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C9A" w:rsidRDefault="00754C9A" w:rsidP="00441B6F">
      <w:pPr>
        <w:pStyle w:val="Title"/>
        <w:spacing w:after="0"/>
        <w:jc w:val="both"/>
        <w:rPr>
          <w:rFonts w:ascii="Arial" w:hAnsi="Arial" w:cs="Arial"/>
        </w:rPr>
      </w:pPr>
    </w:p>
    <w:p w:rsidR="00F7251D" w:rsidRPr="00F7251D" w:rsidRDefault="00231C56" w:rsidP="00EB4251">
      <w:pPr>
        <w:pStyle w:val="Author"/>
        <w:spacing w:line="240" w:lineRule="auto"/>
        <w:jc w:val="center"/>
        <w:rPr>
          <w:rFonts w:ascii="Arial" w:hAnsi="Arial" w:cs="Arial"/>
          <w:bCs/>
          <w:iCs/>
          <w:kern w:val="28"/>
          <w:sz w:val="36"/>
          <w:lang w:val="en-GB"/>
        </w:rPr>
      </w:pPr>
      <w:r>
        <w:rPr>
          <w:rFonts w:ascii="Arial" w:hAnsi="Arial" w:cs="Arial"/>
          <w:bCs/>
          <w:iCs/>
          <w:kern w:val="28"/>
          <w:sz w:val="36"/>
          <w:lang w:val="en-GB"/>
        </w:rPr>
        <w:t xml:space="preserve">A </w:t>
      </w:r>
      <w:r w:rsidR="002B3276">
        <w:rPr>
          <w:rFonts w:ascii="Arial" w:hAnsi="Arial" w:cs="Arial"/>
          <w:bCs/>
          <w:iCs/>
          <w:kern w:val="28"/>
          <w:sz w:val="36"/>
          <w:lang w:val="en-GB"/>
        </w:rPr>
        <w:t>mini-</w:t>
      </w:r>
      <w:r>
        <w:rPr>
          <w:rFonts w:ascii="Arial" w:hAnsi="Arial" w:cs="Arial"/>
          <w:bCs/>
          <w:iCs/>
          <w:kern w:val="28"/>
          <w:sz w:val="36"/>
          <w:lang w:val="en-GB"/>
        </w:rPr>
        <w:t xml:space="preserve">review </w:t>
      </w:r>
      <w:r w:rsidR="0054704C">
        <w:rPr>
          <w:rFonts w:ascii="Arial" w:hAnsi="Arial" w:cs="Arial"/>
          <w:bCs/>
          <w:iCs/>
          <w:kern w:val="28"/>
          <w:sz w:val="36"/>
          <w:lang w:val="en-GB"/>
        </w:rPr>
        <w:t>on</w:t>
      </w:r>
      <w:r>
        <w:rPr>
          <w:rFonts w:ascii="Arial" w:hAnsi="Arial" w:cs="Arial"/>
          <w:bCs/>
          <w:iCs/>
          <w:kern w:val="28"/>
          <w:sz w:val="36"/>
          <w:lang w:val="en-GB"/>
        </w:rPr>
        <w:t xml:space="preserve"> </w:t>
      </w:r>
      <w:r w:rsidR="00F7251D" w:rsidRPr="00F7251D">
        <w:rPr>
          <w:rFonts w:ascii="Arial" w:hAnsi="Arial" w:cs="Arial"/>
          <w:bCs/>
          <w:iCs/>
          <w:kern w:val="28"/>
          <w:sz w:val="36"/>
          <w:lang w:val="en-GB"/>
        </w:rPr>
        <w:t>Infant Microbiome: Inheritance, Development and Programmed Suscepti</w:t>
      </w:r>
      <w:r w:rsidR="009205EC">
        <w:rPr>
          <w:rFonts w:ascii="Arial" w:hAnsi="Arial" w:cs="Arial"/>
          <w:bCs/>
          <w:iCs/>
          <w:kern w:val="28"/>
          <w:sz w:val="36"/>
          <w:lang w:val="en-GB"/>
        </w:rPr>
        <w:t>bility to Contemporary Diseases</w:t>
      </w:r>
    </w:p>
    <w:p w:rsidR="00A258C3" w:rsidRDefault="00A258C3" w:rsidP="00EB4251">
      <w:pPr>
        <w:pStyle w:val="Author"/>
        <w:spacing w:line="240" w:lineRule="auto"/>
        <w:jc w:val="center"/>
        <w:rPr>
          <w:rFonts w:ascii="Arial" w:hAnsi="Arial" w:cs="Arial"/>
          <w:sz w:val="36"/>
          <w:lang w:val="en-GB"/>
        </w:rPr>
      </w:pPr>
    </w:p>
    <w:p w:rsidR="002C57D2" w:rsidRPr="00FB3A86" w:rsidRDefault="002C57D2" w:rsidP="00441B6F">
      <w:pPr>
        <w:pStyle w:val="Affiliation"/>
        <w:spacing w:after="0" w:line="240" w:lineRule="auto"/>
        <w:jc w:val="both"/>
        <w:rPr>
          <w:rFonts w:ascii="Arial" w:hAnsi="Arial" w:cs="Arial"/>
        </w:rPr>
      </w:pPr>
      <w:bookmarkStart w:id="0" w:name="_GoBack"/>
      <w:bookmarkEnd w:id="0"/>
    </w:p>
    <w:p w:rsidR="00B01FCD" w:rsidRPr="00FB3A86" w:rsidRDefault="00D4470E" w:rsidP="00441B6F">
      <w:pPr>
        <w:pStyle w:val="Copyright"/>
        <w:spacing w:after="0" w:line="240" w:lineRule="auto"/>
        <w:jc w:val="both"/>
        <w:rPr>
          <w:rFonts w:ascii="Arial" w:hAnsi="Arial" w:cs="Arial"/>
        </w:rPr>
        <w:sectPr w:rsidR="00B01FCD" w:rsidRPr="00FB3A86" w:rsidSect="009D6DE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EF6430">
                <wp:extent cx="5303520" cy="635"/>
                <wp:effectExtent l="0" t="0" r="11430" b="18415"/>
                <wp:docPr id="37497566"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F7949E"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Pr>
          <w:rFonts w:ascii="Arial" w:hAnsi="Arial" w:cs="Arial"/>
        </w:rPr>
        <w:t>.</w:t>
      </w:r>
    </w:p>
    <w:p w:rsidR="00B01FCD" w:rsidRDefault="00B01FCD" w:rsidP="005D2E9A">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7D520D" w:rsidRPr="00503565" w:rsidRDefault="007D520D" w:rsidP="008A50E6">
            <w:pPr>
              <w:spacing w:line="276" w:lineRule="auto"/>
              <w:jc w:val="both"/>
              <w:rPr>
                <w:rFonts w:asciiTheme="minorBidi" w:hAnsiTheme="minorBidi" w:cstheme="minorBidi"/>
                <w:lang w:val="en-GB" w:bidi="ar-LB"/>
              </w:rPr>
            </w:pPr>
            <w:r w:rsidRPr="00503565">
              <w:rPr>
                <w:rFonts w:asciiTheme="minorBidi" w:hAnsiTheme="minorBidi" w:cstheme="minorBidi"/>
                <w:lang w:val="en-GB" w:bidi="ar-LB"/>
              </w:rPr>
              <w:t>The infant microbiome is one of the most active and biologically important ecosystems in human physiology. The colonisation by microbes starts at birth and can even precede delivery, and then the process of ecological succession is extremely regulated in the initial months and years of life. This is a critical developmental period that overlaps with key immune developmental stages, metabolic programming</w:t>
            </w:r>
            <w:r w:rsidR="008A50E6">
              <w:rPr>
                <w:rFonts w:asciiTheme="minorBidi" w:hAnsiTheme="minorBidi" w:cstheme="minorBidi"/>
                <w:lang w:val="en-GB" w:bidi="ar-LB"/>
              </w:rPr>
              <w:t>,</w:t>
            </w:r>
            <w:r w:rsidRPr="00503565">
              <w:rPr>
                <w:rFonts w:asciiTheme="minorBidi" w:hAnsiTheme="minorBidi" w:cstheme="minorBidi"/>
                <w:lang w:val="en-GB" w:bidi="ar-LB"/>
              </w:rPr>
              <w:t xml:space="preserve"> and neurodevelopmental stages, indicating that microbial exposures in infancy may have far-reaching and long-term effects on human health. The early microbial communities are conditioned by a variety of determinants such as mode of delivery, maternal microbiota, and breastfeeding, exposure to antibiotics, environmental hygiene, and more general lifestyle factors related to urbanisation.</w:t>
            </w:r>
          </w:p>
          <w:p w:rsidR="007D520D" w:rsidRPr="00503565" w:rsidRDefault="007D520D" w:rsidP="007D520D">
            <w:pPr>
              <w:spacing w:line="276" w:lineRule="auto"/>
              <w:jc w:val="both"/>
              <w:rPr>
                <w:rFonts w:asciiTheme="minorBidi" w:hAnsiTheme="minorBidi" w:cstheme="minorBidi"/>
                <w:lang w:val="en-GB" w:bidi="ar-LB"/>
              </w:rPr>
            </w:pPr>
          </w:p>
          <w:p w:rsidR="007D520D" w:rsidRPr="00503565" w:rsidRDefault="007D520D" w:rsidP="008A50E6">
            <w:pPr>
              <w:spacing w:line="276" w:lineRule="auto"/>
              <w:jc w:val="both"/>
              <w:rPr>
                <w:rFonts w:asciiTheme="minorBidi" w:hAnsiTheme="minorBidi" w:cstheme="minorBidi"/>
                <w:lang w:val="en-GB" w:bidi="ar-LB"/>
              </w:rPr>
            </w:pPr>
            <w:r w:rsidRPr="00503565">
              <w:rPr>
                <w:rFonts w:asciiTheme="minorBidi" w:hAnsiTheme="minorBidi" w:cstheme="minorBidi"/>
                <w:lang w:val="en-GB" w:bidi="ar-LB"/>
              </w:rPr>
              <w:t xml:space="preserve">There is growing evidence that disturbances during early colonisation of microbes, also known as microbial </w:t>
            </w:r>
            <w:r w:rsidR="008A50E6" w:rsidRPr="00503565">
              <w:rPr>
                <w:rFonts w:asciiTheme="minorBidi" w:hAnsiTheme="minorBidi" w:cstheme="minorBidi"/>
                <w:lang w:val="en-GB" w:bidi="ar-LB"/>
              </w:rPr>
              <w:t>symbiosis</w:t>
            </w:r>
            <w:r w:rsidRPr="00503565">
              <w:rPr>
                <w:rFonts w:asciiTheme="minorBidi" w:hAnsiTheme="minorBidi" w:cstheme="minorBidi"/>
                <w:lang w:val="en-GB" w:bidi="ar-LB"/>
              </w:rPr>
              <w:t xml:space="preserve">, can alter the path of physiological development of the host. Babies born through caesarean delivery, exposed to antibiotics early in </w:t>
            </w:r>
            <w:r w:rsidR="008A50E6" w:rsidRPr="00503565">
              <w:rPr>
                <w:rFonts w:asciiTheme="minorBidi" w:hAnsiTheme="minorBidi" w:cstheme="minorBidi"/>
                <w:lang w:val="en-GB" w:bidi="ar-LB"/>
              </w:rPr>
              <w:t>life</w:t>
            </w:r>
            <w:r w:rsidRPr="00503565">
              <w:rPr>
                <w:rFonts w:asciiTheme="minorBidi" w:hAnsiTheme="minorBidi" w:cstheme="minorBidi"/>
                <w:lang w:val="en-GB" w:bidi="ar-LB"/>
              </w:rPr>
              <w:t xml:space="preserve"> or reared in </w:t>
            </w:r>
            <w:r w:rsidR="008A50E6" w:rsidRPr="00503565">
              <w:rPr>
                <w:rFonts w:asciiTheme="minorBidi" w:hAnsiTheme="minorBidi" w:cstheme="minorBidi"/>
                <w:lang w:val="en-GB" w:bidi="ar-LB"/>
              </w:rPr>
              <w:t>much</w:t>
            </w:r>
            <w:r w:rsidRPr="00503565">
              <w:rPr>
                <w:rFonts w:asciiTheme="minorBidi" w:hAnsiTheme="minorBidi" w:cstheme="minorBidi"/>
                <w:lang w:val="en-GB" w:bidi="ar-LB"/>
              </w:rPr>
              <w:t xml:space="preserve"> sanitised homes often have distorted microbial composition and slow development of commensal populations that are beneficial. These disruptions can disrupt </w:t>
            </w:r>
            <w:r w:rsidR="008A50E6">
              <w:rPr>
                <w:rFonts w:asciiTheme="minorBidi" w:hAnsiTheme="minorBidi" w:cstheme="minorBidi"/>
                <w:lang w:val="en-GB" w:bidi="ar-LB"/>
              </w:rPr>
              <w:t xml:space="preserve">the </w:t>
            </w:r>
            <w:r w:rsidRPr="00503565">
              <w:rPr>
                <w:rFonts w:asciiTheme="minorBidi" w:hAnsiTheme="minorBidi" w:cstheme="minorBidi"/>
                <w:lang w:val="en-GB" w:bidi="ar-LB"/>
              </w:rPr>
              <w:t>immune education and metabolic signalling pathways</w:t>
            </w:r>
            <w:r w:rsidR="008A50E6">
              <w:rPr>
                <w:rFonts w:asciiTheme="minorBidi" w:hAnsiTheme="minorBidi" w:cstheme="minorBidi"/>
                <w:lang w:val="en-GB" w:bidi="ar-LB"/>
              </w:rPr>
              <w:t>,</w:t>
            </w:r>
            <w:r w:rsidRPr="00503565">
              <w:rPr>
                <w:rFonts w:asciiTheme="minorBidi" w:hAnsiTheme="minorBidi" w:cstheme="minorBidi"/>
                <w:lang w:val="en-GB" w:bidi="ar-LB"/>
              </w:rPr>
              <w:t xml:space="preserve"> which are typically set up during </w:t>
            </w:r>
            <w:r w:rsidR="008A50E6">
              <w:rPr>
                <w:rFonts w:asciiTheme="minorBidi" w:hAnsiTheme="minorBidi" w:cstheme="minorBidi"/>
                <w:lang w:val="en-GB" w:bidi="ar-LB"/>
              </w:rPr>
              <w:t>host-microbe</w:t>
            </w:r>
            <w:r w:rsidRPr="00503565">
              <w:rPr>
                <w:rFonts w:asciiTheme="minorBidi" w:hAnsiTheme="minorBidi" w:cstheme="minorBidi"/>
                <w:lang w:val="en-GB" w:bidi="ar-LB"/>
              </w:rPr>
              <w:t xml:space="preserve"> interactions. Therefore, there has been an increasing body of evidence showing that early-life </w:t>
            </w:r>
            <w:r w:rsidR="008A50E6" w:rsidRPr="00503565">
              <w:rPr>
                <w:rFonts w:asciiTheme="minorBidi" w:hAnsiTheme="minorBidi" w:cstheme="minorBidi"/>
                <w:lang w:val="en-GB" w:bidi="ar-LB"/>
              </w:rPr>
              <w:t>symbiosis</w:t>
            </w:r>
            <w:r w:rsidRPr="00503565">
              <w:rPr>
                <w:rFonts w:asciiTheme="minorBidi" w:hAnsiTheme="minorBidi" w:cstheme="minorBidi"/>
                <w:lang w:val="en-GB" w:bidi="ar-LB"/>
              </w:rPr>
              <w:t xml:space="preserve"> is linked to an increased risk of acquiring various non-communicable diseases in adulthood, such as asthma, allergic disorders, obesity, autoimmune diseases, and some neuro-developmental disorders.</w:t>
            </w:r>
          </w:p>
          <w:p w:rsidR="007D520D" w:rsidRPr="00503565" w:rsidRDefault="007D520D" w:rsidP="007D520D">
            <w:pPr>
              <w:spacing w:line="276" w:lineRule="auto"/>
              <w:jc w:val="both"/>
              <w:rPr>
                <w:rFonts w:asciiTheme="minorBidi" w:hAnsiTheme="minorBidi" w:cstheme="minorBidi"/>
                <w:lang w:val="en-GB" w:bidi="ar-LB"/>
              </w:rPr>
            </w:pPr>
          </w:p>
          <w:p w:rsidR="00505F06" w:rsidRPr="00BA1B01" w:rsidRDefault="007D520D" w:rsidP="007D520D">
            <w:pPr>
              <w:pStyle w:val="Body"/>
              <w:spacing w:after="0"/>
              <w:rPr>
                <w:rFonts w:ascii="Arial" w:eastAsia="Calibri" w:hAnsi="Arial" w:cs="Arial"/>
                <w:szCs w:val="22"/>
              </w:rPr>
            </w:pPr>
            <w:r w:rsidRPr="00503565">
              <w:rPr>
                <w:rFonts w:asciiTheme="minorBidi" w:hAnsiTheme="minorBidi" w:cstheme="minorBidi"/>
                <w:lang w:val="en-GB" w:bidi="ar-LB"/>
              </w:rPr>
              <w:t>This review summarises existing information about vertical microbial transmission, ecological succession of microbial communities in infancy</w:t>
            </w:r>
            <w:r w:rsidR="008A50E6">
              <w:rPr>
                <w:rFonts w:asciiTheme="minorBidi" w:hAnsiTheme="minorBidi" w:cstheme="minorBidi"/>
                <w:lang w:val="en-GB" w:bidi="ar-LB"/>
              </w:rPr>
              <w:t>,</w:t>
            </w:r>
            <w:r w:rsidRPr="00503565">
              <w:rPr>
                <w:rFonts w:asciiTheme="minorBidi" w:hAnsiTheme="minorBidi" w:cstheme="minorBidi"/>
                <w:lang w:val="en-GB" w:bidi="ar-LB"/>
              </w:rPr>
              <w:t xml:space="preserve"> and the molecular pathways of host-microbe crosstalk. It also examines the ways in which disturbances in microbial colonization at this developmental period can predispose one to disease susceptibility in adulthood. The study of such initial microbial dynamics could provide the possibility of preventive measures that would help to maintain long-term health.</w:t>
            </w:r>
          </w:p>
        </w:tc>
      </w:tr>
    </w:tbl>
    <w:p w:rsidR="00636EB2" w:rsidRDefault="00636EB2" w:rsidP="00441B6F">
      <w:pPr>
        <w:pStyle w:val="Body"/>
        <w:spacing w:after="0"/>
        <w:rPr>
          <w:rFonts w:ascii="Arial" w:hAnsi="Arial" w:cs="Arial"/>
          <w:i/>
        </w:rPr>
      </w:pPr>
    </w:p>
    <w:p w:rsidR="00A24E7E" w:rsidRDefault="00A24E7E" w:rsidP="005D7741">
      <w:pPr>
        <w:pStyle w:val="Body"/>
        <w:spacing w:after="0"/>
        <w:rPr>
          <w:rFonts w:ascii="Arial" w:hAnsi="Arial" w:cs="Arial"/>
          <w:i/>
        </w:rPr>
      </w:pPr>
      <w:r>
        <w:rPr>
          <w:rFonts w:ascii="Arial" w:hAnsi="Arial" w:cs="Arial"/>
          <w:i/>
        </w:rPr>
        <w:t xml:space="preserve">Keywords: </w:t>
      </w:r>
      <w:proofErr w:type="gramStart"/>
      <w:r w:rsidR="00794445">
        <w:rPr>
          <w:rFonts w:ascii="Arial" w:hAnsi="Arial" w:cs="Arial"/>
          <w:i/>
        </w:rPr>
        <w:t>infant ,</w:t>
      </w:r>
      <w:proofErr w:type="gramEnd"/>
      <w:r w:rsidR="00794445">
        <w:rPr>
          <w:rFonts w:ascii="Arial" w:hAnsi="Arial" w:cs="Arial"/>
          <w:i/>
        </w:rPr>
        <w:t xml:space="preserve"> </w:t>
      </w:r>
      <w:r w:rsidR="0066510A">
        <w:rPr>
          <w:rFonts w:ascii="Arial" w:hAnsi="Arial" w:cs="Arial"/>
          <w:i/>
        </w:rPr>
        <w:t xml:space="preserve"> </w:t>
      </w:r>
      <w:r w:rsidR="006E7EFC" w:rsidRPr="006E7EFC">
        <w:rPr>
          <w:rFonts w:ascii="Arial" w:hAnsi="Arial" w:cs="Arial"/>
          <w:i/>
          <w:iCs/>
          <w:lang w:val="en-GB"/>
        </w:rPr>
        <w:t>Microbiome</w:t>
      </w:r>
      <w:r w:rsidR="006E7EFC">
        <w:rPr>
          <w:rFonts w:ascii="Arial" w:hAnsi="Arial" w:cs="Arial"/>
          <w:i/>
          <w:iCs/>
          <w:lang w:val="en-GB"/>
        </w:rPr>
        <w:t xml:space="preserve">, </w:t>
      </w:r>
      <w:r w:rsidR="00362FD8" w:rsidRPr="00362FD8">
        <w:rPr>
          <w:rFonts w:ascii="Arial" w:hAnsi="Arial" w:cs="Arial"/>
          <w:i/>
          <w:iCs/>
          <w:lang w:val="en-GB"/>
        </w:rPr>
        <w:t>Human</w:t>
      </w:r>
      <w:r w:rsidR="00362FD8">
        <w:rPr>
          <w:rFonts w:ascii="Arial" w:hAnsi="Arial" w:cs="Arial"/>
          <w:i/>
          <w:iCs/>
          <w:lang w:val="en-GB"/>
        </w:rPr>
        <w:t xml:space="preserve">, </w:t>
      </w:r>
      <w:r w:rsidR="005D7741" w:rsidRPr="005D7741">
        <w:rPr>
          <w:rFonts w:ascii="Arial" w:hAnsi="Arial" w:cs="Arial"/>
          <w:i/>
          <w:iCs/>
          <w:lang w:val="en-GB"/>
        </w:rPr>
        <w:t>Foods</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6D4410">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452F1B" w:rsidRPr="00452F1B" w:rsidRDefault="00452F1B" w:rsidP="00452F1B">
      <w:pPr>
        <w:pStyle w:val="AbstHead"/>
        <w:jc w:val="both"/>
        <w:rPr>
          <w:rFonts w:ascii="Arial" w:hAnsi="Arial" w:cs="Arial"/>
          <w:b w:val="0"/>
          <w:caps w:val="0"/>
          <w:sz w:val="20"/>
        </w:rPr>
      </w:pPr>
      <w:proofErr w:type="gramStart"/>
      <w:r w:rsidRPr="00452F1B">
        <w:rPr>
          <w:rFonts w:ascii="Arial" w:hAnsi="Arial" w:cs="Arial"/>
          <w:b w:val="0"/>
          <w:caps w:val="0"/>
          <w:sz w:val="20"/>
        </w:rPr>
        <w:t>There is an incredible number of trillions of microorganisms that live in the human organism and create a very complex ecological community, the microbiome.</w:t>
      </w:r>
      <w:proofErr w:type="gramEnd"/>
      <w:r w:rsidRPr="00452F1B">
        <w:rPr>
          <w:rFonts w:ascii="Arial" w:hAnsi="Arial" w:cs="Arial"/>
          <w:b w:val="0"/>
          <w:caps w:val="0"/>
          <w:sz w:val="20"/>
        </w:rPr>
        <w:t xml:space="preserve"> This microbial </w:t>
      </w:r>
      <w:proofErr w:type="gramStart"/>
      <w:r w:rsidRPr="00452F1B">
        <w:rPr>
          <w:rFonts w:ascii="Arial" w:hAnsi="Arial" w:cs="Arial"/>
          <w:b w:val="0"/>
          <w:caps w:val="0"/>
          <w:sz w:val="20"/>
        </w:rPr>
        <w:t>consortia</w:t>
      </w:r>
      <w:proofErr w:type="gramEnd"/>
      <w:r w:rsidRPr="00452F1B">
        <w:rPr>
          <w:rFonts w:ascii="Arial" w:hAnsi="Arial" w:cs="Arial"/>
          <w:b w:val="0"/>
          <w:caps w:val="0"/>
          <w:sz w:val="20"/>
        </w:rPr>
        <w:t xml:space="preserve"> is diverse; it includes bacteria, viruses, fungi and archaea; all of them play an essential role on host physiology by participating in the essential body processes like nutrient catabolism, vitamin production, and energy balance. In addition, these organisms control the delicate balancing of the immunological </w:t>
      </w:r>
      <w:r w:rsidRPr="00452F1B">
        <w:rPr>
          <w:rFonts w:ascii="Arial" w:hAnsi="Arial" w:cs="Arial"/>
          <w:b w:val="0"/>
          <w:caps w:val="0"/>
          <w:sz w:val="20"/>
        </w:rPr>
        <w:lastRenderedPageBreak/>
        <w:t>pathways and provide immunity against invasions by pathogens. Through continuous bargaining with the host tissues, the microbiome maintains physiological homeostasis and by implication, wellbeing</w:t>
      </w:r>
      <w:r>
        <w:rPr>
          <w:rFonts w:ascii="Arial" w:hAnsi="Arial" w:cs="Arial"/>
          <w:b w:val="0"/>
          <w:caps w:val="0"/>
          <w:sz w:val="20"/>
          <w:vertAlign w:val="superscript"/>
        </w:rPr>
        <w:t>1</w:t>
      </w:r>
      <w:proofErr w:type="gramStart"/>
      <w:r>
        <w:rPr>
          <w:rFonts w:ascii="Arial" w:hAnsi="Arial" w:cs="Arial"/>
          <w:b w:val="0"/>
          <w:caps w:val="0"/>
          <w:sz w:val="20"/>
          <w:vertAlign w:val="superscript"/>
        </w:rPr>
        <w:t>,2</w:t>
      </w:r>
      <w:proofErr w:type="gramEnd"/>
      <w:r w:rsidRPr="00452F1B">
        <w:rPr>
          <w:rFonts w:ascii="Arial" w:hAnsi="Arial" w:cs="Arial"/>
          <w:b w:val="0"/>
          <w:caps w:val="0"/>
          <w:sz w:val="20"/>
        </w:rPr>
        <w:t>.</w:t>
      </w:r>
    </w:p>
    <w:p w:rsidR="00452F1B" w:rsidRPr="00452F1B" w:rsidRDefault="00452F1B" w:rsidP="008A50E6">
      <w:pPr>
        <w:pStyle w:val="AbstHead"/>
        <w:jc w:val="both"/>
        <w:rPr>
          <w:rFonts w:ascii="Arial" w:hAnsi="Arial" w:cs="Arial"/>
          <w:b w:val="0"/>
          <w:caps w:val="0"/>
          <w:sz w:val="20"/>
        </w:rPr>
      </w:pPr>
      <w:r w:rsidRPr="00452F1B">
        <w:rPr>
          <w:rFonts w:ascii="Arial" w:hAnsi="Arial" w:cs="Arial"/>
          <w:b w:val="0"/>
          <w:caps w:val="0"/>
          <w:sz w:val="20"/>
        </w:rPr>
        <w:t xml:space="preserve">Though the initial studies of the microbiome as an antecedent </w:t>
      </w:r>
      <w:proofErr w:type="gramStart"/>
      <w:r w:rsidRPr="00452F1B">
        <w:rPr>
          <w:rFonts w:ascii="Arial" w:hAnsi="Arial" w:cs="Arial"/>
          <w:b w:val="0"/>
          <w:caps w:val="0"/>
          <w:sz w:val="20"/>
        </w:rPr>
        <w:t>were mostly done</w:t>
      </w:r>
      <w:proofErr w:type="gramEnd"/>
      <w:r w:rsidRPr="00452F1B">
        <w:rPr>
          <w:rFonts w:ascii="Arial" w:hAnsi="Arial" w:cs="Arial"/>
          <w:b w:val="0"/>
          <w:caps w:val="0"/>
          <w:sz w:val="20"/>
        </w:rPr>
        <w:t xml:space="preserve"> on adult communities, the current studies have increasingly shifted their focus to the early stages of human development. New evidence highlights the fact that infancy is a critical developmental transition point where microbial </w:t>
      </w:r>
      <w:proofErr w:type="spellStart"/>
      <w:r w:rsidRPr="00452F1B">
        <w:rPr>
          <w:rFonts w:ascii="Arial" w:hAnsi="Arial" w:cs="Arial"/>
          <w:b w:val="0"/>
          <w:caps w:val="0"/>
          <w:sz w:val="20"/>
        </w:rPr>
        <w:t>colonisation</w:t>
      </w:r>
      <w:proofErr w:type="spellEnd"/>
      <w:r w:rsidRPr="00452F1B">
        <w:rPr>
          <w:rFonts w:ascii="Arial" w:hAnsi="Arial" w:cs="Arial"/>
          <w:b w:val="0"/>
          <w:caps w:val="0"/>
          <w:sz w:val="20"/>
        </w:rPr>
        <w:t xml:space="preserve"> begins and infant ecosystems increasingly advance. It is at this vital period that the process of microbiota shaping in concert with the ontogenetically immature immune system coordinates the programming of immunological tolerance and the strengthening of host </w:t>
      </w:r>
      <w:proofErr w:type="spellStart"/>
      <w:r w:rsidRPr="00452F1B">
        <w:rPr>
          <w:rFonts w:ascii="Arial" w:hAnsi="Arial" w:cs="Arial"/>
          <w:b w:val="0"/>
          <w:caps w:val="0"/>
          <w:sz w:val="20"/>
        </w:rPr>
        <w:t>defence</w:t>
      </w:r>
      <w:proofErr w:type="spellEnd"/>
      <w:r w:rsidRPr="00452F1B">
        <w:rPr>
          <w:rFonts w:ascii="Arial" w:hAnsi="Arial" w:cs="Arial"/>
          <w:b w:val="0"/>
          <w:caps w:val="0"/>
          <w:sz w:val="20"/>
        </w:rPr>
        <w:t xml:space="preserve"> systems. These primordial </w:t>
      </w:r>
      <w:r w:rsidR="008A50E6">
        <w:rPr>
          <w:rFonts w:ascii="Arial" w:hAnsi="Arial" w:cs="Arial"/>
          <w:b w:val="0"/>
          <w:caps w:val="0"/>
          <w:sz w:val="20"/>
        </w:rPr>
        <w:t xml:space="preserve">host </w:t>
      </w:r>
      <w:proofErr w:type="gramStart"/>
      <w:r w:rsidR="008A50E6">
        <w:rPr>
          <w:rFonts w:ascii="Arial" w:hAnsi="Arial" w:cs="Arial"/>
          <w:b w:val="0"/>
          <w:caps w:val="0"/>
          <w:sz w:val="20"/>
        </w:rPr>
        <w:t>microbe</w:t>
      </w:r>
      <w:proofErr w:type="gramEnd"/>
      <w:r w:rsidRPr="00452F1B">
        <w:rPr>
          <w:rFonts w:ascii="Arial" w:hAnsi="Arial" w:cs="Arial"/>
          <w:b w:val="0"/>
          <w:caps w:val="0"/>
          <w:sz w:val="20"/>
        </w:rPr>
        <w:t xml:space="preserve"> form the foundation on which immunological reactivity and metabolic control</w:t>
      </w:r>
      <w:r>
        <w:rPr>
          <w:rFonts w:ascii="Arial" w:hAnsi="Arial" w:cs="Arial"/>
          <w:b w:val="0"/>
          <w:caps w:val="0"/>
          <w:sz w:val="20"/>
          <w:vertAlign w:val="superscript"/>
        </w:rPr>
        <w:t>3</w:t>
      </w:r>
      <w:r w:rsidRPr="00452F1B">
        <w:rPr>
          <w:rFonts w:ascii="Arial" w:hAnsi="Arial" w:cs="Arial"/>
          <w:b w:val="0"/>
          <w:caps w:val="0"/>
          <w:sz w:val="20"/>
        </w:rPr>
        <w:t>.</w:t>
      </w:r>
    </w:p>
    <w:p w:rsidR="00131728" w:rsidRPr="00131728" w:rsidRDefault="00452F1B" w:rsidP="008A50E6">
      <w:pPr>
        <w:pStyle w:val="AbstHead"/>
        <w:jc w:val="both"/>
        <w:rPr>
          <w:rFonts w:ascii="Arial" w:hAnsi="Arial" w:cs="Arial"/>
          <w:b w:val="0"/>
          <w:caps w:val="0"/>
          <w:sz w:val="20"/>
        </w:rPr>
      </w:pPr>
      <w:r w:rsidRPr="00452F1B">
        <w:rPr>
          <w:rFonts w:ascii="Arial" w:hAnsi="Arial" w:cs="Arial"/>
          <w:b w:val="0"/>
          <w:caps w:val="0"/>
          <w:sz w:val="20"/>
        </w:rPr>
        <w:t xml:space="preserve">As a result, the formation of microbial consortia in infancy </w:t>
      </w:r>
      <w:proofErr w:type="gramStart"/>
      <w:r w:rsidRPr="00452F1B">
        <w:rPr>
          <w:rFonts w:ascii="Arial" w:hAnsi="Arial" w:cs="Arial"/>
          <w:b w:val="0"/>
          <w:caps w:val="0"/>
          <w:sz w:val="20"/>
        </w:rPr>
        <w:t>is currently recognized</w:t>
      </w:r>
      <w:proofErr w:type="gramEnd"/>
      <w:r w:rsidRPr="00452F1B">
        <w:rPr>
          <w:rFonts w:ascii="Arial" w:hAnsi="Arial" w:cs="Arial"/>
          <w:b w:val="0"/>
          <w:caps w:val="0"/>
          <w:sz w:val="20"/>
        </w:rPr>
        <w:t xml:space="preserve"> as a relevant predictor of health outcomes in the long term. </w:t>
      </w:r>
      <w:proofErr w:type="gramStart"/>
      <w:r w:rsidRPr="00452F1B">
        <w:rPr>
          <w:rFonts w:ascii="Arial" w:hAnsi="Arial" w:cs="Arial"/>
          <w:b w:val="0"/>
          <w:caps w:val="0"/>
          <w:sz w:val="20"/>
        </w:rPr>
        <w:t xml:space="preserve">Alterations of early </w:t>
      </w:r>
      <w:proofErr w:type="spellStart"/>
      <w:r w:rsidRPr="00452F1B">
        <w:rPr>
          <w:rFonts w:ascii="Arial" w:hAnsi="Arial" w:cs="Arial"/>
          <w:b w:val="0"/>
          <w:caps w:val="0"/>
          <w:sz w:val="20"/>
        </w:rPr>
        <w:t>colonisation</w:t>
      </w:r>
      <w:proofErr w:type="spellEnd"/>
      <w:r w:rsidRPr="00452F1B">
        <w:rPr>
          <w:rFonts w:ascii="Arial" w:hAnsi="Arial" w:cs="Arial"/>
          <w:b w:val="0"/>
          <w:caps w:val="0"/>
          <w:sz w:val="20"/>
        </w:rPr>
        <w:t xml:space="preserve"> events have the capacity to tune the vulnerability to a continuum of chronic diseases, and thus increase the urgency to clarify the developmental dynamics of the microbiome during this developmental </w:t>
      </w:r>
      <w:proofErr w:type="spellStart"/>
      <w:r w:rsidRPr="00452F1B">
        <w:rPr>
          <w:rFonts w:ascii="Arial" w:hAnsi="Arial" w:cs="Arial"/>
          <w:b w:val="0"/>
          <w:caps w:val="0"/>
          <w:sz w:val="20"/>
        </w:rPr>
        <w:t>phase.</w:t>
      </w:r>
      <w:r w:rsidR="00131728" w:rsidRPr="00131728">
        <w:rPr>
          <w:rFonts w:ascii="Arial" w:hAnsi="Arial" w:cs="Arial"/>
          <w:b w:val="0"/>
          <w:caps w:val="0"/>
          <w:sz w:val="20"/>
        </w:rPr>
        <w:t>The</w:t>
      </w:r>
      <w:proofErr w:type="spellEnd"/>
      <w:r w:rsidR="00131728" w:rsidRPr="00131728">
        <w:rPr>
          <w:rFonts w:ascii="Arial" w:hAnsi="Arial" w:cs="Arial"/>
          <w:b w:val="0"/>
          <w:caps w:val="0"/>
          <w:sz w:val="20"/>
        </w:rPr>
        <w:t xml:space="preserve"> recent decades have been characterized by a worldwide epidemiological and lifestyle revolution, as the epidemiology of immune-mediated and metabolic diseases, such as allergic disease, asthma, autoimmune pathology, obesity, and inflammatory bowel disease, </w:t>
      </w:r>
      <w:r w:rsidR="008A50E6">
        <w:rPr>
          <w:rFonts w:ascii="Arial" w:hAnsi="Arial" w:cs="Arial"/>
          <w:b w:val="0"/>
          <w:caps w:val="0"/>
          <w:sz w:val="20"/>
        </w:rPr>
        <w:t>has</w:t>
      </w:r>
      <w:r w:rsidR="00131728" w:rsidRPr="00131728">
        <w:rPr>
          <w:rFonts w:ascii="Arial" w:hAnsi="Arial" w:cs="Arial"/>
          <w:b w:val="0"/>
          <w:caps w:val="0"/>
          <w:sz w:val="20"/>
        </w:rPr>
        <w:t xml:space="preserve"> been rising.</w:t>
      </w:r>
      <w:proofErr w:type="gramEnd"/>
      <w:r w:rsidR="00131728" w:rsidRPr="00131728">
        <w:rPr>
          <w:rFonts w:ascii="Arial" w:hAnsi="Arial" w:cs="Arial"/>
          <w:b w:val="0"/>
          <w:caps w:val="0"/>
          <w:sz w:val="20"/>
        </w:rPr>
        <w:t xml:space="preserve"> The increased urbanization, widespread use of antibiotics, limited exposure to microorganisms in the environment, smaller family size, formula feeding, and increased cesarean section have significantly changed patterns of microbial exposure in the early stages of life</w:t>
      </w:r>
      <w:r w:rsidR="00220A45">
        <w:rPr>
          <w:rFonts w:ascii="Arial" w:hAnsi="Arial" w:cs="Arial"/>
          <w:b w:val="0"/>
          <w:caps w:val="0"/>
          <w:sz w:val="20"/>
          <w:vertAlign w:val="superscript"/>
        </w:rPr>
        <w:t>3</w:t>
      </w:r>
      <w:r w:rsidR="00131728" w:rsidRPr="00131728">
        <w:rPr>
          <w:rFonts w:ascii="Arial" w:hAnsi="Arial" w:cs="Arial"/>
          <w:b w:val="0"/>
          <w:caps w:val="0"/>
          <w:sz w:val="20"/>
        </w:rPr>
        <w:t>. These social transformations have led to the development of the hygiene hypothesis, which assumes that a lack of microbial exposure in infancy affects the normal development of immune systems. In addition to the complementary conceptual frameworks, e.g., loss of ancestral microbial diversity impairs immune regulation</w:t>
      </w:r>
      <w:r w:rsidR="00220A45">
        <w:rPr>
          <w:rFonts w:ascii="Arial" w:hAnsi="Arial" w:cs="Arial"/>
          <w:b w:val="0"/>
          <w:caps w:val="0"/>
          <w:sz w:val="20"/>
          <w:vertAlign w:val="superscript"/>
        </w:rPr>
        <w:t>4</w:t>
      </w:r>
      <w:proofErr w:type="gramStart"/>
      <w:r w:rsidR="00220A45">
        <w:rPr>
          <w:rFonts w:ascii="Arial" w:hAnsi="Arial" w:cs="Arial"/>
          <w:b w:val="0"/>
          <w:caps w:val="0"/>
          <w:sz w:val="20"/>
          <w:vertAlign w:val="superscript"/>
        </w:rPr>
        <w:t>,5</w:t>
      </w:r>
      <w:proofErr w:type="gramEnd"/>
      <w:r w:rsidR="00131728" w:rsidRPr="00131728">
        <w:rPr>
          <w:rFonts w:ascii="Arial" w:hAnsi="Arial" w:cs="Arial"/>
          <w:b w:val="0"/>
          <w:caps w:val="0"/>
          <w:sz w:val="20"/>
        </w:rPr>
        <w:t>.</w:t>
      </w:r>
    </w:p>
    <w:p w:rsidR="00131728" w:rsidRPr="00131728" w:rsidRDefault="008A50E6" w:rsidP="007B469E">
      <w:pPr>
        <w:pStyle w:val="AbstHead"/>
        <w:jc w:val="both"/>
        <w:rPr>
          <w:rFonts w:ascii="Arial" w:hAnsi="Arial" w:cs="Arial"/>
          <w:b w:val="0"/>
          <w:caps w:val="0"/>
          <w:sz w:val="20"/>
        </w:rPr>
      </w:pPr>
      <w:r>
        <w:rPr>
          <w:rFonts w:ascii="Arial" w:hAnsi="Arial" w:cs="Arial"/>
          <w:b w:val="0"/>
          <w:caps w:val="0"/>
          <w:sz w:val="20"/>
        </w:rPr>
        <w:t>The infant</w:t>
      </w:r>
      <w:r w:rsidR="00131728" w:rsidRPr="00131728">
        <w:rPr>
          <w:rFonts w:ascii="Arial" w:hAnsi="Arial" w:cs="Arial"/>
          <w:b w:val="0"/>
          <w:caps w:val="0"/>
          <w:sz w:val="20"/>
        </w:rPr>
        <w:t xml:space="preserve"> microbiome is not a random community of organisms but an ecological succession that is predictable. Immediately after birth, pioneer </w:t>
      </w:r>
      <w:proofErr w:type="gramStart"/>
      <w:r w:rsidR="00131728" w:rsidRPr="00131728">
        <w:rPr>
          <w:rFonts w:ascii="Arial" w:hAnsi="Arial" w:cs="Arial"/>
          <w:b w:val="0"/>
          <w:caps w:val="0"/>
          <w:sz w:val="20"/>
        </w:rPr>
        <w:t>colonizers which</w:t>
      </w:r>
      <w:proofErr w:type="gramEnd"/>
      <w:r w:rsidR="00131728" w:rsidRPr="00131728">
        <w:rPr>
          <w:rFonts w:ascii="Arial" w:hAnsi="Arial" w:cs="Arial"/>
          <w:b w:val="0"/>
          <w:caps w:val="0"/>
          <w:sz w:val="20"/>
        </w:rPr>
        <w:t xml:space="preserve"> are mainly facultative anaerobic bacteria including </w:t>
      </w:r>
      <w:proofErr w:type="spellStart"/>
      <w:r w:rsidR="00131728" w:rsidRPr="00131728">
        <w:rPr>
          <w:rFonts w:ascii="Arial" w:hAnsi="Arial" w:cs="Arial"/>
          <w:b w:val="0"/>
          <w:caps w:val="0"/>
          <w:sz w:val="20"/>
        </w:rPr>
        <w:t>Enterobacteriaceae</w:t>
      </w:r>
      <w:proofErr w:type="spellEnd"/>
      <w:r w:rsidR="00131728" w:rsidRPr="00131728">
        <w:rPr>
          <w:rFonts w:ascii="Arial" w:hAnsi="Arial" w:cs="Arial"/>
          <w:b w:val="0"/>
          <w:caps w:val="0"/>
          <w:sz w:val="20"/>
        </w:rPr>
        <w:t xml:space="preserve"> and Streptococcus spp. predominate in the neonatal gut</w:t>
      </w:r>
      <w:r w:rsidR="00220A45">
        <w:rPr>
          <w:rFonts w:ascii="Arial" w:hAnsi="Arial" w:cs="Arial"/>
          <w:b w:val="0"/>
          <w:caps w:val="0"/>
          <w:sz w:val="20"/>
          <w:vertAlign w:val="superscript"/>
        </w:rPr>
        <w:t>6</w:t>
      </w:r>
      <w:r w:rsidR="00131728" w:rsidRPr="00131728">
        <w:rPr>
          <w:rFonts w:ascii="Arial" w:hAnsi="Arial" w:cs="Arial"/>
          <w:b w:val="0"/>
          <w:caps w:val="0"/>
          <w:sz w:val="20"/>
        </w:rPr>
        <w:t xml:space="preserve">. These groups use up the remaining oxygen in the intestinal environment, creating the anaerobic environment that promotes the growth of obligate anaerobes. This </w:t>
      </w:r>
      <w:proofErr w:type="gramStart"/>
      <w:r w:rsidR="00131728" w:rsidRPr="00131728">
        <w:rPr>
          <w:rFonts w:ascii="Arial" w:hAnsi="Arial" w:cs="Arial"/>
          <w:b w:val="0"/>
          <w:caps w:val="0"/>
          <w:sz w:val="20"/>
        </w:rPr>
        <w:t>is followed</w:t>
      </w:r>
      <w:proofErr w:type="gramEnd"/>
      <w:r w:rsidR="00131728" w:rsidRPr="00131728">
        <w:rPr>
          <w:rFonts w:ascii="Arial" w:hAnsi="Arial" w:cs="Arial"/>
          <w:b w:val="0"/>
          <w:caps w:val="0"/>
          <w:sz w:val="20"/>
        </w:rPr>
        <w:t xml:space="preserve"> by the proliferation of beneficial genera such as </w:t>
      </w:r>
      <w:proofErr w:type="spellStart"/>
      <w:r w:rsidR="00131728" w:rsidRPr="00131728">
        <w:rPr>
          <w:rFonts w:ascii="Arial" w:hAnsi="Arial" w:cs="Arial"/>
          <w:b w:val="0"/>
          <w:caps w:val="0"/>
          <w:sz w:val="20"/>
        </w:rPr>
        <w:t>Bifidobacterium</w:t>
      </w:r>
      <w:proofErr w:type="spellEnd"/>
      <w:r w:rsidR="00131728" w:rsidRPr="00131728">
        <w:rPr>
          <w:rFonts w:ascii="Arial" w:hAnsi="Arial" w:cs="Arial"/>
          <w:b w:val="0"/>
          <w:caps w:val="0"/>
          <w:sz w:val="20"/>
        </w:rPr>
        <w:t xml:space="preserve">, </w:t>
      </w:r>
      <w:proofErr w:type="spellStart"/>
      <w:r w:rsidR="00131728" w:rsidRPr="00131728">
        <w:rPr>
          <w:rFonts w:ascii="Arial" w:hAnsi="Arial" w:cs="Arial"/>
          <w:b w:val="0"/>
          <w:caps w:val="0"/>
          <w:sz w:val="20"/>
        </w:rPr>
        <w:t>Bacteroides</w:t>
      </w:r>
      <w:proofErr w:type="spellEnd"/>
      <w:r w:rsidR="00131728" w:rsidRPr="00131728">
        <w:rPr>
          <w:rFonts w:ascii="Arial" w:hAnsi="Arial" w:cs="Arial"/>
          <w:b w:val="0"/>
          <w:caps w:val="0"/>
          <w:sz w:val="20"/>
        </w:rPr>
        <w:t xml:space="preserve"> and members of the Clostridia class especially in breast infants, where human milk oligosaccharides selectively promote their growth</w:t>
      </w:r>
      <w:r w:rsidR="00220A45">
        <w:rPr>
          <w:rFonts w:ascii="Arial" w:hAnsi="Arial" w:cs="Arial"/>
          <w:b w:val="0"/>
          <w:caps w:val="0"/>
          <w:sz w:val="20"/>
          <w:vertAlign w:val="superscript"/>
        </w:rPr>
        <w:t>7</w:t>
      </w:r>
      <w:r w:rsidR="00131728" w:rsidRPr="00131728">
        <w:rPr>
          <w:rFonts w:ascii="Arial" w:hAnsi="Arial" w:cs="Arial"/>
          <w:b w:val="0"/>
          <w:caps w:val="0"/>
          <w:sz w:val="20"/>
        </w:rPr>
        <w:t>.</w:t>
      </w:r>
    </w:p>
    <w:p w:rsidR="00131728" w:rsidRPr="00131728" w:rsidRDefault="008A50E6" w:rsidP="007B469E">
      <w:pPr>
        <w:pStyle w:val="AbstHead"/>
        <w:jc w:val="both"/>
        <w:rPr>
          <w:rFonts w:ascii="Arial" w:hAnsi="Arial" w:cs="Arial"/>
          <w:b w:val="0"/>
          <w:caps w:val="0"/>
          <w:sz w:val="20"/>
        </w:rPr>
      </w:pPr>
      <w:r>
        <w:rPr>
          <w:rFonts w:ascii="Arial" w:hAnsi="Arial" w:cs="Arial"/>
          <w:b w:val="0"/>
          <w:caps w:val="0"/>
          <w:sz w:val="20"/>
        </w:rPr>
        <w:t>Many perinatal factors mediate</w:t>
      </w:r>
      <w:r w:rsidR="00131728" w:rsidRPr="00131728">
        <w:rPr>
          <w:rFonts w:ascii="Arial" w:hAnsi="Arial" w:cs="Arial"/>
          <w:b w:val="0"/>
          <w:caps w:val="0"/>
          <w:sz w:val="20"/>
        </w:rPr>
        <w:t xml:space="preserve"> this colonization pattern. Mode of delivery is a form of vaginally born infants pick up microbiota that is similar to that of the maternal vagina and intestines, and cesarean-delivered babies commonly carry skin-related microorganisms. There is also a further effect of feeding practices on microbiome composition, where breastfeeding promotes diversity and the generation of immune-modulatory metabolites, including short-chain fatty acids. Exposure to antibiotics in pregnancy or early infancy may cause changes in microbial succession, reduce diversity and slow down ecosystem stabilization</w:t>
      </w:r>
      <w:r w:rsidR="00220A45">
        <w:rPr>
          <w:rFonts w:ascii="Arial" w:hAnsi="Arial" w:cs="Arial"/>
          <w:b w:val="0"/>
          <w:caps w:val="0"/>
          <w:sz w:val="20"/>
          <w:vertAlign w:val="superscript"/>
        </w:rPr>
        <w:t>8</w:t>
      </w:r>
      <w:proofErr w:type="gramStart"/>
      <w:r w:rsidR="00220A45">
        <w:rPr>
          <w:rFonts w:ascii="Arial" w:hAnsi="Arial" w:cs="Arial"/>
          <w:b w:val="0"/>
          <w:caps w:val="0"/>
          <w:sz w:val="20"/>
          <w:vertAlign w:val="superscript"/>
        </w:rPr>
        <w:t>,9</w:t>
      </w:r>
      <w:proofErr w:type="gramEnd"/>
      <w:r w:rsidR="00131728" w:rsidRPr="00131728">
        <w:rPr>
          <w:rFonts w:ascii="Arial" w:hAnsi="Arial" w:cs="Arial"/>
          <w:b w:val="0"/>
          <w:caps w:val="0"/>
          <w:sz w:val="20"/>
        </w:rPr>
        <w:t>.</w:t>
      </w:r>
    </w:p>
    <w:p w:rsidR="00131728" w:rsidRPr="00131728" w:rsidRDefault="00131728" w:rsidP="007B469E">
      <w:pPr>
        <w:pStyle w:val="AbstHead"/>
        <w:jc w:val="both"/>
        <w:rPr>
          <w:rFonts w:ascii="Arial" w:hAnsi="Arial" w:cs="Arial"/>
          <w:b w:val="0"/>
          <w:caps w:val="0"/>
          <w:sz w:val="20"/>
        </w:rPr>
      </w:pPr>
      <w:r w:rsidRPr="00131728">
        <w:rPr>
          <w:rFonts w:ascii="Arial" w:hAnsi="Arial" w:cs="Arial"/>
          <w:b w:val="0"/>
          <w:caps w:val="0"/>
          <w:sz w:val="20"/>
        </w:rPr>
        <w:t xml:space="preserve">At about the age of three, the gut microbiome of the child has reached a composition and functional capacity that is almost similar to that of adults. Microbial signals interact with host immune cells in this critical period of development and mediate T-cell differentiation, immune tolerance, mucosal barrier development and metabolic signaling pathways. Alterations that happen in this vulnerable time, which is usually called </w:t>
      </w:r>
      <w:proofErr w:type="spellStart"/>
      <w:r w:rsidRPr="00131728">
        <w:rPr>
          <w:rFonts w:ascii="Arial" w:hAnsi="Arial" w:cs="Arial"/>
          <w:b w:val="0"/>
          <w:caps w:val="0"/>
          <w:sz w:val="20"/>
        </w:rPr>
        <w:t>dysbiosis</w:t>
      </w:r>
      <w:proofErr w:type="spellEnd"/>
      <w:r w:rsidRPr="00131728">
        <w:rPr>
          <w:rFonts w:ascii="Arial" w:hAnsi="Arial" w:cs="Arial"/>
          <w:b w:val="0"/>
          <w:caps w:val="0"/>
          <w:sz w:val="20"/>
        </w:rPr>
        <w:t>, can cause impairment of immune education and epithelial barrier integrity, which can predispose people to chronic illness later in life</w:t>
      </w:r>
      <w:r w:rsidR="00220A45">
        <w:rPr>
          <w:rFonts w:ascii="Arial" w:hAnsi="Arial" w:cs="Arial"/>
          <w:b w:val="0"/>
          <w:caps w:val="0"/>
          <w:sz w:val="20"/>
          <w:vertAlign w:val="superscript"/>
        </w:rPr>
        <w:t>10</w:t>
      </w:r>
      <w:proofErr w:type="gramStart"/>
      <w:r w:rsidR="00220A45">
        <w:rPr>
          <w:rFonts w:ascii="Arial" w:hAnsi="Arial" w:cs="Arial"/>
          <w:b w:val="0"/>
          <w:caps w:val="0"/>
          <w:sz w:val="20"/>
          <w:vertAlign w:val="superscript"/>
        </w:rPr>
        <w:t>,11</w:t>
      </w:r>
      <w:proofErr w:type="gramEnd"/>
      <w:r w:rsidRPr="00131728">
        <w:rPr>
          <w:rFonts w:ascii="Arial" w:hAnsi="Arial" w:cs="Arial"/>
          <w:b w:val="0"/>
          <w:caps w:val="0"/>
          <w:sz w:val="20"/>
        </w:rPr>
        <w:t>.</w:t>
      </w:r>
    </w:p>
    <w:p w:rsidR="00293DAC" w:rsidRDefault="00131728" w:rsidP="00131728">
      <w:pPr>
        <w:pStyle w:val="AbstHead"/>
        <w:spacing w:after="0"/>
        <w:jc w:val="both"/>
        <w:rPr>
          <w:rFonts w:ascii="Arial" w:hAnsi="Arial" w:cs="Arial"/>
          <w:b w:val="0"/>
          <w:caps w:val="0"/>
          <w:sz w:val="20"/>
        </w:rPr>
      </w:pPr>
      <w:r w:rsidRPr="00131728">
        <w:rPr>
          <w:rFonts w:ascii="Arial" w:hAnsi="Arial" w:cs="Arial"/>
          <w:b w:val="0"/>
          <w:caps w:val="0"/>
          <w:sz w:val="20"/>
        </w:rPr>
        <w:t xml:space="preserve">Newer literature highlights that microbiome development in early-life is a determinant of health that </w:t>
      </w:r>
      <w:proofErr w:type="gramStart"/>
      <w:r w:rsidRPr="00131728">
        <w:rPr>
          <w:rFonts w:ascii="Arial" w:hAnsi="Arial" w:cs="Arial"/>
          <w:b w:val="0"/>
          <w:caps w:val="0"/>
          <w:sz w:val="20"/>
        </w:rPr>
        <w:t>can be modified</w:t>
      </w:r>
      <w:proofErr w:type="gramEnd"/>
      <w:r w:rsidRPr="00131728">
        <w:rPr>
          <w:rFonts w:ascii="Arial" w:hAnsi="Arial" w:cs="Arial"/>
          <w:b w:val="0"/>
          <w:caps w:val="0"/>
          <w:sz w:val="20"/>
        </w:rPr>
        <w:t xml:space="preserve">. The promotion of breastfeeding, responsible antibiotic stewardship, </w:t>
      </w:r>
      <w:r w:rsidR="001D2AAB" w:rsidRPr="00131728">
        <w:rPr>
          <w:rFonts w:ascii="Arial" w:hAnsi="Arial" w:cs="Arial"/>
          <w:b w:val="0"/>
          <w:caps w:val="0"/>
          <w:sz w:val="20"/>
        </w:rPr>
        <w:t>optimization</w:t>
      </w:r>
      <w:r w:rsidRPr="00131728">
        <w:rPr>
          <w:rFonts w:ascii="Arial" w:hAnsi="Arial" w:cs="Arial"/>
          <w:b w:val="0"/>
          <w:caps w:val="0"/>
          <w:sz w:val="20"/>
        </w:rPr>
        <w:t xml:space="preserve"> of maternal health and future microbial-targeted therapies </w:t>
      </w:r>
      <w:proofErr w:type="gramStart"/>
      <w:r w:rsidRPr="00131728">
        <w:rPr>
          <w:rFonts w:ascii="Arial" w:hAnsi="Arial" w:cs="Arial"/>
          <w:b w:val="0"/>
          <w:caps w:val="0"/>
          <w:sz w:val="20"/>
        </w:rPr>
        <w:t>can be used</w:t>
      </w:r>
      <w:proofErr w:type="gramEnd"/>
      <w:r w:rsidRPr="00131728">
        <w:rPr>
          <w:rFonts w:ascii="Arial" w:hAnsi="Arial" w:cs="Arial"/>
          <w:b w:val="0"/>
          <w:caps w:val="0"/>
          <w:sz w:val="20"/>
        </w:rPr>
        <w:t xml:space="preserve"> to reestablish a healthy microbial exposure pattern. A careful study of the active interaction between the initial microbial </w:t>
      </w:r>
      <w:r w:rsidR="001D2AAB" w:rsidRPr="00131728">
        <w:rPr>
          <w:rFonts w:ascii="Arial" w:hAnsi="Arial" w:cs="Arial"/>
          <w:b w:val="0"/>
          <w:caps w:val="0"/>
          <w:sz w:val="20"/>
        </w:rPr>
        <w:t>colonization</w:t>
      </w:r>
      <w:r w:rsidRPr="00131728">
        <w:rPr>
          <w:rFonts w:ascii="Arial" w:hAnsi="Arial" w:cs="Arial"/>
          <w:b w:val="0"/>
          <w:caps w:val="0"/>
          <w:sz w:val="20"/>
        </w:rPr>
        <w:t xml:space="preserve"> and host development provides vital information on disease prevention and makes the microbiome a key component of precision medicine with the goal of boosting long-term human health.</w:t>
      </w:r>
      <w:r w:rsidR="00CB494F">
        <w:rPr>
          <w:rFonts w:ascii="Arial" w:hAnsi="Arial" w:cs="Arial"/>
          <w:b w:val="0"/>
          <w:caps w:val="0"/>
          <w:sz w:val="20"/>
          <w:vertAlign w:val="superscript"/>
        </w:rPr>
        <w:t>12</w:t>
      </w:r>
      <w:proofErr w:type="gramStart"/>
      <w:r w:rsidR="00CB494F">
        <w:rPr>
          <w:rFonts w:ascii="Arial" w:hAnsi="Arial" w:cs="Arial"/>
          <w:b w:val="0"/>
          <w:caps w:val="0"/>
          <w:sz w:val="20"/>
          <w:vertAlign w:val="superscript"/>
        </w:rPr>
        <w:t>,13</w:t>
      </w:r>
      <w:proofErr w:type="gramEnd"/>
    </w:p>
    <w:p w:rsidR="00293DAC" w:rsidRDefault="00293DAC" w:rsidP="00293DAC">
      <w:pPr>
        <w:pStyle w:val="AbstHead"/>
        <w:spacing w:after="0"/>
        <w:jc w:val="both"/>
        <w:rPr>
          <w:rFonts w:ascii="Arial" w:hAnsi="Arial" w:cs="Arial"/>
          <w:b w:val="0"/>
          <w:caps w:val="0"/>
          <w:sz w:val="20"/>
        </w:rPr>
      </w:pPr>
    </w:p>
    <w:p w:rsidR="002C391F" w:rsidRPr="002C391F" w:rsidRDefault="00902823" w:rsidP="002C391F">
      <w:pPr>
        <w:spacing w:line="276" w:lineRule="auto"/>
        <w:jc w:val="both"/>
        <w:rPr>
          <w:rFonts w:asciiTheme="minorBidi" w:hAnsiTheme="minorBidi" w:cstheme="minorBidi"/>
          <w:b/>
          <w:bCs/>
          <w:sz w:val="22"/>
          <w:szCs w:val="22"/>
          <w:lang w:val="en-GB" w:bidi="ar-LB"/>
        </w:rPr>
      </w:pPr>
      <w:r w:rsidRPr="002C391F">
        <w:rPr>
          <w:rFonts w:asciiTheme="minorBidi" w:hAnsiTheme="minorBidi" w:cstheme="minorBidi"/>
          <w:b/>
          <w:bCs/>
          <w:sz w:val="22"/>
          <w:szCs w:val="22"/>
        </w:rPr>
        <w:t>2.</w:t>
      </w:r>
      <w:r w:rsidRPr="002C391F">
        <w:rPr>
          <w:rFonts w:asciiTheme="minorBidi" w:hAnsiTheme="minorBidi" w:cstheme="minorBidi"/>
          <w:sz w:val="22"/>
          <w:szCs w:val="22"/>
        </w:rPr>
        <w:t xml:space="preserve"> </w:t>
      </w:r>
      <w:r w:rsidR="002C391F" w:rsidRPr="002C391F">
        <w:rPr>
          <w:rFonts w:asciiTheme="minorBidi" w:hAnsiTheme="minorBidi" w:cstheme="minorBidi"/>
          <w:b/>
          <w:bCs/>
          <w:sz w:val="22"/>
          <w:szCs w:val="22"/>
          <w:lang w:val="en-GB" w:bidi="ar-LB"/>
        </w:rPr>
        <w:t>Microbial Inheritance: The Infant Microbiome.</w:t>
      </w:r>
    </w:p>
    <w:p w:rsidR="002C391F" w:rsidRPr="002C391F" w:rsidRDefault="002C391F" w:rsidP="002C391F">
      <w:pPr>
        <w:spacing w:line="276" w:lineRule="auto"/>
        <w:jc w:val="both"/>
        <w:rPr>
          <w:rFonts w:asciiTheme="minorBidi" w:hAnsiTheme="minorBidi" w:cstheme="minorBidi"/>
          <w:b/>
          <w:bCs/>
          <w:sz w:val="22"/>
          <w:szCs w:val="22"/>
          <w:lang w:val="en-GB" w:bidi="ar-LB"/>
        </w:rPr>
      </w:pPr>
      <w:r>
        <w:rPr>
          <w:rFonts w:asciiTheme="minorBidi" w:hAnsiTheme="minorBidi" w:cstheme="minorBidi"/>
          <w:b/>
          <w:bCs/>
          <w:sz w:val="22"/>
          <w:szCs w:val="22"/>
          <w:lang w:val="en-GB" w:bidi="ar-LB"/>
        </w:rPr>
        <w:t xml:space="preserve">2.1. </w:t>
      </w:r>
      <w:r w:rsidRPr="002C391F">
        <w:rPr>
          <w:rFonts w:asciiTheme="minorBidi" w:hAnsiTheme="minorBidi" w:cstheme="minorBidi"/>
          <w:b/>
          <w:bCs/>
          <w:sz w:val="22"/>
          <w:szCs w:val="22"/>
          <w:lang w:val="en-GB" w:bidi="ar-LB"/>
        </w:rPr>
        <w:t>Prenatal Influences</w:t>
      </w:r>
    </w:p>
    <w:p w:rsidR="002C391F" w:rsidRPr="0054780B" w:rsidRDefault="002C391F" w:rsidP="002C391F">
      <w:pPr>
        <w:spacing w:line="276" w:lineRule="auto"/>
        <w:jc w:val="both"/>
        <w:rPr>
          <w:rFonts w:asciiTheme="majorBidi" w:hAnsiTheme="majorBidi" w:cstheme="majorBidi"/>
          <w:sz w:val="24"/>
          <w:szCs w:val="24"/>
          <w:rtl/>
          <w:lang w:val="en-GB" w:bidi="ar-LB"/>
        </w:rPr>
      </w:pPr>
    </w:p>
    <w:p w:rsidR="00491FC0" w:rsidRPr="00491FC0" w:rsidRDefault="00491FC0" w:rsidP="00491FC0">
      <w:pPr>
        <w:spacing w:line="276" w:lineRule="auto"/>
        <w:jc w:val="both"/>
        <w:rPr>
          <w:rFonts w:asciiTheme="minorBidi" w:hAnsiTheme="minorBidi" w:cstheme="minorBidi"/>
          <w:lang w:val="en-GB" w:bidi="ar-LB"/>
        </w:rPr>
      </w:pPr>
      <w:r w:rsidRPr="00491FC0">
        <w:rPr>
          <w:rFonts w:asciiTheme="minorBidi" w:hAnsiTheme="minorBidi" w:cstheme="minorBidi"/>
          <w:lang w:val="en-GB" w:bidi="ar-LB"/>
        </w:rPr>
        <w:t>Over a number of decades, the sterile-womb hypothesis has been the canonical model of microbiology and developmental biology, which states that the intrauterine environment is sterile and that colonization only occurs after birth. However, this old dogma has been subject to a great deal of questioning</w:t>
      </w:r>
      <w:r w:rsidR="008A50E6">
        <w:rPr>
          <w:rFonts w:asciiTheme="minorBidi" w:hAnsiTheme="minorBidi" w:cstheme="minorBidi"/>
          <w:lang w:val="en-GB" w:bidi="ar-LB"/>
        </w:rPr>
        <w:t>,</w:t>
      </w:r>
      <w:r w:rsidRPr="00491FC0">
        <w:rPr>
          <w:rFonts w:asciiTheme="minorBidi" w:hAnsiTheme="minorBidi" w:cstheme="minorBidi"/>
          <w:lang w:val="en-GB" w:bidi="ar-LB"/>
        </w:rPr>
        <w:t xml:space="preserve"> considering the reports of research on the existence of microbial DNA in placental tissue, amniotic fluid, and </w:t>
      </w:r>
      <w:proofErr w:type="spellStart"/>
      <w:r w:rsidRPr="00491FC0">
        <w:rPr>
          <w:rFonts w:asciiTheme="minorBidi" w:hAnsiTheme="minorBidi" w:cstheme="minorBidi"/>
          <w:lang w:val="en-GB" w:bidi="ar-LB"/>
        </w:rPr>
        <w:t>fetal</w:t>
      </w:r>
      <w:proofErr w:type="spellEnd"/>
      <w:r w:rsidRPr="00491FC0">
        <w:rPr>
          <w:rFonts w:asciiTheme="minorBidi" w:hAnsiTheme="minorBidi" w:cstheme="minorBidi"/>
          <w:lang w:val="en-GB" w:bidi="ar-LB"/>
        </w:rPr>
        <w:t xml:space="preserve"> membranes. These observations have generated a lot of academic controversy over the possibility of prenatal exposure to microbes and its possible contribution to early immune priming. However, the use of such data has been contentious, mostly due to the issues of contamination in the sampling and </w:t>
      </w:r>
      <w:r w:rsidRPr="00491FC0">
        <w:rPr>
          <w:rFonts w:asciiTheme="minorBidi" w:hAnsiTheme="minorBidi" w:cstheme="minorBidi"/>
          <w:lang w:val="en-GB" w:bidi="ar-LB"/>
        </w:rPr>
        <w:lastRenderedPageBreak/>
        <w:t>sequencing procedures. In this respect, the current evidence still upholds the idea that the extensive and consistent microbial colonization mainly begins during the delivery</w:t>
      </w:r>
      <w:r>
        <w:rPr>
          <w:rFonts w:asciiTheme="minorBidi" w:hAnsiTheme="minorBidi" w:cstheme="minorBidi"/>
          <w:vertAlign w:val="superscript"/>
          <w:lang w:val="en-GB" w:bidi="ar-LB"/>
        </w:rPr>
        <w:t>14</w:t>
      </w:r>
      <w:r w:rsidRPr="00491FC0">
        <w:rPr>
          <w:rFonts w:asciiTheme="minorBidi" w:hAnsiTheme="minorBidi" w:cstheme="minorBidi"/>
          <w:lang w:val="en-GB" w:bidi="ar-LB"/>
        </w:rPr>
        <w:t>.</w:t>
      </w:r>
    </w:p>
    <w:p w:rsidR="00491FC0" w:rsidRPr="00491FC0" w:rsidRDefault="00491FC0" w:rsidP="00491FC0">
      <w:pPr>
        <w:spacing w:line="276" w:lineRule="auto"/>
        <w:jc w:val="both"/>
        <w:rPr>
          <w:rFonts w:asciiTheme="minorBidi" w:hAnsiTheme="minorBidi" w:cstheme="minorBidi"/>
          <w:lang w:val="en-GB" w:bidi="ar-LB"/>
        </w:rPr>
      </w:pPr>
    </w:p>
    <w:p w:rsidR="00491FC0" w:rsidRPr="00491FC0" w:rsidRDefault="00491FC0" w:rsidP="00491FC0">
      <w:pPr>
        <w:spacing w:line="276" w:lineRule="auto"/>
        <w:jc w:val="both"/>
        <w:rPr>
          <w:rFonts w:asciiTheme="minorBidi" w:hAnsiTheme="minorBidi" w:cstheme="minorBidi"/>
          <w:lang w:val="en-GB" w:bidi="ar-LB"/>
        </w:rPr>
      </w:pPr>
      <w:r w:rsidRPr="00491FC0">
        <w:rPr>
          <w:rFonts w:asciiTheme="minorBidi" w:hAnsiTheme="minorBidi" w:cstheme="minorBidi"/>
          <w:lang w:val="en-GB" w:bidi="ar-LB"/>
        </w:rPr>
        <w:t xml:space="preserve">However, the prenatal stage has an indirect yet a strong effect on the infant microbiome. Physiological and environmental factors of the mother, including diet, metabolic conditions, </w:t>
      </w:r>
      <w:proofErr w:type="gramStart"/>
      <w:r w:rsidRPr="00491FC0">
        <w:rPr>
          <w:rFonts w:asciiTheme="minorBidi" w:hAnsiTheme="minorBidi" w:cstheme="minorBidi"/>
          <w:lang w:val="en-GB" w:bidi="ar-LB"/>
        </w:rPr>
        <w:t>exposure</w:t>
      </w:r>
      <w:proofErr w:type="gramEnd"/>
      <w:r w:rsidRPr="00491FC0">
        <w:rPr>
          <w:rFonts w:asciiTheme="minorBidi" w:hAnsiTheme="minorBidi" w:cstheme="minorBidi"/>
          <w:lang w:val="en-GB" w:bidi="ar-LB"/>
        </w:rPr>
        <w:t xml:space="preserve"> to antibiotics during pregnancy, hormonal changes, and the structure of the maternal gut, vaginal, and oral microbiota, have a significant influence on the microbial inoculum to which the neonate is exposed during and soon after birth. In addition to this, maternal immune mediators and microbial metabolites are able to cross the placental barrier, thus influencing immune development of the </w:t>
      </w:r>
      <w:proofErr w:type="spellStart"/>
      <w:r w:rsidRPr="00491FC0">
        <w:rPr>
          <w:rFonts w:asciiTheme="minorBidi" w:hAnsiTheme="minorBidi" w:cstheme="minorBidi"/>
          <w:lang w:val="en-GB" w:bidi="ar-LB"/>
        </w:rPr>
        <w:t>fetus</w:t>
      </w:r>
      <w:proofErr w:type="spellEnd"/>
      <w:r w:rsidRPr="00491FC0">
        <w:rPr>
          <w:rFonts w:asciiTheme="minorBidi" w:hAnsiTheme="minorBidi" w:cstheme="minorBidi"/>
          <w:lang w:val="en-GB" w:bidi="ar-LB"/>
        </w:rPr>
        <w:t xml:space="preserve"> even prior to birth</w:t>
      </w:r>
      <w:r>
        <w:rPr>
          <w:rFonts w:asciiTheme="minorBidi" w:hAnsiTheme="minorBidi" w:cstheme="minorBidi"/>
          <w:vertAlign w:val="superscript"/>
          <w:lang w:val="en-GB" w:bidi="ar-LB"/>
        </w:rPr>
        <w:t>15</w:t>
      </w:r>
      <w:r w:rsidRPr="00491FC0">
        <w:rPr>
          <w:rFonts w:asciiTheme="minorBidi" w:hAnsiTheme="minorBidi" w:cstheme="minorBidi"/>
          <w:lang w:val="en-GB" w:bidi="ar-LB"/>
        </w:rPr>
        <w:t>.</w:t>
      </w:r>
    </w:p>
    <w:p w:rsidR="00491FC0" w:rsidRPr="00491FC0" w:rsidRDefault="00491FC0" w:rsidP="00491FC0">
      <w:pPr>
        <w:spacing w:line="276" w:lineRule="auto"/>
        <w:jc w:val="both"/>
        <w:rPr>
          <w:rFonts w:asciiTheme="minorBidi" w:hAnsiTheme="minorBidi" w:cstheme="minorBidi"/>
          <w:lang w:val="en-GB" w:bidi="ar-LB"/>
        </w:rPr>
      </w:pPr>
    </w:p>
    <w:p w:rsidR="00790ADA" w:rsidRPr="002C391F" w:rsidRDefault="00491FC0" w:rsidP="00491FC0">
      <w:pPr>
        <w:spacing w:line="276" w:lineRule="auto"/>
        <w:jc w:val="both"/>
        <w:rPr>
          <w:rFonts w:ascii="Arial" w:hAnsi="Arial" w:cs="Arial"/>
          <w:lang w:val="en-GB"/>
        </w:rPr>
      </w:pPr>
      <w:r w:rsidRPr="00491FC0">
        <w:rPr>
          <w:rFonts w:asciiTheme="minorBidi" w:hAnsiTheme="minorBidi" w:cstheme="minorBidi"/>
          <w:lang w:val="en-GB" w:bidi="ar-LB"/>
        </w:rPr>
        <w:t xml:space="preserve">A combination of these prenatal factors determines the biological environment under which </w:t>
      </w:r>
      <w:r w:rsidR="008A50E6">
        <w:rPr>
          <w:rFonts w:asciiTheme="minorBidi" w:hAnsiTheme="minorBidi" w:cstheme="minorBidi"/>
          <w:lang w:val="en-GB" w:bidi="ar-LB"/>
        </w:rPr>
        <w:t xml:space="preserve">the </w:t>
      </w:r>
      <w:r w:rsidRPr="00491FC0">
        <w:rPr>
          <w:rFonts w:asciiTheme="minorBidi" w:hAnsiTheme="minorBidi" w:cstheme="minorBidi"/>
          <w:lang w:val="en-GB" w:bidi="ar-LB"/>
        </w:rPr>
        <w:t>first microbial colonization occurs. In turn, although the establishment of microorganisms in large amounts is largely a perinatal phenomenon, maternal well-being and the microbial ecology during pregnancy are key determinants that shape the early-infancy microbiome and subsequent developmental patterns of the infant immune system</w:t>
      </w:r>
      <w:r>
        <w:rPr>
          <w:rFonts w:asciiTheme="minorBidi" w:hAnsiTheme="minorBidi" w:cstheme="minorBidi"/>
          <w:vertAlign w:val="superscript"/>
          <w:lang w:val="en-GB" w:bidi="ar-LB"/>
        </w:rPr>
        <w:t>16</w:t>
      </w:r>
      <w:r>
        <w:rPr>
          <w:rFonts w:asciiTheme="minorBidi" w:hAnsiTheme="minorBidi" w:cstheme="minorBidi"/>
          <w:lang w:val="en-GB" w:bidi="ar-LB"/>
        </w:rPr>
        <w:t>.</w:t>
      </w:r>
    </w:p>
    <w:p w:rsidR="00A03BC3" w:rsidRPr="00A03BC3" w:rsidRDefault="008A50E6" w:rsidP="00A03BC3">
      <w:pPr>
        <w:spacing w:line="276" w:lineRule="auto"/>
        <w:jc w:val="both"/>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2.1.1 Mode</w:t>
      </w:r>
      <w:r w:rsidR="00A03BC3" w:rsidRPr="00A03BC3">
        <w:rPr>
          <w:rFonts w:asciiTheme="minorBidi" w:hAnsiTheme="minorBidi" w:cstheme="minorBidi"/>
          <w:b/>
          <w:bCs/>
          <w:sz w:val="22"/>
          <w:szCs w:val="22"/>
          <w:lang w:val="en-GB" w:bidi="ar-LB"/>
        </w:rPr>
        <w:t xml:space="preserve"> of Delivery</w:t>
      </w:r>
    </w:p>
    <w:p w:rsidR="00A03BC3" w:rsidRPr="00A03BC3" w:rsidRDefault="00A03BC3" w:rsidP="00A03BC3">
      <w:pPr>
        <w:spacing w:line="276" w:lineRule="auto"/>
        <w:jc w:val="both"/>
        <w:rPr>
          <w:rFonts w:asciiTheme="minorBidi" w:hAnsiTheme="minorBidi" w:cstheme="minorBidi"/>
          <w:rtl/>
          <w:lang w:val="en-GB" w:bidi="ar-LB"/>
        </w:rPr>
      </w:pPr>
      <w:r w:rsidRPr="00A03BC3">
        <w:rPr>
          <w:rFonts w:asciiTheme="minorBidi" w:hAnsiTheme="minorBidi" w:cstheme="minorBidi"/>
          <w:lang w:val="en-GB" w:bidi="ar-LB"/>
        </w:rPr>
        <w:t xml:space="preserve">One of the key factors of early colonization is </w:t>
      </w:r>
      <w:r w:rsidR="008A50E6">
        <w:rPr>
          <w:rFonts w:asciiTheme="minorBidi" w:hAnsiTheme="minorBidi" w:cstheme="minorBidi"/>
          <w:lang w:val="en-GB" w:bidi="ar-LB"/>
        </w:rPr>
        <w:t xml:space="preserve">the </w:t>
      </w:r>
      <w:r w:rsidRPr="00A03BC3">
        <w:rPr>
          <w:rFonts w:asciiTheme="minorBidi" w:hAnsiTheme="minorBidi" w:cstheme="minorBidi"/>
          <w:lang w:val="en-GB" w:bidi="ar-LB"/>
        </w:rPr>
        <w:t>mode of delivery as showing in figure</w:t>
      </w:r>
      <w:r w:rsidR="00491FC0">
        <w:rPr>
          <w:rFonts w:asciiTheme="minorBidi" w:hAnsiTheme="minorBidi" w:cstheme="minorBidi"/>
          <w:vertAlign w:val="superscript"/>
          <w:lang w:val="en-GB" w:bidi="ar-LB"/>
        </w:rPr>
        <w:t>17</w:t>
      </w:r>
      <w:r w:rsidRPr="00A03BC3">
        <w:rPr>
          <w:rFonts w:asciiTheme="minorBidi" w:hAnsiTheme="minorBidi" w:cstheme="minorBidi"/>
          <w:lang w:val="en-GB" w:bidi="ar-LB"/>
        </w:rPr>
        <w:t>:</w:t>
      </w:r>
    </w:p>
    <w:p w:rsidR="00A03BC3" w:rsidRPr="00A03BC3" w:rsidRDefault="00A03BC3" w:rsidP="00A03BC3">
      <w:pPr>
        <w:pStyle w:val="ListParagraph"/>
        <w:numPr>
          <w:ilvl w:val="0"/>
          <w:numId w:val="31"/>
        </w:numPr>
        <w:bidi w:val="0"/>
        <w:spacing w:line="276" w:lineRule="auto"/>
        <w:jc w:val="both"/>
        <w:rPr>
          <w:rFonts w:asciiTheme="minorBidi" w:hAnsiTheme="minorBidi"/>
          <w:sz w:val="20"/>
          <w:szCs w:val="20"/>
          <w:rtl/>
          <w:lang w:val="en-GB" w:bidi="ar-LB"/>
        </w:rPr>
      </w:pPr>
      <w:r w:rsidRPr="00A03BC3">
        <w:rPr>
          <w:rFonts w:asciiTheme="minorBidi" w:hAnsiTheme="minorBidi"/>
          <w:sz w:val="20"/>
          <w:szCs w:val="20"/>
          <w:lang w:val="en-GB" w:bidi="ar-LB"/>
        </w:rPr>
        <w:t xml:space="preserve">Vaginal delivery: Infants get microbes that are similar to the maternal vaginal and faecal microbiota such as </w:t>
      </w:r>
      <w:r w:rsidRPr="00A03BC3">
        <w:rPr>
          <w:rFonts w:asciiTheme="minorBidi" w:hAnsiTheme="minorBidi"/>
          <w:i/>
          <w:iCs/>
          <w:sz w:val="20"/>
          <w:szCs w:val="20"/>
          <w:lang w:val="en-GB" w:bidi="ar-LB"/>
        </w:rPr>
        <w:t>Lactobacillus</w:t>
      </w:r>
      <w:r w:rsidRPr="00A03BC3">
        <w:rPr>
          <w:rFonts w:asciiTheme="minorBidi" w:hAnsiTheme="minorBidi"/>
          <w:sz w:val="20"/>
          <w:szCs w:val="20"/>
          <w:lang w:val="en-GB" w:bidi="ar-LB"/>
        </w:rPr>
        <w:t xml:space="preserve"> and </w:t>
      </w:r>
      <w:proofErr w:type="spellStart"/>
      <w:r w:rsidRPr="00A03BC3">
        <w:rPr>
          <w:rFonts w:asciiTheme="minorBidi" w:hAnsiTheme="minorBidi"/>
          <w:i/>
          <w:iCs/>
          <w:sz w:val="20"/>
          <w:szCs w:val="20"/>
          <w:lang w:val="en-GB" w:bidi="ar-LB"/>
        </w:rPr>
        <w:t>Bacteroides</w:t>
      </w:r>
      <w:proofErr w:type="spellEnd"/>
      <w:r w:rsidRPr="00A03BC3">
        <w:rPr>
          <w:rFonts w:asciiTheme="minorBidi" w:hAnsiTheme="minorBidi"/>
          <w:sz w:val="20"/>
          <w:szCs w:val="20"/>
          <w:lang w:val="en-GB" w:bidi="ar-LB"/>
        </w:rPr>
        <w:t>.</w:t>
      </w:r>
    </w:p>
    <w:p w:rsidR="00A03BC3" w:rsidRPr="00A03BC3" w:rsidRDefault="00A03BC3" w:rsidP="00A03BC3">
      <w:pPr>
        <w:pStyle w:val="ListParagraph"/>
        <w:numPr>
          <w:ilvl w:val="0"/>
          <w:numId w:val="31"/>
        </w:numPr>
        <w:bidi w:val="0"/>
        <w:spacing w:line="276" w:lineRule="auto"/>
        <w:jc w:val="both"/>
        <w:rPr>
          <w:rFonts w:asciiTheme="minorBidi" w:hAnsiTheme="minorBidi"/>
          <w:sz w:val="20"/>
          <w:szCs w:val="20"/>
          <w:rtl/>
          <w:lang w:val="en-GB" w:bidi="ar-LB"/>
        </w:rPr>
      </w:pPr>
      <w:r w:rsidRPr="00A03BC3">
        <w:rPr>
          <w:rFonts w:asciiTheme="minorBidi" w:hAnsiTheme="minorBidi"/>
          <w:sz w:val="20"/>
          <w:szCs w:val="20"/>
          <w:lang w:val="en-GB" w:bidi="ar-LB"/>
        </w:rPr>
        <w:t>Caesarean section: The skin and environmental taxa are predominant colonizers of the infants</w:t>
      </w:r>
      <w:proofErr w:type="gramStart"/>
      <w:r w:rsidRPr="00A03BC3">
        <w:rPr>
          <w:rFonts w:asciiTheme="minorBidi" w:hAnsiTheme="minorBidi"/>
          <w:sz w:val="20"/>
          <w:szCs w:val="20"/>
          <w:lang w:val="en-GB" w:bidi="ar-LB"/>
        </w:rPr>
        <w:t>;</w:t>
      </w:r>
      <w:proofErr w:type="gramEnd"/>
      <w:r w:rsidRPr="00A03BC3">
        <w:rPr>
          <w:rFonts w:asciiTheme="minorBidi" w:hAnsiTheme="minorBidi"/>
          <w:sz w:val="20"/>
          <w:szCs w:val="20"/>
          <w:lang w:val="en-GB" w:bidi="ar-LB"/>
        </w:rPr>
        <w:t xml:space="preserve"> </w:t>
      </w:r>
      <w:r w:rsidRPr="00A03BC3">
        <w:rPr>
          <w:rFonts w:asciiTheme="minorBidi" w:hAnsiTheme="minorBidi"/>
          <w:i/>
          <w:iCs/>
          <w:sz w:val="20"/>
          <w:szCs w:val="20"/>
          <w:lang w:val="en-GB" w:bidi="ar-LB"/>
        </w:rPr>
        <w:t>Staphylococcus</w:t>
      </w:r>
      <w:r w:rsidRPr="00A03BC3">
        <w:rPr>
          <w:rFonts w:asciiTheme="minorBidi" w:hAnsiTheme="minorBidi"/>
          <w:sz w:val="20"/>
          <w:szCs w:val="20"/>
          <w:lang w:val="en-GB" w:bidi="ar-LB"/>
        </w:rPr>
        <w:t xml:space="preserve">, </w:t>
      </w:r>
      <w:proofErr w:type="spellStart"/>
      <w:r w:rsidRPr="00A03BC3">
        <w:rPr>
          <w:rFonts w:asciiTheme="minorBidi" w:hAnsiTheme="minorBidi"/>
          <w:i/>
          <w:iCs/>
          <w:sz w:val="20"/>
          <w:szCs w:val="20"/>
          <w:lang w:val="en-GB" w:bidi="ar-LB"/>
        </w:rPr>
        <w:t>Corynebacterium</w:t>
      </w:r>
      <w:proofErr w:type="spellEnd"/>
      <w:r w:rsidRPr="00A03BC3">
        <w:rPr>
          <w:rFonts w:asciiTheme="minorBidi" w:hAnsiTheme="minorBidi"/>
          <w:sz w:val="20"/>
          <w:szCs w:val="20"/>
          <w:lang w:val="en-GB" w:bidi="ar-LB"/>
        </w:rPr>
        <w:t>.</w:t>
      </w:r>
    </w:p>
    <w:p w:rsidR="00A03BC3" w:rsidRPr="00A03BC3" w:rsidRDefault="00A03BC3" w:rsidP="00A03BC3">
      <w:pPr>
        <w:spacing w:line="276" w:lineRule="auto"/>
        <w:jc w:val="both"/>
        <w:rPr>
          <w:rFonts w:asciiTheme="minorBidi" w:hAnsiTheme="minorBidi" w:cstheme="minorBidi"/>
          <w:lang w:val="en-GB" w:bidi="ar-LB"/>
        </w:rPr>
      </w:pPr>
      <w:proofErr w:type="spellStart"/>
      <w:r w:rsidRPr="00A03BC3">
        <w:rPr>
          <w:rFonts w:asciiTheme="minorBidi" w:hAnsiTheme="minorBidi" w:cstheme="minorBidi"/>
          <w:lang w:val="en-GB" w:bidi="ar-LB"/>
        </w:rPr>
        <w:t>Cesarean</w:t>
      </w:r>
      <w:proofErr w:type="spellEnd"/>
      <w:r w:rsidRPr="00A03BC3">
        <w:rPr>
          <w:rFonts w:asciiTheme="minorBidi" w:hAnsiTheme="minorBidi" w:cstheme="minorBidi"/>
          <w:lang w:val="en-GB" w:bidi="ar-LB"/>
        </w:rPr>
        <w:t xml:space="preserve"> birth </w:t>
      </w:r>
      <w:proofErr w:type="gramStart"/>
      <w:r w:rsidRPr="00A03BC3">
        <w:rPr>
          <w:rFonts w:asciiTheme="minorBidi" w:hAnsiTheme="minorBidi" w:cstheme="minorBidi"/>
          <w:lang w:val="en-GB" w:bidi="ar-LB"/>
        </w:rPr>
        <w:t>has been linked</w:t>
      </w:r>
      <w:proofErr w:type="gramEnd"/>
      <w:r w:rsidRPr="00A03BC3">
        <w:rPr>
          <w:rFonts w:asciiTheme="minorBidi" w:hAnsiTheme="minorBidi" w:cstheme="minorBidi"/>
          <w:lang w:val="en-GB" w:bidi="ar-LB"/>
        </w:rPr>
        <w:t xml:space="preserve"> to risks of asthma, type 1 diabetes, obesity</w:t>
      </w:r>
      <w:r w:rsidR="008A50E6">
        <w:rPr>
          <w:rFonts w:asciiTheme="minorBidi" w:hAnsiTheme="minorBidi" w:cstheme="minorBidi"/>
          <w:lang w:val="en-GB" w:bidi="ar-LB"/>
        </w:rPr>
        <w:t>,</w:t>
      </w:r>
      <w:r w:rsidRPr="00A03BC3">
        <w:rPr>
          <w:rFonts w:asciiTheme="minorBidi" w:hAnsiTheme="minorBidi" w:cstheme="minorBidi"/>
          <w:lang w:val="en-GB" w:bidi="ar-LB"/>
        </w:rPr>
        <w:t xml:space="preserve"> and celiac disease</w:t>
      </w:r>
      <w:r w:rsidR="00CB494F">
        <w:rPr>
          <w:rFonts w:asciiTheme="minorBidi" w:hAnsiTheme="minorBidi" w:cstheme="minorBidi"/>
          <w:vertAlign w:val="superscript"/>
          <w:lang w:val="en-GB" w:bidi="ar-LB"/>
        </w:rPr>
        <w:t>18</w:t>
      </w:r>
      <w:r w:rsidRPr="00A03BC3">
        <w:rPr>
          <w:rFonts w:asciiTheme="minorBidi" w:hAnsiTheme="minorBidi" w:cstheme="minorBidi"/>
          <w:lang w:val="en-GB" w:bidi="ar-LB"/>
        </w:rPr>
        <w:t>.</w:t>
      </w:r>
    </w:p>
    <w:p w:rsidR="00790ADA" w:rsidRDefault="00790ADA" w:rsidP="00441B6F">
      <w:pPr>
        <w:pStyle w:val="Body"/>
        <w:spacing w:after="0"/>
        <w:rPr>
          <w:rFonts w:ascii="Arial" w:hAnsi="Arial" w:cs="Arial"/>
          <w:lang w:val="en-GB"/>
        </w:rPr>
      </w:pPr>
    </w:p>
    <w:p w:rsidR="00A03BC3" w:rsidRDefault="0061655C" w:rsidP="008A50E6">
      <w:pPr>
        <w:pStyle w:val="Body"/>
        <w:spacing w:after="0"/>
        <w:jc w:val="center"/>
        <w:rPr>
          <w:rFonts w:ascii="Arial" w:hAnsi="Arial" w:cs="Arial"/>
          <w:lang w:val="en-GB"/>
        </w:rPr>
      </w:pPr>
      <w:r>
        <w:rPr>
          <w:rFonts w:asciiTheme="majorBidi" w:hAnsiTheme="majorBidi" w:cstheme="majorBidi"/>
          <w:noProof/>
          <w:sz w:val="24"/>
          <w:szCs w:val="24"/>
        </w:rPr>
        <w:drawing>
          <wp:inline distT="0" distB="0" distL="0" distR="0" wp14:anchorId="3C323290" wp14:editId="6CCA7F6C">
            <wp:extent cx="3409950" cy="3328670"/>
            <wp:effectExtent l="0" t="0" r="0" b="5080"/>
            <wp:docPr id="124453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3420" name="Picture 1244533420"/>
                    <pic:cNvPicPr/>
                  </pic:nvPicPr>
                  <pic:blipFill rotWithShape="1">
                    <a:blip r:embed="rId14" cstate="print">
                      <a:extLst>
                        <a:ext uri="{28A0092B-C50C-407E-A947-70E740481C1C}">
                          <a14:useLocalDpi xmlns:a14="http://schemas.microsoft.com/office/drawing/2010/main" val="0"/>
                        </a:ext>
                      </a:extLst>
                    </a:blip>
                    <a:srcRect l="4487" t="7146" r="4277" b="3777"/>
                    <a:stretch>
                      <a:fillRect/>
                    </a:stretch>
                  </pic:blipFill>
                  <pic:spPr bwMode="auto">
                    <a:xfrm>
                      <a:off x="0" y="0"/>
                      <a:ext cx="3409950" cy="3328670"/>
                    </a:xfrm>
                    <a:prstGeom prst="rect">
                      <a:avLst/>
                    </a:prstGeom>
                    <a:ln>
                      <a:noFill/>
                    </a:ln>
                    <a:extLst>
                      <a:ext uri="{53640926-AAD7-44D8-BBD7-CCE9431645EC}">
                        <a14:shadowObscured xmlns:a14="http://schemas.microsoft.com/office/drawing/2010/main"/>
                      </a:ext>
                    </a:extLst>
                  </pic:spPr>
                </pic:pic>
              </a:graphicData>
            </a:graphic>
          </wp:inline>
        </w:drawing>
      </w:r>
    </w:p>
    <w:p w:rsidR="00124088" w:rsidRPr="00015B1D" w:rsidRDefault="00124088" w:rsidP="008A50E6">
      <w:pPr>
        <w:spacing w:after="160" w:line="259" w:lineRule="auto"/>
        <w:jc w:val="center"/>
        <w:rPr>
          <w:rFonts w:asciiTheme="minorBidi" w:hAnsiTheme="minorBidi" w:cstheme="minorBidi"/>
          <w:b/>
          <w:bCs/>
          <w:lang w:val="en-GB" w:bidi="ar-LB"/>
        </w:rPr>
      </w:pPr>
      <w:r w:rsidRPr="00015B1D">
        <w:rPr>
          <w:rFonts w:asciiTheme="minorBidi" w:hAnsiTheme="minorBidi" w:cstheme="minorBidi"/>
          <w:b/>
          <w:bCs/>
          <w:lang w:val="en-GB" w:bidi="ar-LB"/>
        </w:rPr>
        <w:t xml:space="preserve">Figure 1. </w:t>
      </w:r>
      <w:r w:rsidRPr="00124088">
        <w:rPr>
          <w:rFonts w:asciiTheme="minorBidi" w:hAnsiTheme="minorBidi" w:cstheme="minorBidi"/>
          <w:b/>
          <w:bCs/>
          <w:lang w:val="en-GB" w:bidi="ar-LB"/>
        </w:rPr>
        <w:t xml:space="preserve">Showing </w:t>
      </w:r>
      <w:r w:rsidRPr="00015B1D">
        <w:rPr>
          <w:rFonts w:asciiTheme="minorBidi" w:hAnsiTheme="minorBidi" w:cstheme="minorBidi"/>
          <w:b/>
          <w:bCs/>
          <w:lang w:val="en-GB" w:bidi="ar-LB"/>
        </w:rPr>
        <w:t>Microbial Transmission Pathways at Birth</w:t>
      </w:r>
    </w:p>
    <w:p w:rsidR="0061655C" w:rsidRDefault="0061655C" w:rsidP="00441B6F">
      <w:pPr>
        <w:pStyle w:val="Body"/>
        <w:spacing w:after="0"/>
        <w:rPr>
          <w:rFonts w:ascii="Arial" w:hAnsi="Arial" w:cs="Arial"/>
          <w:lang w:val="en-GB"/>
        </w:rPr>
      </w:pPr>
    </w:p>
    <w:p w:rsidR="00731A78" w:rsidRPr="00083C98" w:rsidRDefault="00766F28" w:rsidP="00731A78">
      <w:pPr>
        <w:spacing w:after="160" w:line="259" w:lineRule="auto"/>
        <w:rPr>
          <w:rFonts w:asciiTheme="minorBidi" w:hAnsiTheme="minorBidi" w:cstheme="minorBidi"/>
          <w:b/>
          <w:bCs/>
          <w:sz w:val="22"/>
          <w:szCs w:val="22"/>
          <w:lang w:val="en-GB" w:bidi="ar-LB"/>
        </w:rPr>
      </w:pPr>
      <w:r>
        <w:rPr>
          <w:rFonts w:asciiTheme="minorBidi" w:hAnsiTheme="minorBidi" w:cstheme="minorBidi"/>
          <w:b/>
          <w:bCs/>
          <w:sz w:val="22"/>
          <w:szCs w:val="22"/>
          <w:lang w:val="en-GB" w:bidi="ar-LB"/>
        </w:rPr>
        <w:t xml:space="preserve">2.2. </w:t>
      </w:r>
      <w:r w:rsidR="00731A78" w:rsidRPr="00083C98">
        <w:rPr>
          <w:rFonts w:asciiTheme="minorBidi" w:hAnsiTheme="minorBidi" w:cstheme="minorBidi"/>
          <w:b/>
          <w:bCs/>
          <w:sz w:val="22"/>
          <w:szCs w:val="22"/>
          <w:lang w:val="en-GB" w:bidi="ar-LB"/>
        </w:rPr>
        <w:t>Early-Life Ecological Succession</w:t>
      </w:r>
      <w:r w:rsidR="00731A78" w:rsidRPr="00731A78">
        <w:rPr>
          <w:rFonts w:asciiTheme="minorBidi" w:hAnsiTheme="minorBidi" w:cstheme="minorBidi"/>
          <w:b/>
          <w:bCs/>
          <w:sz w:val="22"/>
          <w:szCs w:val="22"/>
          <w:lang w:val="en-GB" w:bidi="ar-LB"/>
        </w:rPr>
        <w:t>:</w:t>
      </w:r>
    </w:p>
    <w:p w:rsidR="00731A78" w:rsidRPr="00731A78" w:rsidRDefault="00766F28" w:rsidP="00731A78">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2.2.1</w:t>
      </w:r>
      <w:proofErr w:type="gramStart"/>
      <w:r>
        <w:rPr>
          <w:rFonts w:asciiTheme="minorBidi" w:hAnsiTheme="minorBidi" w:cstheme="minorBidi"/>
          <w:b/>
          <w:bCs/>
          <w:sz w:val="22"/>
          <w:szCs w:val="22"/>
          <w:lang w:val="en-GB" w:bidi="ar-LB"/>
        </w:rPr>
        <w:t>.</w:t>
      </w:r>
      <w:r w:rsidR="00731A78" w:rsidRPr="00731A78">
        <w:rPr>
          <w:rFonts w:asciiTheme="minorBidi" w:hAnsiTheme="minorBidi" w:cstheme="minorBidi"/>
          <w:b/>
          <w:bCs/>
          <w:sz w:val="22"/>
          <w:szCs w:val="22"/>
          <w:lang w:val="en-GB" w:bidi="ar-LB"/>
        </w:rPr>
        <w:t>Breast</w:t>
      </w:r>
      <w:proofErr w:type="gramEnd"/>
      <w:r w:rsidR="00731A78" w:rsidRPr="00731A78">
        <w:rPr>
          <w:rFonts w:asciiTheme="minorBidi" w:hAnsiTheme="minorBidi" w:cstheme="minorBidi"/>
          <w:b/>
          <w:bCs/>
          <w:sz w:val="22"/>
          <w:szCs w:val="22"/>
          <w:lang w:val="en-GB" w:bidi="ar-LB"/>
        </w:rPr>
        <w:t xml:space="preserve"> milk and Human Milk Oligosaccharides (HMOs).</w:t>
      </w:r>
    </w:p>
    <w:p w:rsidR="00813012" w:rsidRPr="00813012" w:rsidRDefault="00813012" w:rsidP="00813012">
      <w:pPr>
        <w:jc w:val="both"/>
        <w:rPr>
          <w:rFonts w:asciiTheme="minorBidi" w:hAnsiTheme="minorBidi" w:cstheme="minorBidi"/>
          <w:lang w:val="en-GB" w:bidi="ar-LB"/>
        </w:rPr>
      </w:pPr>
      <w:r w:rsidRPr="00813012">
        <w:rPr>
          <w:rFonts w:asciiTheme="minorBidi" w:hAnsiTheme="minorBidi" w:cstheme="minorBidi"/>
          <w:lang w:val="en-GB" w:bidi="ar-LB"/>
        </w:rPr>
        <w:t>Breast milk is a very complex biological fluid, which not only provides the necessary nutrients but a variety of commensal microorganisms and bioactive molecules, which actively shape the maturing infant microbiome. This unique combination of microbial communities, immunomodulatory components, antimicrobial peptide, and growth-promoting substances is essential in the creation of a salutary intestinal milieu in the formative stages of life. Human milk oligosaccharides (HMOs), a structurally varied group of complex carbohydrates, which are mostly inaccessible to the infant but are selective substrates of particular intestinal microorganisms, are among the most salient components of breast milk</w:t>
      </w:r>
      <w:r>
        <w:rPr>
          <w:rFonts w:asciiTheme="minorBidi" w:hAnsiTheme="minorBidi" w:cstheme="minorBidi"/>
          <w:vertAlign w:val="superscript"/>
          <w:lang w:val="en-GB" w:bidi="ar-LB"/>
        </w:rPr>
        <w:t>19</w:t>
      </w:r>
      <w:r w:rsidRPr="00813012">
        <w:rPr>
          <w:rFonts w:asciiTheme="minorBidi" w:hAnsiTheme="minorBidi" w:cstheme="minorBidi"/>
          <w:lang w:val="en-GB" w:bidi="ar-LB"/>
        </w:rPr>
        <w:t xml:space="preserve">. </w:t>
      </w:r>
    </w:p>
    <w:p w:rsidR="00813012" w:rsidRPr="00813012" w:rsidRDefault="00813012" w:rsidP="00813012">
      <w:pPr>
        <w:jc w:val="both"/>
        <w:rPr>
          <w:rFonts w:asciiTheme="minorBidi" w:hAnsiTheme="minorBidi" w:cstheme="minorBidi"/>
          <w:lang w:val="en-GB" w:bidi="ar-LB"/>
        </w:rPr>
      </w:pPr>
    </w:p>
    <w:p w:rsidR="00813012" w:rsidRPr="00813012" w:rsidRDefault="00813012" w:rsidP="00813012">
      <w:pPr>
        <w:jc w:val="both"/>
        <w:rPr>
          <w:rFonts w:asciiTheme="minorBidi" w:hAnsiTheme="minorBidi" w:cstheme="minorBidi"/>
          <w:lang w:val="en-GB" w:bidi="ar-LB"/>
        </w:rPr>
      </w:pPr>
      <w:r w:rsidRPr="00813012">
        <w:rPr>
          <w:rFonts w:asciiTheme="minorBidi" w:hAnsiTheme="minorBidi" w:cstheme="minorBidi"/>
          <w:lang w:val="en-GB" w:bidi="ar-LB"/>
        </w:rPr>
        <w:lastRenderedPageBreak/>
        <w:t xml:space="preserve">HMOs have a strong prebiotic effect, whereby they selectively promote the growth of species of good </w:t>
      </w:r>
      <w:proofErr w:type="gramStart"/>
      <w:r w:rsidRPr="00813012">
        <w:rPr>
          <w:rFonts w:asciiTheme="minorBidi" w:hAnsiTheme="minorBidi" w:cstheme="minorBidi"/>
          <w:lang w:val="en-GB" w:bidi="ar-LB"/>
        </w:rPr>
        <w:t>bacteria,</w:t>
      </w:r>
      <w:proofErr w:type="gramEnd"/>
      <w:r w:rsidRPr="00813012">
        <w:rPr>
          <w:rFonts w:asciiTheme="minorBidi" w:hAnsiTheme="minorBidi" w:cstheme="minorBidi"/>
          <w:lang w:val="en-GB" w:bidi="ar-LB"/>
        </w:rPr>
        <w:t xml:space="preserve"> especially </w:t>
      </w:r>
      <w:proofErr w:type="spellStart"/>
      <w:r w:rsidRPr="00813012">
        <w:rPr>
          <w:rFonts w:asciiTheme="minorBidi" w:hAnsiTheme="minorBidi" w:cstheme="minorBidi"/>
          <w:lang w:val="en-GB" w:bidi="ar-LB"/>
        </w:rPr>
        <w:t>Bifidobacterium</w:t>
      </w:r>
      <w:proofErr w:type="spellEnd"/>
      <w:r w:rsidRPr="00813012">
        <w:rPr>
          <w:rFonts w:asciiTheme="minorBidi" w:hAnsiTheme="minorBidi" w:cstheme="minorBidi"/>
          <w:lang w:val="en-GB" w:bidi="ar-LB"/>
        </w:rPr>
        <w:t xml:space="preserve"> species like </w:t>
      </w:r>
      <w:proofErr w:type="spellStart"/>
      <w:r w:rsidRPr="00813012">
        <w:rPr>
          <w:rFonts w:asciiTheme="minorBidi" w:hAnsiTheme="minorBidi" w:cstheme="minorBidi"/>
          <w:lang w:val="en-GB" w:bidi="ar-LB"/>
        </w:rPr>
        <w:t>Bifidobacterium</w:t>
      </w:r>
      <w:proofErr w:type="spellEnd"/>
      <w:r w:rsidRPr="00813012">
        <w:rPr>
          <w:rFonts w:asciiTheme="minorBidi" w:hAnsiTheme="minorBidi" w:cstheme="minorBidi"/>
          <w:lang w:val="en-GB" w:bidi="ar-LB"/>
        </w:rPr>
        <w:t xml:space="preserve"> </w:t>
      </w:r>
      <w:proofErr w:type="spellStart"/>
      <w:r w:rsidRPr="00813012">
        <w:rPr>
          <w:rFonts w:asciiTheme="minorBidi" w:hAnsiTheme="minorBidi" w:cstheme="minorBidi"/>
          <w:lang w:val="en-GB" w:bidi="ar-LB"/>
        </w:rPr>
        <w:t>longum</w:t>
      </w:r>
      <w:proofErr w:type="spellEnd"/>
      <w:r w:rsidRPr="00813012">
        <w:rPr>
          <w:rFonts w:asciiTheme="minorBidi" w:hAnsiTheme="minorBidi" w:cstheme="minorBidi"/>
          <w:lang w:val="en-GB" w:bidi="ar-LB"/>
        </w:rPr>
        <w:t xml:space="preserve"> subsp. HMOs also play a role in the development of a gut microbiota with a preponderance of </w:t>
      </w:r>
      <w:proofErr w:type="spellStart"/>
      <w:r w:rsidRPr="00813012">
        <w:rPr>
          <w:rFonts w:asciiTheme="minorBidi" w:hAnsiTheme="minorBidi" w:cstheme="minorBidi"/>
          <w:lang w:val="en-GB" w:bidi="ar-LB"/>
        </w:rPr>
        <w:t>saccharolytic</w:t>
      </w:r>
      <w:proofErr w:type="spellEnd"/>
      <w:r w:rsidRPr="00813012">
        <w:rPr>
          <w:rFonts w:asciiTheme="minorBidi" w:hAnsiTheme="minorBidi" w:cstheme="minorBidi"/>
          <w:lang w:val="en-GB" w:bidi="ar-LB"/>
        </w:rPr>
        <w:t xml:space="preserve"> bacteria that can produce short-chain fatty acids (SCFA) through this targeted enrichment. These microbial metabolites, in particular, acetate and butyrate, are critical in the maintenance of the health of the intestines. SCFAs increase the integrity of epithelial barriers, strengthen mucosal defensive systems, and regulate immune reactions by promoting regulatory T cell (</w:t>
      </w:r>
      <w:proofErr w:type="spellStart"/>
      <w:r w:rsidRPr="00813012">
        <w:rPr>
          <w:rFonts w:asciiTheme="minorBidi" w:hAnsiTheme="minorBidi" w:cstheme="minorBidi"/>
          <w:lang w:val="en-GB" w:bidi="ar-LB"/>
        </w:rPr>
        <w:t>Tregs</w:t>
      </w:r>
      <w:proofErr w:type="spellEnd"/>
      <w:r w:rsidRPr="00813012">
        <w:rPr>
          <w:rFonts w:asciiTheme="minorBidi" w:hAnsiTheme="minorBidi" w:cstheme="minorBidi"/>
          <w:lang w:val="en-GB" w:bidi="ar-LB"/>
        </w:rPr>
        <w:t>) differentiation and proliferation, which promotes immune tolerance and homeostasis in the early immune system development</w:t>
      </w:r>
      <w:r>
        <w:rPr>
          <w:rFonts w:asciiTheme="minorBidi" w:hAnsiTheme="minorBidi" w:cstheme="minorBidi"/>
          <w:vertAlign w:val="superscript"/>
          <w:lang w:val="en-GB" w:bidi="ar-LB"/>
        </w:rPr>
        <w:t>20</w:t>
      </w:r>
      <w:r w:rsidRPr="00813012">
        <w:rPr>
          <w:rFonts w:asciiTheme="minorBidi" w:hAnsiTheme="minorBidi" w:cstheme="minorBidi"/>
          <w:lang w:val="en-GB" w:bidi="ar-LB"/>
        </w:rPr>
        <w:t xml:space="preserve">. </w:t>
      </w:r>
    </w:p>
    <w:p w:rsidR="00813012" w:rsidRPr="00813012" w:rsidRDefault="00813012" w:rsidP="00813012">
      <w:pPr>
        <w:jc w:val="both"/>
        <w:rPr>
          <w:rFonts w:asciiTheme="minorBidi" w:hAnsiTheme="minorBidi" w:cstheme="minorBidi"/>
          <w:lang w:val="en-GB" w:bidi="ar-LB"/>
        </w:rPr>
      </w:pPr>
    </w:p>
    <w:p w:rsidR="00731A78" w:rsidRPr="00731A78" w:rsidRDefault="00813012" w:rsidP="00813012">
      <w:pPr>
        <w:jc w:val="both"/>
        <w:rPr>
          <w:rFonts w:asciiTheme="minorBidi" w:hAnsiTheme="minorBidi" w:cstheme="minorBidi"/>
          <w:rtl/>
          <w:lang w:val="en-GB" w:bidi="ar-LB"/>
        </w:rPr>
      </w:pPr>
      <w:r w:rsidRPr="00813012">
        <w:rPr>
          <w:rFonts w:asciiTheme="minorBidi" w:hAnsiTheme="minorBidi" w:cstheme="minorBidi"/>
          <w:lang w:val="en-GB" w:bidi="ar-LB"/>
        </w:rPr>
        <w:t xml:space="preserve">On the other hand, infants fed with formulae generally exhibit different microbial profile with higher total microbial diversity but with weakened </w:t>
      </w:r>
      <w:proofErr w:type="spellStart"/>
      <w:r w:rsidRPr="00813012">
        <w:rPr>
          <w:rFonts w:asciiTheme="minorBidi" w:hAnsiTheme="minorBidi" w:cstheme="minorBidi"/>
          <w:lang w:val="en-GB" w:bidi="ar-LB"/>
        </w:rPr>
        <w:t>preeminence</w:t>
      </w:r>
      <w:proofErr w:type="spellEnd"/>
      <w:r w:rsidRPr="00813012">
        <w:rPr>
          <w:rFonts w:asciiTheme="minorBidi" w:hAnsiTheme="minorBidi" w:cstheme="minorBidi"/>
          <w:lang w:val="en-GB" w:bidi="ar-LB"/>
        </w:rPr>
        <w:t xml:space="preserve"> of </w:t>
      </w:r>
      <w:proofErr w:type="spellStart"/>
      <w:r w:rsidRPr="00813012">
        <w:rPr>
          <w:rFonts w:asciiTheme="minorBidi" w:hAnsiTheme="minorBidi" w:cstheme="minorBidi"/>
          <w:lang w:val="en-GB" w:bidi="ar-LB"/>
        </w:rPr>
        <w:t>Bifidobacterium</w:t>
      </w:r>
      <w:proofErr w:type="spellEnd"/>
      <w:r w:rsidRPr="00813012">
        <w:rPr>
          <w:rFonts w:asciiTheme="minorBidi" w:hAnsiTheme="minorBidi" w:cstheme="minorBidi"/>
          <w:lang w:val="en-GB" w:bidi="ar-LB"/>
        </w:rPr>
        <w:t xml:space="preserve"> groups. This transition usually results in changes in metabolic products such as changes in SCFA production and an increase in the proportion of facultative anaerobic bacteria</w:t>
      </w:r>
      <w:r>
        <w:rPr>
          <w:rFonts w:asciiTheme="minorBidi" w:hAnsiTheme="minorBidi" w:cstheme="minorBidi"/>
          <w:vertAlign w:val="superscript"/>
          <w:lang w:val="en-GB" w:bidi="ar-LB"/>
        </w:rPr>
        <w:t>21</w:t>
      </w:r>
      <w:r w:rsidRPr="00813012">
        <w:rPr>
          <w:rFonts w:asciiTheme="minorBidi" w:hAnsiTheme="minorBidi" w:cstheme="minorBidi"/>
          <w:lang w:val="en-GB" w:bidi="ar-LB"/>
        </w:rPr>
        <w:t xml:space="preserve">. </w:t>
      </w:r>
    </w:p>
    <w:p w:rsidR="00731A78" w:rsidRPr="00731A78" w:rsidRDefault="00766F28" w:rsidP="00731A78">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2.2.2</w:t>
      </w:r>
      <w:proofErr w:type="gramStart"/>
      <w:r>
        <w:rPr>
          <w:rFonts w:asciiTheme="minorBidi" w:hAnsiTheme="minorBidi" w:cstheme="minorBidi"/>
          <w:b/>
          <w:bCs/>
          <w:sz w:val="22"/>
          <w:szCs w:val="22"/>
          <w:lang w:val="en-GB" w:bidi="ar-LB"/>
        </w:rPr>
        <w:t>.</w:t>
      </w:r>
      <w:r w:rsidR="00731A78" w:rsidRPr="00731A78">
        <w:rPr>
          <w:rFonts w:asciiTheme="minorBidi" w:hAnsiTheme="minorBidi" w:cstheme="minorBidi"/>
          <w:b/>
          <w:bCs/>
          <w:sz w:val="22"/>
          <w:szCs w:val="22"/>
          <w:lang w:val="en-GB" w:bidi="ar-LB"/>
        </w:rPr>
        <w:t>Solid</w:t>
      </w:r>
      <w:proofErr w:type="gramEnd"/>
      <w:r w:rsidR="00731A78" w:rsidRPr="00731A78">
        <w:rPr>
          <w:rFonts w:asciiTheme="minorBidi" w:hAnsiTheme="minorBidi" w:cstheme="minorBidi"/>
          <w:b/>
          <w:bCs/>
          <w:sz w:val="22"/>
          <w:szCs w:val="22"/>
          <w:lang w:val="en-GB" w:bidi="ar-LB"/>
        </w:rPr>
        <w:t xml:space="preserve"> Foods</w:t>
      </w:r>
    </w:p>
    <w:p w:rsidR="00433F0F" w:rsidRPr="00524D06"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 xml:space="preserve">At the stage of weaning, the introduction of solid food is a significant ecological shift in the infant gut microbiome. This is the period of the gradual transition of a milk-based diet to a more heterogeneous composition of dietary substances, such as complex carbohydrates, plant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proteins, and lipids. As a result, there are significant shifts in the compositional and functional changes of the gut microbial ecosystem. Among the most noticeable aspects of this change, there is a substantial increase in microbial diversity, and the growth of taxa of bacteria with the ability to break down complex polysaccharides and dietary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w:t>
      </w:r>
      <w:r w:rsidR="00524D06">
        <w:rPr>
          <w:rFonts w:asciiTheme="minorBidi" w:hAnsiTheme="minorBidi" w:cstheme="minorBidi"/>
          <w:vertAlign w:val="superscript"/>
          <w:lang w:val="en-GB" w:bidi="ar-LB"/>
        </w:rPr>
        <w:t>22</w:t>
      </w:r>
      <w:r w:rsidR="00524D06">
        <w:rPr>
          <w:rFonts w:asciiTheme="minorBidi" w:hAnsiTheme="minorBidi" w:cstheme="minorBidi"/>
          <w:lang w:val="en-GB" w:bidi="ar-LB"/>
        </w:rPr>
        <w:t>.</w:t>
      </w:r>
    </w:p>
    <w:p w:rsidR="00433F0F" w:rsidRPr="00433F0F" w:rsidRDefault="00433F0F" w:rsidP="00433F0F">
      <w:pPr>
        <w:jc w:val="both"/>
        <w:rPr>
          <w:rFonts w:asciiTheme="minorBidi" w:hAnsiTheme="minorBidi" w:cstheme="minorBidi"/>
          <w:lang w:val="en-GB" w:bidi="ar-LB"/>
        </w:rPr>
      </w:pPr>
    </w:p>
    <w:p w:rsidR="00433F0F" w:rsidRPr="00433F0F"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In this phase, microbial communities start to assume a more adult-like structure, where the proportion of bacterial groups like *</w:t>
      </w:r>
      <w:proofErr w:type="spellStart"/>
      <w:r w:rsidRPr="00433F0F">
        <w:rPr>
          <w:rFonts w:asciiTheme="minorBidi" w:hAnsiTheme="minorBidi" w:cstheme="minorBidi"/>
          <w:lang w:val="en-GB" w:bidi="ar-LB"/>
        </w:rPr>
        <w:t>Bacteroides</w:t>
      </w:r>
      <w:proofErr w:type="spellEnd"/>
      <w:r w:rsidRPr="00433F0F">
        <w:rPr>
          <w:rFonts w:asciiTheme="minorBidi" w:hAnsiTheme="minorBidi" w:cstheme="minorBidi"/>
          <w:lang w:val="en-GB" w:bidi="ar-LB"/>
        </w:rPr>
        <w:t>*, *</w:t>
      </w:r>
      <w:proofErr w:type="spellStart"/>
      <w:r w:rsidRPr="00433F0F">
        <w:rPr>
          <w:rFonts w:asciiTheme="minorBidi" w:hAnsiTheme="minorBidi" w:cstheme="minorBidi"/>
          <w:lang w:val="en-GB" w:bidi="ar-LB"/>
        </w:rPr>
        <w:t>Ruminococcus</w:t>
      </w:r>
      <w:proofErr w:type="spellEnd"/>
      <w:r w:rsidRPr="00433F0F">
        <w:rPr>
          <w:rFonts w:asciiTheme="minorBidi" w:hAnsiTheme="minorBidi" w:cstheme="minorBidi"/>
          <w:lang w:val="en-GB" w:bidi="ar-LB"/>
        </w:rPr>
        <w:t>* and *</w:t>
      </w:r>
      <w:proofErr w:type="spellStart"/>
      <w:r w:rsidRPr="00433F0F">
        <w:rPr>
          <w:rFonts w:asciiTheme="minorBidi" w:hAnsiTheme="minorBidi" w:cstheme="minorBidi"/>
          <w:lang w:val="en-GB" w:bidi="ar-LB"/>
        </w:rPr>
        <w:t>Prevotella</w:t>
      </w:r>
      <w:proofErr w:type="spellEnd"/>
      <w:r w:rsidRPr="00433F0F">
        <w:rPr>
          <w:rFonts w:asciiTheme="minorBidi" w:hAnsiTheme="minorBidi" w:cstheme="minorBidi"/>
          <w:lang w:val="en-GB" w:bidi="ar-LB"/>
        </w:rPr>
        <w:t xml:space="preserve">* is prominent, and which are known to be highly active in the metabolism of plant-derived carbohydrates. These bacteria help to ferment dietary </w:t>
      </w:r>
      <w:proofErr w:type="spellStart"/>
      <w:r w:rsidRPr="00433F0F">
        <w:rPr>
          <w:rFonts w:asciiTheme="minorBidi" w:hAnsiTheme="minorBidi" w:cstheme="minorBidi"/>
          <w:lang w:val="en-GB" w:bidi="ar-LB"/>
        </w:rPr>
        <w:t>fibers</w:t>
      </w:r>
      <w:proofErr w:type="spellEnd"/>
      <w:r w:rsidRPr="00433F0F">
        <w:rPr>
          <w:rFonts w:asciiTheme="minorBidi" w:hAnsiTheme="minorBidi" w:cstheme="minorBidi"/>
          <w:lang w:val="en-GB" w:bidi="ar-LB"/>
        </w:rPr>
        <w:t xml:space="preserve"> and synthesize short-chain fatty acids (SCFA) acetate, propionate, and butyrate that are vital in the preservation of intestinal health and metabolism</w:t>
      </w:r>
      <w:r w:rsidR="00524D06">
        <w:rPr>
          <w:rFonts w:asciiTheme="minorBidi" w:hAnsiTheme="minorBidi" w:cstheme="minorBidi"/>
          <w:vertAlign w:val="superscript"/>
          <w:lang w:val="en-GB" w:bidi="ar-LB"/>
        </w:rPr>
        <w:t>23</w:t>
      </w:r>
      <w:r w:rsidRPr="00433F0F">
        <w:rPr>
          <w:rFonts w:asciiTheme="minorBidi" w:hAnsiTheme="minorBidi" w:cstheme="minorBidi"/>
          <w:lang w:val="en-GB" w:bidi="ar-LB"/>
        </w:rPr>
        <w:t>.</w:t>
      </w:r>
    </w:p>
    <w:p w:rsidR="00433F0F" w:rsidRPr="00433F0F" w:rsidRDefault="00433F0F" w:rsidP="00433F0F">
      <w:pPr>
        <w:jc w:val="both"/>
        <w:rPr>
          <w:rFonts w:asciiTheme="minorBidi" w:hAnsiTheme="minorBidi" w:cstheme="minorBidi"/>
          <w:lang w:val="en-GB" w:bidi="ar-LB"/>
        </w:rPr>
      </w:pPr>
    </w:p>
    <w:p w:rsidR="00731A78" w:rsidRDefault="00433F0F" w:rsidP="00433F0F">
      <w:pPr>
        <w:jc w:val="both"/>
        <w:rPr>
          <w:rFonts w:asciiTheme="minorBidi" w:hAnsiTheme="minorBidi" w:cstheme="minorBidi"/>
          <w:lang w:val="en-GB" w:bidi="ar-LB"/>
        </w:rPr>
      </w:pPr>
      <w:r w:rsidRPr="00433F0F">
        <w:rPr>
          <w:rFonts w:asciiTheme="minorBidi" w:hAnsiTheme="minorBidi" w:cstheme="minorBidi"/>
          <w:lang w:val="en-GB" w:bidi="ar-LB"/>
        </w:rPr>
        <w:t xml:space="preserve">There is empirical evidence that the composition and diversity of early infant nutrition play a major role in the maturation of the immune system. Dietary diversity may facilitate microbial diversity and functional stability in the gut ecosystem by exposure to diverse dietary elements. The microbial diversity of such nature is beneficial to immune education by enabling an equal response to immune reactions and tolerance to dietary and environmental antigens. Thus, prenatal nutritional exposures in the weaning phase </w:t>
      </w:r>
      <w:proofErr w:type="gramStart"/>
      <w:r w:rsidRPr="00433F0F">
        <w:rPr>
          <w:rFonts w:asciiTheme="minorBidi" w:hAnsiTheme="minorBidi" w:cstheme="minorBidi"/>
          <w:lang w:val="en-GB" w:bidi="ar-LB"/>
        </w:rPr>
        <w:t>are regarded</w:t>
      </w:r>
      <w:proofErr w:type="gramEnd"/>
      <w:r w:rsidRPr="00433F0F">
        <w:rPr>
          <w:rFonts w:asciiTheme="minorBidi" w:hAnsiTheme="minorBidi" w:cstheme="minorBidi"/>
          <w:lang w:val="en-GB" w:bidi="ar-LB"/>
        </w:rPr>
        <w:t xml:space="preserve"> as the key factors of immunological health and disease predispositions in adulthood.</w:t>
      </w:r>
      <w:r w:rsidR="00CB494F">
        <w:rPr>
          <w:rFonts w:asciiTheme="minorBidi" w:hAnsiTheme="minorBidi" w:cstheme="minorBidi"/>
          <w:vertAlign w:val="superscript"/>
          <w:lang w:val="en-GB" w:bidi="ar-LB"/>
        </w:rPr>
        <w:t>2</w:t>
      </w:r>
      <w:r w:rsidR="00524D06">
        <w:rPr>
          <w:rFonts w:asciiTheme="minorBidi" w:hAnsiTheme="minorBidi" w:cstheme="minorBidi"/>
          <w:vertAlign w:val="superscript"/>
          <w:lang w:val="en-GB" w:bidi="ar-LB"/>
        </w:rPr>
        <w:t>4</w:t>
      </w:r>
      <w:r w:rsidR="00731A78" w:rsidRPr="00731A78">
        <w:rPr>
          <w:rFonts w:asciiTheme="minorBidi" w:hAnsiTheme="minorBidi" w:cstheme="minorBidi"/>
          <w:lang w:val="en-GB" w:bidi="ar-LB"/>
        </w:rPr>
        <w:t>.</w:t>
      </w:r>
    </w:p>
    <w:p w:rsidR="00C44DFC" w:rsidRDefault="00C44DFC" w:rsidP="008A50E6">
      <w:pPr>
        <w:jc w:val="center"/>
        <w:rPr>
          <w:rFonts w:asciiTheme="minorBidi" w:hAnsiTheme="minorBidi" w:cstheme="minorBidi"/>
          <w:lang w:val="en-GB" w:bidi="ar-LB"/>
        </w:rPr>
      </w:pPr>
      <w:r>
        <w:rPr>
          <w:rFonts w:asciiTheme="majorBidi" w:hAnsiTheme="majorBidi" w:cstheme="majorBidi"/>
          <w:noProof/>
          <w:sz w:val="24"/>
          <w:szCs w:val="24"/>
        </w:rPr>
        <w:lastRenderedPageBreak/>
        <w:drawing>
          <wp:inline distT="0" distB="0" distL="0" distR="0" wp14:anchorId="1D80A99A" wp14:editId="6BF74D16">
            <wp:extent cx="3733800" cy="4829175"/>
            <wp:effectExtent l="0" t="0" r="0" b="9525"/>
            <wp:docPr id="1394550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50854" name="Picture 1394550854"/>
                    <pic:cNvPicPr/>
                  </pic:nvPicPr>
                  <pic:blipFill rotWithShape="1">
                    <a:blip r:embed="rId15">
                      <a:extLst>
                        <a:ext uri="{28A0092B-C50C-407E-A947-70E740481C1C}">
                          <a14:useLocalDpi xmlns:a14="http://schemas.microsoft.com/office/drawing/2010/main" val="0"/>
                        </a:ext>
                      </a:extLst>
                    </a:blip>
                    <a:srcRect l="15123" t="2825" r="19732" b="12917"/>
                    <a:stretch>
                      <a:fillRect/>
                    </a:stretch>
                  </pic:blipFill>
                  <pic:spPr bwMode="auto">
                    <a:xfrm>
                      <a:off x="0" y="0"/>
                      <a:ext cx="3733800" cy="4829175"/>
                    </a:xfrm>
                    <a:prstGeom prst="rect">
                      <a:avLst/>
                    </a:prstGeom>
                    <a:ln>
                      <a:noFill/>
                    </a:ln>
                    <a:extLst>
                      <a:ext uri="{53640926-AAD7-44D8-BBD7-CCE9431645EC}">
                        <a14:shadowObscured xmlns:a14="http://schemas.microsoft.com/office/drawing/2010/main"/>
                      </a:ext>
                    </a:extLst>
                  </pic:spPr>
                </pic:pic>
              </a:graphicData>
            </a:graphic>
          </wp:inline>
        </w:drawing>
      </w:r>
    </w:p>
    <w:p w:rsidR="00C44DFC" w:rsidRDefault="00822BFB" w:rsidP="008A50E6">
      <w:pPr>
        <w:jc w:val="center"/>
        <w:rPr>
          <w:rFonts w:asciiTheme="minorBidi" w:hAnsiTheme="minorBidi" w:cstheme="minorBidi"/>
          <w:b/>
          <w:bCs/>
          <w:lang w:val="en-GB" w:bidi="ar-LB"/>
        </w:rPr>
      </w:pPr>
      <w:r w:rsidRPr="00822BFB">
        <w:rPr>
          <w:rFonts w:asciiTheme="minorBidi" w:hAnsiTheme="minorBidi" w:cstheme="minorBidi"/>
          <w:b/>
          <w:bCs/>
          <w:lang w:val="en-GB" w:bidi="ar-LB"/>
        </w:rPr>
        <w:t>Figure 2. Showing Developmental Timeline of the Infant Microbiome</w:t>
      </w:r>
    </w:p>
    <w:p w:rsidR="00EF0172" w:rsidRPr="00822BFB" w:rsidRDefault="00EF0172" w:rsidP="00731A78">
      <w:pPr>
        <w:jc w:val="both"/>
        <w:rPr>
          <w:rFonts w:asciiTheme="minorBidi" w:hAnsiTheme="minorBidi" w:cstheme="minorBidi"/>
          <w:b/>
          <w:bCs/>
          <w:lang w:val="en-GB" w:bidi="ar-LB"/>
        </w:rPr>
      </w:pPr>
    </w:p>
    <w:p w:rsidR="00CD6F65" w:rsidRPr="00EF0172" w:rsidRDefault="00770C7C" w:rsidP="00EF0172">
      <w:pPr>
        <w:pStyle w:val="Body"/>
        <w:spacing w:after="0"/>
        <w:rPr>
          <w:rFonts w:asciiTheme="minorBidi" w:hAnsiTheme="minorBidi" w:cstheme="minorBidi"/>
          <w:b/>
          <w:bCs/>
          <w:sz w:val="22"/>
          <w:szCs w:val="22"/>
          <w:lang w:val="en-GB" w:bidi="ar-LB"/>
        </w:rPr>
      </w:pPr>
      <w:r w:rsidRPr="00EF0172">
        <w:rPr>
          <w:rFonts w:ascii="Arial" w:hAnsi="Arial" w:cs="Arial"/>
          <w:b/>
          <w:bCs/>
          <w:sz w:val="22"/>
          <w:szCs w:val="22"/>
          <w:lang w:val="en-GB"/>
        </w:rPr>
        <w:t>2.</w:t>
      </w:r>
      <w:r w:rsidR="00694CF1" w:rsidRPr="00EF0172">
        <w:rPr>
          <w:rFonts w:ascii="Arial" w:hAnsi="Arial" w:cs="Arial"/>
          <w:b/>
          <w:bCs/>
          <w:sz w:val="22"/>
          <w:szCs w:val="22"/>
          <w:lang w:val="en-GB"/>
        </w:rPr>
        <w:t>3</w:t>
      </w:r>
      <w:proofErr w:type="gramStart"/>
      <w:r w:rsidR="00694CF1" w:rsidRPr="00EF0172">
        <w:rPr>
          <w:rFonts w:ascii="Arial" w:hAnsi="Arial" w:cs="Arial"/>
          <w:b/>
          <w:bCs/>
          <w:sz w:val="22"/>
          <w:szCs w:val="22"/>
          <w:lang w:val="en-GB"/>
        </w:rPr>
        <w:t>.</w:t>
      </w:r>
      <w:r w:rsidR="00CD6F65" w:rsidRPr="00EF0172">
        <w:rPr>
          <w:rFonts w:asciiTheme="minorBidi" w:hAnsiTheme="minorBidi" w:cstheme="minorBidi"/>
          <w:b/>
          <w:bCs/>
          <w:sz w:val="22"/>
          <w:szCs w:val="22"/>
          <w:lang w:val="en-GB" w:bidi="ar-LB"/>
        </w:rPr>
        <w:t>Host</w:t>
      </w:r>
      <w:proofErr w:type="gramEnd"/>
      <w:r w:rsidR="00CD6F65" w:rsidRPr="00EF0172">
        <w:rPr>
          <w:rFonts w:asciiTheme="minorBidi" w:hAnsiTheme="minorBidi" w:cstheme="minorBidi"/>
          <w:b/>
          <w:bCs/>
          <w:sz w:val="22"/>
          <w:szCs w:val="22"/>
          <w:lang w:val="en-GB" w:bidi="ar-LB"/>
        </w:rPr>
        <w:t>-Microbe crosstalk mechanisms.</w:t>
      </w:r>
    </w:p>
    <w:p w:rsidR="00EF0172" w:rsidRPr="00EF0172" w:rsidRDefault="00EF0172" w:rsidP="00EF0172">
      <w:pPr>
        <w:pStyle w:val="Body"/>
        <w:spacing w:after="0"/>
        <w:rPr>
          <w:rFonts w:ascii="Arial" w:hAnsi="Arial" w:cs="Arial"/>
          <w:sz w:val="22"/>
          <w:szCs w:val="22"/>
          <w:rtl/>
          <w:lang w:val="en-GB"/>
        </w:rPr>
      </w:pPr>
    </w:p>
    <w:p w:rsidR="00CD6F65" w:rsidRPr="00EF0172" w:rsidRDefault="00EF0172" w:rsidP="00CD6F65">
      <w:pPr>
        <w:rPr>
          <w:rFonts w:asciiTheme="minorBidi" w:hAnsiTheme="minorBidi" w:cstheme="minorBidi"/>
          <w:b/>
          <w:bCs/>
          <w:rtl/>
          <w:lang w:val="en-GB" w:bidi="ar-LB"/>
        </w:rPr>
      </w:pPr>
      <w:r>
        <w:rPr>
          <w:rFonts w:asciiTheme="minorBidi" w:hAnsiTheme="minorBidi" w:cstheme="minorBidi"/>
          <w:b/>
          <w:bCs/>
          <w:lang w:val="en-GB" w:bidi="ar-LB"/>
        </w:rPr>
        <w:t>2.3</w:t>
      </w:r>
      <w:r w:rsidR="006E5326">
        <w:rPr>
          <w:rFonts w:asciiTheme="minorBidi" w:hAnsiTheme="minorBidi" w:cstheme="minorBidi"/>
          <w:b/>
          <w:bCs/>
          <w:lang w:val="en-GB" w:bidi="ar-LB"/>
        </w:rPr>
        <w:t>.1</w:t>
      </w:r>
      <w:proofErr w:type="gramStart"/>
      <w:r w:rsidR="006E5326">
        <w:rPr>
          <w:rFonts w:asciiTheme="minorBidi" w:hAnsiTheme="minorBidi" w:cstheme="minorBidi"/>
          <w:b/>
          <w:bCs/>
          <w:lang w:val="en-GB" w:bidi="ar-LB"/>
        </w:rPr>
        <w:t>.</w:t>
      </w:r>
      <w:r w:rsidR="00CD6F65" w:rsidRPr="00EF0172">
        <w:rPr>
          <w:rFonts w:asciiTheme="minorBidi" w:hAnsiTheme="minorBidi" w:cstheme="minorBidi"/>
          <w:b/>
          <w:bCs/>
          <w:lang w:val="en-GB" w:bidi="ar-LB"/>
        </w:rPr>
        <w:t>Immune</w:t>
      </w:r>
      <w:proofErr w:type="gramEnd"/>
      <w:r w:rsidR="00CD6F65" w:rsidRPr="00EF0172">
        <w:rPr>
          <w:rFonts w:asciiTheme="minorBidi" w:hAnsiTheme="minorBidi" w:cstheme="minorBidi"/>
          <w:b/>
          <w:bCs/>
          <w:lang w:val="en-GB" w:bidi="ar-LB"/>
        </w:rPr>
        <w:t xml:space="preserve"> Programming</w:t>
      </w:r>
    </w:p>
    <w:p w:rsidR="00CD6F65" w:rsidRPr="00EF0172" w:rsidRDefault="00CD6F65" w:rsidP="00CD6F65">
      <w:pPr>
        <w:jc w:val="both"/>
        <w:rPr>
          <w:rFonts w:asciiTheme="minorBidi" w:hAnsiTheme="minorBidi" w:cstheme="minorBidi"/>
          <w:lang w:val="en-GB" w:bidi="ar-LB"/>
        </w:rPr>
      </w:pPr>
      <w:r w:rsidRPr="00EF0172">
        <w:rPr>
          <w:rFonts w:asciiTheme="minorBidi" w:hAnsiTheme="minorBidi" w:cstheme="minorBidi"/>
          <w:lang w:val="en-GB" w:bidi="ar-LB"/>
        </w:rPr>
        <w:t>In infancy, the exposure to microbes is critical in the development of the innate and adaptive immune system. Microbial-associated molecular patterns (MAMPs) interact with pattern recognition receptors (PRRs), such as toll-like receptors (TLRs), thus, mediating the immune tolerance</w:t>
      </w:r>
      <w:r w:rsidR="00CB494F">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5</w:t>
      </w:r>
      <w:r w:rsidRPr="00EF0172">
        <w:rPr>
          <w:rFonts w:asciiTheme="minorBidi" w:hAnsiTheme="minorBidi" w:cstheme="minorBidi"/>
          <w:lang w:val="en-GB" w:bidi="ar-LB"/>
        </w:rPr>
        <w:t>.</w:t>
      </w:r>
    </w:p>
    <w:p w:rsidR="00CD6F65" w:rsidRPr="00EF0172" w:rsidRDefault="00CD6F65" w:rsidP="00CD6F65">
      <w:pPr>
        <w:rPr>
          <w:rFonts w:asciiTheme="minorBidi" w:hAnsiTheme="minorBidi" w:cstheme="minorBidi"/>
          <w:rtl/>
          <w:lang w:val="en-GB" w:bidi="ar-LB"/>
        </w:rPr>
      </w:pPr>
    </w:p>
    <w:p w:rsidR="00CD6F65" w:rsidRPr="006E5326" w:rsidRDefault="006E5326" w:rsidP="00CD6F65">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2.3.2</w:t>
      </w:r>
      <w:proofErr w:type="gramStart"/>
      <w:r>
        <w:rPr>
          <w:rFonts w:asciiTheme="minorBidi" w:hAnsiTheme="minorBidi" w:cstheme="minorBidi"/>
          <w:b/>
          <w:bCs/>
          <w:sz w:val="22"/>
          <w:szCs w:val="22"/>
          <w:lang w:val="en-GB" w:bidi="ar-LB"/>
        </w:rPr>
        <w:t>.</w:t>
      </w:r>
      <w:r w:rsidR="00CD6F65" w:rsidRPr="006E5326">
        <w:rPr>
          <w:rFonts w:asciiTheme="minorBidi" w:hAnsiTheme="minorBidi" w:cstheme="minorBidi"/>
          <w:b/>
          <w:bCs/>
          <w:sz w:val="22"/>
          <w:szCs w:val="22"/>
          <w:lang w:val="en-GB" w:bidi="ar-LB"/>
        </w:rPr>
        <w:t>SCFAs</w:t>
      </w:r>
      <w:proofErr w:type="gramEnd"/>
      <w:r w:rsidR="00CD6F65" w:rsidRPr="006E5326">
        <w:rPr>
          <w:rFonts w:asciiTheme="minorBidi" w:hAnsiTheme="minorBidi" w:cstheme="minorBidi"/>
          <w:b/>
          <w:bCs/>
          <w:sz w:val="22"/>
          <w:szCs w:val="22"/>
          <w:lang w:val="en-GB" w:bidi="ar-LB"/>
        </w:rPr>
        <w:t xml:space="preserve"> promote</w:t>
      </w:r>
      <w:r w:rsidR="0037602A">
        <w:rPr>
          <w:rFonts w:asciiTheme="minorBidi" w:hAnsiTheme="minorBidi" w:cstheme="minorBidi"/>
          <w:sz w:val="22"/>
          <w:szCs w:val="22"/>
          <w:vertAlign w:val="superscript"/>
          <w:lang w:val="en-GB" w:bidi="ar-LB"/>
        </w:rPr>
        <w:t>2</w:t>
      </w:r>
      <w:r w:rsidR="00DE6551">
        <w:rPr>
          <w:rFonts w:asciiTheme="minorBidi" w:hAnsiTheme="minorBidi" w:cstheme="minorBidi"/>
          <w:sz w:val="22"/>
          <w:szCs w:val="22"/>
          <w:vertAlign w:val="superscript"/>
          <w:lang w:val="en-GB" w:bidi="ar-LB"/>
        </w:rPr>
        <w:t>6</w:t>
      </w:r>
      <w:r w:rsidR="00CD6F65" w:rsidRPr="006E5326">
        <w:rPr>
          <w:rFonts w:asciiTheme="minorBidi" w:hAnsiTheme="minorBidi" w:cstheme="minorBidi"/>
          <w:b/>
          <w:bCs/>
          <w:sz w:val="22"/>
          <w:szCs w:val="22"/>
          <w:lang w:val="en-GB" w:bidi="ar-LB"/>
        </w:rPr>
        <w:t>:</w:t>
      </w:r>
    </w:p>
    <w:p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xml:space="preserve">- Accelerated </w:t>
      </w:r>
      <w:proofErr w:type="spellStart"/>
      <w:r w:rsidRPr="00EF0172">
        <w:rPr>
          <w:rFonts w:asciiTheme="minorBidi" w:hAnsiTheme="minorBidi" w:cstheme="minorBidi"/>
          <w:lang w:val="en-GB" w:bidi="ar-LB"/>
        </w:rPr>
        <w:t>Tregs</w:t>
      </w:r>
      <w:proofErr w:type="spellEnd"/>
      <w:r w:rsidRPr="00EF0172">
        <w:rPr>
          <w:rFonts w:asciiTheme="minorBidi" w:hAnsiTheme="minorBidi" w:cstheme="minorBidi"/>
          <w:lang w:val="en-GB" w:bidi="ar-LB"/>
        </w:rPr>
        <w:t xml:space="preserve"> (</w:t>
      </w:r>
      <w:proofErr w:type="spellStart"/>
      <w:r w:rsidRPr="00EF0172">
        <w:rPr>
          <w:rFonts w:asciiTheme="minorBidi" w:hAnsiTheme="minorBidi" w:cstheme="minorBidi"/>
          <w:lang w:val="en-GB" w:bidi="ar-LB"/>
        </w:rPr>
        <w:t>Tregs</w:t>
      </w:r>
      <w:proofErr w:type="spellEnd"/>
      <w:r w:rsidRPr="00EF0172">
        <w:rPr>
          <w:rFonts w:asciiTheme="minorBidi" w:hAnsiTheme="minorBidi" w:cstheme="minorBidi"/>
          <w:lang w:val="en-GB" w:bidi="ar-LB"/>
        </w:rPr>
        <w:t>) growth.</w:t>
      </w:r>
    </w:p>
    <w:p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Attenuation of pro-inflammatory cytokines production.</w:t>
      </w:r>
    </w:p>
    <w:p w:rsidR="00CD6F65" w:rsidRPr="00EF0172" w:rsidRDefault="00CD6F65" w:rsidP="00CD6F65">
      <w:pPr>
        <w:rPr>
          <w:rFonts w:asciiTheme="minorBidi" w:hAnsiTheme="minorBidi" w:cstheme="minorBidi"/>
          <w:lang w:val="en-GB" w:bidi="ar-LB"/>
        </w:rPr>
      </w:pPr>
      <w:r w:rsidRPr="00EF0172">
        <w:rPr>
          <w:rFonts w:asciiTheme="minorBidi" w:hAnsiTheme="minorBidi" w:cstheme="minorBidi"/>
          <w:lang w:val="en-GB" w:bidi="ar-LB"/>
        </w:rPr>
        <w:t>- Development of the mucosal barrier integrity.</w:t>
      </w:r>
    </w:p>
    <w:p w:rsidR="00CD6F65" w:rsidRPr="00EF0172" w:rsidRDefault="00CD6F65" w:rsidP="00CD6F65">
      <w:pPr>
        <w:rPr>
          <w:rFonts w:asciiTheme="minorBidi" w:hAnsiTheme="minorBidi" w:cstheme="minorBidi"/>
          <w:rtl/>
          <w:lang w:val="en-GB" w:bidi="ar-LB"/>
        </w:rPr>
      </w:pPr>
    </w:p>
    <w:p w:rsidR="00CD6F65" w:rsidRPr="006E5326" w:rsidRDefault="006E5326" w:rsidP="00CD6F65">
      <w:pPr>
        <w:rPr>
          <w:rFonts w:asciiTheme="minorBidi" w:hAnsiTheme="minorBidi" w:cstheme="minorBidi"/>
          <w:b/>
          <w:bCs/>
          <w:sz w:val="22"/>
          <w:szCs w:val="22"/>
          <w:rtl/>
          <w:lang w:val="en-GB" w:bidi="ar-LB"/>
        </w:rPr>
      </w:pPr>
      <w:r w:rsidRPr="006E5326">
        <w:rPr>
          <w:rFonts w:asciiTheme="minorBidi" w:hAnsiTheme="minorBidi" w:cstheme="minorBidi"/>
          <w:b/>
          <w:bCs/>
          <w:sz w:val="22"/>
          <w:szCs w:val="22"/>
          <w:lang w:val="en-GB" w:bidi="ar-LB"/>
        </w:rPr>
        <w:t>2.3.3</w:t>
      </w:r>
      <w:proofErr w:type="gramStart"/>
      <w:r w:rsidRPr="006E5326">
        <w:rPr>
          <w:rFonts w:asciiTheme="minorBidi" w:hAnsiTheme="minorBidi" w:cstheme="minorBidi"/>
          <w:b/>
          <w:bCs/>
          <w:sz w:val="22"/>
          <w:szCs w:val="22"/>
          <w:lang w:val="en-GB" w:bidi="ar-LB"/>
        </w:rPr>
        <w:t>.</w:t>
      </w:r>
      <w:r w:rsidR="00CD6F65" w:rsidRPr="006E5326">
        <w:rPr>
          <w:rFonts w:asciiTheme="minorBidi" w:hAnsiTheme="minorBidi" w:cstheme="minorBidi"/>
          <w:b/>
          <w:bCs/>
          <w:sz w:val="22"/>
          <w:szCs w:val="22"/>
          <w:lang w:val="en-GB" w:bidi="ar-LB"/>
        </w:rPr>
        <w:t>Metabolic</w:t>
      </w:r>
      <w:proofErr w:type="gramEnd"/>
      <w:r w:rsidR="00CD6F65" w:rsidRPr="006E5326">
        <w:rPr>
          <w:rFonts w:asciiTheme="minorBidi" w:hAnsiTheme="minorBidi" w:cstheme="minorBidi"/>
          <w:b/>
          <w:bCs/>
          <w:sz w:val="22"/>
          <w:szCs w:val="22"/>
          <w:lang w:val="en-GB" w:bidi="ar-LB"/>
        </w:rPr>
        <w:t xml:space="preserve"> Programming</w:t>
      </w:r>
    </w:p>
    <w:p w:rsidR="00CD6F65" w:rsidRPr="00EF0172" w:rsidRDefault="00CD6F65" w:rsidP="00CD6F65">
      <w:pPr>
        <w:jc w:val="both"/>
        <w:rPr>
          <w:rFonts w:asciiTheme="minorBidi" w:hAnsiTheme="minorBidi" w:cstheme="minorBidi"/>
          <w:rtl/>
          <w:lang w:val="en-GB" w:bidi="ar-LB"/>
        </w:rPr>
      </w:pPr>
      <w:r w:rsidRPr="00EF0172">
        <w:rPr>
          <w:rFonts w:asciiTheme="minorBidi" w:hAnsiTheme="minorBidi" w:cstheme="minorBidi"/>
          <w:lang w:val="en-GB" w:bidi="ar-LB"/>
        </w:rPr>
        <w:t>The metabolites of microbes have significant impacts on energy regulation, fatness, and insulin tolerance in the host. The animal studies that are germ-free show an increase in immune reactivity and metabolic abnormalities, indicating the essentialness of the microbiota</w:t>
      </w:r>
      <w:r w:rsidR="0037602A">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7</w:t>
      </w:r>
      <w:r w:rsidRPr="00EF0172">
        <w:rPr>
          <w:rFonts w:asciiTheme="minorBidi" w:hAnsiTheme="minorBidi" w:cstheme="minorBidi"/>
          <w:lang w:val="en-GB" w:bidi="ar-LB"/>
        </w:rPr>
        <w:t>.</w:t>
      </w:r>
    </w:p>
    <w:p w:rsidR="00CD6F65" w:rsidRPr="006E5326" w:rsidRDefault="006E5326" w:rsidP="00CD6F65">
      <w:pPr>
        <w:rPr>
          <w:rFonts w:asciiTheme="minorBidi" w:hAnsiTheme="minorBidi" w:cstheme="minorBidi"/>
          <w:b/>
          <w:bCs/>
          <w:sz w:val="22"/>
          <w:szCs w:val="22"/>
          <w:rtl/>
          <w:lang w:val="en-GB" w:bidi="ar-LB"/>
        </w:rPr>
      </w:pPr>
      <w:r>
        <w:rPr>
          <w:rFonts w:asciiTheme="minorBidi" w:hAnsiTheme="minorBidi" w:cstheme="minorBidi"/>
          <w:b/>
          <w:bCs/>
          <w:sz w:val="22"/>
          <w:szCs w:val="22"/>
          <w:lang w:val="en-GB" w:bidi="ar-LB"/>
        </w:rPr>
        <w:t>2.3.4</w:t>
      </w:r>
      <w:proofErr w:type="gramStart"/>
      <w:r>
        <w:rPr>
          <w:rFonts w:asciiTheme="minorBidi" w:hAnsiTheme="minorBidi" w:cstheme="minorBidi"/>
          <w:b/>
          <w:bCs/>
          <w:sz w:val="22"/>
          <w:szCs w:val="22"/>
          <w:lang w:val="en-GB" w:bidi="ar-LB"/>
        </w:rPr>
        <w:t>.</w:t>
      </w:r>
      <w:r w:rsidR="00CD6F65" w:rsidRPr="006E5326">
        <w:rPr>
          <w:rFonts w:asciiTheme="minorBidi" w:hAnsiTheme="minorBidi" w:cstheme="minorBidi"/>
          <w:b/>
          <w:bCs/>
          <w:sz w:val="22"/>
          <w:szCs w:val="22"/>
          <w:lang w:val="en-GB" w:bidi="ar-LB"/>
        </w:rPr>
        <w:t>Neurodevelopmental</w:t>
      </w:r>
      <w:proofErr w:type="gramEnd"/>
      <w:r w:rsidR="00CD6F65" w:rsidRPr="006E5326">
        <w:rPr>
          <w:rFonts w:asciiTheme="minorBidi" w:hAnsiTheme="minorBidi" w:cstheme="minorBidi"/>
          <w:b/>
          <w:bCs/>
          <w:sz w:val="22"/>
          <w:szCs w:val="22"/>
          <w:lang w:val="en-GB" w:bidi="ar-LB"/>
        </w:rPr>
        <w:t xml:space="preserve"> Interactions</w:t>
      </w:r>
    </w:p>
    <w:p w:rsidR="00CD6F65" w:rsidRDefault="00CD6F65" w:rsidP="00CD6F65">
      <w:pPr>
        <w:rPr>
          <w:rFonts w:asciiTheme="minorBidi" w:hAnsiTheme="minorBidi" w:cstheme="minorBidi"/>
          <w:lang w:val="en-GB" w:bidi="ar-LB"/>
        </w:rPr>
      </w:pPr>
      <w:r w:rsidRPr="00EF0172">
        <w:rPr>
          <w:rFonts w:asciiTheme="minorBidi" w:hAnsiTheme="minorBidi" w:cstheme="minorBidi"/>
          <w:lang w:val="en-GB" w:bidi="ar-LB"/>
        </w:rPr>
        <w:t>The gut-brain axis connects microbial messages to neural development via vagal connections, immune mediators</w:t>
      </w:r>
      <w:r w:rsidR="008A50E6">
        <w:rPr>
          <w:rFonts w:asciiTheme="minorBidi" w:hAnsiTheme="minorBidi" w:cstheme="minorBidi"/>
          <w:lang w:val="en-GB" w:bidi="ar-LB"/>
        </w:rPr>
        <w:t>,</w:t>
      </w:r>
      <w:r w:rsidRPr="00EF0172">
        <w:rPr>
          <w:rFonts w:asciiTheme="minorBidi" w:hAnsiTheme="minorBidi" w:cstheme="minorBidi"/>
          <w:lang w:val="en-GB" w:bidi="ar-LB"/>
        </w:rPr>
        <w:t xml:space="preserve"> and microbial metabolites. </w:t>
      </w:r>
      <w:proofErr w:type="spellStart"/>
      <w:r w:rsidRPr="00EF0172">
        <w:rPr>
          <w:rFonts w:asciiTheme="minorBidi" w:hAnsiTheme="minorBidi" w:cstheme="minorBidi"/>
          <w:lang w:val="en-GB" w:bidi="ar-LB"/>
        </w:rPr>
        <w:t>Dysbiosis</w:t>
      </w:r>
      <w:proofErr w:type="spellEnd"/>
      <w:r w:rsidRPr="00EF0172">
        <w:rPr>
          <w:rFonts w:asciiTheme="minorBidi" w:hAnsiTheme="minorBidi" w:cstheme="minorBidi"/>
          <w:lang w:val="en-GB" w:bidi="ar-LB"/>
        </w:rPr>
        <w:t xml:space="preserve"> in early-life has been associated with altered neurodevelopmental conditions and stress reactions but the cause-effect relationship is yet to be clearly determined</w:t>
      </w:r>
      <w:r w:rsidR="0037602A">
        <w:rPr>
          <w:rFonts w:asciiTheme="minorBidi" w:hAnsiTheme="minorBidi" w:cstheme="minorBidi"/>
          <w:vertAlign w:val="superscript"/>
          <w:lang w:val="en-GB" w:bidi="ar-LB"/>
        </w:rPr>
        <w:t>2</w:t>
      </w:r>
      <w:r w:rsidR="00DE6551">
        <w:rPr>
          <w:rFonts w:asciiTheme="minorBidi" w:hAnsiTheme="minorBidi" w:cstheme="minorBidi"/>
          <w:vertAlign w:val="superscript"/>
          <w:lang w:val="en-GB" w:bidi="ar-LB"/>
        </w:rPr>
        <w:t>8</w:t>
      </w:r>
      <w:r w:rsidRPr="00EF0172">
        <w:rPr>
          <w:rFonts w:asciiTheme="minorBidi" w:hAnsiTheme="minorBidi" w:cstheme="minorBidi"/>
          <w:lang w:val="en-GB" w:bidi="ar-LB"/>
        </w:rPr>
        <w:t>.</w:t>
      </w:r>
    </w:p>
    <w:p w:rsidR="00AC5E8A" w:rsidRDefault="00AC5E8A" w:rsidP="00CD6F65">
      <w:pPr>
        <w:rPr>
          <w:rFonts w:asciiTheme="minorBidi" w:hAnsiTheme="minorBidi" w:cstheme="minorBidi"/>
          <w:lang w:val="en-GB" w:bidi="ar-LB"/>
        </w:rPr>
      </w:pPr>
    </w:p>
    <w:p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proofErr w:type="gramStart"/>
      <w:r>
        <w:rPr>
          <w:rFonts w:asciiTheme="minorBidi" w:eastAsia="Calibri" w:hAnsiTheme="minorBidi" w:cstheme="minorBidi"/>
          <w:b/>
          <w:bCs/>
          <w:kern w:val="2"/>
          <w:sz w:val="22"/>
          <w:szCs w:val="22"/>
          <w:lang w:val="en-GB" w:bidi="ar-LB"/>
        </w:rPr>
        <w:t>3</w:t>
      </w:r>
      <w:r w:rsidR="00AC5E8A" w:rsidRPr="00AC5E8A">
        <w:rPr>
          <w:rFonts w:asciiTheme="minorBidi" w:eastAsia="Calibri" w:hAnsiTheme="minorBidi" w:cstheme="minorBidi"/>
          <w:b/>
          <w:bCs/>
          <w:kern w:val="2"/>
          <w:sz w:val="22"/>
          <w:szCs w:val="22"/>
          <w:lang w:val="en-GB" w:bidi="ar-LB"/>
        </w:rPr>
        <w:t>.The</w:t>
      </w:r>
      <w:proofErr w:type="gramEnd"/>
      <w:r w:rsidR="00AC5E8A" w:rsidRPr="00AC5E8A">
        <w:rPr>
          <w:rFonts w:asciiTheme="minorBidi" w:eastAsia="Calibri" w:hAnsiTheme="minorBidi" w:cstheme="minorBidi"/>
          <w:b/>
          <w:bCs/>
          <w:kern w:val="2"/>
          <w:sz w:val="22"/>
          <w:szCs w:val="22"/>
          <w:lang w:val="en-GB" w:bidi="ar-LB"/>
        </w:rPr>
        <w:t xml:space="preserve"> Modern Disease and </w:t>
      </w:r>
      <w:proofErr w:type="spellStart"/>
      <w:r w:rsidR="00AC5E8A" w:rsidRPr="00AC5E8A">
        <w:rPr>
          <w:rFonts w:asciiTheme="minorBidi" w:eastAsia="Calibri" w:hAnsiTheme="minorBidi" w:cstheme="minorBidi"/>
          <w:b/>
          <w:bCs/>
          <w:kern w:val="2"/>
          <w:sz w:val="22"/>
          <w:szCs w:val="22"/>
          <w:lang w:val="en-GB" w:bidi="ar-LB"/>
        </w:rPr>
        <w:t>Dysbiosis</w:t>
      </w:r>
      <w:proofErr w:type="spellEnd"/>
      <w:r w:rsidR="00AC5E8A" w:rsidRPr="00AC5E8A">
        <w:rPr>
          <w:rFonts w:asciiTheme="minorBidi" w:eastAsia="Calibri" w:hAnsiTheme="minorBidi" w:cstheme="minorBidi"/>
          <w:b/>
          <w:bCs/>
          <w:kern w:val="2"/>
          <w:sz w:val="22"/>
          <w:szCs w:val="22"/>
          <w:lang w:val="en-GB" w:bidi="ar-LB"/>
        </w:rPr>
        <w:t>.</w:t>
      </w:r>
    </w:p>
    <w:p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r>
        <w:rPr>
          <w:rFonts w:asciiTheme="minorBidi" w:eastAsia="Calibri" w:hAnsiTheme="minorBidi" w:cstheme="minorBidi"/>
          <w:b/>
          <w:bCs/>
          <w:kern w:val="2"/>
          <w:sz w:val="22"/>
          <w:szCs w:val="22"/>
          <w:lang w:val="en-GB" w:bidi="ar-LB"/>
        </w:rPr>
        <w:t>3.2</w:t>
      </w:r>
      <w:proofErr w:type="gramStart"/>
      <w:r w:rsidR="00AC5E8A" w:rsidRPr="00AC5E8A">
        <w:rPr>
          <w:rFonts w:asciiTheme="minorBidi" w:eastAsia="Calibri" w:hAnsiTheme="minorBidi" w:cstheme="minorBidi"/>
          <w:b/>
          <w:bCs/>
          <w:kern w:val="2"/>
          <w:sz w:val="22"/>
          <w:szCs w:val="22"/>
          <w:lang w:val="en-GB" w:bidi="ar-LB"/>
        </w:rPr>
        <w:t>.Allergic</w:t>
      </w:r>
      <w:proofErr w:type="gramEnd"/>
      <w:r w:rsidR="00AC5E8A" w:rsidRPr="00AC5E8A">
        <w:rPr>
          <w:rFonts w:asciiTheme="minorBidi" w:eastAsia="Calibri" w:hAnsiTheme="minorBidi" w:cstheme="minorBidi"/>
          <w:b/>
          <w:bCs/>
          <w:kern w:val="2"/>
          <w:sz w:val="22"/>
          <w:szCs w:val="22"/>
          <w:lang w:val="en-GB" w:bidi="ar-LB"/>
        </w:rPr>
        <w:t xml:space="preserve"> and Autoimmune Disorders.</w:t>
      </w:r>
    </w:p>
    <w:p w:rsidR="00AC5E8A" w:rsidRPr="00AC5E8A" w:rsidRDefault="00AC5E8A" w:rsidP="00AC5E8A">
      <w:pPr>
        <w:spacing w:after="160" w:line="259" w:lineRule="auto"/>
        <w:jc w:val="both"/>
        <w:rPr>
          <w:rFonts w:asciiTheme="minorBidi" w:eastAsia="Calibri" w:hAnsiTheme="minorBidi" w:cstheme="minorBidi"/>
          <w:kern w:val="2"/>
          <w:lang w:val="en-GB" w:bidi="ar-LB"/>
        </w:rPr>
      </w:pPr>
      <w:r w:rsidRPr="00AC5E8A">
        <w:rPr>
          <w:rFonts w:asciiTheme="minorBidi" w:eastAsia="Calibri" w:hAnsiTheme="minorBidi" w:cstheme="minorBidi"/>
          <w:kern w:val="2"/>
          <w:lang w:val="en-GB" w:bidi="ar-LB"/>
        </w:rPr>
        <w:lastRenderedPageBreak/>
        <w:t xml:space="preserve">Reduced microbial diversity and slower colonization by </w:t>
      </w:r>
      <w:proofErr w:type="spellStart"/>
      <w:r w:rsidRPr="00AC5E8A">
        <w:rPr>
          <w:rFonts w:asciiTheme="minorBidi" w:eastAsia="Calibri" w:hAnsiTheme="minorBidi" w:cstheme="minorBidi"/>
          <w:kern w:val="2"/>
          <w:lang w:val="en-GB" w:bidi="ar-LB"/>
        </w:rPr>
        <w:t>Bacteroides</w:t>
      </w:r>
      <w:proofErr w:type="spellEnd"/>
      <w:r w:rsidRPr="00AC5E8A">
        <w:rPr>
          <w:rFonts w:asciiTheme="minorBidi" w:eastAsia="Calibri" w:hAnsiTheme="minorBidi" w:cstheme="minorBidi"/>
          <w:kern w:val="2"/>
          <w:lang w:val="en-GB" w:bidi="ar-LB"/>
        </w:rPr>
        <w:t xml:space="preserve"> and Clostridia species </w:t>
      </w:r>
      <w:proofErr w:type="gramStart"/>
      <w:r w:rsidRPr="00AC5E8A">
        <w:rPr>
          <w:rFonts w:asciiTheme="minorBidi" w:eastAsia="Calibri" w:hAnsiTheme="minorBidi" w:cstheme="minorBidi"/>
          <w:kern w:val="2"/>
          <w:lang w:val="en-GB" w:bidi="ar-LB"/>
        </w:rPr>
        <w:t>are related</w:t>
      </w:r>
      <w:proofErr w:type="gramEnd"/>
      <w:r w:rsidRPr="00AC5E8A">
        <w:rPr>
          <w:rFonts w:asciiTheme="minorBidi" w:eastAsia="Calibri" w:hAnsiTheme="minorBidi" w:cstheme="minorBidi"/>
          <w:kern w:val="2"/>
          <w:lang w:val="en-GB" w:bidi="ar-LB"/>
        </w:rPr>
        <w:t xml:space="preserve"> to an increased risk of asthma and food allergies. </w:t>
      </w:r>
      <w:proofErr w:type="gramStart"/>
      <w:r w:rsidRPr="00AC5E8A">
        <w:rPr>
          <w:rFonts w:asciiTheme="minorBidi" w:eastAsia="Calibri" w:hAnsiTheme="minorBidi" w:cstheme="minorBidi"/>
          <w:kern w:val="2"/>
          <w:lang w:val="en-GB" w:bidi="ar-LB"/>
        </w:rPr>
        <w:t>As a result</w:t>
      </w:r>
      <w:proofErr w:type="gramEnd"/>
      <w:r w:rsidRPr="00AC5E8A">
        <w:rPr>
          <w:rFonts w:asciiTheme="minorBidi" w:eastAsia="Calibri" w:hAnsiTheme="minorBidi" w:cstheme="minorBidi"/>
          <w:kern w:val="2"/>
          <w:lang w:val="en-GB" w:bidi="ar-LB"/>
        </w:rPr>
        <w:t xml:space="preserve"> of early antibiotic exposure, </w:t>
      </w:r>
      <w:proofErr w:type="spellStart"/>
      <w:r w:rsidRPr="00AC5E8A">
        <w:rPr>
          <w:rFonts w:asciiTheme="minorBidi" w:eastAsia="Calibri" w:hAnsiTheme="minorBidi" w:cstheme="minorBidi"/>
          <w:kern w:val="2"/>
          <w:lang w:val="en-GB" w:bidi="ar-LB"/>
        </w:rPr>
        <w:t>Tregs</w:t>
      </w:r>
      <w:proofErr w:type="spellEnd"/>
      <w:r w:rsidRPr="00AC5E8A">
        <w:rPr>
          <w:rFonts w:asciiTheme="minorBidi" w:eastAsia="Calibri" w:hAnsiTheme="minorBidi" w:cstheme="minorBidi"/>
          <w:kern w:val="2"/>
          <w:lang w:val="en-GB" w:bidi="ar-LB"/>
        </w:rPr>
        <w:t xml:space="preserve"> fail to mature, so that immune tolerance may be undermined</w:t>
      </w:r>
      <w:r w:rsidR="0037602A">
        <w:rPr>
          <w:rFonts w:asciiTheme="minorBidi" w:eastAsia="Calibri" w:hAnsiTheme="minorBidi" w:cstheme="minorBidi"/>
          <w:kern w:val="2"/>
          <w:vertAlign w:val="superscript"/>
          <w:lang w:val="en-GB" w:bidi="ar-LB"/>
        </w:rPr>
        <w:t>2</w:t>
      </w:r>
      <w:r w:rsidR="00DE6551">
        <w:rPr>
          <w:rFonts w:asciiTheme="minorBidi" w:eastAsia="Calibri" w:hAnsiTheme="minorBidi" w:cstheme="minorBidi"/>
          <w:kern w:val="2"/>
          <w:vertAlign w:val="superscript"/>
          <w:lang w:val="en-GB" w:bidi="ar-LB"/>
        </w:rPr>
        <w:t>9</w:t>
      </w:r>
      <w:r w:rsidRPr="00AC5E8A">
        <w:rPr>
          <w:rFonts w:asciiTheme="minorBidi" w:eastAsia="Calibri" w:hAnsiTheme="minorBidi" w:cstheme="minorBidi"/>
          <w:kern w:val="2"/>
          <w:lang w:val="en-GB" w:bidi="ar-LB"/>
        </w:rPr>
        <w:t>.</w:t>
      </w:r>
    </w:p>
    <w:p w:rsidR="00AC5E8A" w:rsidRPr="00AC5E8A" w:rsidRDefault="00AC5E8A" w:rsidP="00AC5E8A">
      <w:pPr>
        <w:spacing w:after="160" w:line="259" w:lineRule="auto"/>
        <w:rPr>
          <w:rFonts w:asciiTheme="minorBidi" w:eastAsia="Calibri" w:hAnsiTheme="minorBidi" w:cstheme="minorBidi"/>
          <w:kern w:val="2"/>
          <w:rtl/>
          <w:lang w:val="en-GB" w:bidi="ar-LB"/>
        </w:rPr>
      </w:pPr>
    </w:p>
    <w:p w:rsidR="00AC5E8A" w:rsidRPr="00AC5E8A" w:rsidRDefault="00893029" w:rsidP="00AC5E8A">
      <w:pPr>
        <w:spacing w:after="160" w:line="259" w:lineRule="auto"/>
        <w:rPr>
          <w:rFonts w:asciiTheme="minorBidi" w:eastAsia="Calibri" w:hAnsiTheme="minorBidi" w:cstheme="minorBidi"/>
          <w:b/>
          <w:bCs/>
          <w:kern w:val="2"/>
          <w:sz w:val="22"/>
          <w:szCs w:val="22"/>
          <w:rtl/>
          <w:lang w:val="en-GB" w:bidi="ar-LB"/>
        </w:rPr>
      </w:pPr>
      <w:r>
        <w:rPr>
          <w:rFonts w:asciiTheme="minorBidi" w:eastAsia="Calibri" w:hAnsiTheme="minorBidi" w:cstheme="minorBidi"/>
          <w:b/>
          <w:bCs/>
          <w:kern w:val="2"/>
          <w:sz w:val="22"/>
          <w:szCs w:val="22"/>
          <w:lang w:val="en-GB" w:bidi="ar-LB"/>
        </w:rPr>
        <w:t>3.3</w:t>
      </w:r>
      <w:proofErr w:type="gramStart"/>
      <w:r w:rsidR="00AC5E8A" w:rsidRPr="00AC5E8A">
        <w:rPr>
          <w:rFonts w:asciiTheme="minorBidi" w:eastAsia="Calibri" w:hAnsiTheme="minorBidi" w:cstheme="minorBidi"/>
          <w:b/>
          <w:bCs/>
          <w:kern w:val="2"/>
          <w:sz w:val="22"/>
          <w:szCs w:val="22"/>
          <w:lang w:val="en-GB" w:bidi="ar-LB"/>
        </w:rPr>
        <w:t>.Obesity</w:t>
      </w:r>
      <w:proofErr w:type="gramEnd"/>
      <w:r w:rsidR="00AC5E8A" w:rsidRPr="00AC5E8A">
        <w:rPr>
          <w:rFonts w:asciiTheme="minorBidi" w:eastAsia="Calibri" w:hAnsiTheme="minorBidi" w:cstheme="minorBidi"/>
          <w:b/>
          <w:bCs/>
          <w:kern w:val="2"/>
          <w:sz w:val="22"/>
          <w:szCs w:val="22"/>
          <w:lang w:val="en-GB" w:bidi="ar-LB"/>
        </w:rPr>
        <w:t xml:space="preserve"> and Metabolic Syndrome.</w:t>
      </w:r>
    </w:p>
    <w:p w:rsidR="00AC5E8A" w:rsidRPr="00AC5E8A" w:rsidRDefault="00AC5E8A" w:rsidP="00AC5E8A">
      <w:pPr>
        <w:spacing w:after="160" w:line="259" w:lineRule="auto"/>
        <w:jc w:val="both"/>
        <w:rPr>
          <w:rFonts w:asciiTheme="minorBidi" w:eastAsia="Calibri" w:hAnsiTheme="minorBidi" w:cstheme="minorBidi"/>
          <w:kern w:val="2"/>
          <w:rtl/>
          <w:lang w:val="en-GB" w:bidi="ar-LB"/>
        </w:rPr>
      </w:pPr>
      <w:r w:rsidRPr="00AC5E8A">
        <w:rPr>
          <w:rFonts w:asciiTheme="minorBidi" w:eastAsia="Calibri" w:hAnsiTheme="minorBidi" w:cstheme="minorBidi"/>
          <w:kern w:val="2"/>
          <w:lang w:val="en-GB" w:bidi="ar-LB"/>
        </w:rPr>
        <w:t xml:space="preserve">Infant exposure to antibiotics is associated with childhood obesity. This correlation </w:t>
      </w:r>
      <w:proofErr w:type="gramStart"/>
      <w:r w:rsidRPr="00AC5E8A">
        <w:rPr>
          <w:rFonts w:asciiTheme="minorBidi" w:eastAsia="Calibri" w:hAnsiTheme="minorBidi" w:cstheme="minorBidi"/>
          <w:kern w:val="2"/>
          <w:lang w:val="en-GB" w:bidi="ar-LB"/>
        </w:rPr>
        <w:t>may be caused</w:t>
      </w:r>
      <w:proofErr w:type="gramEnd"/>
      <w:r w:rsidRPr="00AC5E8A">
        <w:rPr>
          <w:rFonts w:asciiTheme="minorBidi" w:eastAsia="Calibri" w:hAnsiTheme="minorBidi" w:cstheme="minorBidi"/>
          <w:kern w:val="2"/>
          <w:lang w:val="en-GB" w:bidi="ar-LB"/>
        </w:rPr>
        <w:t xml:space="preserve"> by disparities in energy harvest and tone of inflammation mediated by microbiota</w:t>
      </w:r>
      <w:r w:rsidR="00DE6551">
        <w:rPr>
          <w:rFonts w:asciiTheme="minorBidi" w:eastAsia="Calibri" w:hAnsiTheme="minorBidi" w:cstheme="minorBidi"/>
          <w:kern w:val="2"/>
          <w:vertAlign w:val="superscript"/>
          <w:lang w:val="en-GB" w:bidi="ar-LB"/>
        </w:rPr>
        <w:t>30</w:t>
      </w:r>
      <w:r w:rsidRPr="00AC5E8A">
        <w:rPr>
          <w:rFonts w:asciiTheme="minorBidi" w:eastAsia="Calibri" w:hAnsiTheme="minorBidi" w:cstheme="minorBidi"/>
          <w:kern w:val="2"/>
          <w:lang w:val="en-GB" w:bidi="ar-LB"/>
        </w:rPr>
        <w:t>.</w:t>
      </w:r>
    </w:p>
    <w:p w:rsidR="00AC5E8A" w:rsidRDefault="00AC5E8A" w:rsidP="008A50E6">
      <w:pPr>
        <w:spacing w:after="160" w:line="259" w:lineRule="auto"/>
        <w:jc w:val="both"/>
        <w:rPr>
          <w:rFonts w:asciiTheme="minorBidi" w:eastAsia="Calibri" w:hAnsiTheme="minorBidi" w:cstheme="minorBidi"/>
          <w:kern w:val="2"/>
          <w:lang w:val="en-GB" w:bidi="ar-LB"/>
        </w:rPr>
      </w:pPr>
      <w:r w:rsidRPr="00AC5E8A">
        <w:rPr>
          <w:rFonts w:asciiTheme="minorBidi" w:eastAsia="Calibri" w:hAnsiTheme="minorBidi" w:cstheme="minorBidi"/>
          <w:kern w:val="2"/>
          <w:lang w:val="en-GB" w:bidi="ar-LB"/>
        </w:rPr>
        <w:t xml:space="preserve">Potential studies </w:t>
      </w:r>
      <w:r w:rsidR="008A50E6">
        <w:rPr>
          <w:rFonts w:asciiTheme="minorBidi" w:eastAsia="Calibri" w:hAnsiTheme="minorBidi" w:cstheme="minorBidi"/>
          <w:kern w:val="2"/>
          <w:lang w:val="en-GB" w:bidi="ar-LB"/>
        </w:rPr>
        <w:t>have shown</w:t>
      </w:r>
      <w:r w:rsidRPr="00AC5E8A">
        <w:rPr>
          <w:rFonts w:asciiTheme="minorBidi" w:eastAsia="Calibri" w:hAnsiTheme="minorBidi" w:cstheme="minorBidi"/>
          <w:kern w:val="2"/>
          <w:lang w:val="en-GB" w:bidi="ar-LB"/>
        </w:rPr>
        <w:t xml:space="preserve"> that there are changes in microbial patterns in the pre-seroconversion phase in vulnerable youth that show genetic predisposition. Reduced butyrate-producing bacteria can degrade the immune system</w:t>
      </w:r>
      <w:r w:rsidR="00DE6551">
        <w:rPr>
          <w:rFonts w:asciiTheme="minorBidi" w:eastAsia="Calibri" w:hAnsiTheme="minorBidi" w:cstheme="minorBidi"/>
          <w:kern w:val="2"/>
          <w:vertAlign w:val="superscript"/>
          <w:lang w:val="en-GB" w:bidi="ar-LB"/>
        </w:rPr>
        <w:t>31</w:t>
      </w:r>
      <w:r w:rsidRPr="00AC5E8A">
        <w:rPr>
          <w:rFonts w:asciiTheme="minorBidi" w:eastAsia="Calibri" w:hAnsiTheme="minorBidi" w:cstheme="minorBidi"/>
          <w:kern w:val="2"/>
          <w:lang w:val="en-GB" w:bidi="ar-LB"/>
        </w:rPr>
        <w:t>.</w:t>
      </w:r>
    </w:p>
    <w:p w:rsidR="00AC5E8A" w:rsidRPr="00AC5E8A" w:rsidRDefault="00025BE2" w:rsidP="008A50E6">
      <w:pPr>
        <w:spacing w:after="160" w:line="259" w:lineRule="auto"/>
        <w:jc w:val="center"/>
        <w:rPr>
          <w:rFonts w:asciiTheme="minorBidi" w:eastAsia="Calibri" w:hAnsiTheme="minorBidi" w:cstheme="minorBidi"/>
          <w:kern w:val="2"/>
          <w:lang w:val="en-GB" w:bidi="ar-LB"/>
        </w:rPr>
      </w:pPr>
      <w:r>
        <w:rPr>
          <w:rFonts w:asciiTheme="majorBidi" w:hAnsiTheme="majorBidi" w:cstheme="majorBidi"/>
          <w:noProof/>
          <w:sz w:val="24"/>
          <w:szCs w:val="24"/>
        </w:rPr>
        <w:drawing>
          <wp:inline distT="0" distB="0" distL="0" distR="0" wp14:anchorId="224E4AD0" wp14:editId="6DCDC0D0">
            <wp:extent cx="3752850" cy="3804259"/>
            <wp:effectExtent l="0" t="0" r="0" b="0"/>
            <wp:docPr id="37130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9234" name="Picture 3"/>
                    <pic:cNvPicPr/>
                  </pic:nvPicPr>
                  <pic:blipFill rotWithShape="1">
                    <a:blip r:embed="rId16">
                      <a:extLst>
                        <a:ext uri="{28A0092B-C50C-407E-A947-70E740481C1C}">
                          <a14:useLocalDpi xmlns:a14="http://schemas.microsoft.com/office/drawing/2010/main" val="0"/>
                        </a:ext>
                      </a:extLst>
                    </a:blip>
                    <a:srcRect l="7478" t="2991" r="7600" b="10925"/>
                    <a:stretch>
                      <a:fillRect/>
                    </a:stretch>
                  </pic:blipFill>
                  <pic:spPr bwMode="auto">
                    <a:xfrm>
                      <a:off x="0" y="0"/>
                      <a:ext cx="3757464" cy="3808936"/>
                    </a:xfrm>
                    <a:prstGeom prst="rect">
                      <a:avLst/>
                    </a:prstGeom>
                    <a:ln>
                      <a:noFill/>
                    </a:ln>
                    <a:extLst>
                      <a:ext uri="{53640926-AAD7-44D8-BBD7-CCE9431645EC}">
                        <a14:shadowObscured xmlns:a14="http://schemas.microsoft.com/office/drawing/2010/main"/>
                      </a:ext>
                    </a:extLst>
                  </pic:spPr>
                </pic:pic>
              </a:graphicData>
            </a:graphic>
          </wp:inline>
        </w:drawing>
      </w:r>
    </w:p>
    <w:p w:rsidR="00E829D3" w:rsidRPr="007676BB" w:rsidRDefault="00E829D3" w:rsidP="008A50E6">
      <w:pPr>
        <w:spacing w:after="160" w:line="259" w:lineRule="auto"/>
        <w:jc w:val="center"/>
        <w:rPr>
          <w:rFonts w:asciiTheme="minorBidi" w:hAnsiTheme="minorBidi" w:cstheme="minorBidi"/>
          <w:b/>
          <w:bCs/>
          <w:lang w:val="en-GB" w:bidi="ar-LB"/>
        </w:rPr>
      </w:pPr>
      <w:r w:rsidRPr="007676BB">
        <w:rPr>
          <w:rFonts w:asciiTheme="minorBidi" w:hAnsiTheme="minorBidi" w:cstheme="minorBidi"/>
          <w:b/>
          <w:bCs/>
          <w:lang w:val="en-GB" w:bidi="ar-LB"/>
        </w:rPr>
        <w:t xml:space="preserve">Figure 3. </w:t>
      </w:r>
      <w:r w:rsidRPr="00E829D3">
        <w:rPr>
          <w:rFonts w:asciiTheme="minorBidi" w:hAnsiTheme="minorBidi" w:cstheme="minorBidi"/>
          <w:b/>
          <w:bCs/>
          <w:lang w:val="en-GB" w:bidi="ar-LB"/>
        </w:rPr>
        <w:t xml:space="preserve">Showing </w:t>
      </w:r>
      <w:r w:rsidRPr="007676BB">
        <w:rPr>
          <w:rFonts w:asciiTheme="minorBidi" w:hAnsiTheme="minorBidi" w:cstheme="minorBidi"/>
          <w:b/>
          <w:bCs/>
          <w:lang w:val="en-GB" w:bidi="ar-LB"/>
        </w:rPr>
        <w:t>Early-Life Perturbations and Disease Risk</w:t>
      </w:r>
    </w:p>
    <w:p w:rsidR="00AC5E8A" w:rsidRPr="00EF0172" w:rsidRDefault="00AC5E8A" w:rsidP="00CD6F65">
      <w:pPr>
        <w:rPr>
          <w:rFonts w:asciiTheme="minorBidi" w:hAnsiTheme="minorBidi" w:cstheme="minorBidi"/>
          <w:lang w:val="en-GB" w:bidi="ar-LB"/>
        </w:rPr>
      </w:pPr>
    </w:p>
    <w:p w:rsidR="00694CF1" w:rsidRPr="00A03BC3" w:rsidRDefault="00694CF1" w:rsidP="00694CF1">
      <w:pPr>
        <w:pStyle w:val="Body"/>
        <w:spacing w:after="0"/>
        <w:rPr>
          <w:rFonts w:ascii="Arial" w:hAnsi="Arial" w:cs="Arial"/>
          <w:lang w:val="en-GB"/>
        </w:rPr>
      </w:pPr>
    </w:p>
    <w:p w:rsidR="00893029" w:rsidRPr="00893029" w:rsidRDefault="00893029" w:rsidP="00893029">
      <w:pPr>
        <w:jc w:val="both"/>
        <w:rPr>
          <w:rFonts w:asciiTheme="minorBidi" w:hAnsiTheme="minorBidi" w:cstheme="minorBidi"/>
          <w:b/>
          <w:bCs/>
          <w:sz w:val="22"/>
          <w:szCs w:val="22"/>
          <w:rtl/>
          <w:lang w:val="en-GB" w:bidi="ar-LB"/>
        </w:rPr>
      </w:pPr>
      <w:proofErr w:type="gramStart"/>
      <w:r w:rsidRPr="00893029">
        <w:rPr>
          <w:rFonts w:asciiTheme="minorBidi" w:hAnsiTheme="minorBidi" w:cstheme="minorBidi"/>
          <w:b/>
          <w:bCs/>
          <w:sz w:val="22"/>
          <w:szCs w:val="22"/>
          <w:lang w:val="en-GB" w:bidi="ar-LB"/>
        </w:rPr>
        <w:t>4.Influences</w:t>
      </w:r>
      <w:proofErr w:type="gramEnd"/>
      <w:r w:rsidRPr="00893029">
        <w:rPr>
          <w:rFonts w:asciiTheme="minorBidi" w:hAnsiTheme="minorBidi" w:cstheme="minorBidi"/>
          <w:b/>
          <w:bCs/>
          <w:sz w:val="22"/>
          <w:szCs w:val="22"/>
          <w:lang w:val="en-GB" w:bidi="ar-LB"/>
        </w:rPr>
        <w:t xml:space="preserve"> of the Environment and Society.</w:t>
      </w:r>
    </w:p>
    <w:p w:rsidR="00893029" w:rsidRPr="00893029" w:rsidRDefault="00893029" w:rsidP="00893029">
      <w:pPr>
        <w:jc w:val="both"/>
        <w:rPr>
          <w:rFonts w:asciiTheme="minorBidi" w:hAnsiTheme="minorBidi" w:cstheme="minorBidi"/>
          <w:lang w:val="en-GB" w:bidi="ar-LB"/>
        </w:rPr>
      </w:pPr>
      <w:r w:rsidRPr="00893029">
        <w:rPr>
          <w:rFonts w:asciiTheme="minorBidi" w:hAnsiTheme="minorBidi" w:cstheme="minorBidi"/>
          <w:lang w:val="en-GB" w:bidi="ar-LB"/>
        </w:rPr>
        <w:t xml:space="preserve">The diversity of microbial life </w:t>
      </w:r>
      <w:proofErr w:type="gramStart"/>
      <w:r w:rsidRPr="00893029">
        <w:rPr>
          <w:rFonts w:asciiTheme="minorBidi" w:hAnsiTheme="minorBidi" w:cstheme="minorBidi"/>
          <w:lang w:val="en-GB" w:bidi="ar-LB"/>
        </w:rPr>
        <w:t>is restricted</w:t>
      </w:r>
      <w:proofErr w:type="gramEnd"/>
      <w:r w:rsidRPr="00893029">
        <w:rPr>
          <w:rFonts w:asciiTheme="minorBidi" w:hAnsiTheme="minorBidi" w:cstheme="minorBidi"/>
          <w:lang w:val="en-GB" w:bidi="ar-LB"/>
        </w:rPr>
        <w:t xml:space="preserve"> by urbanisation, smaller family sizes, decreased contact with the outdoors and dietary restrictions through processed foods, and additional manipulation of microbial reservoirs by the use of agricultural antibiotics and environmental pollution. Old hypothesis states that, minimal contact with environmental microbes of the ancient ancestor plays a role in the immune system being dysregulated</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2</w:t>
      </w:r>
      <w:r w:rsidRPr="00893029">
        <w:rPr>
          <w:rFonts w:asciiTheme="minorBidi" w:hAnsiTheme="minorBidi" w:cstheme="minorBidi"/>
          <w:lang w:val="en-GB" w:bidi="ar-LB"/>
        </w:rPr>
        <w:t>.</w:t>
      </w:r>
    </w:p>
    <w:p w:rsidR="00B95236" w:rsidRDefault="00E66E10" w:rsidP="00441B6F">
      <w:pPr>
        <w:pStyle w:val="Body"/>
        <w:spacing w:after="0"/>
        <w:rPr>
          <w:rFonts w:ascii="Arial" w:hAnsi="Arial" w:cs="Arial"/>
        </w:rPr>
      </w:pPr>
      <w:r>
        <w:rPr>
          <w:rFonts w:ascii="Arial" w:eastAsia="Calibri" w:hAnsi="Arial" w:cs="Arial"/>
          <w:color w:val="FF0000"/>
          <w:szCs w:val="22"/>
        </w:rPr>
        <w:t>.</w:t>
      </w:r>
    </w:p>
    <w:p w:rsidR="00FE17BB" w:rsidRPr="001B4C89" w:rsidRDefault="00FE17BB" w:rsidP="00FE17BB">
      <w:pPr>
        <w:rPr>
          <w:rFonts w:asciiTheme="minorBidi" w:hAnsiTheme="minorBidi" w:cstheme="minorBidi"/>
          <w:b/>
          <w:bCs/>
          <w:sz w:val="22"/>
          <w:szCs w:val="22"/>
          <w:rtl/>
          <w:lang w:val="en-GB" w:bidi="ar-LB"/>
        </w:rPr>
      </w:pPr>
      <w:proofErr w:type="gramStart"/>
      <w:r w:rsidRPr="001B4C89">
        <w:rPr>
          <w:rFonts w:asciiTheme="minorBidi" w:hAnsiTheme="minorBidi" w:cstheme="minorBidi"/>
          <w:b/>
          <w:bCs/>
          <w:sz w:val="22"/>
          <w:szCs w:val="22"/>
          <w:lang w:val="en-GB" w:bidi="ar-LB"/>
        </w:rPr>
        <w:t>5.Prevention</w:t>
      </w:r>
      <w:proofErr w:type="gramEnd"/>
      <w:r w:rsidRPr="001B4C89">
        <w:rPr>
          <w:rFonts w:asciiTheme="minorBidi" w:hAnsiTheme="minorBidi" w:cstheme="minorBidi"/>
          <w:b/>
          <w:bCs/>
          <w:sz w:val="22"/>
          <w:szCs w:val="22"/>
          <w:lang w:val="en-GB" w:bidi="ar-LB"/>
        </w:rPr>
        <w:t xml:space="preserve"> and Treatment Interventions.</w:t>
      </w:r>
    </w:p>
    <w:p w:rsidR="00FE17BB" w:rsidRPr="001B4C89" w:rsidRDefault="00FE17BB"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5.1</w:t>
      </w:r>
      <w:proofErr w:type="gramStart"/>
      <w:r w:rsidRPr="001B4C89">
        <w:rPr>
          <w:rFonts w:asciiTheme="minorBidi" w:hAnsiTheme="minorBidi" w:cstheme="minorBidi"/>
          <w:b/>
          <w:bCs/>
          <w:sz w:val="22"/>
          <w:szCs w:val="22"/>
          <w:lang w:val="en-GB" w:bidi="ar-LB"/>
        </w:rPr>
        <w:t>.Maternal</w:t>
      </w:r>
      <w:proofErr w:type="gramEnd"/>
      <w:r w:rsidRPr="001B4C89">
        <w:rPr>
          <w:rFonts w:asciiTheme="minorBidi" w:hAnsiTheme="minorBidi" w:cstheme="minorBidi"/>
          <w:b/>
          <w:bCs/>
          <w:sz w:val="22"/>
          <w:szCs w:val="22"/>
          <w:lang w:val="en-GB" w:bidi="ar-LB"/>
        </w:rPr>
        <w:t xml:space="preserve"> Interventions  </w:t>
      </w:r>
    </w:p>
    <w:p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t>The prevention of unnecessary antibiotic use, optimisation of maternal diet and microbiome in pregnancy is a background measure</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3</w:t>
      </w:r>
      <w:r w:rsidRPr="001B4C89">
        <w:rPr>
          <w:rFonts w:asciiTheme="minorBidi" w:hAnsiTheme="minorBidi" w:cstheme="minorBidi"/>
          <w:lang w:val="en-GB" w:bidi="ar-LB"/>
        </w:rPr>
        <w:t>.</w:t>
      </w:r>
    </w:p>
    <w:p w:rsidR="00FE17BB" w:rsidRPr="001B4C89" w:rsidRDefault="00FE17BB" w:rsidP="00FE17BB">
      <w:pPr>
        <w:rPr>
          <w:rFonts w:asciiTheme="minorBidi" w:hAnsiTheme="minorBidi" w:cstheme="minorBidi"/>
          <w:b/>
          <w:bCs/>
          <w:sz w:val="22"/>
          <w:szCs w:val="22"/>
          <w:lang w:val="en-GB" w:bidi="ar-LB"/>
        </w:rPr>
      </w:pPr>
      <w:r w:rsidRPr="001B4C89">
        <w:rPr>
          <w:rFonts w:asciiTheme="minorBidi" w:hAnsiTheme="minorBidi" w:cstheme="minorBidi"/>
          <w:b/>
          <w:bCs/>
          <w:sz w:val="22"/>
          <w:szCs w:val="22"/>
          <w:lang w:val="en-GB" w:bidi="ar-LB"/>
        </w:rPr>
        <w:t>5.2</w:t>
      </w:r>
      <w:proofErr w:type="gramStart"/>
      <w:r w:rsidRPr="001B4C89">
        <w:rPr>
          <w:rFonts w:asciiTheme="minorBidi" w:hAnsiTheme="minorBidi" w:cstheme="minorBidi"/>
          <w:b/>
          <w:bCs/>
          <w:sz w:val="22"/>
          <w:szCs w:val="22"/>
          <w:lang w:val="en-GB" w:bidi="ar-LB"/>
        </w:rPr>
        <w:t>.Microbiome</w:t>
      </w:r>
      <w:proofErr w:type="gramEnd"/>
      <w:r w:rsidRPr="001B4C89">
        <w:rPr>
          <w:rFonts w:asciiTheme="minorBidi" w:hAnsiTheme="minorBidi" w:cstheme="minorBidi"/>
          <w:b/>
          <w:bCs/>
          <w:sz w:val="22"/>
          <w:szCs w:val="22"/>
          <w:lang w:val="en-GB" w:bidi="ar-LB"/>
        </w:rPr>
        <w:t xml:space="preserve"> Restoration  </w:t>
      </w:r>
    </w:p>
    <w:p w:rsidR="00FE17BB" w:rsidRPr="001B4C89" w:rsidRDefault="00FE17BB" w:rsidP="00FE17BB">
      <w:pPr>
        <w:rPr>
          <w:rFonts w:asciiTheme="minorBidi" w:hAnsiTheme="minorBidi" w:cstheme="minorBidi"/>
          <w:rtl/>
          <w:lang w:val="en-GB" w:bidi="ar-LB"/>
        </w:rPr>
      </w:pPr>
    </w:p>
    <w:p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t xml:space="preserve">The transfer of vaginal microbes to the vagina </w:t>
      </w:r>
      <w:proofErr w:type="gramStart"/>
      <w:r w:rsidRPr="001B4C89">
        <w:rPr>
          <w:rFonts w:asciiTheme="minorBidi" w:hAnsiTheme="minorBidi" w:cstheme="minorBidi"/>
          <w:lang w:val="en-GB" w:bidi="ar-LB"/>
        </w:rPr>
        <w:t>is being studied</w:t>
      </w:r>
      <w:proofErr w:type="gramEnd"/>
      <w:r w:rsidRPr="001B4C89">
        <w:rPr>
          <w:rFonts w:asciiTheme="minorBidi" w:hAnsiTheme="minorBidi" w:cstheme="minorBidi"/>
          <w:lang w:val="en-GB" w:bidi="ar-LB"/>
        </w:rPr>
        <w:t xml:space="preserve"> and </w:t>
      </w:r>
      <w:proofErr w:type="spellStart"/>
      <w:r w:rsidRPr="001B4C89">
        <w:rPr>
          <w:rFonts w:asciiTheme="minorBidi" w:hAnsiTheme="minorBidi" w:cstheme="minorBidi"/>
          <w:lang w:val="en-GB" w:bidi="ar-LB"/>
        </w:rPr>
        <w:t>fecal</w:t>
      </w:r>
      <w:proofErr w:type="spellEnd"/>
      <w:r w:rsidRPr="001B4C89">
        <w:rPr>
          <w:rFonts w:asciiTheme="minorBidi" w:hAnsiTheme="minorBidi" w:cstheme="minorBidi"/>
          <w:lang w:val="en-GB" w:bidi="ar-LB"/>
        </w:rPr>
        <w:t xml:space="preserve"> microbiota transplantation (FMT), in some cases, is a new restorative intervention</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4</w:t>
      </w:r>
      <w:r w:rsidRPr="001B4C89">
        <w:rPr>
          <w:rFonts w:asciiTheme="minorBidi" w:hAnsiTheme="minorBidi" w:cstheme="minorBidi"/>
          <w:lang w:val="en-GB" w:bidi="ar-LB"/>
        </w:rPr>
        <w:t>.</w:t>
      </w:r>
    </w:p>
    <w:p w:rsidR="00FE17BB" w:rsidRPr="001B4C89" w:rsidRDefault="001B4C89"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5.3</w:t>
      </w:r>
      <w:proofErr w:type="gramStart"/>
      <w:r w:rsidRPr="001B4C89">
        <w:rPr>
          <w:rFonts w:asciiTheme="minorBidi" w:hAnsiTheme="minorBidi" w:cstheme="minorBidi"/>
          <w:b/>
          <w:bCs/>
          <w:sz w:val="22"/>
          <w:szCs w:val="22"/>
          <w:lang w:val="en-GB" w:bidi="ar-LB"/>
        </w:rPr>
        <w:t>.</w:t>
      </w:r>
      <w:r w:rsidR="00FE17BB" w:rsidRPr="001B4C89">
        <w:rPr>
          <w:rFonts w:asciiTheme="minorBidi" w:hAnsiTheme="minorBidi" w:cstheme="minorBidi"/>
          <w:b/>
          <w:bCs/>
          <w:sz w:val="22"/>
          <w:szCs w:val="22"/>
          <w:lang w:val="en-GB" w:bidi="ar-LB"/>
        </w:rPr>
        <w:t>Specific</w:t>
      </w:r>
      <w:proofErr w:type="gramEnd"/>
      <w:r w:rsidR="00FE17BB" w:rsidRPr="001B4C89">
        <w:rPr>
          <w:rFonts w:asciiTheme="minorBidi" w:hAnsiTheme="minorBidi" w:cstheme="minorBidi"/>
          <w:b/>
          <w:bCs/>
          <w:sz w:val="22"/>
          <w:szCs w:val="22"/>
          <w:lang w:val="en-GB" w:bidi="ar-LB"/>
        </w:rPr>
        <w:t xml:space="preserve"> Probiotics and </w:t>
      </w:r>
      <w:proofErr w:type="spellStart"/>
      <w:r w:rsidR="00FE17BB" w:rsidRPr="001B4C89">
        <w:rPr>
          <w:rFonts w:asciiTheme="minorBidi" w:hAnsiTheme="minorBidi" w:cstheme="minorBidi"/>
          <w:b/>
          <w:bCs/>
          <w:sz w:val="22"/>
          <w:szCs w:val="22"/>
          <w:lang w:val="en-GB" w:bidi="ar-LB"/>
        </w:rPr>
        <w:t>Synbiotics</w:t>
      </w:r>
      <w:proofErr w:type="spellEnd"/>
      <w:r w:rsidR="00FE17BB" w:rsidRPr="001B4C89">
        <w:rPr>
          <w:rFonts w:asciiTheme="minorBidi" w:hAnsiTheme="minorBidi" w:cstheme="minorBidi"/>
          <w:b/>
          <w:bCs/>
          <w:sz w:val="22"/>
          <w:szCs w:val="22"/>
          <w:lang w:val="en-GB" w:bidi="ar-LB"/>
        </w:rPr>
        <w:t xml:space="preserve">.  </w:t>
      </w:r>
    </w:p>
    <w:p w:rsidR="00FE17BB" w:rsidRPr="001B4C89" w:rsidRDefault="00FE17BB" w:rsidP="00FE17BB">
      <w:pPr>
        <w:rPr>
          <w:rFonts w:asciiTheme="minorBidi" w:hAnsiTheme="minorBidi" w:cstheme="minorBidi"/>
          <w:rtl/>
          <w:lang w:val="en-GB" w:bidi="ar-LB"/>
        </w:rPr>
      </w:pPr>
      <w:r w:rsidRPr="001B4C89">
        <w:rPr>
          <w:rFonts w:asciiTheme="minorBidi" w:hAnsiTheme="minorBidi" w:cstheme="minorBidi"/>
          <w:lang w:val="en-GB" w:bidi="ar-LB"/>
        </w:rPr>
        <w:lastRenderedPageBreak/>
        <w:t>Bacterial supplementation Precision microbial supplementation, based on host genetics and environment, is a future of personalised microbiome therapeutics</w:t>
      </w:r>
      <w:r w:rsidR="00DE6551">
        <w:rPr>
          <w:rFonts w:asciiTheme="minorBidi" w:hAnsiTheme="minorBidi" w:cstheme="minorBidi"/>
          <w:vertAlign w:val="superscript"/>
          <w:lang w:val="en-GB" w:bidi="ar-LB"/>
        </w:rPr>
        <w:t>35</w:t>
      </w:r>
      <w:r w:rsidRPr="001B4C89">
        <w:rPr>
          <w:rFonts w:asciiTheme="minorBidi" w:hAnsiTheme="minorBidi" w:cstheme="minorBidi"/>
          <w:lang w:val="en-GB" w:bidi="ar-LB"/>
        </w:rPr>
        <w:t>.</w:t>
      </w:r>
    </w:p>
    <w:p w:rsidR="00FE17BB" w:rsidRPr="001B4C89" w:rsidRDefault="001B4C89" w:rsidP="00FE17BB">
      <w:pPr>
        <w:rPr>
          <w:rFonts w:asciiTheme="minorBidi" w:hAnsiTheme="minorBidi" w:cstheme="minorBidi"/>
          <w:b/>
          <w:bCs/>
          <w:sz w:val="22"/>
          <w:szCs w:val="22"/>
          <w:rtl/>
          <w:lang w:val="en-GB" w:bidi="ar-LB"/>
        </w:rPr>
      </w:pPr>
      <w:r w:rsidRPr="001B4C89">
        <w:rPr>
          <w:rFonts w:asciiTheme="minorBidi" w:hAnsiTheme="minorBidi" w:cstheme="minorBidi"/>
          <w:b/>
          <w:bCs/>
          <w:sz w:val="22"/>
          <w:szCs w:val="22"/>
          <w:lang w:val="en-GB" w:bidi="ar-LB"/>
        </w:rPr>
        <w:t>5.4</w:t>
      </w:r>
      <w:proofErr w:type="gramStart"/>
      <w:r w:rsidRPr="001B4C89">
        <w:rPr>
          <w:rFonts w:asciiTheme="minorBidi" w:hAnsiTheme="minorBidi" w:cstheme="minorBidi"/>
          <w:b/>
          <w:bCs/>
          <w:sz w:val="22"/>
          <w:szCs w:val="22"/>
          <w:lang w:val="en-GB" w:bidi="ar-LB"/>
        </w:rPr>
        <w:t>.</w:t>
      </w:r>
      <w:r w:rsidR="00FE17BB" w:rsidRPr="001B4C89">
        <w:rPr>
          <w:rFonts w:asciiTheme="minorBidi" w:hAnsiTheme="minorBidi" w:cstheme="minorBidi"/>
          <w:b/>
          <w:bCs/>
          <w:sz w:val="22"/>
          <w:szCs w:val="22"/>
          <w:lang w:val="en-GB" w:bidi="ar-LB"/>
        </w:rPr>
        <w:t>Policy</w:t>
      </w:r>
      <w:proofErr w:type="gramEnd"/>
      <w:r w:rsidR="00FE17BB" w:rsidRPr="001B4C89">
        <w:rPr>
          <w:rFonts w:asciiTheme="minorBidi" w:hAnsiTheme="minorBidi" w:cstheme="minorBidi"/>
          <w:b/>
          <w:bCs/>
          <w:sz w:val="22"/>
          <w:szCs w:val="22"/>
          <w:lang w:val="en-GB" w:bidi="ar-LB"/>
        </w:rPr>
        <w:t xml:space="preserve"> and Public Health  </w:t>
      </w:r>
    </w:p>
    <w:p w:rsidR="00FE17BB" w:rsidRPr="001B4C89" w:rsidRDefault="00FE17BB" w:rsidP="00FE17BB">
      <w:pPr>
        <w:rPr>
          <w:rFonts w:asciiTheme="minorBidi" w:hAnsiTheme="minorBidi" w:cstheme="minorBidi"/>
          <w:lang w:val="en-GB" w:bidi="ar-LB"/>
        </w:rPr>
      </w:pPr>
      <w:r w:rsidRPr="001B4C89">
        <w:rPr>
          <w:rFonts w:asciiTheme="minorBidi" w:hAnsiTheme="minorBidi" w:cstheme="minorBidi"/>
          <w:lang w:val="en-GB" w:bidi="ar-LB"/>
        </w:rPr>
        <w:t>Indentured public health needs are the promotion of breastfeeding, the stewardship of antibiotics, or the promotion of safe exposure to microbes in the environment</w:t>
      </w:r>
      <w:r w:rsidR="0037602A">
        <w:rPr>
          <w:rFonts w:asciiTheme="minorBidi" w:hAnsiTheme="minorBidi" w:cstheme="minorBidi"/>
          <w:vertAlign w:val="superscript"/>
          <w:lang w:val="en-GB" w:bidi="ar-LB"/>
        </w:rPr>
        <w:t>3</w:t>
      </w:r>
      <w:r w:rsidR="00DE6551">
        <w:rPr>
          <w:rFonts w:asciiTheme="minorBidi" w:hAnsiTheme="minorBidi" w:cstheme="minorBidi"/>
          <w:vertAlign w:val="superscript"/>
          <w:lang w:val="en-GB" w:bidi="ar-LB"/>
        </w:rPr>
        <w:t>6</w:t>
      </w:r>
      <w:r w:rsidRPr="001B4C89">
        <w:rPr>
          <w:rFonts w:asciiTheme="minorBidi" w:hAnsiTheme="minorBidi" w:cstheme="minorBidi"/>
          <w:lang w:val="en-GB" w:bidi="ar-LB"/>
        </w:rPr>
        <w:t>.</w:t>
      </w:r>
    </w:p>
    <w:p w:rsidR="00E053D0" w:rsidRPr="00FE17BB" w:rsidRDefault="00E053D0" w:rsidP="00441B6F">
      <w:pPr>
        <w:pStyle w:val="Body"/>
        <w:spacing w:after="0"/>
        <w:rPr>
          <w:rFonts w:ascii="Arial" w:hAnsi="Arial" w:cs="Arial"/>
          <w:lang w:val="en-GB"/>
        </w:rPr>
      </w:pPr>
    </w:p>
    <w:p w:rsidR="00B43065" w:rsidRPr="00B43065" w:rsidRDefault="00B43065" w:rsidP="00B43065">
      <w:pPr>
        <w:rPr>
          <w:rFonts w:asciiTheme="minorBidi" w:hAnsiTheme="minorBidi" w:cstheme="minorBidi"/>
          <w:b/>
          <w:bCs/>
          <w:sz w:val="22"/>
          <w:szCs w:val="22"/>
          <w:rtl/>
          <w:lang w:val="en-GB" w:bidi="ar-LB"/>
        </w:rPr>
      </w:pPr>
      <w:proofErr w:type="gramStart"/>
      <w:r>
        <w:rPr>
          <w:rFonts w:asciiTheme="minorBidi" w:hAnsiTheme="minorBidi" w:cstheme="minorBidi"/>
          <w:b/>
          <w:bCs/>
          <w:sz w:val="22"/>
          <w:szCs w:val="22"/>
          <w:lang w:val="en-GB" w:bidi="ar-LB"/>
        </w:rPr>
        <w:t>6.</w:t>
      </w:r>
      <w:r w:rsidRPr="00B43065">
        <w:rPr>
          <w:rFonts w:asciiTheme="minorBidi" w:hAnsiTheme="minorBidi" w:cstheme="minorBidi"/>
          <w:b/>
          <w:bCs/>
          <w:sz w:val="22"/>
          <w:szCs w:val="22"/>
          <w:lang w:val="en-GB" w:bidi="ar-LB"/>
        </w:rPr>
        <w:t>Discussion</w:t>
      </w:r>
      <w:proofErr w:type="gramEnd"/>
      <w:r w:rsidRPr="00B43065">
        <w:rPr>
          <w:rFonts w:asciiTheme="minorBidi" w:hAnsiTheme="minorBidi" w:cstheme="minorBidi"/>
          <w:b/>
          <w:bCs/>
          <w:sz w:val="22"/>
          <w:szCs w:val="22"/>
          <w:lang w:val="en-GB" w:bidi="ar-LB"/>
        </w:rPr>
        <w:t xml:space="preserve">  </w:t>
      </w:r>
    </w:p>
    <w:p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 xml:space="preserve">Infant microbiome </w:t>
      </w:r>
      <w:proofErr w:type="gramStart"/>
      <w:r w:rsidRPr="008F446E">
        <w:rPr>
          <w:rFonts w:asciiTheme="minorBidi" w:hAnsiTheme="minorBidi" w:cstheme="minorBidi"/>
          <w:lang w:val="en-GB" w:bidi="ar-LB"/>
        </w:rPr>
        <w:t>can be thought of</w:t>
      </w:r>
      <w:proofErr w:type="gramEnd"/>
      <w:r w:rsidRPr="008F446E">
        <w:rPr>
          <w:rFonts w:asciiTheme="minorBidi" w:hAnsiTheme="minorBidi" w:cstheme="minorBidi"/>
          <w:lang w:val="en-GB" w:bidi="ar-LB"/>
        </w:rPr>
        <w:t xml:space="preserve"> as a dynamic developmental organ that plays a key role in immune development, metabolic control and the overall physiological homeostasis. At an early age, microorganism colonization of the mucosal surface is closely associated with immune system education, which promotes tolerance to commensal taxa at the expense of defensive response to invasive pathogens</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7</w:t>
      </w:r>
      <w:r w:rsidRPr="008F446E">
        <w:rPr>
          <w:rFonts w:asciiTheme="minorBidi" w:hAnsiTheme="minorBidi" w:cstheme="minorBidi"/>
          <w:lang w:val="en-GB" w:bidi="ar-LB"/>
        </w:rPr>
        <w:t xml:space="preserve">. Short-chain fatty acids </w:t>
      </w:r>
      <w:proofErr w:type="gramStart"/>
      <w:r w:rsidRPr="008F446E">
        <w:rPr>
          <w:rFonts w:asciiTheme="minorBidi" w:hAnsiTheme="minorBidi" w:cstheme="minorBidi"/>
          <w:lang w:val="en-GB" w:bidi="ar-LB"/>
        </w:rPr>
        <w:t>and  regulate</w:t>
      </w:r>
      <w:proofErr w:type="gramEnd"/>
      <w:r w:rsidRPr="008F446E">
        <w:rPr>
          <w:rFonts w:asciiTheme="minorBidi" w:hAnsiTheme="minorBidi" w:cstheme="minorBidi"/>
          <w:lang w:val="en-GB" w:bidi="ar-LB"/>
        </w:rPr>
        <w:t xml:space="preserve"> epithelial barrier integrity, nutrient metabolism, and inflammatory signalling, which are microbial-derived metabolites. Therefore, the consequences of the first microbial colonization include both short-term effects of neonatal adaptation and long-term health outcomes, which survive into adulthood</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8</w:t>
      </w:r>
      <w:r w:rsidRPr="008F446E">
        <w:rPr>
          <w:rFonts w:asciiTheme="minorBidi" w:hAnsiTheme="minorBidi" w:cstheme="minorBidi"/>
          <w:lang w:val="en-GB" w:bidi="ar-LB"/>
        </w:rPr>
        <w:t>.</w:t>
      </w:r>
    </w:p>
    <w:p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 xml:space="preserve">An expanding body of epidemiological and experimental evidence shows that there are strong links between microbial patterns in early life and predisposition to a number of chronic diseases such as allergies, asthma, and inflammatory bowel disease. However, the discipline still struggles with the issue of the difference between association and causation. Microbial perturbations have often been observed in healthy and diseased cohorts using observational studies, but whether these perturbations are causal drivers or epiphenomena of disease processes is an unsolved </w:t>
      </w:r>
      <w:proofErr w:type="gramStart"/>
      <w:r w:rsidRPr="008F446E">
        <w:rPr>
          <w:rFonts w:asciiTheme="minorBidi" w:hAnsiTheme="minorBidi" w:cstheme="minorBidi"/>
          <w:lang w:val="en-GB" w:bidi="ar-LB"/>
        </w:rPr>
        <w:t>question which should be</w:t>
      </w:r>
      <w:proofErr w:type="gramEnd"/>
      <w:r w:rsidRPr="008F446E">
        <w:rPr>
          <w:rFonts w:asciiTheme="minorBidi" w:hAnsiTheme="minorBidi" w:cstheme="minorBidi"/>
          <w:lang w:val="en-GB" w:bidi="ar-LB"/>
        </w:rPr>
        <w:t xml:space="preserve"> interrogated more rigorously</w:t>
      </w:r>
      <w:r w:rsidR="00057FA5">
        <w:rPr>
          <w:rFonts w:asciiTheme="minorBidi" w:hAnsiTheme="minorBidi" w:cstheme="minorBidi"/>
          <w:vertAlign w:val="superscript"/>
          <w:lang w:val="en-GB" w:bidi="ar-LB"/>
        </w:rPr>
        <w:t>3</w:t>
      </w:r>
      <w:r w:rsidR="005D7383">
        <w:rPr>
          <w:rFonts w:asciiTheme="minorBidi" w:hAnsiTheme="minorBidi" w:cstheme="minorBidi"/>
          <w:vertAlign w:val="superscript"/>
          <w:lang w:val="en-GB" w:bidi="ar-LB"/>
        </w:rPr>
        <w:t>9</w:t>
      </w:r>
      <w:r w:rsidRPr="008F446E">
        <w:rPr>
          <w:rFonts w:asciiTheme="minorBidi" w:hAnsiTheme="minorBidi" w:cstheme="minorBidi"/>
          <w:lang w:val="en-GB" w:bidi="ar-LB"/>
        </w:rPr>
        <w:t>.</w:t>
      </w:r>
    </w:p>
    <w:p w:rsidR="008F446E" w:rsidRPr="008F446E" w:rsidRDefault="008F446E" w:rsidP="00A75859">
      <w:pPr>
        <w:rPr>
          <w:rFonts w:asciiTheme="minorBidi" w:hAnsiTheme="minorBidi" w:cstheme="minorBidi"/>
          <w:lang w:val="en-GB" w:bidi="ar-LB"/>
        </w:rPr>
      </w:pPr>
      <w:r w:rsidRPr="008F446E">
        <w:rPr>
          <w:rFonts w:asciiTheme="minorBidi" w:hAnsiTheme="minorBidi" w:cstheme="minorBidi"/>
          <w:lang w:val="en-GB" w:bidi="ar-LB"/>
        </w:rPr>
        <w:t xml:space="preserve">The latest scientific discoveries have contributed greatly to the causation inference techniques. Temporal datasets that </w:t>
      </w:r>
      <w:proofErr w:type="gramStart"/>
      <w:r w:rsidRPr="008F446E">
        <w:rPr>
          <w:rFonts w:asciiTheme="minorBidi" w:hAnsiTheme="minorBidi" w:cstheme="minorBidi"/>
          <w:lang w:val="en-GB" w:bidi="ar-LB"/>
        </w:rPr>
        <w:t>can be used</w:t>
      </w:r>
      <w:proofErr w:type="gramEnd"/>
      <w:r w:rsidRPr="008F446E">
        <w:rPr>
          <w:rFonts w:asciiTheme="minorBidi" w:hAnsiTheme="minorBidi" w:cstheme="minorBidi"/>
          <w:lang w:val="en-GB" w:bidi="ar-LB"/>
        </w:rPr>
        <w:t xml:space="preserve"> to interrelate microbial succession with developmental and clinical outcomes over time are now available with longitudinal </w:t>
      </w:r>
      <w:r w:rsidR="00A75859" w:rsidRPr="008F446E">
        <w:rPr>
          <w:rFonts w:asciiTheme="minorBidi" w:hAnsiTheme="minorBidi" w:cstheme="minorBidi"/>
          <w:lang w:val="en-GB" w:bidi="ar-LB"/>
        </w:rPr>
        <w:t>birth cohort</w:t>
      </w:r>
      <w:r w:rsidRPr="008F446E">
        <w:rPr>
          <w:rFonts w:asciiTheme="minorBidi" w:hAnsiTheme="minorBidi" w:cstheme="minorBidi"/>
          <w:lang w:val="en-GB" w:bidi="ar-LB"/>
        </w:rPr>
        <w:t xml:space="preserve"> studies. These designs allow early microbial signature identification, which occurs before the manifestation of the disease</w:t>
      </w:r>
      <w:r w:rsidR="005D7383">
        <w:rPr>
          <w:rFonts w:asciiTheme="minorBidi" w:hAnsiTheme="minorBidi" w:cstheme="minorBidi"/>
          <w:vertAlign w:val="superscript"/>
          <w:lang w:val="en-GB" w:bidi="ar-LB"/>
        </w:rPr>
        <w:t>40</w:t>
      </w:r>
      <w:r w:rsidRPr="008F446E">
        <w:rPr>
          <w:rFonts w:asciiTheme="minorBidi" w:hAnsiTheme="minorBidi" w:cstheme="minorBidi"/>
          <w:lang w:val="en-GB" w:bidi="ar-LB"/>
        </w:rPr>
        <w:t xml:space="preserve">. Besides, the multi-omics strategies, such as metagenomics, metabolomics, </w:t>
      </w:r>
      <w:proofErr w:type="spellStart"/>
      <w:r w:rsidRPr="008F446E">
        <w:rPr>
          <w:rFonts w:asciiTheme="minorBidi" w:hAnsiTheme="minorBidi" w:cstheme="minorBidi"/>
          <w:lang w:val="en-GB" w:bidi="ar-LB"/>
        </w:rPr>
        <w:t>transcriptomics</w:t>
      </w:r>
      <w:proofErr w:type="spellEnd"/>
      <w:r w:rsidRPr="008F446E">
        <w:rPr>
          <w:rFonts w:asciiTheme="minorBidi" w:hAnsiTheme="minorBidi" w:cstheme="minorBidi"/>
          <w:lang w:val="en-GB" w:bidi="ar-LB"/>
        </w:rPr>
        <w:t xml:space="preserve"> and proteomics, allow functional interrogation of microbial ecosystems, as opposed to depending on taxonomic composition alone. Further insights into the role of defined microbial communities or isolated strains in the direct regulation of immune responses and metabolic signalling pathways </w:t>
      </w:r>
      <w:proofErr w:type="gramStart"/>
      <w:r w:rsidRPr="008F446E">
        <w:rPr>
          <w:rFonts w:asciiTheme="minorBidi" w:hAnsiTheme="minorBidi" w:cstheme="minorBidi"/>
          <w:lang w:val="en-GB" w:bidi="ar-LB"/>
        </w:rPr>
        <w:t>have been provided</w:t>
      </w:r>
      <w:proofErr w:type="gramEnd"/>
      <w:r w:rsidRPr="008F446E">
        <w:rPr>
          <w:rFonts w:asciiTheme="minorBidi" w:hAnsiTheme="minorBidi" w:cstheme="minorBidi"/>
          <w:lang w:val="en-GB" w:bidi="ar-LB"/>
        </w:rPr>
        <w:t xml:space="preserve"> by mechanistic validation in germ-free and </w:t>
      </w:r>
      <w:proofErr w:type="spellStart"/>
      <w:r w:rsidRPr="008F446E">
        <w:rPr>
          <w:rFonts w:asciiTheme="minorBidi" w:hAnsiTheme="minorBidi" w:cstheme="minorBidi"/>
          <w:lang w:val="en-GB" w:bidi="ar-LB"/>
        </w:rPr>
        <w:t>gnotobiotic</w:t>
      </w:r>
      <w:proofErr w:type="spellEnd"/>
      <w:r w:rsidRPr="008F446E">
        <w:rPr>
          <w:rFonts w:asciiTheme="minorBidi" w:hAnsiTheme="minorBidi" w:cstheme="minorBidi"/>
          <w:lang w:val="en-GB" w:bidi="ar-LB"/>
        </w:rPr>
        <w:t xml:space="preserve"> animal models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1</w:t>
      </w:r>
      <w:r w:rsidRPr="008F446E">
        <w:rPr>
          <w:rFonts w:asciiTheme="minorBidi" w:hAnsiTheme="minorBidi" w:cstheme="minorBidi"/>
          <w:lang w:val="en-GB" w:bidi="ar-LB"/>
        </w:rPr>
        <w:t>.</w:t>
      </w:r>
    </w:p>
    <w:p w:rsidR="008F446E" w:rsidRPr="008F446E" w:rsidRDefault="008F446E" w:rsidP="00A75859">
      <w:pPr>
        <w:rPr>
          <w:rFonts w:asciiTheme="minorBidi" w:hAnsiTheme="minorBidi" w:cstheme="minorBidi"/>
          <w:lang w:val="en-GB" w:bidi="ar-LB"/>
        </w:rPr>
      </w:pPr>
      <w:proofErr w:type="gramStart"/>
      <w:r w:rsidRPr="008F446E">
        <w:rPr>
          <w:rFonts w:asciiTheme="minorBidi" w:hAnsiTheme="minorBidi" w:cstheme="minorBidi"/>
          <w:lang w:val="en-GB" w:bidi="ar-LB"/>
        </w:rPr>
        <w:t>In spite of these steps, there are a number of research gaps that are still critical.</w:t>
      </w:r>
      <w:proofErr w:type="gramEnd"/>
      <w:r w:rsidRPr="008F446E">
        <w:rPr>
          <w:rFonts w:asciiTheme="minorBidi" w:hAnsiTheme="minorBidi" w:cstheme="minorBidi"/>
          <w:lang w:val="en-GB" w:bidi="ar-LB"/>
        </w:rPr>
        <w:t xml:space="preserve"> Future studies should define the temporal caps on the effects of environmental exposures or medical interventions on microbial colonisation that are maximal and </w:t>
      </w:r>
      <w:proofErr w:type="gramStart"/>
      <w:r w:rsidRPr="008F446E">
        <w:rPr>
          <w:rFonts w:asciiTheme="minorBidi" w:hAnsiTheme="minorBidi" w:cstheme="minorBidi"/>
          <w:lang w:val="en-GB" w:bidi="ar-LB"/>
        </w:rPr>
        <w:t>long-lasting</w:t>
      </w:r>
      <w:proofErr w:type="gramEnd"/>
      <w:r w:rsidRPr="008F446E">
        <w:rPr>
          <w:rFonts w:asciiTheme="minorBidi" w:hAnsiTheme="minorBidi" w:cstheme="minorBidi"/>
          <w:lang w:val="en-GB" w:bidi="ar-LB"/>
        </w:rPr>
        <w:t>. More focus is also necessary on the strain-level microbial functionality because closely related strains may have different immunomodulatory or metabolic functions. Moreover, genetic background and epigenetic control have a significant impact on microbiome composition and responsiveness, which highlights the need to develop combined host-microbe interaction models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2</w:t>
      </w:r>
      <w:r w:rsidRPr="008F446E">
        <w:rPr>
          <w:rFonts w:asciiTheme="minorBidi" w:hAnsiTheme="minorBidi" w:cstheme="minorBidi"/>
          <w:lang w:val="en-GB" w:bidi="ar-LB"/>
        </w:rPr>
        <w:t>.</w:t>
      </w:r>
    </w:p>
    <w:p w:rsidR="00B43065" w:rsidRPr="00B43065" w:rsidRDefault="008F446E" w:rsidP="008F446E">
      <w:pPr>
        <w:rPr>
          <w:rFonts w:asciiTheme="minorBidi" w:hAnsiTheme="minorBidi" w:cstheme="minorBidi"/>
          <w:lang w:val="en-GB" w:bidi="ar-LB"/>
        </w:rPr>
      </w:pPr>
      <w:r w:rsidRPr="008F446E">
        <w:rPr>
          <w:rFonts w:asciiTheme="minorBidi" w:hAnsiTheme="minorBidi" w:cstheme="minorBidi"/>
          <w:lang w:val="en-GB" w:bidi="ar-LB"/>
        </w:rPr>
        <w:t xml:space="preserve">The second significant issue is the safety and ethical concerns of deliberate microbiome modulation in infancy in the long term. Modern ways of life, characterized by over-hygiene, changes in diet, exposure to antibiotics and changes in birth practices, may interfere with historical patterns of microbial inheritance that in the past formed the basis of immune resistance. The knowledge of these disruptions offers a conceptual framework that </w:t>
      </w:r>
      <w:proofErr w:type="gramStart"/>
      <w:r w:rsidRPr="008F446E">
        <w:rPr>
          <w:rFonts w:asciiTheme="minorBidi" w:hAnsiTheme="minorBidi" w:cstheme="minorBidi"/>
          <w:lang w:val="en-GB" w:bidi="ar-LB"/>
        </w:rPr>
        <w:t>can be used</w:t>
      </w:r>
      <w:proofErr w:type="gramEnd"/>
      <w:r w:rsidRPr="008F446E">
        <w:rPr>
          <w:rFonts w:asciiTheme="minorBidi" w:hAnsiTheme="minorBidi" w:cstheme="minorBidi"/>
          <w:lang w:val="en-GB" w:bidi="ar-LB"/>
        </w:rPr>
        <w:t xml:space="preserve"> to deal with the global epidemic of chronic non-communicable diseases. Finally, it will be necessary to integrate ecological knowledge, clinical creativity, and community health policy in order to come up with safe microbiome-targeted approaches that can support health in future generations</w:t>
      </w:r>
      <w:r w:rsidR="009A5ABC">
        <w:rPr>
          <w:rFonts w:asciiTheme="minorBidi" w:hAnsiTheme="minorBidi" w:cstheme="minorBidi"/>
          <w:vertAlign w:val="superscript"/>
          <w:lang w:val="en-GB" w:bidi="ar-LB"/>
        </w:rPr>
        <w:t>4</w:t>
      </w:r>
      <w:r w:rsidR="005D7383">
        <w:rPr>
          <w:rFonts w:asciiTheme="minorBidi" w:hAnsiTheme="minorBidi" w:cstheme="minorBidi"/>
          <w:vertAlign w:val="superscript"/>
          <w:lang w:val="en-GB" w:bidi="ar-LB"/>
        </w:rPr>
        <w:t>3</w:t>
      </w:r>
      <w:r w:rsidR="00B43065" w:rsidRPr="00B43065">
        <w:rPr>
          <w:rFonts w:asciiTheme="minorBidi" w:hAnsiTheme="minorBidi" w:cstheme="minorBidi"/>
          <w:lang w:val="en-GB" w:bidi="ar-LB"/>
        </w:rPr>
        <w:t>.</w:t>
      </w:r>
    </w:p>
    <w:p w:rsidR="00B43065" w:rsidRPr="00B43065" w:rsidRDefault="00B43065" w:rsidP="00B43065">
      <w:pPr>
        <w:rPr>
          <w:rFonts w:asciiTheme="minorBidi" w:hAnsiTheme="minorBidi" w:cstheme="minorBidi"/>
          <w:rtl/>
          <w:lang w:val="en-GB" w:bidi="ar-LB"/>
        </w:rPr>
      </w:pPr>
    </w:p>
    <w:p w:rsidR="00B43065" w:rsidRPr="00B43065" w:rsidRDefault="00B43065" w:rsidP="00B43065">
      <w:pPr>
        <w:rPr>
          <w:rFonts w:asciiTheme="minorBidi" w:hAnsiTheme="minorBidi" w:cstheme="minorBidi"/>
          <w:b/>
          <w:bCs/>
          <w:sz w:val="22"/>
          <w:szCs w:val="22"/>
          <w:rtl/>
          <w:lang w:val="en-GB" w:bidi="ar-LB"/>
        </w:rPr>
      </w:pPr>
      <w:proofErr w:type="gramStart"/>
      <w:r w:rsidRPr="00B43065">
        <w:rPr>
          <w:rFonts w:asciiTheme="minorBidi" w:hAnsiTheme="minorBidi" w:cstheme="minorBidi"/>
          <w:b/>
          <w:bCs/>
          <w:sz w:val="22"/>
          <w:szCs w:val="22"/>
          <w:lang w:val="en-GB" w:bidi="ar-LB"/>
        </w:rPr>
        <w:t>7.Conclusion</w:t>
      </w:r>
      <w:proofErr w:type="gramEnd"/>
      <w:r w:rsidRPr="00B43065">
        <w:rPr>
          <w:rFonts w:asciiTheme="minorBidi" w:hAnsiTheme="minorBidi" w:cstheme="minorBidi"/>
          <w:b/>
          <w:bCs/>
          <w:sz w:val="22"/>
          <w:szCs w:val="22"/>
          <w:lang w:val="en-GB" w:bidi="ar-LB"/>
        </w:rPr>
        <w:t xml:space="preserve">  </w:t>
      </w:r>
    </w:p>
    <w:p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Infant microbiome </w:t>
      </w:r>
      <w:proofErr w:type="gramStart"/>
      <w:r w:rsidRPr="006809E9">
        <w:rPr>
          <w:rFonts w:asciiTheme="minorBidi" w:hAnsiTheme="minorBidi" w:cstheme="minorBidi"/>
          <w:lang w:val="en-GB" w:bidi="ar-LB"/>
        </w:rPr>
        <w:t>is becoming recognized</w:t>
      </w:r>
      <w:proofErr w:type="gramEnd"/>
      <w:r w:rsidRPr="006809E9">
        <w:rPr>
          <w:rFonts w:asciiTheme="minorBidi" w:hAnsiTheme="minorBidi" w:cstheme="minorBidi"/>
          <w:lang w:val="en-GB" w:bidi="ar-LB"/>
        </w:rPr>
        <w:t xml:space="preserve"> as a key health determinant during the human lifespan.  </w:t>
      </w:r>
    </w:p>
    <w:p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Primary colonization of the microbial environment is an expression of a complex interaction between maternal microbial inheritance, environmental exposure, dietary habits and sociocultural determinants.  </w:t>
      </w:r>
    </w:p>
    <w:p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This is a highly sensitive period of development, where host microbe interactions coordinate immune development, metabolic development, and neurodevelopment.  </w:t>
      </w:r>
    </w:p>
    <w:p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Events during this phase like overuse of antibiotics, caesarean birth, reduced breastfeeding, and reduced exposure to microbes in the environment can destabilize microbial diversity and stability, increasing vulnerability to immune mediated, metabolic and neurological diseases characteristic of most modern societies.  </w:t>
      </w:r>
    </w:p>
    <w:p w:rsidR="006809E9" w:rsidRPr="006809E9"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Maintaining microbial diversity and promoting physiological colonization patterns by using evidence-based maternal and infant healthcare practices are promising preventive medicine interventions.  </w:t>
      </w:r>
    </w:p>
    <w:p w:rsidR="00B43065" w:rsidRPr="00B43065" w:rsidRDefault="006809E9" w:rsidP="006809E9">
      <w:pPr>
        <w:rPr>
          <w:rFonts w:asciiTheme="minorBidi" w:hAnsiTheme="minorBidi" w:cstheme="minorBidi"/>
          <w:lang w:val="en-GB" w:bidi="ar-LB"/>
        </w:rPr>
      </w:pPr>
      <w:r w:rsidRPr="006809E9">
        <w:rPr>
          <w:rFonts w:asciiTheme="minorBidi" w:hAnsiTheme="minorBidi" w:cstheme="minorBidi"/>
          <w:lang w:val="en-GB" w:bidi="ar-LB"/>
        </w:rPr>
        <w:t xml:space="preserve">As the study of microbiomes progresses, ecological understanding </w:t>
      </w:r>
      <w:proofErr w:type="gramStart"/>
      <w:r w:rsidRPr="006809E9">
        <w:rPr>
          <w:rFonts w:asciiTheme="minorBidi" w:hAnsiTheme="minorBidi" w:cstheme="minorBidi"/>
          <w:lang w:val="en-GB" w:bidi="ar-LB"/>
        </w:rPr>
        <w:t>will be needed</w:t>
      </w:r>
      <w:proofErr w:type="gramEnd"/>
      <w:r w:rsidRPr="006809E9">
        <w:rPr>
          <w:rFonts w:asciiTheme="minorBidi" w:hAnsiTheme="minorBidi" w:cstheme="minorBidi"/>
          <w:lang w:val="en-GB" w:bidi="ar-LB"/>
        </w:rPr>
        <w:t xml:space="preserve"> to combine with clinical practice and the policy to protect the microbiome integrity, and improve the long-term health outcomes of future generations</w:t>
      </w:r>
      <w:r w:rsidR="00B43065" w:rsidRPr="00B43065">
        <w:rPr>
          <w:rFonts w:asciiTheme="minorBidi" w:hAnsiTheme="minorBidi" w:cstheme="minorBidi"/>
          <w:lang w:val="en-GB" w:bidi="ar-LB"/>
        </w:rPr>
        <w:t>.</w:t>
      </w:r>
    </w:p>
    <w:p w:rsidR="00790ADA" w:rsidRPr="00B43065" w:rsidRDefault="00790ADA" w:rsidP="00441B6F">
      <w:pPr>
        <w:pStyle w:val="Body"/>
        <w:spacing w:after="0"/>
        <w:rPr>
          <w:rFonts w:ascii="Arial" w:hAnsi="Arial" w:cs="Arial"/>
          <w:lang w:val="en-GB"/>
        </w:rPr>
      </w:pPr>
    </w:p>
    <w:p w:rsidR="00790ADA" w:rsidRDefault="00790ADA" w:rsidP="00441B6F">
      <w:pPr>
        <w:pStyle w:val="Body"/>
        <w:spacing w:after="0"/>
        <w:rPr>
          <w:rFonts w:ascii="Arial" w:hAnsi="Arial" w:cs="Arial"/>
        </w:rPr>
      </w:pPr>
    </w:p>
    <w:p w:rsidR="00BE1DC5" w:rsidRDefault="00BE1DC5" w:rsidP="00441B6F">
      <w:pPr>
        <w:pStyle w:val="Body"/>
        <w:spacing w:after="0"/>
        <w:rPr>
          <w:rFonts w:ascii="Arial" w:hAnsi="Arial" w:cs="Arial"/>
        </w:rPr>
      </w:pPr>
    </w:p>
    <w:p w:rsidR="00BE1DC5" w:rsidRDefault="00BE1DC5" w:rsidP="00441B6F">
      <w:pPr>
        <w:pStyle w:val="Body"/>
        <w:spacing w:after="0"/>
        <w:rPr>
          <w:rFonts w:ascii="Arial" w:hAnsi="Arial" w:cs="Arial"/>
        </w:rPr>
      </w:pPr>
    </w:p>
    <w:p w:rsidR="00BE1DC5" w:rsidRPr="00FB3A86" w:rsidRDefault="00BE1DC5" w:rsidP="00441B6F">
      <w:pPr>
        <w:pStyle w:val="Body"/>
        <w:spacing w:after="0"/>
        <w:rPr>
          <w:rFonts w:ascii="Arial" w:hAnsi="Arial" w:cs="Arial"/>
        </w:rPr>
      </w:pPr>
    </w:p>
    <w:p w:rsidR="00140D7B" w:rsidRDefault="00140D7B" w:rsidP="00140D7B">
      <w:pPr>
        <w:shd w:val="clear" w:color="auto" w:fill="FFFFFF"/>
        <w:rPr>
          <w:rFonts w:ascii="Arial" w:hAnsi="Arial" w:cs="Arial"/>
          <w:lang w:val="en-GB" w:eastAsia="en-GB"/>
        </w:rPr>
      </w:pPr>
      <w:r w:rsidRPr="00140D7B">
        <w:rPr>
          <w:rFonts w:ascii="Arial" w:hAnsi="Arial" w:cs="Arial"/>
          <w:b/>
          <w:bCs/>
          <w:lang w:val="en-GB" w:eastAsia="en-GB"/>
        </w:rPr>
        <w:lastRenderedPageBreak/>
        <w:t>ETHICAL APPROVAL:</w:t>
      </w:r>
      <w:r>
        <w:rPr>
          <w:rFonts w:ascii="Arial" w:hAnsi="Arial" w:cs="Arial"/>
          <w:lang w:val="en-GB" w:eastAsia="en-GB"/>
        </w:rPr>
        <w:t xml:space="preserve"> </w:t>
      </w:r>
      <w:r w:rsidRPr="00140D7B">
        <w:rPr>
          <w:rFonts w:ascii="Arial" w:hAnsi="Arial" w:cs="Arial"/>
          <w:lang w:val="en-GB" w:eastAsia="en-GB"/>
        </w:rPr>
        <w:t xml:space="preserve"> </w:t>
      </w:r>
      <w:r>
        <w:rPr>
          <w:rFonts w:ascii="Arial" w:hAnsi="Arial" w:cs="Arial"/>
          <w:lang w:val="en-GB" w:eastAsia="en-GB"/>
        </w:rPr>
        <w:t xml:space="preserve">It </w:t>
      </w:r>
      <w:r w:rsidRPr="00140D7B">
        <w:rPr>
          <w:rFonts w:ascii="Arial" w:hAnsi="Arial" w:cs="Arial"/>
          <w:lang w:val="en-GB" w:eastAsia="en-GB"/>
        </w:rPr>
        <w:t>is not applicable.</w:t>
      </w:r>
    </w:p>
    <w:p w:rsidR="00140D7B" w:rsidRPr="00140D7B" w:rsidRDefault="00140D7B" w:rsidP="00140D7B">
      <w:pPr>
        <w:shd w:val="clear" w:color="auto" w:fill="FFFFFF"/>
        <w:rPr>
          <w:rFonts w:ascii="Arial" w:hAnsi="Arial" w:cs="Arial"/>
          <w:lang w:val="en-GB" w:eastAsia="en-GB"/>
        </w:rPr>
      </w:pPr>
    </w:p>
    <w:p w:rsidR="00140D7B" w:rsidRDefault="00140D7B" w:rsidP="008A50E6">
      <w:pPr>
        <w:shd w:val="clear" w:color="auto" w:fill="FFFFFF"/>
        <w:rPr>
          <w:rFonts w:ascii="Arial" w:hAnsi="Arial" w:cs="Arial"/>
          <w:lang w:val="en-GB" w:eastAsia="en-GB"/>
        </w:rPr>
      </w:pPr>
      <w:r w:rsidRPr="00140D7B">
        <w:rPr>
          <w:rFonts w:ascii="Arial" w:hAnsi="Arial" w:cs="Arial"/>
          <w:b/>
          <w:bCs/>
          <w:lang w:val="en-GB" w:eastAsia="en-GB"/>
        </w:rPr>
        <w:t>DISCLAIMER(ARTIFICIAL INTELLIGENCE)</w:t>
      </w:r>
      <w:r>
        <w:rPr>
          <w:rFonts w:ascii="Arial" w:hAnsi="Arial" w:cs="Arial"/>
          <w:b/>
          <w:bCs/>
          <w:lang w:val="en-GB" w:eastAsia="en-GB"/>
        </w:rPr>
        <w:t xml:space="preserve">: </w:t>
      </w:r>
      <w:r w:rsidRPr="00140D7B">
        <w:rPr>
          <w:rFonts w:ascii="Arial" w:hAnsi="Arial" w:cs="Arial"/>
          <w:lang w:val="en-GB" w:eastAsia="en-GB"/>
        </w:rPr>
        <w:t>Author(s) hereby declares that NO generative AI technologies such  as  Large  Language  Models (</w:t>
      </w:r>
      <w:proofErr w:type="spellStart"/>
      <w:r w:rsidRPr="00140D7B">
        <w:rPr>
          <w:rFonts w:ascii="Arial" w:hAnsi="Arial" w:cs="Arial"/>
          <w:lang w:val="en-GB" w:eastAsia="en-GB"/>
        </w:rPr>
        <w:t>ChatGPT</w:t>
      </w:r>
      <w:proofErr w:type="spellEnd"/>
      <w:r w:rsidRPr="00140D7B">
        <w:rPr>
          <w:rFonts w:ascii="Arial" w:hAnsi="Arial" w:cs="Arial"/>
          <w:lang w:val="en-GB" w:eastAsia="en-GB"/>
        </w:rPr>
        <w:t xml:space="preserve">,   COPILOT,   </w:t>
      </w:r>
      <w:proofErr w:type="spellStart"/>
      <w:r w:rsidRPr="00140D7B">
        <w:rPr>
          <w:rFonts w:ascii="Arial" w:hAnsi="Arial" w:cs="Arial"/>
          <w:lang w:val="en-GB" w:eastAsia="en-GB"/>
        </w:rPr>
        <w:t>etc</w:t>
      </w:r>
      <w:proofErr w:type="spellEnd"/>
      <w:r w:rsidRPr="00140D7B">
        <w:rPr>
          <w:rFonts w:ascii="Arial" w:hAnsi="Arial" w:cs="Arial"/>
          <w:lang w:val="en-GB" w:eastAsia="en-GB"/>
        </w:rPr>
        <w:t>)   and   text-to-image generators  have  been  used  during  writing  or editing of this manuscript.</w:t>
      </w:r>
    </w:p>
    <w:p w:rsidR="00596C83" w:rsidRDefault="00596C83" w:rsidP="008A50E6">
      <w:pPr>
        <w:shd w:val="clear" w:color="auto" w:fill="FFFFFF"/>
        <w:rPr>
          <w:rFonts w:ascii="Arial" w:hAnsi="Arial" w:cs="Arial"/>
          <w:lang w:val="en-GB" w:eastAsia="en-GB"/>
        </w:rPr>
      </w:pPr>
    </w:p>
    <w:p w:rsidR="00596C83" w:rsidRDefault="00596C83" w:rsidP="008A50E6">
      <w:pPr>
        <w:shd w:val="clear" w:color="auto" w:fill="FFFFFF"/>
        <w:rPr>
          <w:rFonts w:ascii="Arial" w:hAnsi="Arial" w:cs="Arial"/>
          <w:lang w:val="en-GB" w:eastAsia="en-GB"/>
        </w:rPr>
      </w:pPr>
    </w:p>
    <w:p w:rsidR="00BE1DC5" w:rsidRDefault="00BE1DC5" w:rsidP="00BE1DC5">
      <w:pPr>
        <w:shd w:val="clear" w:color="auto" w:fill="FFFFFF"/>
        <w:rPr>
          <w:rFonts w:ascii="Arial" w:hAnsi="Arial" w:cs="Arial"/>
          <w:b/>
          <w:bCs/>
          <w:lang w:val="en-GB" w:eastAsia="en-GB"/>
        </w:rPr>
      </w:pPr>
      <w:r w:rsidRPr="00140D7B">
        <w:rPr>
          <w:rFonts w:ascii="Arial" w:hAnsi="Arial" w:cs="Arial"/>
          <w:b/>
          <w:bCs/>
          <w:lang w:val="en-GB" w:eastAsia="en-GB"/>
        </w:rPr>
        <w:t>COMPETING INTERESTS</w:t>
      </w:r>
      <w:r>
        <w:rPr>
          <w:rFonts w:ascii="Arial" w:hAnsi="Arial" w:cs="Arial"/>
          <w:lang w:val="en-GB" w:eastAsia="en-GB"/>
        </w:rPr>
        <w:t xml:space="preserve">: </w:t>
      </w:r>
      <w:r w:rsidRPr="00140D7B">
        <w:rPr>
          <w:rFonts w:ascii="Arial" w:hAnsi="Arial" w:cs="Arial"/>
          <w:lang w:val="en-GB" w:eastAsia="en-GB"/>
        </w:rPr>
        <w:t xml:space="preserve"> Authors    have    declared    that    no    competing interests exist.</w:t>
      </w:r>
    </w:p>
    <w:p w:rsidR="00BE1DC5" w:rsidRDefault="00BE1DC5" w:rsidP="00BE1DC5">
      <w:pPr>
        <w:pStyle w:val="ReferHead"/>
        <w:spacing w:after="0"/>
        <w:jc w:val="both"/>
        <w:rPr>
          <w:rFonts w:ascii="Arial" w:hAnsi="Arial" w:cs="Arial"/>
        </w:rPr>
      </w:pPr>
      <w:r w:rsidRPr="00FB3A86">
        <w:rPr>
          <w:rFonts w:ascii="Arial" w:hAnsi="Arial" w:cs="Arial"/>
        </w:rPr>
        <w:lastRenderedPageBreak/>
        <w:t>References</w:t>
      </w:r>
    </w:p>
    <w:p w:rsidR="00BE1DC5" w:rsidRPr="00FB3A86" w:rsidRDefault="00BE1DC5" w:rsidP="00BE1DC5">
      <w:pPr>
        <w:pStyle w:val="ReferHead"/>
        <w:spacing w:after="0"/>
        <w:jc w:val="both"/>
        <w:rPr>
          <w:rFonts w:ascii="Arial" w:hAnsi="Arial" w:cs="Arial"/>
        </w:rPr>
      </w:pP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Dominguez-bello, m. G.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Delivery mode shapes the acquisition and structure of the initial microbiota across multiple body habitats in </w:t>
      </w:r>
      <w:proofErr w:type="spellStart"/>
      <w:r w:rsidRPr="00BE1DC5">
        <w:rPr>
          <w:rFonts w:asciiTheme="minorBidi" w:hAnsiTheme="minorBidi" w:cstheme="minorBidi"/>
          <w:b w:val="0"/>
          <w:bCs/>
          <w:caps w:val="0"/>
          <w:sz w:val="20"/>
          <w:lang w:val="en-GB"/>
        </w:rPr>
        <w:t>newborns</w:t>
      </w:r>
      <w:proofErr w:type="spellEnd"/>
      <w:r w:rsidRPr="00BE1DC5">
        <w:rPr>
          <w:rFonts w:asciiTheme="minorBidi" w:hAnsiTheme="minorBidi" w:cstheme="minorBidi"/>
          <w:b w:val="0"/>
          <w:bCs/>
          <w:caps w:val="0"/>
          <w:sz w:val="20"/>
          <w:lang w:val="en-GB"/>
        </w:rPr>
        <w:t xml:space="preserve">. </w:t>
      </w:r>
      <w:r w:rsidRPr="00BE1DC5">
        <w:rPr>
          <w:rFonts w:asciiTheme="minorBidi" w:hAnsiTheme="minorBidi" w:cstheme="minorBidi"/>
          <w:b w:val="0"/>
          <w:bCs/>
          <w:i/>
          <w:iCs/>
          <w:caps w:val="0"/>
          <w:sz w:val="20"/>
          <w:lang w:val="en-GB"/>
        </w:rPr>
        <w:t xml:space="preserve">Proc. Natl acad. Sci. </w:t>
      </w:r>
      <w:proofErr w:type="spellStart"/>
      <w:proofErr w:type="gramStart"/>
      <w:r w:rsidRPr="00BE1DC5">
        <w:rPr>
          <w:rFonts w:asciiTheme="minorBidi" w:hAnsiTheme="minorBidi" w:cstheme="minorBidi"/>
          <w:b w:val="0"/>
          <w:bCs/>
          <w:i/>
          <w:iCs/>
          <w:caps w:val="0"/>
          <w:sz w:val="20"/>
          <w:lang w:val="en-GB"/>
        </w:rPr>
        <w:t>Usa</w:t>
      </w:r>
      <w:proofErr w:type="spellEnd"/>
      <w:proofErr w:type="gramEnd"/>
      <w:r w:rsidRPr="00BE1DC5">
        <w:rPr>
          <w:rFonts w:asciiTheme="minorBidi" w:hAnsiTheme="minorBidi" w:cstheme="minorBidi"/>
          <w:b w:val="0"/>
          <w:bCs/>
          <w:sz w:val="20"/>
          <w:lang w:val="en-GB"/>
        </w:rPr>
        <w:t xml:space="preserve"> 107, 11971–11975 (2010).</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Yatsunenko</w:t>
      </w:r>
      <w:proofErr w:type="spellEnd"/>
      <w:r w:rsidRPr="00BE1DC5">
        <w:rPr>
          <w:rFonts w:asciiTheme="minorBidi" w:hAnsiTheme="minorBidi" w:cstheme="minorBidi"/>
          <w:b w:val="0"/>
          <w:bCs/>
          <w:caps w:val="0"/>
          <w:sz w:val="20"/>
          <w:lang w:val="en-GB"/>
        </w:rPr>
        <w:t xml:space="preserve">, t.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Human gut microbiome viewed across age and geography.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486, 222–227 (2012).</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Arrieta</w:t>
      </w:r>
      <w:proofErr w:type="spellEnd"/>
      <w:r w:rsidRPr="00BE1DC5">
        <w:rPr>
          <w:rFonts w:asciiTheme="minorBidi" w:hAnsiTheme="minorBidi" w:cstheme="minorBidi"/>
          <w:b w:val="0"/>
          <w:bCs/>
          <w:caps w:val="0"/>
          <w:sz w:val="20"/>
          <w:lang w:val="en-GB"/>
        </w:rPr>
        <w:t xml:space="preserve">, m.-c.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Early infancy microbial and metabolic alterations affect risk of childhood asthma. </w:t>
      </w:r>
      <w:r w:rsidRPr="00BE1DC5">
        <w:rPr>
          <w:rFonts w:asciiTheme="minorBidi" w:hAnsiTheme="minorBidi" w:cstheme="minorBidi"/>
          <w:b w:val="0"/>
          <w:bCs/>
          <w:i/>
          <w:iCs/>
          <w:caps w:val="0"/>
          <w:sz w:val="20"/>
          <w:lang w:val="en-GB"/>
        </w:rPr>
        <w:t>Sci. Transl. Med.</w:t>
      </w:r>
      <w:r w:rsidRPr="00BE1DC5">
        <w:rPr>
          <w:rFonts w:asciiTheme="minorBidi" w:hAnsiTheme="minorBidi" w:cstheme="minorBidi"/>
          <w:b w:val="0"/>
          <w:bCs/>
          <w:sz w:val="20"/>
          <w:lang w:val="en-GB"/>
        </w:rPr>
        <w:t xml:space="preserve"> 7</w:t>
      </w:r>
      <w:r w:rsidRPr="00BE1DC5">
        <w:rPr>
          <w:rFonts w:asciiTheme="minorBidi" w:hAnsiTheme="minorBidi" w:cstheme="minorBidi"/>
          <w:b w:val="0"/>
          <w:bCs/>
          <w:caps w:val="0"/>
          <w:sz w:val="20"/>
          <w:lang w:val="en-GB"/>
        </w:rPr>
        <w:t>, 307ra152 (2015).</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Stewart, c. J.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Temporal development of the gut microbiome in early childhood from the teddy study.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562, 583–588 (2018).</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Vatanen</w:t>
      </w:r>
      <w:proofErr w:type="spellEnd"/>
      <w:r w:rsidRPr="00BE1DC5">
        <w:rPr>
          <w:rFonts w:asciiTheme="minorBidi" w:hAnsiTheme="minorBidi" w:cstheme="minorBidi"/>
          <w:b w:val="0"/>
          <w:bCs/>
          <w:caps w:val="0"/>
          <w:sz w:val="20"/>
          <w:lang w:val="en-GB"/>
        </w:rPr>
        <w:t xml:space="preserve">, t.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Genomic variation and strain-specific functional adaptation in the human gut microbiome during early life. </w:t>
      </w:r>
      <w:r w:rsidRPr="00BE1DC5">
        <w:rPr>
          <w:rFonts w:asciiTheme="minorBidi" w:hAnsiTheme="minorBidi" w:cstheme="minorBidi"/>
          <w:b w:val="0"/>
          <w:bCs/>
          <w:i/>
          <w:iCs/>
          <w:caps w:val="0"/>
          <w:sz w:val="20"/>
          <w:lang w:val="en-GB"/>
        </w:rPr>
        <w:t xml:space="preserve">Nat.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4</w:t>
      </w:r>
      <w:proofErr w:type="gramEnd"/>
      <w:r w:rsidRPr="00BE1DC5">
        <w:rPr>
          <w:rFonts w:asciiTheme="minorBidi" w:hAnsiTheme="minorBidi" w:cstheme="minorBidi"/>
          <w:b w:val="0"/>
          <w:bCs/>
          <w:sz w:val="20"/>
          <w:lang w:val="en-GB"/>
        </w:rPr>
        <w:t>, 470–479 (2019).</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Shao, y.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Stunted microbiota and opportunistic pathogen colonization in caesarean-section birth.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574, 117–121 (2019).</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Tamburini</w:t>
      </w:r>
      <w:proofErr w:type="spellEnd"/>
      <w:r w:rsidRPr="00BE1DC5">
        <w:rPr>
          <w:rFonts w:asciiTheme="minorBidi" w:hAnsiTheme="minorBidi" w:cstheme="minorBidi"/>
          <w:b w:val="0"/>
          <w:bCs/>
          <w:caps w:val="0"/>
          <w:sz w:val="20"/>
          <w:lang w:val="en-GB"/>
        </w:rPr>
        <w:t xml:space="preserve">, s., </w:t>
      </w:r>
      <w:proofErr w:type="spellStart"/>
      <w:r w:rsidRPr="00BE1DC5">
        <w:rPr>
          <w:rFonts w:asciiTheme="minorBidi" w:hAnsiTheme="minorBidi" w:cstheme="minorBidi"/>
          <w:b w:val="0"/>
          <w:bCs/>
          <w:caps w:val="0"/>
          <w:sz w:val="20"/>
          <w:lang w:val="en-GB"/>
        </w:rPr>
        <w:t>shen</w:t>
      </w:r>
      <w:proofErr w:type="spellEnd"/>
      <w:r w:rsidRPr="00BE1DC5">
        <w:rPr>
          <w:rFonts w:asciiTheme="minorBidi" w:hAnsiTheme="minorBidi" w:cstheme="minorBidi"/>
          <w:b w:val="0"/>
          <w:bCs/>
          <w:caps w:val="0"/>
          <w:sz w:val="20"/>
          <w:lang w:val="en-GB"/>
        </w:rPr>
        <w:t xml:space="preserve">, n., </w:t>
      </w:r>
      <w:proofErr w:type="spellStart"/>
      <w:r w:rsidRPr="00BE1DC5">
        <w:rPr>
          <w:rFonts w:asciiTheme="minorBidi" w:hAnsiTheme="minorBidi" w:cstheme="minorBidi"/>
          <w:b w:val="0"/>
          <w:bCs/>
          <w:caps w:val="0"/>
          <w:sz w:val="20"/>
          <w:lang w:val="en-GB"/>
        </w:rPr>
        <w:t>wu</w:t>
      </w:r>
      <w:proofErr w:type="spellEnd"/>
      <w:r w:rsidRPr="00BE1DC5">
        <w:rPr>
          <w:rFonts w:asciiTheme="minorBidi" w:hAnsiTheme="minorBidi" w:cstheme="minorBidi"/>
          <w:b w:val="0"/>
          <w:bCs/>
          <w:caps w:val="0"/>
          <w:sz w:val="20"/>
          <w:lang w:val="en-GB"/>
        </w:rPr>
        <w:t xml:space="preserve">, h. C. &amp; </w:t>
      </w:r>
      <w:proofErr w:type="spellStart"/>
      <w:r w:rsidRPr="00BE1DC5">
        <w:rPr>
          <w:rFonts w:asciiTheme="minorBidi" w:hAnsiTheme="minorBidi" w:cstheme="minorBidi"/>
          <w:b w:val="0"/>
          <w:bCs/>
          <w:caps w:val="0"/>
          <w:sz w:val="20"/>
          <w:lang w:val="en-GB"/>
        </w:rPr>
        <w:t>clemente</w:t>
      </w:r>
      <w:proofErr w:type="spellEnd"/>
      <w:r w:rsidRPr="00BE1DC5">
        <w:rPr>
          <w:rFonts w:asciiTheme="minorBidi" w:hAnsiTheme="minorBidi" w:cstheme="minorBidi"/>
          <w:b w:val="0"/>
          <w:bCs/>
          <w:caps w:val="0"/>
          <w:sz w:val="20"/>
          <w:lang w:val="en-GB"/>
        </w:rPr>
        <w:t xml:space="preserve">, j. C. The microbiome in early life: implications for health outcomes. </w:t>
      </w:r>
      <w:r w:rsidRPr="00BE1DC5">
        <w:rPr>
          <w:rFonts w:asciiTheme="minorBidi" w:hAnsiTheme="minorBidi" w:cstheme="minorBidi"/>
          <w:b w:val="0"/>
          <w:bCs/>
          <w:i/>
          <w:iCs/>
          <w:caps w:val="0"/>
          <w:sz w:val="20"/>
          <w:lang w:val="en-GB"/>
        </w:rPr>
        <w:t>Nat. Med.</w:t>
      </w:r>
      <w:r w:rsidRPr="00BE1DC5">
        <w:rPr>
          <w:rFonts w:asciiTheme="minorBidi" w:hAnsiTheme="minorBidi" w:cstheme="minorBidi"/>
          <w:b w:val="0"/>
          <w:bCs/>
          <w:sz w:val="20"/>
          <w:lang w:val="en-GB"/>
        </w:rPr>
        <w:t xml:space="preserve"> 22, 713–722 (2016).</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Korpela</w:t>
      </w:r>
      <w:proofErr w:type="spellEnd"/>
      <w:r w:rsidRPr="00BE1DC5">
        <w:rPr>
          <w:rFonts w:asciiTheme="minorBidi" w:hAnsiTheme="minorBidi" w:cstheme="minorBidi"/>
          <w:b w:val="0"/>
          <w:bCs/>
          <w:caps w:val="0"/>
          <w:sz w:val="20"/>
          <w:lang w:val="en-GB"/>
        </w:rPr>
        <w:t xml:space="preserve">, k.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sz w:val="20"/>
          <w:lang w:val="en-GB"/>
        </w:rPr>
        <w:t xml:space="preserve"> </w:t>
      </w:r>
      <w:r w:rsidRPr="00BE1DC5">
        <w:rPr>
          <w:rFonts w:asciiTheme="minorBidi" w:hAnsiTheme="minorBidi" w:cstheme="minorBidi"/>
          <w:b w:val="0"/>
          <w:bCs/>
          <w:caps w:val="0"/>
          <w:sz w:val="20"/>
          <w:lang w:val="en-GB"/>
        </w:rPr>
        <w:t xml:space="preserve">Maternal </w:t>
      </w:r>
      <w:proofErr w:type="spellStart"/>
      <w:r w:rsidRPr="00BE1DC5">
        <w:rPr>
          <w:rFonts w:asciiTheme="minorBidi" w:hAnsiTheme="minorBidi" w:cstheme="minorBidi"/>
          <w:b w:val="0"/>
          <w:bCs/>
          <w:caps w:val="0"/>
          <w:sz w:val="20"/>
          <w:lang w:val="en-GB"/>
        </w:rPr>
        <w:t>fecal</w:t>
      </w:r>
      <w:proofErr w:type="spellEnd"/>
      <w:r w:rsidRPr="00BE1DC5">
        <w:rPr>
          <w:rFonts w:asciiTheme="minorBidi" w:hAnsiTheme="minorBidi" w:cstheme="minorBidi"/>
          <w:b w:val="0"/>
          <w:bCs/>
          <w:caps w:val="0"/>
          <w:sz w:val="20"/>
          <w:lang w:val="en-GB"/>
        </w:rPr>
        <w:t xml:space="preserve"> microbiota transplantation in </w:t>
      </w:r>
      <w:proofErr w:type="spellStart"/>
      <w:r w:rsidRPr="00BE1DC5">
        <w:rPr>
          <w:rFonts w:asciiTheme="minorBidi" w:hAnsiTheme="minorBidi" w:cstheme="minorBidi"/>
          <w:b w:val="0"/>
          <w:bCs/>
          <w:caps w:val="0"/>
          <w:sz w:val="20"/>
          <w:lang w:val="en-GB"/>
        </w:rPr>
        <w:t>cesarean</w:t>
      </w:r>
      <w:proofErr w:type="spellEnd"/>
      <w:r w:rsidRPr="00BE1DC5">
        <w:rPr>
          <w:rFonts w:asciiTheme="minorBidi" w:hAnsiTheme="minorBidi" w:cstheme="minorBidi"/>
          <w:b w:val="0"/>
          <w:bCs/>
          <w:caps w:val="0"/>
          <w:sz w:val="20"/>
          <w:lang w:val="en-GB"/>
        </w:rPr>
        <w:t xml:space="preserve">-born infants rapidly restores normal gut microbial development.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183, 324–334 (2020).</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Laursen</w:t>
      </w:r>
      <w:proofErr w:type="spellEnd"/>
      <w:r w:rsidRPr="00BE1DC5">
        <w:rPr>
          <w:rFonts w:asciiTheme="minorBidi" w:hAnsiTheme="minorBidi" w:cstheme="minorBidi"/>
          <w:b w:val="0"/>
          <w:bCs/>
          <w:caps w:val="0"/>
          <w:sz w:val="20"/>
          <w:lang w:val="en-GB"/>
        </w:rPr>
        <w:t xml:space="preserve">, m. F.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Breastmilk-promoted </w:t>
      </w:r>
      <w:proofErr w:type="spellStart"/>
      <w:r w:rsidRPr="00BE1DC5">
        <w:rPr>
          <w:rFonts w:asciiTheme="minorBidi" w:hAnsiTheme="minorBidi" w:cstheme="minorBidi"/>
          <w:b w:val="0"/>
          <w:bCs/>
          <w:caps w:val="0"/>
          <w:sz w:val="20"/>
          <w:lang w:val="en-GB"/>
        </w:rPr>
        <w:t>bifidobacteria</w:t>
      </w:r>
      <w:proofErr w:type="spellEnd"/>
      <w:r w:rsidRPr="00BE1DC5">
        <w:rPr>
          <w:rFonts w:asciiTheme="minorBidi" w:hAnsiTheme="minorBidi" w:cstheme="minorBidi"/>
          <w:b w:val="0"/>
          <w:bCs/>
          <w:caps w:val="0"/>
          <w:sz w:val="20"/>
          <w:lang w:val="en-GB"/>
        </w:rPr>
        <w:t xml:space="preserve"> produce aromatic lactic acids in the infant gut. </w:t>
      </w:r>
      <w:r w:rsidRPr="00BE1DC5">
        <w:rPr>
          <w:rFonts w:asciiTheme="minorBidi" w:hAnsiTheme="minorBidi" w:cstheme="minorBidi"/>
          <w:b w:val="0"/>
          <w:bCs/>
          <w:i/>
          <w:iCs/>
          <w:caps w:val="0"/>
          <w:sz w:val="20"/>
          <w:lang w:val="en-GB"/>
        </w:rPr>
        <w:t xml:space="preserve">Nat.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6</w:t>
      </w:r>
      <w:proofErr w:type="gramEnd"/>
      <w:r w:rsidRPr="00BE1DC5">
        <w:rPr>
          <w:rFonts w:asciiTheme="minorBidi" w:hAnsiTheme="minorBidi" w:cstheme="minorBidi"/>
          <w:b w:val="0"/>
          <w:bCs/>
          <w:sz w:val="20"/>
          <w:lang w:val="en-GB"/>
        </w:rPr>
        <w:t>, 1367–1382 (2021).</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Henrick</w:t>
      </w:r>
      <w:proofErr w:type="spellEnd"/>
      <w:r w:rsidRPr="00BE1DC5">
        <w:rPr>
          <w:rFonts w:asciiTheme="minorBidi" w:hAnsiTheme="minorBidi" w:cstheme="minorBidi"/>
          <w:b w:val="0"/>
          <w:bCs/>
          <w:caps w:val="0"/>
          <w:sz w:val="20"/>
          <w:lang w:val="en-GB"/>
        </w:rPr>
        <w:t xml:space="preserve">, b.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w:t>
      </w:r>
      <w:proofErr w:type="spellStart"/>
      <w:r w:rsidRPr="00BE1DC5">
        <w:rPr>
          <w:rFonts w:asciiTheme="minorBidi" w:hAnsiTheme="minorBidi" w:cstheme="minorBidi"/>
          <w:b w:val="0"/>
          <w:bCs/>
          <w:caps w:val="0"/>
          <w:sz w:val="20"/>
          <w:lang w:val="en-GB"/>
        </w:rPr>
        <w:t>Bifidobacteria</w:t>
      </w:r>
      <w:proofErr w:type="spellEnd"/>
      <w:r w:rsidRPr="00BE1DC5">
        <w:rPr>
          <w:rFonts w:asciiTheme="minorBidi" w:hAnsiTheme="minorBidi" w:cstheme="minorBidi"/>
          <w:b w:val="0"/>
          <w:bCs/>
          <w:caps w:val="0"/>
          <w:sz w:val="20"/>
          <w:lang w:val="en-GB"/>
        </w:rPr>
        <w:t xml:space="preserve">-mediated immune system imprinting early in life.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184, 3884–3898 (2021).</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Yassour</w:t>
      </w:r>
      <w:proofErr w:type="spellEnd"/>
      <w:r w:rsidRPr="00BE1DC5">
        <w:rPr>
          <w:rFonts w:asciiTheme="minorBidi" w:hAnsiTheme="minorBidi" w:cstheme="minorBidi"/>
          <w:b w:val="0"/>
          <w:bCs/>
          <w:caps w:val="0"/>
          <w:sz w:val="20"/>
          <w:lang w:val="en-GB"/>
        </w:rPr>
        <w:t xml:space="preserve">,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Strain-level analysis of mother-to-child bacterial transmission during the first few months of life.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24, 146–154 (2018).</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Ferretti, p.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Mother-to-infant microbial transmission from different body sites shapes the developing infant gut microbiome.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24, 133–145 (2018).</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Rothschild, d.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Environment dominates over host genetics in shaping human gut microbiota. </w:t>
      </w:r>
      <w:r w:rsidRPr="00BE1DC5">
        <w:rPr>
          <w:rFonts w:asciiTheme="minorBidi" w:hAnsiTheme="minorBidi" w:cstheme="minorBidi"/>
          <w:b w:val="0"/>
          <w:bCs/>
          <w:i/>
          <w:iCs/>
          <w:caps w:val="0"/>
          <w:sz w:val="20"/>
          <w:lang w:val="en-GB"/>
        </w:rPr>
        <w:t>Nature</w:t>
      </w:r>
      <w:r w:rsidRPr="00BE1DC5">
        <w:rPr>
          <w:rFonts w:asciiTheme="minorBidi" w:hAnsiTheme="minorBidi" w:cstheme="minorBidi"/>
          <w:b w:val="0"/>
          <w:bCs/>
          <w:sz w:val="20"/>
          <w:lang w:val="en-GB"/>
        </w:rPr>
        <w:t xml:space="preserve"> 555, 210–215 (2018).</w:t>
      </w:r>
    </w:p>
    <w:p w:rsidR="00BE1DC5" w:rsidRPr="00BE1DC5" w:rsidRDefault="00BE1DC5" w:rsidP="008A50E6">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Torow</w:t>
      </w:r>
      <w:proofErr w:type="spellEnd"/>
      <w:r w:rsidRPr="00BE1DC5">
        <w:rPr>
          <w:rFonts w:asciiTheme="minorBidi" w:hAnsiTheme="minorBidi" w:cstheme="minorBidi"/>
          <w:b w:val="0"/>
          <w:bCs/>
          <w:caps w:val="0"/>
          <w:sz w:val="20"/>
          <w:lang w:val="en-GB"/>
        </w:rPr>
        <w:t xml:space="preserve">, n. &amp; </w:t>
      </w:r>
      <w:proofErr w:type="spellStart"/>
      <w:r w:rsidRPr="00BE1DC5">
        <w:rPr>
          <w:rFonts w:asciiTheme="minorBidi" w:hAnsiTheme="minorBidi" w:cstheme="minorBidi"/>
          <w:b w:val="0"/>
          <w:bCs/>
          <w:caps w:val="0"/>
          <w:sz w:val="20"/>
          <w:lang w:val="en-GB"/>
        </w:rPr>
        <w:t>hornef</w:t>
      </w:r>
      <w:proofErr w:type="spellEnd"/>
      <w:r w:rsidRPr="00BE1DC5">
        <w:rPr>
          <w:rFonts w:asciiTheme="minorBidi" w:hAnsiTheme="minorBidi" w:cstheme="minorBidi"/>
          <w:b w:val="0"/>
          <w:bCs/>
          <w:caps w:val="0"/>
          <w:sz w:val="20"/>
          <w:lang w:val="en-GB"/>
        </w:rPr>
        <w:t xml:space="preserve">, m. W. The neonatal window of opportunity: setting the stage for life-long host–microbial interaction. </w:t>
      </w:r>
      <w:r w:rsidRPr="00BE1DC5">
        <w:rPr>
          <w:rFonts w:asciiTheme="minorBidi" w:hAnsiTheme="minorBidi" w:cstheme="minorBidi"/>
          <w:b w:val="0"/>
          <w:bCs/>
          <w:i/>
          <w:iCs/>
          <w:caps w:val="0"/>
          <w:sz w:val="20"/>
          <w:lang w:val="en-GB"/>
        </w:rPr>
        <w:t xml:space="preserve">Trends </w:t>
      </w:r>
      <w:proofErr w:type="spellStart"/>
      <w:r w:rsidR="008A50E6">
        <w:rPr>
          <w:rFonts w:asciiTheme="minorBidi" w:hAnsiTheme="minorBidi" w:cstheme="minorBidi"/>
          <w:b w:val="0"/>
          <w:bCs/>
          <w:i/>
          <w:iCs/>
          <w:caps w:val="0"/>
          <w:sz w:val="20"/>
          <w:lang w:val="en-GB"/>
        </w:rPr>
        <w:t>Immunol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39</w:t>
      </w:r>
      <w:proofErr w:type="gramEnd"/>
      <w:r w:rsidRPr="00BE1DC5">
        <w:rPr>
          <w:rFonts w:asciiTheme="minorBidi" w:hAnsiTheme="minorBidi" w:cstheme="minorBidi"/>
          <w:b w:val="0"/>
          <w:bCs/>
          <w:sz w:val="20"/>
          <w:lang w:val="en-GB"/>
        </w:rPr>
        <w:t>, 605–615 (2018).</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Durack</w:t>
      </w:r>
      <w:proofErr w:type="spellEnd"/>
      <w:r w:rsidRPr="00BE1DC5">
        <w:rPr>
          <w:rFonts w:asciiTheme="minorBidi" w:hAnsiTheme="minorBidi" w:cstheme="minorBidi"/>
          <w:b w:val="0"/>
          <w:bCs/>
          <w:caps w:val="0"/>
          <w:sz w:val="20"/>
          <w:lang w:val="en-GB"/>
        </w:rPr>
        <w:t xml:space="preserve">, j. &amp; lynch, s. V. The gut microbiome: relationships with disease and opportunities for therapy. </w:t>
      </w:r>
      <w:r w:rsidRPr="00BE1DC5">
        <w:rPr>
          <w:rFonts w:asciiTheme="minorBidi" w:hAnsiTheme="minorBidi" w:cstheme="minorBidi"/>
          <w:b w:val="0"/>
          <w:bCs/>
          <w:i/>
          <w:iCs/>
          <w:caps w:val="0"/>
          <w:sz w:val="20"/>
          <w:lang w:val="en-GB"/>
        </w:rPr>
        <w:t>J. Exp. Med.</w:t>
      </w:r>
      <w:r w:rsidRPr="00BE1DC5">
        <w:rPr>
          <w:rFonts w:asciiTheme="minorBidi" w:hAnsiTheme="minorBidi" w:cstheme="minorBidi"/>
          <w:b w:val="0"/>
          <w:bCs/>
          <w:sz w:val="20"/>
          <w:lang w:val="en-GB"/>
        </w:rPr>
        <w:t xml:space="preserve"> 216, 20–40 (2019).</w:t>
      </w:r>
    </w:p>
    <w:p w:rsidR="00BE1DC5" w:rsidRPr="00BE1DC5" w:rsidRDefault="008A50E6"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Pr>
          <w:rFonts w:asciiTheme="minorBidi" w:hAnsiTheme="minorBidi" w:cstheme="minorBidi"/>
          <w:b w:val="0"/>
          <w:bCs/>
          <w:caps w:val="0"/>
          <w:sz w:val="20"/>
          <w:lang w:val="en-GB"/>
        </w:rPr>
        <w:t>Heintz-Buschart</w:t>
      </w:r>
      <w:proofErr w:type="spellEnd"/>
      <w:r w:rsidR="00BE1DC5" w:rsidRPr="00BE1DC5">
        <w:rPr>
          <w:rFonts w:asciiTheme="minorBidi" w:hAnsiTheme="minorBidi" w:cstheme="minorBidi"/>
          <w:b w:val="0"/>
          <w:bCs/>
          <w:caps w:val="0"/>
          <w:sz w:val="20"/>
          <w:lang w:val="en-GB"/>
        </w:rPr>
        <w:t xml:space="preserve">, a. </w:t>
      </w:r>
      <w:r w:rsidR="00BE1DC5" w:rsidRPr="00BE1DC5">
        <w:rPr>
          <w:rFonts w:asciiTheme="minorBidi" w:hAnsiTheme="minorBidi" w:cstheme="minorBidi"/>
          <w:b w:val="0"/>
          <w:bCs/>
          <w:i/>
          <w:iCs/>
          <w:caps w:val="0"/>
          <w:sz w:val="20"/>
          <w:lang w:val="en-GB"/>
        </w:rPr>
        <w:t>Et al.</w:t>
      </w:r>
      <w:r w:rsidR="00BE1DC5" w:rsidRPr="00BE1DC5">
        <w:rPr>
          <w:rFonts w:asciiTheme="minorBidi" w:hAnsiTheme="minorBidi" w:cstheme="minorBidi"/>
          <w:b w:val="0"/>
          <w:bCs/>
          <w:caps w:val="0"/>
          <w:sz w:val="20"/>
          <w:lang w:val="en-GB"/>
        </w:rPr>
        <w:t xml:space="preserve"> Integrated multi-omics of the human gut microbiome in a case study of familial type 1 diabetes. </w:t>
      </w:r>
      <w:r w:rsidR="00BE1DC5" w:rsidRPr="00BE1DC5">
        <w:rPr>
          <w:rFonts w:asciiTheme="minorBidi" w:hAnsiTheme="minorBidi" w:cstheme="minorBidi"/>
          <w:b w:val="0"/>
          <w:bCs/>
          <w:i/>
          <w:iCs/>
          <w:caps w:val="0"/>
          <w:sz w:val="20"/>
          <w:lang w:val="en-GB"/>
        </w:rPr>
        <w:t>Nat. Med.</w:t>
      </w:r>
      <w:r w:rsidR="00BE1DC5" w:rsidRPr="00BE1DC5">
        <w:rPr>
          <w:rFonts w:asciiTheme="minorBidi" w:hAnsiTheme="minorBidi" w:cstheme="minorBidi"/>
          <w:b w:val="0"/>
          <w:bCs/>
          <w:sz w:val="20"/>
          <w:lang w:val="en-GB"/>
        </w:rPr>
        <w:t xml:space="preserve"> 22, 860–868 (2016).</w:t>
      </w:r>
    </w:p>
    <w:p w:rsidR="00BE1DC5" w:rsidRPr="00BE1DC5" w:rsidRDefault="00BE1DC5" w:rsidP="008A50E6">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Kostic</w:t>
      </w:r>
      <w:proofErr w:type="spellEnd"/>
      <w:r w:rsidRPr="00BE1DC5">
        <w:rPr>
          <w:rFonts w:asciiTheme="minorBidi" w:hAnsiTheme="minorBidi" w:cstheme="minorBidi"/>
          <w:b w:val="0"/>
          <w:bCs/>
          <w:caps w:val="0"/>
          <w:sz w:val="20"/>
          <w:lang w:val="en-GB"/>
        </w:rPr>
        <w:t xml:space="preserve">, </w:t>
      </w:r>
      <w:r w:rsidR="008A50E6">
        <w:rPr>
          <w:rFonts w:asciiTheme="minorBidi" w:hAnsiTheme="minorBidi" w:cstheme="minorBidi"/>
          <w:b w:val="0"/>
          <w:bCs/>
          <w:caps w:val="0"/>
          <w:sz w:val="20"/>
          <w:lang w:val="en-GB"/>
        </w:rPr>
        <w:t>A</w:t>
      </w:r>
      <w:r w:rsidRPr="00BE1DC5">
        <w:rPr>
          <w:rFonts w:asciiTheme="minorBidi" w:hAnsiTheme="minorBidi" w:cstheme="minorBidi"/>
          <w:b w:val="0"/>
          <w:bCs/>
          <w:caps w:val="0"/>
          <w:sz w:val="20"/>
          <w:lang w:val="en-GB"/>
        </w:rPr>
        <w:t xml:space="preserve">. D. </w:t>
      </w:r>
      <w:r w:rsidR="008A50E6">
        <w:rPr>
          <w:rFonts w:asciiTheme="minorBidi" w:hAnsiTheme="minorBidi" w:cstheme="minorBidi"/>
          <w:b w:val="0"/>
          <w:bCs/>
          <w:i/>
          <w:iCs/>
          <w:caps w:val="0"/>
          <w:sz w:val="20"/>
          <w:lang w:val="en-GB"/>
        </w:rPr>
        <w:t>et</w:t>
      </w:r>
      <w:r w:rsidRPr="00BE1DC5">
        <w:rPr>
          <w:rFonts w:asciiTheme="minorBidi" w:hAnsiTheme="minorBidi" w:cstheme="minorBidi"/>
          <w:b w:val="0"/>
          <w:bCs/>
          <w:i/>
          <w:iCs/>
          <w:caps w:val="0"/>
          <w:sz w:val="20"/>
          <w:lang w:val="en-GB"/>
        </w:rPr>
        <w:t xml:space="preserve"> al.</w:t>
      </w:r>
      <w:r w:rsidRPr="00BE1DC5">
        <w:rPr>
          <w:rFonts w:asciiTheme="minorBidi" w:hAnsiTheme="minorBidi" w:cstheme="minorBidi"/>
          <w:b w:val="0"/>
          <w:bCs/>
          <w:caps w:val="0"/>
          <w:sz w:val="20"/>
          <w:lang w:val="en-GB"/>
        </w:rPr>
        <w:t xml:space="preserve"> The dynamics of the human infant gut microbiome in development and in progression toward type 1 diabetes.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17, 260–273 (2015).</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Madan, j. C.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Association of </w:t>
      </w:r>
      <w:proofErr w:type="spellStart"/>
      <w:r w:rsidRPr="00BE1DC5">
        <w:rPr>
          <w:rFonts w:asciiTheme="minorBidi" w:hAnsiTheme="minorBidi" w:cstheme="minorBidi"/>
          <w:b w:val="0"/>
          <w:bCs/>
          <w:caps w:val="0"/>
          <w:sz w:val="20"/>
          <w:lang w:val="en-GB"/>
        </w:rPr>
        <w:t>cesarean</w:t>
      </w:r>
      <w:proofErr w:type="spellEnd"/>
      <w:r w:rsidRPr="00BE1DC5">
        <w:rPr>
          <w:rFonts w:asciiTheme="minorBidi" w:hAnsiTheme="minorBidi" w:cstheme="minorBidi"/>
          <w:b w:val="0"/>
          <w:bCs/>
          <w:caps w:val="0"/>
          <w:sz w:val="20"/>
          <w:lang w:val="en-GB"/>
        </w:rPr>
        <w:t xml:space="preserve"> delivery and formula supplementation with the intestinal microbiome of 6-week-old infants. </w:t>
      </w:r>
      <w:proofErr w:type="spellStart"/>
      <w:r w:rsidRPr="00BE1DC5">
        <w:rPr>
          <w:rFonts w:asciiTheme="minorBidi" w:hAnsiTheme="minorBidi" w:cstheme="minorBidi"/>
          <w:b w:val="0"/>
          <w:bCs/>
          <w:i/>
          <w:iCs/>
          <w:caps w:val="0"/>
          <w:sz w:val="20"/>
          <w:lang w:val="en-GB"/>
        </w:rPr>
        <w:t>Jama</w:t>
      </w:r>
      <w:proofErr w:type="spellEnd"/>
      <w:r w:rsidRPr="00BE1DC5">
        <w:rPr>
          <w:rFonts w:asciiTheme="minorBidi" w:hAnsiTheme="minorBidi" w:cstheme="minorBidi"/>
          <w:b w:val="0"/>
          <w:bCs/>
          <w:i/>
          <w:iCs/>
          <w:caps w:val="0"/>
          <w:sz w:val="20"/>
          <w:lang w:val="en-GB"/>
        </w:rPr>
        <w:t xml:space="preserve"> </w:t>
      </w:r>
      <w:proofErr w:type="spellStart"/>
      <w:r w:rsidRPr="00BE1DC5">
        <w:rPr>
          <w:rFonts w:asciiTheme="minorBidi" w:hAnsiTheme="minorBidi" w:cstheme="minorBidi"/>
          <w:b w:val="0"/>
          <w:bCs/>
          <w:i/>
          <w:iCs/>
          <w:caps w:val="0"/>
          <w:sz w:val="20"/>
          <w:lang w:val="en-GB"/>
        </w:rPr>
        <w:t>pediatr</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170</w:t>
      </w:r>
      <w:proofErr w:type="gramEnd"/>
      <w:r w:rsidRPr="00BE1DC5">
        <w:rPr>
          <w:rFonts w:asciiTheme="minorBidi" w:hAnsiTheme="minorBidi" w:cstheme="minorBidi"/>
          <w:b w:val="0"/>
          <w:bCs/>
          <w:sz w:val="20"/>
          <w:lang w:val="en-GB"/>
        </w:rPr>
        <w:t>, 212–219 (2016).</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Bokulich</w:t>
      </w:r>
      <w:proofErr w:type="spellEnd"/>
      <w:r w:rsidRPr="00BE1DC5">
        <w:rPr>
          <w:rFonts w:asciiTheme="minorBidi" w:hAnsiTheme="minorBidi" w:cstheme="minorBidi"/>
          <w:b w:val="0"/>
          <w:bCs/>
          <w:caps w:val="0"/>
          <w:sz w:val="20"/>
          <w:lang w:val="en-GB"/>
        </w:rPr>
        <w:t xml:space="preserve">, n. A.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Antibiotics, birth mode, and diet shape microbiome maturation during early life. </w:t>
      </w:r>
      <w:r w:rsidRPr="00BE1DC5">
        <w:rPr>
          <w:rFonts w:asciiTheme="minorBidi" w:hAnsiTheme="minorBidi" w:cstheme="minorBidi"/>
          <w:b w:val="0"/>
          <w:bCs/>
          <w:i/>
          <w:iCs/>
          <w:caps w:val="0"/>
          <w:sz w:val="20"/>
          <w:lang w:val="en-GB"/>
        </w:rPr>
        <w:t>Sci. Transl. Med.</w:t>
      </w:r>
      <w:r w:rsidRPr="00BE1DC5">
        <w:rPr>
          <w:rFonts w:asciiTheme="minorBidi" w:hAnsiTheme="minorBidi" w:cstheme="minorBidi"/>
          <w:b w:val="0"/>
          <w:bCs/>
          <w:sz w:val="20"/>
          <w:lang w:val="en-GB"/>
        </w:rPr>
        <w:t xml:space="preserve"> 8</w:t>
      </w:r>
      <w:r w:rsidRPr="00BE1DC5">
        <w:rPr>
          <w:rFonts w:asciiTheme="minorBidi" w:hAnsiTheme="minorBidi" w:cstheme="minorBidi"/>
          <w:b w:val="0"/>
          <w:bCs/>
          <w:caps w:val="0"/>
          <w:sz w:val="20"/>
          <w:lang w:val="en-GB"/>
        </w:rPr>
        <w:t>, 343ra82 (2016).</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Blaser</w:t>
      </w:r>
      <w:proofErr w:type="spellEnd"/>
      <w:r w:rsidRPr="00BE1DC5">
        <w:rPr>
          <w:rFonts w:asciiTheme="minorBidi" w:hAnsiTheme="minorBidi" w:cstheme="minorBidi"/>
          <w:b w:val="0"/>
          <w:bCs/>
          <w:caps w:val="0"/>
          <w:sz w:val="20"/>
          <w:lang w:val="en-GB"/>
        </w:rPr>
        <w:t xml:space="preserve">, m. J. &amp; </w:t>
      </w:r>
      <w:proofErr w:type="spellStart"/>
      <w:r w:rsidRPr="00BE1DC5">
        <w:rPr>
          <w:rFonts w:asciiTheme="minorBidi" w:hAnsiTheme="minorBidi" w:cstheme="minorBidi"/>
          <w:b w:val="0"/>
          <w:bCs/>
          <w:caps w:val="0"/>
          <w:sz w:val="20"/>
          <w:lang w:val="en-GB"/>
        </w:rPr>
        <w:t>falkow</w:t>
      </w:r>
      <w:proofErr w:type="spellEnd"/>
      <w:r w:rsidRPr="00BE1DC5">
        <w:rPr>
          <w:rFonts w:asciiTheme="minorBidi" w:hAnsiTheme="minorBidi" w:cstheme="minorBidi"/>
          <w:b w:val="0"/>
          <w:bCs/>
          <w:caps w:val="0"/>
          <w:sz w:val="20"/>
          <w:lang w:val="en-GB"/>
        </w:rPr>
        <w:t xml:space="preserve">, s. What are the consequences of the disappearing human microbiota? </w:t>
      </w:r>
      <w:r w:rsidRPr="00BE1DC5">
        <w:rPr>
          <w:rFonts w:asciiTheme="minorBidi" w:hAnsiTheme="minorBidi" w:cstheme="minorBidi"/>
          <w:b w:val="0"/>
          <w:bCs/>
          <w:i/>
          <w:iCs/>
          <w:caps w:val="0"/>
          <w:sz w:val="20"/>
          <w:lang w:val="en-GB"/>
        </w:rPr>
        <w:t xml:space="preserve">Nat. Rev.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7</w:t>
      </w:r>
      <w:proofErr w:type="gramEnd"/>
      <w:r w:rsidRPr="00BE1DC5">
        <w:rPr>
          <w:rFonts w:asciiTheme="minorBidi" w:hAnsiTheme="minorBidi" w:cstheme="minorBidi"/>
          <w:b w:val="0"/>
          <w:bCs/>
          <w:sz w:val="20"/>
          <w:lang w:val="en-GB"/>
        </w:rPr>
        <w:t>, 887–894 (2009).</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Rautava</w:t>
      </w:r>
      <w:proofErr w:type="spellEnd"/>
      <w:r w:rsidRPr="00BE1DC5">
        <w:rPr>
          <w:rFonts w:asciiTheme="minorBidi" w:hAnsiTheme="minorBidi" w:cstheme="minorBidi"/>
          <w:b w:val="0"/>
          <w:bCs/>
          <w:caps w:val="0"/>
          <w:sz w:val="20"/>
          <w:lang w:val="en-GB"/>
        </w:rPr>
        <w:t xml:space="preserve">, s., </w:t>
      </w:r>
      <w:proofErr w:type="spellStart"/>
      <w:r w:rsidRPr="00BE1DC5">
        <w:rPr>
          <w:rFonts w:asciiTheme="minorBidi" w:hAnsiTheme="minorBidi" w:cstheme="minorBidi"/>
          <w:b w:val="0"/>
          <w:bCs/>
          <w:caps w:val="0"/>
          <w:sz w:val="20"/>
          <w:lang w:val="en-GB"/>
        </w:rPr>
        <w:t>luoto</w:t>
      </w:r>
      <w:proofErr w:type="spellEnd"/>
      <w:r w:rsidRPr="00BE1DC5">
        <w:rPr>
          <w:rFonts w:asciiTheme="minorBidi" w:hAnsiTheme="minorBidi" w:cstheme="minorBidi"/>
          <w:b w:val="0"/>
          <w:bCs/>
          <w:caps w:val="0"/>
          <w:sz w:val="20"/>
          <w:lang w:val="en-GB"/>
        </w:rPr>
        <w:t xml:space="preserve">, r., </w:t>
      </w:r>
      <w:proofErr w:type="spellStart"/>
      <w:r w:rsidRPr="00BE1DC5">
        <w:rPr>
          <w:rFonts w:asciiTheme="minorBidi" w:hAnsiTheme="minorBidi" w:cstheme="minorBidi"/>
          <w:b w:val="0"/>
          <w:bCs/>
          <w:caps w:val="0"/>
          <w:sz w:val="20"/>
          <w:lang w:val="en-GB"/>
        </w:rPr>
        <w:t>salminen</w:t>
      </w:r>
      <w:proofErr w:type="spellEnd"/>
      <w:r w:rsidRPr="00BE1DC5">
        <w:rPr>
          <w:rFonts w:asciiTheme="minorBidi" w:hAnsiTheme="minorBidi" w:cstheme="minorBidi"/>
          <w:b w:val="0"/>
          <w:bCs/>
          <w:caps w:val="0"/>
          <w:sz w:val="20"/>
          <w:lang w:val="en-GB"/>
        </w:rPr>
        <w:t xml:space="preserve">, s. &amp; </w:t>
      </w:r>
      <w:proofErr w:type="spellStart"/>
      <w:r w:rsidRPr="00BE1DC5">
        <w:rPr>
          <w:rFonts w:asciiTheme="minorBidi" w:hAnsiTheme="minorBidi" w:cstheme="minorBidi"/>
          <w:b w:val="0"/>
          <w:bCs/>
          <w:caps w:val="0"/>
          <w:sz w:val="20"/>
          <w:lang w:val="en-GB"/>
        </w:rPr>
        <w:t>isolauri</w:t>
      </w:r>
      <w:proofErr w:type="spellEnd"/>
      <w:r w:rsidRPr="00BE1DC5">
        <w:rPr>
          <w:rFonts w:asciiTheme="minorBidi" w:hAnsiTheme="minorBidi" w:cstheme="minorBidi"/>
          <w:b w:val="0"/>
          <w:bCs/>
          <w:caps w:val="0"/>
          <w:sz w:val="20"/>
          <w:lang w:val="en-GB"/>
        </w:rPr>
        <w:t xml:space="preserve">, e. Microbial contact during pregnancy, intestinal colonization and human disease. </w:t>
      </w:r>
      <w:r w:rsidRPr="00BE1DC5">
        <w:rPr>
          <w:rFonts w:asciiTheme="minorBidi" w:hAnsiTheme="minorBidi" w:cstheme="minorBidi"/>
          <w:b w:val="0"/>
          <w:bCs/>
          <w:i/>
          <w:iCs/>
          <w:caps w:val="0"/>
          <w:sz w:val="20"/>
          <w:lang w:val="en-GB"/>
        </w:rPr>
        <w:t xml:space="preserve">Nat. Rev. </w:t>
      </w:r>
      <w:proofErr w:type="spellStart"/>
      <w:r w:rsidRPr="00BE1DC5">
        <w:rPr>
          <w:rFonts w:asciiTheme="minorBidi" w:hAnsiTheme="minorBidi" w:cstheme="minorBidi"/>
          <w:b w:val="0"/>
          <w:bCs/>
          <w:i/>
          <w:iCs/>
          <w:caps w:val="0"/>
          <w:sz w:val="20"/>
          <w:lang w:val="en-GB"/>
        </w:rPr>
        <w:t>Gastroenterol</w:t>
      </w:r>
      <w:proofErr w:type="spellEnd"/>
      <w:r w:rsidRPr="00BE1DC5">
        <w:rPr>
          <w:rFonts w:asciiTheme="minorBidi" w:hAnsiTheme="minorBidi" w:cstheme="minorBidi"/>
          <w:b w:val="0"/>
          <w:bCs/>
          <w:i/>
          <w:iCs/>
          <w:caps w:val="0"/>
          <w:sz w:val="20"/>
          <w:lang w:val="en-GB"/>
        </w:rPr>
        <w:t xml:space="preserve">. </w:t>
      </w:r>
      <w:proofErr w:type="spellStart"/>
      <w:r w:rsidRPr="00BE1DC5">
        <w:rPr>
          <w:rFonts w:asciiTheme="minorBidi" w:hAnsiTheme="minorBidi" w:cstheme="minorBidi"/>
          <w:b w:val="0"/>
          <w:bCs/>
          <w:i/>
          <w:iCs/>
          <w:caps w:val="0"/>
          <w:sz w:val="20"/>
          <w:lang w:val="en-GB"/>
        </w:rPr>
        <w:t>Hepatol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9</w:t>
      </w:r>
      <w:proofErr w:type="gramEnd"/>
      <w:r w:rsidRPr="00BE1DC5">
        <w:rPr>
          <w:rFonts w:asciiTheme="minorBidi" w:hAnsiTheme="minorBidi" w:cstheme="minorBidi"/>
          <w:b w:val="0"/>
          <w:bCs/>
          <w:sz w:val="20"/>
          <w:lang w:val="en-GB"/>
        </w:rPr>
        <w:t>, 565–576 (2012).</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Bäckhed</w:t>
      </w:r>
      <w:proofErr w:type="spellEnd"/>
      <w:r w:rsidRPr="00BE1DC5">
        <w:rPr>
          <w:rFonts w:asciiTheme="minorBidi" w:hAnsiTheme="minorBidi" w:cstheme="minorBidi"/>
          <w:b w:val="0"/>
          <w:bCs/>
          <w:caps w:val="0"/>
          <w:sz w:val="20"/>
          <w:lang w:val="en-GB"/>
        </w:rPr>
        <w:t xml:space="preserve">, f.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Dynamics and stabilization of the human gut microbiome during the first year of life. </w:t>
      </w:r>
      <w:r w:rsidRPr="00BE1DC5">
        <w:rPr>
          <w:rFonts w:asciiTheme="minorBidi" w:hAnsiTheme="minorBidi" w:cstheme="minorBidi"/>
          <w:b w:val="0"/>
          <w:bCs/>
          <w:i/>
          <w:iCs/>
          <w:caps w:val="0"/>
          <w:sz w:val="20"/>
          <w:lang w:val="en-GB"/>
        </w:rPr>
        <w:t>Cell host microbe</w:t>
      </w:r>
      <w:r w:rsidRPr="00BE1DC5">
        <w:rPr>
          <w:rFonts w:asciiTheme="minorBidi" w:hAnsiTheme="minorBidi" w:cstheme="minorBidi"/>
          <w:b w:val="0"/>
          <w:bCs/>
          <w:sz w:val="20"/>
          <w:lang w:val="en-GB"/>
        </w:rPr>
        <w:t xml:space="preserve"> 17, 690–703 (2015).</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proofErr w:type="spellStart"/>
      <w:r w:rsidRPr="00BE1DC5">
        <w:rPr>
          <w:rFonts w:asciiTheme="minorBidi" w:hAnsiTheme="minorBidi" w:cstheme="minorBidi"/>
          <w:b w:val="0"/>
          <w:bCs/>
          <w:caps w:val="0"/>
          <w:sz w:val="20"/>
          <w:lang w:val="en-GB"/>
        </w:rPr>
        <w:t>Arboleya</w:t>
      </w:r>
      <w:proofErr w:type="spellEnd"/>
      <w:r w:rsidRPr="00BE1DC5">
        <w:rPr>
          <w:rFonts w:asciiTheme="minorBidi" w:hAnsiTheme="minorBidi" w:cstheme="minorBidi"/>
          <w:b w:val="0"/>
          <w:bCs/>
          <w:caps w:val="0"/>
          <w:sz w:val="20"/>
          <w:lang w:val="en-GB"/>
        </w:rPr>
        <w:t xml:space="preserve">, s.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caps w:val="0"/>
          <w:sz w:val="20"/>
          <w:lang w:val="en-GB"/>
        </w:rPr>
        <w:t xml:space="preserve"> Establishment and development of intestinal microbiota in preterm neonates. </w:t>
      </w:r>
      <w:proofErr w:type="spellStart"/>
      <w:r w:rsidRPr="00BE1DC5">
        <w:rPr>
          <w:rFonts w:asciiTheme="minorBidi" w:hAnsiTheme="minorBidi" w:cstheme="minorBidi"/>
          <w:b w:val="0"/>
          <w:bCs/>
          <w:i/>
          <w:iCs/>
          <w:caps w:val="0"/>
          <w:sz w:val="20"/>
          <w:lang w:val="en-GB"/>
        </w:rPr>
        <w:t>Fems</w:t>
      </w:r>
      <w:proofErr w:type="spellEnd"/>
      <w:r w:rsidRPr="00BE1DC5">
        <w:rPr>
          <w:rFonts w:asciiTheme="minorBidi" w:hAnsiTheme="minorBidi" w:cstheme="minorBidi"/>
          <w:b w:val="0"/>
          <w:bCs/>
          <w:i/>
          <w:iCs/>
          <w:caps w:val="0"/>
          <w:sz w:val="20"/>
          <w:lang w:val="en-GB"/>
        </w:rPr>
        <w:t xml:space="preserve">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 Ecol.</w:t>
      </w:r>
      <w:r w:rsidRPr="00BE1DC5">
        <w:rPr>
          <w:rFonts w:asciiTheme="minorBidi" w:hAnsiTheme="minorBidi" w:cstheme="minorBidi"/>
          <w:b w:val="0"/>
          <w:bCs/>
          <w:sz w:val="20"/>
          <w:lang w:val="en-GB"/>
        </w:rPr>
        <w:t xml:space="preserve"> 79, 763–772 (2012).</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Cox, l. M. </w:t>
      </w:r>
      <w:r w:rsidRPr="00BE1DC5">
        <w:rPr>
          <w:rFonts w:asciiTheme="minorBidi" w:hAnsiTheme="minorBidi" w:cstheme="minorBidi"/>
          <w:b w:val="0"/>
          <w:bCs/>
          <w:i/>
          <w:iCs/>
          <w:caps w:val="0"/>
          <w:sz w:val="20"/>
          <w:lang w:val="en-GB"/>
        </w:rPr>
        <w:t>Et al.</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caps w:val="0"/>
          <w:sz w:val="20"/>
          <w:lang w:val="en-GB"/>
        </w:rPr>
        <w:t>Altering</w:t>
      </w:r>
      <w:proofErr w:type="gramEnd"/>
      <w:r w:rsidRPr="00BE1DC5">
        <w:rPr>
          <w:rFonts w:asciiTheme="minorBidi" w:hAnsiTheme="minorBidi" w:cstheme="minorBidi"/>
          <w:b w:val="0"/>
          <w:bCs/>
          <w:caps w:val="0"/>
          <w:sz w:val="20"/>
          <w:lang w:val="en-GB"/>
        </w:rPr>
        <w:t xml:space="preserve"> the intestinal microbiota during a critical developmental window has lasting metabolic consequences. </w:t>
      </w:r>
      <w:r w:rsidRPr="00BE1DC5">
        <w:rPr>
          <w:rFonts w:asciiTheme="minorBidi" w:hAnsiTheme="minorBidi" w:cstheme="minorBidi"/>
          <w:b w:val="0"/>
          <w:bCs/>
          <w:i/>
          <w:iCs/>
          <w:caps w:val="0"/>
          <w:sz w:val="20"/>
          <w:lang w:val="en-GB"/>
        </w:rPr>
        <w:t>Cell</w:t>
      </w:r>
      <w:r w:rsidRPr="00BE1DC5">
        <w:rPr>
          <w:rFonts w:asciiTheme="minorBidi" w:hAnsiTheme="minorBidi" w:cstheme="minorBidi"/>
          <w:b w:val="0"/>
          <w:bCs/>
          <w:sz w:val="20"/>
          <w:lang w:val="en-GB"/>
        </w:rPr>
        <w:t xml:space="preserve"> 158, 705–721 (2014).</w:t>
      </w:r>
    </w:p>
    <w:p w:rsidR="00BE1DC5" w:rsidRPr="00BE1DC5" w:rsidRDefault="00BE1DC5" w:rsidP="00BE1DC5">
      <w:pPr>
        <w:pStyle w:val="Appendix"/>
        <w:numPr>
          <w:ilvl w:val="0"/>
          <w:numId w:val="32"/>
        </w:numPr>
        <w:spacing w:after="0" w:line="276" w:lineRule="auto"/>
        <w:jc w:val="both"/>
        <w:rPr>
          <w:rFonts w:asciiTheme="minorBidi" w:hAnsiTheme="minorBidi" w:cstheme="minorBidi"/>
          <w:b w:val="0"/>
          <w:bCs/>
          <w:sz w:val="20"/>
          <w:lang w:val="en-GB"/>
        </w:rPr>
      </w:pPr>
      <w:r w:rsidRPr="00BE1DC5">
        <w:rPr>
          <w:rFonts w:asciiTheme="minorBidi" w:hAnsiTheme="minorBidi" w:cstheme="minorBidi"/>
          <w:b w:val="0"/>
          <w:bCs/>
          <w:caps w:val="0"/>
          <w:sz w:val="20"/>
          <w:lang w:val="en-GB"/>
        </w:rPr>
        <w:t xml:space="preserve">Robertson, r. C., </w:t>
      </w:r>
      <w:proofErr w:type="spellStart"/>
      <w:r w:rsidRPr="00BE1DC5">
        <w:rPr>
          <w:rFonts w:asciiTheme="minorBidi" w:hAnsiTheme="minorBidi" w:cstheme="minorBidi"/>
          <w:b w:val="0"/>
          <w:bCs/>
          <w:caps w:val="0"/>
          <w:sz w:val="20"/>
          <w:lang w:val="en-GB"/>
        </w:rPr>
        <w:t>manges</w:t>
      </w:r>
      <w:proofErr w:type="spellEnd"/>
      <w:r w:rsidRPr="00BE1DC5">
        <w:rPr>
          <w:rFonts w:asciiTheme="minorBidi" w:hAnsiTheme="minorBidi" w:cstheme="minorBidi"/>
          <w:b w:val="0"/>
          <w:bCs/>
          <w:caps w:val="0"/>
          <w:sz w:val="20"/>
          <w:lang w:val="en-GB"/>
        </w:rPr>
        <w:t xml:space="preserve">, a. R., </w:t>
      </w:r>
      <w:proofErr w:type="spellStart"/>
      <w:r w:rsidRPr="00BE1DC5">
        <w:rPr>
          <w:rFonts w:asciiTheme="minorBidi" w:hAnsiTheme="minorBidi" w:cstheme="minorBidi"/>
          <w:b w:val="0"/>
          <w:bCs/>
          <w:caps w:val="0"/>
          <w:sz w:val="20"/>
          <w:lang w:val="en-GB"/>
        </w:rPr>
        <w:t>finlay</w:t>
      </w:r>
      <w:proofErr w:type="spellEnd"/>
      <w:r w:rsidRPr="00BE1DC5">
        <w:rPr>
          <w:rFonts w:asciiTheme="minorBidi" w:hAnsiTheme="minorBidi" w:cstheme="minorBidi"/>
          <w:b w:val="0"/>
          <w:bCs/>
          <w:caps w:val="0"/>
          <w:sz w:val="20"/>
          <w:lang w:val="en-GB"/>
        </w:rPr>
        <w:t xml:space="preserve">, b. B. &amp; </w:t>
      </w:r>
      <w:proofErr w:type="spellStart"/>
      <w:r w:rsidRPr="00BE1DC5">
        <w:rPr>
          <w:rFonts w:asciiTheme="minorBidi" w:hAnsiTheme="minorBidi" w:cstheme="minorBidi"/>
          <w:b w:val="0"/>
          <w:bCs/>
          <w:caps w:val="0"/>
          <w:sz w:val="20"/>
          <w:lang w:val="en-GB"/>
        </w:rPr>
        <w:t>prendergast</w:t>
      </w:r>
      <w:proofErr w:type="spellEnd"/>
      <w:r w:rsidRPr="00BE1DC5">
        <w:rPr>
          <w:rFonts w:asciiTheme="minorBidi" w:hAnsiTheme="minorBidi" w:cstheme="minorBidi"/>
          <w:b w:val="0"/>
          <w:bCs/>
          <w:caps w:val="0"/>
          <w:sz w:val="20"/>
          <w:lang w:val="en-GB"/>
        </w:rPr>
        <w:t xml:space="preserve">, a. J. The human microbiome and child growth – first 1000 days and beyond. </w:t>
      </w:r>
      <w:r w:rsidRPr="00BE1DC5">
        <w:rPr>
          <w:rFonts w:asciiTheme="minorBidi" w:hAnsiTheme="minorBidi" w:cstheme="minorBidi"/>
          <w:b w:val="0"/>
          <w:bCs/>
          <w:i/>
          <w:iCs/>
          <w:caps w:val="0"/>
          <w:sz w:val="20"/>
          <w:lang w:val="en-GB"/>
        </w:rPr>
        <w:t xml:space="preserve">Trends </w:t>
      </w:r>
      <w:proofErr w:type="spellStart"/>
      <w:r w:rsidRPr="00BE1DC5">
        <w:rPr>
          <w:rFonts w:asciiTheme="minorBidi" w:hAnsiTheme="minorBidi" w:cstheme="minorBidi"/>
          <w:b w:val="0"/>
          <w:bCs/>
          <w:i/>
          <w:iCs/>
          <w:caps w:val="0"/>
          <w:sz w:val="20"/>
          <w:lang w:val="en-GB"/>
        </w:rPr>
        <w:t>microbiol</w:t>
      </w:r>
      <w:proofErr w:type="spellEnd"/>
      <w:r w:rsidRPr="00BE1DC5">
        <w:rPr>
          <w:rFonts w:asciiTheme="minorBidi" w:hAnsiTheme="minorBidi" w:cstheme="minorBidi"/>
          <w:b w:val="0"/>
          <w:bCs/>
          <w:i/>
          <w:iCs/>
          <w:caps w:val="0"/>
          <w:sz w:val="20"/>
          <w:lang w:val="en-GB"/>
        </w:rPr>
        <w:t>.</w:t>
      </w:r>
      <w:r w:rsidRPr="00BE1DC5">
        <w:rPr>
          <w:rFonts w:asciiTheme="minorBidi" w:hAnsiTheme="minorBidi" w:cstheme="minorBidi"/>
          <w:b w:val="0"/>
          <w:bCs/>
          <w:sz w:val="20"/>
          <w:lang w:val="en-GB"/>
        </w:rPr>
        <w:t xml:space="preserve"> </w:t>
      </w:r>
      <w:proofErr w:type="gramStart"/>
      <w:r w:rsidRPr="00BE1DC5">
        <w:rPr>
          <w:rFonts w:asciiTheme="minorBidi" w:hAnsiTheme="minorBidi" w:cstheme="minorBidi"/>
          <w:b w:val="0"/>
          <w:bCs/>
          <w:sz w:val="20"/>
          <w:lang w:val="en-GB"/>
        </w:rPr>
        <w:t>27</w:t>
      </w:r>
      <w:proofErr w:type="gramEnd"/>
      <w:r w:rsidRPr="00BE1DC5">
        <w:rPr>
          <w:rFonts w:asciiTheme="minorBidi" w:hAnsiTheme="minorBidi" w:cstheme="minorBidi"/>
          <w:b w:val="0"/>
          <w:bCs/>
          <w:sz w:val="20"/>
          <w:lang w:val="en-GB"/>
        </w:rPr>
        <w:t>, 131–147 (2019).</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Moore, R. E. &amp; Townsend, S. D. Temporal development of the infant gut microbiome and implications for immune maturation. </w:t>
      </w:r>
      <w:proofErr w:type="spellStart"/>
      <w:r w:rsidRPr="00BE1DC5">
        <w:rPr>
          <w:rStyle w:val="Emphasis"/>
          <w:rFonts w:asciiTheme="minorBidi" w:hAnsiTheme="minorBidi" w:cstheme="minorBidi"/>
          <w:sz w:val="20"/>
          <w:szCs w:val="20"/>
        </w:rPr>
        <w:t>Annu</w:t>
      </w:r>
      <w:proofErr w:type="spellEnd"/>
      <w:r w:rsidRPr="00BE1DC5">
        <w:rPr>
          <w:rStyle w:val="Emphasis"/>
          <w:rFonts w:asciiTheme="minorBidi" w:hAnsiTheme="minorBidi" w:cstheme="minorBidi"/>
          <w:sz w:val="20"/>
          <w:szCs w:val="20"/>
        </w:rPr>
        <w:t xml:space="preserve">. Rev.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proofErr w:type="gramStart"/>
      <w:r w:rsidRPr="00BE1DC5">
        <w:rPr>
          <w:rStyle w:val="Strong"/>
          <w:rFonts w:asciiTheme="minorBidi" w:hAnsiTheme="minorBidi" w:cstheme="minorBidi"/>
          <w:sz w:val="20"/>
          <w:szCs w:val="20"/>
        </w:rPr>
        <w:t>78</w:t>
      </w:r>
      <w:proofErr w:type="gramEnd"/>
      <w:r w:rsidRPr="00BE1DC5">
        <w:rPr>
          <w:rFonts w:asciiTheme="minorBidi" w:hAnsiTheme="minorBidi" w:cstheme="minorBidi"/>
          <w:sz w:val="20"/>
          <w:szCs w:val="20"/>
        </w:rPr>
        <w:t>, 215–234 (2024).</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lastRenderedPageBreak/>
        <w:t xml:space="preserve"> Stewart, C. J., </w:t>
      </w:r>
      <w:proofErr w:type="spellStart"/>
      <w:r w:rsidRPr="00BE1DC5">
        <w:rPr>
          <w:rFonts w:asciiTheme="minorBidi" w:hAnsiTheme="minorBidi" w:cstheme="minorBidi"/>
          <w:sz w:val="20"/>
          <w:szCs w:val="20"/>
        </w:rPr>
        <w:t>Ajami</w:t>
      </w:r>
      <w:proofErr w:type="spellEnd"/>
      <w:r w:rsidRPr="00BE1DC5">
        <w:rPr>
          <w:rFonts w:asciiTheme="minorBidi" w:hAnsiTheme="minorBidi" w:cstheme="minorBidi"/>
          <w:sz w:val="20"/>
          <w:szCs w:val="20"/>
        </w:rPr>
        <w:t xml:space="preserve">, N. J. &amp; </w:t>
      </w:r>
      <w:proofErr w:type="spellStart"/>
      <w:r w:rsidRPr="00BE1DC5">
        <w:rPr>
          <w:rFonts w:asciiTheme="minorBidi" w:hAnsiTheme="minorBidi" w:cstheme="minorBidi"/>
          <w:sz w:val="20"/>
          <w:szCs w:val="20"/>
        </w:rPr>
        <w:t>Petrosino</w:t>
      </w:r>
      <w:proofErr w:type="spellEnd"/>
      <w:r w:rsidRPr="00BE1DC5">
        <w:rPr>
          <w:rFonts w:asciiTheme="minorBidi" w:hAnsiTheme="minorBidi" w:cstheme="minorBidi"/>
          <w:sz w:val="20"/>
          <w:szCs w:val="20"/>
        </w:rPr>
        <w:t xml:space="preserve">, J. F. Functional maturation of the early-life gut microbiome and host metabolic development. </w:t>
      </w:r>
      <w:r w:rsidRPr="00BE1DC5">
        <w:rPr>
          <w:rStyle w:val="Emphasis"/>
          <w:rFonts w:asciiTheme="minorBidi" w:hAnsiTheme="minorBidi" w:cstheme="minorBidi"/>
          <w:sz w:val="20"/>
          <w:szCs w:val="20"/>
        </w:rPr>
        <w:t>Cell Host Microbe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32</w:t>
      </w:r>
      <w:r w:rsidRPr="00BE1DC5">
        <w:rPr>
          <w:rFonts w:asciiTheme="minorBidi" w:hAnsiTheme="minorBidi" w:cstheme="minorBidi"/>
          <w:sz w:val="20"/>
          <w:szCs w:val="20"/>
        </w:rPr>
        <w:t>, 1021–1034 (2024).</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Robertson, R. C., </w:t>
      </w:r>
      <w:proofErr w:type="spellStart"/>
      <w:r w:rsidRPr="00BE1DC5">
        <w:rPr>
          <w:rFonts w:asciiTheme="minorBidi" w:hAnsiTheme="minorBidi" w:cstheme="minorBidi"/>
          <w:sz w:val="20"/>
          <w:szCs w:val="20"/>
        </w:rPr>
        <w:t>Mazzoni</w:t>
      </w:r>
      <w:proofErr w:type="spellEnd"/>
      <w:r w:rsidRPr="00BE1DC5">
        <w:rPr>
          <w:rFonts w:asciiTheme="minorBidi" w:hAnsiTheme="minorBidi" w:cstheme="minorBidi"/>
          <w:sz w:val="20"/>
          <w:szCs w:val="20"/>
        </w:rPr>
        <w:t xml:space="preserve">, A. &amp; Prendergast, A. J. Maternal–infant microbial transmission and immune system programming. </w:t>
      </w:r>
      <w:r w:rsidRPr="00BE1DC5">
        <w:rPr>
          <w:rStyle w:val="Emphasis"/>
          <w:rFonts w:asciiTheme="minorBidi" w:hAnsiTheme="minorBidi" w:cstheme="minorBidi"/>
          <w:sz w:val="20"/>
          <w:szCs w:val="20"/>
        </w:rPr>
        <w:t xml:space="preserve">Trends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proofErr w:type="gramStart"/>
      <w:r w:rsidRPr="00BE1DC5">
        <w:rPr>
          <w:rStyle w:val="Strong"/>
          <w:rFonts w:asciiTheme="minorBidi" w:hAnsiTheme="minorBidi" w:cstheme="minorBidi"/>
          <w:sz w:val="20"/>
          <w:szCs w:val="20"/>
        </w:rPr>
        <w:t>32</w:t>
      </w:r>
      <w:proofErr w:type="gramEnd"/>
      <w:r w:rsidRPr="00BE1DC5">
        <w:rPr>
          <w:rFonts w:asciiTheme="minorBidi" w:hAnsiTheme="minorBidi" w:cstheme="minorBidi"/>
          <w:sz w:val="20"/>
          <w:szCs w:val="20"/>
        </w:rPr>
        <w:t>, 410–423 (2024).</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  </w:t>
      </w:r>
      <w:proofErr w:type="spellStart"/>
      <w:r w:rsidRPr="00BE1DC5">
        <w:rPr>
          <w:rFonts w:asciiTheme="minorBidi" w:hAnsiTheme="minorBidi" w:cstheme="minorBidi"/>
          <w:sz w:val="20"/>
          <w:szCs w:val="20"/>
        </w:rPr>
        <w:t>Vatanen</w:t>
      </w:r>
      <w:proofErr w:type="spellEnd"/>
      <w:r w:rsidRPr="00BE1DC5">
        <w:rPr>
          <w:rFonts w:asciiTheme="minorBidi" w:hAnsiTheme="minorBidi" w:cstheme="minorBidi"/>
          <w:sz w:val="20"/>
          <w:szCs w:val="20"/>
        </w:rPr>
        <w:t xml:space="preserve">, T., </w:t>
      </w:r>
      <w:proofErr w:type="spellStart"/>
      <w:r w:rsidRPr="00BE1DC5">
        <w:rPr>
          <w:rFonts w:asciiTheme="minorBidi" w:hAnsiTheme="minorBidi" w:cstheme="minorBidi"/>
          <w:sz w:val="20"/>
          <w:szCs w:val="20"/>
        </w:rPr>
        <w:t>Franzosa</w:t>
      </w:r>
      <w:proofErr w:type="spellEnd"/>
      <w:r w:rsidRPr="00BE1DC5">
        <w:rPr>
          <w:rFonts w:asciiTheme="minorBidi" w:hAnsiTheme="minorBidi" w:cstheme="minorBidi"/>
          <w:sz w:val="20"/>
          <w:szCs w:val="20"/>
        </w:rPr>
        <w:t xml:space="preserve">, E. A. &amp; </w:t>
      </w:r>
      <w:proofErr w:type="spellStart"/>
      <w:r w:rsidRPr="00BE1DC5">
        <w:rPr>
          <w:rFonts w:asciiTheme="minorBidi" w:hAnsiTheme="minorBidi" w:cstheme="minorBidi"/>
          <w:sz w:val="20"/>
          <w:szCs w:val="20"/>
        </w:rPr>
        <w:t>Huttenhower</w:t>
      </w:r>
      <w:proofErr w:type="spellEnd"/>
      <w:r w:rsidRPr="00BE1DC5">
        <w:rPr>
          <w:rFonts w:asciiTheme="minorBidi" w:hAnsiTheme="minorBidi" w:cstheme="minorBidi"/>
          <w:sz w:val="20"/>
          <w:szCs w:val="20"/>
        </w:rPr>
        <w:t xml:space="preserve">, C. Strain-level variation in the infant microbiome and immune education. </w:t>
      </w:r>
      <w:r w:rsidRPr="00BE1DC5">
        <w:rPr>
          <w:rStyle w:val="Emphasis"/>
          <w:rFonts w:asciiTheme="minorBidi" w:hAnsiTheme="minorBidi" w:cstheme="minorBidi"/>
          <w:sz w:val="20"/>
          <w:szCs w:val="20"/>
        </w:rPr>
        <w:t xml:space="preserve">Nat. Rev. </w:t>
      </w:r>
      <w:proofErr w:type="spellStart"/>
      <w:r w:rsidRPr="00BE1DC5">
        <w:rPr>
          <w:rStyle w:val="Emphasis"/>
          <w:rFonts w:asciiTheme="minorBidi" w:hAnsiTheme="minorBidi" w:cstheme="minorBidi"/>
          <w:sz w:val="20"/>
          <w:szCs w:val="20"/>
        </w:rPr>
        <w:t>Immunol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proofErr w:type="gramStart"/>
      <w:r w:rsidRPr="00BE1DC5">
        <w:rPr>
          <w:rStyle w:val="Strong"/>
          <w:rFonts w:asciiTheme="minorBidi" w:hAnsiTheme="minorBidi" w:cstheme="minorBidi"/>
          <w:sz w:val="20"/>
          <w:szCs w:val="20"/>
        </w:rPr>
        <w:t>24</w:t>
      </w:r>
      <w:proofErr w:type="gramEnd"/>
      <w:r w:rsidRPr="00BE1DC5">
        <w:rPr>
          <w:rFonts w:asciiTheme="minorBidi" w:hAnsiTheme="minorBidi" w:cstheme="minorBidi"/>
          <w:sz w:val="20"/>
          <w:szCs w:val="20"/>
        </w:rPr>
        <w:t>, 365–378 (2024).</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Madan, J. C., </w:t>
      </w:r>
      <w:proofErr w:type="spellStart"/>
      <w:r w:rsidRPr="00BE1DC5">
        <w:rPr>
          <w:rFonts w:asciiTheme="minorBidi" w:hAnsiTheme="minorBidi" w:cstheme="minorBidi"/>
          <w:sz w:val="20"/>
          <w:szCs w:val="20"/>
        </w:rPr>
        <w:t>Hoen</w:t>
      </w:r>
      <w:proofErr w:type="spellEnd"/>
      <w:r w:rsidRPr="00BE1DC5">
        <w:rPr>
          <w:rFonts w:asciiTheme="minorBidi" w:hAnsiTheme="minorBidi" w:cstheme="minorBidi"/>
          <w:sz w:val="20"/>
          <w:szCs w:val="20"/>
        </w:rPr>
        <w:t xml:space="preserve">, A. G. &amp; Hibberd, P. L. Prenatal antibiotic exposure, infant microbiome alteration and allergy risk. </w:t>
      </w:r>
      <w:r w:rsidRPr="00BE1DC5">
        <w:rPr>
          <w:rStyle w:val="Emphasis"/>
          <w:rFonts w:asciiTheme="minorBidi" w:hAnsiTheme="minorBidi" w:cstheme="minorBidi"/>
          <w:sz w:val="20"/>
          <w:szCs w:val="20"/>
        </w:rPr>
        <w:t>Microbiome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12</w:t>
      </w:r>
      <w:r w:rsidRPr="00BE1DC5">
        <w:rPr>
          <w:rFonts w:asciiTheme="minorBidi" w:hAnsiTheme="minorBidi" w:cstheme="minorBidi"/>
          <w:sz w:val="20"/>
          <w:szCs w:val="20"/>
        </w:rPr>
        <w:t>, 144 (2024).</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Shin, J., Lee, S. H. &amp; Kim, Y. Developmental trajectories of gut microbiota across gestational ages in early infancy. </w:t>
      </w:r>
      <w:r w:rsidRPr="00BE1DC5">
        <w:rPr>
          <w:rStyle w:val="Emphasis"/>
          <w:rFonts w:asciiTheme="minorBidi" w:hAnsiTheme="minorBidi" w:cstheme="minorBidi"/>
          <w:sz w:val="20"/>
          <w:szCs w:val="20"/>
        </w:rPr>
        <w:t>Microorganisms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13</w:t>
      </w:r>
      <w:r w:rsidRPr="00BE1DC5">
        <w:rPr>
          <w:rFonts w:asciiTheme="minorBidi" w:hAnsiTheme="minorBidi" w:cstheme="minorBidi"/>
          <w:sz w:val="20"/>
          <w:szCs w:val="20"/>
        </w:rPr>
        <w:t>, 2158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Tarracchini</w:t>
      </w:r>
      <w:proofErr w:type="spellEnd"/>
      <w:r w:rsidRPr="00BE1DC5">
        <w:rPr>
          <w:rFonts w:asciiTheme="minorBidi" w:hAnsiTheme="minorBidi" w:cstheme="minorBidi"/>
          <w:sz w:val="20"/>
          <w:szCs w:val="20"/>
        </w:rPr>
        <w:t xml:space="preserve">, C. et al. Early-life human gut microbiome atlas reveals conserved colonisation patterns. </w:t>
      </w:r>
      <w:proofErr w:type="spellStart"/>
      <w:proofErr w:type="gramStart"/>
      <w:r w:rsidRPr="00BE1DC5">
        <w:rPr>
          <w:rStyle w:val="Emphasis"/>
          <w:rFonts w:asciiTheme="minorBidi" w:hAnsiTheme="minorBidi" w:cstheme="minorBidi"/>
          <w:sz w:val="20"/>
          <w:szCs w:val="20"/>
        </w:rPr>
        <w:t>npj</w:t>
      </w:r>
      <w:proofErr w:type="spellEnd"/>
      <w:proofErr w:type="gramEnd"/>
      <w:r w:rsidRPr="00BE1DC5">
        <w:rPr>
          <w:rStyle w:val="Emphasis"/>
          <w:rFonts w:asciiTheme="minorBidi" w:hAnsiTheme="minorBidi" w:cstheme="minorBidi"/>
          <w:sz w:val="20"/>
          <w:szCs w:val="20"/>
        </w:rPr>
        <w:t xml:space="preserve"> Biofilms Microbiomes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11</w:t>
      </w:r>
      <w:r w:rsidRPr="00BE1DC5">
        <w:rPr>
          <w:rFonts w:asciiTheme="minorBidi" w:hAnsiTheme="minorBidi" w:cstheme="minorBidi"/>
          <w:sz w:val="20"/>
          <w:szCs w:val="20"/>
        </w:rPr>
        <w:t>, 68 (2025).</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Tisza, M. J., Buck, C. B. &amp; Droit, L. Longitudinal bacteriophage–bacteria interactions in the infant gut ecosystem. </w:t>
      </w:r>
      <w:r w:rsidRPr="00BE1DC5">
        <w:rPr>
          <w:rStyle w:val="Emphasis"/>
          <w:rFonts w:asciiTheme="minorBidi" w:hAnsiTheme="minorBidi" w:cstheme="minorBidi"/>
          <w:sz w:val="20"/>
          <w:szCs w:val="20"/>
        </w:rPr>
        <w:t xml:space="preserve">Nat.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proofErr w:type="gramStart"/>
      <w:r w:rsidRPr="00BE1DC5">
        <w:rPr>
          <w:rStyle w:val="Strong"/>
          <w:rFonts w:asciiTheme="minorBidi" w:hAnsiTheme="minorBidi" w:cstheme="minorBidi"/>
          <w:sz w:val="20"/>
          <w:szCs w:val="20"/>
        </w:rPr>
        <w:t>10</w:t>
      </w:r>
      <w:proofErr w:type="gramEnd"/>
      <w:r w:rsidRPr="00BE1DC5">
        <w:rPr>
          <w:rFonts w:asciiTheme="minorBidi" w:hAnsiTheme="minorBidi" w:cstheme="minorBidi"/>
          <w:sz w:val="20"/>
          <w:szCs w:val="20"/>
        </w:rPr>
        <w:t>, 455–467 (2025).</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Stolberg-Mathieu, G. et al. Infant nutrition, metabolome development and gut microbiome maturation in a longitudinal cohort. </w:t>
      </w:r>
      <w:r w:rsidRPr="00BE1DC5">
        <w:rPr>
          <w:rStyle w:val="Emphasis"/>
          <w:rFonts w:asciiTheme="minorBidi" w:hAnsiTheme="minorBidi" w:cstheme="minorBidi"/>
          <w:sz w:val="20"/>
          <w:szCs w:val="20"/>
        </w:rPr>
        <w:t>BMJ Open</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15</w:t>
      </w:r>
      <w:r w:rsidRPr="00BE1DC5">
        <w:rPr>
          <w:rFonts w:asciiTheme="minorBidi" w:hAnsiTheme="minorBidi" w:cstheme="minorBidi"/>
          <w:sz w:val="20"/>
          <w:szCs w:val="20"/>
        </w:rPr>
        <w:t>, e094965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García-Mauriño</w:t>
      </w:r>
      <w:proofErr w:type="spellEnd"/>
      <w:r w:rsidRPr="00BE1DC5">
        <w:rPr>
          <w:rFonts w:asciiTheme="minorBidi" w:hAnsiTheme="minorBidi" w:cstheme="minorBidi"/>
          <w:sz w:val="20"/>
          <w:szCs w:val="20"/>
        </w:rPr>
        <w:t xml:space="preserve">, C. et al. Neonatal gut microbiota composition predicts risk of severe respiratory infections. </w:t>
      </w:r>
      <w:r w:rsidRPr="00BE1DC5">
        <w:rPr>
          <w:rStyle w:val="Emphasis"/>
          <w:rFonts w:asciiTheme="minorBidi" w:hAnsiTheme="minorBidi" w:cstheme="minorBidi"/>
          <w:sz w:val="20"/>
          <w:szCs w:val="20"/>
        </w:rPr>
        <w:t>Lancet Microbe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6</w:t>
      </w:r>
      <w:r w:rsidRPr="00BE1DC5">
        <w:rPr>
          <w:rFonts w:asciiTheme="minorBidi" w:hAnsiTheme="minorBidi" w:cstheme="minorBidi"/>
          <w:sz w:val="20"/>
          <w:szCs w:val="20"/>
        </w:rPr>
        <w:t>, e210–e219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Bottino</w:t>
      </w:r>
      <w:proofErr w:type="spellEnd"/>
      <w:r w:rsidRPr="00BE1DC5">
        <w:rPr>
          <w:rFonts w:asciiTheme="minorBidi" w:hAnsiTheme="minorBidi" w:cstheme="minorBidi"/>
          <w:sz w:val="20"/>
          <w:szCs w:val="20"/>
        </w:rPr>
        <w:t xml:space="preserve">, G. F. et al. Universal ecological succession patterns in early-life gut microbiomes. </w:t>
      </w:r>
      <w:r w:rsidRPr="00BE1DC5">
        <w:rPr>
          <w:rStyle w:val="Emphasis"/>
          <w:rFonts w:asciiTheme="minorBidi" w:hAnsiTheme="minorBidi" w:cstheme="minorBidi"/>
          <w:sz w:val="20"/>
          <w:szCs w:val="20"/>
        </w:rPr>
        <w:t xml:space="preserve">Nat. </w:t>
      </w:r>
      <w:proofErr w:type="spellStart"/>
      <w:r w:rsidRPr="00BE1DC5">
        <w:rPr>
          <w:rStyle w:val="Emphasis"/>
          <w:rFonts w:asciiTheme="minorBidi" w:hAnsiTheme="minorBidi" w:cstheme="minorBidi"/>
          <w:sz w:val="20"/>
          <w:szCs w:val="20"/>
        </w:rPr>
        <w:t>Commun</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16</w:t>
      </w:r>
      <w:r w:rsidRPr="00BE1DC5">
        <w:rPr>
          <w:rFonts w:asciiTheme="minorBidi" w:hAnsiTheme="minorBidi" w:cstheme="minorBidi"/>
          <w:sz w:val="20"/>
          <w:szCs w:val="20"/>
        </w:rPr>
        <w:t>, 5072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Arishi</w:t>
      </w:r>
      <w:proofErr w:type="spellEnd"/>
      <w:r w:rsidRPr="00BE1DC5">
        <w:rPr>
          <w:rFonts w:asciiTheme="minorBidi" w:hAnsiTheme="minorBidi" w:cstheme="minorBidi"/>
          <w:sz w:val="20"/>
          <w:szCs w:val="20"/>
        </w:rPr>
        <w:t xml:space="preserve">, R. A. et al. Development of the breastfed infant oral microbiome during the first two years of life. </w:t>
      </w:r>
      <w:r w:rsidRPr="00BE1DC5">
        <w:rPr>
          <w:rStyle w:val="Emphasis"/>
          <w:rFonts w:asciiTheme="minorBidi" w:hAnsiTheme="minorBidi" w:cstheme="minorBidi"/>
          <w:sz w:val="20"/>
          <w:szCs w:val="20"/>
        </w:rPr>
        <w:t xml:space="preserve">Front. Cell. Infect. </w:t>
      </w:r>
      <w:proofErr w:type="spellStart"/>
      <w:r w:rsidRPr="00BE1DC5">
        <w:rPr>
          <w:rStyle w:val="Emphasis"/>
          <w:rFonts w:asciiTheme="minorBidi" w:hAnsiTheme="minorBidi" w:cstheme="minorBidi"/>
          <w:sz w:val="20"/>
          <w:szCs w:val="20"/>
        </w:rPr>
        <w:t>Microbiol</w:t>
      </w:r>
      <w:proofErr w:type="spellEnd"/>
      <w:r w:rsidRPr="00BE1DC5">
        <w:rPr>
          <w:rStyle w:val="Emphasis"/>
          <w:rFonts w:asciiTheme="minorBidi" w:hAnsiTheme="minorBidi" w:cstheme="minorBidi"/>
          <w:sz w:val="20"/>
          <w:szCs w:val="20"/>
        </w:rPr>
        <w:t>.</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15</w:t>
      </w:r>
      <w:r w:rsidRPr="00BE1DC5">
        <w:rPr>
          <w:rFonts w:asciiTheme="minorBidi" w:hAnsiTheme="minorBidi" w:cstheme="minorBidi"/>
          <w:sz w:val="20"/>
          <w:szCs w:val="20"/>
        </w:rPr>
        <w:t>, 1534750 (2025).</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Lynn, D. J., </w:t>
      </w:r>
      <w:proofErr w:type="spellStart"/>
      <w:r w:rsidRPr="00BE1DC5">
        <w:rPr>
          <w:rFonts w:asciiTheme="minorBidi" w:hAnsiTheme="minorBidi" w:cstheme="minorBidi"/>
          <w:sz w:val="20"/>
          <w:szCs w:val="20"/>
        </w:rPr>
        <w:t>Pulendran</w:t>
      </w:r>
      <w:proofErr w:type="spellEnd"/>
      <w:r w:rsidRPr="00BE1DC5">
        <w:rPr>
          <w:rFonts w:asciiTheme="minorBidi" w:hAnsiTheme="minorBidi" w:cstheme="minorBidi"/>
          <w:sz w:val="20"/>
          <w:szCs w:val="20"/>
        </w:rPr>
        <w:t xml:space="preserve">, B. &amp; Finlay, B. B. Early antibiotic exposure impairs vaccine responses through microbiome disruption. </w:t>
      </w:r>
      <w:r w:rsidRPr="00BE1DC5">
        <w:rPr>
          <w:rStyle w:val="Emphasis"/>
          <w:rFonts w:asciiTheme="minorBidi" w:hAnsiTheme="minorBidi" w:cstheme="minorBidi"/>
          <w:sz w:val="20"/>
          <w:szCs w:val="20"/>
        </w:rPr>
        <w:t>Nature</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629</w:t>
      </w:r>
      <w:r w:rsidRPr="00BE1DC5">
        <w:rPr>
          <w:rFonts w:asciiTheme="minorBidi" w:hAnsiTheme="minorBidi" w:cstheme="minorBidi"/>
          <w:sz w:val="20"/>
          <w:szCs w:val="20"/>
        </w:rPr>
        <w:t>, 102–108 (2025).</w:t>
      </w:r>
    </w:p>
    <w:p w:rsidR="00BE1DC5" w:rsidRPr="00BE1DC5" w:rsidRDefault="00BE1DC5" w:rsidP="00BE1DC5">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Nieto, P. A., McDonald, J. A. K. &amp; </w:t>
      </w:r>
      <w:proofErr w:type="spellStart"/>
      <w:r w:rsidRPr="00BE1DC5">
        <w:rPr>
          <w:rFonts w:asciiTheme="minorBidi" w:hAnsiTheme="minorBidi" w:cstheme="minorBidi"/>
          <w:sz w:val="20"/>
          <w:szCs w:val="20"/>
        </w:rPr>
        <w:t>Marchesi</w:t>
      </w:r>
      <w:proofErr w:type="spellEnd"/>
      <w:r w:rsidRPr="00BE1DC5">
        <w:rPr>
          <w:rFonts w:asciiTheme="minorBidi" w:hAnsiTheme="minorBidi" w:cstheme="minorBidi"/>
          <w:sz w:val="20"/>
          <w:szCs w:val="20"/>
        </w:rPr>
        <w:t xml:space="preserve">, J. R. Early-life gut microbiome signatures associated with childhood chronic disease risk. </w:t>
      </w:r>
      <w:r w:rsidRPr="00BE1DC5">
        <w:rPr>
          <w:rStyle w:val="Emphasis"/>
          <w:rFonts w:asciiTheme="minorBidi" w:hAnsiTheme="minorBidi" w:cstheme="minorBidi"/>
          <w:sz w:val="20"/>
          <w:szCs w:val="20"/>
        </w:rPr>
        <w:t>Gut Microbes</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17</w:t>
      </w:r>
      <w:r w:rsidRPr="00BE1DC5">
        <w:rPr>
          <w:rFonts w:asciiTheme="minorBidi" w:hAnsiTheme="minorBidi" w:cstheme="minorBidi"/>
          <w:sz w:val="20"/>
          <w:szCs w:val="20"/>
        </w:rPr>
        <w:t>, 235–248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Adamov</w:t>
      </w:r>
      <w:proofErr w:type="spellEnd"/>
      <w:r w:rsidRPr="00BE1DC5">
        <w:rPr>
          <w:rFonts w:asciiTheme="minorBidi" w:hAnsiTheme="minorBidi" w:cstheme="minorBidi"/>
          <w:sz w:val="20"/>
          <w:szCs w:val="20"/>
        </w:rPr>
        <w:t xml:space="preserve">, A. et al. Antibiotic-induced deviations in infant gut microbiome developmental trajectories. </w:t>
      </w:r>
      <w:r w:rsidRPr="00BE1DC5">
        <w:rPr>
          <w:rStyle w:val="Emphasis"/>
          <w:rFonts w:asciiTheme="minorBidi" w:hAnsiTheme="minorBidi" w:cstheme="minorBidi"/>
          <w:sz w:val="20"/>
          <w:szCs w:val="20"/>
        </w:rPr>
        <w:t>ISME J.</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19</w:t>
      </w:r>
      <w:r w:rsidRPr="00BE1DC5">
        <w:rPr>
          <w:rFonts w:asciiTheme="minorBidi" w:hAnsiTheme="minorBidi" w:cstheme="minorBidi"/>
          <w:sz w:val="20"/>
          <w:szCs w:val="20"/>
        </w:rPr>
        <w:t>, 1221–1234 (2025).</w:t>
      </w:r>
    </w:p>
    <w:p w:rsidR="00BE1DC5" w:rsidRPr="00BE1DC5" w:rsidRDefault="00BE1DC5" w:rsidP="00BE1DC5">
      <w:pPr>
        <w:pStyle w:val="NormalWeb"/>
        <w:numPr>
          <w:ilvl w:val="0"/>
          <w:numId w:val="32"/>
        </w:numPr>
        <w:rPr>
          <w:rFonts w:asciiTheme="minorBidi" w:hAnsiTheme="minorBidi" w:cstheme="minorBidi"/>
          <w:sz w:val="20"/>
          <w:szCs w:val="20"/>
        </w:rPr>
      </w:pPr>
      <w:proofErr w:type="spellStart"/>
      <w:r w:rsidRPr="00BE1DC5">
        <w:rPr>
          <w:rFonts w:asciiTheme="minorBidi" w:hAnsiTheme="minorBidi" w:cstheme="minorBidi"/>
          <w:sz w:val="20"/>
          <w:szCs w:val="20"/>
        </w:rPr>
        <w:t>Yassour</w:t>
      </w:r>
      <w:proofErr w:type="spellEnd"/>
      <w:r w:rsidRPr="00BE1DC5">
        <w:rPr>
          <w:rFonts w:asciiTheme="minorBidi" w:hAnsiTheme="minorBidi" w:cstheme="minorBidi"/>
          <w:sz w:val="20"/>
          <w:szCs w:val="20"/>
        </w:rPr>
        <w:t xml:space="preserve">, M., </w:t>
      </w:r>
      <w:proofErr w:type="spellStart"/>
      <w:r w:rsidRPr="00BE1DC5">
        <w:rPr>
          <w:rFonts w:asciiTheme="minorBidi" w:hAnsiTheme="minorBidi" w:cstheme="minorBidi"/>
          <w:sz w:val="20"/>
          <w:szCs w:val="20"/>
        </w:rPr>
        <w:t>Vlamakis</w:t>
      </w:r>
      <w:proofErr w:type="spellEnd"/>
      <w:r w:rsidRPr="00BE1DC5">
        <w:rPr>
          <w:rFonts w:asciiTheme="minorBidi" w:hAnsiTheme="minorBidi" w:cstheme="minorBidi"/>
          <w:sz w:val="20"/>
          <w:szCs w:val="20"/>
        </w:rPr>
        <w:t xml:space="preserve">, H. &amp; Xavier, R. J. Long-term stability of infant microbiome development and disease prediction. </w:t>
      </w:r>
      <w:r w:rsidRPr="00BE1DC5">
        <w:rPr>
          <w:rStyle w:val="Emphasis"/>
          <w:rFonts w:asciiTheme="minorBidi" w:hAnsiTheme="minorBidi" w:cstheme="minorBidi"/>
          <w:sz w:val="20"/>
          <w:szCs w:val="20"/>
        </w:rPr>
        <w:t>Sci. Transl. Med.</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18</w:t>
      </w:r>
      <w:r w:rsidRPr="00BE1DC5">
        <w:rPr>
          <w:rFonts w:asciiTheme="minorBidi" w:hAnsiTheme="minorBidi" w:cstheme="minorBidi"/>
          <w:sz w:val="20"/>
          <w:szCs w:val="20"/>
        </w:rPr>
        <w:t>, eadi2456 (2026).</w:t>
      </w:r>
    </w:p>
    <w:p w:rsidR="00140D7B" w:rsidRDefault="00BE1DC5" w:rsidP="00F003F1">
      <w:pPr>
        <w:pStyle w:val="NormalWeb"/>
        <w:numPr>
          <w:ilvl w:val="0"/>
          <w:numId w:val="32"/>
        </w:numPr>
        <w:rPr>
          <w:rFonts w:asciiTheme="minorBidi" w:hAnsiTheme="minorBidi" w:cstheme="minorBidi"/>
          <w:sz w:val="20"/>
          <w:szCs w:val="20"/>
        </w:rPr>
      </w:pPr>
      <w:r w:rsidRPr="00BE1DC5">
        <w:rPr>
          <w:rFonts w:asciiTheme="minorBidi" w:hAnsiTheme="minorBidi" w:cstheme="minorBidi"/>
          <w:sz w:val="20"/>
          <w:szCs w:val="20"/>
        </w:rPr>
        <w:t xml:space="preserve">Borrego-Ruiz, A. &amp; Borrego, J. J. Early-life microbiome development and lifelong health outcomes. </w:t>
      </w:r>
      <w:r w:rsidRPr="00BE1DC5">
        <w:rPr>
          <w:rStyle w:val="Emphasis"/>
          <w:rFonts w:asciiTheme="minorBidi" w:hAnsiTheme="minorBidi" w:cstheme="minorBidi"/>
          <w:sz w:val="20"/>
          <w:szCs w:val="20"/>
        </w:rPr>
        <w:t>Microbiome Res. Rep.</w:t>
      </w:r>
      <w:r w:rsidRPr="00BE1DC5">
        <w:rPr>
          <w:rFonts w:asciiTheme="minorBidi" w:hAnsiTheme="minorBidi" w:cstheme="minorBidi"/>
          <w:sz w:val="20"/>
          <w:szCs w:val="20"/>
        </w:rPr>
        <w:t xml:space="preserve"> </w:t>
      </w:r>
      <w:r w:rsidRPr="00BE1DC5">
        <w:rPr>
          <w:rStyle w:val="Strong"/>
          <w:rFonts w:asciiTheme="minorBidi" w:hAnsiTheme="minorBidi" w:cstheme="minorBidi"/>
          <w:sz w:val="20"/>
          <w:szCs w:val="20"/>
        </w:rPr>
        <w:t>4</w:t>
      </w:r>
      <w:r w:rsidRPr="00BE1DC5">
        <w:rPr>
          <w:rFonts w:asciiTheme="minorBidi" w:hAnsiTheme="minorBidi" w:cstheme="minorBidi"/>
          <w:sz w:val="20"/>
          <w:szCs w:val="20"/>
        </w:rPr>
        <w:t>, 78–92 (2025).</w:t>
      </w:r>
    </w:p>
    <w:p w:rsidR="00F003F1" w:rsidRPr="00F003F1" w:rsidRDefault="006A1E1D" w:rsidP="006A1E1D">
      <w:pPr>
        <w:pStyle w:val="NormalWeb"/>
        <w:numPr>
          <w:ilvl w:val="0"/>
          <w:numId w:val="32"/>
        </w:numPr>
        <w:rPr>
          <w:rFonts w:asciiTheme="minorBidi" w:hAnsiTheme="minorBidi" w:cstheme="minorBidi"/>
          <w:sz w:val="20"/>
          <w:szCs w:val="20"/>
        </w:rPr>
      </w:pPr>
      <w:r w:rsidRPr="006A1E1D">
        <w:rPr>
          <w:rFonts w:asciiTheme="minorBidi" w:hAnsiTheme="minorBidi" w:cstheme="minorBidi"/>
          <w:sz w:val="20"/>
          <w:szCs w:val="20"/>
          <w:lang w:val="en-US"/>
        </w:rPr>
        <w:t xml:space="preserve">Ding, M., Ross, R. P., Dempsey, E., Li, B., &amp; Stanton, C. Infant gut microbiome reprogramming following introduction of solid foods (weaning). </w:t>
      </w:r>
      <w:r w:rsidRPr="006A1E1D">
        <w:rPr>
          <w:rFonts w:asciiTheme="minorBidi" w:hAnsiTheme="minorBidi" w:cstheme="minorBidi"/>
          <w:i/>
          <w:iCs/>
          <w:sz w:val="20"/>
          <w:szCs w:val="20"/>
          <w:lang w:val="en-US"/>
        </w:rPr>
        <w:t>Gut Microbes</w:t>
      </w:r>
      <w:r w:rsidRPr="006A1E1D">
        <w:rPr>
          <w:rFonts w:asciiTheme="minorBidi" w:hAnsiTheme="minorBidi" w:cstheme="minorBidi"/>
          <w:sz w:val="20"/>
          <w:szCs w:val="20"/>
          <w:lang w:val="en-US"/>
        </w:rPr>
        <w:t>, 17(1), 2571428 (2025).</w:t>
      </w:r>
    </w:p>
    <w:p w:rsidR="00187596" w:rsidRPr="0096157C" w:rsidRDefault="00187596" w:rsidP="00B34C08">
      <w:pPr>
        <w:pStyle w:val="Appendix"/>
        <w:spacing w:after="0" w:line="276" w:lineRule="auto"/>
        <w:ind w:left="720"/>
        <w:jc w:val="both"/>
        <w:rPr>
          <w:rFonts w:ascii="Arial" w:hAnsi="Arial" w:cs="Arial"/>
          <w:b w:val="0"/>
          <w:bCs/>
          <w:lang w:val="en-GB"/>
        </w:rPr>
      </w:pPr>
    </w:p>
    <w:p w:rsidR="00B01FCD" w:rsidRPr="00FB3A86" w:rsidRDefault="00B01FCD" w:rsidP="00441B6F">
      <w:pPr>
        <w:pStyle w:val="Appendix"/>
        <w:spacing w:after="0"/>
        <w:jc w:val="both"/>
        <w:rPr>
          <w:rFonts w:ascii="Arial" w:hAnsi="Arial" w:cs="Arial"/>
          <w:b w:val="0"/>
        </w:rPr>
      </w:pPr>
    </w:p>
    <w:sectPr w:rsidR="00B01FCD" w:rsidRPr="00FB3A86" w:rsidSect="009D6DE0">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3CB" w:rsidRDefault="003B53CB" w:rsidP="00C37E61">
      <w:r>
        <w:separator/>
      </w:r>
    </w:p>
  </w:endnote>
  <w:endnote w:type="continuationSeparator" w:id="0">
    <w:p w:rsidR="003B53CB" w:rsidRDefault="003B53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9D6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9D6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3CB" w:rsidRDefault="003B53CB" w:rsidP="00C37E61">
      <w:r>
        <w:separator/>
      </w:r>
    </w:p>
  </w:footnote>
  <w:footnote w:type="continuationSeparator" w:id="0">
    <w:p w:rsidR="003B53CB" w:rsidRDefault="003B53C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3B53CB">
    <w:pPr>
      <w:pStyle w:val="Header"/>
    </w:pPr>
    <w:r>
      <w:rPr>
        <w:noProof/>
      </w:rPr>
      <w:pict w14:anchorId="066DE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5" o:spid="_x0000_s2054" type="#_x0000_t136" style="position:absolute;margin-left:0;margin-top:0;width:410.7pt;height:46.3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3B53CB">
    <w:pPr>
      <w:pStyle w:val="Header"/>
    </w:pPr>
    <w:r>
      <w:rPr>
        <w:noProof/>
      </w:rPr>
      <w:pict w14:anchorId="760F6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6" o:spid="_x0000_s2053" type="#_x0000_t136" style="position:absolute;margin-left:0;margin-top:0;width:410.7pt;height:4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529" w:rsidRPr="00296529" w:rsidRDefault="003B53CB" w:rsidP="00296529">
    <w:pPr>
      <w:ind w:left="2160"/>
      <w:jc w:val="center"/>
      <w:rPr>
        <w:rFonts w:ascii="Times New Roman" w:eastAsia="Calibri" w:hAnsi="Times New Roman"/>
        <w:i/>
        <w:sz w:val="18"/>
        <w:szCs w:val="22"/>
      </w:rPr>
    </w:pPr>
    <w:r>
      <w:rPr>
        <w:noProof/>
      </w:rPr>
      <w:pict w14:anchorId="1C65A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4" o:spid="_x0000_s2052" type="#_x0000_t136" style="position:absolute;left:0;text-align:left;margin-left:0;margin-top:0;width:410.7pt;height:46.3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3B53CB">
    <w:pPr>
      <w:pStyle w:val="Header"/>
    </w:pPr>
    <w:r>
      <w:rPr>
        <w:noProof/>
      </w:rPr>
      <w:pict w14:anchorId="30B23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8" o:spid="_x0000_s2051" type="#_x0000_t136" style="position:absolute;margin-left:0;margin-top:0;width:410.7pt;height:4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3B53CB">
    <w:pPr>
      <w:pStyle w:val="Header"/>
    </w:pPr>
    <w:r>
      <w:rPr>
        <w:noProof/>
      </w:rPr>
      <w:pict w14:anchorId="1BC5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9" o:spid="_x0000_s2050" type="#_x0000_t136" style="position:absolute;margin-left:0;margin-top:0;width:410.7pt;height:46.3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E0" w:rsidRDefault="003B53CB">
    <w:pPr>
      <w:pStyle w:val="Header"/>
    </w:pPr>
    <w:r>
      <w:rPr>
        <w:noProof/>
      </w:rPr>
      <w:pict w14:anchorId="5E5C0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3824597" o:spid="_x0000_s2049" type="#_x0000_t136" style="position:absolute;margin-left:0;margin-top:0;width:410.7pt;height:46.3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DF18FE"/>
    <w:multiLevelType w:val="hybridMultilevel"/>
    <w:tmpl w:val="17FC5BE8"/>
    <w:lvl w:ilvl="0" w:tplc="346A0D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AD4857"/>
    <w:multiLevelType w:val="hybridMultilevel"/>
    <w:tmpl w:val="0518C9F6"/>
    <w:lvl w:ilvl="0" w:tplc="C7B61D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EA60188"/>
    <w:multiLevelType w:val="hybridMultilevel"/>
    <w:tmpl w:val="F1E22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7"/>
  </w:num>
  <w:num w:numId="19">
    <w:abstractNumId w:val="31"/>
  </w:num>
  <w:num w:numId="20">
    <w:abstractNumId w:val="14"/>
  </w:num>
  <w:num w:numId="21">
    <w:abstractNumId w:val="12"/>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3"/>
  </w:num>
  <w:num w:numId="31">
    <w:abstractNumId w:val="8"/>
  </w:num>
  <w:num w:numId="32">
    <w:abstractNumId w:val="1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5BE2"/>
    <w:rsid w:val="00030174"/>
    <w:rsid w:val="0004579C"/>
    <w:rsid w:val="00057FA5"/>
    <w:rsid w:val="000A47FA"/>
    <w:rsid w:val="000A65D3"/>
    <w:rsid w:val="000B1E33"/>
    <w:rsid w:val="000D4F33"/>
    <w:rsid w:val="000D689F"/>
    <w:rsid w:val="000E7B7B"/>
    <w:rsid w:val="000E7D62"/>
    <w:rsid w:val="00103357"/>
    <w:rsid w:val="00121641"/>
    <w:rsid w:val="00123C9F"/>
    <w:rsid w:val="00124088"/>
    <w:rsid w:val="00126190"/>
    <w:rsid w:val="00130F17"/>
    <w:rsid w:val="00131728"/>
    <w:rsid w:val="001320BF"/>
    <w:rsid w:val="00140D7B"/>
    <w:rsid w:val="00163BC4"/>
    <w:rsid w:val="00187596"/>
    <w:rsid w:val="00191062"/>
    <w:rsid w:val="00192B72"/>
    <w:rsid w:val="001A29D8"/>
    <w:rsid w:val="001A5CAA"/>
    <w:rsid w:val="001B0427"/>
    <w:rsid w:val="001B4C89"/>
    <w:rsid w:val="001D2AAB"/>
    <w:rsid w:val="001D3A51"/>
    <w:rsid w:val="001E10D2"/>
    <w:rsid w:val="001E25B4"/>
    <w:rsid w:val="001E44FE"/>
    <w:rsid w:val="001F5DA3"/>
    <w:rsid w:val="00200595"/>
    <w:rsid w:val="00204835"/>
    <w:rsid w:val="00220A45"/>
    <w:rsid w:val="00231920"/>
    <w:rsid w:val="0023195C"/>
    <w:rsid w:val="00231C56"/>
    <w:rsid w:val="0024282C"/>
    <w:rsid w:val="002460DC"/>
    <w:rsid w:val="00250985"/>
    <w:rsid w:val="002556F6"/>
    <w:rsid w:val="00283105"/>
    <w:rsid w:val="00284C4C"/>
    <w:rsid w:val="00287E68"/>
    <w:rsid w:val="00293DAC"/>
    <w:rsid w:val="00296529"/>
    <w:rsid w:val="002A53B8"/>
    <w:rsid w:val="002B27FB"/>
    <w:rsid w:val="002B3276"/>
    <w:rsid w:val="002B685A"/>
    <w:rsid w:val="002C391F"/>
    <w:rsid w:val="002C57D2"/>
    <w:rsid w:val="002E0D56"/>
    <w:rsid w:val="00315186"/>
    <w:rsid w:val="00327614"/>
    <w:rsid w:val="0033343E"/>
    <w:rsid w:val="003403FA"/>
    <w:rsid w:val="003512C2"/>
    <w:rsid w:val="00362FD8"/>
    <w:rsid w:val="00371FB6"/>
    <w:rsid w:val="0037602A"/>
    <w:rsid w:val="003763C1"/>
    <w:rsid w:val="00376BBE"/>
    <w:rsid w:val="0039224F"/>
    <w:rsid w:val="003A43A4"/>
    <w:rsid w:val="003A7E18"/>
    <w:rsid w:val="003B53CB"/>
    <w:rsid w:val="003C4C86"/>
    <w:rsid w:val="003C6258"/>
    <w:rsid w:val="003E2904"/>
    <w:rsid w:val="00401927"/>
    <w:rsid w:val="0041027F"/>
    <w:rsid w:val="00412475"/>
    <w:rsid w:val="00423789"/>
    <w:rsid w:val="00427522"/>
    <w:rsid w:val="00433F0F"/>
    <w:rsid w:val="00440F43"/>
    <w:rsid w:val="00441B6F"/>
    <w:rsid w:val="00446221"/>
    <w:rsid w:val="00450E62"/>
    <w:rsid w:val="00452F1B"/>
    <w:rsid w:val="004539DB"/>
    <w:rsid w:val="004634F7"/>
    <w:rsid w:val="00471A80"/>
    <w:rsid w:val="00491FC0"/>
    <w:rsid w:val="004D125C"/>
    <w:rsid w:val="004D305E"/>
    <w:rsid w:val="004D4277"/>
    <w:rsid w:val="00502516"/>
    <w:rsid w:val="00503565"/>
    <w:rsid w:val="00505F06"/>
    <w:rsid w:val="00506828"/>
    <w:rsid w:val="00524D06"/>
    <w:rsid w:val="0053056E"/>
    <w:rsid w:val="0054704C"/>
    <w:rsid w:val="00554FDA"/>
    <w:rsid w:val="00596C83"/>
    <w:rsid w:val="005C784C"/>
    <w:rsid w:val="005D17F6"/>
    <w:rsid w:val="005D2E9A"/>
    <w:rsid w:val="005D7383"/>
    <w:rsid w:val="005D7741"/>
    <w:rsid w:val="005E5539"/>
    <w:rsid w:val="005F0C90"/>
    <w:rsid w:val="005F1F7B"/>
    <w:rsid w:val="00602BF5"/>
    <w:rsid w:val="0061655C"/>
    <w:rsid w:val="00617FDD"/>
    <w:rsid w:val="00633614"/>
    <w:rsid w:val="00633F68"/>
    <w:rsid w:val="00636EB2"/>
    <w:rsid w:val="006375B8"/>
    <w:rsid w:val="00653C09"/>
    <w:rsid w:val="0066510A"/>
    <w:rsid w:val="00673F9F"/>
    <w:rsid w:val="006809E9"/>
    <w:rsid w:val="00686953"/>
    <w:rsid w:val="00687DEA"/>
    <w:rsid w:val="00687E67"/>
    <w:rsid w:val="00694CF1"/>
    <w:rsid w:val="006967F7"/>
    <w:rsid w:val="006A1E1D"/>
    <w:rsid w:val="006A250C"/>
    <w:rsid w:val="006B21D3"/>
    <w:rsid w:val="006B57D0"/>
    <w:rsid w:val="006D30FF"/>
    <w:rsid w:val="006D4410"/>
    <w:rsid w:val="006D6940"/>
    <w:rsid w:val="006E5326"/>
    <w:rsid w:val="006E7EFC"/>
    <w:rsid w:val="006F11EC"/>
    <w:rsid w:val="006F1676"/>
    <w:rsid w:val="006F4B04"/>
    <w:rsid w:val="0070082C"/>
    <w:rsid w:val="00731A78"/>
    <w:rsid w:val="007369E6"/>
    <w:rsid w:val="00746E59"/>
    <w:rsid w:val="00754C9A"/>
    <w:rsid w:val="0075599A"/>
    <w:rsid w:val="00761D52"/>
    <w:rsid w:val="00766F28"/>
    <w:rsid w:val="00770C7C"/>
    <w:rsid w:val="0077749E"/>
    <w:rsid w:val="00790ADA"/>
    <w:rsid w:val="00794445"/>
    <w:rsid w:val="007B469E"/>
    <w:rsid w:val="007D2288"/>
    <w:rsid w:val="007D520D"/>
    <w:rsid w:val="007E088F"/>
    <w:rsid w:val="007F7B32"/>
    <w:rsid w:val="00804BC2"/>
    <w:rsid w:val="00813012"/>
    <w:rsid w:val="0081431A"/>
    <w:rsid w:val="00822BFB"/>
    <w:rsid w:val="0083216F"/>
    <w:rsid w:val="0084041A"/>
    <w:rsid w:val="00860000"/>
    <w:rsid w:val="00863BD3"/>
    <w:rsid w:val="008641ED"/>
    <w:rsid w:val="0086479B"/>
    <w:rsid w:val="00866D66"/>
    <w:rsid w:val="008671C6"/>
    <w:rsid w:val="00875803"/>
    <w:rsid w:val="00893029"/>
    <w:rsid w:val="008A50E6"/>
    <w:rsid w:val="008B459E"/>
    <w:rsid w:val="008E13AE"/>
    <w:rsid w:val="008E1506"/>
    <w:rsid w:val="008E710C"/>
    <w:rsid w:val="008F446E"/>
    <w:rsid w:val="008F69D6"/>
    <w:rsid w:val="00902823"/>
    <w:rsid w:val="00915CA6"/>
    <w:rsid w:val="009205EC"/>
    <w:rsid w:val="00927834"/>
    <w:rsid w:val="00930F75"/>
    <w:rsid w:val="009500A6"/>
    <w:rsid w:val="00957C18"/>
    <w:rsid w:val="0096157C"/>
    <w:rsid w:val="009659BA"/>
    <w:rsid w:val="00983040"/>
    <w:rsid w:val="009A5ABC"/>
    <w:rsid w:val="009B3FB9"/>
    <w:rsid w:val="009C2465"/>
    <w:rsid w:val="009D35A0"/>
    <w:rsid w:val="009D6DE0"/>
    <w:rsid w:val="009D7EB7"/>
    <w:rsid w:val="009E048A"/>
    <w:rsid w:val="009E08E9"/>
    <w:rsid w:val="009E3DB9"/>
    <w:rsid w:val="009E6E35"/>
    <w:rsid w:val="009F0EDA"/>
    <w:rsid w:val="00A03B96"/>
    <w:rsid w:val="00A03BC3"/>
    <w:rsid w:val="00A05B19"/>
    <w:rsid w:val="00A1134E"/>
    <w:rsid w:val="00A24E7E"/>
    <w:rsid w:val="00A258C3"/>
    <w:rsid w:val="00A347C0"/>
    <w:rsid w:val="00A51431"/>
    <w:rsid w:val="00A539AD"/>
    <w:rsid w:val="00A54482"/>
    <w:rsid w:val="00A75859"/>
    <w:rsid w:val="00A94063"/>
    <w:rsid w:val="00AA03E1"/>
    <w:rsid w:val="00AA6219"/>
    <w:rsid w:val="00AA74E0"/>
    <w:rsid w:val="00AB703F"/>
    <w:rsid w:val="00AC5E8A"/>
    <w:rsid w:val="00AC6BB8"/>
    <w:rsid w:val="00AE008F"/>
    <w:rsid w:val="00AE2D30"/>
    <w:rsid w:val="00B01FCD"/>
    <w:rsid w:val="00B07EFF"/>
    <w:rsid w:val="00B1776C"/>
    <w:rsid w:val="00B34C08"/>
    <w:rsid w:val="00B43065"/>
    <w:rsid w:val="00B52583"/>
    <w:rsid w:val="00B52896"/>
    <w:rsid w:val="00B95236"/>
    <w:rsid w:val="00B96BD9"/>
    <w:rsid w:val="00BA1B01"/>
    <w:rsid w:val="00BA2641"/>
    <w:rsid w:val="00BB37AA"/>
    <w:rsid w:val="00BC3F69"/>
    <w:rsid w:val="00BC53A0"/>
    <w:rsid w:val="00BE1DC5"/>
    <w:rsid w:val="00BE62AD"/>
    <w:rsid w:val="00BF121F"/>
    <w:rsid w:val="00BF1F80"/>
    <w:rsid w:val="00C166EF"/>
    <w:rsid w:val="00C17EB0"/>
    <w:rsid w:val="00C27F5F"/>
    <w:rsid w:val="00C30A0F"/>
    <w:rsid w:val="00C37E61"/>
    <w:rsid w:val="00C44DFC"/>
    <w:rsid w:val="00C70F1B"/>
    <w:rsid w:val="00C71A47"/>
    <w:rsid w:val="00C7464C"/>
    <w:rsid w:val="00C85588"/>
    <w:rsid w:val="00CB494F"/>
    <w:rsid w:val="00CD6755"/>
    <w:rsid w:val="00CD6856"/>
    <w:rsid w:val="00CD6F65"/>
    <w:rsid w:val="00CE0089"/>
    <w:rsid w:val="00CE793C"/>
    <w:rsid w:val="00CF193C"/>
    <w:rsid w:val="00D173F1"/>
    <w:rsid w:val="00D4470E"/>
    <w:rsid w:val="00D47E18"/>
    <w:rsid w:val="00D74CB0"/>
    <w:rsid w:val="00D801CE"/>
    <w:rsid w:val="00D8295D"/>
    <w:rsid w:val="00DC2A65"/>
    <w:rsid w:val="00DE15F0"/>
    <w:rsid w:val="00DE5663"/>
    <w:rsid w:val="00DE6551"/>
    <w:rsid w:val="00DE78AA"/>
    <w:rsid w:val="00E053D0"/>
    <w:rsid w:val="00E15994"/>
    <w:rsid w:val="00E3114E"/>
    <w:rsid w:val="00E31A70"/>
    <w:rsid w:val="00E35B02"/>
    <w:rsid w:val="00E66496"/>
    <w:rsid w:val="00E66B35"/>
    <w:rsid w:val="00E66E10"/>
    <w:rsid w:val="00E769F6"/>
    <w:rsid w:val="00E829D3"/>
    <w:rsid w:val="00E8407C"/>
    <w:rsid w:val="00E84F3C"/>
    <w:rsid w:val="00E902A5"/>
    <w:rsid w:val="00EA012C"/>
    <w:rsid w:val="00EB0354"/>
    <w:rsid w:val="00EB4251"/>
    <w:rsid w:val="00EC6A55"/>
    <w:rsid w:val="00ED0288"/>
    <w:rsid w:val="00EE52CB"/>
    <w:rsid w:val="00EF0172"/>
    <w:rsid w:val="00EF581D"/>
    <w:rsid w:val="00EF7FD8"/>
    <w:rsid w:val="00F003F1"/>
    <w:rsid w:val="00F06F59"/>
    <w:rsid w:val="00F17988"/>
    <w:rsid w:val="00F469F0"/>
    <w:rsid w:val="00F53273"/>
    <w:rsid w:val="00F7251D"/>
    <w:rsid w:val="00F755E4"/>
    <w:rsid w:val="00F77D02"/>
    <w:rsid w:val="00FB3A86"/>
    <w:rsid w:val="00FD36C8"/>
    <w:rsid w:val="00FE17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A32B2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03BC3"/>
    <w:pPr>
      <w:bidi/>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unhideWhenUsed/>
    <w:rsid w:val="00B34C08"/>
    <w:pPr>
      <w:spacing w:before="100" w:beforeAutospacing="1" w:after="100" w:afterAutospacing="1"/>
    </w:pPr>
    <w:rPr>
      <w:rFonts w:ascii="Times New Roman" w:hAnsi="Times New Roman"/>
      <w:sz w:val="24"/>
      <w:szCs w:val="24"/>
      <w:lang w:val="en-GB" w:eastAsia="en-GB"/>
    </w:rPr>
  </w:style>
  <w:style w:type="character" w:styleId="Strong">
    <w:name w:val="Strong"/>
    <w:basedOn w:val="DefaultParagraphFont"/>
    <w:uiPriority w:val="22"/>
    <w:qFormat/>
    <w:rsid w:val="00B34C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4599B-DA78-4C92-95F8-46BC6D877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10</Pages>
  <Words>4314</Words>
  <Characters>24596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7</cp:revision>
  <cp:lastPrinted>1999-07-06T11:00:00Z</cp:lastPrinted>
  <dcterms:created xsi:type="dcterms:W3CDTF">2026-03-22T21:21:00Z</dcterms:created>
  <dcterms:modified xsi:type="dcterms:W3CDTF">2026-03-28T07:25:00Z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c8ebc03e-db56-425d-9e6e-c1f4b0e2a7b4</vt:lpwstr>
  </property>
</Properties>
</file>