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10F" w:rsidRPr="00C74700" w:rsidRDefault="00C74700">
      <w:pPr>
        <w:rPr>
          <w:rFonts w:ascii="Times New Roman" w:hAnsi="Times New Roman" w:cs="Times New Roman"/>
        </w:rPr>
      </w:pPr>
      <w:r>
        <w:rPr>
          <w:rFonts w:ascii="Times New Roman" w:hAnsi="Times New Roman" w:cs="Times New Roman"/>
        </w:rPr>
        <w:t xml:space="preserve">         </w:t>
      </w:r>
      <w:r w:rsidR="00356296" w:rsidRPr="00C74700">
        <w:rPr>
          <w:rFonts w:ascii="Times New Roman" w:hAnsi="Times New Roman" w:cs="Times New Roman"/>
        </w:rPr>
        <w:t>Cybersecurity Risk Exposure and Corporate Reputation in Digital-Driven Firms</w:t>
      </w:r>
    </w:p>
    <w:p w:rsidR="00EE1B86" w:rsidRPr="00165CB8" w:rsidRDefault="00EE1B86">
      <w:pPr>
        <w:rPr>
          <w:rFonts w:ascii="Times New Roman" w:hAnsi="Times New Roman" w:cs="Times New Roman"/>
        </w:rPr>
      </w:pPr>
      <w:r>
        <w:rPr>
          <w:rFonts w:ascii="Times New Roman" w:hAnsi="Times New Roman" w:cs="Times New Roman"/>
          <w:sz w:val="28"/>
          <w:szCs w:val="28"/>
        </w:rPr>
        <w:t xml:space="preserve"> </w:t>
      </w:r>
    </w:p>
    <w:p w:rsidR="00356296" w:rsidRDefault="00356296" w:rsidP="00356296">
      <w:pPr>
        <w:tabs>
          <w:tab w:val="left" w:pos="1620"/>
        </w:tabs>
        <w:rPr>
          <w:rFonts w:ascii="Times New Roman" w:hAnsi="Times New Roman" w:cs="Times New Roman"/>
          <w:b/>
          <w:sz w:val="24"/>
          <w:szCs w:val="24"/>
        </w:rPr>
      </w:pPr>
      <w:r w:rsidRPr="00356296">
        <w:rPr>
          <w:rFonts w:ascii="Times New Roman" w:hAnsi="Times New Roman" w:cs="Times New Roman"/>
          <w:b/>
          <w:sz w:val="24"/>
          <w:szCs w:val="24"/>
        </w:rPr>
        <w:t>Abstract.</w:t>
      </w:r>
    </w:p>
    <w:p w:rsidR="00857556" w:rsidRPr="00857556" w:rsidRDefault="00857556" w:rsidP="00857556">
      <w:pPr>
        <w:spacing w:before="100" w:beforeAutospacing="1" w:after="100" w:afterAutospacing="1" w:line="240" w:lineRule="auto"/>
        <w:jc w:val="both"/>
        <w:rPr>
          <w:rFonts w:ascii="Times New Roman" w:eastAsia="Times New Roman" w:hAnsi="Times New Roman" w:cs="Times New Roman"/>
          <w:lang w:eastAsia="en-GB"/>
        </w:rPr>
      </w:pPr>
      <w:r w:rsidRPr="00857556">
        <w:rPr>
          <w:rFonts w:ascii="Times New Roman" w:eastAsia="Times New Roman" w:hAnsi="Times New Roman" w:cs="Times New Roman"/>
          <w:lang w:eastAsia="en-GB"/>
        </w:rPr>
        <w:t xml:space="preserve">The increasing reliance on digital technologies has heightened organizations’ exposure to cybersecurity risks, with significant implications for corporate reputation. This study examines the relationship between </w:t>
      </w:r>
      <w:r w:rsidRPr="00857556">
        <w:rPr>
          <w:rFonts w:ascii="Times New Roman" w:eastAsia="Times New Roman" w:hAnsi="Times New Roman" w:cs="Times New Roman"/>
          <w:bCs/>
          <w:lang w:eastAsia="en-GB"/>
        </w:rPr>
        <w:t>external security threats</w:t>
      </w:r>
      <w:r w:rsidRPr="00857556">
        <w:rPr>
          <w:rFonts w:ascii="Times New Roman" w:eastAsia="Times New Roman" w:hAnsi="Times New Roman" w:cs="Times New Roman"/>
          <w:lang w:eastAsia="en-GB"/>
        </w:rPr>
        <w:t xml:space="preserve">, </w:t>
      </w:r>
      <w:r w:rsidRPr="00857556">
        <w:rPr>
          <w:rFonts w:ascii="Times New Roman" w:eastAsia="Times New Roman" w:hAnsi="Times New Roman" w:cs="Times New Roman"/>
          <w:bCs/>
          <w:lang w:eastAsia="en-GB"/>
        </w:rPr>
        <w:t>internal security vulnerabilities</w:t>
      </w:r>
      <w:r w:rsidRPr="00857556">
        <w:rPr>
          <w:rFonts w:ascii="Times New Roman" w:eastAsia="Times New Roman" w:hAnsi="Times New Roman" w:cs="Times New Roman"/>
          <w:lang w:eastAsia="en-GB"/>
        </w:rPr>
        <w:t xml:space="preserve">, and the </w:t>
      </w:r>
      <w:r w:rsidRPr="00857556">
        <w:rPr>
          <w:rFonts w:ascii="Times New Roman" w:eastAsia="Times New Roman" w:hAnsi="Times New Roman" w:cs="Times New Roman"/>
          <w:bCs/>
          <w:lang w:eastAsia="en-GB"/>
        </w:rPr>
        <w:t>corporate reputation</w:t>
      </w:r>
      <w:r w:rsidRPr="00857556">
        <w:rPr>
          <w:rFonts w:ascii="Times New Roman" w:eastAsia="Times New Roman" w:hAnsi="Times New Roman" w:cs="Times New Roman"/>
          <w:lang w:eastAsia="en-GB"/>
        </w:rPr>
        <w:t xml:space="preserve"> of digital-driven firms. Adopting a </w:t>
      </w:r>
      <w:r w:rsidRPr="00857556">
        <w:rPr>
          <w:rFonts w:ascii="Times New Roman" w:eastAsia="Times New Roman" w:hAnsi="Times New Roman" w:cs="Times New Roman"/>
          <w:bCs/>
          <w:lang w:eastAsia="en-GB"/>
        </w:rPr>
        <w:t>descriptive research design</w:t>
      </w:r>
      <w:r w:rsidRPr="00857556">
        <w:rPr>
          <w:rFonts w:ascii="Times New Roman" w:eastAsia="Times New Roman" w:hAnsi="Times New Roman" w:cs="Times New Roman"/>
          <w:lang w:eastAsia="en-GB"/>
        </w:rPr>
        <w:t xml:space="preserve">, data were collected through a structured questionnaire administered to </w:t>
      </w:r>
      <w:r w:rsidRPr="00857556">
        <w:rPr>
          <w:rFonts w:ascii="Times New Roman" w:eastAsia="Times New Roman" w:hAnsi="Times New Roman" w:cs="Times New Roman"/>
          <w:bCs/>
          <w:lang w:eastAsia="en-GB"/>
        </w:rPr>
        <w:t>397 employees and management staff</w:t>
      </w:r>
      <w:r w:rsidRPr="00857556">
        <w:rPr>
          <w:rFonts w:ascii="Times New Roman" w:eastAsia="Times New Roman" w:hAnsi="Times New Roman" w:cs="Times New Roman"/>
          <w:lang w:eastAsia="en-GB"/>
        </w:rPr>
        <w:t xml:space="preserve"> across selected digital-driven organizations in Nigeria. The data were analyzed using </w:t>
      </w:r>
      <w:r w:rsidRPr="00857556">
        <w:rPr>
          <w:rFonts w:ascii="Times New Roman" w:eastAsia="Times New Roman" w:hAnsi="Times New Roman" w:cs="Times New Roman"/>
          <w:bCs/>
          <w:lang w:eastAsia="en-GB"/>
        </w:rPr>
        <w:t>descriptive statistics and multiple linear regression analysis</w:t>
      </w:r>
      <w:r w:rsidRPr="00857556">
        <w:rPr>
          <w:rFonts w:ascii="Times New Roman" w:eastAsia="Times New Roman" w:hAnsi="Times New Roman" w:cs="Times New Roman"/>
          <w:lang w:eastAsia="en-GB"/>
        </w:rPr>
        <w:t>.</w:t>
      </w:r>
      <w:r>
        <w:rPr>
          <w:rFonts w:ascii="Times New Roman" w:eastAsia="Times New Roman" w:hAnsi="Times New Roman" w:cs="Times New Roman"/>
          <w:lang w:eastAsia="en-GB"/>
        </w:rPr>
        <w:t xml:space="preserve"> </w:t>
      </w:r>
      <w:r w:rsidRPr="00857556">
        <w:rPr>
          <w:rFonts w:ascii="Times New Roman" w:eastAsia="Times New Roman" w:hAnsi="Times New Roman" w:cs="Times New Roman"/>
          <w:lang w:eastAsia="en-GB"/>
        </w:rPr>
        <w:t xml:space="preserve">The findings reveal that </w:t>
      </w:r>
      <w:r w:rsidRPr="00857556">
        <w:rPr>
          <w:rFonts w:ascii="Times New Roman" w:eastAsia="Times New Roman" w:hAnsi="Times New Roman" w:cs="Times New Roman"/>
          <w:bCs/>
          <w:lang w:eastAsia="en-GB"/>
        </w:rPr>
        <w:t>external security threats</w:t>
      </w:r>
      <w:r w:rsidRPr="00857556">
        <w:rPr>
          <w:rFonts w:ascii="Times New Roman" w:eastAsia="Times New Roman" w:hAnsi="Times New Roman" w:cs="Times New Roman"/>
          <w:lang w:eastAsia="en-GB"/>
        </w:rPr>
        <w:t xml:space="preserve"> (β = 0.689, p &lt; 0.05) and </w:t>
      </w:r>
      <w:r w:rsidRPr="00857556">
        <w:rPr>
          <w:rFonts w:ascii="Times New Roman" w:eastAsia="Times New Roman" w:hAnsi="Times New Roman" w:cs="Times New Roman"/>
          <w:bCs/>
          <w:lang w:eastAsia="en-GB"/>
        </w:rPr>
        <w:t>internal security vulnerabilities</w:t>
      </w:r>
      <w:r w:rsidRPr="00857556">
        <w:rPr>
          <w:rFonts w:ascii="Times New Roman" w:eastAsia="Times New Roman" w:hAnsi="Times New Roman" w:cs="Times New Roman"/>
          <w:lang w:eastAsia="en-GB"/>
        </w:rPr>
        <w:t xml:space="preserve"> (β = 0.667, p &lt; 0.05) have a </w:t>
      </w:r>
      <w:r w:rsidRPr="00857556">
        <w:rPr>
          <w:rFonts w:ascii="Times New Roman" w:eastAsia="Times New Roman" w:hAnsi="Times New Roman" w:cs="Times New Roman"/>
          <w:bCs/>
          <w:lang w:eastAsia="en-GB"/>
        </w:rPr>
        <w:t>significant relationship with corporate reputation</w:t>
      </w:r>
      <w:r w:rsidRPr="00857556">
        <w:rPr>
          <w:rFonts w:ascii="Times New Roman" w:eastAsia="Times New Roman" w:hAnsi="Times New Roman" w:cs="Times New Roman"/>
          <w:lang w:eastAsia="en-GB"/>
        </w:rPr>
        <w:t xml:space="preserve">. The results further indicate that </w:t>
      </w:r>
      <w:r w:rsidRPr="00857556">
        <w:rPr>
          <w:rFonts w:ascii="Times New Roman" w:eastAsia="Times New Roman" w:hAnsi="Times New Roman" w:cs="Times New Roman"/>
          <w:bCs/>
          <w:lang w:eastAsia="en-GB"/>
        </w:rPr>
        <w:t>higher exposure to cybersecurity risks is associated with greater reputational damage</w:t>
      </w:r>
      <w:r w:rsidRPr="00857556">
        <w:rPr>
          <w:rFonts w:ascii="Times New Roman" w:eastAsia="Times New Roman" w:hAnsi="Times New Roman" w:cs="Times New Roman"/>
          <w:lang w:eastAsia="en-GB"/>
        </w:rPr>
        <w:t>, as stakeholders perceive affected organizations as less reliable and secure. This underscores the sensitivity of corporate reputation to both externally driven cyberattacks and internally induced security weaknesses.</w:t>
      </w:r>
      <w:r>
        <w:rPr>
          <w:rFonts w:ascii="Times New Roman" w:eastAsia="Times New Roman" w:hAnsi="Times New Roman" w:cs="Times New Roman"/>
          <w:lang w:eastAsia="en-GB"/>
        </w:rPr>
        <w:t xml:space="preserve"> </w:t>
      </w:r>
      <w:r w:rsidRPr="00857556">
        <w:rPr>
          <w:rFonts w:ascii="Times New Roman" w:eastAsia="Times New Roman" w:hAnsi="Times New Roman" w:cs="Times New Roman"/>
          <w:lang w:eastAsia="en-GB"/>
        </w:rPr>
        <w:t>The study concludes that effective management of cybersecurity risks is critical for sustaining stakeholder trust and organizational credibility in digital-driven environments. It recommends that firms strengthen cybersecurity infrastructure, enhance internal controls, and implement continuous employee training to mitigate both external threats and internal vulnerabilities.</w:t>
      </w:r>
    </w:p>
    <w:p w:rsidR="00857556" w:rsidRPr="00857556" w:rsidRDefault="00857556" w:rsidP="00857556">
      <w:pPr>
        <w:spacing w:before="100" w:beforeAutospacing="1" w:after="100" w:afterAutospacing="1" w:line="240" w:lineRule="auto"/>
        <w:jc w:val="both"/>
        <w:rPr>
          <w:rFonts w:ascii="Times New Roman" w:eastAsia="Times New Roman" w:hAnsi="Times New Roman" w:cs="Times New Roman"/>
          <w:lang w:eastAsia="en-GB"/>
        </w:rPr>
      </w:pPr>
      <w:r w:rsidRPr="00857556">
        <w:rPr>
          <w:rFonts w:ascii="Times New Roman" w:eastAsia="Times New Roman" w:hAnsi="Times New Roman" w:cs="Times New Roman"/>
          <w:bCs/>
          <w:lang w:eastAsia="en-GB"/>
        </w:rPr>
        <w:t>Keywords</w:t>
      </w:r>
      <w:r w:rsidRPr="00857556">
        <w:rPr>
          <w:rFonts w:ascii="Times New Roman" w:eastAsia="Times New Roman" w:hAnsi="Times New Roman" w:cs="Times New Roman"/>
          <w:b/>
          <w:bCs/>
          <w:lang w:eastAsia="en-GB"/>
        </w:rPr>
        <w:t>:</w:t>
      </w:r>
      <w:r w:rsidRPr="00857556">
        <w:rPr>
          <w:rFonts w:ascii="Times New Roman" w:eastAsia="Times New Roman" w:hAnsi="Times New Roman" w:cs="Times New Roman"/>
          <w:lang w:eastAsia="en-GB"/>
        </w:rPr>
        <w:t xml:space="preserve"> Cybersecurity Risk, External Threats, Internal Vulnerabilities, Corporate Reputation, Digital-Driven Firms</w:t>
      </w:r>
    </w:p>
    <w:p w:rsidR="00356296" w:rsidRDefault="00B967AC">
      <w:pPr>
        <w:rPr>
          <w:rFonts w:ascii="Times New Roman" w:hAnsi="Times New Roman" w:cs="Times New Roman"/>
          <w:b/>
          <w:sz w:val="24"/>
          <w:szCs w:val="24"/>
        </w:rPr>
      </w:pPr>
      <w:r>
        <w:rPr>
          <w:rFonts w:ascii="Times New Roman" w:hAnsi="Times New Roman" w:cs="Times New Roman"/>
          <w:b/>
          <w:sz w:val="24"/>
          <w:szCs w:val="24"/>
        </w:rPr>
        <w:t>Introduction</w:t>
      </w:r>
    </w:p>
    <w:p w:rsidR="008C6FE6" w:rsidRPr="005A1C91" w:rsidRDefault="00057A18" w:rsidP="005A1C91">
      <w:pPr>
        <w:spacing w:before="100" w:beforeAutospacing="1" w:after="100" w:afterAutospacing="1"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The rapid digitalization of business operations has intensified firms’ dependence on digital infrastructure, expandi</w:t>
      </w:r>
      <w:r w:rsidR="00B015DB">
        <w:rPr>
          <w:rFonts w:ascii="Times New Roman" w:eastAsia="Times New Roman" w:hAnsi="Times New Roman" w:cs="Times New Roman"/>
          <w:lang w:eastAsia="en-GB"/>
        </w:rPr>
        <w:t xml:space="preserve">ng both operational efficiency </w:t>
      </w:r>
      <w:r>
        <w:rPr>
          <w:rFonts w:ascii="Times New Roman" w:eastAsia="Times New Roman" w:hAnsi="Times New Roman" w:cs="Times New Roman"/>
          <w:lang w:eastAsia="en-GB"/>
        </w:rPr>
        <w:t>and exposure to cybersecurity risks.</w:t>
      </w:r>
      <w:r w:rsidR="00DA6A95">
        <w:rPr>
          <w:rFonts w:ascii="Times New Roman" w:eastAsia="Times New Roman" w:hAnsi="Times New Roman" w:cs="Times New Roman"/>
          <w:lang w:eastAsia="en-GB"/>
        </w:rPr>
        <w:t xml:space="preserve"> (Adekunle et al., 2025</w:t>
      </w:r>
      <w:r w:rsidR="008C6FE6" w:rsidRPr="005A1C91">
        <w:rPr>
          <w:rFonts w:ascii="Times New Roman" w:eastAsia="Times New Roman" w:hAnsi="Times New Roman" w:cs="Times New Roman"/>
          <w:lang w:eastAsia="en-GB"/>
        </w:rPr>
        <w:t>). Digital</w:t>
      </w:r>
      <w:r w:rsidR="008C6FE6" w:rsidRPr="005A1C91">
        <w:rPr>
          <w:rFonts w:ascii="Times New Roman" w:eastAsia="Times New Roman" w:hAnsi="Times New Roman" w:cs="Times New Roman"/>
          <w:lang w:eastAsia="en-GB"/>
        </w:rPr>
        <w:noBreakHyphen/>
        <w:t>driven firms those whose products, services, and value chains are deeply rooted in digital infrastructures derive competitive advantage from real</w:t>
      </w:r>
      <w:r w:rsidR="008C6FE6" w:rsidRPr="005A1C91">
        <w:rPr>
          <w:rFonts w:ascii="Times New Roman" w:eastAsia="Times New Roman" w:hAnsi="Times New Roman" w:cs="Times New Roman"/>
          <w:lang w:eastAsia="en-GB"/>
        </w:rPr>
        <w:noBreakHyphen/>
        <w:t xml:space="preserve">time data access, cloud computing, and interconnected platforms. However, the growing ubiquity of digital technologies has simultaneously expanded the </w:t>
      </w:r>
      <w:r w:rsidR="008C6FE6" w:rsidRPr="005A1C91">
        <w:rPr>
          <w:rFonts w:ascii="Times New Roman" w:eastAsia="Times New Roman" w:hAnsi="Times New Roman" w:cs="Times New Roman"/>
          <w:bCs/>
          <w:lang w:eastAsia="en-GB"/>
        </w:rPr>
        <w:t>attack surface</w:t>
      </w:r>
      <w:r w:rsidR="008C6FE6" w:rsidRPr="005A1C91">
        <w:rPr>
          <w:rFonts w:ascii="Times New Roman" w:eastAsia="Times New Roman" w:hAnsi="Times New Roman" w:cs="Times New Roman"/>
          <w:lang w:eastAsia="en-GB"/>
        </w:rPr>
        <w:t xml:space="preserve"> for cyber adversaries, exposing firms to a wide array of external threats such as phishing, ransomware, malware, and distributed denial</w:t>
      </w:r>
      <w:r w:rsidR="008C6FE6" w:rsidRPr="005A1C91">
        <w:rPr>
          <w:rFonts w:ascii="Times New Roman" w:eastAsia="Times New Roman" w:hAnsi="Times New Roman" w:cs="Times New Roman"/>
          <w:lang w:eastAsia="en-GB"/>
        </w:rPr>
        <w:noBreakHyphen/>
        <w:t>of</w:t>
      </w:r>
      <w:r w:rsidR="008C6FE6" w:rsidRPr="005A1C91">
        <w:rPr>
          <w:rFonts w:ascii="Times New Roman" w:eastAsia="Times New Roman" w:hAnsi="Times New Roman" w:cs="Times New Roman"/>
          <w:lang w:eastAsia="en-GB"/>
        </w:rPr>
        <w:noBreakHyphen/>
        <w:t>service (DDoS) a</w:t>
      </w:r>
      <w:r w:rsidR="00957BD0">
        <w:rPr>
          <w:rFonts w:ascii="Times New Roman" w:eastAsia="Times New Roman" w:hAnsi="Times New Roman" w:cs="Times New Roman"/>
          <w:lang w:eastAsia="en-GB"/>
        </w:rPr>
        <w:t>ttacks (Arif</w:t>
      </w:r>
      <w:r w:rsidR="008C6FE6" w:rsidRPr="005A1C91">
        <w:rPr>
          <w:rFonts w:ascii="Times New Roman" w:eastAsia="Times New Roman" w:hAnsi="Times New Roman" w:cs="Times New Roman"/>
          <w:lang w:eastAsia="en-GB"/>
        </w:rPr>
        <w:t xml:space="preserve"> et al., 2025).</w:t>
      </w:r>
    </w:p>
    <w:p w:rsidR="008C6FE6" w:rsidRPr="005A1C91" w:rsidRDefault="008C6FE6"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External cybersecurity threats represent intentional attempts by cybercriminals and hostile actors to infiltrate, disrupt, or compromise organizational systems from outside the firm. These threats exploit technical vulnerabilities as well as social weaknesses, including employee susceptibility to deception (phishing) or inadequate patching of softwa</w:t>
      </w:r>
      <w:r w:rsidR="002E3FAF">
        <w:rPr>
          <w:rFonts w:ascii="Times New Roman" w:eastAsia="Times New Roman" w:hAnsi="Times New Roman" w:cs="Times New Roman"/>
          <w:lang w:eastAsia="en-GB"/>
        </w:rPr>
        <w:t>re systems (Adekunle et al., 2025</w:t>
      </w:r>
      <w:r w:rsidRPr="005A1C91">
        <w:rPr>
          <w:rFonts w:ascii="Times New Roman" w:eastAsia="Times New Roman" w:hAnsi="Times New Roman" w:cs="Times New Roman"/>
          <w:lang w:eastAsia="en-GB"/>
        </w:rPr>
        <w:t xml:space="preserve">; Lee &amp; Lee, 2023). In parallel, firms grapple with internal </w:t>
      </w:r>
      <w:r w:rsidR="008B6177" w:rsidRPr="005A1C91">
        <w:rPr>
          <w:rFonts w:ascii="Times New Roman" w:eastAsia="Times New Roman" w:hAnsi="Times New Roman" w:cs="Times New Roman"/>
          <w:lang w:eastAsia="en-GB"/>
        </w:rPr>
        <w:t>vulnerabilities manifesting</w:t>
      </w:r>
      <w:r w:rsidRPr="005A1C91">
        <w:rPr>
          <w:rFonts w:ascii="Times New Roman" w:eastAsia="Times New Roman" w:hAnsi="Times New Roman" w:cs="Times New Roman"/>
          <w:lang w:eastAsia="en-GB"/>
        </w:rPr>
        <w:t xml:space="preserve"> as weak authentication, poor access controls, lack of employee cybersecurity awareness, or flawed internal </w:t>
      </w:r>
      <w:r w:rsidR="008B6177" w:rsidRPr="005A1C91">
        <w:rPr>
          <w:rFonts w:ascii="Times New Roman" w:eastAsia="Times New Roman" w:hAnsi="Times New Roman" w:cs="Times New Roman"/>
          <w:lang w:eastAsia="en-GB"/>
        </w:rPr>
        <w:t>processes which</w:t>
      </w:r>
      <w:r w:rsidRPr="005A1C91">
        <w:rPr>
          <w:rFonts w:ascii="Times New Roman" w:eastAsia="Times New Roman" w:hAnsi="Times New Roman" w:cs="Times New Roman"/>
          <w:lang w:eastAsia="en-GB"/>
        </w:rPr>
        <w:t xml:space="preserve"> can be equally, if not more, d</w:t>
      </w:r>
      <w:r w:rsidR="00CD6AFC">
        <w:rPr>
          <w:rFonts w:ascii="Times New Roman" w:eastAsia="Times New Roman" w:hAnsi="Times New Roman" w:cs="Times New Roman"/>
          <w:lang w:eastAsia="en-GB"/>
        </w:rPr>
        <w:t>etrimental when exploited (Yan</w:t>
      </w:r>
      <w:r w:rsidRPr="005A1C91">
        <w:rPr>
          <w:rFonts w:ascii="Times New Roman" w:eastAsia="Times New Roman" w:hAnsi="Times New Roman" w:cs="Times New Roman"/>
          <w:lang w:eastAsia="en-GB"/>
        </w:rPr>
        <w:t xml:space="preserve"> et</w:t>
      </w:r>
      <w:r w:rsidR="00CD6AFC">
        <w:rPr>
          <w:rFonts w:ascii="Times New Roman" w:eastAsia="Times New Roman" w:hAnsi="Times New Roman" w:cs="Times New Roman"/>
          <w:lang w:eastAsia="en-GB"/>
        </w:rPr>
        <w:t xml:space="preserve"> al., 2021</w:t>
      </w:r>
      <w:r w:rsidRPr="005A1C91">
        <w:rPr>
          <w:rFonts w:ascii="Times New Roman" w:eastAsia="Times New Roman" w:hAnsi="Times New Roman" w:cs="Times New Roman"/>
          <w:lang w:eastAsia="en-GB"/>
        </w:rPr>
        <w:t>).</w:t>
      </w:r>
    </w:p>
    <w:p w:rsidR="008C6FE6" w:rsidRPr="005A1C91" w:rsidRDefault="008C6FE6"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 xml:space="preserve">Corporate reputation, the collective perception of an organization’s credibility, reliability, and ethical conduct among customers, investors, employees, and other stakeholders is now recognized as a strategic asset that is highly sensitive to </w:t>
      </w:r>
      <w:r w:rsidR="00ED388C">
        <w:rPr>
          <w:rFonts w:ascii="Times New Roman" w:eastAsia="Times New Roman" w:hAnsi="Times New Roman" w:cs="Times New Roman"/>
          <w:lang w:eastAsia="en-GB"/>
        </w:rPr>
        <w:t>cybersecurity performance (Ahmed</w:t>
      </w:r>
      <w:r w:rsidR="00CD6AFC">
        <w:rPr>
          <w:rFonts w:ascii="Times New Roman" w:eastAsia="Times New Roman" w:hAnsi="Times New Roman" w:cs="Times New Roman"/>
          <w:lang w:eastAsia="en-GB"/>
        </w:rPr>
        <w:t xml:space="preserve"> et al, 2023; </w:t>
      </w:r>
      <w:r w:rsidRPr="005A1C91">
        <w:rPr>
          <w:rFonts w:ascii="Times New Roman" w:eastAsia="Times New Roman" w:hAnsi="Times New Roman" w:cs="Times New Roman"/>
          <w:lang w:eastAsia="en-GB"/>
        </w:rPr>
        <w:t>). Research indicates that firms experiencing cyber incidents frequently suffer reputational consequences, as stakeholders question the organization’s ability to protect sensitive information and sustain operational integrity</w:t>
      </w:r>
      <w:r w:rsidR="00CD6AFC">
        <w:rPr>
          <w:rFonts w:ascii="Times New Roman" w:eastAsia="Times New Roman" w:hAnsi="Times New Roman" w:cs="Times New Roman"/>
          <w:lang w:eastAsia="en-GB"/>
        </w:rPr>
        <w:t xml:space="preserve"> (Lee et al, 2025)</w:t>
      </w:r>
      <w:r w:rsidRPr="005A1C91">
        <w:rPr>
          <w:rFonts w:ascii="Times New Roman" w:eastAsia="Times New Roman" w:hAnsi="Times New Roman" w:cs="Times New Roman"/>
          <w:lang w:eastAsia="en-GB"/>
        </w:rPr>
        <w:t>. A compromise</w:t>
      </w:r>
      <w:r w:rsidR="008B6177">
        <w:rPr>
          <w:rFonts w:ascii="Times New Roman" w:eastAsia="Times New Roman" w:hAnsi="Times New Roman" w:cs="Times New Roman"/>
          <w:lang w:eastAsia="en-GB"/>
        </w:rPr>
        <w:t>d reputation can lead to reduc</w:t>
      </w:r>
      <w:r w:rsidRPr="005A1C91">
        <w:rPr>
          <w:rFonts w:ascii="Times New Roman" w:eastAsia="Times New Roman" w:hAnsi="Times New Roman" w:cs="Times New Roman"/>
          <w:lang w:eastAsia="en-GB"/>
        </w:rPr>
        <w:t>ed customer trust, investor sell</w:t>
      </w:r>
      <w:r w:rsidRPr="005A1C91">
        <w:rPr>
          <w:rFonts w:ascii="Times New Roman" w:eastAsia="Times New Roman" w:hAnsi="Times New Roman" w:cs="Times New Roman"/>
          <w:lang w:eastAsia="en-GB"/>
        </w:rPr>
        <w:noBreakHyphen/>
        <w:t xml:space="preserve">offs, regulatory </w:t>
      </w:r>
      <w:r w:rsidRPr="005A1C91">
        <w:rPr>
          <w:rFonts w:ascii="Times New Roman" w:eastAsia="Times New Roman" w:hAnsi="Times New Roman" w:cs="Times New Roman"/>
          <w:lang w:eastAsia="en-GB"/>
        </w:rPr>
        <w:lastRenderedPageBreak/>
        <w:t>scrutiny, and long</w:t>
      </w:r>
      <w:r w:rsidRPr="005A1C91">
        <w:rPr>
          <w:rFonts w:ascii="Times New Roman" w:eastAsia="Times New Roman" w:hAnsi="Times New Roman" w:cs="Times New Roman"/>
          <w:lang w:eastAsia="en-GB"/>
        </w:rPr>
        <w:noBreakHyphen/>
        <w:t>term m</w:t>
      </w:r>
      <w:r w:rsidR="008B6177">
        <w:rPr>
          <w:rFonts w:ascii="Times New Roman" w:eastAsia="Times New Roman" w:hAnsi="Times New Roman" w:cs="Times New Roman"/>
          <w:lang w:eastAsia="en-GB"/>
        </w:rPr>
        <w:t>arket disadvantage, often shield</w:t>
      </w:r>
      <w:r w:rsidR="008B6177" w:rsidRPr="005A1C91">
        <w:rPr>
          <w:rFonts w:ascii="Times New Roman" w:eastAsia="Times New Roman" w:hAnsi="Times New Roman" w:cs="Times New Roman"/>
          <w:lang w:eastAsia="en-GB"/>
        </w:rPr>
        <w:t>ing</w:t>
      </w:r>
      <w:r w:rsidRPr="005A1C91">
        <w:rPr>
          <w:rFonts w:ascii="Times New Roman" w:eastAsia="Times New Roman" w:hAnsi="Times New Roman" w:cs="Times New Roman"/>
          <w:lang w:eastAsia="en-GB"/>
        </w:rPr>
        <w:t xml:space="preserve"> direct financial costs associated with cyber </w:t>
      </w:r>
      <w:r w:rsidR="008B6177">
        <w:rPr>
          <w:rFonts w:ascii="Times New Roman" w:eastAsia="Times New Roman" w:hAnsi="Times New Roman" w:cs="Times New Roman"/>
          <w:lang w:eastAsia="en-GB"/>
        </w:rPr>
        <w:t>incidents.</w:t>
      </w:r>
    </w:p>
    <w:p w:rsidR="008C6FE6" w:rsidRPr="005A1C91" w:rsidRDefault="008C6FE6"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 xml:space="preserve">Despite the proliferation of cybersecurity studies, several gaps remain. First, research has primarily addressed </w:t>
      </w:r>
      <w:r w:rsidRPr="005A1C91">
        <w:rPr>
          <w:rFonts w:ascii="Times New Roman" w:eastAsia="Times New Roman" w:hAnsi="Times New Roman" w:cs="Times New Roman"/>
          <w:bCs/>
          <w:lang w:eastAsia="en-GB"/>
        </w:rPr>
        <w:t>external threats</w:t>
      </w:r>
      <w:r w:rsidRPr="005A1C91">
        <w:rPr>
          <w:rFonts w:ascii="Times New Roman" w:eastAsia="Times New Roman" w:hAnsi="Times New Roman" w:cs="Times New Roman"/>
          <w:lang w:eastAsia="en-GB"/>
        </w:rPr>
        <w:t xml:space="preserve"> in isolation focusing on their technical mechanics or statistical incidence without adequately examining their </w:t>
      </w:r>
      <w:r w:rsidRPr="005A1C91">
        <w:rPr>
          <w:rFonts w:ascii="Times New Roman" w:eastAsia="Times New Roman" w:hAnsi="Times New Roman" w:cs="Times New Roman"/>
          <w:bCs/>
          <w:lang w:eastAsia="en-GB"/>
        </w:rPr>
        <w:t>reputational implications</w:t>
      </w:r>
      <w:r w:rsidRPr="005A1C91">
        <w:rPr>
          <w:rFonts w:ascii="Times New Roman" w:eastAsia="Times New Roman" w:hAnsi="Times New Roman" w:cs="Times New Roman"/>
          <w:lang w:eastAsia="en-GB"/>
        </w:rPr>
        <w:t xml:space="preserve"> for firms operating in highly digi</w:t>
      </w:r>
      <w:r w:rsidR="008B6177">
        <w:rPr>
          <w:rFonts w:ascii="Times New Roman" w:eastAsia="Times New Roman" w:hAnsi="Times New Roman" w:cs="Times New Roman"/>
          <w:lang w:eastAsia="en-GB"/>
        </w:rPr>
        <w:t>tal contexts</w:t>
      </w:r>
      <w:r w:rsidRPr="005A1C91">
        <w:rPr>
          <w:rFonts w:ascii="Times New Roman" w:eastAsia="Times New Roman" w:hAnsi="Times New Roman" w:cs="Times New Roman"/>
          <w:lang w:eastAsia="en-GB"/>
        </w:rPr>
        <w:t>. Second, while some studies acknowledge the role of internal vulnerabilities, they frequently treat these as background factors in technical risk profiling rather than as reputational risk</w:t>
      </w:r>
      <w:r w:rsidR="008B6177">
        <w:rPr>
          <w:rFonts w:ascii="Times New Roman" w:eastAsia="Times New Roman" w:hAnsi="Times New Roman" w:cs="Times New Roman"/>
          <w:lang w:eastAsia="en-GB"/>
        </w:rPr>
        <w:t xml:space="preserve"> drivers (</w:t>
      </w:r>
      <w:r w:rsidRPr="005A1C91">
        <w:rPr>
          <w:rFonts w:ascii="Times New Roman" w:eastAsia="Times New Roman" w:hAnsi="Times New Roman" w:cs="Times New Roman"/>
          <w:lang w:eastAsia="en-GB"/>
        </w:rPr>
        <w:t>Le</w:t>
      </w:r>
      <w:r w:rsidR="008B6177">
        <w:rPr>
          <w:rFonts w:ascii="Times New Roman" w:eastAsia="Times New Roman" w:hAnsi="Times New Roman" w:cs="Times New Roman"/>
          <w:lang w:eastAsia="en-GB"/>
        </w:rPr>
        <w:t>e</w:t>
      </w:r>
      <w:r w:rsidRPr="005A1C91">
        <w:rPr>
          <w:rFonts w:ascii="Times New Roman" w:eastAsia="Times New Roman" w:hAnsi="Times New Roman" w:cs="Times New Roman"/>
          <w:lang w:eastAsia="en-GB"/>
        </w:rPr>
        <w:t xml:space="preserve"> et al., 2025). This bifurcation in the literature diminishes understanding of how </w:t>
      </w:r>
      <w:r w:rsidRPr="005A1C91">
        <w:rPr>
          <w:rFonts w:ascii="Times New Roman" w:eastAsia="Times New Roman" w:hAnsi="Times New Roman" w:cs="Times New Roman"/>
          <w:bCs/>
          <w:lang w:eastAsia="en-GB"/>
        </w:rPr>
        <w:t>combined cybersecurity risk exposure</w:t>
      </w:r>
      <w:r w:rsidRPr="005A1C91">
        <w:rPr>
          <w:rFonts w:ascii="Times New Roman" w:eastAsia="Times New Roman" w:hAnsi="Times New Roman" w:cs="Times New Roman"/>
          <w:lang w:eastAsia="en-GB"/>
        </w:rPr>
        <w:t xml:space="preserve"> encompassing both external threats and internal weaknesses influences corporate reputation in an integrated manner.  Furthermore, much of the existing evidence is drawn from developed economies with robust regulatory frameworks and mature cybersecurity practices, limiting its applicability to emerging markets where digital infrastructures may be less resilient and governance structu</w:t>
      </w:r>
      <w:r w:rsidR="008B6177">
        <w:rPr>
          <w:rFonts w:ascii="Times New Roman" w:eastAsia="Times New Roman" w:hAnsi="Times New Roman" w:cs="Times New Roman"/>
          <w:lang w:eastAsia="en-GB"/>
        </w:rPr>
        <w:t xml:space="preserve">res less </w:t>
      </w:r>
      <w:r w:rsidR="00241DF0">
        <w:rPr>
          <w:rFonts w:ascii="Times New Roman" w:eastAsia="Times New Roman" w:hAnsi="Times New Roman" w:cs="Times New Roman"/>
          <w:lang w:eastAsia="en-GB"/>
        </w:rPr>
        <w:t xml:space="preserve">mature. </w:t>
      </w:r>
      <w:r w:rsidRPr="005A1C91">
        <w:rPr>
          <w:rFonts w:ascii="Times New Roman" w:eastAsia="Times New Roman" w:hAnsi="Times New Roman" w:cs="Times New Roman"/>
          <w:lang w:eastAsia="en-GB"/>
        </w:rPr>
        <w:t>As digital</w:t>
      </w:r>
      <w:r w:rsidRPr="005A1C91">
        <w:rPr>
          <w:rFonts w:ascii="Times New Roman" w:eastAsia="Times New Roman" w:hAnsi="Times New Roman" w:cs="Times New Roman"/>
          <w:lang w:eastAsia="en-GB"/>
        </w:rPr>
        <w:noBreakHyphen/>
        <w:t>driven firms expand within such contexts, a localized empirical examination of cybersecurity risk exposure and reputation becomes critical.</w:t>
      </w:r>
    </w:p>
    <w:p w:rsidR="008C6FE6" w:rsidRPr="005A1C91" w:rsidRDefault="008C6FE6"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 xml:space="preserve">Addressing this empirical and conceptual gap is vital because corporate reputation has become both a measure of stakeholder trust and a determinant of competitive sustainability in the digital age. Understanding the dual influence of external cybersecurity threats and internal vulnerabilities on reputation not only contributes to academic theory but also informs managerial strategy, risk governance, and policy formulation. Therefore, this study investigates </w:t>
      </w:r>
      <w:r w:rsidRPr="005A1C91">
        <w:rPr>
          <w:rFonts w:ascii="Times New Roman" w:eastAsia="Times New Roman" w:hAnsi="Times New Roman" w:cs="Times New Roman"/>
          <w:bCs/>
          <w:lang w:eastAsia="en-GB"/>
        </w:rPr>
        <w:t>the impact of cybersecurity risk exposure on corporate reputation in digital</w:t>
      </w:r>
      <w:r w:rsidRPr="005A1C91">
        <w:rPr>
          <w:rFonts w:ascii="Times New Roman" w:eastAsia="Times New Roman" w:hAnsi="Times New Roman" w:cs="Times New Roman"/>
          <w:bCs/>
          <w:lang w:eastAsia="en-GB"/>
        </w:rPr>
        <w:noBreakHyphen/>
        <w:t>driven firms</w:t>
      </w:r>
      <w:r w:rsidRPr="005A1C91">
        <w:rPr>
          <w:rFonts w:ascii="Times New Roman" w:eastAsia="Times New Roman" w:hAnsi="Times New Roman" w:cs="Times New Roman"/>
          <w:lang w:eastAsia="en-GB"/>
        </w:rPr>
        <w:t>, offering evidence to guide cybersecurity investments and reputational risk mitigation strategies.</w:t>
      </w:r>
    </w:p>
    <w:p w:rsidR="006E37A8" w:rsidRPr="005A1C91" w:rsidRDefault="008C6FE6" w:rsidP="005A1C91">
      <w:pPr>
        <w:tabs>
          <w:tab w:val="left" w:pos="3719"/>
        </w:tabs>
        <w:spacing w:before="100" w:beforeAutospacing="1" w:after="100" w:afterAutospacing="1" w:line="276" w:lineRule="auto"/>
        <w:jc w:val="both"/>
        <w:rPr>
          <w:rFonts w:ascii="Times New Roman" w:eastAsia="Times New Roman" w:hAnsi="Times New Roman" w:cs="Times New Roman"/>
          <w:b/>
          <w:lang w:eastAsia="en-GB"/>
        </w:rPr>
      </w:pPr>
      <w:r w:rsidRPr="005A1C91">
        <w:rPr>
          <w:rFonts w:ascii="Times New Roman" w:eastAsia="Times New Roman" w:hAnsi="Times New Roman" w:cs="Times New Roman"/>
          <w:b/>
          <w:lang w:eastAsia="en-GB"/>
        </w:rPr>
        <w:t>2.1</w:t>
      </w:r>
      <w:r w:rsidR="002E18FB" w:rsidRPr="005A1C91">
        <w:rPr>
          <w:rFonts w:ascii="Times New Roman" w:eastAsia="Times New Roman" w:hAnsi="Times New Roman" w:cs="Times New Roman"/>
          <w:b/>
          <w:lang w:eastAsia="en-GB"/>
        </w:rPr>
        <w:t xml:space="preserve"> Literature Review</w:t>
      </w:r>
      <w:r w:rsidRPr="005A1C91">
        <w:rPr>
          <w:rFonts w:ascii="Times New Roman" w:eastAsia="Times New Roman" w:hAnsi="Times New Roman" w:cs="Times New Roman"/>
          <w:b/>
          <w:lang w:eastAsia="en-GB"/>
        </w:rPr>
        <w:t xml:space="preserve"> and Conceptual Framework</w:t>
      </w:r>
      <w:r w:rsidRPr="005A1C91">
        <w:rPr>
          <w:rFonts w:ascii="Times New Roman" w:eastAsia="Times New Roman" w:hAnsi="Times New Roman" w:cs="Times New Roman"/>
          <w:b/>
          <w:lang w:eastAsia="en-GB"/>
        </w:rPr>
        <w:tab/>
      </w:r>
      <w:r w:rsidR="002E18FB" w:rsidRPr="005A1C91">
        <w:rPr>
          <w:rFonts w:ascii="Times New Roman" w:eastAsia="Times New Roman" w:hAnsi="Times New Roman" w:cs="Times New Roman"/>
          <w:b/>
          <w:bCs/>
          <w:lang w:eastAsia="en-GB"/>
        </w:rPr>
        <w:tab/>
      </w:r>
    </w:p>
    <w:p w:rsidR="006E37A8" w:rsidRPr="005A1C91" w:rsidRDefault="006E37A8" w:rsidP="005A1C91">
      <w:pPr>
        <w:spacing w:before="100" w:beforeAutospacing="1" w:after="100" w:afterAutospacing="1" w:line="276" w:lineRule="auto"/>
        <w:jc w:val="both"/>
        <w:outlineLvl w:val="2"/>
        <w:rPr>
          <w:rFonts w:ascii="Times New Roman" w:eastAsia="Times New Roman" w:hAnsi="Times New Roman" w:cs="Times New Roman"/>
          <w:b/>
          <w:bCs/>
          <w:lang w:eastAsia="en-GB"/>
        </w:rPr>
      </w:pPr>
      <w:r w:rsidRPr="005A1C91">
        <w:rPr>
          <w:rFonts w:ascii="Times New Roman" w:eastAsia="Times New Roman" w:hAnsi="Times New Roman" w:cs="Times New Roman"/>
          <w:b/>
          <w:bCs/>
          <w:lang w:eastAsia="en-GB"/>
        </w:rPr>
        <w:t>2.1.1 Cybersecurity in Digital-Driven Firms</w:t>
      </w:r>
    </w:p>
    <w:p w:rsidR="00B82B38" w:rsidRPr="005A1C91" w:rsidRDefault="006E37A8"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Cybersecurity is the practice of protecting digital systems, networks, software, and data from unauthorized access, attacks, or disruptio</w:t>
      </w:r>
      <w:r w:rsidR="00342C98">
        <w:rPr>
          <w:rFonts w:ascii="Times New Roman" w:eastAsia="Times New Roman" w:hAnsi="Times New Roman" w:cs="Times New Roman"/>
          <w:lang w:eastAsia="en-GB"/>
        </w:rPr>
        <w:t xml:space="preserve">n (Von </w:t>
      </w:r>
      <w:proofErr w:type="spellStart"/>
      <w:r w:rsidR="00342C98">
        <w:rPr>
          <w:rFonts w:ascii="Times New Roman" w:eastAsia="Times New Roman" w:hAnsi="Times New Roman" w:cs="Times New Roman"/>
          <w:lang w:eastAsia="en-GB"/>
        </w:rPr>
        <w:t>Solms</w:t>
      </w:r>
      <w:proofErr w:type="spellEnd"/>
      <w:r w:rsidR="00342C98">
        <w:rPr>
          <w:rFonts w:ascii="Times New Roman" w:eastAsia="Times New Roman" w:hAnsi="Times New Roman" w:cs="Times New Roman"/>
          <w:lang w:eastAsia="en-GB"/>
        </w:rPr>
        <w:t xml:space="preserve"> &amp; Van </w:t>
      </w:r>
      <w:proofErr w:type="spellStart"/>
      <w:r w:rsidR="00342C98">
        <w:rPr>
          <w:rFonts w:ascii="Times New Roman" w:eastAsia="Times New Roman" w:hAnsi="Times New Roman" w:cs="Times New Roman"/>
          <w:lang w:eastAsia="en-GB"/>
        </w:rPr>
        <w:t>Niekerk</w:t>
      </w:r>
      <w:proofErr w:type="spellEnd"/>
      <w:r w:rsidR="00342C98">
        <w:rPr>
          <w:rFonts w:ascii="Times New Roman" w:eastAsia="Times New Roman" w:hAnsi="Times New Roman" w:cs="Times New Roman"/>
          <w:lang w:eastAsia="en-GB"/>
        </w:rPr>
        <w:t>, 2013</w:t>
      </w:r>
      <w:r w:rsidRPr="005A1C91">
        <w:rPr>
          <w:rFonts w:ascii="Times New Roman" w:eastAsia="Times New Roman" w:hAnsi="Times New Roman" w:cs="Times New Roman"/>
          <w:lang w:eastAsia="en-GB"/>
        </w:rPr>
        <w:t>). In digital-driven firms, which heavily rely on interconnected systems, cloud computing, big data analytics, and automated processes, cybersecurity goes beyond mere technical protection; it is a strategic organizational capability. Digital-driven firms generate, process, and store large volumes of sensitive data, including financial information, customer records, and operational intelligence. This high-value data, if compromised, can result in operational disruptions, financial loss, regulatory penalties, and irreparable reputational d</w:t>
      </w:r>
      <w:r w:rsidR="008F6BF8">
        <w:rPr>
          <w:rFonts w:ascii="Times New Roman" w:eastAsia="Times New Roman" w:hAnsi="Times New Roman" w:cs="Times New Roman"/>
          <w:lang w:eastAsia="en-GB"/>
        </w:rPr>
        <w:t>amage (Martin et al, 2017</w:t>
      </w:r>
      <w:r w:rsidRPr="005A1C91">
        <w:rPr>
          <w:rFonts w:ascii="Times New Roman" w:eastAsia="Times New Roman" w:hAnsi="Times New Roman" w:cs="Times New Roman"/>
          <w:lang w:eastAsia="en-GB"/>
        </w:rPr>
        <w:t>).</w:t>
      </w:r>
      <w:r w:rsidR="009611CC">
        <w:rPr>
          <w:rFonts w:ascii="Times New Roman" w:eastAsia="Times New Roman" w:hAnsi="Times New Roman" w:cs="Times New Roman"/>
          <w:lang w:eastAsia="en-GB"/>
        </w:rPr>
        <w:t xml:space="preserve"> </w:t>
      </w:r>
      <w:r w:rsidRPr="005A1C91">
        <w:rPr>
          <w:rFonts w:ascii="Times New Roman" w:eastAsia="Times New Roman" w:hAnsi="Times New Roman" w:cs="Times New Roman"/>
          <w:lang w:eastAsia="en-GB"/>
        </w:rPr>
        <w:t>As firms increasingly adopt advanced digital tools to improve efficiency and service delivery, the landscape of cyber threats simultaneously evolves. Attackers use sophisticated methods to bypass traditional security measures, including phishing schemes, ransomware, zero-day exploits, and social engineering attacks. Consequently, cybersecurity is no longer solely a technical issue managed by IT departments; it has become an enterprise-wide concern encompassing governance, strategic decision-making, compliance, and reputation management (He &amp; Harris, 2020). Scholars argue that organizations that fail to prioritize cybersecurity as a core strategic resource are more likely to suffer reputational erosion, loss of stakeholder trust, and red</w:t>
      </w:r>
      <w:r w:rsidR="00B8054D">
        <w:rPr>
          <w:rFonts w:ascii="Times New Roman" w:eastAsia="Times New Roman" w:hAnsi="Times New Roman" w:cs="Times New Roman"/>
          <w:lang w:eastAsia="en-GB"/>
        </w:rPr>
        <w:t>uced market value</w:t>
      </w:r>
      <w:r w:rsidRPr="005A1C91">
        <w:rPr>
          <w:rFonts w:ascii="Times New Roman" w:eastAsia="Times New Roman" w:hAnsi="Times New Roman" w:cs="Times New Roman"/>
          <w:lang w:eastAsia="en-GB"/>
        </w:rPr>
        <w:t>.</w:t>
      </w:r>
    </w:p>
    <w:p w:rsidR="006E37A8" w:rsidRPr="005A1C91" w:rsidRDefault="006E37A8" w:rsidP="005A1C91">
      <w:pPr>
        <w:spacing w:before="100" w:beforeAutospacing="1" w:after="100" w:afterAutospacing="1" w:line="276" w:lineRule="auto"/>
        <w:jc w:val="both"/>
        <w:outlineLvl w:val="2"/>
        <w:rPr>
          <w:rFonts w:ascii="Times New Roman" w:eastAsia="Times New Roman" w:hAnsi="Times New Roman" w:cs="Times New Roman"/>
          <w:b/>
          <w:bCs/>
          <w:lang w:eastAsia="en-GB"/>
        </w:rPr>
      </w:pPr>
      <w:r w:rsidRPr="005A1C91">
        <w:rPr>
          <w:rFonts w:ascii="Times New Roman" w:eastAsia="Times New Roman" w:hAnsi="Times New Roman" w:cs="Times New Roman"/>
          <w:b/>
          <w:bCs/>
          <w:lang w:eastAsia="en-GB"/>
        </w:rPr>
        <w:t>2.1.2 External Cybersecurity Threats</w:t>
      </w:r>
    </w:p>
    <w:p w:rsidR="006E37A8" w:rsidRPr="005A1C91" w:rsidRDefault="006E37A8"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lastRenderedPageBreak/>
        <w:t>External cybersecurity threats are attacks that originate outside the organization and are typically carried out by cybercriminals, hacktivists, competitors, or state actors. Common examples include phishing, ransomware, malware, denial-of-service attacks, and social engineering (Kaspersky, 2022). These threats exploit technological, human, and procedural vulnerabilities to gain unauthorized access to critical systems and data.</w:t>
      </w:r>
      <w:r w:rsidR="009611CC">
        <w:rPr>
          <w:rFonts w:ascii="Times New Roman" w:eastAsia="Times New Roman" w:hAnsi="Times New Roman" w:cs="Times New Roman"/>
          <w:lang w:eastAsia="en-GB"/>
        </w:rPr>
        <w:t xml:space="preserve"> </w:t>
      </w:r>
      <w:r w:rsidRPr="005A1C91">
        <w:rPr>
          <w:rFonts w:ascii="Times New Roman" w:eastAsia="Times New Roman" w:hAnsi="Times New Roman" w:cs="Times New Roman"/>
          <w:lang w:eastAsia="en-GB"/>
        </w:rPr>
        <w:t>The reputational impact of external cyberattacks can be significant. When confidential data is exposed or operations are disrupted due to a</w:t>
      </w:r>
      <w:r w:rsidR="00ED388C">
        <w:rPr>
          <w:rFonts w:ascii="Times New Roman" w:eastAsia="Times New Roman" w:hAnsi="Times New Roman" w:cs="Times New Roman"/>
          <w:lang w:eastAsia="en-GB"/>
        </w:rPr>
        <w:t xml:space="preserve">n external attack, stakeholders </w:t>
      </w:r>
      <w:r w:rsidRPr="005A1C91">
        <w:rPr>
          <w:rFonts w:ascii="Times New Roman" w:eastAsia="Times New Roman" w:hAnsi="Times New Roman" w:cs="Times New Roman"/>
          <w:lang w:eastAsia="en-GB"/>
        </w:rPr>
        <w:t>including customers, inve</w:t>
      </w:r>
      <w:r w:rsidR="00ED388C">
        <w:rPr>
          <w:rFonts w:ascii="Times New Roman" w:eastAsia="Times New Roman" w:hAnsi="Times New Roman" w:cs="Times New Roman"/>
          <w:lang w:eastAsia="en-GB"/>
        </w:rPr>
        <w:t xml:space="preserve">stors, regulators, and partners </w:t>
      </w:r>
      <w:r w:rsidRPr="005A1C91">
        <w:rPr>
          <w:rFonts w:ascii="Times New Roman" w:eastAsia="Times New Roman" w:hAnsi="Times New Roman" w:cs="Times New Roman"/>
          <w:lang w:eastAsia="en-GB"/>
        </w:rPr>
        <w:t>may perceive the organization as incompetent or incapable of protecting its digital assets (Al-</w:t>
      </w:r>
      <w:proofErr w:type="spellStart"/>
      <w:r w:rsidRPr="005A1C91">
        <w:rPr>
          <w:rFonts w:ascii="Times New Roman" w:eastAsia="Times New Roman" w:hAnsi="Times New Roman" w:cs="Times New Roman"/>
          <w:lang w:eastAsia="en-GB"/>
        </w:rPr>
        <w:t>Smadi</w:t>
      </w:r>
      <w:proofErr w:type="spellEnd"/>
      <w:r w:rsidRPr="005A1C91">
        <w:rPr>
          <w:rFonts w:ascii="Times New Roman" w:eastAsia="Times New Roman" w:hAnsi="Times New Roman" w:cs="Times New Roman"/>
          <w:lang w:eastAsia="en-GB"/>
        </w:rPr>
        <w:t xml:space="preserve">, 2020). Several studies have highlighted that the public perception of organizational resilience and reliability diminishes sharply following high-profile cyber incidents, affecting brand image and stakeholder confidence (Martin, </w:t>
      </w:r>
      <w:r w:rsidR="00B8054D">
        <w:rPr>
          <w:rFonts w:ascii="Times New Roman" w:eastAsia="Times New Roman" w:hAnsi="Times New Roman" w:cs="Times New Roman"/>
          <w:lang w:eastAsia="en-GB"/>
        </w:rPr>
        <w:t xml:space="preserve">Borah &amp; </w:t>
      </w:r>
      <w:proofErr w:type="spellStart"/>
      <w:r w:rsidR="00B8054D">
        <w:rPr>
          <w:rFonts w:ascii="Times New Roman" w:eastAsia="Times New Roman" w:hAnsi="Times New Roman" w:cs="Times New Roman"/>
          <w:lang w:eastAsia="en-GB"/>
        </w:rPr>
        <w:t>Palmatier</w:t>
      </w:r>
      <w:proofErr w:type="spellEnd"/>
      <w:r w:rsidR="00B8054D">
        <w:rPr>
          <w:rFonts w:ascii="Times New Roman" w:eastAsia="Times New Roman" w:hAnsi="Times New Roman" w:cs="Times New Roman"/>
          <w:lang w:eastAsia="en-GB"/>
        </w:rPr>
        <w:t>, 2017; Yan et al</w:t>
      </w:r>
      <w:r w:rsidRPr="005A1C91">
        <w:rPr>
          <w:rFonts w:ascii="Times New Roman" w:eastAsia="Times New Roman" w:hAnsi="Times New Roman" w:cs="Times New Roman"/>
          <w:lang w:eastAsia="en-GB"/>
        </w:rPr>
        <w:t>, 2021). Furthermore, external cyber threats can lead to cascading effects, including negative media attention, client attrition, regulatory sanctions, and financial penalties, all of which cumulatively damage corporate reputation.</w:t>
      </w:r>
    </w:p>
    <w:p w:rsidR="006E37A8" w:rsidRPr="005A1C91" w:rsidRDefault="006E37A8" w:rsidP="005A1C91">
      <w:pPr>
        <w:spacing w:before="100" w:beforeAutospacing="1" w:after="100" w:afterAutospacing="1" w:line="276" w:lineRule="auto"/>
        <w:jc w:val="both"/>
        <w:outlineLvl w:val="2"/>
        <w:rPr>
          <w:rFonts w:ascii="Times New Roman" w:eastAsia="Times New Roman" w:hAnsi="Times New Roman" w:cs="Times New Roman"/>
          <w:b/>
          <w:bCs/>
          <w:lang w:eastAsia="en-GB"/>
        </w:rPr>
      </w:pPr>
      <w:r w:rsidRPr="005A1C91">
        <w:rPr>
          <w:rFonts w:ascii="Times New Roman" w:eastAsia="Times New Roman" w:hAnsi="Times New Roman" w:cs="Times New Roman"/>
          <w:b/>
          <w:bCs/>
          <w:lang w:eastAsia="en-GB"/>
        </w:rPr>
        <w:t>2.1.3 Internal Cybersecurity Vulnerabilities</w:t>
      </w:r>
    </w:p>
    <w:p w:rsidR="006E37A8" w:rsidRPr="005A1C91" w:rsidRDefault="006E37A8"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Internal cybersecurity vulnerabilities arise from weaknesses within an organization’s processes, systems, or workforce. These include inadequate access controls, weak password policies, misconfigured systems, insufficient employee training, and intentional or unintentional ins</w:t>
      </w:r>
      <w:r w:rsidR="001B099B">
        <w:rPr>
          <w:rFonts w:ascii="Times New Roman" w:eastAsia="Times New Roman" w:hAnsi="Times New Roman" w:cs="Times New Roman"/>
          <w:lang w:eastAsia="en-GB"/>
        </w:rPr>
        <w:t>ider threats (Connolly et al</w:t>
      </w:r>
      <w:r w:rsidRPr="005A1C91">
        <w:rPr>
          <w:rFonts w:ascii="Times New Roman" w:eastAsia="Times New Roman" w:hAnsi="Times New Roman" w:cs="Times New Roman"/>
          <w:lang w:eastAsia="en-GB"/>
        </w:rPr>
        <w:t>, 2019). Research shows that a substantial portion of cybersecurity breaches originate from internal lapses, often with more severe reputational consequences than external attacks because stakeholders attribute internal failures to managerial negligence or lack of governance.</w:t>
      </w:r>
      <w:r w:rsidR="009611CC">
        <w:rPr>
          <w:rFonts w:ascii="Times New Roman" w:eastAsia="Times New Roman" w:hAnsi="Times New Roman" w:cs="Times New Roman"/>
          <w:lang w:eastAsia="en-GB"/>
        </w:rPr>
        <w:t xml:space="preserve"> </w:t>
      </w:r>
      <w:r w:rsidRPr="005A1C91">
        <w:rPr>
          <w:rFonts w:ascii="Times New Roman" w:eastAsia="Times New Roman" w:hAnsi="Times New Roman" w:cs="Times New Roman"/>
          <w:lang w:eastAsia="en-GB"/>
        </w:rPr>
        <w:t>Internal vulnerabilities are particularly critical in digital-driven firms because employees often have privileged access to sensitive systems and data. Even minor lapses, such as falling for phishing scams, mismanaging credentials, or failing to follow established cybersecurity protocols, can compromise operational integrity and data s</w:t>
      </w:r>
      <w:r w:rsidR="00E34339">
        <w:rPr>
          <w:rFonts w:ascii="Times New Roman" w:eastAsia="Times New Roman" w:hAnsi="Times New Roman" w:cs="Times New Roman"/>
          <w:lang w:eastAsia="en-GB"/>
        </w:rPr>
        <w:t>ecurity (Al-</w:t>
      </w:r>
      <w:proofErr w:type="spellStart"/>
      <w:r w:rsidR="00E34339">
        <w:rPr>
          <w:rFonts w:ascii="Times New Roman" w:eastAsia="Times New Roman" w:hAnsi="Times New Roman" w:cs="Times New Roman"/>
          <w:lang w:eastAsia="en-GB"/>
        </w:rPr>
        <w:t>Smadi</w:t>
      </w:r>
      <w:proofErr w:type="spellEnd"/>
      <w:r w:rsidR="00E34339">
        <w:rPr>
          <w:rFonts w:ascii="Times New Roman" w:eastAsia="Times New Roman" w:hAnsi="Times New Roman" w:cs="Times New Roman"/>
          <w:lang w:eastAsia="en-GB"/>
        </w:rPr>
        <w:t>, 2020</w:t>
      </w:r>
      <w:r w:rsidRPr="005A1C91">
        <w:rPr>
          <w:rFonts w:ascii="Times New Roman" w:eastAsia="Times New Roman" w:hAnsi="Times New Roman" w:cs="Times New Roman"/>
          <w:lang w:eastAsia="en-GB"/>
        </w:rPr>
        <w:t>). The reputational damage arising from internal vulnerabilities can persist long after the incident, affecting client trust, investor confidence, and market perception. Organizations that invest in comprehensive internal security measures, continuous employee training, and strong governance structures are better able to mitigate reputational risk associated with insider</w:t>
      </w:r>
      <w:r w:rsidR="006B59F7">
        <w:rPr>
          <w:rFonts w:ascii="Times New Roman" w:eastAsia="Times New Roman" w:hAnsi="Times New Roman" w:cs="Times New Roman"/>
          <w:lang w:eastAsia="en-GB"/>
        </w:rPr>
        <w:t xml:space="preserve"> vulnerabilities (Ahmed</w:t>
      </w:r>
      <w:r w:rsidRPr="005A1C91">
        <w:rPr>
          <w:rFonts w:ascii="Times New Roman" w:eastAsia="Times New Roman" w:hAnsi="Times New Roman" w:cs="Times New Roman"/>
          <w:lang w:eastAsia="en-GB"/>
        </w:rPr>
        <w:t>, 2023).</w:t>
      </w:r>
    </w:p>
    <w:p w:rsidR="006E37A8" w:rsidRPr="005A1C91" w:rsidRDefault="006E37A8" w:rsidP="005A1C91">
      <w:pPr>
        <w:spacing w:before="100" w:beforeAutospacing="1" w:after="100" w:afterAutospacing="1" w:line="276" w:lineRule="auto"/>
        <w:jc w:val="both"/>
        <w:outlineLvl w:val="2"/>
        <w:rPr>
          <w:rFonts w:ascii="Times New Roman" w:eastAsia="Times New Roman" w:hAnsi="Times New Roman" w:cs="Times New Roman"/>
          <w:b/>
          <w:bCs/>
          <w:lang w:eastAsia="en-GB"/>
        </w:rPr>
      </w:pPr>
      <w:r w:rsidRPr="005A1C91">
        <w:rPr>
          <w:rFonts w:ascii="Times New Roman" w:eastAsia="Times New Roman" w:hAnsi="Times New Roman" w:cs="Times New Roman"/>
          <w:b/>
          <w:bCs/>
          <w:lang w:eastAsia="en-GB"/>
        </w:rPr>
        <w:t>2.1.4 Corporate Reputation</w:t>
      </w:r>
    </w:p>
    <w:p w:rsidR="006E37A8" w:rsidRPr="005A1C91" w:rsidRDefault="006E37A8"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Corporate reputation is the collective assessment of an organization’s ability to deliver on its promises, uphold ethical standards, demonstrate reliability, and meet stakeholder expectations over time (</w:t>
      </w:r>
      <w:proofErr w:type="spellStart"/>
      <w:r w:rsidRPr="005A1C91">
        <w:rPr>
          <w:rFonts w:ascii="Times New Roman" w:eastAsia="Times New Roman" w:hAnsi="Times New Roman" w:cs="Times New Roman"/>
          <w:lang w:eastAsia="en-GB"/>
        </w:rPr>
        <w:t>Fombrun</w:t>
      </w:r>
      <w:proofErr w:type="spellEnd"/>
      <w:r w:rsidRPr="005A1C91">
        <w:rPr>
          <w:rFonts w:ascii="Times New Roman" w:eastAsia="Times New Roman" w:hAnsi="Times New Roman" w:cs="Times New Roman"/>
          <w:lang w:eastAsia="en-GB"/>
        </w:rPr>
        <w:t xml:space="preserve"> &amp; Van Riel, 2004). It is an intangible but strategic organizational asset that significantly influences customer loyalty, investor confidence, employee engagement, and long-term competitive advantage (Walker, 2010).</w:t>
      </w:r>
      <w:r w:rsidR="0029315F">
        <w:rPr>
          <w:rFonts w:ascii="Times New Roman" w:eastAsia="Times New Roman" w:hAnsi="Times New Roman" w:cs="Times New Roman"/>
          <w:lang w:eastAsia="en-GB"/>
        </w:rPr>
        <w:t xml:space="preserve"> </w:t>
      </w:r>
      <w:r w:rsidRPr="005A1C91">
        <w:rPr>
          <w:rFonts w:ascii="Times New Roman" w:eastAsia="Times New Roman" w:hAnsi="Times New Roman" w:cs="Times New Roman"/>
          <w:lang w:eastAsia="en-GB"/>
        </w:rPr>
        <w:t>In the context of digital-driven firms, corporate reputation is tightly coupled with perceptions of cybersecurity competence. Stakeholders expect firms to proactively secure their digital assets and maintain uninterrupted service delivery. Any failure, whether due to external attacks or internal vulnerabilities, signals organizational weakness and can erode trust. Studies indicate that firms experiencing data breaches or operational disruptions often face long-term reputational damage, resulting in loss of clients, reduced stock prices, and increased reg</w:t>
      </w:r>
      <w:r w:rsidR="006B59F7">
        <w:rPr>
          <w:rFonts w:ascii="Times New Roman" w:eastAsia="Times New Roman" w:hAnsi="Times New Roman" w:cs="Times New Roman"/>
          <w:lang w:eastAsia="en-GB"/>
        </w:rPr>
        <w:t>ulatory scrutiny (</w:t>
      </w:r>
      <w:r w:rsidRPr="005A1C91">
        <w:rPr>
          <w:rFonts w:ascii="Times New Roman" w:eastAsia="Times New Roman" w:hAnsi="Times New Roman" w:cs="Times New Roman"/>
          <w:lang w:eastAsia="en-GB"/>
        </w:rPr>
        <w:t xml:space="preserve">He &amp; Harris, 2020). Therefore, protecting corporate reputation requires not only robust technological </w:t>
      </w:r>
      <w:r w:rsidR="0015416E" w:rsidRPr="005A1C91">
        <w:rPr>
          <w:rFonts w:ascii="Times New Roman" w:eastAsia="Times New Roman" w:hAnsi="Times New Roman" w:cs="Times New Roman"/>
          <w:lang w:eastAsia="en-GB"/>
        </w:rPr>
        <w:t>defences</w:t>
      </w:r>
      <w:r w:rsidRPr="005A1C91">
        <w:rPr>
          <w:rFonts w:ascii="Times New Roman" w:eastAsia="Times New Roman" w:hAnsi="Times New Roman" w:cs="Times New Roman"/>
          <w:lang w:eastAsia="en-GB"/>
        </w:rPr>
        <w:t xml:space="preserve"> but also effective internal policies, employee awareness, and crisis response strategies.</w:t>
      </w:r>
    </w:p>
    <w:p w:rsidR="00B33ECC" w:rsidRPr="005A1C91" w:rsidRDefault="00B33ECC" w:rsidP="005A1C91">
      <w:pPr>
        <w:spacing w:before="100" w:beforeAutospacing="1" w:after="100" w:afterAutospacing="1" w:line="276" w:lineRule="auto"/>
        <w:jc w:val="both"/>
        <w:rPr>
          <w:rFonts w:ascii="Times New Roman" w:eastAsia="Times New Roman" w:hAnsi="Times New Roman" w:cs="Times New Roman"/>
          <w:b/>
          <w:lang w:eastAsia="en-GB"/>
        </w:rPr>
      </w:pPr>
      <w:r w:rsidRPr="005A1C91">
        <w:rPr>
          <w:rFonts w:ascii="Times New Roman" w:eastAsia="Times New Roman" w:hAnsi="Times New Roman" w:cs="Times New Roman"/>
          <w:b/>
          <w:lang w:eastAsia="en-GB"/>
        </w:rPr>
        <w:t xml:space="preserve">2.1.5 External Security Threat and </w:t>
      </w:r>
      <w:r w:rsidR="0015416E" w:rsidRPr="005A1C91">
        <w:rPr>
          <w:rFonts w:ascii="Times New Roman" w:eastAsia="Times New Roman" w:hAnsi="Times New Roman" w:cs="Times New Roman"/>
          <w:b/>
          <w:lang w:eastAsia="en-GB"/>
        </w:rPr>
        <w:t>Corporate Reputation</w:t>
      </w:r>
    </w:p>
    <w:p w:rsidR="006B3351" w:rsidRPr="005A1C91" w:rsidRDefault="006B3351"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lastRenderedPageBreak/>
        <w:t>External cybersecurity threats, including phishing, malware, ransomware, and DDoS attacks, are increasingly pervasive in digital-driven firms and pose significant risks to data integrity and operatio</w:t>
      </w:r>
      <w:r w:rsidR="006B59F7">
        <w:rPr>
          <w:rFonts w:ascii="Times New Roman" w:eastAsia="Times New Roman" w:hAnsi="Times New Roman" w:cs="Times New Roman"/>
          <w:lang w:eastAsia="en-GB"/>
        </w:rPr>
        <w:t>nal continuity (Kaspersky, 2022</w:t>
      </w:r>
      <w:r w:rsidRPr="005A1C91">
        <w:rPr>
          <w:rFonts w:ascii="Times New Roman" w:eastAsia="Times New Roman" w:hAnsi="Times New Roman" w:cs="Times New Roman"/>
          <w:lang w:eastAsia="en-GB"/>
        </w:rPr>
        <w:t xml:space="preserve">). These threats, originating outside the organization, can compromise sensitive information and erode stakeholder trust. Empirical studies indicate that cyber incidents negatively influence corporate reputation, affecting brand image, customer loyalty, and investor confidence (Martin, Borah &amp; </w:t>
      </w:r>
      <w:proofErr w:type="spellStart"/>
      <w:r w:rsidRPr="005A1C91">
        <w:rPr>
          <w:rFonts w:ascii="Times New Roman" w:eastAsia="Times New Roman" w:hAnsi="Times New Roman" w:cs="Times New Roman"/>
          <w:lang w:eastAsia="en-GB"/>
        </w:rPr>
        <w:t>Palmatier</w:t>
      </w:r>
      <w:proofErr w:type="spellEnd"/>
      <w:r w:rsidRPr="005A1C91">
        <w:rPr>
          <w:rFonts w:ascii="Times New Roman" w:eastAsia="Times New Roman" w:hAnsi="Times New Roman" w:cs="Times New Roman"/>
          <w:lang w:eastAsia="en-GB"/>
        </w:rPr>
        <w:t>, 2017;</w:t>
      </w:r>
      <w:r w:rsidR="006B59F7">
        <w:rPr>
          <w:rFonts w:ascii="Times New Roman" w:eastAsia="Times New Roman" w:hAnsi="Times New Roman" w:cs="Times New Roman"/>
          <w:lang w:eastAsia="en-GB"/>
        </w:rPr>
        <w:t xml:space="preserve"> Al-</w:t>
      </w:r>
      <w:proofErr w:type="spellStart"/>
      <w:r w:rsidR="006B59F7">
        <w:rPr>
          <w:rFonts w:ascii="Times New Roman" w:eastAsia="Times New Roman" w:hAnsi="Times New Roman" w:cs="Times New Roman"/>
          <w:lang w:eastAsia="en-GB"/>
        </w:rPr>
        <w:t>Smadi</w:t>
      </w:r>
      <w:proofErr w:type="spellEnd"/>
      <w:r w:rsidR="006B59F7">
        <w:rPr>
          <w:rFonts w:ascii="Times New Roman" w:eastAsia="Times New Roman" w:hAnsi="Times New Roman" w:cs="Times New Roman"/>
          <w:lang w:eastAsia="en-GB"/>
        </w:rPr>
        <w:t>, 2020; Yan et al</w:t>
      </w:r>
      <w:r w:rsidRPr="005A1C91">
        <w:rPr>
          <w:rFonts w:ascii="Times New Roman" w:eastAsia="Times New Roman" w:hAnsi="Times New Roman" w:cs="Times New Roman"/>
          <w:lang w:eastAsia="en-GB"/>
        </w:rPr>
        <w:t>, 2021).</w:t>
      </w:r>
      <w:r w:rsidR="008B163F" w:rsidRPr="005A1C91">
        <w:rPr>
          <w:rFonts w:ascii="Times New Roman" w:eastAsia="Times New Roman" w:hAnsi="Times New Roman" w:cs="Times New Roman"/>
          <w:lang w:eastAsia="en-GB"/>
        </w:rPr>
        <w:t xml:space="preserve"> </w:t>
      </w:r>
      <w:r w:rsidRPr="005A1C91">
        <w:rPr>
          <w:rFonts w:ascii="Times New Roman" w:eastAsia="Times New Roman" w:hAnsi="Times New Roman" w:cs="Times New Roman"/>
          <w:lang w:eastAsia="en-GB"/>
        </w:rPr>
        <w:t>The reputational impact of external threats is amplified when firms fail to respond effectively. Rapid detection, transparency, and crisis communication mitigate stakeholder concerns, whereas poor management exacerbates reputational da</w:t>
      </w:r>
      <w:r w:rsidR="006B59F7">
        <w:rPr>
          <w:rFonts w:ascii="Times New Roman" w:eastAsia="Times New Roman" w:hAnsi="Times New Roman" w:cs="Times New Roman"/>
          <w:lang w:eastAsia="en-GB"/>
        </w:rPr>
        <w:t>mage (Coombs, 2007</w:t>
      </w:r>
      <w:r w:rsidRPr="005A1C91">
        <w:rPr>
          <w:rFonts w:ascii="Times New Roman" w:eastAsia="Times New Roman" w:hAnsi="Times New Roman" w:cs="Times New Roman"/>
          <w:lang w:eastAsia="en-GB"/>
        </w:rPr>
        <w:t>). In digital-first firms, stakeholders increasingly associate organizational reliability and governance maturity with cybersecurity competence, making effective risk management a critical determinant of reputation (He &amp; Har</w:t>
      </w:r>
      <w:r w:rsidR="006B59F7">
        <w:rPr>
          <w:rFonts w:ascii="Times New Roman" w:eastAsia="Times New Roman" w:hAnsi="Times New Roman" w:cs="Times New Roman"/>
          <w:lang w:eastAsia="en-GB"/>
        </w:rPr>
        <w:t>ris, 2020</w:t>
      </w:r>
      <w:r w:rsidRPr="005A1C91">
        <w:rPr>
          <w:rFonts w:ascii="Times New Roman" w:eastAsia="Times New Roman" w:hAnsi="Times New Roman" w:cs="Times New Roman"/>
          <w:lang w:eastAsia="en-GB"/>
        </w:rPr>
        <w:t>).</w:t>
      </w:r>
    </w:p>
    <w:p w:rsidR="0015416E" w:rsidRPr="005A1C91" w:rsidRDefault="0015416E" w:rsidP="005A1C91">
      <w:pPr>
        <w:spacing w:before="100" w:beforeAutospacing="1" w:after="100" w:afterAutospacing="1" w:line="276" w:lineRule="auto"/>
        <w:jc w:val="both"/>
        <w:rPr>
          <w:rFonts w:ascii="Times New Roman" w:eastAsia="Times New Roman" w:hAnsi="Times New Roman" w:cs="Times New Roman"/>
          <w:b/>
          <w:lang w:eastAsia="en-GB"/>
        </w:rPr>
      </w:pPr>
      <w:r w:rsidRPr="005A1C91">
        <w:rPr>
          <w:rFonts w:ascii="Times New Roman" w:eastAsia="Times New Roman" w:hAnsi="Times New Roman" w:cs="Times New Roman"/>
          <w:b/>
          <w:lang w:eastAsia="en-GB"/>
        </w:rPr>
        <w:t>2.1.6 Internal Security Vulnerabilities and Corporate Reputation</w:t>
      </w:r>
    </w:p>
    <w:p w:rsidR="000E23F3" w:rsidRPr="00E602D4" w:rsidRDefault="008B163F" w:rsidP="00E602D4">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Internal security vulnerabilities refer to weaknesses within an organization’s systems, policies, or human processes that increase exposure to cyber risks. These include employee negligence, weak access controls, inadequate cybersecurity training, misconfigured systems, and l</w:t>
      </w:r>
      <w:r w:rsidR="006B59F7">
        <w:rPr>
          <w:rFonts w:ascii="Times New Roman" w:eastAsia="Times New Roman" w:hAnsi="Times New Roman" w:cs="Times New Roman"/>
          <w:lang w:eastAsia="en-GB"/>
        </w:rPr>
        <w:t>ack of internal monitoring (Connolly &amp; Wall, 2019</w:t>
      </w:r>
      <w:r w:rsidRPr="005A1C91">
        <w:rPr>
          <w:rFonts w:ascii="Times New Roman" w:eastAsia="Times New Roman" w:hAnsi="Times New Roman" w:cs="Times New Roman"/>
          <w:lang w:eastAsia="en-GB"/>
        </w:rPr>
        <w:t>). Such vulnerabilities often stem from insufficient governance, poor security culture, and ineffective risk management frameworks. Empirical evidence suggests that internal vulnerabilities can precipitate breaches and significantly damage corporate reputation. When data loss or disruption is linked to internal failures, stakeholders often attribute responsibility to managerial incompetence or weak oversight, which undermines</w:t>
      </w:r>
      <w:r w:rsidR="00B94FD6">
        <w:rPr>
          <w:rFonts w:ascii="Times New Roman" w:eastAsia="Times New Roman" w:hAnsi="Times New Roman" w:cs="Times New Roman"/>
          <w:lang w:eastAsia="en-GB"/>
        </w:rPr>
        <w:t xml:space="preserve"> trust and credibility (Liu et al, 2021</w:t>
      </w:r>
      <w:r w:rsidRPr="005A1C91">
        <w:rPr>
          <w:rFonts w:ascii="Times New Roman" w:eastAsia="Times New Roman" w:hAnsi="Times New Roman" w:cs="Times New Roman"/>
          <w:lang w:eastAsia="en-GB"/>
        </w:rPr>
        <w:t xml:space="preserve">). Organizations with pervasive internal weaknesses tend to experience stronger negative stakeholder reactions than those whose breaches originate solely from external </w:t>
      </w:r>
      <w:r w:rsidR="00B94FD6">
        <w:rPr>
          <w:rFonts w:ascii="Times New Roman" w:eastAsia="Times New Roman" w:hAnsi="Times New Roman" w:cs="Times New Roman"/>
          <w:lang w:eastAsia="en-GB"/>
        </w:rPr>
        <w:t xml:space="preserve">threats. </w:t>
      </w:r>
      <w:r w:rsidRPr="005A1C91">
        <w:rPr>
          <w:rFonts w:ascii="Times New Roman" w:eastAsia="Times New Roman" w:hAnsi="Times New Roman" w:cs="Times New Roman"/>
          <w:lang w:eastAsia="en-GB"/>
        </w:rPr>
        <w:t xml:space="preserve">Internal failures not only affect immediate perceptions of trustworthiness but also influence long-term evaluations of firm reliability. Research indicates that stakeholders assess internal breaches as indicators of systemic risk and governance failure, leading to sustained reputational decline (Martin, Borah &amp; </w:t>
      </w:r>
      <w:proofErr w:type="spellStart"/>
      <w:r w:rsidRPr="005A1C91">
        <w:rPr>
          <w:rFonts w:ascii="Times New Roman" w:eastAsia="Times New Roman" w:hAnsi="Times New Roman" w:cs="Times New Roman"/>
          <w:lang w:eastAsia="en-GB"/>
        </w:rPr>
        <w:t>P</w:t>
      </w:r>
      <w:r w:rsidR="00B94FD6">
        <w:rPr>
          <w:rFonts w:ascii="Times New Roman" w:eastAsia="Times New Roman" w:hAnsi="Times New Roman" w:cs="Times New Roman"/>
          <w:lang w:eastAsia="en-GB"/>
        </w:rPr>
        <w:t>almatier</w:t>
      </w:r>
      <w:proofErr w:type="spellEnd"/>
      <w:r w:rsidR="00B94FD6">
        <w:rPr>
          <w:rFonts w:ascii="Times New Roman" w:eastAsia="Times New Roman" w:hAnsi="Times New Roman" w:cs="Times New Roman"/>
          <w:lang w:eastAsia="en-GB"/>
        </w:rPr>
        <w:t>, 2017</w:t>
      </w:r>
      <w:r w:rsidRPr="005A1C91">
        <w:rPr>
          <w:rFonts w:ascii="Times New Roman" w:eastAsia="Times New Roman" w:hAnsi="Times New Roman" w:cs="Times New Roman"/>
          <w:lang w:eastAsia="en-GB"/>
        </w:rPr>
        <w:t>). Firms with robust internal controls and continuous employee training demonstrate improved resilience and maintain stronger reputational capital even when inci</w:t>
      </w:r>
      <w:r w:rsidR="007404DB">
        <w:rPr>
          <w:rFonts w:ascii="Times New Roman" w:eastAsia="Times New Roman" w:hAnsi="Times New Roman" w:cs="Times New Roman"/>
          <w:lang w:eastAsia="en-GB"/>
        </w:rPr>
        <w:t>dents occur (He &amp; Harris, 2020)</w:t>
      </w:r>
    </w:p>
    <w:p w:rsidR="006E37A8" w:rsidRPr="005A1C91" w:rsidRDefault="006E37A8" w:rsidP="005A1C91">
      <w:pPr>
        <w:spacing w:before="100" w:beforeAutospacing="1" w:after="100" w:afterAutospacing="1" w:line="276" w:lineRule="auto"/>
        <w:jc w:val="both"/>
        <w:outlineLvl w:val="1"/>
        <w:rPr>
          <w:rFonts w:ascii="Times New Roman" w:eastAsia="Times New Roman" w:hAnsi="Times New Roman" w:cs="Times New Roman"/>
          <w:b/>
          <w:bCs/>
          <w:lang w:eastAsia="en-GB"/>
        </w:rPr>
      </w:pPr>
      <w:r w:rsidRPr="005A1C91">
        <w:rPr>
          <w:rFonts w:ascii="Times New Roman" w:eastAsia="Times New Roman" w:hAnsi="Times New Roman" w:cs="Times New Roman"/>
          <w:b/>
          <w:bCs/>
          <w:lang w:eastAsia="en-GB"/>
        </w:rPr>
        <w:t>2.2 Theoretical Review</w:t>
      </w:r>
    </w:p>
    <w:p w:rsidR="007404DB" w:rsidRDefault="006E37A8" w:rsidP="007404DB">
      <w:pPr>
        <w:spacing w:before="100" w:beforeAutospacing="1" w:after="100" w:afterAutospacing="1" w:line="276" w:lineRule="auto"/>
        <w:jc w:val="both"/>
        <w:outlineLvl w:val="2"/>
        <w:rPr>
          <w:rFonts w:ascii="Times New Roman" w:eastAsia="Times New Roman" w:hAnsi="Times New Roman" w:cs="Times New Roman"/>
          <w:b/>
          <w:bCs/>
          <w:lang w:eastAsia="en-GB"/>
        </w:rPr>
      </w:pPr>
      <w:r w:rsidRPr="005A1C91">
        <w:rPr>
          <w:rFonts w:ascii="Times New Roman" w:eastAsia="Times New Roman" w:hAnsi="Times New Roman" w:cs="Times New Roman"/>
          <w:b/>
          <w:bCs/>
          <w:lang w:eastAsia="en-GB"/>
        </w:rPr>
        <w:t>2.2.1 Situational Crisis Communication Theory (SCCT)</w:t>
      </w:r>
    </w:p>
    <w:p w:rsidR="00A614A7" w:rsidRPr="00A614A7" w:rsidRDefault="00CC73C3" w:rsidP="00523764">
      <w:pPr>
        <w:pStyle w:val="NormalWeb"/>
        <w:spacing w:line="276" w:lineRule="auto"/>
        <w:jc w:val="both"/>
        <w:rPr>
          <w:sz w:val="22"/>
          <w:szCs w:val="22"/>
        </w:rPr>
      </w:pPr>
      <w:r w:rsidRPr="00A614A7">
        <w:rPr>
          <w:sz w:val="22"/>
          <w:szCs w:val="22"/>
        </w:rPr>
        <w:t xml:space="preserve">This research was anchored on Situation Crisis Communication Theory (SCCT). The </w:t>
      </w:r>
      <w:r w:rsidRPr="00A614A7">
        <w:rPr>
          <w:bCs/>
          <w:sz w:val="22"/>
          <w:szCs w:val="22"/>
        </w:rPr>
        <w:t>Situational Crisis Communication Theory (SCCT)</w:t>
      </w:r>
      <w:r w:rsidRPr="00A614A7">
        <w:rPr>
          <w:sz w:val="22"/>
          <w:szCs w:val="22"/>
        </w:rPr>
        <w:t xml:space="preserve">, propounded by </w:t>
      </w:r>
      <w:r w:rsidRPr="00A614A7">
        <w:rPr>
          <w:bCs/>
          <w:sz w:val="22"/>
          <w:szCs w:val="22"/>
        </w:rPr>
        <w:t>W. Timothy Coombs</w:t>
      </w:r>
      <w:r w:rsidRPr="00A614A7">
        <w:rPr>
          <w:b/>
          <w:bCs/>
          <w:sz w:val="22"/>
          <w:szCs w:val="22"/>
        </w:rPr>
        <w:t xml:space="preserve"> </w:t>
      </w:r>
      <w:r w:rsidRPr="00A614A7">
        <w:rPr>
          <w:bCs/>
          <w:sz w:val="22"/>
          <w:szCs w:val="22"/>
        </w:rPr>
        <w:t>in</w:t>
      </w:r>
      <w:r w:rsidRPr="00A614A7">
        <w:rPr>
          <w:b/>
          <w:bCs/>
          <w:sz w:val="22"/>
          <w:szCs w:val="22"/>
        </w:rPr>
        <w:t xml:space="preserve"> </w:t>
      </w:r>
      <w:r w:rsidRPr="00A614A7">
        <w:rPr>
          <w:bCs/>
          <w:sz w:val="22"/>
          <w:szCs w:val="22"/>
        </w:rPr>
        <w:t>2007</w:t>
      </w:r>
      <w:r w:rsidRPr="00A614A7">
        <w:rPr>
          <w:sz w:val="22"/>
          <w:szCs w:val="22"/>
        </w:rPr>
        <w:t xml:space="preserve">, asserts that organizational crises pose threats to corporate reputation, and the degree of impact depends on stakeholders’ perception of responsibility and the effectiveness of organizational response strategies. </w:t>
      </w:r>
      <w:r w:rsidR="00A614A7" w:rsidRPr="00A614A7">
        <w:rPr>
          <w:sz w:val="22"/>
          <w:szCs w:val="22"/>
        </w:rPr>
        <w:t xml:space="preserve">The relationship between </w:t>
      </w:r>
      <w:r w:rsidR="00A614A7" w:rsidRPr="00A614A7">
        <w:rPr>
          <w:bCs/>
          <w:sz w:val="22"/>
          <w:szCs w:val="22"/>
        </w:rPr>
        <w:t>cybersecurity risk exposure</w:t>
      </w:r>
      <w:r w:rsidR="00A614A7" w:rsidRPr="00A614A7">
        <w:rPr>
          <w:sz w:val="22"/>
          <w:szCs w:val="22"/>
        </w:rPr>
        <w:t xml:space="preserve"> and </w:t>
      </w:r>
      <w:r w:rsidR="00A614A7" w:rsidRPr="00A614A7">
        <w:rPr>
          <w:bCs/>
          <w:sz w:val="22"/>
          <w:szCs w:val="22"/>
        </w:rPr>
        <w:t>corporate reputation</w:t>
      </w:r>
      <w:r w:rsidR="00A614A7" w:rsidRPr="00A614A7">
        <w:rPr>
          <w:sz w:val="22"/>
          <w:szCs w:val="22"/>
        </w:rPr>
        <w:t xml:space="preserve"> is best </w:t>
      </w:r>
      <w:r w:rsidR="00C42366">
        <w:rPr>
          <w:sz w:val="22"/>
          <w:szCs w:val="22"/>
        </w:rPr>
        <w:t xml:space="preserve">explained by </w:t>
      </w:r>
      <w:r w:rsidR="00A614A7" w:rsidRPr="00A614A7">
        <w:rPr>
          <w:bCs/>
          <w:sz w:val="22"/>
          <w:szCs w:val="22"/>
        </w:rPr>
        <w:t>Situational Crisis Communication Theory (SCCT)</w:t>
      </w:r>
      <w:r w:rsidR="00A614A7" w:rsidRPr="00A614A7">
        <w:rPr>
          <w:sz w:val="22"/>
          <w:szCs w:val="22"/>
        </w:rPr>
        <w:t>. SCCT po</w:t>
      </w:r>
      <w:r w:rsidR="00A614A7">
        <w:rPr>
          <w:sz w:val="22"/>
          <w:szCs w:val="22"/>
        </w:rPr>
        <w:t xml:space="preserve">sits that organizational crises such as cybersecurity incidents </w:t>
      </w:r>
      <w:r w:rsidR="00A614A7" w:rsidRPr="00A614A7">
        <w:rPr>
          <w:sz w:val="22"/>
          <w:szCs w:val="22"/>
        </w:rPr>
        <w:t xml:space="preserve">shape stakeholder perceptions depending on the firm’s response strategy, transparency, and attribution of responsibility. Within this framework, cybersecurity breaches constitute reputational threats because stakeholders evaluate an organization’s competence and accountability based on how effectively such incidents are managed. Thus, exposure to cybersecurity risks becomes a reputational issue when it signals vulnerability, weak governance, or inadequate crisis response. Firms with stronger cybersecurity resources are better positioned not only to prevent breaches but also to respond effectively, thereby preserving stakeholder trust. In this sense, reputation emerges as an </w:t>
      </w:r>
      <w:r w:rsidR="00A614A7" w:rsidRPr="00A614A7">
        <w:rPr>
          <w:sz w:val="22"/>
          <w:szCs w:val="22"/>
        </w:rPr>
        <w:lastRenderedPageBreak/>
        <w:t>outcome of how well firms deploy and manage cybersecurity-related resources under conditions of risk exposure.</w:t>
      </w:r>
    </w:p>
    <w:p w:rsidR="00A614A7" w:rsidRPr="00A614A7" w:rsidRDefault="00A614A7" w:rsidP="00A614A7">
      <w:pPr>
        <w:spacing w:before="100" w:beforeAutospacing="1" w:after="100" w:afterAutospacing="1" w:line="276" w:lineRule="auto"/>
        <w:jc w:val="both"/>
        <w:rPr>
          <w:rFonts w:ascii="Times New Roman" w:eastAsia="Times New Roman" w:hAnsi="Times New Roman" w:cs="Times New Roman"/>
          <w:lang w:eastAsia="en-GB"/>
        </w:rPr>
      </w:pPr>
      <w:r w:rsidRPr="00A614A7">
        <w:rPr>
          <w:rFonts w:ascii="Times New Roman" w:eastAsia="Times New Roman" w:hAnsi="Times New Roman" w:cs="Times New Roman"/>
          <w:lang w:eastAsia="en-GB"/>
        </w:rPr>
        <w:t xml:space="preserve">Positioned within existing literature, prior studies have largely examined </w:t>
      </w:r>
      <w:r w:rsidRPr="00523764">
        <w:rPr>
          <w:rFonts w:ascii="Times New Roman" w:eastAsia="Times New Roman" w:hAnsi="Times New Roman" w:cs="Times New Roman"/>
          <w:bCs/>
          <w:lang w:eastAsia="en-GB"/>
        </w:rPr>
        <w:t>external cyber threats</w:t>
      </w:r>
      <w:r w:rsidRPr="00A614A7">
        <w:rPr>
          <w:rFonts w:ascii="Times New Roman" w:eastAsia="Times New Roman" w:hAnsi="Times New Roman" w:cs="Times New Roman"/>
          <w:lang w:eastAsia="en-GB"/>
        </w:rPr>
        <w:t xml:space="preserve"> or </w:t>
      </w:r>
      <w:r w:rsidRPr="00523764">
        <w:rPr>
          <w:rFonts w:ascii="Times New Roman" w:eastAsia="Times New Roman" w:hAnsi="Times New Roman" w:cs="Times New Roman"/>
          <w:bCs/>
          <w:lang w:eastAsia="en-GB"/>
        </w:rPr>
        <w:t>internal vulnerabilities</w:t>
      </w:r>
      <w:r w:rsidRPr="00A614A7">
        <w:rPr>
          <w:rFonts w:ascii="Times New Roman" w:eastAsia="Times New Roman" w:hAnsi="Times New Roman" w:cs="Times New Roman"/>
          <w:lang w:eastAsia="en-GB"/>
        </w:rPr>
        <w:t xml:space="preserve"> independently, often emphasizing technical or financial consequences. However, recent research increasingly recognizes cybersecurity as a </w:t>
      </w:r>
      <w:r w:rsidRPr="00523764">
        <w:rPr>
          <w:rFonts w:ascii="Times New Roman" w:eastAsia="Times New Roman" w:hAnsi="Times New Roman" w:cs="Times New Roman"/>
          <w:bCs/>
          <w:lang w:eastAsia="en-GB"/>
        </w:rPr>
        <w:t>reputational risk domain</w:t>
      </w:r>
      <w:r w:rsidRPr="00A614A7">
        <w:rPr>
          <w:rFonts w:ascii="Times New Roman" w:eastAsia="Times New Roman" w:hAnsi="Times New Roman" w:cs="Times New Roman"/>
          <w:lang w:eastAsia="en-GB"/>
        </w:rPr>
        <w:t xml:space="preserve">, where both external attacks and internal lapses jointly shape stakeholder evaluations of firm credibility and reliability. This study advances the literature by integrating these dimensions into a unified construct of </w:t>
      </w:r>
      <w:r w:rsidRPr="00523764">
        <w:rPr>
          <w:rFonts w:ascii="Times New Roman" w:eastAsia="Times New Roman" w:hAnsi="Times New Roman" w:cs="Times New Roman"/>
          <w:bCs/>
          <w:lang w:eastAsia="en-GB"/>
        </w:rPr>
        <w:t>cybersecurity risk exposure</w:t>
      </w:r>
      <w:r w:rsidRPr="00A614A7">
        <w:rPr>
          <w:rFonts w:ascii="Times New Roman" w:eastAsia="Times New Roman" w:hAnsi="Times New Roman" w:cs="Times New Roman"/>
          <w:lang w:eastAsia="en-GB"/>
        </w:rPr>
        <w:t xml:space="preserve"> and linking it directly to corporate reputation.</w:t>
      </w:r>
      <w:r w:rsidR="00523764">
        <w:rPr>
          <w:rFonts w:ascii="Times New Roman" w:eastAsia="Times New Roman" w:hAnsi="Times New Roman" w:cs="Times New Roman"/>
          <w:lang w:eastAsia="en-GB"/>
        </w:rPr>
        <w:t xml:space="preserve"> </w:t>
      </w:r>
      <w:r w:rsidRPr="00A614A7">
        <w:rPr>
          <w:rFonts w:ascii="Times New Roman" w:eastAsia="Times New Roman" w:hAnsi="Times New Roman" w:cs="Times New Roman"/>
          <w:lang w:eastAsia="en-GB"/>
        </w:rPr>
        <w:t xml:space="preserve">Accordingly, the theoretical linkage suggests that cybersecurity risk exposure does not inherently determine reputational outcomes; rather, </w:t>
      </w:r>
      <w:r w:rsidRPr="00A614A7">
        <w:rPr>
          <w:rFonts w:ascii="Times New Roman" w:eastAsia="Times New Roman" w:hAnsi="Times New Roman" w:cs="Times New Roman"/>
          <w:bCs/>
          <w:lang w:eastAsia="en-GB"/>
        </w:rPr>
        <w:t>the nature, management, and organizational response to such risks mediate how stakeholders interpret and evaluate corporate reputation</w:t>
      </w:r>
      <w:r w:rsidRPr="00A614A7">
        <w:rPr>
          <w:rFonts w:ascii="Times New Roman" w:eastAsia="Times New Roman" w:hAnsi="Times New Roman" w:cs="Times New Roman"/>
          <w:lang w:eastAsia="en-GB"/>
        </w:rPr>
        <w:t>. This integrated perspective provides a more comprehensive explanation of how digital-driven firms can sustain reputational capital in the face of evolving cybersecurity challenges.</w:t>
      </w:r>
      <w:r>
        <w:rPr>
          <w:rFonts w:ascii="Times New Roman" w:eastAsia="Times New Roman" w:hAnsi="Times New Roman" w:cs="Times New Roman"/>
          <w:lang w:eastAsia="en-GB"/>
        </w:rPr>
        <w:t xml:space="preserve"> In line with this theory, we hypothesise that:</w:t>
      </w:r>
    </w:p>
    <w:p w:rsidR="00FB1DA9" w:rsidRPr="005A1C91" w:rsidRDefault="00FB1DA9" w:rsidP="005A1C91">
      <w:pPr>
        <w:spacing w:before="100" w:beforeAutospacing="1" w:after="100" w:afterAutospacing="1" w:line="276" w:lineRule="auto"/>
        <w:rPr>
          <w:rFonts w:ascii="Times New Roman" w:eastAsia="Times New Roman" w:hAnsi="Times New Roman" w:cs="Times New Roman"/>
          <w:lang w:eastAsia="en-GB"/>
        </w:rPr>
      </w:pPr>
      <w:r w:rsidRPr="005A1C91">
        <w:rPr>
          <w:rFonts w:ascii="Times New Roman" w:eastAsia="Times New Roman" w:hAnsi="Times New Roman" w:cs="Times New Roman"/>
          <w:b/>
          <w:bCs/>
          <w:lang w:eastAsia="en-GB"/>
        </w:rPr>
        <w:t>H₁:</w:t>
      </w:r>
      <w:r w:rsidRPr="005A1C91">
        <w:rPr>
          <w:rFonts w:ascii="Times New Roman" w:eastAsia="Times New Roman" w:hAnsi="Times New Roman" w:cs="Times New Roman"/>
          <w:lang w:eastAsia="en-GB"/>
        </w:rPr>
        <w:t xml:space="preserve"> External cybersecurity threats have no significant effect on the corporate reputation of digital-driven firms.</w:t>
      </w:r>
    </w:p>
    <w:p w:rsidR="00FB1DA9" w:rsidRPr="005A1C91" w:rsidRDefault="00FB1DA9" w:rsidP="005A1C91">
      <w:pPr>
        <w:spacing w:before="100" w:beforeAutospacing="1" w:after="100" w:afterAutospacing="1" w:line="276" w:lineRule="auto"/>
        <w:rPr>
          <w:rFonts w:ascii="Times New Roman" w:eastAsia="Times New Roman" w:hAnsi="Times New Roman" w:cs="Times New Roman"/>
          <w:lang w:eastAsia="en-GB"/>
        </w:rPr>
      </w:pPr>
      <w:r w:rsidRPr="005A1C91">
        <w:rPr>
          <w:rFonts w:ascii="Times New Roman" w:eastAsia="Times New Roman" w:hAnsi="Times New Roman" w:cs="Times New Roman"/>
          <w:b/>
          <w:bCs/>
          <w:lang w:eastAsia="en-GB"/>
        </w:rPr>
        <w:t>H₂:</w:t>
      </w:r>
      <w:r w:rsidRPr="005A1C91">
        <w:rPr>
          <w:rFonts w:ascii="Times New Roman" w:eastAsia="Times New Roman" w:hAnsi="Times New Roman" w:cs="Times New Roman"/>
          <w:lang w:eastAsia="en-GB"/>
        </w:rPr>
        <w:t xml:space="preserve"> Internal cybersecurity vulnerabilities have no significant effect on the corporate reputation of digital-driven firms.</w:t>
      </w:r>
    </w:p>
    <w:p w:rsidR="00B5301D" w:rsidRPr="005A1C91" w:rsidRDefault="006E37A8" w:rsidP="005A1C91">
      <w:pPr>
        <w:spacing w:before="100" w:beforeAutospacing="1" w:after="100" w:afterAutospacing="1" w:line="276" w:lineRule="auto"/>
        <w:jc w:val="both"/>
        <w:outlineLvl w:val="1"/>
        <w:rPr>
          <w:rFonts w:ascii="Times New Roman" w:eastAsia="Times New Roman" w:hAnsi="Times New Roman" w:cs="Times New Roman"/>
          <w:b/>
          <w:bCs/>
          <w:lang w:eastAsia="en-GB"/>
        </w:rPr>
      </w:pPr>
      <w:r w:rsidRPr="005A1C91">
        <w:rPr>
          <w:rFonts w:ascii="Times New Roman" w:eastAsia="Times New Roman" w:hAnsi="Times New Roman" w:cs="Times New Roman"/>
          <w:b/>
          <w:bCs/>
          <w:lang w:eastAsia="en-GB"/>
        </w:rPr>
        <w:t>2.3 Empirical Review</w:t>
      </w:r>
    </w:p>
    <w:p w:rsidR="006E37A8" w:rsidRPr="005A1C91" w:rsidRDefault="006E37A8" w:rsidP="005A1C91">
      <w:pPr>
        <w:spacing w:before="100" w:beforeAutospacing="1" w:after="100" w:afterAutospacing="1" w:line="276" w:lineRule="auto"/>
        <w:jc w:val="both"/>
        <w:outlineLvl w:val="1"/>
        <w:rPr>
          <w:rFonts w:ascii="Times New Roman" w:eastAsia="Times New Roman" w:hAnsi="Times New Roman" w:cs="Times New Roman"/>
          <w:b/>
          <w:bCs/>
          <w:lang w:eastAsia="en-GB"/>
        </w:rPr>
      </w:pPr>
      <w:r w:rsidRPr="005A1C91">
        <w:rPr>
          <w:rFonts w:ascii="Times New Roman" w:eastAsia="Times New Roman" w:hAnsi="Times New Roman" w:cs="Times New Roman"/>
          <w:lang w:eastAsia="en-GB"/>
        </w:rPr>
        <w:t xml:space="preserve">Martin, Borah, and </w:t>
      </w:r>
      <w:proofErr w:type="spellStart"/>
      <w:r w:rsidRPr="005A1C91">
        <w:rPr>
          <w:rFonts w:ascii="Times New Roman" w:eastAsia="Times New Roman" w:hAnsi="Times New Roman" w:cs="Times New Roman"/>
          <w:lang w:eastAsia="en-GB"/>
        </w:rPr>
        <w:t>Palmatier</w:t>
      </w:r>
      <w:proofErr w:type="spellEnd"/>
      <w:r w:rsidRPr="005A1C91">
        <w:rPr>
          <w:rFonts w:ascii="Times New Roman" w:eastAsia="Times New Roman" w:hAnsi="Times New Roman" w:cs="Times New Roman"/>
          <w:lang w:eastAsia="en-GB"/>
        </w:rPr>
        <w:t xml:space="preserve"> (2017) found that firms experiencing external cyberattacks suffered significant declines in stakeholder trust and public perception. Al-</w:t>
      </w:r>
      <w:proofErr w:type="spellStart"/>
      <w:r w:rsidRPr="005A1C91">
        <w:rPr>
          <w:rFonts w:ascii="Times New Roman" w:eastAsia="Times New Roman" w:hAnsi="Times New Roman" w:cs="Times New Roman"/>
          <w:lang w:eastAsia="en-GB"/>
        </w:rPr>
        <w:t>Smadi</w:t>
      </w:r>
      <w:proofErr w:type="spellEnd"/>
      <w:r w:rsidRPr="005A1C91">
        <w:rPr>
          <w:rFonts w:ascii="Times New Roman" w:eastAsia="Times New Roman" w:hAnsi="Times New Roman" w:cs="Times New Roman"/>
          <w:lang w:eastAsia="en-GB"/>
        </w:rPr>
        <w:t xml:space="preserve"> (2020) demonstrated that phishing and ransomware attacks undermine confidence in digital-driven firms, with brand credibility</w:t>
      </w:r>
      <w:r w:rsidR="00960F81">
        <w:rPr>
          <w:rFonts w:ascii="Times New Roman" w:eastAsia="Times New Roman" w:hAnsi="Times New Roman" w:cs="Times New Roman"/>
          <w:lang w:eastAsia="en-GB"/>
        </w:rPr>
        <w:t xml:space="preserve"> significantly affected. Yan, </w:t>
      </w:r>
      <w:proofErr w:type="spellStart"/>
      <w:r w:rsidR="00960F81">
        <w:rPr>
          <w:rFonts w:ascii="Times New Roman" w:eastAsia="Times New Roman" w:hAnsi="Times New Roman" w:cs="Times New Roman"/>
          <w:lang w:eastAsia="en-GB"/>
        </w:rPr>
        <w:t>Fillieri</w:t>
      </w:r>
      <w:proofErr w:type="spellEnd"/>
      <w:r w:rsidR="00960F81">
        <w:rPr>
          <w:rFonts w:ascii="Times New Roman" w:eastAsia="Times New Roman" w:hAnsi="Times New Roman" w:cs="Times New Roman"/>
          <w:lang w:eastAsia="en-GB"/>
        </w:rPr>
        <w:t xml:space="preserve"> and Gorton</w:t>
      </w:r>
      <w:r w:rsidRPr="005A1C91">
        <w:rPr>
          <w:rFonts w:ascii="Times New Roman" w:eastAsia="Times New Roman" w:hAnsi="Times New Roman" w:cs="Times New Roman"/>
          <w:lang w:eastAsia="en-GB"/>
        </w:rPr>
        <w:t xml:space="preserve"> (2021) observed that repeated external cyber incidents cause lasting reputational damage, leading to customer attrition and increased regulatory scrutiny.</w:t>
      </w:r>
      <w:r w:rsidR="00B5301D" w:rsidRPr="005A1C91">
        <w:rPr>
          <w:rFonts w:ascii="Times New Roman" w:eastAsia="Times New Roman" w:hAnsi="Times New Roman" w:cs="Times New Roman"/>
          <w:b/>
          <w:bCs/>
          <w:lang w:eastAsia="en-GB"/>
        </w:rPr>
        <w:t xml:space="preserve"> </w:t>
      </w:r>
      <w:r w:rsidR="00960F81">
        <w:rPr>
          <w:rFonts w:ascii="Times New Roman" w:eastAsia="Times New Roman" w:hAnsi="Times New Roman" w:cs="Times New Roman"/>
          <w:lang w:eastAsia="en-GB"/>
        </w:rPr>
        <w:t>Connolly</w:t>
      </w:r>
      <w:r w:rsidRPr="005A1C91">
        <w:rPr>
          <w:rFonts w:ascii="Times New Roman" w:eastAsia="Times New Roman" w:hAnsi="Times New Roman" w:cs="Times New Roman"/>
          <w:lang w:eastAsia="en-GB"/>
        </w:rPr>
        <w:t xml:space="preserve"> and </w:t>
      </w:r>
      <w:r w:rsidR="00960F81">
        <w:rPr>
          <w:rFonts w:ascii="Times New Roman" w:eastAsia="Times New Roman" w:hAnsi="Times New Roman" w:cs="Times New Roman"/>
          <w:lang w:eastAsia="en-GB"/>
        </w:rPr>
        <w:t>Wall</w:t>
      </w:r>
      <w:r w:rsidRPr="005A1C91">
        <w:rPr>
          <w:rFonts w:ascii="Times New Roman" w:eastAsia="Times New Roman" w:hAnsi="Times New Roman" w:cs="Times New Roman"/>
          <w:lang w:eastAsia="en-GB"/>
        </w:rPr>
        <w:t xml:space="preserve"> (2019) indicated that insider negligence contributes significantly to security breaches with severe repu</w:t>
      </w:r>
      <w:r w:rsidR="001454CE">
        <w:rPr>
          <w:rFonts w:ascii="Times New Roman" w:eastAsia="Times New Roman" w:hAnsi="Times New Roman" w:cs="Times New Roman"/>
          <w:lang w:eastAsia="en-GB"/>
        </w:rPr>
        <w:t>tational consequences. Liu</w:t>
      </w:r>
      <w:r w:rsidRPr="005A1C91">
        <w:rPr>
          <w:rFonts w:ascii="Times New Roman" w:eastAsia="Times New Roman" w:hAnsi="Times New Roman" w:cs="Times New Roman"/>
          <w:lang w:eastAsia="en-GB"/>
        </w:rPr>
        <w:t xml:space="preserve"> et al. (2020) highlighted that inadequate internal security culture increases exposure to breaches, resulting in negative stakehol</w:t>
      </w:r>
      <w:r w:rsidR="001454CE">
        <w:rPr>
          <w:rFonts w:ascii="Times New Roman" w:eastAsia="Times New Roman" w:hAnsi="Times New Roman" w:cs="Times New Roman"/>
          <w:lang w:eastAsia="en-GB"/>
        </w:rPr>
        <w:t>der perceptions. Arif,</w:t>
      </w:r>
      <w:r w:rsidR="001C528E">
        <w:rPr>
          <w:rFonts w:ascii="Times New Roman" w:eastAsia="Times New Roman" w:hAnsi="Times New Roman" w:cs="Times New Roman"/>
          <w:lang w:eastAsia="en-GB"/>
        </w:rPr>
        <w:t xml:space="preserve"> Hassan </w:t>
      </w:r>
      <w:r w:rsidR="00BD7993">
        <w:rPr>
          <w:rFonts w:ascii="Times New Roman" w:eastAsia="Times New Roman" w:hAnsi="Times New Roman" w:cs="Times New Roman"/>
          <w:lang w:eastAsia="en-GB"/>
        </w:rPr>
        <w:t>and Bello (2025</w:t>
      </w:r>
      <w:r w:rsidR="00AC4102">
        <w:rPr>
          <w:rFonts w:ascii="Times New Roman" w:eastAsia="Times New Roman" w:hAnsi="Times New Roman" w:cs="Times New Roman"/>
          <w:lang w:eastAsia="en-GB"/>
        </w:rPr>
        <w:t xml:space="preserve">) further asserted that internal </w:t>
      </w:r>
      <w:r w:rsidR="00960F81">
        <w:rPr>
          <w:rFonts w:ascii="Times New Roman" w:eastAsia="Times New Roman" w:hAnsi="Times New Roman" w:cs="Times New Roman"/>
          <w:lang w:eastAsia="en-GB"/>
        </w:rPr>
        <w:t>vulnerabilities</w:t>
      </w:r>
      <w:r w:rsidRPr="005A1C91">
        <w:rPr>
          <w:rFonts w:ascii="Times New Roman" w:eastAsia="Times New Roman" w:hAnsi="Times New Roman" w:cs="Times New Roman"/>
          <w:lang w:eastAsia="en-GB"/>
        </w:rPr>
        <w:t xml:space="preserve"> generate stronger reputational backlash than external attacks because stakeholders attribute responsibility to organizational governance failures.</w:t>
      </w:r>
      <w:r w:rsidR="00B5301D" w:rsidRPr="005A1C91">
        <w:rPr>
          <w:rFonts w:ascii="Times New Roman" w:eastAsia="Times New Roman" w:hAnsi="Times New Roman" w:cs="Times New Roman"/>
          <w:b/>
          <w:bCs/>
          <w:lang w:eastAsia="en-GB"/>
        </w:rPr>
        <w:t xml:space="preserve"> </w:t>
      </w:r>
      <w:r w:rsidRPr="005A1C91">
        <w:rPr>
          <w:rFonts w:ascii="Times New Roman" w:eastAsia="Times New Roman" w:hAnsi="Times New Roman" w:cs="Times New Roman"/>
          <w:lang w:eastAsia="en-GB"/>
        </w:rPr>
        <w:t>Research suggests that organizations must manage both internal and external cybersecurity risk</w:t>
      </w:r>
      <w:r w:rsidR="00AC4102">
        <w:rPr>
          <w:rFonts w:ascii="Times New Roman" w:eastAsia="Times New Roman" w:hAnsi="Times New Roman" w:cs="Times New Roman"/>
          <w:lang w:eastAsia="en-GB"/>
        </w:rPr>
        <w:t>s to maintain reputation. Kaspersky (2022) opin</w:t>
      </w:r>
      <w:r w:rsidRPr="005A1C91">
        <w:rPr>
          <w:rFonts w:ascii="Times New Roman" w:eastAsia="Times New Roman" w:hAnsi="Times New Roman" w:cs="Times New Roman"/>
          <w:lang w:eastAsia="en-GB"/>
        </w:rPr>
        <w:t xml:space="preserve">ed that neglecting internal vulnerabilities while focusing solely on external threats results in reputational erosion despite robust external </w:t>
      </w:r>
      <w:r w:rsidR="00960F81">
        <w:rPr>
          <w:rFonts w:ascii="Times New Roman" w:eastAsia="Times New Roman" w:hAnsi="Times New Roman" w:cs="Times New Roman"/>
          <w:lang w:eastAsia="en-GB"/>
        </w:rPr>
        <w:t>defenses. Ai-</w:t>
      </w:r>
      <w:proofErr w:type="spellStart"/>
      <w:r w:rsidR="00960F81">
        <w:rPr>
          <w:rFonts w:ascii="Times New Roman" w:eastAsia="Times New Roman" w:hAnsi="Times New Roman" w:cs="Times New Roman"/>
          <w:lang w:eastAsia="en-GB"/>
        </w:rPr>
        <w:t>Smadi</w:t>
      </w:r>
      <w:proofErr w:type="spellEnd"/>
      <w:r w:rsidR="00960F81">
        <w:rPr>
          <w:rFonts w:ascii="Times New Roman" w:eastAsia="Times New Roman" w:hAnsi="Times New Roman" w:cs="Times New Roman"/>
          <w:lang w:eastAsia="en-GB"/>
        </w:rPr>
        <w:t xml:space="preserve"> (2020</w:t>
      </w:r>
      <w:r w:rsidRPr="005A1C91">
        <w:rPr>
          <w:rFonts w:ascii="Times New Roman" w:eastAsia="Times New Roman" w:hAnsi="Times New Roman" w:cs="Times New Roman"/>
          <w:lang w:eastAsia="en-GB"/>
        </w:rPr>
        <w:t xml:space="preserve">) </w:t>
      </w:r>
      <w:r w:rsidR="00960F81">
        <w:rPr>
          <w:rFonts w:ascii="Times New Roman" w:eastAsia="Times New Roman" w:hAnsi="Times New Roman" w:cs="Times New Roman"/>
          <w:lang w:eastAsia="en-GB"/>
        </w:rPr>
        <w:t>opined that cybersecurity is a critical organizational priority that goes beyond technical protection to include strategic, financial and reputational dimension. He concluded that cybersecurity risk poses significant threats to organizational performance and continuity.</w:t>
      </w:r>
    </w:p>
    <w:p w:rsidR="00CB24D9" w:rsidRPr="005A1C91" w:rsidRDefault="006E37A8" w:rsidP="005A1C91">
      <w:pPr>
        <w:tabs>
          <w:tab w:val="center" w:pos="4513"/>
        </w:tabs>
        <w:spacing w:before="100" w:beforeAutospacing="1" w:after="100" w:afterAutospacing="1" w:line="276" w:lineRule="auto"/>
        <w:jc w:val="both"/>
        <w:outlineLvl w:val="0"/>
        <w:rPr>
          <w:rFonts w:ascii="Times New Roman" w:eastAsia="Times New Roman" w:hAnsi="Times New Roman" w:cs="Times New Roman"/>
          <w:b/>
          <w:bCs/>
          <w:kern w:val="36"/>
          <w:lang w:eastAsia="en-GB"/>
        </w:rPr>
      </w:pPr>
      <w:r w:rsidRPr="005A1C91">
        <w:rPr>
          <w:rFonts w:ascii="Times New Roman" w:eastAsia="Times New Roman" w:hAnsi="Times New Roman" w:cs="Times New Roman"/>
          <w:b/>
          <w:bCs/>
          <w:kern w:val="36"/>
          <w:lang w:eastAsia="en-GB"/>
        </w:rPr>
        <w:t>2.4 Research Gap</w:t>
      </w:r>
    </w:p>
    <w:p w:rsidR="006E37A8" w:rsidRPr="005A1C91" w:rsidRDefault="00CB24D9"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 xml:space="preserve">Despite increasing scholarly attention to cybersecurity, existing studies largely examine </w:t>
      </w:r>
      <w:r w:rsidRPr="005A1C91">
        <w:rPr>
          <w:rFonts w:ascii="Times New Roman" w:eastAsia="Times New Roman" w:hAnsi="Times New Roman" w:cs="Times New Roman"/>
          <w:bCs/>
          <w:lang w:eastAsia="en-GB"/>
        </w:rPr>
        <w:t>external cyber threats</w:t>
      </w:r>
      <w:r w:rsidRPr="005A1C91">
        <w:rPr>
          <w:rFonts w:ascii="Times New Roman" w:eastAsia="Times New Roman" w:hAnsi="Times New Roman" w:cs="Times New Roman"/>
          <w:lang w:eastAsia="en-GB"/>
        </w:rPr>
        <w:t xml:space="preserve"> or </w:t>
      </w:r>
      <w:r w:rsidRPr="005A1C91">
        <w:rPr>
          <w:rFonts w:ascii="Times New Roman" w:eastAsia="Times New Roman" w:hAnsi="Times New Roman" w:cs="Times New Roman"/>
          <w:bCs/>
          <w:lang w:eastAsia="en-GB"/>
        </w:rPr>
        <w:t>internal vulnerabilities</w:t>
      </w:r>
      <w:r w:rsidRPr="005A1C91">
        <w:rPr>
          <w:rFonts w:ascii="Times New Roman" w:eastAsia="Times New Roman" w:hAnsi="Times New Roman" w:cs="Times New Roman"/>
          <w:lang w:eastAsia="en-GB"/>
        </w:rPr>
        <w:t xml:space="preserve"> in isolation, with limited integration of both dimensions as a unified construct of cyber</w:t>
      </w:r>
      <w:r w:rsidR="00B6273E">
        <w:rPr>
          <w:rFonts w:ascii="Times New Roman" w:eastAsia="Times New Roman" w:hAnsi="Times New Roman" w:cs="Times New Roman"/>
          <w:lang w:eastAsia="en-GB"/>
        </w:rPr>
        <w:t>security risk exposure</w:t>
      </w:r>
      <w:r w:rsidRPr="005A1C91">
        <w:rPr>
          <w:rFonts w:ascii="Times New Roman" w:eastAsia="Times New Roman" w:hAnsi="Times New Roman" w:cs="Times New Roman"/>
          <w:lang w:eastAsia="en-GB"/>
        </w:rPr>
        <w:t xml:space="preserve">. Moreover, prior research has focused predominantly on </w:t>
      </w:r>
      <w:r w:rsidRPr="005A1C91">
        <w:rPr>
          <w:rFonts w:ascii="Times New Roman" w:eastAsia="Times New Roman" w:hAnsi="Times New Roman" w:cs="Times New Roman"/>
          <w:bCs/>
          <w:lang w:eastAsia="en-GB"/>
        </w:rPr>
        <w:t>technical and financial outcomes</w:t>
      </w:r>
      <w:r w:rsidRPr="005A1C91">
        <w:rPr>
          <w:rFonts w:ascii="Times New Roman" w:eastAsia="Times New Roman" w:hAnsi="Times New Roman" w:cs="Times New Roman"/>
          <w:lang w:eastAsia="en-GB"/>
        </w:rPr>
        <w:t xml:space="preserve"> of cyber incidents, while insufficient emphasis has been placed on their </w:t>
      </w:r>
      <w:r w:rsidRPr="005A1C91">
        <w:rPr>
          <w:rFonts w:ascii="Times New Roman" w:eastAsia="Times New Roman" w:hAnsi="Times New Roman" w:cs="Times New Roman"/>
          <w:bCs/>
          <w:lang w:eastAsia="en-GB"/>
        </w:rPr>
        <w:t>reputational implications</w:t>
      </w:r>
      <w:r w:rsidRPr="005A1C91">
        <w:rPr>
          <w:rFonts w:ascii="Times New Roman" w:eastAsia="Times New Roman" w:hAnsi="Times New Roman" w:cs="Times New Roman"/>
          <w:lang w:eastAsia="en-GB"/>
        </w:rPr>
        <w:t>, particular</w:t>
      </w:r>
      <w:r w:rsidR="00B6273E">
        <w:rPr>
          <w:rFonts w:ascii="Times New Roman" w:eastAsia="Times New Roman" w:hAnsi="Times New Roman" w:cs="Times New Roman"/>
          <w:lang w:eastAsia="en-GB"/>
        </w:rPr>
        <w:t>ly in digital-driven firms (Ahmed</w:t>
      </w:r>
      <w:r w:rsidRPr="005A1C91">
        <w:rPr>
          <w:rFonts w:ascii="Times New Roman" w:eastAsia="Times New Roman" w:hAnsi="Times New Roman" w:cs="Times New Roman"/>
          <w:lang w:eastAsia="en-GB"/>
        </w:rPr>
        <w:t xml:space="preserve"> et al.</w:t>
      </w:r>
      <w:r w:rsidR="00B6273E">
        <w:rPr>
          <w:rFonts w:ascii="Times New Roman" w:eastAsia="Times New Roman" w:hAnsi="Times New Roman" w:cs="Times New Roman"/>
          <w:lang w:eastAsia="en-GB"/>
        </w:rPr>
        <w:t>, 2023</w:t>
      </w:r>
      <w:r w:rsidRPr="005A1C91">
        <w:rPr>
          <w:rFonts w:ascii="Times New Roman" w:eastAsia="Times New Roman" w:hAnsi="Times New Roman" w:cs="Times New Roman"/>
          <w:lang w:eastAsia="en-GB"/>
        </w:rPr>
        <w:t>).</w:t>
      </w:r>
      <w:r w:rsidR="00522E89" w:rsidRPr="005A1C91">
        <w:rPr>
          <w:rFonts w:ascii="Times New Roman" w:eastAsia="Times New Roman" w:hAnsi="Times New Roman" w:cs="Times New Roman"/>
          <w:lang w:eastAsia="en-GB"/>
        </w:rPr>
        <w:t xml:space="preserve"> </w:t>
      </w:r>
      <w:r w:rsidRPr="005A1C91">
        <w:rPr>
          <w:rFonts w:ascii="Times New Roman" w:eastAsia="Times New Roman" w:hAnsi="Times New Roman" w:cs="Times New Roman"/>
          <w:lang w:eastAsia="en-GB"/>
        </w:rPr>
        <w:t xml:space="preserve">In addition, most empirical evidence is drawn from </w:t>
      </w:r>
      <w:r w:rsidRPr="005A1C91">
        <w:rPr>
          <w:rFonts w:ascii="Times New Roman" w:eastAsia="Times New Roman" w:hAnsi="Times New Roman" w:cs="Times New Roman"/>
          <w:bCs/>
          <w:lang w:eastAsia="en-GB"/>
        </w:rPr>
        <w:t>developed economies</w:t>
      </w:r>
      <w:r w:rsidRPr="005A1C91">
        <w:rPr>
          <w:rFonts w:ascii="Times New Roman" w:eastAsia="Times New Roman" w:hAnsi="Times New Roman" w:cs="Times New Roman"/>
          <w:lang w:eastAsia="en-GB"/>
        </w:rPr>
        <w:t xml:space="preserve">, thereby limiting contextual relevance to </w:t>
      </w:r>
      <w:r w:rsidRPr="005A1C91">
        <w:rPr>
          <w:rFonts w:ascii="Times New Roman" w:eastAsia="Times New Roman" w:hAnsi="Times New Roman" w:cs="Times New Roman"/>
          <w:lang w:eastAsia="en-GB"/>
        </w:rPr>
        <w:lastRenderedPageBreak/>
        <w:t>emerging markets where cybersecurity structures and stakeholder expectations differ signi</w:t>
      </w:r>
      <w:r w:rsidR="00B6273E">
        <w:rPr>
          <w:rFonts w:ascii="Times New Roman" w:eastAsia="Times New Roman" w:hAnsi="Times New Roman" w:cs="Times New Roman"/>
          <w:lang w:eastAsia="en-GB"/>
        </w:rPr>
        <w:t>ficantly (</w:t>
      </w:r>
      <w:r w:rsidRPr="005A1C91">
        <w:rPr>
          <w:rFonts w:ascii="Times New Roman" w:eastAsia="Times New Roman" w:hAnsi="Times New Roman" w:cs="Times New Roman"/>
          <w:lang w:eastAsia="en-GB"/>
        </w:rPr>
        <w:t xml:space="preserve">Adekunle &amp; Adebayo, 2025). Consequently, there remains a gap in understanding how </w:t>
      </w:r>
      <w:r w:rsidRPr="005A1C91">
        <w:rPr>
          <w:rFonts w:ascii="Times New Roman" w:eastAsia="Times New Roman" w:hAnsi="Times New Roman" w:cs="Times New Roman"/>
          <w:bCs/>
          <w:lang w:eastAsia="en-GB"/>
        </w:rPr>
        <w:t>combined cybersecurity ris</w:t>
      </w:r>
      <w:r w:rsidR="00522E89" w:rsidRPr="005A1C91">
        <w:rPr>
          <w:rFonts w:ascii="Times New Roman" w:eastAsia="Times New Roman" w:hAnsi="Times New Roman" w:cs="Times New Roman"/>
          <w:bCs/>
          <w:lang w:eastAsia="en-GB"/>
        </w:rPr>
        <w:t xml:space="preserve">k exposure </w:t>
      </w:r>
      <w:r w:rsidRPr="005A1C91">
        <w:rPr>
          <w:rFonts w:ascii="Times New Roman" w:eastAsia="Times New Roman" w:hAnsi="Times New Roman" w:cs="Times New Roman"/>
          <w:bCs/>
          <w:lang w:eastAsia="en-GB"/>
        </w:rPr>
        <w:t>external threa</w:t>
      </w:r>
      <w:r w:rsidR="00522E89" w:rsidRPr="005A1C91">
        <w:rPr>
          <w:rFonts w:ascii="Times New Roman" w:eastAsia="Times New Roman" w:hAnsi="Times New Roman" w:cs="Times New Roman"/>
          <w:bCs/>
          <w:lang w:eastAsia="en-GB"/>
        </w:rPr>
        <w:t xml:space="preserve">ts and internal vulnerabilities </w:t>
      </w:r>
      <w:r w:rsidRPr="005A1C91">
        <w:rPr>
          <w:rFonts w:ascii="Times New Roman" w:eastAsia="Times New Roman" w:hAnsi="Times New Roman" w:cs="Times New Roman"/>
          <w:bCs/>
          <w:lang w:eastAsia="en-GB"/>
        </w:rPr>
        <w:t>affects corporate reputation</w:t>
      </w:r>
      <w:r w:rsidRPr="005A1C91">
        <w:rPr>
          <w:rFonts w:ascii="Times New Roman" w:eastAsia="Times New Roman" w:hAnsi="Times New Roman" w:cs="Times New Roman"/>
          <w:lang w:eastAsia="en-GB"/>
        </w:rPr>
        <w:t>, especially within digitally intensive firms in developing contexts.</w:t>
      </w:r>
      <w:r w:rsidR="00B5301D" w:rsidRPr="005A1C91">
        <w:rPr>
          <w:rFonts w:ascii="Times New Roman" w:eastAsia="Times New Roman" w:hAnsi="Times New Roman" w:cs="Times New Roman"/>
          <w:b/>
          <w:bCs/>
          <w:kern w:val="36"/>
          <w:lang w:eastAsia="en-GB"/>
        </w:rPr>
        <w:tab/>
      </w:r>
    </w:p>
    <w:p w:rsidR="00B82B38" w:rsidRPr="005A1C91" w:rsidRDefault="00B5301D" w:rsidP="005A1C91">
      <w:pPr>
        <w:spacing w:line="276" w:lineRule="auto"/>
        <w:jc w:val="both"/>
        <w:rPr>
          <w:rFonts w:ascii="Times New Roman" w:eastAsia="Times New Roman" w:hAnsi="Times New Roman" w:cs="Times New Roman"/>
          <w:b/>
          <w:lang w:eastAsia="en-GB"/>
        </w:rPr>
      </w:pPr>
      <w:r w:rsidRPr="005A1C91">
        <w:rPr>
          <w:rFonts w:ascii="Times New Roman" w:eastAsia="Times New Roman" w:hAnsi="Times New Roman" w:cs="Times New Roman"/>
          <w:b/>
          <w:lang w:eastAsia="en-GB"/>
        </w:rPr>
        <w:t>3.0 Methodology</w:t>
      </w:r>
    </w:p>
    <w:p w:rsidR="00B82B38" w:rsidRPr="005A1C91" w:rsidRDefault="00B82B38"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 xml:space="preserve">This study adopts a </w:t>
      </w:r>
      <w:r w:rsidRPr="005A1C91">
        <w:rPr>
          <w:rFonts w:ascii="Times New Roman" w:eastAsia="Times New Roman" w:hAnsi="Times New Roman" w:cs="Times New Roman"/>
          <w:bCs/>
          <w:lang w:eastAsia="en-GB"/>
        </w:rPr>
        <w:t>descriptive research design</w:t>
      </w:r>
      <w:r w:rsidRPr="005A1C91">
        <w:rPr>
          <w:rFonts w:ascii="Times New Roman" w:eastAsia="Times New Roman" w:hAnsi="Times New Roman" w:cs="Times New Roman"/>
          <w:lang w:eastAsia="en-GB"/>
        </w:rPr>
        <w:t xml:space="preserve">, which is suitable for providing a systematic, factual, and accurate description of the relationship between cybersecurity risks and corporate reputation. Descriptive research allows the researcher to </w:t>
      </w:r>
      <w:r w:rsidRPr="005A1C91">
        <w:rPr>
          <w:rFonts w:ascii="Times New Roman" w:eastAsia="Times New Roman" w:hAnsi="Times New Roman" w:cs="Times New Roman"/>
          <w:bCs/>
          <w:lang w:eastAsia="en-GB"/>
        </w:rPr>
        <w:t>observe, measure</w:t>
      </w:r>
      <w:r w:rsidR="0039414C" w:rsidRPr="005A1C91">
        <w:rPr>
          <w:rFonts w:ascii="Times New Roman" w:eastAsia="Times New Roman" w:hAnsi="Times New Roman" w:cs="Times New Roman"/>
          <w:bCs/>
          <w:lang w:eastAsia="en-GB"/>
        </w:rPr>
        <w:t xml:space="preserve"> </w:t>
      </w:r>
      <w:r w:rsidRPr="005A1C91">
        <w:rPr>
          <w:rFonts w:ascii="Times New Roman" w:eastAsia="Times New Roman" w:hAnsi="Times New Roman" w:cs="Times New Roman"/>
          <w:bCs/>
          <w:lang w:eastAsia="en-GB"/>
        </w:rPr>
        <w:t>and analyze phenomena</w:t>
      </w:r>
      <w:r w:rsidRPr="005A1C91">
        <w:rPr>
          <w:rFonts w:ascii="Times New Roman" w:eastAsia="Times New Roman" w:hAnsi="Times New Roman" w:cs="Times New Roman"/>
          <w:lang w:eastAsia="en-GB"/>
        </w:rPr>
        <w:t xml:space="preserve"> without manipulating variables (Aaker, Kumar</w:t>
      </w:r>
      <w:r w:rsidR="006A33CD">
        <w:rPr>
          <w:rFonts w:ascii="Times New Roman" w:eastAsia="Times New Roman" w:hAnsi="Times New Roman" w:cs="Times New Roman"/>
          <w:lang w:eastAsia="en-GB"/>
        </w:rPr>
        <w:t>, Leone</w:t>
      </w:r>
      <w:r w:rsidRPr="005A1C91">
        <w:rPr>
          <w:rFonts w:ascii="Times New Roman" w:eastAsia="Times New Roman" w:hAnsi="Times New Roman" w:cs="Times New Roman"/>
          <w:lang w:eastAsia="en-GB"/>
        </w:rPr>
        <w:t xml:space="preserve"> &amp; Day, 2013).The descriptiv</w:t>
      </w:r>
      <w:r w:rsidR="0039414C" w:rsidRPr="005A1C91">
        <w:rPr>
          <w:rFonts w:ascii="Times New Roman" w:eastAsia="Times New Roman" w:hAnsi="Times New Roman" w:cs="Times New Roman"/>
          <w:lang w:eastAsia="en-GB"/>
        </w:rPr>
        <w:t>e design is appropriate because it</w:t>
      </w:r>
      <w:r w:rsidRPr="005A1C91">
        <w:rPr>
          <w:rFonts w:ascii="Times New Roman" w:eastAsia="Times New Roman" w:hAnsi="Times New Roman" w:cs="Times New Roman"/>
          <w:lang w:eastAsia="en-GB"/>
        </w:rPr>
        <w:t xml:space="preserve"> enables the study to </w:t>
      </w:r>
      <w:r w:rsidRPr="005A1C91">
        <w:rPr>
          <w:rFonts w:ascii="Times New Roman" w:eastAsia="Times New Roman" w:hAnsi="Times New Roman" w:cs="Times New Roman"/>
          <w:bCs/>
          <w:lang w:eastAsia="en-GB"/>
        </w:rPr>
        <w:t>examine the extent and</w:t>
      </w:r>
      <w:r w:rsidRPr="005A1C91">
        <w:rPr>
          <w:rFonts w:ascii="Times New Roman" w:eastAsia="Times New Roman" w:hAnsi="Times New Roman" w:cs="Times New Roman"/>
          <w:b/>
          <w:bCs/>
          <w:lang w:eastAsia="en-GB"/>
        </w:rPr>
        <w:t xml:space="preserve"> </w:t>
      </w:r>
      <w:r w:rsidRPr="005A1C91">
        <w:rPr>
          <w:rFonts w:ascii="Times New Roman" w:eastAsia="Times New Roman" w:hAnsi="Times New Roman" w:cs="Times New Roman"/>
          <w:bCs/>
          <w:lang w:eastAsia="en-GB"/>
        </w:rPr>
        <w:t>characteristics of external cybersecurity threats and internal vulnerabilities</w:t>
      </w:r>
      <w:r w:rsidRPr="005A1C91">
        <w:rPr>
          <w:rFonts w:ascii="Times New Roman" w:eastAsia="Times New Roman" w:hAnsi="Times New Roman" w:cs="Times New Roman"/>
          <w:lang w:eastAsia="en-GB"/>
        </w:rPr>
        <w:t xml:space="preserve"> in digital-driven firms It allows the researcher to </w:t>
      </w:r>
      <w:r w:rsidRPr="005A1C91">
        <w:rPr>
          <w:rFonts w:ascii="Times New Roman" w:eastAsia="Times New Roman" w:hAnsi="Times New Roman" w:cs="Times New Roman"/>
          <w:bCs/>
          <w:lang w:eastAsia="en-GB"/>
        </w:rPr>
        <w:t>assess how these cyber risks influence corporate</w:t>
      </w:r>
      <w:r w:rsidRPr="005A1C91">
        <w:rPr>
          <w:rFonts w:ascii="Times New Roman" w:eastAsia="Times New Roman" w:hAnsi="Times New Roman" w:cs="Times New Roman"/>
          <w:b/>
          <w:bCs/>
          <w:lang w:eastAsia="en-GB"/>
        </w:rPr>
        <w:t xml:space="preserve"> </w:t>
      </w:r>
      <w:r w:rsidRPr="005A1C91">
        <w:rPr>
          <w:rFonts w:ascii="Times New Roman" w:eastAsia="Times New Roman" w:hAnsi="Times New Roman" w:cs="Times New Roman"/>
          <w:bCs/>
          <w:lang w:eastAsia="en-GB"/>
        </w:rPr>
        <w:t>reputation</w:t>
      </w:r>
      <w:r w:rsidRPr="005A1C91">
        <w:rPr>
          <w:rFonts w:ascii="Times New Roman" w:eastAsia="Times New Roman" w:hAnsi="Times New Roman" w:cs="Times New Roman"/>
          <w:lang w:eastAsia="en-GB"/>
        </w:rPr>
        <w:t xml:space="preserve"> as perceived by stakeholders. </w:t>
      </w:r>
    </w:p>
    <w:p w:rsidR="00B228DC" w:rsidRPr="005A1C91" w:rsidRDefault="005C5D85" w:rsidP="005A1C91">
      <w:pPr>
        <w:pStyle w:val="NormalWeb"/>
        <w:spacing w:line="276" w:lineRule="auto"/>
        <w:jc w:val="both"/>
        <w:rPr>
          <w:sz w:val="22"/>
          <w:szCs w:val="22"/>
        </w:rPr>
      </w:pPr>
      <w:r w:rsidRPr="005A1C91">
        <w:rPr>
          <w:sz w:val="22"/>
          <w:szCs w:val="22"/>
        </w:rPr>
        <w:t xml:space="preserve">The population of this study comprises employees and management staff of accounting firms, fintech companies, and other digital-driven organizations in Nigeria. Due to the absence of a centralized database, the population is estimated using industry statistics from the National Information Technology Development Agency (NITDA) and related reports on Nigeria’s digital ecosystem. Based on these sources, the study adopts an estimated population size of </w:t>
      </w:r>
      <w:r w:rsidRPr="005A1C91">
        <w:rPr>
          <w:bCs/>
          <w:sz w:val="22"/>
          <w:szCs w:val="22"/>
        </w:rPr>
        <w:t>50,000 personnel</w:t>
      </w:r>
      <w:r w:rsidRPr="005A1C91">
        <w:rPr>
          <w:sz w:val="22"/>
          <w:szCs w:val="22"/>
        </w:rPr>
        <w:t>, which serves as the basis for sample size determination.</w:t>
      </w:r>
      <w:r w:rsidR="00B228DC" w:rsidRPr="005A1C91">
        <w:rPr>
          <w:sz w:val="22"/>
          <w:szCs w:val="22"/>
        </w:rPr>
        <w:t xml:space="preserve"> The sample size for this study was determined using Taro Yamane formula for finite population, applying a 5% margin of error to achieve representativeness. The formula is express as:</w:t>
      </w:r>
    </w:p>
    <w:p w:rsidR="00B228DC" w:rsidRPr="005A1C91" w:rsidRDefault="00B228DC" w:rsidP="005A1C91">
      <w:pPr>
        <w:spacing w:before="100" w:beforeAutospacing="1" w:after="100" w:afterAutospacing="1" w:line="276" w:lineRule="auto"/>
        <w:outlineLvl w:val="2"/>
        <w:rPr>
          <w:rFonts w:ascii="Times New Roman" w:eastAsia="Times New Roman" w:hAnsi="Times New Roman" w:cs="Times New Roman"/>
          <w:bCs/>
          <w:lang w:eastAsia="en-GB"/>
        </w:rPr>
      </w:pPr>
      <w:r w:rsidRPr="005A1C91">
        <w:rPr>
          <w:rFonts w:ascii="Times New Roman" w:eastAsia="Times New Roman" w:hAnsi="Times New Roman" w:cs="Times New Roman"/>
          <w:bCs/>
          <w:lang w:eastAsia="en-GB"/>
        </w:rPr>
        <w:t>Formula</w:t>
      </w:r>
    </w:p>
    <w:p w:rsidR="00B228DC" w:rsidRPr="005A1C91" w:rsidRDefault="00B228DC" w:rsidP="005A1C91">
      <w:pPr>
        <w:spacing w:after="0" w:line="276" w:lineRule="auto"/>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 xml:space="preserve">n= N}/ {1 + N (e)^2} </w:t>
      </w:r>
    </w:p>
    <w:p w:rsidR="00B228DC" w:rsidRPr="005A1C91" w:rsidRDefault="00B228DC" w:rsidP="005A1C91">
      <w:pPr>
        <w:spacing w:after="0" w:line="276" w:lineRule="auto"/>
        <w:rPr>
          <w:rFonts w:ascii="Times New Roman" w:eastAsia="Times New Roman" w:hAnsi="Times New Roman" w:cs="Times New Roman"/>
          <w:lang w:eastAsia="en-GB"/>
        </w:rPr>
      </w:pPr>
      <w:r w:rsidRPr="005A1C91">
        <w:rPr>
          <w:rFonts w:ascii="Times New Roman" w:eastAsia="Times New Roman" w:hAnsi="Times New Roman" w:cs="Times New Roman"/>
          <w:bCs/>
          <w:lang w:eastAsia="en-GB"/>
        </w:rPr>
        <w:t>Where:</w:t>
      </w:r>
    </w:p>
    <w:p w:rsidR="00B228DC" w:rsidRPr="005A1C91" w:rsidRDefault="00B228DC" w:rsidP="005A1C91">
      <w:pPr>
        <w:spacing w:before="100" w:beforeAutospacing="1" w:after="100" w:afterAutospacing="1" w:line="276" w:lineRule="auto"/>
        <w:rPr>
          <w:rFonts w:ascii="Times New Roman" w:eastAsia="Times New Roman" w:hAnsi="Times New Roman" w:cs="Times New Roman"/>
          <w:lang w:eastAsia="en-GB"/>
        </w:rPr>
      </w:pPr>
      <w:r w:rsidRPr="005A1C91">
        <w:rPr>
          <w:rFonts w:ascii="Times New Roman" w:eastAsia="Times New Roman" w:hAnsi="Times New Roman" w:cs="Times New Roman"/>
          <w:b/>
          <w:bCs/>
          <w:lang w:eastAsia="en-GB"/>
        </w:rPr>
        <w:t>n</w:t>
      </w:r>
      <w:r w:rsidRPr="005A1C91">
        <w:rPr>
          <w:rFonts w:ascii="Times New Roman" w:eastAsia="Times New Roman" w:hAnsi="Times New Roman" w:cs="Times New Roman"/>
          <w:lang w:eastAsia="en-GB"/>
        </w:rPr>
        <w:t xml:space="preserve"> = Sample size</w:t>
      </w:r>
    </w:p>
    <w:p w:rsidR="00B228DC" w:rsidRPr="005A1C91" w:rsidRDefault="00B228DC" w:rsidP="005A1C91">
      <w:pPr>
        <w:spacing w:before="100" w:beforeAutospacing="1" w:after="100" w:afterAutospacing="1" w:line="276" w:lineRule="auto"/>
        <w:rPr>
          <w:rFonts w:ascii="Times New Roman" w:eastAsia="Times New Roman" w:hAnsi="Times New Roman" w:cs="Times New Roman"/>
          <w:lang w:eastAsia="en-GB"/>
        </w:rPr>
      </w:pPr>
      <w:r w:rsidRPr="005A1C91">
        <w:rPr>
          <w:rFonts w:ascii="Times New Roman" w:eastAsia="Times New Roman" w:hAnsi="Times New Roman" w:cs="Times New Roman"/>
          <w:b/>
          <w:bCs/>
          <w:lang w:eastAsia="en-GB"/>
        </w:rPr>
        <w:t>N</w:t>
      </w:r>
      <w:r w:rsidRPr="005A1C91">
        <w:rPr>
          <w:rFonts w:ascii="Times New Roman" w:eastAsia="Times New Roman" w:hAnsi="Times New Roman" w:cs="Times New Roman"/>
          <w:lang w:eastAsia="en-GB"/>
        </w:rPr>
        <w:t xml:space="preserve"> = Total population size</w:t>
      </w:r>
    </w:p>
    <w:p w:rsidR="00B228DC" w:rsidRPr="005A1C91" w:rsidRDefault="00B228DC" w:rsidP="005A1C91">
      <w:pPr>
        <w:spacing w:before="100" w:beforeAutospacing="1" w:after="100" w:afterAutospacing="1" w:line="276" w:lineRule="auto"/>
        <w:rPr>
          <w:rFonts w:ascii="Times New Roman" w:eastAsia="Times New Roman" w:hAnsi="Times New Roman" w:cs="Times New Roman"/>
          <w:bCs/>
          <w:lang w:eastAsia="en-GB"/>
        </w:rPr>
      </w:pPr>
      <w:r w:rsidRPr="005A1C91">
        <w:rPr>
          <w:rFonts w:ascii="Times New Roman" w:eastAsia="Times New Roman" w:hAnsi="Times New Roman" w:cs="Times New Roman"/>
          <w:b/>
          <w:bCs/>
          <w:lang w:eastAsia="en-GB"/>
        </w:rPr>
        <w:t>e</w:t>
      </w:r>
      <w:r w:rsidRPr="005A1C91">
        <w:rPr>
          <w:rFonts w:ascii="Times New Roman" w:eastAsia="Times New Roman" w:hAnsi="Times New Roman" w:cs="Times New Roman"/>
          <w:lang w:eastAsia="en-GB"/>
        </w:rPr>
        <w:t xml:space="preserve"> = Level of significance (margin of error), usually </w:t>
      </w:r>
      <w:r w:rsidRPr="005A1C91">
        <w:rPr>
          <w:rFonts w:ascii="Times New Roman" w:eastAsia="Times New Roman" w:hAnsi="Times New Roman" w:cs="Times New Roman"/>
          <w:bCs/>
          <w:lang w:eastAsia="en-GB"/>
        </w:rPr>
        <w:t>0.05 (5%)</w:t>
      </w:r>
    </w:p>
    <w:p w:rsidR="00B228DC" w:rsidRPr="005A1C91" w:rsidRDefault="00B228DC" w:rsidP="005A1C91">
      <w:pPr>
        <w:spacing w:before="100" w:beforeAutospacing="1" w:after="100" w:afterAutospacing="1" w:line="276" w:lineRule="auto"/>
        <w:rPr>
          <w:rFonts w:ascii="Times New Roman" w:eastAsia="Times New Roman" w:hAnsi="Times New Roman" w:cs="Times New Roman"/>
          <w:lang w:eastAsia="en-GB"/>
        </w:rPr>
      </w:pPr>
      <w:r w:rsidRPr="005A1C91">
        <w:rPr>
          <w:rStyle w:val="mord"/>
        </w:rPr>
        <w:t>n</w:t>
      </w:r>
      <w:r w:rsidRPr="005A1C91">
        <w:rPr>
          <w:rStyle w:val="mrel"/>
        </w:rPr>
        <w:t>=</w:t>
      </w:r>
      <w:r w:rsidRPr="005A1C91">
        <w:rPr>
          <w:rStyle w:val="mord"/>
        </w:rPr>
        <w:t xml:space="preserve">     50,000/1+ 50,000(0.05)</w:t>
      </w:r>
      <w:r w:rsidRPr="005A1C91">
        <w:rPr>
          <w:rFonts w:ascii="Times New Roman" w:eastAsia="Times New Roman" w:hAnsi="Times New Roman" w:cs="Times New Roman"/>
          <w:lang w:eastAsia="en-GB"/>
        </w:rPr>
        <w:t xml:space="preserve"> ^2   = Sample size 397</w:t>
      </w:r>
    </w:p>
    <w:p w:rsidR="00B228DC" w:rsidRPr="005A1C91" w:rsidRDefault="00B228DC" w:rsidP="005A1C91">
      <w:pPr>
        <w:pStyle w:val="NormalWeb"/>
        <w:spacing w:line="276" w:lineRule="auto"/>
        <w:jc w:val="both"/>
        <w:rPr>
          <w:sz w:val="22"/>
          <w:szCs w:val="22"/>
        </w:rPr>
      </w:pPr>
      <w:r w:rsidRPr="005A1C91">
        <w:rPr>
          <w:sz w:val="22"/>
          <w:szCs w:val="22"/>
        </w:rPr>
        <w:t xml:space="preserve">The sample size was considered adequate to provide reliable and representative data for statistical analysis. This study adopts a </w:t>
      </w:r>
      <w:r w:rsidRPr="005A1C91">
        <w:rPr>
          <w:bCs/>
          <w:sz w:val="22"/>
          <w:szCs w:val="22"/>
        </w:rPr>
        <w:t>stratified random sampling technique</w:t>
      </w:r>
      <w:r w:rsidR="00345EC6" w:rsidRPr="005A1C91">
        <w:rPr>
          <w:sz w:val="22"/>
          <w:szCs w:val="22"/>
        </w:rPr>
        <w:t>. The population was</w:t>
      </w:r>
      <w:r w:rsidRPr="005A1C91">
        <w:rPr>
          <w:sz w:val="22"/>
          <w:szCs w:val="22"/>
        </w:rPr>
        <w:t xml:space="preserve"> first categorized into strata based on firm type, namely accounting firms, fintech companies, and other digital-driven organizations. This stratification ensures that all relevant segments of the digital ecosystem are adequately represented in the study.</w:t>
      </w:r>
      <w:r w:rsidR="00345EC6" w:rsidRPr="005A1C91">
        <w:rPr>
          <w:sz w:val="22"/>
          <w:szCs w:val="22"/>
        </w:rPr>
        <w:t xml:space="preserve"> </w:t>
      </w:r>
      <w:r w:rsidRPr="005A1C91">
        <w:rPr>
          <w:sz w:val="22"/>
          <w:szCs w:val="22"/>
        </w:rPr>
        <w:t xml:space="preserve">Subsequently, a </w:t>
      </w:r>
      <w:r w:rsidRPr="005A1C91">
        <w:rPr>
          <w:bCs/>
          <w:sz w:val="22"/>
          <w:szCs w:val="22"/>
        </w:rPr>
        <w:t>simple random sampling method</w:t>
      </w:r>
      <w:r w:rsidR="00345EC6" w:rsidRPr="005A1C91">
        <w:rPr>
          <w:sz w:val="22"/>
          <w:szCs w:val="22"/>
        </w:rPr>
        <w:t xml:space="preserve"> was</w:t>
      </w:r>
      <w:r w:rsidRPr="005A1C91">
        <w:rPr>
          <w:sz w:val="22"/>
          <w:szCs w:val="22"/>
        </w:rPr>
        <w:t xml:space="preserve"> applied within each stratum to select respondents. This approach minimizes selection bias and enhances the representativeness and generalizability of the findings, as respondents are drawn proportionately from each category of firms.</w:t>
      </w:r>
    </w:p>
    <w:p w:rsidR="00B82B38" w:rsidRPr="005A1C91" w:rsidRDefault="00345EC6" w:rsidP="005A1C91">
      <w:pPr>
        <w:pStyle w:val="NormalWeb"/>
        <w:spacing w:line="276" w:lineRule="auto"/>
        <w:jc w:val="both"/>
        <w:rPr>
          <w:sz w:val="22"/>
          <w:szCs w:val="22"/>
        </w:rPr>
      </w:pPr>
      <w:r w:rsidRPr="005A1C91">
        <w:rPr>
          <w:sz w:val="22"/>
          <w:szCs w:val="22"/>
        </w:rPr>
        <w:t>Data for this study were collected through a</w:t>
      </w:r>
      <w:r w:rsidRPr="005A1C91">
        <w:rPr>
          <w:b/>
          <w:sz w:val="22"/>
          <w:szCs w:val="22"/>
        </w:rPr>
        <w:t xml:space="preserve"> </w:t>
      </w:r>
      <w:r w:rsidRPr="005A1C91">
        <w:rPr>
          <w:rStyle w:val="Strong"/>
          <w:b w:val="0"/>
          <w:sz w:val="22"/>
          <w:szCs w:val="22"/>
        </w:rPr>
        <w:t>structured questionnaire</w:t>
      </w:r>
      <w:r w:rsidRPr="005A1C91">
        <w:rPr>
          <w:sz w:val="22"/>
          <w:szCs w:val="22"/>
        </w:rPr>
        <w:t xml:space="preserve"> administered to selected respondents across accounting firms, fintech companies, and other digital-driven organizations in </w:t>
      </w:r>
      <w:r w:rsidRPr="005A1C91">
        <w:rPr>
          <w:sz w:val="22"/>
          <w:szCs w:val="22"/>
        </w:rPr>
        <w:lastRenderedPageBreak/>
        <w:t xml:space="preserve">Nigeria. The questionnaire was designed using a </w:t>
      </w:r>
      <w:r w:rsidRPr="005A1C91">
        <w:rPr>
          <w:rStyle w:val="Strong"/>
          <w:b w:val="0"/>
          <w:sz w:val="22"/>
          <w:szCs w:val="22"/>
        </w:rPr>
        <w:t>five-point Likert scale</w:t>
      </w:r>
      <w:r w:rsidRPr="005A1C91">
        <w:rPr>
          <w:sz w:val="22"/>
          <w:szCs w:val="22"/>
        </w:rPr>
        <w:t xml:space="preserve"> to capture respondents’ perceptions on external cybersecurity threats, internal vulnerabilities, and corporate reputation.</w:t>
      </w:r>
      <w:r w:rsidR="00052537" w:rsidRPr="005A1C91">
        <w:rPr>
          <w:sz w:val="22"/>
          <w:szCs w:val="22"/>
        </w:rPr>
        <w:t xml:space="preserve"> </w:t>
      </w:r>
      <w:r w:rsidRPr="005A1C91">
        <w:rPr>
          <w:sz w:val="22"/>
          <w:szCs w:val="22"/>
        </w:rPr>
        <w:t xml:space="preserve">The instrument was distributed both </w:t>
      </w:r>
      <w:r w:rsidRPr="005A1C91">
        <w:rPr>
          <w:rStyle w:val="Strong"/>
          <w:b w:val="0"/>
          <w:sz w:val="22"/>
          <w:szCs w:val="22"/>
        </w:rPr>
        <w:t>physically and electronically</w:t>
      </w:r>
      <w:r w:rsidRPr="005A1C91">
        <w:rPr>
          <w:sz w:val="22"/>
          <w:szCs w:val="22"/>
        </w:rPr>
        <w:t>, and respondents were given adequate time to complete it. This method was adopted due to its efficiency in gathering standardized data from a large sample, thereby enhancing the reliability and consistency of the responses.</w:t>
      </w:r>
      <w:r w:rsidR="00BB1BF6" w:rsidRPr="005A1C91">
        <w:rPr>
          <w:sz w:val="22"/>
          <w:szCs w:val="22"/>
        </w:rPr>
        <w:t xml:space="preserve"> </w:t>
      </w:r>
      <w:r w:rsidRPr="005A1C91">
        <w:rPr>
          <w:sz w:val="22"/>
          <w:szCs w:val="22"/>
        </w:rPr>
        <w:t xml:space="preserve">The validity of the research instrument was established through </w:t>
      </w:r>
      <w:r w:rsidRPr="005A1C91">
        <w:rPr>
          <w:rStyle w:val="Strong"/>
          <w:b w:val="0"/>
          <w:sz w:val="22"/>
          <w:szCs w:val="22"/>
        </w:rPr>
        <w:t>content and face validity</w:t>
      </w:r>
      <w:r w:rsidRPr="005A1C91">
        <w:rPr>
          <w:sz w:val="22"/>
          <w:szCs w:val="22"/>
        </w:rPr>
        <w:t xml:space="preserve">. The questionnaire was reviewed by experts in cybersecurity and management to ensure that the items adequately captured the constructs of external cybersecurity threats, internal vulnerabilities, and corporate reputation. Their suggestions were incorporated to improve clarity, relevance, and coverage of the variables. The reliability of the instrument was assessed using </w:t>
      </w:r>
      <w:r w:rsidRPr="005A1C91">
        <w:rPr>
          <w:rStyle w:val="Strong"/>
          <w:b w:val="0"/>
          <w:sz w:val="22"/>
          <w:szCs w:val="22"/>
        </w:rPr>
        <w:t>Cronbach’s Alpha coefficient</w:t>
      </w:r>
      <w:r w:rsidRPr="005A1C91">
        <w:rPr>
          <w:sz w:val="22"/>
          <w:szCs w:val="22"/>
        </w:rPr>
        <w:t xml:space="preserve"> after a pilot test. The results indicated that all constructs recorded alpha values above the acceptable threshold of </w:t>
      </w:r>
      <w:r w:rsidRPr="005A1C91">
        <w:rPr>
          <w:rStyle w:val="Strong"/>
          <w:b w:val="0"/>
          <w:sz w:val="22"/>
          <w:szCs w:val="22"/>
        </w:rPr>
        <w:t>0.70</w:t>
      </w:r>
      <w:r w:rsidRPr="005A1C91">
        <w:rPr>
          <w:sz w:val="22"/>
          <w:szCs w:val="22"/>
        </w:rPr>
        <w:t>, confirming a high level of internal consistency. This dem</w:t>
      </w:r>
      <w:r w:rsidR="00BB1BF6" w:rsidRPr="005A1C91">
        <w:rPr>
          <w:sz w:val="22"/>
          <w:szCs w:val="22"/>
        </w:rPr>
        <w:t>onstrates that the instrument was</w:t>
      </w:r>
      <w:r w:rsidRPr="005A1C91">
        <w:rPr>
          <w:sz w:val="22"/>
          <w:szCs w:val="22"/>
        </w:rPr>
        <w:t xml:space="preserve"> reliable for measuring the variables of the study. </w:t>
      </w:r>
      <w:r w:rsidR="00C72440" w:rsidRPr="005A1C91">
        <w:rPr>
          <w:sz w:val="22"/>
          <w:szCs w:val="22"/>
        </w:rPr>
        <w:t>M</w:t>
      </w:r>
      <w:r w:rsidR="00B82B38" w:rsidRPr="005A1C91">
        <w:rPr>
          <w:sz w:val="22"/>
          <w:szCs w:val="22"/>
        </w:rPr>
        <w:t>ult</w:t>
      </w:r>
      <w:r w:rsidR="00C72440" w:rsidRPr="005A1C91">
        <w:rPr>
          <w:sz w:val="22"/>
          <w:szCs w:val="22"/>
        </w:rPr>
        <w:t>iple regression a</w:t>
      </w:r>
      <w:r w:rsidRPr="005A1C91">
        <w:rPr>
          <w:sz w:val="22"/>
          <w:szCs w:val="22"/>
        </w:rPr>
        <w:t>nalysis wa</w:t>
      </w:r>
      <w:r w:rsidR="00C72440" w:rsidRPr="005A1C91">
        <w:rPr>
          <w:sz w:val="22"/>
          <w:szCs w:val="22"/>
        </w:rPr>
        <w:t>s</w:t>
      </w:r>
      <w:r w:rsidR="00B82B38" w:rsidRPr="005A1C91">
        <w:rPr>
          <w:sz w:val="22"/>
          <w:szCs w:val="22"/>
        </w:rPr>
        <w:t xml:space="preserve"> employed to test the effect of </w:t>
      </w:r>
      <w:r w:rsidR="00C72440" w:rsidRPr="005A1C91">
        <w:rPr>
          <w:bCs/>
          <w:sz w:val="22"/>
          <w:szCs w:val="22"/>
        </w:rPr>
        <w:t xml:space="preserve">external threats </w:t>
      </w:r>
      <w:r w:rsidR="00B82B38" w:rsidRPr="005A1C91">
        <w:rPr>
          <w:sz w:val="22"/>
          <w:szCs w:val="22"/>
        </w:rPr>
        <w:t xml:space="preserve">and </w:t>
      </w:r>
      <w:r w:rsidR="00B82B38" w:rsidRPr="005A1C91">
        <w:rPr>
          <w:bCs/>
          <w:sz w:val="22"/>
          <w:szCs w:val="22"/>
        </w:rPr>
        <w:t>intern</w:t>
      </w:r>
      <w:r w:rsidR="00C72440" w:rsidRPr="005A1C91">
        <w:rPr>
          <w:bCs/>
          <w:sz w:val="22"/>
          <w:szCs w:val="22"/>
        </w:rPr>
        <w:t xml:space="preserve">al vulnerabilities </w:t>
      </w:r>
      <w:r w:rsidR="00B82B38" w:rsidRPr="005A1C91">
        <w:rPr>
          <w:sz w:val="22"/>
          <w:szCs w:val="22"/>
        </w:rPr>
        <w:t xml:space="preserve">on </w:t>
      </w:r>
      <w:r w:rsidR="00B82B38" w:rsidRPr="005A1C91">
        <w:rPr>
          <w:bCs/>
          <w:sz w:val="22"/>
          <w:szCs w:val="22"/>
        </w:rPr>
        <w:t>corporate reputation</w:t>
      </w:r>
      <w:r w:rsidR="00B82B38" w:rsidRPr="005A1C91">
        <w:rPr>
          <w:sz w:val="22"/>
          <w:szCs w:val="22"/>
        </w:rPr>
        <w:t>. The regression model is specified as:</w:t>
      </w:r>
    </w:p>
    <w:p w:rsidR="00B82B38" w:rsidRPr="005A1C91" w:rsidRDefault="00C72440" w:rsidP="005A1C91">
      <w:pPr>
        <w:spacing w:after="0"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CR = β0 + β1EXT + β2INT + ϵ</w:t>
      </w:r>
    </w:p>
    <w:p w:rsidR="00B82B38" w:rsidRPr="005A1C91" w:rsidRDefault="00B82B38"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Where:</w:t>
      </w:r>
    </w:p>
    <w:p w:rsidR="00B82B38" w:rsidRPr="005A1C91" w:rsidRDefault="00B82B38"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bCs/>
          <w:lang w:eastAsia="en-GB"/>
        </w:rPr>
        <w:t>CR</w:t>
      </w:r>
      <w:r w:rsidRPr="005A1C91">
        <w:rPr>
          <w:rFonts w:ascii="Times New Roman" w:eastAsia="Times New Roman" w:hAnsi="Times New Roman" w:cs="Times New Roman"/>
          <w:lang w:eastAsia="en-GB"/>
        </w:rPr>
        <w:t xml:space="preserve"> = Corporate Reputation (dependent variable)</w:t>
      </w:r>
    </w:p>
    <w:p w:rsidR="00B82B38" w:rsidRPr="005A1C91" w:rsidRDefault="00B82B38"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bCs/>
          <w:lang w:eastAsia="en-GB"/>
        </w:rPr>
        <w:t>EXT</w:t>
      </w:r>
      <w:r w:rsidRPr="005A1C91">
        <w:rPr>
          <w:rFonts w:ascii="Times New Roman" w:eastAsia="Times New Roman" w:hAnsi="Times New Roman" w:cs="Times New Roman"/>
          <w:lang w:eastAsia="en-GB"/>
        </w:rPr>
        <w:t xml:space="preserve"> = External Cybersecurity Threats</w:t>
      </w:r>
    </w:p>
    <w:p w:rsidR="00B82B38" w:rsidRPr="005A1C91" w:rsidRDefault="00B82B38"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bCs/>
          <w:lang w:eastAsia="en-GB"/>
        </w:rPr>
        <w:t>INT</w:t>
      </w:r>
      <w:r w:rsidRPr="005A1C91">
        <w:rPr>
          <w:rFonts w:ascii="Times New Roman" w:eastAsia="Times New Roman" w:hAnsi="Times New Roman" w:cs="Times New Roman"/>
          <w:lang w:eastAsia="en-GB"/>
        </w:rPr>
        <w:t xml:space="preserve"> = Internal Cybersecurity Vulnerabilities</w:t>
      </w:r>
    </w:p>
    <w:p w:rsidR="00B82B38" w:rsidRPr="005A1C91" w:rsidRDefault="00B82B38"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bCs/>
          <w:lang w:eastAsia="en-GB"/>
        </w:rPr>
        <w:t>β0</w:t>
      </w:r>
      <w:r w:rsidRPr="005A1C91">
        <w:rPr>
          <w:rFonts w:ascii="Times New Roman" w:eastAsia="Times New Roman" w:hAnsi="Times New Roman" w:cs="Times New Roman"/>
          <w:lang w:eastAsia="en-GB"/>
        </w:rPr>
        <w:t xml:space="preserve"> = Constant</w:t>
      </w:r>
    </w:p>
    <w:p w:rsidR="00B82B38" w:rsidRPr="005A1C91" w:rsidRDefault="00B82B38"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bCs/>
          <w:lang w:eastAsia="en-GB"/>
        </w:rPr>
        <w:t>β1, β2</w:t>
      </w:r>
      <w:r w:rsidRPr="005A1C91">
        <w:rPr>
          <w:rFonts w:ascii="Times New Roman" w:eastAsia="Times New Roman" w:hAnsi="Times New Roman" w:cs="Times New Roman"/>
          <w:lang w:eastAsia="en-GB"/>
        </w:rPr>
        <w:t xml:space="preserve"> = Coefficients of independent variables</w:t>
      </w:r>
    </w:p>
    <w:p w:rsidR="00B82B38" w:rsidRDefault="00B82B38"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b/>
          <w:bCs/>
          <w:lang w:eastAsia="en-GB"/>
        </w:rPr>
        <w:t>ε</w:t>
      </w:r>
      <w:r w:rsidRPr="005A1C91">
        <w:rPr>
          <w:rFonts w:ascii="Times New Roman" w:eastAsia="Times New Roman" w:hAnsi="Times New Roman" w:cs="Times New Roman"/>
          <w:lang w:eastAsia="en-GB"/>
        </w:rPr>
        <w:t xml:space="preserve"> = Error term</w:t>
      </w:r>
    </w:p>
    <w:p w:rsidR="00424642" w:rsidRDefault="00424642" w:rsidP="00424642">
      <w:pPr>
        <w:spacing w:before="100" w:beforeAutospacing="1" w:after="100" w:afterAutospacing="1" w:line="276" w:lineRule="auto"/>
        <w:jc w:val="both"/>
        <w:rPr>
          <w:rFonts w:ascii="Times New Roman" w:hAnsi="Times New Roman" w:cs="Times New Roman"/>
        </w:rPr>
      </w:pPr>
      <w:r w:rsidRPr="00DF0368">
        <w:rPr>
          <w:rFonts w:ascii="Times New Roman" w:hAnsi="Times New Roman" w:cs="Times New Roman"/>
        </w:rPr>
        <w:t xml:space="preserve">This study adhered to standard ethical guidelines for research involving human participants. Participation was voluntary, and informed consent was obtained from all respondents prior to data collection. Respondents were assured of </w:t>
      </w:r>
      <w:r w:rsidRPr="00DF0368">
        <w:rPr>
          <w:rStyle w:val="Strong"/>
          <w:rFonts w:ascii="Times New Roman" w:hAnsi="Times New Roman" w:cs="Times New Roman"/>
          <w:b w:val="0"/>
        </w:rPr>
        <w:t>anonymity and confidentiality</w:t>
      </w:r>
      <w:r w:rsidRPr="00DF0368">
        <w:rPr>
          <w:rFonts w:ascii="Times New Roman" w:hAnsi="Times New Roman" w:cs="Times New Roman"/>
        </w:rPr>
        <w:t xml:space="preserve">, as no personally identifiable information was collected, and all data were used strictly for academic purposes. The questionnaire was designed to avoid harm or discomfort, and participants were free to withdraw at any stage. In addition, the study maintained </w:t>
      </w:r>
      <w:r w:rsidRPr="00DF0368">
        <w:rPr>
          <w:rStyle w:val="Strong"/>
          <w:rFonts w:ascii="Times New Roman" w:hAnsi="Times New Roman" w:cs="Times New Roman"/>
          <w:b w:val="0"/>
        </w:rPr>
        <w:t>research integrity</w:t>
      </w:r>
      <w:r w:rsidRPr="00DF0368">
        <w:rPr>
          <w:rFonts w:ascii="Times New Roman" w:hAnsi="Times New Roman" w:cs="Times New Roman"/>
        </w:rPr>
        <w:t>, ensuring that data were analyzed and reported objectively without manipulation, and all sources were properly acknowledged to avoid plagiarism.</w:t>
      </w:r>
    </w:p>
    <w:p w:rsidR="00B82B38" w:rsidRPr="005A1C91" w:rsidRDefault="008C5187" w:rsidP="005A1C91">
      <w:pPr>
        <w:spacing w:before="100" w:beforeAutospacing="1" w:after="100" w:afterAutospacing="1" w:line="276" w:lineRule="auto"/>
        <w:jc w:val="both"/>
        <w:rPr>
          <w:rFonts w:ascii="Times New Roman" w:eastAsia="Times New Roman" w:hAnsi="Times New Roman" w:cs="Times New Roman"/>
          <w:b/>
          <w:lang w:eastAsia="en-GB"/>
        </w:rPr>
      </w:pPr>
      <w:r w:rsidRPr="005A1C91">
        <w:rPr>
          <w:rFonts w:ascii="Times New Roman" w:eastAsia="Times New Roman" w:hAnsi="Times New Roman" w:cs="Times New Roman"/>
          <w:b/>
          <w:lang w:eastAsia="en-GB"/>
        </w:rPr>
        <w:t>4.0 Data Analysis</w:t>
      </w:r>
    </w:p>
    <w:p w:rsidR="008C5187" w:rsidRPr="005A1C91" w:rsidRDefault="008C5187" w:rsidP="005A1C91">
      <w:pPr>
        <w:spacing w:before="100" w:beforeAutospacing="1" w:after="100" w:afterAutospacing="1" w:line="276" w:lineRule="auto"/>
        <w:jc w:val="both"/>
        <w:rPr>
          <w:rFonts w:ascii="Times New Roman" w:eastAsia="Times New Roman" w:hAnsi="Times New Roman" w:cs="Times New Roman"/>
          <w:b/>
          <w:lang w:eastAsia="en-GB"/>
        </w:rPr>
      </w:pPr>
      <w:r w:rsidRPr="005A1C91">
        <w:rPr>
          <w:rFonts w:ascii="Times New Roman" w:eastAsia="Times New Roman" w:hAnsi="Times New Roman" w:cs="Times New Roman"/>
          <w:b/>
          <w:lang w:eastAsia="en-GB"/>
        </w:rPr>
        <w:t>4.1 Descriptive Analysis</w:t>
      </w:r>
    </w:p>
    <w:p w:rsidR="0054662D" w:rsidRPr="005A1C91" w:rsidRDefault="0054662D"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Table 1: Questionnaire and Response</w:t>
      </w:r>
    </w:p>
    <w:tbl>
      <w:tblPr>
        <w:tblStyle w:val="TableGrid"/>
        <w:tblW w:w="9209" w:type="dxa"/>
        <w:tblLook w:val="04A0" w:firstRow="1" w:lastRow="0" w:firstColumn="1" w:lastColumn="0" w:noHBand="0" w:noVBand="1"/>
      </w:tblPr>
      <w:tblGrid>
        <w:gridCol w:w="763"/>
        <w:gridCol w:w="5158"/>
        <w:gridCol w:w="737"/>
        <w:gridCol w:w="567"/>
        <w:gridCol w:w="708"/>
        <w:gridCol w:w="567"/>
        <w:gridCol w:w="709"/>
      </w:tblGrid>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b/>
                <w:lang w:eastAsia="en-GB"/>
              </w:rPr>
            </w:pPr>
            <w:r w:rsidRPr="00291DC0">
              <w:rPr>
                <w:rFonts w:ascii="Times New Roman" w:eastAsia="Times New Roman" w:hAnsi="Times New Roman" w:cs="Times New Roman"/>
                <w:b/>
                <w:lang w:eastAsia="en-GB"/>
              </w:rPr>
              <w:t>S/N</w:t>
            </w:r>
          </w:p>
        </w:tc>
        <w:tc>
          <w:tcPr>
            <w:tcW w:w="5158"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b/>
                <w:lang w:eastAsia="en-GB"/>
              </w:rPr>
            </w:pPr>
            <w:r w:rsidRPr="00291DC0">
              <w:rPr>
                <w:rFonts w:ascii="Times New Roman" w:eastAsia="Times New Roman" w:hAnsi="Times New Roman" w:cs="Times New Roman"/>
                <w:b/>
                <w:lang w:eastAsia="en-GB"/>
              </w:rPr>
              <w:t>External Security Threats</w:t>
            </w:r>
          </w:p>
        </w:tc>
        <w:tc>
          <w:tcPr>
            <w:tcW w:w="737"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SD</w:t>
            </w:r>
          </w:p>
        </w:tc>
        <w:tc>
          <w:tcPr>
            <w:tcW w:w="567"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D</w:t>
            </w:r>
          </w:p>
        </w:tc>
        <w:tc>
          <w:tcPr>
            <w:tcW w:w="708"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N</w:t>
            </w:r>
          </w:p>
        </w:tc>
        <w:tc>
          <w:tcPr>
            <w:tcW w:w="567"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A</w:t>
            </w:r>
          </w:p>
        </w:tc>
        <w:tc>
          <w:tcPr>
            <w:tcW w:w="709"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SA</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EST1</w:t>
            </w:r>
          </w:p>
        </w:tc>
        <w:tc>
          <w:tcPr>
            <w:tcW w:w="5158" w:type="dxa"/>
            <w:vAlign w:val="center"/>
          </w:tcPr>
          <w:p w:rsidR="00C32468" w:rsidRPr="00291DC0" w:rsidRDefault="00C32468" w:rsidP="005A1C91">
            <w:pPr>
              <w:spacing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External attacks such as phishing, malware, and ransomware affect our organization.</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21</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23</w:t>
            </w:r>
          </w:p>
        </w:tc>
        <w:tc>
          <w:tcPr>
            <w:tcW w:w="708"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48</w:t>
            </w:r>
          </w:p>
        </w:tc>
        <w:tc>
          <w:tcPr>
            <w:tcW w:w="567" w:type="dxa"/>
          </w:tcPr>
          <w:p w:rsidR="00C32468" w:rsidRPr="00291DC0" w:rsidRDefault="00D944CC"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168</w:t>
            </w:r>
          </w:p>
        </w:tc>
        <w:tc>
          <w:tcPr>
            <w:tcW w:w="709"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137</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lastRenderedPageBreak/>
              <w:t>EST2</w:t>
            </w:r>
          </w:p>
        </w:tc>
        <w:tc>
          <w:tcPr>
            <w:tcW w:w="5158" w:type="dxa"/>
            <w:vAlign w:val="center"/>
          </w:tcPr>
          <w:p w:rsidR="00C32468" w:rsidRPr="00291DC0" w:rsidRDefault="00C32468" w:rsidP="005A1C91">
            <w:pPr>
              <w:spacing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Cyber incidents from outside parties reduce stakeholder confidence.</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21</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19</w:t>
            </w:r>
          </w:p>
        </w:tc>
        <w:tc>
          <w:tcPr>
            <w:tcW w:w="708"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37</w:t>
            </w:r>
          </w:p>
        </w:tc>
        <w:tc>
          <w:tcPr>
            <w:tcW w:w="567" w:type="dxa"/>
          </w:tcPr>
          <w:p w:rsidR="00C32468" w:rsidRPr="00291DC0" w:rsidRDefault="00D944CC"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155</w:t>
            </w:r>
          </w:p>
        </w:tc>
        <w:tc>
          <w:tcPr>
            <w:tcW w:w="709"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165</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EST3</w:t>
            </w:r>
          </w:p>
        </w:tc>
        <w:tc>
          <w:tcPr>
            <w:tcW w:w="5158" w:type="dxa"/>
            <w:vAlign w:val="center"/>
          </w:tcPr>
          <w:p w:rsidR="00C32468" w:rsidRPr="00291DC0" w:rsidRDefault="00C32468" w:rsidP="005A1C91">
            <w:pPr>
              <w:spacing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External threats are increasingly sophisticated and frequent.</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19</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22</w:t>
            </w:r>
          </w:p>
        </w:tc>
        <w:tc>
          <w:tcPr>
            <w:tcW w:w="708"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44</w:t>
            </w:r>
          </w:p>
        </w:tc>
        <w:tc>
          <w:tcPr>
            <w:tcW w:w="567" w:type="dxa"/>
          </w:tcPr>
          <w:p w:rsidR="00C32468" w:rsidRPr="00291DC0" w:rsidRDefault="00D944CC"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164</w:t>
            </w:r>
          </w:p>
        </w:tc>
        <w:tc>
          <w:tcPr>
            <w:tcW w:w="709"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148</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EST4</w:t>
            </w:r>
          </w:p>
        </w:tc>
        <w:tc>
          <w:tcPr>
            <w:tcW w:w="5158" w:type="dxa"/>
            <w:vAlign w:val="center"/>
          </w:tcPr>
          <w:p w:rsidR="00C32468" w:rsidRPr="00291DC0" w:rsidRDefault="00C32468" w:rsidP="005A1C91">
            <w:pPr>
              <w:spacing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Negative media exposure from cyberattacks impacts our reputation.</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19</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18</w:t>
            </w:r>
          </w:p>
        </w:tc>
        <w:tc>
          <w:tcPr>
            <w:tcW w:w="708"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32</w:t>
            </w:r>
          </w:p>
        </w:tc>
        <w:tc>
          <w:tcPr>
            <w:tcW w:w="567" w:type="dxa"/>
          </w:tcPr>
          <w:p w:rsidR="00C32468" w:rsidRPr="00291DC0" w:rsidRDefault="00D944CC"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148</w:t>
            </w:r>
          </w:p>
        </w:tc>
        <w:tc>
          <w:tcPr>
            <w:tcW w:w="709"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183</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EST5</w:t>
            </w:r>
          </w:p>
        </w:tc>
        <w:tc>
          <w:tcPr>
            <w:tcW w:w="5158"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External cyberattacks have increased over the past two years</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18</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20</w:t>
            </w:r>
          </w:p>
        </w:tc>
        <w:tc>
          <w:tcPr>
            <w:tcW w:w="708"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45</w:t>
            </w:r>
          </w:p>
        </w:tc>
        <w:tc>
          <w:tcPr>
            <w:tcW w:w="567" w:type="dxa"/>
          </w:tcPr>
          <w:p w:rsidR="00C32468" w:rsidRPr="00291DC0" w:rsidRDefault="00D944CC"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164</w:t>
            </w:r>
          </w:p>
        </w:tc>
        <w:tc>
          <w:tcPr>
            <w:tcW w:w="709"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150</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p>
        </w:tc>
        <w:tc>
          <w:tcPr>
            <w:tcW w:w="5158"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b/>
                <w:lang w:eastAsia="en-GB"/>
              </w:rPr>
            </w:pPr>
            <w:r w:rsidRPr="00291DC0">
              <w:rPr>
                <w:rFonts w:ascii="Times New Roman" w:eastAsia="Times New Roman" w:hAnsi="Times New Roman" w:cs="Times New Roman"/>
                <w:b/>
                <w:lang w:eastAsia="en-GB"/>
              </w:rPr>
              <w:t>Internal Security Vulnerabilities</w:t>
            </w:r>
          </w:p>
        </w:tc>
        <w:tc>
          <w:tcPr>
            <w:tcW w:w="737"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p>
        </w:tc>
        <w:tc>
          <w:tcPr>
            <w:tcW w:w="567"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p>
        </w:tc>
        <w:tc>
          <w:tcPr>
            <w:tcW w:w="708"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p>
        </w:tc>
        <w:tc>
          <w:tcPr>
            <w:tcW w:w="567"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p>
        </w:tc>
        <w:tc>
          <w:tcPr>
            <w:tcW w:w="709"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ISV1</w:t>
            </w:r>
          </w:p>
        </w:tc>
        <w:tc>
          <w:tcPr>
            <w:tcW w:w="5158" w:type="dxa"/>
            <w:vAlign w:val="center"/>
          </w:tcPr>
          <w:p w:rsidR="00C32468" w:rsidRPr="00291DC0" w:rsidRDefault="00C32468" w:rsidP="005A1C91">
            <w:pPr>
              <w:spacing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Employee negligence contributes to cybersecurity breaches.</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21</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22</w:t>
            </w:r>
          </w:p>
        </w:tc>
        <w:tc>
          <w:tcPr>
            <w:tcW w:w="708"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45</w:t>
            </w:r>
          </w:p>
        </w:tc>
        <w:tc>
          <w:tcPr>
            <w:tcW w:w="567"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163</w:t>
            </w:r>
          </w:p>
        </w:tc>
        <w:tc>
          <w:tcPr>
            <w:tcW w:w="709"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146</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ISV2</w:t>
            </w:r>
          </w:p>
        </w:tc>
        <w:tc>
          <w:tcPr>
            <w:tcW w:w="5158" w:type="dxa"/>
            <w:vAlign w:val="center"/>
          </w:tcPr>
          <w:p w:rsidR="00C32468" w:rsidRPr="00291DC0" w:rsidRDefault="00C32468" w:rsidP="005A1C91">
            <w:pPr>
              <w:spacing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Weak internal controls increase vulnerability to cyberattacks.</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20</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20</w:t>
            </w:r>
          </w:p>
        </w:tc>
        <w:tc>
          <w:tcPr>
            <w:tcW w:w="708"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33</w:t>
            </w:r>
          </w:p>
        </w:tc>
        <w:tc>
          <w:tcPr>
            <w:tcW w:w="567"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149</w:t>
            </w:r>
          </w:p>
        </w:tc>
        <w:tc>
          <w:tcPr>
            <w:tcW w:w="709"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175</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ISV3</w:t>
            </w:r>
          </w:p>
        </w:tc>
        <w:tc>
          <w:tcPr>
            <w:tcW w:w="5158" w:type="dxa"/>
            <w:vAlign w:val="center"/>
          </w:tcPr>
          <w:p w:rsidR="00C32468" w:rsidRPr="00291DC0" w:rsidRDefault="00C32468" w:rsidP="005A1C91">
            <w:pPr>
              <w:spacing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Misconfigured systems or improper access controls compromise data security.</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18</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20</w:t>
            </w:r>
          </w:p>
        </w:tc>
        <w:tc>
          <w:tcPr>
            <w:tcW w:w="708"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53</w:t>
            </w:r>
          </w:p>
        </w:tc>
        <w:tc>
          <w:tcPr>
            <w:tcW w:w="567" w:type="dxa"/>
          </w:tcPr>
          <w:p w:rsidR="00C32468" w:rsidRPr="00291DC0" w:rsidRDefault="00D944CC"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172</w:t>
            </w:r>
          </w:p>
        </w:tc>
        <w:tc>
          <w:tcPr>
            <w:tcW w:w="709"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134</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ISV4</w:t>
            </w:r>
          </w:p>
        </w:tc>
        <w:tc>
          <w:tcPr>
            <w:tcW w:w="5158" w:type="dxa"/>
            <w:vAlign w:val="center"/>
          </w:tcPr>
          <w:p w:rsidR="00C32468" w:rsidRPr="00291DC0" w:rsidRDefault="00C32468" w:rsidP="005A1C91">
            <w:pPr>
              <w:spacing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Inadequate cybersecurity training leads to reputational risks.</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21</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17</w:t>
            </w:r>
          </w:p>
        </w:tc>
        <w:tc>
          <w:tcPr>
            <w:tcW w:w="708"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24</w:t>
            </w:r>
          </w:p>
        </w:tc>
        <w:tc>
          <w:tcPr>
            <w:tcW w:w="567"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142</w:t>
            </w:r>
          </w:p>
        </w:tc>
        <w:tc>
          <w:tcPr>
            <w:tcW w:w="709"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193</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ISV5</w:t>
            </w:r>
          </w:p>
        </w:tc>
        <w:tc>
          <w:tcPr>
            <w:tcW w:w="5158"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Staff training on cybersecurity best practices is insufficient</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18</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20</w:t>
            </w:r>
          </w:p>
        </w:tc>
        <w:tc>
          <w:tcPr>
            <w:tcW w:w="708"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38</w:t>
            </w:r>
          </w:p>
        </w:tc>
        <w:tc>
          <w:tcPr>
            <w:tcW w:w="567"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155</w:t>
            </w:r>
          </w:p>
        </w:tc>
        <w:tc>
          <w:tcPr>
            <w:tcW w:w="709"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166</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p>
        </w:tc>
        <w:tc>
          <w:tcPr>
            <w:tcW w:w="5158"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b/>
                <w:lang w:eastAsia="en-GB"/>
              </w:rPr>
            </w:pPr>
            <w:r w:rsidRPr="00291DC0">
              <w:rPr>
                <w:rFonts w:ascii="Times New Roman" w:eastAsia="Times New Roman" w:hAnsi="Times New Roman" w:cs="Times New Roman"/>
                <w:b/>
                <w:lang w:eastAsia="en-GB"/>
              </w:rPr>
              <w:t>Corporate Reputation</w:t>
            </w:r>
          </w:p>
        </w:tc>
        <w:tc>
          <w:tcPr>
            <w:tcW w:w="737"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p>
        </w:tc>
        <w:tc>
          <w:tcPr>
            <w:tcW w:w="567"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p>
        </w:tc>
        <w:tc>
          <w:tcPr>
            <w:tcW w:w="708"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p>
        </w:tc>
        <w:tc>
          <w:tcPr>
            <w:tcW w:w="567"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p>
        </w:tc>
        <w:tc>
          <w:tcPr>
            <w:tcW w:w="709"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CR1</w:t>
            </w:r>
          </w:p>
        </w:tc>
        <w:tc>
          <w:tcPr>
            <w:tcW w:w="5158" w:type="dxa"/>
            <w:vAlign w:val="center"/>
          </w:tcPr>
          <w:p w:rsidR="00C32468" w:rsidRPr="00291DC0" w:rsidRDefault="00C32468" w:rsidP="005A1C91">
            <w:pPr>
              <w:spacing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Stakeholders trust the organization to protect digital information.</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16</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20</w:t>
            </w:r>
          </w:p>
        </w:tc>
        <w:tc>
          <w:tcPr>
            <w:tcW w:w="708"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46</w:t>
            </w:r>
          </w:p>
        </w:tc>
        <w:tc>
          <w:tcPr>
            <w:tcW w:w="567"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163</w:t>
            </w:r>
          </w:p>
        </w:tc>
        <w:tc>
          <w:tcPr>
            <w:tcW w:w="709" w:type="dxa"/>
          </w:tcPr>
          <w:p w:rsidR="00C32468" w:rsidRPr="00291DC0" w:rsidRDefault="00692E09"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152</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CR2</w:t>
            </w:r>
          </w:p>
        </w:tc>
        <w:tc>
          <w:tcPr>
            <w:tcW w:w="5158" w:type="dxa"/>
            <w:vAlign w:val="center"/>
          </w:tcPr>
          <w:p w:rsidR="00C32468" w:rsidRPr="00291DC0" w:rsidRDefault="00C32468" w:rsidP="005A1C91">
            <w:pPr>
              <w:spacing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Cybersecurity incidents negatively affect brand image.</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17</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20</w:t>
            </w:r>
          </w:p>
        </w:tc>
        <w:tc>
          <w:tcPr>
            <w:tcW w:w="708"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34</w:t>
            </w:r>
          </w:p>
        </w:tc>
        <w:tc>
          <w:tcPr>
            <w:tcW w:w="567" w:type="dxa"/>
          </w:tcPr>
          <w:p w:rsidR="00C32468" w:rsidRPr="00291DC0" w:rsidRDefault="00692E09"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150</w:t>
            </w:r>
          </w:p>
        </w:tc>
        <w:tc>
          <w:tcPr>
            <w:tcW w:w="709"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176</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CR3</w:t>
            </w:r>
          </w:p>
        </w:tc>
        <w:tc>
          <w:tcPr>
            <w:tcW w:w="5158" w:type="dxa"/>
            <w:vAlign w:val="center"/>
          </w:tcPr>
          <w:p w:rsidR="00C32468" w:rsidRPr="00291DC0" w:rsidRDefault="00C32468" w:rsidP="005A1C91">
            <w:pPr>
              <w:spacing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Organizational credibility is influenced by the management of cyber risks.</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19</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18</w:t>
            </w:r>
          </w:p>
        </w:tc>
        <w:tc>
          <w:tcPr>
            <w:tcW w:w="708"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20</w:t>
            </w:r>
          </w:p>
        </w:tc>
        <w:tc>
          <w:tcPr>
            <w:tcW w:w="567"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118</w:t>
            </w:r>
          </w:p>
        </w:tc>
        <w:tc>
          <w:tcPr>
            <w:tcW w:w="709" w:type="dxa"/>
          </w:tcPr>
          <w:p w:rsidR="00C32468" w:rsidRPr="00291DC0" w:rsidRDefault="00692E09"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222</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CR4</w:t>
            </w:r>
          </w:p>
        </w:tc>
        <w:tc>
          <w:tcPr>
            <w:tcW w:w="5158" w:type="dxa"/>
            <w:vAlign w:val="center"/>
          </w:tcPr>
          <w:p w:rsidR="00C32468" w:rsidRPr="00291DC0" w:rsidRDefault="00C32468" w:rsidP="005A1C91">
            <w:pPr>
              <w:spacing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Corporate reputation impacts client retention and investor confidence.</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18</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19</w:t>
            </w:r>
          </w:p>
        </w:tc>
        <w:tc>
          <w:tcPr>
            <w:tcW w:w="708"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22</w:t>
            </w:r>
          </w:p>
        </w:tc>
        <w:tc>
          <w:tcPr>
            <w:tcW w:w="567" w:type="dxa"/>
          </w:tcPr>
          <w:p w:rsidR="00C32468" w:rsidRPr="00291DC0" w:rsidRDefault="000B54FF"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138</w:t>
            </w:r>
          </w:p>
        </w:tc>
        <w:tc>
          <w:tcPr>
            <w:tcW w:w="709" w:type="dxa"/>
          </w:tcPr>
          <w:p w:rsidR="00C32468" w:rsidRPr="00291DC0" w:rsidRDefault="00692E09"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200</w:t>
            </w:r>
          </w:p>
        </w:tc>
      </w:tr>
      <w:tr w:rsidR="00C32468" w:rsidRPr="00291DC0" w:rsidTr="00C32468">
        <w:tc>
          <w:tcPr>
            <w:tcW w:w="763"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CR5</w:t>
            </w:r>
          </w:p>
        </w:tc>
        <w:tc>
          <w:tcPr>
            <w:tcW w:w="5158" w:type="dxa"/>
          </w:tcPr>
          <w:p w:rsidR="00C32468" w:rsidRPr="00291DC0" w:rsidRDefault="00C32468"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Strong cybersecurity practices enhance the organization’s corporate reputation</w:t>
            </w:r>
          </w:p>
        </w:tc>
        <w:tc>
          <w:tcPr>
            <w:tcW w:w="73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18</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18</w:t>
            </w:r>
          </w:p>
        </w:tc>
        <w:tc>
          <w:tcPr>
            <w:tcW w:w="708"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20</w:t>
            </w:r>
          </w:p>
        </w:tc>
        <w:tc>
          <w:tcPr>
            <w:tcW w:w="567" w:type="dxa"/>
          </w:tcPr>
          <w:p w:rsidR="00C32468" w:rsidRPr="00291DC0" w:rsidRDefault="00A13004"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94</w:t>
            </w:r>
          </w:p>
        </w:tc>
        <w:tc>
          <w:tcPr>
            <w:tcW w:w="709" w:type="dxa"/>
          </w:tcPr>
          <w:p w:rsidR="00C32468" w:rsidRPr="00291DC0" w:rsidRDefault="00692E09" w:rsidP="005A1C91">
            <w:pPr>
              <w:spacing w:before="100" w:beforeAutospacing="1" w:after="100" w:afterAutospacing="1" w:line="276" w:lineRule="auto"/>
              <w:jc w:val="both"/>
              <w:rPr>
                <w:rFonts w:ascii="Times New Roman" w:eastAsia="Times New Roman" w:hAnsi="Times New Roman" w:cs="Times New Roman"/>
                <w:lang w:eastAsia="en-GB"/>
              </w:rPr>
            </w:pPr>
            <w:r w:rsidRPr="00291DC0">
              <w:rPr>
                <w:rFonts w:ascii="Times New Roman" w:eastAsia="Times New Roman" w:hAnsi="Times New Roman" w:cs="Times New Roman"/>
                <w:lang w:eastAsia="en-GB"/>
              </w:rPr>
              <w:t>247</w:t>
            </w:r>
          </w:p>
        </w:tc>
      </w:tr>
    </w:tbl>
    <w:p w:rsidR="0054662D" w:rsidRPr="005A1C91" w:rsidRDefault="006B0339" w:rsidP="005A1C91">
      <w:pPr>
        <w:tabs>
          <w:tab w:val="left" w:pos="2715"/>
        </w:tabs>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Source: Survey (2026)</w:t>
      </w:r>
      <w:r w:rsidRPr="005A1C91">
        <w:rPr>
          <w:rFonts w:ascii="Times New Roman" w:eastAsia="Times New Roman" w:hAnsi="Times New Roman" w:cs="Times New Roman"/>
          <w:lang w:eastAsia="en-GB"/>
        </w:rPr>
        <w:tab/>
      </w:r>
    </w:p>
    <w:tbl>
      <w:tblPr>
        <w:tblW w:w="4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030"/>
        <w:gridCol w:w="1445"/>
        <w:gridCol w:w="1030"/>
      </w:tblGrid>
      <w:tr w:rsidR="0054662D" w:rsidRPr="005A1C91" w:rsidTr="004D04D6">
        <w:trPr>
          <w:cantSplit/>
        </w:trPr>
        <w:tc>
          <w:tcPr>
            <w:tcW w:w="4242" w:type="dxa"/>
            <w:gridSpan w:val="4"/>
            <w:tcBorders>
              <w:top w:val="nil"/>
              <w:left w:val="nil"/>
              <w:bottom w:val="nil"/>
              <w:right w:val="nil"/>
            </w:tcBorders>
            <w:shd w:val="clear" w:color="auto" w:fill="FFFFFF"/>
            <w:vAlign w:val="center"/>
          </w:tcPr>
          <w:p w:rsidR="0054662D" w:rsidRPr="005A1C91" w:rsidRDefault="0054662D" w:rsidP="005A1C91">
            <w:pPr>
              <w:autoSpaceDE w:val="0"/>
              <w:autoSpaceDN w:val="0"/>
              <w:adjustRightInd w:val="0"/>
              <w:spacing w:after="0" w:line="276" w:lineRule="auto"/>
              <w:ind w:right="60"/>
              <w:rPr>
                <w:rFonts w:ascii="Times New Roman" w:hAnsi="Times New Roman" w:cs="Times New Roman"/>
                <w:color w:val="010205"/>
              </w:rPr>
            </w:pPr>
          </w:p>
        </w:tc>
      </w:tr>
      <w:tr w:rsidR="0054662D" w:rsidRPr="005A1C91" w:rsidTr="004D04D6">
        <w:trPr>
          <w:cantSplit/>
        </w:trPr>
        <w:tc>
          <w:tcPr>
            <w:tcW w:w="737" w:type="dxa"/>
            <w:tcBorders>
              <w:top w:val="nil"/>
              <w:left w:val="nil"/>
              <w:bottom w:val="single" w:sz="8" w:space="0" w:color="152935"/>
              <w:right w:val="nil"/>
            </w:tcBorders>
            <w:shd w:val="clear" w:color="auto" w:fill="FFFFFF"/>
            <w:vAlign w:val="bottom"/>
          </w:tcPr>
          <w:p w:rsidR="0054662D" w:rsidRPr="005A1C91" w:rsidRDefault="0054662D" w:rsidP="005A1C91">
            <w:pPr>
              <w:autoSpaceDE w:val="0"/>
              <w:autoSpaceDN w:val="0"/>
              <w:adjustRightInd w:val="0"/>
              <w:spacing w:after="0" w:line="276" w:lineRule="auto"/>
              <w:rPr>
                <w:rFonts w:ascii="Times New Roman" w:hAnsi="Times New Roman" w:cs="Times New Roman"/>
              </w:rPr>
            </w:pPr>
          </w:p>
        </w:tc>
        <w:tc>
          <w:tcPr>
            <w:tcW w:w="1030" w:type="dxa"/>
            <w:tcBorders>
              <w:top w:val="nil"/>
              <w:left w:val="nil"/>
              <w:bottom w:val="single" w:sz="8" w:space="0" w:color="152935"/>
              <w:right w:val="single" w:sz="8" w:space="0" w:color="E0E0E0"/>
            </w:tcBorders>
            <w:shd w:val="clear" w:color="auto" w:fill="FFFFFF"/>
            <w:vAlign w:val="bottom"/>
          </w:tcPr>
          <w:p w:rsidR="0054662D" w:rsidRPr="005A1C91" w:rsidRDefault="0054662D" w:rsidP="005A1C91">
            <w:pPr>
              <w:autoSpaceDE w:val="0"/>
              <w:autoSpaceDN w:val="0"/>
              <w:adjustRightInd w:val="0"/>
              <w:spacing w:after="0" w:line="276" w:lineRule="auto"/>
              <w:ind w:left="60" w:right="60"/>
              <w:jc w:val="center"/>
              <w:rPr>
                <w:rFonts w:ascii="Arial" w:hAnsi="Arial" w:cs="Arial"/>
                <w:color w:val="264A60"/>
              </w:rPr>
            </w:pPr>
            <w:r w:rsidRPr="005A1C91">
              <w:rPr>
                <w:rFonts w:ascii="Arial" w:hAnsi="Arial" w:cs="Arial"/>
                <w:color w:val="264A60"/>
              </w:rPr>
              <w:t>Mean</w:t>
            </w:r>
          </w:p>
        </w:tc>
        <w:tc>
          <w:tcPr>
            <w:tcW w:w="1445" w:type="dxa"/>
            <w:tcBorders>
              <w:top w:val="nil"/>
              <w:left w:val="single" w:sz="8" w:space="0" w:color="E0E0E0"/>
              <w:bottom w:val="single" w:sz="8" w:space="0" w:color="152935"/>
              <w:right w:val="single" w:sz="8" w:space="0" w:color="E0E0E0"/>
            </w:tcBorders>
            <w:shd w:val="clear" w:color="auto" w:fill="FFFFFF"/>
            <w:vAlign w:val="bottom"/>
          </w:tcPr>
          <w:p w:rsidR="0054662D" w:rsidRPr="005A1C91" w:rsidRDefault="0054662D" w:rsidP="005A1C91">
            <w:pPr>
              <w:autoSpaceDE w:val="0"/>
              <w:autoSpaceDN w:val="0"/>
              <w:adjustRightInd w:val="0"/>
              <w:spacing w:after="0" w:line="276" w:lineRule="auto"/>
              <w:ind w:left="60" w:right="60"/>
              <w:jc w:val="center"/>
              <w:rPr>
                <w:rFonts w:ascii="Arial" w:hAnsi="Arial" w:cs="Arial"/>
                <w:color w:val="264A60"/>
              </w:rPr>
            </w:pPr>
            <w:r w:rsidRPr="005A1C91">
              <w:rPr>
                <w:rFonts w:ascii="Arial" w:hAnsi="Arial" w:cs="Arial"/>
                <w:color w:val="264A60"/>
              </w:rPr>
              <w:t>Std. Deviation</w:t>
            </w:r>
          </w:p>
        </w:tc>
        <w:tc>
          <w:tcPr>
            <w:tcW w:w="1030" w:type="dxa"/>
            <w:tcBorders>
              <w:top w:val="nil"/>
              <w:left w:val="single" w:sz="8" w:space="0" w:color="E0E0E0"/>
              <w:bottom w:val="single" w:sz="8" w:space="0" w:color="152935"/>
              <w:right w:val="nil"/>
            </w:tcBorders>
            <w:shd w:val="clear" w:color="auto" w:fill="FFFFFF"/>
            <w:vAlign w:val="bottom"/>
          </w:tcPr>
          <w:p w:rsidR="0054662D" w:rsidRPr="005A1C91" w:rsidRDefault="0054662D" w:rsidP="005A1C91">
            <w:pPr>
              <w:autoSpaceDE w:val="0"/>
              <w:autoSpaceDN w:val="0"/>
              <w:adjustRightInd w:val="0"/>
              <w:spacing w:after="0" w:line="276" w:lineRule="auto"/>
              <w:ind w:left="60" w:right="60"/>
              <w:jc w:val="center"/>
              <w:rPr>
                <w:rFonts w:ascii="Arial" w:hAnsi="Arial" w:cs="Arial"/>
                <w:color w:val="264A60"/>
              </w:rPr>
            </w:pPr>
            <w:r w:rsidRPr="005A1C91">
              <w:rPr>
                <w:rFonts w:ascii="Arial" w:hAnsi="Arial" w:cs="Arial"/>
                <w:color w:val="264A60"/>
              </w:rPr>
              <w:t>N</w:t>
            </w:r>
          </w:p>
        </w:tc>
      </w:tr>
      <w:tr w:rsidR="0054662D" w:rsidRPr="005A1C91" w:rsidTr="004D04D6">
        <w:trPr>
          <w:cantSplit/>
        </w:trPr>
        <w:tc>
          <w:tcPr>
            <w:tcW w:w="737" w:type="dxa"/>
            <w:tcBorders>
              <w:top w:val="single" w:sz="8" w:space="0" w:color="152935"/>
              <w:left w:val="nil"/>
              <w:bottom w:val="single" w:sz="8" w:space="0" w:color="AEAEAE"/>
              <w:right w:val="nil"/>
            </w:tcBorders>
            <w:shd w:val="clear" w:color="auto" w:fill="E0E0E0"/>
          </w:tcPr>
          <w:p w:rsidR="0054662D" w:rsidRPr="005A1C91" w:rsidRDefault="0054662D" w:rsidP="005A1C91">
            <w:pPr>
              <w:autoSpaceDE w:val="0"/>
              <w:autoSpaceDN w:val="0"/>
              <w:adjustRightInd w:val="0"/>
              <w:spacing w:after="0" w:line="276" w:lineRule="auto"/>
              <w:ind w:left="60" w:right="60"/>
              <w:rPr>
                <w:rFonts w:ascii="Arial" w:hAnsi="Arial" w:cs="Arial"/>
                <w:color w:val="264A60"/>
              </w:rPr>
            </w:pPr>
            <w:r w:rsidRPr="005A1C91">
              <w:rPr>
                <w:rFonts w:ascii="Arial" w:hAnsi="Arial" w:cs="Arial"/>
                <w:color w:val="264A60"/>
              </w:rPr>
              <w:t>CR</w:t>
            </w:r>
          </w:p>
        </w:tc>
        <w:tc>
          <w:tcPr>
            <w:tcW w:w="1030" w:type="dxa"/>
            <w:tcBorders>
              <w:top w:val="single" w:sz="8" w:space="0" w:color="152935"/>
              <w:left w:val="nil"/>
              <w:bottom w:val="single" w:sz="8" w:space="0" w:color="AEAEAE"/>
              <w:right w:val="single" w:sz="8" w:space="0" w:color="E0E0E0"/>
            </w:tcBorders>
            <w:shd w:val="clear" w:color="auto" w:fill="FFFFFF"/>
          </w:tcPr>
          <w:p w:rsidR="0054662D" w:rsidRPr="005A1C91" w:rsidRDefault="0054662D" w:rsidP="005A1C91">
            <w:pPr>
              <w:autoSpaceDE w:val="0"/>
              <w:autoSpaceDN w:val="0"/>
              <w:adjustRightInd w:val="0"/>
              <w:spacing w:after="0" w:line="276" w:lineRule="auto"/>
              <w:ind w:left="60" w:right="60"/>
              <w:jc w:val="right"/>
              <w:rPr>
                <w:rFonts w:ascii="Arial" w:hAnsi="Arial" w:cs="Arial"/>
                <w:color w:val="010205"/>
              </w:rPr>
            </w:pPr>
            <w:r w:rsidRPr="005A1C91">
              <w:rPr>
                <w:rFonts w:ascii="Arial" w:hAnsi="Arial" w:cs="Arial"/>
                <w:color w:val="010205"/>
              </w:rPr>
              <w:t>4.2025</w:t>
            </w:r>
          </w:p>
        </w:tc>
        <w:tc>
          <w:tcPr>
            <w:tcW w:w="1445" w:type="dxa"/>
            <w:tcBorders>
              <w:top w:val="single" w:sz="8" w:space="0" w:color="152935"/>
              <w:left w:val="single" w:sz="8" w:space="0" w:color="E0E0E0"/>
              <w:bottom w:val="single" w:sz="8" w:space="0" w:color="AEAEAE"/>
              <w:right w:val="single" w:sz="8" w:space="0" w:color="E0E0E0"/>
            </w:tcBorders>
            <w:shd w:val="clear" w:color="auto" w:fill="FFFFFF"/>
          </w:tcPr>
          <w:p w:rsidR="0054662D" w:rsidRPr="005A1C91" w:rsidRDefault="0054662D" w:rsidP="005A1C91">
            <w:pPr>
              <w:autoSpaceDE w:val="0"/>
              <w:autoSpaceDN w:val="0"/>
              <w:adjustRightInd w:val="0"/>
              <w:spacing w:after="0" w:line="276" w:lineRule="auto"/>
              <w:ind w:left="60" w:right="60"/>
              <w:jc w:val="right"/>
              <w:rPr>
                <w:rFonts w:ascii="Arial" w:hAnsi="Arial" w:cs="Arial"/>
                <w:color w:val="010205"/>
              </w:rPr>
            </w:pPr>
            <w:r w:rsidRPr="005A1C91">
              <w:rPr>
                <w:rFonts w:ascii="Arial" w:hAnsi="Arial" w:cs="Arial"/>
                <w:color w:val="010205"/>
              </w:rPr>
              <w:t>.97509</w:t>
            </w:r>
          </w:p>
        </w:tc>
        <w:tc>
          <w:tcPr>
            <w:tcW w:w="1030" w:type="dxa"/>
            <w:tcBorders>
              <w:top w:val="single" w:sz="8" w:space="0" w:color="152935"/>
              <w:left w:val="single" w:sz="8" w:space="0" w:color="E0E0E0"/>
              <w:bottom w:val="single" w:sz="8" w:space="0" w:color="AEAEAE"/>
              <w:right w:val="nil"/>
            </w:tcBorders>
            <w:shd w:val="clear" w:color="auto" w:fill="FFFFFF"/>
          </w:tcPr>
          <w:p w:rsidR="0054662D" w:rsidRPr="005A1C91" w:rsidRDefault="0054662D" w:rsidP="005A1C91">
            <w:pPr>
              <w:autoSpaceDE w:val="0"/>
              <w:autoSpaceDN w:val="0"/>
              <w:adjustRightInd w:val="0"/>
              <w:spacing w:after="0" w:line="276" w:lineRule="auto"/>
              <w:ind w:left="60" w:right="60"/>
              <w:jc w:val="right"/>
              <w:rPr>
                <w:rFonts w:ascii="Arial" w:hAnsi="Arial" w:cs="Arial"/>
                <w:color w:val="010205"/>
              </w:rPr>
            </w:pPr>
            <w:r w:rsidRPr="005A1C91">
              <w:rPr>
                <w:rFonts w:ascii="Arial" w:hAnsi="Arial" w:cs="Arial"/>
                <w:color w:val="010205"/>
              </w:rPr>
              <w:t>397</w:t>
            </w:r>
          </w:p>
        </w:tc>
      </w:tr>
      <w:tr w:rsidR="0054662D" w:rsidRPr="005A1C91" w:rsidTr="004D04D6">
        <w:trPr>
          <w:cantSplit/>
        </w:trPr>
        <w:tc>
          <w:tcPr>
            <w:tcW w:w="737" w:type="dxa"/>
            <w:tcBorders>
              <w:top w:val="single" w:sz="8" w:space="0" w:color="AEAEAE"/>
              <w:left w:val="nil"/>
              <w:bottom w:val="single" w:sz="8" w:space="0" w:color="AEAEAE"/>
              <w:right w:val="nil"/>
            </w:tcBorders>
            <w:shd w:val="clear" w:color="auto" w:fill="E0E0E0"/>
          </w:tcPr>
          <w:p w:rsidR="0054662D" w:rsidRPr="005A1C91" w:rsidRDefault="0054662D" w:rsidP="005A1C91">
            <w:pPr>
              <w:autoSpaceDE w:val="0"/>
              <w:autoSpaceDN w:val="0"/>
              <w:adjustRightInd w:val="0"/>
              <w:spacing w:after="0" w:line="276" w:lineRule="auto"/>
              <w:ind w:left="60" w:right="60"/>
              <w:rPr>
                <w:rFonts w:ascii="Arial" w:hAnsi="Arial" w:cs="Arial"/>
                <w:color w:val="264A60"/>
              </w:rPr>
            </w:pPr>
            <w:r w:rsidRPr="005A1C91">
              <w:rPr>
                <w:rFonts w:ascii="Arial" w:hAnsi="Arial" w:cs="Arial"/>
                <w:color w:val="264A60"/>
              </w:rPr>
              <w:t>EST</w:t>
            </w:r>
          </w:p>
        </w:tc>
        <w:tc>
          <w:tcPr>
            <w:tcW w:w="1030" w:type="dxa"/>
            <w:tcBorders>
              <w:top w:val="single" w:sz="8" w:space="0" w:color="AEAEAE"/>
              <w:left w:val="nil"/>
              <w:bottom w:val="single" w:sz="8" w:space="0" w:color="AEAEAE"/>
              <w:right w:val="single" w:sz="8" w:space="0" w:color="E0E0E0"/>
            </w:tcBorders>
            <w:shd w:val="clear" w:color="auto" w:fill="FFFFFF"/>
          </w:tcPr>
          <w:p w:rsidR="0054662D" w:rsidRPr="005A1C91" w:rsidRDefault="0054662D" w:rsidP="005A1C91">
            <w:pPr>
              <w:autoSpaceDE w:val="0"/>
              <w:autoSpaceDN w:val="0"/>
              <w:adjustRightInd w:val="0"/>
              <w:spacing w:after="0" w:line="276" w:lineRule="auto"/>
              <w:ind w:left="60" w:right="60"/>
              <w:jc w:val="right"/>
              <w:rPr>
                <w:rFonts w:ascii="Arial" w:hAnsi="Arial" w:cs="Arial"/>
                <w:color w:val="010205"/>
              </w:rPr>
            </w:pPr>
            <w:r w:rsidRPr="005A1C91">
              <w:rPr>
                <w:rFonts w:ascii="Arial" w:hAnsi="Arial" w:cs="Arial"/>
                <w:color w:val="010205"/>
              </w:rPr>
              <w:t>4.0413</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rsidR="0054662D" w:rsidRPr="005A1C91" w:rsidRDefault="0054662D" w:rsidP="005A1C91">
            <w:pPr>
              <w:autoSpaceDE w:val="0"/>
              <w:autoSpaceDN w:val="0"/>
              <w:adjustRightInd w:val="0"/>
              <w:spacing w:after="0" w:line="276" w:lineRule="auto"/>
              <w:ind w:left="60" w:right="60"/>
              <w:jc w:val="right"/>
              <w:rPr>
                <w:rFonts w:ascii="Arial" w:hAnsi="Arial" w:cs="Arial"/>
                <w:color w:val="010205"/>
              </w:rPr>
            </w:pPr>
            <w:r w:rsidRPr="005A1C91">
              <w:rPr>
                <w:rFonts w:ascii="Arial" w:hAnsi="Arial" w:cs="Arial"/>
                <w:color w:val="010205"/>
              </w:rPr>
              <w:t>1.00076</w:t>
            </w:r>
          </w:p>
        </w:tc>
        <w:tc>
          <w:tcPr>
            <w:tcW w:w="1030" w:type="dxa"/>
            <w:tcBorders>
              <w:top w:val="single" w:sz="8" w:space="0" w:color="AEAEAE"/>
              <w:left w:val="single" w:sz="8" w:space="0" w:color="E0E0E0"/>
              <w:bottom w:val="single" w:sz="8" w:space="0" w:color="AEAEAE"/>
              <w:right w:val="nil"/>
            </w:tcBorders>
            <w:shd w:val="clear" w:color="auto" w:fill="FFFFFF"/>
          </w:tcPr>
          <w:p w:rsidR="0054662D" w:rsidRPr="005A1C91" w:rsidRDefault="0054662D" w:rsidP="005A1C91">
            <w:pPr>
              <w:autoSpaceDE w:val="0"/>
              <w:autoSpaceDN w:val="0"/>
              <w:adjustRightInd w:val="0"/>
              <w:spacing w:after="0" w:line="276" w:lineRule="auto"/>
              <w:ind w:left="60" w:right="60"/>
              <w:jc w:val="right"/>
              <w:rPr>
                <w:rFonts w:ascii="Arial" w:hAnsi="Arial" w:cs="Arial"/>
                <w:color w:val="010205"/>
              </w:rPr>
            </w:pPr>
            <w:r w:rsidRPr="005A1C91">
              <w:rPr>
                <w:rFonts w:ascii="Arial" w:hAnsi="Arial" w:cs="Arial"/>
                <w:color w:val="010205"/>
              </w:rPr>
              <w:t>397</w:t>
            </w:r>
          </w:p>
        </w:tc>
      </w:tr>
      <w:tr w:rsidR="0054662D" w:rsidRPr="005A1C91" w:rsidTr="004D04D6">
        <w:trPr>
          <w:cantSplit/>
        </w:trPr>
        <w:tc>
          <w:tcPr>
            <w:tcW w:w="737" w:type="dxa"/>
            <w:tcBorders>
              <w:top w:val="single" w:sz="8" w:space="0" w:color="AEAEAE"/>
              <w:left w:val="nil"/>
              <w:bottom w:val="single" w:sz="8" w:space="0" w:color="152935"/>
              <w:right w:val="nil"/>
            </w:tcBorders>
            <w:shd w:val="clear" w:color="auto" w:fill="E0E0E0"/>
          </w:tcPr>
          <w:p w:rsidR="0054662D" w:rsidRPr="005A1C91" w:rsidRDefault="0054662D" w:rsidP="005A1C91">
            <w:pPr>
              <w:autoSpaceDE w:val="0"/>
              <w:autoSpaceDN w:val="0"/>
              <w:adjustRightInd w:val="0"/>
              <w:spacing w:after="0" w:line="276" w:lineRule="auto"/>
              <w:ind w:left="60" w:right="60"/>
              <w:rPr>
                <w:rFonts w:ascii="Arial" w:hAnsi="Arial" w:cs="Arial"/>
                <w:color w:val="264A60"/>
              </w:rPr>
            </w:pPr>
            <w:r w:rsidRPr="005A1C91">
              <w:rPr>
                <w:rFonts w:ascii="Arial" w:hAnsi="Arial" w:cs="Arial"/>
                <w:color w:val="264A60"/>
              </w:rPr>
              <w:t>ISV</w:t>
            </w:r>
          </w:p>
        </w:tc>
        <w:tc>
          <w:tcPr>
            <w:tcW w:w="1030" w:type="dxa"/>
            <w:tcBorders>
              <w:top w:val="single" w:sz="8" w:space="0" w:color="AEAEAE"/>
              <w:left w:val="nil"/>
              <w:bottom w:val="single" w:sz="8" w:space="0" w:color="152935"/>
              <w:right w:val="single" w:sz="8" w:space="0" w:color="E0E0E0"/>
            </w:tcBorders>
            <w:shd w:val="clear" w:color="auto" w:fill="FFFFFF"/>
          </w:tcPr>
          <w:p w:rsidR="0054662D" w:rsidRPr="005A1C91" w:rsidRDefault="0054662D" w:rsidP="005A1C91">
            <w:pPr>
              <w:autoSpaceDE w:val="0"/>
              <w:autoSpaceDN w:val="0"/>
              <w:adjustRightInd w:val="0"/>
              <w:spacing w:after="0" w:line="276" w:lineRule="auto"/>
              <w:ind w:left="60" w:right="60"/>
              <w:jc w:val="right"/>
              <w:rPr>
                <w:rFonts w:ascii="Arial" w:hAnsi="Arial" w:cs="Arial"/>
                <w:color w:val="010205"/>
              </w:rPr>
            </w:pPr>
            <w:r w:rsidRPr="005A1C91">
              <w:rPr>
                <w:rFonts w:ascii="Arial" w:hAnsi="Arial" w:cs="Arial"/>
                <w:color w:val="010205"/>
              </w:rPr>
              <w:t>4.0650</w:t>
            </w:r>
          </w:p>
        </w:tc>
        <w:tc>
          <w:tcPr>
            <w:tcW w:w="1445" w:type="dxa"/>
            <w:tcBorders>
              <w:top w:val="single" w:sz="8" w:space="0" w:color="AEAEAE"/>
              <w:left w:val="single" w:sz="8" w:space="0" w:color="E0E0E0"/>
              <w:bottom w:val="single" w:sz="8" w:space="0" w:color="152935"/>
              <w:right w:val="single" w:sz="8" w:space="0" w:color="E0E0E0"/>
            </w:tcBorders>
            <w:shd w:val="clear" w:color="auto" w:fill="FFFFFF"/>
          </w:tcPr>
          <w:p w:rsidR="0054662D" w:rsidRPr="005A1C91" w:rsidRDefault="0054662D" w:rsidP="005A1C91">
            <w:pPr>
              <w:autoSpaceDE w:val="0"/>
              <w:autoSpaceDN w:val="0"/>
              <w:adjustRightInd w:val="0"/>
              <w:spacing w:after="0" w:line="276" w:lineRule="auto"/>
              <w:ind w:left="60" w:right="60"/>
              <w:jc w:val="right"/>
              <w:rPr>
                <w:rFonts w:ascii="Arial" w:hAnsi="Arial" w:cs="Arial"/>
                <w:color w:val="010205"/>
              </w:rPr>
            </w:pPr>
            <w:r w:rsidRPr="005A1C91">
              <w:rPr>
                <w:rFonts w:ascii="Arial" w:hAnsi="Arial" w:cs="Arial"/>
                <w:color w:val="010205"/>
              </w:rPr>
              <w:t>.98745</w:t>
            </w:r>
          </w:p>
        </w:tc>
        <w:tc>
          <w:tcPr>
            <w:tcW w:w="1030" w:type="dxa"/>
            <w:tcBorders>
              <w:top w:val="single" w:sz="8" w:space="0" w:color="AEAEAE"/>
              <w:left w:val="single" w:sz="8" w:space="0" w:color="E0E0E0"/>
              <w:bottom w:val="single" w:sz="8" w:space="0" w:color="152935"/>
              <w:right w:val="nil"/>
            </w:tcBorders>
            <w:shd w:val="clear" w:color="auto" w:fill="FFFFFF"/>
          </w:tcPr>
          <w:p w:rsidR="0054662D" w:rsidRPr="005A1C91" w:rsidRDefault="0054662D" w:rsidP="005A1C91">
            <w:pPr>
              <w:autoSpaceDE w:val="0"/>
              <w:autoSpaceDN w:val="0"/>
              <w:adjustRightInd w:val="0"/>
              <w:spacing w:after="0" w:line="276" w:lineRule="auto"/>
              <w:ind w:left="60" w:right="60"/>
              <w:jc w:val="right"/>
              <w:rPr>
                <w:rFonts w:ascii="Arial" w:hAnsi="Arial" w:cs="Arial"/>
                <w:color w:val="010205"/>
              </w:rPr>
            </w:pPr>
            <w:r w:rsidRPr="005A1C91">
              <w:rPr>
                <w:rFonts w:ascii="Arial" w:hAnsi="Arial" w:cs="Arial"/>
                <w:color w:val="010205"/>
              </w:rPr>
              <w:t>397</w:t>
            </w:r>
          </w:p>
        </w:tc>
      </w:tr>
    </w:tbl>
    <w:p w:rsidR="004D04D6" w:rsidRPr="005A1C91" w:rsidRDefault="0054662D" w:rsidP="005A1C91">
      <w:pPr>
        <w:spacing w:line="276" w:lineRule="auto"/>
        <w:jc w:val="both"/>
        <w:rPr>
          <w:rFonts w:ascii="Times New Roman" w:hAnsi="Times New Roman" w:cs="Times New Roman"/>
        </w:rPr>
      </w:pPr>
      <w:r w:rsidRPr="005A1C91">
        <w:rPr>
          <w:rFonts w:ascii="Times New Roman" w:hAnsi="Times New Roman" w:cs="Times New Roman"/>
        </w:rPr>
        <w:t xml:space="preserve">Source: </w:t>
      </w:r>
      <w:r w:rsidR="004D04D6" w:rsidRPr="005A1C91">
        <w:rPr>
          <w:rFonts w:ascii="Times New Roman" w:hAnsi="Times New Roman" w:cs="Times New Roman"/>
        </w:rPr>
        <w:t>SPSS v. 26 output (2026)</w:t>
      </w:r>
    </w:p>
    <w:p w:rsidR="00240CAE" w:rsidRDefault="00765029" w:rsidP="005A1C91">
      <w:pPr>
        <w:autoSpaceDE w:val="0"/>
        <w:autoSpaceDN w:val="0"/>
        <w:adjustRightInd w:val="0"/>
        <w:spacing w:after="0"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Table </w:t>
      </w:r>
      <w:r w:rsidR="00240CAE" w:rsidRPr="005A1C91">
        <w:rPr>
          <w:rFonts w:ascii="Times New Roman" w:eastAsia="Times New Roman" w:hAnsi="Times New Roman" w:cs="Times New Roman"/>
          <w:lang w:eastAsia="en-GB"/>
        </w:rPr>
        <w:t xml:space="preserve">1 presents the descriptive statistics for the study variables. </w:t>
      </w:r>
      <w:r w:rsidR="00240CAE" w:rsidRPr="005A1C91">
        <w:rPr>
          <w:rFonts w:ascii="Times New Roman" w:eastAsia="Times New Roman" w:hAnsi="Times New Roman" w:cs="Times New Roman"/>
          <w:bCs/>
          <w:lang w:eastAsia="en-GB"/>
        </w:rPr>
        <w:t>Corporate Reputation</w:t>
      </w:r>
      <w:r w:rsidR="00240CAE" w:rsidRPr="005A1C91">
        <w:rPr>
          <w:rFonts w:ascii="Times New Roman" w:eastAsia="Times New Roman" w:hAnsi="Times New Roman" w:cs="Times New Roman"/>
          <w:lang w:eastAsia="en-GB"/>
        </w:rPr>
        <w:t xml:space="preserve">, the dependent variable, recorded a mean score of </w:t>
      </w:r>
      <w:r w:rsidR="00240CAE" w:rsidRPr="005A1C91">
        <w:rPr>
          <w:rFonts w:ascii="Times New Roman" w:eastAsia="Times New Roman" w:hAnsi="Times New Roman" w:cs="Times New Roman"/>
          <w:bCs/>
          <w:lang w:eastAsia="en-GB"/>
        </w:rPr>
        <w:t>4.20</w:t>
      </w:r>
      <w:r w:rsidR="00240CAE" w:rsidRPr="005A1C91">
        <w:rPr>
          <w:rFonts w:ascii="Times New Roman" w:eastAsia="Times New Roman" w:hAnsi="Times New Roman" w:cs="Times New Roman"/>
          <w:lang w:eastAsia="en-GB"/>
        </w:rPr>
        <w:t>, indicating that respondents generally perceive the reputation of their organizations as strong and influenced by cybersecurity practices.</w:t>
      </w:r>
      <w:r w:rsidR="00F16AC8" w:rsidRPr="005A1C91">
        <w:rPr>
          <w:rFonts w:ascii="Times New Roman" w:eastAsia="Times New Roman" w:hAnsi="Times New Roman" w:cs="Times New Roman"/>
          <w:lang w:eastAsia="en-GB"/>
        </w:rPr>
        <w:t xml:space="preserve"> </w:t>
      </w:r>
      <w:r w:rsidR="00240CAE" w:rsidRPr="005A1C91">
        <w:rPr>
          <w:rFonts w:ascii="Times New Roman" w:eastAsia="Times New Roman" w:hAnsi="Times New Roman" w:cs="Times New Roman"/>
          <w:bCs/>
          <w:lang w:eastAsia="en-GB"/>
        </w:rPr>
        <w:t>External Security Threats</w:t>
      </w:r>
      <w:r w:rsidR="00240CAE" w:rsidRPr="005A1C91">
        <w:rPr>
          <w:rFonts w:ascii="Times New Roman" w:eastAsia="Times New Roman" w:hAnsi="Times New Roman" w:cs="Times New Roman"/>
          <w:lang w:eastAsia="en-GB"/>
        </w:rPr>
        <w:t xml:space="preserve"> had a mean of </w:t>
      </w:r>
      <w:r w:rsidR="00240CAE" w:rsidRPr="005A1C91">
        <w:rPr>
          <w:rFonts w:ascii="Times New Roman" w:eastAsia="Times New Roman" w:hAnsi="Times New Roman" w:cs="Times New Roman"/>
          <w:bCs/>
          <w:lang w:eastAsia="en-GB"/>
        </w:rPr>
        <w:t>4.04</w:t>
      </w:r>
      <w:r w:rsidR="00240CAE" w:rsidRPr="005A1C91">
        <w:rPr>
          <w:rFonts w:ascii="Times New Roman" w:eastAsia="Times New Roman" w:hAnsi="Times New Roman" w:cs="Times New Roman"/>
          <w:lang w:eastAsia="en-GB"/>
        </w:rPr>
        <w:t>, reflecting respondents’ recognition of the prevalence and impact of external cyber risks, such as phishing, malware, and ransomware, on organizational operations and stakeholder trust.</w:t>
      </w:r>
      <w:r w:rsidR="00793FDA" w:rsidRPr="005A1C91">
        <w:rPr>
          <w:rFonts w:ascii="Times New Roman" w:eastAsia="Times New Roman" w:hAnsi="Times New Roman" w:cs="Times New Roman"/>
          <w:lang w:eastAsia="en-GB"/>
        </w:rPr>
        <w:t xml:space="preserve"> </w:t>
      </w:r>
      <w:r w:rsidR="00240CAE" w:rsidRPr="005A1C91">
        <w:rPr>
          <w:rFonts w:ascii="Times New Roman" w:eastAsia="Times New Roman" w:hAnsi="Times New Roman" w:cs="Times New Roman"/>
          <w:bCs/>
          <w:lang w:eastAsia="en-GB"/>
        </w:rPr>
        <w:t>Internal Security Vulnerabilities</w:t>
      </w:r>
      <w:r w:rsidR="00240CAE" w:rsidRPr="005A1C91">
        <w:rPr>
          <w:rFonts w:ascii="Times New Roman" w:eastAsia="Times New Roman" w:hAnsi="Times New Roman" w:cs="Times New Roman"/>
          <w:b/>
          <w:lang w:eastAsia="en-GB"/>
        </w:rPr>
        <w:t xml:space="preserve"> </w:t>
      </w:r>
      <w:r w:rsidR="00240CAE" w:rsidRPr="005A1C91">
        <w:rPr>
          <w:rFonts w:ascii="Times New Roman" w:eastAsia="Times New Roman" w:hAnsi="Times New Roman" w:cs="Times New Roman"/>
          <w:lang w:eastAsia="en-GB"/>
        </w:rPr>
        <w:t xml:space="preserve">showed a mean of </w:t>
      </w:r>
      <w:r w:rsidR="00240CAE" w:rsidRPr="005A1C91">
        <w:rPr>
          <w:rFonts w:ascii="Times New Roman" w:eastAsia="Times New Roman" w:hAnsi="Times New Roman" w:cs="Times New Roman"/>
          <w:bCs/>
          <w:lang w:eastAsia="en-GB"/>
        </w:rPr>
        <w:t>4.07</w:t>
      </w:r>
      <w:r w:rsidR="00240CAE" w:rsidRPr="005A1C91">
        <w:rPr>
          <w:rFonts w:ascii="Times New Roman" w:eastAsia="Times New Roman" w:hAnsi="Times New Roman" w:cs="Times New Roman"/>
          <w:lang w:eastAsia="en-GB"/>
        </w:rPr>
        <w:t xml:space="preserve">, suggesting that respondents </w:t>
      </w:r>
      <w:r w:rsidR="004D04D6" w:rsidRPr="005A1C91">
        <w:rPr>
          <w:rFonts w:ascii="Times New Roman" w:eastAsia="Times New Roman" w:hAnsi="Times New Roman" w:cs="Times New Roman"/>
          <w:lang w:eastAsia="en-GB"/>
        </w:rPr>
        <w:t xml:space="preserve">acknowledge </w:t>
      </w:r>
      <w:r w:rsidR="004D04D6" w:rsidRPr="005A1C91">
        <w:rPr>
          <w:rFonts w:ascii="Times New Roman" w:eastAsia="Times New Roman" w:hAnsi="Times New Roman" w:cs="Times New Roman"/>
          <w:lang w:eastAsia="en-GB"/>
        </w:rPr>
        <w:lastRenderedPageBreak/>
        <w:t xml:space="preserve">internal weaknesses </w:t>
      </w:r>
      <w:r w:rsidR="00240CAE" w:rsidRPr="005A1C91">
        <w:rPr>
          <w:rFonts w:ascii="Times New Roman" w:eastAsia="Times New Roman" w:hAnsi="Times New Roman" w:cs="Times New Roman"/>
          <w:lang w:eastAsia="en-GB"/>
        </w:rPr>
        <w:t>including employee negligence, inadequate access controls, and insuf</w:t>
      </w:r>
      <w:r w:rsidR="004D04D6" w:rsidRPr="005A1C91">
        <w:rPr>
          <w:rFonts w:ascii="Times New Roman" w:eastAsia="Times New Roman" w:hAnsi="Times New Roman" w:cs="Times New Roman"/>
          <w:lang w:eastAsia="en-GB"/>
        </w:rPr>
        <w:t xml:space="preserve">ficient cybersecurity awareness </w:t>
      </w:r>
      <w:r w:rsidR="00240CAE" w:rsidRPr="005A1C91">
        <w:rPr>
          <w:rFonts w:ascii="Times New Roman" w:eastAsia="Times New Roman" w:hAnsi="Times New Roman" w:cs="Times New Roman"/>
          <w:lang w:eastAsia="en-GB"/>
        </w:rPr>
        <w:t>as significant factors affecting organizational security and reputation.</w:t>
      </w:r>
    </w:p>
    <w:p w:rsidR="0045018E" w:rsidRDefault="0045018E" w:rsidP="005A1C91">
      <w:pPr>
        <w:autoSpaceDE w:val="0"/>
        <w:autoSpaceDN w:val="0"/>
        <w:adjustRightInd w:val="0"/>
        <w:spacing w:after="0" w:line="276" w:lineRule="auto"/>
        <w:jc w:val="both"/>
        <w:rPr>
          <w:rFonts w:ascii="Times New Roman" w:eastAsia="Times New Roman" w:hAnsi="Times New Roman" w:cs="Times New Roman"/>
          <w:b/>
          <w:lang w:eastAsia="en-GB"/>
        </w:rPr>
      </w:pPr>
    </w:p>
    <w:p w:rsidR="0045018E" w:rsidRDefault="0045018E" w:rsidP="005A1C91">
      <w:pPr>
        <w:autoSpaceDE w:val="0"/>
        <w:autoSpaceDN w:val="0"/>
        <w:adjustRightInd w:val="0"/>
        <w:spacing w:after="0" w:line="276" w:lineRule="auto"/>
        <w:jc w:val="both"/>
        <w:rPr>
          <w:rFonts w:ascii="Times New Roman" w:eastAsia="Times New Roman" w:hAnsi="Times New Roman" w:cs="Times New Roman"/>
          <w:b/>
          <w:lang w:eastAsia="en-GB"/>
        </w:rPr>
      </w:pPr>
    </w:p>
    <w:p w:rsidR="00A40B0B" w:rsidRDefault="00A40B0B" w:rsidP="005A1C91">
      <w:pPr>
        <w:autoSpaceDE w:val="0"/>
        <w:autoSpaceDN w:val="0"/>
        <w:adjustRightInd w:val="0"/>
        <w:spacing w:after="0" w:line="276" w:lineRule="auto"/>
        <w:jc w:val="both"/>
        <w:rPr>
          <w:rFonts w:ascii="Times New Roman" w:eastAsia="Times New Roman" w:hAnsi="Times New Roman" w:cs="Times New Roman"/>
          <w:b/>
          <w:lang w:eastAsia="en-GB"/>
        </w:rPr>
      </w:pPr>
      <w:r w:rsidRPr="00A40B0B">
        <w:rPr>
          <w:rFonts w:ascii="Times New Roman" w:eastAsia="Times New Roman" w:hAnsi="Times New Roman" w:cs="Times New Roman"/>
          <w:b/>
          <w:lang w:eastAsia="en-GB"/>
        </w:rPr>
        <w:t>4.1.1 Diagnostic/Assumption Tests</w:t>
      </w:r>
    </w:p>
    <w:p w:rsidR="002B060B" w:rsidRDefault="002B060B" w:rsidP="005A1C91">
      <w:pPr>
        <w:autoSpaceDE w:val="0"/>
        <w:autoSpaceDN w:val="0"/>
        <w:adjustRightInd w:val="0"/>
        <w:spacing w:after="0" w:line="276" w:lineRule="auto"/>
        <w:jc w:val="both"/>
        <w:rPr>
          <w:rFonts w:ascii="Times New Roman" w:eastAsia="Times New Roman" w:hAnsi="Times New Roman" w:cs="Times New Roman"/>
          <w:b/>
          <w:lang w:eastAsia="en-GB"/>
        </w:rPr>
      </w:pPr>
    </w:p>
    <w:p w:rsidR="002B060B" w:rsidRPr="00E4078E" w:rsidRDefault="00A40B0B" w:rsidP="002B060B">
      <w:pPr>
        <w:autoSpaceDE w:val="0"/>
        <w:autoSpaceDN w:val="0"/>
        <w:adjustRightInd w:val="0"/>
        <w:spacing w:after="0" w:line="240" w:lineRule="auto"/>
        <w:jc w:val="both"/>
        <w:rPr>
          <w:rFonts w:ascii="Times New Roman" w:eastAsia="Times New Roman" w:hAnsi="Times New Roman" w:cs="Times New Roman"/>
          <w:b/>
          <w:lang w:eastAsia="en-GB"/>
        </w:rPr>
      </w:pPr>
      <w:r w:rsidRPr="00E4078E">
        <w:rPr>
          <w:rFonts w:ascii="Times New Roman" w:eastAsia="Times New Roman" w:hAnsi="Times New Roman" w:cs="Times New Roman"/>
          <w:b/>
          <w:lang w:eastAsia="en-GB"/>
        </w:rPr>
        <w:t>Normality Test</w:t>
      </w:r>
    </w:p>
    <w:p w:rsidR="002B060B" w:rsidRPr="002B060B" w:rsidRDefault="002B060B" w:rsidP="002B060B">
      <w:pPr>
        <w:spacing w:before="100" w:beforeAutospacing="1" w:after="100" w:afterAutospacing="1" w:line="276" w:lineRule="auto"/>
        <w:jc w:val="both"/>
        <w:rPr>
          <w:rFonts w:ascii="Times New Roman" w:eastAsia="Times New Roman" w:hAnsi="Times New Roman" w:cs="Times New Roman"/>
          <w:lang w:eastAsia="en-GB"/>
        </w:rPr>
      </w:pPr>
      <w:r w:rsidRPr="002B060B">
        <w:rPr>
          <w:rFonts w:ascii="Times New Roman" w:eastAsia="Times New Roman" w:hAnsi="Times New Roman" w:cs="Times New Roman"/>
          <w:lang w:eastAsia="en-GB"/>
        </w:rPr>
        <w:t>The normality of the residuals was assessed using the Shapiro–Wilk test. The result indicated that the residuals did not significantly deviate from normality (W = 0.987, p &gt; 0.05), suggesting that the assumpt</w:t>
      </w:r>
      <w:r w:rsidR="002C6024">
        <w:rPr>
          <w:rFonts w:ascii="Times New Roman" w:eastAsia="Times New Roman" w:hAnsi="Times New Roman" w:cs="Times New Roman"/>
          <w:lang w:eastAsia="en-GB"/>
        </w:rPr>
        <w:t>ion of normality was satisfied.</w:t>
      </w:r>
    </w:p>
    <w:p w:rsidR="00E4078E" w:rsidRDefault="00E4078E" w:rsidP="002B060B">
      <w:pPr>
        <w:spacing w:before="100" w:beforeAutospacing="1" w:after="100" w:afterAutospacing="1" w:line="240" w:lineRule="auto"/>
        <w:jc w:val="both"/>
        <w:rPr>
          <w:rFonts w:ascii="Times New Roman" w:eastAsia="Times New Roman" w:hAnsi="Times New Roman" w:cs="Times New Roman"/>
          <w:lang w:eastAsia="en-GB"/>
        </w:rPr>
      </w:pPr>
      <w:r w:rsidRPr="00E4078E">
        <w:rPr>
          <w:rFonts w:ascii="Times New Roman" w:eastAsia="Times New Roman" w:hAnsi="Times New Roman" w:cs="Times New Roman"/>
          <w:b/>
          <w:bCs/>
          <w:lang w:eastAsia="en-GB"/>
        </w:rPr>
        <w:t>Multicollinearity Test</w:t>
      </w:r>
    </w:p>
    <w:p w:rsidR="00E4078E" w:rsidRPr="00E4078E" w:rsidRDefault="00E4078E" w:rsidP="002B060B">
      <w:pPr>
        <w:spacing w:before="100" w:beforeAutospacing="1" w:after="100" w:afterAutospacing="1" w:line="276" w:lineRule="auto"/>
        <w:jc w:val="both"/>
        <w:rPr>
          <w:rFonts w:ascii="Times New Roman" w:eastAsia="Times New Roman" w:hAnsi="Times New Roman" w:cs="Times New Roman"/>
          <w:lang w:eastAsia="en-GB"/>
        </w:rPr>
      </w:pPr>
      <w:r w:rsidRPr="00E4078E">
        <w:rPr>
          <w:rFonts w:ascii="Times New Roman" w:eastAsia="Times New Roman" w:hAnsi="Times New Roman" w:cs="Times New Roman"/>
          <w:lang w:eastAsia="en-GB"/>
        </w:rPr>
        <w:t xml:space="preserve">Multicollinearity among the independent variables was assessed using the </w:t>
      </w:r>
      <w:r w:rsidRPr="002B060B">
        <w:rPr>
          <w:rFonts w:ascii="Times New Roman" w:eastAsia="Times New Roman" w:hAnsi="Times New Roman" w:cs="Times New Roman"/>
          <w:bCs/>
          <w:lang w:eastAsia="en-GB"/>
        </w:rPr>
        <w:t>Variance Inflation Factor</w:t>
      </w:r>
      <w:r w:rsidRPr="00E4078E">
        <w:rPr>
          <w:rFonts w:ascii="Times New Roman" w:eastAsia="Times New Roman" w:hAnsi="Times New Roman" w:cs="Times New Roman"/>
          <w:lang w:eastAsia="en-GB"/>
        </w:rPr>
        <w:t xml:space="preserve"> and tolerance values. The results indicated that all variables had VIF values </w:t>
      </w:r>
      <w:r w:rsidR="00BF1BE6">
        <w:rPr>
          <w:rFonts w:ascii="Times New Roman" w:eastAsia="Times New Roman" w:hAnsi="Times New Roman" w:cs="Times New Roman"/>
          <w:lang w:eastAsia="en-GB"/>
        </w:rPr>
        <w:t>ranging</w:t>
      </w:r>
      <w:r w:rsidR="00B9246F">
        <w:rPr>
          <w:rFonts w:ascii="Times New Roman" w:eastAsia="Times New Roman" w:hAnsi="Times New Roman" w:cs="Times New Roman"/>
          <w:lang w:eastAsia="en-GB"/>
        </w:rPr>
        <w:t xml:space="preserve"> from 1.00 to 1.25 </w:t>
      </w:r>
      <w:r w:rsidRPr="00E4078E">
        <w:rPr>
          <w:rFonts w:ascii="Times New Roman" w:eastAsia="Times New Roman" w:hAnsi="Times New Roman" w:cs="Times New Roman"/>
          <w:lang w:eastAsia="en-GB"/>
        </w:rPr>
        <w:t>below the threshold of 10 and tolerance values above 0.10, suggesting the absence of multicollinearity. Therefore, the independent variables were considered sufficiently independent for reliable regression analysis.</w:t>
      </w:r>
    </w:p>
    <w:p w:rsidR="00E4078E" w:rsidRPr="00E4078E" w:rsidRDefault="00E4078E" w:rsidP="002B060B">
      <w:pPr>
        <w:spacing w:before="100" w:beforeAutospacing="1" w:after="100" w:afterAutospacing="1" w:line="240" w:lineRule="auto"/>
        <w:jc w:val="both"/>
        <w:rPr>
          <w:rFonts w:ascii="Times New Roman" w:eastAsia="Times New Roman" w:hAnsi="Times New Roman" w:cs="Times New Roman"/>
          <w:lang w:eastAsia="en-GB"/>
        </w:rPr>
      </w:pPr>
      <w:r w:rsidRPr="00E4078E">
        <w:rPr>
          <w:rFonts w:ascii="Times New Roman" w:eastAsia="Times New Roman" w:hAnsi="Times New Roman" w:cs="Times New Roman"/>
          <w:b/>
          <w:bCs/>
          <w:lang w:eastAsia="en-GB"/>
        </w:rPr>
        <w:t>Homoscedasticity Test</w:t>
      </w:r>
    </w:p>
    <w:p w:rsidR="00E4078E" w:rsidRPr="002B060B" w:rsidRDefault="00E4078E" w:rsidP="002B060B">
      <w:pPr>
        <w:spacing w:before="100" w:beforeAutospacing="1" w:after="100" w:afterAutospacing="1" w:line="276" w:lineRule="auto"/>
        <w:jc w:val="both"/>
        <w:rPr>
          <w:rFonts w:ascii="Times New Roman" w:eastAsia="Times New Roman" w:hAnsi="Times New Roman" w:cs="Times New Roman"/>
          <w:lang w:eastAsia="en-GB"/>
        </w:rPr>
      </w:pPr>
      <w:r w:rsidRPr="00E4078E">
        <w:rPr>
          <w:rFonts w:ascii="Times New Roman" w:eastAsia="Times New Roman" w:hAnsi="Times New Roman" w:cs="Times New Roman"/>
          <w:lang w:eastAsia="en-GB"/>
        </w:rPr>
        <w:t xml:space="preserve">The assumption of homoscedasticity was examined using the </w:t>
      </w:r>
      <w:r w:rsidRPr="002B060B">
        <w:rPr>
          <w:rFonts w:ascii="Times New Roman" w:eastAsia="Times New Roman" w:hAnsi="Times New Roman" w:cs="Times New Roman"/>
          <w:bCs/>
          <w:lang w:eastAsia="en-GB"/>
        </w:rPr>
        <w:t>Breusch–Pagan test</w:t>
      </w:r>
      <w:r w:rsidRPr="00E4078E">
        <w:rPr>
          <w:rFonts w:ascii="Times New Roman" w:eastAsia="Times New Roman" w:hAnsi="Times New Roman" w:cs="Times New Roman"/>
          <w:lang w:eastAsia="en-GB"/>
        </w:rPr>
        <w:t>. The result was not statistically significant (p &gt; 0.05), indicating that the variance of the residuals is constant across levels of the independent variables. This suggests that the assumption of homoscedasticity was satisfied.</w:t>
      </w:r>
    </w:p>
    <w:p w:rsidR="00F16AC8" w:rsidRPr="005A1C91" w:rsidRDefault="00F16AC8" w:rsidP="005A1C91">
      <w:pPr>
        <w:spacing w:before="100" w:beforeAutospacing="1" w:after="100" w:afterAutospacing="1" w:line="276" w:lineRule="auto"/>
        <w:jc w:val="both"/>
        <w:rPr>
          <w:rFonts w:ascii="Times New Roman" w:eastAsia="Times New Roman" w:hAnsi="Times New Roman" w:cs="Times New Roman"/>
          <w:b/>
          <w:lang w:eastAsia="en-GB"/>
        </w:rPr>
      </w:pPr>
      <w:r w:rsidRPr="005A1C91">
        <w:rPr>
          <w:rFonts w:ascii="Times New Roman" w:eastAsia="Times New Roman" w:hAnsi="Times New Roman" w:cs="Times New Roman"/>
          <w:b/>
          <w:lang w:eastAsia="en-GB"/>
        </w:rPr>
        <w:t>4.2 Test of Hypothesis</w:t>
      </w:r>
    </w:p>
    <w:p w:rsidR="00FB1DA9" w:rsidRPr="005A1C91" w:rsidRDefault="00FB1DA9" w:rsidP="005A1C91">
      <w:pPr>
        <w:spacing w:line="276" w:lineRule="auto"/>
        <w:jc w:val="both"/>
        <w:rPr>
          <w:rFonts w:ascii="Times New Roman" w:hAnsi="Times New Roman" w:cs="Times New Roman"/>
          <w:b/>
        </w:rPr>
      </w:pPr>
      <w:r w:rsidRPr="005A1C91">
        <w:rPr>
          <w:rFonts w:ascii="Times New Roman" w:hAnsi="Times New Roman" w:cs="Times New Roman"/>
          <w:b/>
        </w:rPr>
        <w:t>4.2.1 Test of Hypothesis 1</w:t>
      </w:r>
    </w:p>
    <w:p w:rsidR="002758AC" w:rsidRPr="005A1C91" w:rsidRDefault="002758AC" w:rsidP="005A1C91">
      <w:pPr>
        <w:spacing w:before="100" w:beforeAutospacing="1" w:after="100" w:afterAutospacing="1" w:line="276" w:lineRule="auto"/>
        <w:rPr>
          <w:rFonts w:ascii="Times New Roman" w:eastAsia="Times New Roman" w:hAnsi="Times New Roman" w:cs="Times New Roman"/>
          <w:lang w:eastAsia="en-GB"/>
        </w:rPr>
      </w:pPr>
      <w:r w:rsidRPr="005A1C91">
        <w:rPr>
          <w:rFonts w:ascii="Times New Roman" w:eastAsia="Times New Roman" w:hAnsi="Times New Roman" w:cs="Times New Roman"/>
          <w:b/>
          <w:bCs/>
          <w:lang w:eastAsia="en-GB"/>
        </w:rPr>
        <w:t>H₁:</w:t>
      </w:r>
      <w:r w:rsidRPr="005A1C91">
        <w:rPr>
          <w:rFonts w:ascii="Times New Roman" w:eastAsia="Times New Roman" w:hAnsi="Times New Roman" w:cs="Times New Roman"/>
          <w:lang w:eastAsia="en-GB"/>
        </w:rPr>
        <w:t xml:space="preserve"> External cybersecurity threats have no significant effect on the corporate reputation of digital-driven firms.</w:t>
      </w:r>
    </w:p>
    <w:p w:rsidR="00FB1DA9" w:rsidRPr="005A1C91" w:rsidRDefault="00FB1DA9" w:rsidP="005A1C91">
      <w:pPr>
        <w:pStyle w:val="NormalWeb"/>
        <w:spacing w:line="276" w:lineRule="auto"/>
        <w:jc w:val="both"/>
        <w:rPr>
          <w:sz w:val="22"/>
          <w:szCs w:val="22"/>
        </w:rPr>
      </w:pPr>
      <w:r w:rsidRPr="005A1C91">
        <w:rPr>
          <w:b/>
          <w:sz w:val="22"/>
          <w:szCs w:val="22"/>
        </w:rPr>
        <w:t xml:space="preserve">Table 2 Regression Results: Effect of </w:t>
      </w:r>
      <w:r w:rsidR="004A5176" w:rsidRPr="005A1C91">
        <w:rPr>
          <w:b/>
          <w:sz w:val="22"/>
          <w:szCs w:val="22"/>
        </w:rPr>
        <w:t>External Cybersecurity Threats on Corporate Reputation of Digital-Driven Firms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2578"/>
        <w:gridCol w:w="2170"/>
      </w:tblGrid>
      <w:tr w:rsidR="00FB1DA9" w:rsidRPr="005A1C91" w:rsidTr="00FB1DA9">
        <w:tc>
          <w:tcPr>
            <w:tcW w:w="2370" w:type="pct"/>
            <w:tcBorders>
              <w:top w:val="single" w:sz="4" w:space="0" w:color="auto"/>
              <w:left w:val="nil"/>
              <w:bottom w:val="nil"/>
              <w:right w:val="nil"/>
            </w:tcBorders>
            <w:vAlign w:val="center"/>
            <w:hideMark/>
          </w:tcPr>
          <w:p w:rsidR="00FB1DA9" w:rsidRPr="005A1C91" w:rsidRDefault="00FB1DA9" w:rsidP="005A1C91">
            <w:pPr>
              <w:spacing w:line="276" w:lineRule="auto"/>
              <w:jc w:val="both"/>
              <w:rPr>
                <w:rFonts w:ascii="Times New Roman" w:hAnsi="Times New Roman" w:cs="Times New Roman"/>
                <w:b/>
                <w:bCs/>
              </w:rPr>
            </w:pPr>
            <w:r w:rsidRPr="005A1C91">
              <w:rPr>
                <w:rFonts w:ascii="Times New Roman" w:hAnsi="Times New Roman" w:cs="Times New Roman"/>
                <w:b/>
                <w:bCs/>
              </w:rPr>
              <w:t>Model Summary</w:t>
            </w:r>
          </w:p>
        </w:tc>
        <w:tc>
          <w:tcPr>
            <w:tcW w:w="1428" w:type="pct"/>
            <w:tcBorders>
              <w:top w:val="single" w:sz="4" w:space="0" w:color="auto"/>
              <w:left w:val="nil"/>
              <w:bottom w:val="nil"/>
              <w:right w:val="nil"/>
            </w:tcBorders>
            <w:vAlign w:val="center"/>
            <w:hideMark/>
          </w:tcPr>
          <w:p w:rsidR="00FB1DA9" w:rsidRPr="005A1C91" w:rsidRDefault="00FB1DA9" w:rsidP="005A1C91">
            <w:pPr>
              <w:spacing w:line="276" w:lineRule="auto"/>
              <w:jc w:val="both"/>
              <w:rPr>
                <w:rFonts w:ascii="Times New Roman" w:hAnsi="Times New Roman" w:cs="Times New Roman"/>
                <w:bCs/>
              </w:rPr>
            </w:pPr>
            <w:r w:rsidRPr="005A1C91">
              <w:rPr>
                <w:rFonts w:ascii="Times New Roman" w:hAnsi="Times New Roman" w:cs="Times New Roman"/>
                <w:bCs/>
              </w:rPr>
              <w:t>R Square</w:t>
            </w:r>
          </w:p>
        </w:tc>
        <w:tc>
          <w:tcPr>
            <w:tcW w:w="1202" w:type="pct"/>
            <w:tcBorders>
              <w:top w:val="single" w:sz="4" w:space="0" w:color="auto"/>
              <w:left w:val="nil"/>
              <w:bottom w:val="nil"/>
              <w:right w:val="nil"/>
            </w:tcBorders>
            <w:vAlign w:val="center"/>
            <w:hideMark/>
          </w:tcPr>
          <w:p w:rsidR="00FB1DA9" w:rsidRPr="005A1C91" w:rsidRDefault="007C6081" w:rsidP="005A1C91">
            <w:pPr>
              <w:spacing w:line="276" w:lineRule="auto"/>
              <w:jc w:val="both"/>
              <w:rPr>
                <w:rFonts w:ascii="Times New Roman" w:hAnsi="Times New Roman" w:cs="Times New Roman"/>
                <w:bCs/>
              </w:rPr>
            </w:pPr>
            <w:r w:rsidRPr="005A1C91">
              <w:rPr>
                <w:rFonts w:ascii="Times New Roman" w:hAnsi="Times New Roman" w:cs="Times New Roman"/>
                <w:bCs/>
              </w:rPr>
              <w:t>0.499</w:t>
            </w:r>
          </w:p>
        </w:tc>
      </w:tr>
      <w:tr w:rsidR="00FB1DA9" w:rsidRPr="005A1C91" w:rsidTr="00FB1DA9">
        <w:tc>
          <w:tcPr>
            <w:tcW w:w="2370" w:type="pct"/>
            <w:hideMark/>
          </w:tcPr>
          <w:p w:rsidR="00FB1DA9" w:rsidRPr="005A1C91" w:rsidRDefault="00FB1DA9" w:rsidP="005A1C91">
            <w:pPr>
              <w:tabs>
                <w:tab w:val="left" w:pos="1428"/>
              </w:tabs>
              <w:spacing w:line="276" w:lineRule="auto"/>
              <w:jc w:val="both"/>
              <w:rPr>
                <w:rFonts w:ascii="Times New Roman" w:hAnsi="Times New Roman" w:cs="Times New Roman"/>
              </w:rPr>
            </w:pPr>
            <w:r w:rsidRPr="005A1C91">
              <w:rPr>
                <w:rFonts w:ascii="Times New Roman" w:hAnsi="Times New Roman" w:cs="Times New Roman"/>
                <w:b/>
                <w:bCs/>
              </w:rPr>
              <w:t>ANOVA</w:t>
            </w:r>
            <w:r w:rsidRPr="005A1C91">
              <w:rPr>
                <w:rFonts w:ascii="Times New Roman" w:hAnsi="Times New Roman" w:cs="Times New Roman"/>
                <w:b/>
                <w:bCs/>
              </w:rPr>
              <w:tab/>
            </w:r>
          </w:p>
        </w:tc>
        <w:tc>
          <w:tcPr>
            <w:tcW w:w="1428" w:type="pct"/>
            <w:hideMark/>
          </w:tcPr>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rPr>
              <w:t>F</w:t>
            </w:r>
          </w:p>
        </w:tc>
        <w:tc>
          <w:tcPr>
            <w:tcW w:w="1202" w:type="pct"/>
            <w:hideMark/>
          </w:tcPr>
          <w:p w:rsidR="00FB1DA9" w:rsidRPr="005A1C91" w:rsidRDefault="007C6081" w:rsidP="005A1C91">
            <w:pPr>
              <w:spacing w:line="276" w:lineRule="auto"/>
              <w:jc w:val="both"/>
              <w:rPr>
                <w:rFonts w:ascii="Times New Roman" w:hAnsi="Times New Roman" w:cs="Times New Roman"/>
              </w:rPr>
            </w:pPr>
            <w:r w:rsidRPr="005A1C91">
              <w:rPr>
                <w:rFonts w:ascii="Times New Roman" w:hAnsi="Times New Roman" w:cs="Times New Roman"/>
              </w:rPr>
              <w:t>394.029</w:t>
            </w:r>
          </w:p>
        </w:tc>
      </w:tr>
      <w:tr w:rsidR="00FB1DA9" w:rsidRPr="005A1C91" w:rsidTr="00FB1DA9">
        <w:tc>
          <w:tcPr>
            <w:tcW w:w="2370" w:type="pct"/>
            <w:tcBorders>
              <w:top w:val="nil"/>
              <w:left w:val="nil"/>
              <w:bottom w:val="single" w:sz="4" w:space="0" w:color="auto"/>
              <w:right w:val="nil"/>
            </w:tcBorders>
            <w:hideMark/>
          </w:tcPr>
          <w:p w:rsidR="00FB1DA9" w:rsidRPr="005A1C91" w:rsidRDefault="00FB1DA9" w:rsidP="005A1C91">
            <w:pPr>
              <w:spacing w:line="276" w:lineRule="auto"/>
              <w:rPr>
                <w:rFonts w:ascii="Times New Roman" w:hAnsi="Times New Roman" w:cs="Times New Roman"/>
              </w:rPr>
            </w:pPr>
          </w:p>
        </w:tc>
        <w:tc>
          <w:tcPr>
            <w:tcW w:w="1428" w:type="pct"/>
            <w:tcBorders>
              <w:top w:val="nil"/>
              <w:left w:val="nil"/>
              <w:bottom w:val="single" w:sz="4" w:space="0" w:color="auto"/>
              <w:right w:val="nil"/>
            </w:tcBorders>
            <w:hideMark/>
          </w:tcPr>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rPr>
              <w:t>Sig.</w:t>
            </w:r>
          </w:p>
        </w:tc>
        <w:tc>
          <w:tcPr>
            <w:tcW w:w="1202" w:type="pct"/>
            <w:tcBorders>
              <w:top w:val="nil"/>
              <w:left w:val="nil"/>
              <w:bottom w:val="single" w:sz="4" w:space="0" w:color="auto"/>
              <w:right w:val="nil"/>
            </w:tcBorders>
            <w:hideMark/>
          </w:tcPr>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rPr>
              <w:t>0.000</w:t>
            </w:r>
          </w:p>
        </w:tc>
      </w:tr>
      <w:tr w:rsidR="00FB1DA9" w:rsidRPr="005A1C91" w:rsidTr="00FB1DA9">
        <w:tc>
          <w:tcPr>
            <w:tcW w:w="2370" w:type="pct"/>
            <w:tcBorders>
              <w:top w:val="single" w:sz="4" w:space="0" w:color="auto"/>
              <w:left w:val="nil"/>
              <w:bottom w:val="single" w:sz="4" w:space="0" w:color="auto"/>
              <w:right w:val="nil"/>
            </w:tcBorders>
            <w:hideMark/>
          </w:tcPr>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b/>
                <w:bCs/>
              </w:rPr>
              <w:t>Coefficients</w:t>
            </w:r>
          </w:p>
        </w:tc>
        <w:tc>
          <w:tcPr>
            <w:tcW w:w="1428" w:type="pct"/>
            <w:tcBorders>
              <w:top w:val="single" w:sz="4" w:space="0" w:color="auto"/>
              <w:left w:val="nil"/>
              <w:bottom w:val="single" w:sz="4" w:space="0" w:color="auto"/>
              <w:right w:val="nil"/>
            </w:tcBorders>
            <w:hideMark/>
          </w:tcPr>
          <w:p w:rsidR="00FB1DA9" w:rsidRPr="005A1C91" w:rsidRDefault="00FB1DA9" w:rsidP="005A1C91">
            <w:pPr>
              <w:spacing w:line="276" w:lineRule="auto"/>
              <w:jc w:val="both"/>
              <w:rPr>
                <w:rFonts w:ascii="Times New Roman" w:hAnsi="Times New Roman" w:cs="Times New Roman"/>
                <w:b/>
              </w:rPr>
            </w:pPr>
            <w:r w:rsidRPr="005A1C91">
              <w:rPr>
                <w:rFonts w:ascii="Times New Roman" w:hAnsi="Times New Roman" w:cs="Times New Roman"/>
                <w:b/>
              </w:rPr>
              <w:t>Β</w:t>
            </w:r>
          </w:p>
        </w:tc>
        <w:tc>
          <w:tcPr>
            <w:tcW w:w="1202" w:type="pct"/>
            <w:tcBorders>
              <w:top w:val="single" w:sz="4" w:space="0" w:color="auto"/>
              <w:left w:val="nil"/>
              <w:bottom w:val="single" w:sz="4" w:space="0" w:color="auto"/>
              <w:right w:val="nil"/>
            </w:tcBorders>
            <w:hideMark/>
          </w:tcPr>
          <w:p w:rsidR="00FB1DA9" w:rsidRPr="005A1C91" w:rsidRDefault="00FB1DA9" w:rsidP="005A1C91">
            <w:pPr>
              <w:spacing w:line="276" w:lineRule="auto"/>
              <w:jc w:val="both"/>
              <w:rPr>
                <w:rFonts w:ascii="Times New Roman" w:hAnsi="Times New Roman" w:cs="Times New Roman"/>
                <w:b/>
              </w:rPr>
            </w:pPr>
            <w:r w:rsidRPr="005A1C91">
              <w:rPr>
                <w:rFonts w:ascii="Times New Roman" w:hAnsi="Times New Roman" w:cs="Times New Roman"/>
                <w:b/>
              </w:rPr>
              <w:t>T                     Sig</w:t>
            </w:r>
          </w:p>
        </w:tc>
      </w:tr>
      <w:tr w:rsidR="00FB1DA9" w:rsidRPr="005A1C91" w:rsidTr="00FB1DA9">
        <w:tc>
          <w:tcPr>
            <w:tcW w:w="2370" w:type="pct"/>
            <w:tcBorders>
              <w:top w:val="single" w:sz="4" w:space="0" w:color="auto"/>
              <w:left w:val="nil"/>
              <w:bottom w:val="nil"/>
              <w:right w:val="nil"/>
            </w:tcBorders>
            <w:hideMark/>
          </w:tcPr>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rPr>
              <w:t>Constant</w:t>
            </w:r>
          </w:p>
        </w:tc>
        <w:tc>
          <w:tcPr>
            <w:tcW w:w="1428" w:type="pct"/>
            <w:tcBorders>
              <w:top w:val="single" w:sz="4" w:space="0" w:color="auto"/>
              <w:left w:val="nil"/>
              <w:bottom w:val="nil"/>
              <w:right w:val="nil"/>
            </w:tcBorders>
            <w:hideMark/>
          </w:tcPr>
          <w:p w:rsidR="00FB1DA9" w:rsidRPr="005A1C91" w:rsidRDefault="007C6081" w:rsidP="005A1C91">
            <w:pPr>
              <w:spacing w:line="276" w:lineRule="auto"/>
              <w:jc w:val="both"/>
              <w:rPr>
                <w:rFonts w:ascii="Times New Roman" w:hAnsi="Times New Roman" w:cs="Times New Roman"/>
              </w:rPr>
            </w:pPr>
            <w:r w:rsidRPr="005A1C91">
              <w:rPr>
                <w:rFonts w:ascii="Times New Roman" w:hAnsi="Times New Roman" w:cs="Times New Roman"/>
              </w:rPr>
              <w:t>1.420</w:t>
            </w:r>
          </w:p>
        </w:tc>
        <w:tc>
          <w:tcPr>
            <w:tcW w:w="1202" w:type="pct"/>
            <w:tcBorders>
              <w:top w:val="single" w:sz="4" w:space="0" w:color="auto"/>
              <w:left w:val="nil"/>
              <w:bottom w:val="nil"/>
              <w:right w:val="nil"/>
            </w:tcBorders>
            <w:hideMark/>
          </w:tcPr>
          <w:p w:rsidR="00FB1DA9" w:rsidRPr="005A1C91" w:rsidRDefault="007C6081" w:rsidP="005A1C91">
            <w:pPr>
              <w:spacing w:line="276" w:lineRule="auto"/>
              <w:jc w:val="both"/>
              <w:rPr>
                <w:rFonts w:ascii="Times New Roman" w:hAnsi="Times New Roman" w:cs="Times New Roman"/>
              </w:rPr>
            </w:pPr>
            <w:r w:rsidRPr="005A1C91">
              <w:rPr>
                <w:rFonts w:ascii="Times New Roman" w:hAnsi="Times New Roman" w:cs="Times New Roman"/>
              </w:rPr>
              <w:t>9.833</w:t>
            </w:r>
            <w:r w:rsidR="00FB1DA9" w:rsidRPr="005A1C91">
              <w:rPr>
                <w:rFonts w:ascii="Times New Roman" w:hAnsi="Times New Roman" w:cs="Times New Roman"/>
              </w:rPr>
              <w:t xml:space="preserve">            0.000</w:t>
            </w:r>
          </w:p>
        </w:tc>
      </w:tr>
      <w:tr w:rsidR="00FB1DA9" w:rsidRPr="005A1C91" w:rsidTr="00FB1DA9">
        <w:trPr>
          <w:trHeight w:val="297"/>
        </w:trPr>
        <w:tc>
          <w:tcPr>
            <w:tcW w:w="2370" w:type="pct"/>
            <w:tcBorders>
              <w:top w:val="nil"/>
              <w:left w:val="nil"/>
              <w:bottom w:val="single" w:sz="4" w:space="0" w:color="auto"/>
              <w:right w:val="nil"/>
            </w:tcBorders>
            <w:hideMark/>
          </w:tcPr>
          <w:p w:rsidR="00FB1DA9" w:rsidRPr="005A1C91" w:rsidRDefault="004A5176" w:rsidP="005A1C91">
            <w:pPr>
              <w:spacing w:line="276" w:lineRule="auto"/>
              <w:jc w:val="both"/>
              <w:rPr>
                <w:rFonts w:ascii="Times New Roman" w:hAnsi="Times New Roman" w:cs="Times New Roman"/>
              </w:rPr>
            </w:pPr>
            <w:r w:rsidRPr="005A1C91">
              <w:rPr>
                <w:rFonts w:ascii="Times New Roman" w:hAnsi="Times New Roman" w:cs="Times New Roman"/>
              </w:rPr>
              <w:t>External Cybersecurity Threats</w:t>
            </w:r>
          </w:p>
        </w:tc>
        <w:tc>
          <w:tcPr>
            <w:tcW w:w="1428" w:type="pct"/>
            <w:tcBorders>
              <w:top w:val="nil"/>
              <w:left w:val="nil"/>
              <w:bottom w:val="single" w:sz="4" w:space="0" w:color="auto"/>
              <w:right w:val="nil"/>
            </w:tcBorders>
            <w:hideMark/>
          </w:tcPr>
          <w:p w:rsidR="00FB1DA9" w:rsidRPr="005A1C91" w:rsidRDefault="007C6081" w:rsidP="005A1C91">
            <w:pPr>
              <w:spacing w:line="276" w:lineRule="auto"/>
              <w:jc w:val="both"/>
              <w:rPr>
                <w:rFonts w:ascii="Times New Roman" w:hAnsi="Times New Roman" w:cs="Times New Roman"/>
              </w:rPr>
            </w:pPr>
            <w:r w:rsidRPr="005A1C91">
              <w:rPr>
                <w:rFonts w:ascii="Times New Roman" w:hAnsi="Times New Roman" w:cs="Times New Roman"/>
              </w:rPr>
              <w:t>0.689</w:t>
            </w:r>
          </w:p>
        </w:tc>
        <w:tc>
          <w:tcPr>
            <w:tcW w:w="1202" w:type="pct"/>
            <w:tcBorders>
              <w:top w:val="nil"/>
              <w:left w:val="nil"/>
              <w:bottom w:val="single" w:sz="4" w:space="0" w:color="auto"/>
              <w:right w:val="nil"/>
            </w:tcBorders>
            <w:hideMark/>
          </w:tcPr>
          <w:p w:rsidR="00FB1DA9" w:rsidRPr="005A1C91" w:rsidRDefault="007C6081" w:rsidP="005A1C91">
            <w:pPr>
              <w:spacing w:line="276" w:lineRule="auto"/>
              <w:jc w:val="both"/>
              <w:rPr>
                <w:rFonts w:ascii="Times New Roman" w:hAnsi="Times New Roman" w:cs="Times New Roman"/>
              </w:rPr>
            </w:pPr>
            <w:r w:rsidRPr="005A1C91">
              <w:rPr>
                <w:rFonts w:ascii="Times New Roman" w:hAnsi="Times New Roman" w:cs="Times New Roman"/>
              </w:rPr>
              <w:t xml:space="preserve">19.850          </w:t>
            </w:r>
            <w:r w:rsidR="009D14ED" w:rsidRPr="005A1C91">
              <w:rPr>
                <w:rFonts w:ascii="Times New Roman" w:hAnsi="Times New Roman" w:cs="Times New Roman"/>
              </w:rPr>
              <w:t>0.000</w:t>
            </w:r>
          </w:p>
        </w:tc>
      </w:tr>
    </w:tbl>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rPr>
        <w:t>Source: SPSS v. 26 output (2026)</w:t>
      </w:r>
    </w:p>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rPr>
        <w:t xml:space="preserve">Table 2 shows the regression results on the effect of </w:t>
      </w:r>
      <w:r w:rsidR="00444AC0" w:rsidRPr="005A1C91">
        <w:rPr>
          <w:rFonts w:ascii="Times New Roman" w:hAnsi="Times New Roman" w:cs="Times New Roman"/>
        </w:rPr>
        <w:t xml:space="preserve">external security threats </w:t>
      </w:r>
      <w:r w:rsidRPr="005A1C91">
        <w:rPr>
          <w:rFonts w:ascii="Times New Roman" w:hAnsi="Times New Roman" w:cs="Times New Roman"/>
        </w:rPr>
        <w:t xml:space="preserve">on </w:t>
      </w:r>
      <w:r w:rsidR="00444AC0" w:rsidRPr="005A1C91">
        <w:rPr>
          <w:rFonts w:ascii="Times New Roman" w:hAnsi="Times New Roman" w:cs="Times New Roman"/>
        </w:rPr>
        <w:t>corporate reputation of digital-driven firms</w:t>
      </w:r>
      <w:r w:rsidRPr="005A1C91">
        <w:rPr>
          <w:rFonts w:ascii="Times New Roman" w:hAnsi="Times New Roman" w:cs="Times New Roman"/>
        </w:rPr>
        <w:t xml:space="preserve">. The </w:t>
      </w:r>
      <w:r w:rsidR="00F752B9" w:rsidRPr="005A1C91">
        <w:rPr>
          <w:rFonts w:ascii="Times New Roman" w:hAnsi="Times New Roman" w:cs="Times New Roman"/>
          <w:bCs/>
        </w:rPr>
        <w:t>R² value of 0.499</w:t>
      </w:r>
      <w:r w:rsidR="00F752B9" w:rsidRPr="005A1C91">
        <w:rPr>
          <w:rFonts w:ascii="Times New Roman" w:hAnsi="Times New Roman" w:cs="Times New Roman"/>
        </w:rPr>
        <w:t xml:space="preserve"> indicates that 49.9</w:t>
      </w:r>
      <w:r w:rsidRPr="005A1C91">
        <w:rPr>
          <w:rFonts w:ascii="Times New Roman" w:hAnsi="Times New Roman" w:cs="Times New Roman"/>
        </w:rPr>
        <w:t xml:space="preserve">% of variations in </w:t>
      </w:r>
      <w:r w:rsidR="00F752B9" w:rsidRPr="005A1C91">
        <w:rPr>
          <w:rFonts w:ascii="Times New Roman" w:hAnsi="Times New Roman" w:cs="Times New Roman"/>
        </w:rPr>
        <w:t>corporate reputation of digital-driven firms</w:t>
      </w:r>
      <w:r w:rsidRPr="005A1C91">
        <w:rPr>
          <w:rFonts w:ascii="Times New Roman" w:hAnsi="Times New Roman" w:cs="Times New Roman"/>
        </w:rPr>
        <w:t xml:space="preserve"> are explained by </w:t>
      </w:r>
      <w:r w:rsidR="00F752B9" w:rsidRPr="005A1C91">
        <w:rPr>
          <w:rFonts w:ascii="Times New Roman" w:hAnsi="Times New Roman" w:cs="Times New Roman"/>
        </w:rPr>
        <w:t>external security threats</w:t>
      </w:r>
      <w:r w:rsidRPr="005A1C91">
        <w:rPr>
          <w:rFonts w:ascii="Times New Roman" w:hAnsi="Times New Roman" w:cs="Times New Roman"/>
        </w:rPr>
        <w:t xml:space="preserve">. The F-statistic of </w:t>
      </w:r>
      <w:r w:rsidR="00F752B9" w:rsidRPr="005A1C91">
        <w:rPr>
          <w:rFonts w:ascii="Times New Roman" w:hAnsi="Times New Roman" w:cs="Times New Roman"/>
          <w:bCs/>
        </w:rPr>
        <w:t>394.029</w:t>
      </w:r>
      <w:r w:rsidRPr="005A1C91">
        <w:rPr>
          <w:rFonts w:ascii="Times New Roman" w:hAnsi="Times New Roman" w:cs="Times New Roman"/>
        </w:rPr>
        <w:t xml:space="preserve"> with a significance of </w:t>
      </w:r>
      <w:r w:rsidRPr="005A1C91">
        <w:rPr>
          <w:rFonts w:ascii="Times New Roman" w:hAnsi="Times New Roman" w:cs="Times New Roman"/>
          <w:bCs/>
        </w:rPr>
        <w:t>0.000</w:t>
      </w:r>
      <w:r w:rsidRPr="005A1C91">
        <w:rPr>
          <w:rFonts w:ascii="Times New Roman" w:hAnsi="Times New Roman" w:cs="Times New Roman"/>
        </w:rPr>
        <w:t xml:space="preserve"> validates the overall mode</w:t>
      </w:r>
      <w:r w:rsidR="00444AC0" w:rsidRPr="005A1C91">
        <w:rPr>
          <w:rFonts w:ascii="Times New Roman" w:hAnsi="Times New Roman" w:cs="Times New Roman"/>
        </w:rPr>
        <w:t xml:space="preserve">l at 5%. </w:t>
      </w:r>
      <w:r w:rsidRPr="005A1C91">
        <w:rPr>
          <w:rFonts w:ascii="Times New Roman" w:hAnsi="Times New Roman" w:cs="Times New Roman"/>
        </w:rPr>
        <w:t xml:space="preserve">The coefficient for </w:t>
      </w:r>
      <w:r w:rsidR="00444AC0" w:rsidRPr="005A1C91">
        <w:rPr>
          <w:rFonts w:ascii="Times New Roman" w:hAnsi="Times New Roman" w:cs="Times New Roman"/>
        </w:rPr>
        <w:t>external security threats (β = 0.689</w:t>
      </w:r>
      <w:r w:rsidRPr="005A1C91">
        <w:rPr>
          <w:rFonts w:ascii="Times New Roman" w:hAnsi="Times New Roman" w:cs="Times New Roman"/>
        </w:rPr>
        <w:t xml:space="preserve">, p &lt; 0.05) reflects a positive marginal effect, implying that for every one-unit increase in </w:t>
      </w:r>
      <w:r w:rsidR="00444AC0" w:rsidRPr="005A1C91">
        <w:rPr>
          <w:rFonts w:ascii="Times New Roman" w:hAnsi="Times New Roman" w:cs="Times New Roman"/>
        </w:rPr>
        <w:lastRenderedPageBreak/>
        <w:t>external security threats</w:t>
      </w:r>
      <w:r w:rsidRPr="005A1C91">
        <w:rPr>
          <w:rFonts w:ascii="Times New Roman" w:hAnsi="Times New Roman" w:cs="Times New Roman"/>
        </w:rPr>
        <w:t xml:space="preserve">, the </w:t>
      </w:r>
      <w:r w:rsidR="00444AC0" w:rsidRPr="005A1C91">
        <w:rPr>
          <w:rFonts w:ascii="Times New Roman" w:hAnsi="Times New Roman" w:cs="Times New Roman"/>
        </w:rPr>
        <w:t>corporate reputation of digital-driven firms increases by 0.689</w:t>
      </w:r>
      <w:r w:rsidRPr="005A1C91">
        <w:rPr>
          <w:rFonts w:ascii="Times New Roman" w:hAnsi="Times New Roman" w:cs="Times New Roman"/>
        </w:rPr>
        <w:t xml:space="preserve"> units, holding all other factors constant, and this effect is significant. Hence, the null hypothesis is rejected, establishing that </w:t>
      </w:r>
      <w:r w:rsidR="00444AC0" w:rsidRPr="005A1C91">
        <w:rPr>
          <w:rFonts w:ascii="Times New Roman" w:hAnsi="Times New Roman" w:cs="Times New Roman"/>
        </w:rPr>
        <w:t>external security threats</w:t>
      </w:r>
      <w:r w:rsidRPr="005A1C91">
        <w:rPr>
          <w:rFonts w:ascii="Times New Roman" w:hAnsi="Times New Roman" w:cs="Times New Roman"/>
        </w:rPr>
        <w:t xml:space="preserve"> significantly and positively influences </w:t>
      </w:r>
      <w:r w:rsidR="00444AC0" w:rsidRPr="005A1C91">
        <w:rPr>
          <w:rFonts w:ascii="Times New Roman" w:hAnsi="Times New Roman" w:cs="Times New Roman"/>
        </w:rPr>
        <w:t>corporate reputation of digital-driven firms</w:t>
      </w:r>
      <w:r w:rsidRPr="005A1C91">
        <w:rPr>
          <w:rFonts w:ascii="Times New Roman" w:hAnsi="Times New Roman" w:cs="Times New Roman"/>
        </w:rPr>
        <w:t>.</w:t>
      </w:r>
    </w:p>
    <w:p w:rsidR="00FB1DA9" w:rsidRPr="005A1C91" w:rsidRDefault="00FB1DA9" w:rsidP="005A1C91">
      <w:pPr>
        <w:spacing w:line="276" w:lineRule="auto"/>
        <w:jc w:val="both"/>
        <w:rPr>
          <w:rFonts w:ascii="Times New Roman" w:hAnsi="Times New Roman" w:cs="Times New Roman"/>
          <w:b/>
        </w:rPr>
      </w:pPr>
      <w:r w:rsidRPr="005A1C91">
        <w:rPr>
          <w:rFonts w:ascii="Times New Roman" w:hAnsi="Times New Roman" w:cs="Times New Roman"/>
          <w:b/>
        </w:rPr>
        <w:t>4.2.2 Test of Hypothesis 11</w:t>
      </w:r>
    </w:p>
    <w:p w:rsidR="002758AC" w:rsidRPr="005A1C91" w:rsidRDefault="002758AC" w:rsidP="005A1C91">
      <w:pPr>
        <w:spacing w:before="100" w:beforeAutospacing="1" w:after="100" w:afterAutospacing="1" w:line="276" w:lineRule="auto"/>
        <w:rPr>
          <w:rFonts w:ascii="Times New Roman" w:eastAsia="Times New Roman" w:hAnsi="Times New Roman" w:cs="Times New Roman"/>
          <w:lang w:eastAsia="en-GB"/>
        </w:rPr>
      </w:pPr>
      <w:r w:rsidRPr="005A1C91">
        <w:rPr>
          <w:rFonts w:ascii="Times New Roman" w:eastAsia="Times New Roman" w:hAnsi="Times New Roman" w:cs="Times New Roman"/>
          <w:b/>
          <w:bCs/>
          <w:lang w:eastAsia="en-GB"/>
        </w:rPr>
        <w:t>H₂:</w:t>
      </w:r>
      <w:r w:rsidRPr="005A1C91">
        <w:rPr>
          <w:rFonts w:ascii="Times New Roman" w:eastAsia="Times New Roman" w:hAnsi="Times New Roman" w:cs="Times New Roman"/>
          <w:lang w:eastAsia="en-GB"/>
        </w:rPr>
        <w:t xml:space="preserve"> Internal cybersecurity vulnerabilities have no significant effect on the corporate reputation of digital-driven firms.</w:t>
      </w:r>
    </w:p>
    <w:p w:rsidR="00FB1DA9" w:rsidRPr="005A1C91" w:rsidRDefault="00FB1DA9" w:rsidP="005A1C91">
      <w:pPr>
        <w:spacing w:line="276" w:lineRule="auto"/>
        <w:jc w:val="both"/>
        <w:rPr>
          <w:rFonts w:ascii="Times New Roman" w:hAnsi="Times New Roman" w:cs="Times New Roman"/>
          <w:b/>
        </w:rPr>
      </w:pPr>
      <w:r w:rsidRPr="005A1C91">
        <w:rPr>
          <w:rFonts w:ascii="Times New Roman" w:hAnsi="Times New Roman" w:cs="Times New Roman"/>
          <w:b/>
        </w:rPr>
        <w:t xml:space="preserve">Table 3 Regression Results: Effect of </w:t>
      </w:r>
      <w:r w:rsidR="004D04D6" w:rsidRPr="005A1C91">
        <w:rPr>
          <w:rFonts w:ascii="Times New Roman" w:hAnsi="Times New Roman" w:cs="Times New Roman"/>
          <w:b/>
        </w:rPr>
        <w:t>Internal Security Vulnerabilities on the Corporate Reputation of Digital-Driven Firms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2578"/>
        <w:gridCol w:w="2170"/>
      </w:tblGrid>
      <w:tr w:rsidR="00FB1DA9" w:rsidRPr="005A1C91" w:rsidTr="00FB1DA9">
        <w:tc>
          <w:tcPr>
            <w:tcW w:w="2370" w:type="pct"/>
            <w:tcBorders>
              <w:top w:val="single" w:sz="4" w:space="0" w:color="auto"/>
              <w:left w:val="nil"/>
              <w:bottom w:val="nil"/>
              <w:right w:val="nil"/>
            </w:tcBorders>
            <w:vAlign w:val="center"/>
            <w:hideMark/>
          </w:tcPr>
          <w:p w:rsidR="00FB1DA9" w:rsidRPr="005A1C91" w:rsidRDefault="00FB1DA9" w:rsidP="005A1C91">
            <w:pPr>
              <w:spacing w:line="276" w:lineRule="auto"/>
              <w:jc w:val="both"/>
              <w:rPr>
                <w:rFonts w:ascii="Times New Roman" w:hAnsi="Times New Roman" w:cs="Times New Roman"/>
                <w:b/>
                <w:bCs/>
              </w:rPr>
            </w:pPr>
            <w:r w:rsidRPr="005A1C91">
              <w:rPr>
                <w:rFonts w:ascii="Times New Roman" w:hAnsi="Times New Roman" w:cs="Times New Roman"/>
                <w:b/>
                <w:bCs/>
              </w:rPr>
              <w:t>Model Summary</w:t>
            </w:r>
          </w:p>
        </w:tc>
        <w:tc>
          <w:tcPr>
            <w:tcW w:w="1428" w:type="pct"/>
            <w:tcBorders>
              <w:top w:val="single" w:sz="4" w:space="0" w:color="auto"/>
              <w:left w:val="nil"/>
              <w:bottom w:val="nil"/>
              <w:right w:val="nil"/>
            </w:tcBorders>
            <w:vAlign w:val="center"/>
            <w:hideMark/>
          </w:tcPr>
          <w:p w:rsidR="00FB1DA9" w:rsidRPr="005A1C91" w:rsidRDefault="00FB1DA9" w:rsidP="005A1C91">
            <w:pPr>
              <w:spacing w:line="276" w:lineRule="auto"/>
              <w:jc w:val="both"/>
              <w:rPr>
                <w:rFonts w:ascii="Times New Roman" w:hAnsi="Times New Roman" w:cs="Times New Roman"/>
                <w:bCs/>
              </w:rPr>
            </w:pPr>
            <w:r w:rsidRPr="005A1C91">
              <w:rPr>
                <w:rFonts w:ascii="Times New Roman" w:hAnsi="Times New Roman" w:cs="Times New Roman"/>
                <w:bCs/>
              </w:rPr>
              <w:t>R Square</w:t>
            </w:r>
          </w:p>
        </w:tc>
        <w:tc>
          <w:tcPr>
            <w:tcW w:w="1202" w:type="pct"/>
            <w:tcBorders>
              <w:top w:val="single" w:sz="4" w:space="0" w:color="auto"/>
              <w:left w:val="nil"/>
              <w:bottom w:val="nil"/>
              <w:right w:val="nil"/>
            </w:tcBorders>
            <w:vAlign w:val="center"/>
            <w:hideMark/>
          </w:tcPr>
          <w:p w:rsidR="00FB1DA9" w:rsidRPr="005A1C91" w:rsidRDefault="0045132D" w:rsidP="005A1C91">
            <w:pPr>
              <w:spacing w:line="276" w:lineRule="auto"/>
              <w:jc w:val="both"/>
              <w:rPr>
                <w:rFonts w:ascii="Times New Roman" w:hAnsi="Times New Roman" w:cs="Times New Roman"/>
                <w:bCs/>
              </w:rPr>
            </w:pPr>
            <w:r w:rsidRPr="005A1C91">
              <w:rPr>
                <w:rFonts w:ascii="Times New Roman" w:hAnsi="Times New Roman" w:cs="Times New Roman"/>
                <w:bCs/>
              </w:rPr>
              <w:t>0.457</w:t>
            </w:r>
          </w:p>
        </w:tc>
      </w:tr>
      <w:tr w:rsidR="00FB1DA9" w:rsidRPr="005A1C91" w:rsidTr="00FB1DA9">
        <w:tc>
          <w:tcPr>
            <w:tcW w:w="2370" w:type="pct"/>
            <w:hideMark/>
          </w:tcPr>
          <w:p w:rsidR="00FB1DA9" w:rsidRPr="005A1C91" w:rsidRDefault="00FB1DA9" w:rsidP="005A1C91">
            <w:pPr>
              <w:tabs>
                <w:tab w:val="left" w:pos="1428"/>
              </w:tabs>
              <w:spacing w:line="276" w:lineRule="auto"/>
              <w:jc w:val="both"/>
              <w:rPr>
                <w:rFonts w:ascii="Times New Roman" w:hAnsi="Times New Roman" w:cs="Times New Roman"/>
              </w:rPr>
            </w:pPr>
            <w:r w:rsidRPr="005A1C91">
              <w:rPr>
                <w:rFonts w:ascii="Times New Roman" w:hAnsi="Times New Roman" w:cs="Times New Roman"/>
                <w:b/>
                <w:bCs/>
              </w:rPr>
              <w:t>ANOVA</w:t>
            </w:r>
            <w:r w:rsidRPr="005A1C91">
              <w:rPr>
                <w:rFonts w:ascii="Times New Roman" w:hAnsi="Times New Roman" w:cs="Times New Roman"/>
                <w:b/>
                <w:bCs/>
              </w:rPr>
              <w:tab/>
            </w:r>
          </w:p>
        </w:tc>
        <w:tc>
          <w:tcPr>
            <w:tcW w:w="1428" w:type="pct"/>
            <w:hideMark/>
          </w:tcPr>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rPr>
              <w:t>F</w:t>
            </w:r>
          </w:p>
        </w:tc>
        <w:tc>
          <w:tcPr>
            <w:tcW w:w="1202" w:type="pct"/>
            <w:hideMark/>
          </w:tcPr>
          <w:p w:rsidR="00FB1DA9" w:rsidRPr="005A1C91" w:rsidRDefault="0045132D" w:rsidP="005A1C91">
            <w:pPr>
              <w:spacing w:line="276" w:lineRule="auto"/>
              <w:jc w:val="both"/>
              <w:rPr>
                <w:rFonts w:ascii="Times New Roman" w:hAnsi="Times New Roman" w:cs="Times New Roman"/>
              </w:rPr>
            </w:pPr>
            <w:r w:rsidRPr="005A1C91">
              <w:rPr>
                <w:rFonts w:ascii="Times New Roman" w:hAnsi="Times New Roman" w:cs="Times New Roman"/>
              </w:rPr>
              <w:t>332.327</w:t>
            </w:r>
          </w:p>
        </w:tc>
      </w:tr>
      <w:tr w:rsidR="00FB1DA9" w:rsidRPr="005A1C91" w:rsidTr="00FB1DA9">
        <w:tc>
          <w:tcPr>
            <w:tcW w:w="2370" w:type="pct"/>
            <w:tcBorders>
              <w:top w:val="nil"/>
              <w:left w:val="nil"/>
              <w:bottom w:val="single" w:sz="4" w:space="0" w:color="auto"/>
              <w:right w:val="nil"/>
            </w:tcBorders>
            <w:hideMark/>
          </w:tcPr>
          <w:p w:rsidR="00FB1DA9" w:rsidRPr="005A1C91" w:rsidRDefault="00FB1DA9" w:rsidP="005A1C91">
            <w:pPr>
              <w:spacing w:line="276" w:lineRule="auto"/>
              <w:rPr>
                <w:rFonts w:ascii="Times New Roman" w:hAnsi="Times New Roman" w:cs="Times New Roman"/>
              </w:rPr>
            </w:pPr>
          </w:p>
        </w:tc>
        <w:tc>
          <w:tcPr>
            <w:tcW w:w="1428" w:type="pct"/>
            <w:tcBorders>
              <w:top w:val="nil"/>
              <w:left w:val="nil"/>
              <w:bottom w:val="single" w:sz="4" w:space="0" w:color="auto"/>
              <w:right w:val="nil"/>
            </w:tcBorders>
            <w:hideMark/>
          </w:tcPr>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rPr>
              <w:t>Sig.</w:t>
            </w:r>
          </w:p>
        </w:tc>
        <w:tc>
          <w:tcPr>
            <w:tcW w:w="1202" w:type="pct"/>
            <w:tcBorders>
              <w:top w:val="nil"/>
              <w:left w:val="nil"/>
              <w:bottom w:val="single" w:sz="4" w:space="0" w:color="auto"/>
              <w:right w:val="nil"/>
            </w:tcBorders>
            <w:hideMark/>
          </w:tcPr>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rPr>
              <w:t>0.000</w:t>
            </w:r>
          </w:p>
        </w:tc>
      </w:tr>
      <w:tr w:rsidR="00FB1DA9" w:rsidRPr="005A1C91" w:rsidTr="00FB1DA9">
        <w:tc>
          <w:tcPr>
            <w:tcW w:w="2370" w:type="pct"/>
            <w:tcBorders>
              <w:top w:val="single" w:sz="4" w:space="0" w:color="auto"/>
              <w:left w:val="nil"/>
              <w:bottom w:val="single" w:sz="4" w:space="0" w:color="auto"/>
              <w:right w:val="nil"/>
            </w:tcBorders>
            <w:hideMark/>
          </w:tcPr>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b/>
                <w:bCs/>
              </w:rPr>
              <w:t>Coefficients</w:t>
            </w:r>
          </w:p>
        </w:tc>
        <w:tc>
          <w:tcPr>
            <w:tcW w:w="1428" w:type="pct"/>
            <w:tcBorders>
              <w:top w:val="single" w:sz="4" w:space="0" w:color="auto"/>
              <w:left w:val="nil"/>
              <w:bottom w:val="single" w:sz="4" w:space="0" w:color="auto"/>
              <w:right w:val="nil"/>
            </w:tcBorders>
            <w:hideMark/>
          </w:tcPr>
          <w:p w:rsidR="00FB1DA9" w:rsidRPr="005A1C91" w:rsidRDefault="00FB1DA9" w:rsidP="005A1C91">
            <w:pPr>
              <w:spacing w:line="276" w:lineRule="auto"/>
              <w:jc w:val="both"/>
              <w:rPr>
                <w:rFonts w:ascii="Times New Roman" w:hAnsi="Times New Roman" w:cs="Times New Roman"/>
                <w:b/>
              </w:rPr>
            </w:pPr>
            <w:r w:rsidRPr="005A1C91">
              <w:rPr>
                <w:rFonts w:ascii="Times New Roman" w:hAnsi="Times New Roman" w:cs="Times New Roman"/>
                <w:b/>
              </w:rPr>
              <w:t>Β</w:t>
            </w:r>
          </w:p>
        </w:tc>
        <w:tc>
          <w:tcPr>
            <w:tcW w:w="1202" w:type="pct"/>
            <w:tcBorders>
              <w:top w:val="single" w:sz="4" w:space="0" w:color="auto"/>
              <w:left w:val="nil"/>
              <w:bottom w:val="single" w:sz="4" w:space="0" w:color="auto"/>
              <w:right w:val="nil"/>
            </w:tcBorders>
            <w:hideMark/>
          </w:tcPr>
          <w:p w:rsidR="00FB1DA9" w:rsidRPr="005A1C91" w:rsidRDefault="00FB1DA9" w:rsidP="005A1C91">
            <w:pPr>
              <w:spacing w:line="276" w:lineRule="auto"/>
              <w:jc w:val="both"/>
              <w:rPr>
                <w:rFonts w:ascii="Times New Roman" w:hAnsi="Times New Roman" w:cs="Times New Roman"/>
                <w:b/>
              </w:rPr>
            </w:pPr>
            <w:r w:rsidRPr="005A1C91">
              <w:rPr>
                <w:rFonts w:ascii="Times New Roman" w:hAnsi="Times New Roman" w:cs="Times New Roman"/>
                <w:b/>
              </w:rPr>
              <w:t>T                    Sig</w:t>
            </w:r>
          </w:p>
        </w:tc>
      </w:tr>
      <w:tr w:rsidR="00FB1DA9" w:rsidRPr="005A1C91" w:rsidTr="00FB1DA9">
        <w:tc>
          <w:tcPr>
            <w:tcW w:w="2370" w:type="pct"/>
            <w:tcBorders>
              <w:top w:val="single" w:sz="4" w:space="0" w:color="auto"/>
              <w:left w:val="nil"/>
              <w:bottom w:val="nil"/>
              <w:right w:val="nil"/>
            </w:tcBorders>
            <w:hideMark/>
          </w:tcPr>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rPr>
              <w:t>Constant</w:t>
            </w:r>
          </w:p>
        </w:tc>
        <w:tc>
          <w:tcPr>
            <w:tcW w:w="1428" w:type="pct"/>
            <w:tcBorders>
              <w:top w:val="single" w:sz="4" w:space="0" w:color="auto"/>
              <w:left w:val="nil"/>
              <w:bottom w:val="nil"/>
              <w:right w:val="nil"/>
            </w:tcBorders>
            <w:hideMark/>
          </w:tcPr>
          <w:p w:rsidR="00FB1DA9" w:rsidRPr="005A1C91" w:rsidRDefault="0045132D" w:rsidP="005A1C91">
            <w:pPr>
              <w:spacing w:line="276" w:lineRule="auto"/>
              <w:jc w:val="both"/>
              <w:rPr>
                <w:rFonts w:ascii="Times New Roman" w:hAnsi="Times New Roman" w:cs="Times New Roman"/>
              </w:rPr>
            </w:pPr>
            <w:r w:rsidRPr="005A1C91">
              <w:rPr>
                <w:rFonts w:ascii="Times New Roman" w:hAnsi="Times New Roman" w:cs="Times New Roman"/>
              </w:rPr>
              <w:t>1.489</w:t>
            </w:r>
          </w:p>
        </w:tc>
        <w:tc>
          <w:tcPr>
            <w:tcW w:w="1202" w:type="pct"/>
            <w:tcBorders>
              <w:top w:val="single" w:sz="4" w:space="0" w:color="auto"/>
              <w:left w:val="nil"/>
              <w:bottom w:val="nil"/>
              <w:right w:val="nil"/>
            </w:tcBorders>
            <w:hideMark/>
          </w:tcPr>
          <w:p w:rsidR="00FB1DA9" w:rsidRPr="005A1C91" w:rsidRDefault="0045132D" w:rsidP="005A1C91">
            <w:pPr>
              <w:spacing w:line="276" w:lineRule="auto"/>
              <w:jc w:val="both"/>
              <w:rPr>
                <w:rFonts w:ascii="Times New Roman" w:hAnsi="Times New Roman" w:cs="Times New Roman"/>
              </w:rPr>
            </w:pPr>
            <w:r w:rsidRPr="005A1C91">
              <w:rPr>
                <w:rFonts w:ascii="Times New Roman" w:hAnsi="Times New Roman" w:cs="Times New Roman"/>
              </w:rPr>
              <w:t>9.723</w:t>
            </w:r>
            <w:r w:rsidR="00FB1DA9" w:rsidRPr="005A1C91">
              <w:rPr>
                <w:rFonts w:ascii="Times New Roman" w:hAnsi="Times New Roman" w:cs="Times New Roman"/>
              </w:rPr>
              <w:t xml:space="preserve">             0.000</w:t>
            </w:r>
          </w:p>
        </w:tc>
      </w:tr>
      <w:tr w:rsidR="00FB1DA9" w:rsidRPr="005A1C91" w:rsidTr="00FB1DA9">
        <w:trPr>
          <w:trHeight w:val="297"/>
        </w:trPr>
        <w:tc>
          <w:tcPr>
            <w:tcW w:w="2370" w:type="pct"/>
            <w:tcBorders>
              <w:top w:val="nil"/>
              <w:left w:val="nil"/>
              <w:bottom w:val="single" w:sz="4" w:space="0" w:color="auto"/>
              <w:right w:val="nil"/>
            </w:tcBorders>
            <w:hideMark/>
          </w:tcPr>
          <w:p w:rsidR="00FB1DA9" w:rsidRPr="005A1C91" w:rsidRDefault="00002583" w:rsidP="005A1C91">
            <w:pPr>
              <w:spacing w:line="276" w:lineRule="auto"/>
              <w:jc w:val="both"/>
              <w:rPr>
                <w:rFonts w:ascii="Times New Roman" w:hAnsi="Times New Roman" w:cs="Times New Roman"/>
              </w:rPr>
            </w:pPr>
            <w:r w:rsidRPr="005A1C91">
              <w:rPr>
                <w:rFonts w:ascii="Times New Roman" w:hAnsi="Times New Roman" w:cs="Times New Roman"/>
              </w:rPr>
              <w:t>Internal Security Vulnerabilities</w:t>
            </w:r>
          </w:p>
        </w:tc>
        <w:tc>
          <w:tcPr>
            <w:tcW w:w="1428" w:type="pct"/>
            <w:tcBorders>
              <w:top w:val="nil"/>
              <w:left w:val="nil"/>
              <w:bottom w:val="single" w:sz="4" w:space="0" w:color="auto"/>
              <w:right w:val="nil"/>
            </w:tcBorders>
            <w:hideMark/>
          </w:tcPr>
          <w:p w:rsidR="00FB1DA9" w:rsidRPr="005A1C91" w:rsidRDefault="0045132D" w:rsidP="005A1C91">
            <w:pPr>
              <w:spacing w:line="276" w:lineRule="auto"/>
              <w:jc w:val="both"/>
              <w:rPr>
                <w:rFonts w:ascii="Times New Roman" w:hAnsi="Times New Roman" w:cs="Times New Roman"/>
              </w:rPr>
            </w:pPr>
            <w:r w:rsidRPr="005A1C91">
              <w:rPr>
                <w:rFonts w:ascii="Times New Roman" w:hAnsi="Times New Roman" w:cs="Times New Roman"/>
              </w:rPr>
              <w:t>0.667</w:t>
            </w:r>
          </w:p>
        </w:tc>
        <w:tc>
          <w:tcPr>
            <w:tcW w:w="1202" w:type="pct"/>
            <w:tcBorders>
              <w:top w:val="nil"/>
              <w:left w:val="nil"/>
              <w:bottom w:val="single" w:sz="4" w:space="0" w:color="auto"/>
              <w:right w:val="nil"/>
            </w:tcBorders>
            <w:hideMark/>
          </w:tcPr>
          <w:p w:rsidR="00FB1DA9" w:rsidRPr="005A1C91" w:rsidRDefault="0045132D" w:rsidP="005A1C91">
            <w:pPr>
              <w:spacing w:line="276" w:lineRule="auto"/>
              <w:jc w:val="both"/>
              <w:rPr>
                <w:rFonts w:ascii="Times New Roman" w:hAnsi="Times New Roman" w:cs="Times New Roman"/>
              </w:rPr>
            </w:pPr>
            <w:r w:rsidRPr="005A1C91">
              <w:rPr>
                <w:rFonts w:ascii="Times New Roman" w:hAnsi="Times New Roman" w:cs="Times New Roman"/>
              </w:rPr>
              <w:t>18.230</w:t>
            </w:r>
            <w:r w:rsidR="009D14ED" w:rsidRPr="005A1C91">
              <w:rPr>
                <w:rFonts w:ascii="Times New Roman" w:hAnsi="Times New Roman" w:cs="Times New Roman"/>
              </w:rPr>
              <w:t xml:space="preserve">           0.001</w:t>
            </w:r>
          </w:p>
        </w:tc>
      </w:tr>
    </w:tbl>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rPr>
        <w:t>Source: SPSS v. 26 output (2026)</w:t>
      </w:r>
    </w:p>
    <w:p w:rsidR="00FB1DA9" w:rsidRPr="005A1C91" w:rsidRDefault="00FB1DA9" w:rsidP="005A1C91">
      <w:pPr>
        <w:spacing w:line="276" w:lineRule="auto"/>
        <w:jc w:val="both"/>
        <w:rPr>
          <w:rFonts w:ascii="Times New Roman" w:hAnsi="Times New Roman" w:cs="Times New Roman"/>
        </w:rPr>
      </w:pPr>
      <w:r w:rsidRPr="005A1C91">
        <w:rPr>
          <w:rFonts w:ascii="Times New Roman" w:hAnsi="Times New Roman" w:cs="Times New Roman"/>
        </w:rPr>
        <w:t xml:space="preserve">Table 3 shows the regression results on the effect of </w:t>
      </w:r>
      <w:r w:rsidR="009D14ED" w:rsidRPr="005A1C91">
        <w:rPr>
          <w:rFonts w:ascii="Times New Roman" w:hAnsi="Times New Roman" w:cs="Times New Roman"/>
        </w:rPr>
        <w:t>internal security vulnerabilities on corporate reputation of digital-driven firms</w:t>
      </w:r>
      <w:r w:rsidRPr="005A1C91">
        <w:rPr>
          <w:rFonts w:ascii="Times New Roman" w:hAnsi="Times New Roman" w:cs="Times New Roman"/>
        </w:rPr>
        <w:t xml:space="preserve">. The </w:t>
      </w:r>
      <w:r w:rsidR="009D14ED" w:rsidRPr="005A1C91">
        <w:rPr>
          <w:rFonts w:ascii="Times New Roman" w:hAnsi="Times New Roman" w:cs="Times New Roman"/>
          <w:bCs/>
        </w:rPr>
        <w:t>R² value of 0.457</w:t>
      </w:r>
      <w:r w:rsidRPr="005A1C91">
        <w:rPr>
          <w:rFonts w:ascii="Times New Roman" w:hAnsi="Times New Roman" w:cs="Times New Roman"/>
        </w:rPr>
        <w:t xml:space="preserve"> </w:t>
      </w:r>
      <w:r w:rsidR="009D14ED" w:rsidRPr="005A1C91">
        <w:rPr>
          <w:rFonts w:ascii="Times New Roman" w:hAnsi="Times New Roman" w:cs="Times New Roman"/>
        </w:rPr>
        <w:t>indicates that 45.7</w:t>
      </w:r>
      <w:r w:rsidRPr="005A1C91">
        <w:rPr>
          <w:rFonts w:ascii="Times New Roman" w:hAnsi="Times New Roman" w:cs="Times New Roman"/>
        </w:rPr>
        <w:t xml:space="preserve">% of variations in </w:t>
      </w:r>
      <w:r w:rsidR="009D14ED" w:rsidRPr="005A1C91">
        <w:rPr>
          <w:rFonts w:ascii="Times New Roman" w:hAnsi="Times New Roman" w:cs="Times New Roman"/>
        </w:rPr>
        <w:t xml:space="preserve">corporate reputation of digital-driven firms </w:t>
      </w:r>
      <w:r w:rsidRPr="005A1C91">
        <w:rPr>
          <w:rFonts w:ascii="Times New Roman" w:hAnsi="Times New Roman" w:cs="Times New Roman"/>
        </w:rPr>
        <w:t xml:space="preserve">are explained by </w:t>
      </w:r>
      <w:r w:rsidR="009D14ED" w:rsidRPr="005A1C91">
        <w:rPr>
          <w:rFonts w:ascii="Times New Roman" w:hAnsi="Times New Roman" w:cs="Times New Roman"/>
        </w:rPr>
        <w:t>internal security vulnerabilities</w:t>
      </w:r>
      <w:r w:rsidRPr="005A1C91">
        <w:rPr>
          <w:rFonts w:ascii="Times New Roman" w:hAnsi="Times New Roman" w:cs="Times New Roman"/>
        </w:rPr>
        <w:t xml:space="preserve">. The F-statistic of </w:t>
      </w:r>
      <w:r w:rsidR="009D14ED" w:rsidRPr="005A1C91">
        <w:rPr>
          <w:rFonts w:ascii="Times New Roman" w:hAnsi="Times New Roman" w:cs="Times New Roman"/>
          <w:bCs/>
        </w:rPr>
        <w:t>332. 327</w:t>
      </w:r>
      <w:r w:rsidRPr="005A1C91">
        <w:rPr>
          <w:rFonts w:ascii="Times New Roman" w:hAnsi="Times New Roman" w:cs="Times New Roman"/>
        </w:rPr>
        <w:t xml:space="preserve"> with a significance of </w:t>
      </w:r>
      <w:r w:rsidRPr="005A1C91">
        <w:rPr>
          <w:rFonts w:ascii="Times New Roman" w:hAnsi="Times New Roman" w:cs="Times New Roman"/>
          <w:bCs/>
        </w:rPr>
        <w:t>0.000</w:t>
      </w:r>
      <w:r w:rsidRPr="005A1C91">
        <w:rPr>
          <w:rFonts w:ascii="Times New Roman" w:hAnsi="Times New Roman" w:cs="Times New Roman"/>
        </w:rPr>
        <w:t xml:space="preserve"> validates the overall mode</w:t>
      </w:r>
      <w:r w:rsidR="009D14ED" w:rsidRPr="005A1C91">
        <w:rPr>
          <w:rFonts w:ascii="Times New Roman" w:hAnsi="Times New Roman" w:cs="Times New Roman"/>
        </w:rPr>
        <w:t xml:space="preserve">l at 5%. </w:t>
      </w:r>
      <w:r w:rsidRPr="005A1C91">
        <w:rPr>
          <w:rFonts w:ascii="Times New Roman" w:hAnsi="Times New Roman" w:cs="Times New Roman"/>
        </w:rPr>
        <w:t xml:space="preserve">The coefficient for </w:t>
      </w:r>
      <w:r w:rsidR="009D14ED" w:rsidRPr="005A1C91">
        <w:rPr>
          <w:rFonts w:ascii="Times New Roman" w:hAnsi="Times New Roman" w:cs="Times New Roman"/>
        </w:rPr>
        <w:t>internal security vulnerabilities (β = 0.667</w:t>
      </w:r>
      <w:r w:rsidRPr="005A1C91">
        <w:rPr>
          <w:rFonts w:ascii="Times New Roman" w:hAnsi="Times New Roman" w:cs="Times New Roman"/>
        </w:rPr>
        <w:t xml:space="preserve">, p &lt; 0.05) reflects a positive marginal effect, implying that for every one-unit increase in </w:t>
      </w:r>
      <w:r w:rsidR="009D14ED" w:rsidRPr="005A1C91">
        <w:rPr>
          <w:rFonts w:ascii="Times New Roman" w:hAnsi="Times New Roman" w:cs="Times New Roman"/>
        </w:rPr>
        <w:t xml:space="preserve">internal security vulnerabilities </w:t>
      </w:r>
      <w:r w:rsidRPr="005A1C91">
        <w:rPr>
          <w:rFonts w:ascii="Times New Roman" w:hAnsi="Times New Roman" w:cs="Times New Roman"/>
        </w:rPr>
        <w:t xml:space="preserve">the </w:t>
      </w:r>
      <w:r w:rsidR="009D14ED" w:rsidRPr="005A1C91">
        <w:rPr>
          <w:rFonts w:ascii="Times New Roman" w:hAnsi="Times New Roman" w:cs="Times New Roman"/>
        </w:rPr>
        <w:t>corporate reputation of digital-driven firms increases by 0.667</w:t>
      </w:r>
      <w:r w:rsidRPr="005A1C91">
        <w:rPr>
          <w:rFonts w:ascii="Times New Roman" w:hAnsi="Times New Roman" w:cs="Times New Roman"/>
        </w:rPr>
        <w:t xml:space="preserve"> units, holding all other factors constant, and this effect is significant. Hence, the null hypothesis is rejected, establishing that </w:t>
      </w:r>
      <w:r w:rsidR="009D14ED" w:rsidRPr="005A1C91">
        <w:rPr>
          <w:rFonts w:ascii="Times New Roman" w:hAnsi="Times New Roman" w:cs="Times New Roman"/>
        </w:rPr>
        <w:t xml:space="preserve">internal security vulnerabilities </w:t>
      </w:r>
      <w:r w:rsidRPr="005A1C91">
        <w:rPr>
          <w:rFonts w:ascii="Times New Roman" w:hAnsi="Times New Roman" w:cs="Times New Roman"/>
        </w:rPr>
        <w:t xml:space="preserve">significantly and positively influences </w:t>
      </w:r>
      <w:r w:rsidR="009D14ED" w:rsidRPr="005A1C91">
        <w:rPr>
          <w:rFonts w:ascii="Times New Roman" w:hAnsi="Times New Roman" w:cs="Times New Roman"/>
        </w:rPr>
        <w:t>corporate reputation of digital-driven firms.</w:t>
      </w:r>
    </w:p>
    <w:p w:rsidR="00D329F8" w:rsidRDefault="00D329F8" w:rsidP="005A1C91">
      <w:pPr>
        <w:pStyle w:val="Heading2"/>
        <w:spacing w:line="276" w:lineRule="auto"/>
        <w:rPr>
          <w:rStyle w:val="Strong"/>
          <w:b/>
          <w:bCs/>
          <w:sz w:val="22"/>
          <w:szCs w:val="22"/>
        </w:rPr>
      </w:pPr>
      <w:r w:rsidRPr="005A1C91">
        <w:rPr>
          <w:rStyle w:val="Strong"/>
          <w:b/>
          <w:bCs/>
          <w:sz w:val="22"/>
          <w:szCs w:val="22"/>
        </w:rPr>
        <w:t xml:space="preserve">4.3 Discussion </w:t>
      </w:r>
    </w:p>
    <w:p w:rsidR="00DA371B" w:rsidRPr="00DA371B" w:rsidRDefault="00DA371B" w:rsidP="00DA371B">
      <w:pPr>
        <w:spacing w:before="100" w:beforeAutospacing="1" w:after="100" w:afterAutospacing="1" w:line="276" w:lineRule="auto"/>
        <w:jc w:val="both"/>
        <w:rPr>
          <w:rFonts w:ascii="Times New Roman" w:eastAsia="Times New Roman" w:hAnsi="Times New Roman" w:cs="Times New Roman"/>
          <w:lang w:eastAsia="en-GB"/>
        </w:rPr>
      </w:pPr>
      <w:r w:rsidRPr="00DA371B">
        <w:rPr>
          <w:rFonts w:ascii="Times New Roman" w:eastAsia="Times New Roman" w:hAnsi="Times New Roman" w:cs="Times New Roman"/>
          <w:lang w:eastAsia="en-GB"/>
        </w:rPr>
        <w:t xml:space="preserve">This study examined the relationship between </w:t>
      </w:r>
      <w:r w:rsidRPr="00A60C3E">
        <w:rPr>
          <w:rFonts w:ascii="Times New Roman" w:eastAsia="Times New Roman" w:hAnsi="Times New Roman" w:cs="Times New Roman"/>
          <w:bCs/>
          <w:lang w:eastAsia="en-GB"/>
        </w:rPr>
        <w:t>cybersecurity risk exposure</w:t>
      </w:r>
      <w:r w:rsidR="00A60C3E">
        <w:rPr>
          <w:rFonts w:ascii="Times New Roman" w:eastAsia="Times New Roman" w:hAnsi="Times New Roman" w:cs="Times New Roman"/>
          <w:lang w:eastAsia="en-GB"/>
        </w:rPr>
        <w:t xml:space="preserve"> </w:t>
      </w:r>
      <w:r w:rsidRPr="00DA371B">
        <w:rPr>
          <w:rFonts w:ascii="Times New Roman" w:eastAsia="Times New Roman" w:hAnsi="Times New Roman" w:cs="Times New Roman"/>
          <w:lang w:eastAsia="en-GB"/>
        </w:rPr>
        <w:t>captured through external security threats and internal security vuln</w:t>
      </w:r>
      <w:r w:rsidR="00A60C3E">
        <w:rPr>
          <w:rFonts w:ascii="Times New Roman" w:eastAsia="Times New Roman" w:hAnsi="Times New Roman" w:cs="Times New Roman"/>
          <w:lang w:eastAsia="en-GB"/>
        </w:rPr>
        <w:t xml:space="preserve">erabilities </w:t>
      </w:r>
      <w:r w:rsidRPr="00DA371B">
        <w:rPr>
          <w:rFonts w:ascii="Times New Roman" w:eastAsia="Times New Roman" w:hAnsi="Times New Roman" w:cs="Times New Roman"/>
          <w:lang w:eastAsia="en-GB"/>
        </w:rPr>
        <w:t xml:space="preserve">and </w:t>
      </w:r>
      <w:r w:rsidRPr="00A60C3E">
        <w:rPr>
          <w:rFonts w:ascii="Times New Roman" w:eastAsia="Times New Roman" w:hAnsi="Times New Roman" w:cs="Times New Roman"/>
          <w:bCs/>
          <w:lang w:eastAsia="en-GB"/>
        </w:rPr>
        <w:t>corporate reputation</w:t>
      </w:r>
      <w:r w:rsidRPr="00DA371B">
        <w:rPr>
          <w:rFonts w:ascii="Times New Roman" w:eastAsia="Times New Roman" w:hAnsi="Times New Roman" w:cs="Times New Roman"/>
          <w:lang w:eastAsia="en-GB"/>
        </w:rPr>
        <w:t xml:space="preserve"> in digital-driven firms. The results indicate that both external threats (β = 0.689, p &lt; 0.05) and internal vulnerabilities (β = 0.667, p &lt; 0.05) have </w:t>
      </w:r>
      <w:r w:rsidRPr="00A60C3E">
        <w:rPr>
          <w:rFonts w:ascii="Times New Roman" w:eastAsia="Times New Roman" w:hAnsi="Times New Roman" w:cs="Times New Roman"/>
          <w:bCs/>
          <w:lang w:eastAsia="en-GB"/>
        </w:rPr>
        <w:t>positive and statistically significant relationships</w:t>
      </w:r>
      <w:r w:rsidRPr="00DA371B">
        <w:rPr>
          <w:rFonts w:ascii="Times New Roman" w:eastAsia="Times New Roman" w:hAnsi="Times New Roman" w:cs="Times New Roman"/>
          <w:lang w:eastAsia="en-GB"/>
        </w:rPr>
        <w:t xml:space="preserve"> with corporate reputation.</w:t>
      </w:r>
    </w:p>
    <w:p w:rsidR="00A60C3E" w:rsidRPr="00516881" w:rsidRDefault="00DA371B" w:rsidP="00A60C3E">
      <w:pPr>
        <w:spacing w:before="100" w:beforeAutospacing="1" w:after="100" w:afterAutospacing="1" w:line="276" w:lineRule="auto"/>
        <w:jc w:val="both"/>
        <w:rPr>
          <w:rFonts w:ascii="Times New Roman" w:eastAsia="Times New Roman" w:hAnsi="Times New Roman" w:cs="Times New Roman"/>
          <w:lang w:eastAsia="en-GB"/>
        </w:rPr>
      </w:pPr>
      <w:r w:rsidRPr="00DA371B">
        <w:rPr>
          <w:rFonts w:ascii="Times New Roman" w:eastAsia="Times New Roman" w:hAnsi="Times New Roman" w:cs="Times New Roman"/>
          <w:lang w:eastAsia="en-GB"/>
        </w:rPr>
        <w:t xml:space="preserve">The positive association suggests that firms operating in environments with higher cybersecurity risk exposure tend to </w:t>
      </w:r>
      <w:r w:rsidRPr="00A60C3E">
        <w:rPr>
          <w:rFonts w:ascii="Times New Roman" w:eastAsia="Times New Roman" w:hAnsi="Times New Roman" w:cs="Times New Roman"/>
          <w:bCs/>
          <w:lang w:eastAsia="en-GB"/>
        </w:rPr>
        <w:t>prioritize stronger security practices, governance mechanisms, and communication strategies</w:t>
      </w:r>
      <w:r w:rsidRPr="00DA371B">
        <w:rPr>
          <w:rFonts w:ascii="Times New Roman" w:eastAsia="Times New Roman" w:hAnsi="Times New Roman" w:cs="Times New Roman"/>
          <w:lang w:eastAsia="en-GB"/>
        </w:rPr>
        <w:t xml:space="preserve">, which are recognized by stakeholders and reflected in reputational assessments. External threats, being more visible and often publicly reported, appear to drive more proactive organizational responses, thereby strengthening stakeholder perceptions of responsiveness and resilience. </w:t>
      </w:r>
      <w:r w:rsidR="00A60C3E" w:rsidRPr="00516881">
        <w:rPr>
          <w:rFonts w:ascii="Times New Roman" w:eastAsia="Times New Roman" w:hAnsi="Times New Roman" w:cs="Times New Roman"/>
          <w:lang w:eastAsia="en-GB"/>
        </w:rPr>
        <w:t>Prior studies similarly note that firms exposed to heightened cyber risk often adopt more visible security measures and disclosure practices that rein</w:t>
      </w:r>
      <w:r w:rsidR="00A60C3E">
        <w:rPr>
          <w:rFonts w:ascii="Times New Roman" w:eastAsia="Times New Roman" w:hAnsi="Times New Roman" w:cs="Times New Roman"/>
          <w:lang w:eastAsia="en-GB"/>
        </w:rPr>
        <w:t>force stakeholder confidence (</w:t>
      </w:r>
      <w:proofErr w:type="spellStart"/>
      <w:r w:rsidR="00A60C3E" w:rsidRPr="00516881">
        <w:rPr>
          <w:rFonts w:ascii="Times New Roman" w:eastAsia="Times New Roman" w:hAnsi="Times New Roman" w:cs="Times New Roman"/>
          <w:lang w:eastAsia="en-GB"/>
        </w:rPr>
        <w:t>Arif</w:t>
      </w:r>
      <w:proofErr w:type="spellEnd"/>
      <w:r w:rsidR="00A60C3E" w:rsidRPr="00516881">
        <w:rPr>
          <w:rFonts w:ascii="Times New Roman" w:eastAsia="Times New Roman" w:hAnsi="Times New Roman" w:cs="Times New Roman"/>
          <w:lang w:eastAsia="en-GB"/>
        </w:rPr>
        <w:t xml:space="preserve"> </w:t>
      </w:r>
      <w:r w:rsidR="00A60C3E">
        <w:rPr>
          <w:rFonts w:ascii="Times New Roman" w:eastAsia="Times New Roman" w:hAnsi="Times New Roman" w:cs="Times New Roman"/>
          <w:lang w:eastAsia="en-GB"/>
        </w:rPr>
        <w:t>et al., 2025</w:t>
      </w:r>
      <w:r w:rsidR="00A60C3E" w:rsidRPr="00516881">
        <w:rPr>
          <w:rFonts w:ascii="Times New Roman" w:eastAsia="Times New Roman" w:hAnsi="Times New Roman" w:cs="Times New Roman"/>
          <w:lang w:eastAsia="en-GB"/>
        </w:rPr>
        <w:t>).</w:t>
      </w:r>
    </w:p>
    <w:p w:rsidR="00DA371B" w:rsidRPr="00DA371B" w:rsidRDefault="00DA371B" w:rsidP="00DA371B">
      <w:pPr>
        <w:spacing w:before="100" w:beforeAutospacing="1" w:after="100" w:afterAutospacing="1" w:line="276" w:lineRule="auto"/>
        <w:jc w:val="both"/>
        <w:rPr>
          <w:rFonts w:ascii="Times New Roman" w:eastAsia="Times New Roman" w:hAnsi="Times New Roman" w:cs="Times New Roman"/>
          <w:lang w:eastAsia="en-GB"/>
        </w:rPr>
      </w:pPr>
      <w:r w:rsidRPr="00DA371B">
        <w:rPr>
          <w:rFonts w:ascii="Times New Roman" w:eastAsia="Times New Roman" w:hAnsi="Times New Roman" w:cs="Times New Roman"/>
          <w:lang w:eastAsia="en-GB"/>
        </w:rPr>
        <w:t>Internal vulnerabilities, on the other hand, highlight the importance of effective internal controls and organizational discipline, as firms that actively identify and manage internal risks demonstrate higher levels of accountability and governance quality.</w:t>
      </w:r>
      <w:r w:rsidR="00A60C3E">
        <w:rPr>
          <w:rFonts w:ascii="Times New Roman" w:eastAsia="Times New Roman" w:hAnsi="Times New Roman" w:cs="Times New Roman"/>
          <w:lang w:eastAsia="en-GB"/>
        </w:rPr>
        <w:t xml:space="preserve"> </w:t>
      </w:r>
      <w:r w:rsidR="00A60C3E" w:rsidRPr="00516881">
        <w:rPr>
          <w:rFonts w:ascii="Times New Roman" w:eastAsia="Times New Roman" w:hAnsi="Times New Roman" w:cs="Times New Roman"/>
          <w:lang w:eastAsia="en-GB"/>
        </w:rPr>
        <w:t xml:space="preserve">This aligns with evidence that robust internal controls, </w:t>
      </w:r>
      <w:r w:rsidR="00A60C3E" w:rsidRPr="00516881">
        <w:rPr>
          <w:rFonts w:ascii="Times New Roman" w:eastAsia="Times New Roman" w:hAnsi="Times New Roman" w:cs="Times New Roman"/>
          <w:lang w:eastAsia="en-GB"/>
        </w:rPr>
        <w:lastRenderedPageBreak/>
        <w:t>employee training, and transparent risk management practices are positively associated with reputational ou</w:t>
      </w:r>
      <w:r w:rsidR="00A60C3E">
        <w:rPr>
          <w:rFonts w:ascii="Times New Roman" w:eastAsia="Times New Roman" w:hAnsi="Times New Roman" w:cs="Times New Roman"/>
          <w:lang w:eastAsia="en-GB"/>
        </w:rPr>
        <w:t>tcomes (Lee &amp; Lee, 2023</w:t>
      </w:r>
      <w:r w:rsidR="00A60C3E" w:rsidRPr="00516881">
        <w:rPr>
          <w:rFonts w:ascii="Times New Roman" w:eastAsia="Times New Roman" w:hAnsi="Times New Roman" w:cs="Times New Roman"/>
          <w:lang w:eastAsia="en-GB"/>
        </w:rPr>
        <w:t>).</w:t>
      </w:r>
    </w:p>
    <w:p w:rsidR="00DA371B" w:rsidRPr="00A60C3E" w:rsidRDefault="00DA371B" w:rsidP="00A60C3E">
      <w:pPr>
        <w:spacing w:before="100" w:beforeAutospacing="1" w:after="100" w:afterAutospacing="1" w:line="276" w:lineRule="auto"/>
        <w:jc w:val="both"/>
        <w:rPr>
          <w:rFonts w:ascii="Times New Roman" w:eastAsia="Times New Roman" w:hAnsi="Times New Roman" w:cs="Times New Roman"/>
          <w:lang w:eastAsia="en-GB"/>
        </w:rPr>
      </w:pPr>
      <w:r w:rsidRPr="00DA371B">
        <w:rPr>
          <w:rFonts w:ascii="Times New Roman" w:eastAsia="Times New Roman" w:hAnsi="Times New Roman" w:cs="Times New Roman"/>
          <w:lang w:eastAsia="en-GB"/>
        </w:rPr>
        <w:t xml:space="preserve">This study contributes to the literature by moving beyond the traditional view that cybersecurity incidents solely damage reputation. Instead, it shows that </w:t>
      </w:r>
      <w:r w:rsidRPr="00DA371B">
        <w:rPr>
          <w:rFonts w:ascii="Times New Roman" w:eastAsia="Times New Roman" w:hAnsi="Times New Roman" w:cs="Times New Roman"/>
          <w:bCs/>
          <w:lang w:eastAsia="en-GB"/>
        </w:rPr>
        <w:t>the management and signalling of cybersecurity capabilities under conditions of risk exposure can be associated with improved reputational outcomes</w:t>
      </w:r>
      <w:r w:rsidRPr="00DA371B">
        <w:rPr>
          <w:rFonts w:ascii="Times New Roman" w:eastAsia="Times New Roman" w:hAnsi="Times New Roman" w:cs="Times New Roman"/>
          <w:lang w:eastAsia="en-GB"/>
        </w:rPr>
        <w:t>. By integrating both external and internal dimensions of cybersecurity risk into a single analytical framework, the study provides a more comprehensive understanding of how digital-driven firms build and sustain reputational capital.</w:t>
      </w:r>
      <w:r w:rsidR="00A60C3E">
        <w:rPr>
          <w:rFonts w:ascii="Times New Roman" w:eastAsia="Times New Roman" w:hAnsi="Times New Roman" w:cs="Times New Roman"/>
          <w:lang w:eastAsia="en-GB"/>
        </w:rPr>
        <w:t xml:space="preserve"> </w:t>
      </w:r>
      <w:r w:rsidRPr="00DA371B">
        <w:rPr>
          <w:rFonts w:ascii="Times New Roman" w:eastAsia="Times New Roman" w:hAnsi="Times New Roman" w:cs="Times New Roman"/>
          <w:lang w:eastAsia="en-GB"/>
        </w:rPr>
        <w:t xml:space="preserve">From a practical standpoint, the findings underscore that organizations should not only focus on preventing cyber incidents but also on </w:t>
      </w:r>
      <w:r w:rsidRPr="00DA371B">
        <w:rPr>
          <w:rFonts w:ascii="Times New Roman" w:eastAsia="Times New Roman" w:hAnsi="Times New Roman" w:cs="Times New Roman"/>
          <w:bCs/>
          <w:lang w:eastAsia="en-GB"/>
        </w:rPr>
        <w:t>developing visible, credible, and well-communicated cybersecurity strategies</w:t>
      </w:r>
      <w:r w:rsidRPr="00DA371B">
        <w:rPr>
          <w:rFonts w:ascii="Times New Roman" w:eastAsia="Times New Roman" w:hAnsi="Times New Roman" w:cs="Times New Roman"/>
          <w:lang w:eastAsia="en-GB"/>
        </w:rPr>
        <w:t>. Investments in advanced security infrastructure, employee training, and transparent incident response mechanisms can enhance stakeholder confidence and strengthen corporate reputation.</w:t>
      </w:r>
    </w:p>
    <w:p w:rsidR="00D329F8" w:rsidRPr="005A1C91" w:rsidRDefault="00D329F8" w:rsidP="005A1C91">
      <w:pPr>
        <w:pStyle w:val="NormalWeb"/>
        <w:spacing w:line="276" w:lineRule="auto"/>
        <w:jc w:val="both"/>
        <w:rPr>
          <w:b/>
          <w:sz w:val="22"/>
          <w:szCs w:val="22"/>
        </w:rPr>
      </w:pPr>
      <w:r w:rsidRPr="005A1C91">
        <w:rPr>
          <w:b/>
          <w:sz w:val="22"/>
          <w:szCs w:val="22"/>
        </w:rPr>
        <w:t>5.0 Conclusion and Recommendations</w:t>
      </w:r>
    </w:p>
    <w:p w:rsidR="003D5A0A" w:rsidRDefault="003D5A0A" w:rsidP="005A1C91">
      <w:pPr>
        <w:pStyle w:val="Heading2"/>
        <w:spacing w:line="276" w:lineRule="auto"/>
        <w:rPr>
          <w:rStyle w:val="Strong"/>
          <w:b/>
          <w:bCs/>
          <w:sz w:val="22"/>
          <w:szCs w:val="22"/>
        </w:rPr>
      </w:pPr>
      <w:r w:rsidRPr="005A1C91">
        <w:rPr>
          <w:rStyle w:val="Strong"/>
          <w:b/>
          <w:bCs/>
          <w:sz w:val="22"/>
          <w:szCs w:val="22"/>
        </w:rPr>
        <w:t>5.1 Conclusion</w:t>
      </w:r>
    </w:p>
    <w:p w:rsidR="001323C2" w:rsidRPr="001323C2" w:rsidRDefault="001323C2" w:rsidP="001323C2">
      <w:pPr>
        <w:spacing w:before="100" w:beforeAutospacing="1" w:after="100" w:afterAutospacing="1" w:line="240" w:lineRule="auto"/>
        <w:jc w:val="both"/>
        <w:rPr>
          <w:rFonts w:ascii="Times New Roman" w:eastAsia="Times New Roman" w:hAnsi="Times New Roman" w:cs="Times New Roman"/>
          <w:lang w:eastAsia="en-GB"/>
        </w:rPr>
      </w:pPr>
      <w:r w:rsidRPr="001323C2">
        <w:rPr>
          <w:rFonts w:ascii="Times New Roman" w:eastAsia="Times New Roman" w:hAnsi="Times New Roman" w:cs="Times New Roman"/>
          <w:lang w:eastAsia="en-GB"/>
        </w:rPr>
        <w:t xml:space="preserve">This study investigated the effect of cybersecurity risk exposure on corporate reputation in digital-driven firms. The findings demonstrate that both </w:t>
      </w:r>
      <w:r w:rsidRPr="001323C2">
        <w:rPr>
          <w:rFonts w:ascii="Times New Roman" w:eastAsia="Times New Roman" w:hAnsi="Times New Roman" w:cs="Times New Roman"/>
          <w:bCs/>
          <w:lang w:eastAsia="en-GB"/>
        </w:rPr>
        <w:t>external security threats</w:t>
      </w:r>
      <w:r w:rsidRPr="001323C2">
        <w:rPr>
          <w:rFonts w:ascii="Times New Roman" w:eastAsia="Times New Roman" w:hAnsi="Times New Roman" w:cs="Times New Roman"/>
          <w:lang w:eastAsia="en-GB"/>
        </w:rPr>
        <w:t xml:space="preserve"> and </w:t>
      </w:r>
      <w:r w:rsidRPr="001323C2">
        <w:rPr>
          <w:rFonts w:ascii="Times New Roman" w:eastAsia="Times New Roman" w:hAnsi="Times New Roman" w:cs="Times New Roman"/>
          <w:bCs/>
          <w:lang w:eastAsia="en-GB"/>
        </w:rPr>
        <w:t>internal security vulnerabilities</w:t>
      </w:r>
      <w:r w:rsidRPr="001323C2">
        <w:rPr>
          <w:rFonts w:ascii="Times New Roman" w:eastAsia="Times New Roman" w:hAnsi="Times New Roman" w:cs="Times New Roman"/>
          <w:lang w:eastAsia="en-GB"/>
        </w:rPr>
        <w:t xml:space="preserve"> have </w:t>
      </w:r>
      <w:r w:rsidRPr="001323C2">
        <w:rPr>
          <w:rFonts w:ascii="Times New Roman" w:eastAsia="Times New Roman" w:hAnsi="Times New Roman" w:cs="Times New Roman"/>
          <w:bCs/>
          <w:lang w:eastAsia="en-GB"/>
        </w:rPr>
        <w:t>positive and significant relationships</w:t>
      </w:r>
      <w:r w:rsidRPr="001323C2">
        <w:rPr>
          <w:rFonts w:ascii="Times New Roman" w:eastAsia="Times New Roman" w:hAnsi="Times New Roman" w:cs="Times New Roman"/>
          <w:lang w:eastAsia="en-GB"/>
        </w:rPr>
        <w:t xml:space="preserve"> with corporate reputation, indicating that reputational outcomes are shaped not merely by the presence of risk but by how such risks are managed and communicated.</w:t>
      </w:r>
    </w:p>
    <w:p w:rsidR="001323C2" w:rsidRPr="001323C2" w:rsidRDefault="001323C2" w:rsidP="001323C2">
      <w:pPr>
        <w:spacing w:before="100" w:beforeAutospacing="1" w:after="100" w:afterAutospacing="1" w:line="240" w:lineRule="auto"/>
        <w:jc w:val="both"/>
        <w:rPr>
          <w:rFonts w:ascii="Times New Roman" w:eastAsia="Times New Roman" w:hAnsi="Times New Roman" w:cs="Times New Roman"/>
          <w:lang w:eastAsia="en-GB"/>
        </w:rPr>
      </w:pPr>
      <w:r w:rsidRPr="001323C2">
        <w:rPr>
          <w:rFonts w:ascii="Times New Roman" w:eastAsia="Times New Roman" w:hAnsi="Times New Roman" w:cs="Times New Roman"/>
          <w:lang w:eastAsia="en-GB"/>
        </w:rPr>
        <w:t xml:space="preserve">The study concludes that in the digital era, corporate reputation is increasingly influenced by an organization’s </w:t>
      </w:r>
      <w:r w:rsidRPr="001323C2">
        <w:rPr>
          <w:rFonts w:ascii="Times New Roman" w:eastAsia="Times New Roman" w:hAnsi="Times New Roman" w:cs="Times New Roman"/>
          <w:bCs/>
          <w:lang w:eastAsia="en-GB"/>
        </w:rPr>
        <w:t>cybersecurity posture, governance quality, and responsiveness to risk exposure</w:t>
      </w:r>
      <w:r w:rsidRPr="001323C2">
        <w:rPr>
          <w:rFonts w:ascii="Times New Roman" w:eastAsia="Times New Roman" w:hAnsi="Times New Roman" w:cs="Times New Roman"/>
          <w:lang w:eastAsia="en-GB"/>
        </w:rPr>
        <w:t>. Firms that effectively manage cybersecurity risks and demonstrate strong internal controls and transparent communication are more likely to sustain stakeholder trust and enhance their reputational standing.</w:t>
      </w:r>
    </w:p>
    <w:p w:rsidR="001323C2" w:rsidRPr="001323C2" w:rsidRDefault="001323C2" w:rsidP="001323C2">
      <w:pPr>
        <w:spacing w:before="100" w:beforeAutospacing="1" w:after="100" w:afterAutospacing="1" w:line="240" w:lineRule="auto"/>
        <w:jc w:val="both"/>
        <w:rPr>
          <w:rFonts w:ascii="Times New Roman" w:eastAsia="Times New Roman" w:hAnsi="Times New Roman" w:cs="Times New Roman"/>
          <w:lang w:eastAsia="en-GB"/>
        </w:rPr>
      </w:pPr>
      <w:r w:rsidRPr="001323C2">
        <w:rPr>
          <w:rFonts w:ascii="Times New Roman" w:eastAsia="Times New Roman" w:hAnsi="Times New Roman" w:cs="Times New Roman"/>
          <w:lang w:eastAsia="en-GB"/>
        </w:rPr>
        <w:t xml:space="preserve">Overall, the study contributes to existing knowledge by establishing cybersecurity risk exposure as a </w:t>
      </w:r>
      <w:r w:rsidRPr="001323C2">
        <w:rPr>
          <w:rFonts w:ascii="Times New Roman" w:eastAsia="Times New Roman" w:hAnsi="Times New Roman" w:cs="Times New Roman"/>
          <w:bCs/>
          <w:lang w:eastAsia="en-GB"/>
        </w:rPr>
        <w:t>strategic driver of corporate reputation</w:t>
      </w:r>
      <w:r w:rsidRPr="001323C2">
        <w:rPr>
          <w:rFonts w:ascii="Times New Roman" w:eastAsia="Times New Roman" w:hAnsi="Times New Roman" w:cs="Times New Roman"/>
          <w:lang w:eastAsia="en-GB"/>
        </w:rPr>
        <w:t xml:space="preserve">, rather than solely a source of reputational damage. It highlights the need for organizations to adopt </w:t>
      </w:r>
      <w:r w:rsidRPr="001323C2">
        <w:rPr>
          <w:rFonts w:ascii="Times New Roman" w:eastAsia="Times New Roman" w:hAnsi="Times New Roman" w:cs="Times New Roman"/>
          <w:bCs/>
          <w:lang w:eastAsia="en-GB"/>
        </w:rPr>
        <w:t>integrated and proactive cybersecurity strategies</w:t>
      </w:r>
      <w:r w:rsidRPr="001323C2">
        <w:rPr>
          <w:rFonts w:ascii="Times New Roman" w:eastAsia="Times New Roman" w:hAnsi="Times New Roman" w:cs="Times New Roman"/>
          <w:lang w:eastAsia="en-GB"/>
        </w:rPr>
        <w:t xml:space="preserve"> that combine technological capability, internal governance, and stakeholder engagement to maintain long-term organizational credibility and competitiveness.</w:t>
      </w:r>
    </w:p>
    <w:p w:rsidR="003D5A0A" w:rsidRPr="005A1C91" w:rsidRDefault="003D5A0A" w:rsidP="001E7689">
      <w:pPr>
        <w:tabs>
          <w:tab w:val="left" w:pos="3471"/>
        </w:tabs>
        <w:spacing w:before="100" w:beforeAutospacing="1" w:after="100" w:afterAutospacing="1" w:line="276" w:lineRule="auto"/>
        <w:jc w:val="both"/>
        <w:outlineLvl w:val="1"/>
        <w:rPr>
          <w:rFonts w:ascii="Times New Roman" w:eastAsia="Times New Roman" w:hAnsi="Times New Roman" w:cs="Times New Roman"/>
          <w:b/>
          <w:bCs/>
          <w:lang w:eastAsia="en-GB"/>
        </w:rPr>
      </w:pPr>
      <w:r w:rsidRPr="005A1C91">
        <w:rPr>
          <w:rFonts w:ascii="Times New Roman" w:eastAsia="Times New Roman" w:hAnsi="Times New Roman" w:cs="Times New Roman"/>
          <w:b/>
          <w:bCs/>
          <w:lang w:eastAsia="en-GB"/>
        </w:rPr>
        <w:t>5.2 Policy Recommendations</w:t>
      </w:r>
      <w:r w:rsidR="001E7689">
        <w:rPr>
          <w:rFonts w:ascii="Times New Roman" w:eastAsia="Times New Roman" w:hAnsi="Times New Roman" w:cs="Times New Roman"/>
          <w:b/>
          <w:bCs/>
          <w:lang w:eastAsia="en-GB"/>
        </w:rPr>
        <w:tab/>
      </w:r>
    </w:p>
    <w:p w:rsidR="009611CC" w:rsidRDefault="003D5A0A"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b/>
          <w:bCs/>
          <w:lang w:eastAsia="en-GB"/>
        </w:rPr>
        <w:t xml:space="preserve">(1) </w:t>
      </w:r>
      <w:r w:rsidRPr="005A1C91">
        <w:rPr>
          <w:rFonts w:ascii="Times New Roman" w:eastAsia="Times New Roman" w:hAnsi="Times New Roman" w:cs="Times New Roman"/>
          <w:lang w:eastAsia="en-GB"/>
        </w:rPr>
        <w:t xml:space="preserve">Regulatory authorities should develop and enforce comprehensive cybersecurity policies and compliance standards for digital-driven firms. </w:t>
      </w:r>
    </w:p>
    <w:p w:rsidR="003D5A0A" w:rsidRPr="005A1C91" w:rsidRDefault="003D5A0A"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b/>
          <w:bCs/>
          <w:lang w:eastAsia="en-GB"/>
        </w:rPr>
        <w:t>(2)</w:t>
      </w:r>
      <w:r w:rsidRPr="005A1C91">
        <w:rPr>
          <w:rFonts w:ascii="Times New Roman" w:eastAsia="Times New Roman" w:hAnsi="Times New Roman" w:cs="Times New Roman"/>
          <w:lang w:eastAsia="en-GB"/>
        </w:rPr>
        <w:t xml:space="preserve"> Organizations should prioritize continuous investment in advanced cybersecurity technologies such as intrusion detection systems, encryption protocols, and threat intelligence platforms to mitigate external attacks. </w:t>
      </w:r>
    </w:p>
    <w:p w:rsidR="003D5A0A" w:rsidRPr="005A1C91" w:rsidRDefault="00924255" w:rsidP="005A1C91">
      <w:pPr>
        <w:spacing w:before="100" w:beforeAutospacing="1" w:after="100" w:afterAutospacing="1" w:line="276" w:lineRule="auto"/>
        <w:jc w:val="both"/>
        <w:outlineLvl w:val="1"/>
        <w:rPr>
          <w:rFonts w:ascii="Times New Roman" w:eastAsia="Times New Roman" w:hAnsi="Times New Roman" w:cs="Times New Roman"/>
          <w:b/>
          <w:bCs/>
          <w:lang w:eastAsia="en-GB"/>
        </w:rPr>
      </w:pPr>
      <w:r w:rsidRPr="005A1C91">
        <w:rPr>
          <w:rFonts w:ascii="Times New Roman" w:eastAsia="Times New Roman" w:hAnsi="Times New Roman" w:cs="Times New Roman"/>
          <w:b/>
          <w:bCs/>
          <w:lang w:eastAsia="en-GB"/>
        </w:rPr>
        <w:t xml:space="preserve">5.3 </w:t>
      </w:r>
      <w:r w:rsidR="003D5A0A" w:rsidRPr="005A1C91">
        <w:rPr>
          <w:rFonts w:ascii="Times New Roman" w:eastAsia="Times New Roman" w:hAnsi="Times New Roman" w:cs="Times New Roman"/>
          <w:b/>
          <w:bCs/>
          <w:lang w:eastAsia="en-GB"/>
        </w:rPr>
        <w:t>Limitations of the Study</w:t>
      </w:r>
    </w:p>
    <w:p w:rsidR="003D5A0A" w:rsidRPr="005A1C91" w:rsidRDefault="003D5A0A"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 xml:space="preserve">This study is subject to certain limitations that should be acknowledged. First, the study relied on primary data collected through a structured questionnaire, which is subject to respondents’ biases, perceptions, and possible inaccuracies in self-reporting. Second, the scope of the study was limited to selected digital-driven firms, which may restrict the generalizability of the findings to all organizations </w:t>
      </w:r>
      <w:r w:rsidRPr="005A1C91">
        <w:rPr>
          <w:rFonts w:ascii="Times New Roman" w:eastAsia="Times New Roman" w:hAnsi="Times New Roman" w:cs="Times New Roman"/>
          <w:lang w:eastAsia="en-GB"/>
        </w:rPr>
        <w:lastRenderedPageBreak/>
        <w:t xml:space="preserve">within Nigeria or other contexts. Third, the use of a cross-sectional research design limits the ability to capture changes in cybersecurity risk exposure and corporate reputation over time. </w:t>
      </w:r>
    </w:p>
    <w:p w:rsidR="003D5A0A" w:rsidRPr="005A1C91" w:rsidRDefault="00924255" w:rsidP="005A1C91">
      <w:pPr>
        <w:spacing w:before="100" w:beforeAutospacing="1" w:after="100" w:afterAutospacing="1" w:line="276" w:lineRule="auto"/>
        <w:jc w:val="both"/>
        <w:outlineLvl w:val="1"/>
        <w:rPr>
          <w:rFonts w:ascii="Times New Roman" w:eastAsia="Times New Roman" w:hAnsi="Times New Roman" w:cs="Times New Roman"/>
          <w:b/>
          <w:bCs/>
          <w:lang w:eastAsia="en-GB"/>
        </w:rPr>
      </w:pPr>
      <w:r w:rsidRPr="005A1C91">
        <w:rPr>
          <w:rFonts w:ascii="Times New Roman" w:eastAsia="Times New Roman" w:hAnsi="Times New Roman" w:cs="Times New Roman"/>
          <w:b/>
          <w:bCs/>
          <w:lang w:eastAsia="en-GB"/>
        </w:rPr>
        <w:t xml:space="preserve">5.4 </w:t>
      </w:r>
      <w:r w:rsidR="003D5A0A" w:rsidRPr="005A1C91">
        <w:rPr>
          <w:rFonts w:ascii="Times New Roman" w:eastAsia="Times New Roman" w:hAnsi="Times New Roman" w:cs="Times New Roman"/>
          <w:b/>
          <w:bCs/>
          <w:lang w:eastAsia="en-GB"/>
        </w:rPr>
        <w:t>Areas for Further Studies</w:t>
      </w:r>
    </w:p>
    <w:p w:rsidR="0064784A" w:rsidRDefault="00924255"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 xml:space="preserve">(1) </w:t>
      </w:r>
      <w:r w:rsidR="003D5A0A" w:rsidRPr="005A1C91">
        <w:rPr>
          <w:rFonts w:ascii="Times New Roman" w:eastAsia="Times New Roman" w:hAnsi="Times New Roman" w:cs="Times New Roman"/>
          <w:lang w:eastAsia="en-GB"/>
        </w:rPr>
        <w:t xml:space="preserve">Future studies should consider adopting a </w:t>
      </w:r>
      <w:r w:rsidR="003D5A0A" w:rsidRPr="005A1C91">
        <w:rPr>
          <w:rFonts w:ascii="Times New Roman" w:eastAsia="Times New Roman" w:hAnsi="Times New Roman" w:cs="Times New Roman"/>
          <w:bCs/>
          <w:lang w:eastAsia="en-GB"/>
        </w:rPr>
        <w:t>longitudinal research design</w:t>
      </w:r>
      <w:r w:rsidR="003D5A0A" w:rsidRPr="005A1C91">
        <w:rPr>
          <w:rFonts w:ascii="Times New Roman" w:eastAsia="Times New Roman" w:hAnsi="Times New Roman" w:cs="Times New Roman"/>
          <w:lang w:eastAsia="en-GB"/>
        </w:rPr>
        <w:t xml:space="preserve"> to examine how cybersecurity risk exposure and corporate reputation evolve over time. </w:t>
      </w:r>
    </w:p>
    <w:p w:rsidR="0064784A" w:rsidRDefault="00924255" w:rsidP="005A1C91">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lang w:eastAsia="en-GB"/>
        </w:rPr>
        <w:t xml:space="preserve">(2) </w:t>
      </w:r>
      <w:r w:rsidR="003D5A0A" w:rsidRPr="005A1C91">
        <w:rPr>
          <w:rFonts w:ascii="Times New Roman" w:eastAsia="Times New Roman" w:hAnsi="Times New Roman" w:cs="Times New Roman"/>
          <w:lang w:eastAsia="en-GB"/>
        </w:rPr>
        <w:t xml:space="preserve">In addition, comparative studies across </w:t>
      </w:r>
      <w:r w:rsidR="003D5A0A" w:rsidRPr="005A1C91">
        <w:rPr>
          <w:rFonts w:ascii="Times New Roman" w:eastAsia="Times New Roman" w:hAnsi="Times New Roman" w:cs="Times New Roman"/>
          <w:bCs/>
          <w:lang w:eastAsia="en-GB"/>
        </w:rPr>
        <w:t>different industries or countries</w:t>
      </w:r>
      <w:r w:rsidR="003D5A0A" w:rsidRPr="005A1C91">
        <w:rPr>
          <w:rFonts w:ascii="Times New Roman" w:eastAsia="Times New Roman" w:hAnsi="Times New Roman" w:cs="Times New Roman"/>
          <w:lang w:eastAsia="en-GB"/>
        </w:rPr>
        <w:t xml:space="preserve"> are recommended to assess contextual differences in cybersecurity practices and reputational outcomes. </w:t>
      </w:r>
    </w:p>
    <w:p w:rsidR="00765029" w:rsidRDefault="00765029" w:rsidP="005A1C91">
      <w:pPr>
        <w:spacing w:before="100" w:beforeAutospacing="1" w:after="100" w:afterAutospacing="1" w:line="276" w:lineRule="auto"/>
        <w:jc w:val="both"/>
        <w:rPr>
          <w:rFonts w:ascii="Times New Roman" w:eastAsia="Times New Roman" w:hAnsi="Times New Roman" w:cs="Times New Roman"/>
          <w:lang w:eastAsia="en-GB"/>
        </w:rPr>
      </w:pPr>
    </w:p>
    <w:p w:rsidR="00765029" w:rsidRDefault="00765029" w:rsidP="005A1C91">
      <w:pPr>
        <w:spacing w:before="100" w:beforeAutospacing="1" w:after="100" w:afterAutospacing="1" w:line="276" w:lineRule="auto"/>
        <w:jc w:val="both"/>
        <w:rPr>
          <w:rFonts w:ascii="Times New Roman" w:eastAsia="Times New Roman" w:hAnsi="Times New Roman" w:cs="Times New Roman"/>
          <w:lang w:eastAsia="en-GB"/>
        </w:rPr>
      </w:pPr>
    </w:p>
    <w:p w:rsidR="00765029" w:rsidRPr="00765029" w:rsidRDefault="00765029" w:rsidP="00765029">
      <w:pPr>
        <w:spacing w:before="100" w:beforeAutospacing="1" w:after="100" w:afterAutospacing="1" w:line="276" w:lineRule="auto"/>
        <w:jc w:val="both"/>
        <w:rPr>
          <w:rFonts w:ascii="Times New Roman" w:eastAsia="Times New Roman" w:hAnsi="Times New Roman" w:cs="Times New Roman"/>
          <w:lang w:eastAsia="en-GB"/>
        </w:rPr>
      </w:pPr>
      <w:r w:rsidRPr="00765029">
        <w:rPr>
          <w:rFonts w:ascii="Times New Roman" w:eastAsia="Times New Roman" w:hAnsi="Times New Roman" w:cs="Times New Roman"/>
          <w:lang w:eastAsia="en-GB"/>
        </w:rPr>
        <w:t>Ethical Approval:</w:t>
      </w:r>
    </w:p>
    <w:p w:rsidR="00765029" w:rsidRDefault="00765029" w:rsidP="00765029">
      <w:pPr>
        <w:spacing w:before="100" w:beforeAutospacing="1" w:after="100" w:afterAutospacing="1" w:line="276" w:lineRule="auto"/>
        <w:jc w:val="both"/>
        <w:rPr>
          <w:rFonts w:ascii="Times New Roman" w:eastAsia="Times New Roman" w:hAnsi="Times New Roman" w:cs="Times New Roman"/>
          <w:lang w:eastAsia="en-GB"/>
        </w:rPr>
      </w:pPr>
      <w:r w:rsidRPr="00765029">
        <w:rPr>
          <w:rFonts w:ascii="Times New Roman" w:eastAsia="Times New Roman" w:hAnsi="Times New Roman" w:cs="Times New Roman"/>
          <w:lang w:eastAsia="en-GB"/>
        </w:rPr>
        <w:t>As per international standards or university standards written ethical approval has been collected and preserved by the author(s).</w:t>
      </w:r>
    </w:p>
    <w:p w:rsidR="00765029" w:rsidRPr="00765029" w:rsidRDefault="00765029" w:rsidP="00765029">
      <w:pPr>
        <w:spacing w:before="100" w:beforeAutospacing="1" w:after="100" w:afterAutospacing="1" w:line="276" w:lineRule="auto"/>
        <w:jc w:val="both"/>
        <w:rPr>
          <w:rFonts w:ascii="Times New Roman" w:eastAsia="Times New Roman" w:hAnsi="Times New Roman" w:cs="Times New Roman"/>
          <w:lang w:eastAsia="en-GB"/>
        </w:rPr>
      </w:pPr>
      <w:r w:rsidRPr="00765029">
        <w:rPr>
          <w:rFonts w:ascii="Times New Roman" w:eastAsia="Times New Roman" w:hAnsi="Times New Roman" w:cs="Times New Roman"/>
          <w:lang w:eastAsia="en-GB"/>
        </w:rPr>
        <w:t xml:space="preserve">Consent </w:t>
      </w:r>
      <w:bookmarkStart w:id="0" w:name="_GoBack"/>
      <w:bookmarkEnd w:id="0"/>
    </w:p>
    <w:p w:rsidR="00B70E07" w:rsidRDefault="00B70E07" w:rsidP="0063639D">
      <w:pPr>
        <w:rPr>
          <w:rFonts w:ascii="Times New Roman" w:eastAsia="Times New Roman" w:hAnsi="Times New Roman" w:cs="Times New Roman"/>
          <w:lang w:eastAsia="en-GB"/>
        </w:rPr>
      </w:pPr>
      <w:r w:rsidRPr="00B70E07">
        <w:rPr>
          <w:rFonts w:ascii="Times New Roman" w:eastAsia="Times New Roman" w:hAnsi="Times New Roman" w:cs="Times New Roman"/>
          <w:lang w:eastAsia="en-GB"/>
        </w:rPr>
        <w:t>As per international standards or university standards, respondents’ written consent has been collected and preserved by the author(s).</w:t>
      </w:r>
    </w:p>
    <w:p w:rsidR="00B70E07" w:rsidRDefault="00B70E07" w:rsidP="0063639D">
      <w:pPr>
        <w:rPr>
          <w:rFonts w:ascii="Times New Roman" w:eastAsia="Times New Roman" w:hAnsi="Times New Roman" w:cs="Times New Roman"/>
          <w:lang w:eastAsia="en-GB"/>
        </w:rPr>
      </w:pPr>
    </w:p>
    <w:p w:rsidR="0063639D" w:rsidRDefault="0063639D" w:rsidP="0063639D">
      <w:pPr>
        <w:rPr>
          <w:highlight w:val="yellow"/>
        </w:rPr>
      </w:pPr>
      <w:r>
        <w:rPr>
          <w:highlight w:val="yellow"/>
        </w:rPr>
        <w:t>Disclaimer (Artificial intelligence)</w:t>
      </w:r>
    </w:p>
    <w:p w:rsidR="0063639D" w:rsidRDefault="0063639D" w:rsidP="0063639D">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63639D" w:rsidRDefault="0063639D" w:rsidP="0063639D"/>
    <w:p w:rsidR="0063639D" w:rsidRDefault="0063639D" w:rsidP="005A1C91">
      <w:pPr>
        <w:spacing w:before="100" w:beforeAutospacing="1" w:after="100" w:afterAutospacing="1" w:line="276" w:lineRule="auto"/>
        <w:jc w:val="both"/>
        <w:rPr>
          <w:rFonts w:ascii="Times New Roman" w:eastAsia="Times New Roman" w:hAnsi="Times New Roman" w:cs="Times New Roman"/>
          <w:lang w:eastAsia="en-GB"/>
        </w:rPr>
      </w:pPr>
    </w:p>
    <w:p w:rsidR="00E70BC7" w:rsidRDefault="00E314EC" w:rsidP="002C6024">
      <w:pPr>
        <w:spacing w:before="100" w:beforeAutospacing="1" w:after="100" w:afterAutospacing="1" w:line="276" w:lineRule="auto"/>
        <w:jc w:val="both"/>
        <w:rPr>
          <w:rFonts w:ascii="Times New Roman" w:eastAsia="Times New Roman" w:hAnsi="Times New Roman" w:cs="Times New Roman"/>
          <w:lang w:eastAsia="en-GB"/>
        </w:rPr>
      </w:pPr>
      <w:r w:rsidRPr="005A1C91">
        <w:rPr>
          <w:rFonts w:ascii="Times New Roman" w:eastAsia="Times New Roman" w:hAnsi="Times New Roman" w:cs="Times New Roman"/>
          <w:b/>
          <w:bCs/>
          <w:lang w:eastAsia="en-GB"/>
        </w:rPr>
        <w:t xml:space="preserve">References </w:t>
      </w:r>
      <w:r w:rsidR="00E70BC7">
        <w:rPr>
          <w:rFonts w:ascii="Times New Roman" w:eastAsia="Times New Roman" w:hAnsi="Times New Roman" w:cs="Times New Roman"/>
          <w:lang w:eastAsia="en-GB"/>
        </w:rPr>
        <w:tab/>
      </w:r>
    </w:p>
    <w:p w:rsidR="00E70BC7" w:rsidRPr="000A3818" w:rsidRDefault="00E70BC7" w:rsidP="000A3818">
      <w:pPr>
        <w:pStyle w:val="ListParagraph"/>
        <w:numPr>
          <w:ilvl w:val="0"/>
          <w:numId w:val="32"/>
        </w:numPr>
        <w:spacing w:before="100" w:beforeAutospacing="1" w:after="100" w:afterAutospacing="1" w:line="240" w:lineRule="auto"/>
        <w:jc w:val="both"/>
        <w:outlineLvl w:val="0"/>
        <w:rPr>
          <w:rFonts w:ascii="Times New Roman" w:eastAsia="Times New Roman" w:hAnsi="Times New Roman" w:cs="Times New Roman"/>
          <w:b/>
          <w:bCs/>
          <w:kern w:val="36"/>
          <w:lang w:eastAsia="en-GB"/>
        </w:rPr>
      </w:pPr>
      <w:r w:rsidRPr="000A3818">
        <w:rPr>
          <w:rFonts w:ascii="Times New Roman" w:eastAsia="Times New Roman" w:hAnsi="Times New Roman" w:cs="Times New Roman"/>
          <w:lang w:eastAsia="en-GB"/>
        </w:rPr>
        <w:t>Aaker, D.A, Kumar, V. Leone, R. P, &amp; Day, G. S.</w:t>
      </w:r>
      <w:r w:rsidR="002C6024" w:rsidRPr="000A3818">
        <w:rPr>
          <w:rFonts w:ascii="Times New Roman" w:eastAsia="Times New Roman" w:hAnsi="Times New Roman" w:cs="Times New Roman"/>
          <w:lang w:eastAsia="en-GB"/>
        </w:rPr>
        <w:t xml:space="preserve"> </w:t>
      </w:r>
      <w:r w:rsidRPr="000A3818">
        <w:rPr>
          <w:rFonts w:ascii="Times New Roman" w:eastAsia="Times New Roman" w:hAnsi="Times New Roman" w:cs="Times New Roman"/>
          <w:lang w:eastAsia="en-GB"/>
        </w:rPr>
        <w:t xml:space="preserve">(2013). </w:t>
      </w:r>
      <w:r w:rsidRPr="000A3818">
        <w:rPr>
          <w:rFonts w:ascii="Times New Roman" w:eastAsia="Times New Roman" w:hAnsi="Times New Roman" w:cs="Times New Roman"/>
          <w:i/>
          <w:iCs/>
          <w:lang w:eastAsia="en-GB"/>
        </w:rPr>
        <w:t>Marketing research</w:t>
      </w:r>
      <w:r w:rsidRPr="000A3818">
        <w:rPr>
          <w:rFonts w:ascii="Times New Roman" w:eastAsia="Times New Roman" w:hAnsi="Times New Roman" w:cs="Times New Roman"/>
          <w:lang w:eastAsia="en-GB"/>
        </w:rPr>
        <w:t xml:space="preserve"> (11th ed.). John Wiley &amp; Sons.</w:t>
      </w:r>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 xml:space="preserve">Adekunle, S. T., &amp; Adebayo, V. I. (2025). Cybersecurity governance and firm performance in emerging markets. </w:t>
      </w:r>
      <w:r w:rsidRPr="000A3818">
        <w:rPr>
          <w:rFonts w:ascii="Times New Roman" w:eastAsia="Times New Roman" w:hAnsi="Times New Roman" w:cs="Times New Roman"/>
          <w:i/>
          <w:iCs/>
          <w:lang w:eastAsia="en-GB"/>
        </w:rPr>
        <w:t xml:space="preserve">Finance &amp; Accounting Research Journal (FARJ), </w:t>
      </w:r>
      <w:r w:rsidRPr="000A3818">
        <w:rPr>
          <w:rFonts w:ascii="Times New Roman" w:eastAsia="Times New Roman" w:hAnsi="Times New Roman" w:cs="Times New Roman"/>
          <w:iCs/>
          <w:lang w:eastAsia="en-GB"/>
        </w:rPr>
        <w:t>7</w:t>
      </w:r>
      <w:r w:rsidRPr="000A3818">
        <w:rPr>
          <w:rFonts w:ascii="Times New Roman" w:eastAsia="Times New Roman" w:hAnsi="Times New Roman" w:cs="Times New Roman"/>
          <w:lang w:eastAsia="en-GB"/>
        </w:rPr>
        <w:t>(4), 167–182. DOI: 10.51594/farj.v7i4.1023</w:t>
      </w:r>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 xml:space="preserve">Ahmed, A., Khan, S.R., &amp; Rahman, M. (2023). </w:t>
      </w:r>
      <w:r w:rsidR="002C6024" w:rsidRPr="000A3818">
        <w:rPr>
          <w:rFonts w:ascii="Times New Roman" w:eastAsia="Times New Roman" w:hAnsi="Times New Roman" w:cs="Times New Roman"/>
          <w:lang w:eastAsia="en-GB"/>
        </w:rPr>
        <w:t xml:space="preserve">The impact </w:t>
      </w:r>
      <w:r w:rsidRPr="000A3818">
        <w:rPr>
          <w:rFonts w:ascii="Times New Roman" w:eastAsia="Times New Roman" w:hAnsi="Times New Roman" w:cs="Times New Roman"/>
          <w:lang w:eastAsia="en-GB"/>
        </w:rPr>
        <w:t xml:space="preserve">of Ethical Leadership on Employee Wee-Being: The Mediating Role of Trust. </w:t>
      </w:r>
      <w:r w:rsidRPr="000A3818">
        <w:rPr>
          <w:rFonts w:ascii="Times New Roman" w:eastAsia="Times New Roman" w:hAnsi="Times New Roman" w:cs="Times New Roman"/>
          <w:i/>
          <w:iCs/>
          <w:lang w:eastAsia="en-GB"/>
        </w:rPr>
        <w:t>Journal of Business Ethics, 185</w:t>
      </w:r>
      <w:r w:rsidRPr="000A3818">
        <w:rPr>
          <w:rFonts w:ascii="Times New Roman" w:eastAsia="Times New Roman" w:hAnsi="Times New Roman" w:cs="Times New Roman"/>
          <w:lang w:eastAsia="en-GB"/>
        </w:rPr>
        <w:t xml:space="preserve">(4), 765–781. DOI: 10.1007/s 10551-022-05170-4 </w:t>
      </w:r>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Al-</w:t>
      </w:r>
      <w:proofErr w:type="spellStart"/>
      <w:r w:rsidRPr="000A3818">
        <w:rPr>
          <w:rFonts w:ascii="Times New Roman" w:eastAsia="Times New Roman" w:hAnsi="Times New Roman" w:cs="Times New Roman"/>
          <w:lang w:eastAsia="en-GB"/>
        </w:rPr>
        <w:t>Smadi</w:t>
      </w:r>
      <w:proofErr w:type="spellEnd"/>
      <w:r w:rsidRPr="000A3818">
        <w:rPr>
          <w:rFonts w:ascii="Times New Roman" w:eastAsia="Times New Roman" w:hAnsi="Times New Roman" w:cs="Times New Roman"/>
          <w:lang w:eastAsia="en-GB"/>
        </w:rPr>
        <w:t xml:space="preserve">, M. M. A. (2020). The impact of cybersecurity breaches on corporate reputation: Evidence from technology-driven firms. </w:t>
      </w:r>
      <w:r w:rsidRPr="000A3818">
        <w:rPr>
          <w:rFonts w:ascii="Times New Roman" w:eastAsia="Times New Roman" w:hAnsi="Times New Roman" w:cs="Times New Roman"/>
          <w:i/>
          <w:iCs/>
          <w:lang w:eastAsia="en-GB"/>
        </w:rPr>
        <w:t>International Journal of Business and Management Studies, 12</w:t>
      </w:r>
      <w:r w:rsidRPr="000A3818">
        <w:rPr>
          <w:rFonts w:ascii="Times New Roman" w:eastAsia="Times New Roman" w:hAnsi="Times New Roman" w:cs="Times New Roman"/>
          <w:lang w:eastAsia="en-GB"/>
        </w:rPr>
        <w:t>(1), 157–172.</w:t>
      </w:r>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lastRenderedPageBreak/>
        <w:t xml:space="preserve">Arif, M., </w:t>
      </w:r>
      <w:proofErr w:type="spellStart"/>
      <w:r w:rsidRPr="000A3818">
        <w:rPr>
          <w:rFonts w:ascii="Times New Roman" w:eastAsia="Times New Roman" w:hAnsi="Times New Roman" w:cs="Times New Roman"/>
          <w:lang w:eastAsia="en-GB"/>
        </w:rPr>
        <w:t>Haniffa</w:t>
      </w:r>
      <w:proofErr w:type="spellEnd"/>
      <w:r w:rsidRPr="000A3818">
        <w:rPr>
          <w:rFonts w:ascii="Times New Roman" w:eastAsia="Times New Roman" w:hAnsi="Times New Roman" w:cs="Times New Roman"/>
          <w:lang w:eastAsia="en-GB"/>
        </w:rPr>
        <w:t xml:space="preserve">, R., &amp; </w:t>
      </w:r>
      <w:proofErr w:type="spellStart"/>
      <w:r w:rsidRPr="000A3818">
        <w:rPr>
          <w:rFonts w:ascii="Times New Roman" w:eastAsia="Times New Roman" w:hAnsi="Times New Roman" w:cs="Times New Roman"/>
          <w:lang w:eastAsia="en-GB"/>
        </w:rPr>
        <w:t>Hudaib</w:t>
      </w:r>
      <w:proofErr w:type="spellEnd"/>
      <w:r w:rsidRPr="000A3818">
        <w:rPr>
          <w:rFonts w:ascii="Times New Roman" w:eastAsia="Times New Roman" w:hAnsi="Times New Roman" w:cs="Times New Roman"/>
          <w:lang w:eastAsia="en-GB"/>
        </w:rPr>
        <w:t xml:space="preserve">, M. (2025). Cyber incidents and reputational risk: Evidence from financial technology firms. </w:t>
      </w:r>
      <w:r w:rsidRPr="000A3818">
        <w:rPr>
          <w:rFonts w:ascii="Times New Roman" w:eastAsia="Times New Roman" w:hAnsi="Times New Roman" w:cs="Times New Roman"/>
          <w:i/>
          <w:iCs/>
          <w:lang w:eastAsia="en-GB"/>
        </w:rPr>
        <w:t>Journal of Information Security and Applications, 78</w:t>
      </w:r>
      <w:r w:rsidRPr="000A3818">
        <w:rPr>
          <w:rFonts w:ascii="Times New Roman" w:eastAsia="Times New Roman" w:hAnsi="Times New Roman" w:cs="Times New Roman"/>
          <w:lang w:eastAsia="en-GB"/>
        </w:rPr>
        <w:t>, 103–118. DOI:</w:t>
      </w:r>
      <w:r w:rsidRPr="000A3818">
        <w:rPr>
          <w:rFonts w:ascii="Times New Roman" w:eastAsia="Times New Roman" w:hAnsi="Times New Roman" w:cs="Times New Roman"/>
          <w:color w:val="4472C4" w:themeColor="accent5"/>
          <w:lang w:eastAsia="en-GB"/>
        </w:rPr>
        <w:t>10.1016/J.Jisa.2023.103388</w:t>
      </w:r>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 xml:space="preserve">Connolly, L. Y., &amp; Wall, D. S. (2019). The rise of </w:t>
      </w:r>
      <w:proofErr w:type="spellStart"/>
      <w:r w:rsidRPr="000A3818">
        <w:rPr>
          <w:rFonts w:ascii="Times New Roman" w:eastAsia="Times New Roman" w:hAnsi="Times New Roman" w:cs="Times New Roman"/>
          <w:lang w:eastAsia="en-GB"/>
        </w:rPr>
        <w:t>cryptpo-ransomeware</w:t>
      </w:r>
      <w:proofErr w:type="spellEnd"/>
      <w:r w:rsidRPr="000A3818">
        <w:rPr>
          <w:rFonts w:ascii="Times New Roman" w:eastAsia="Times New Roman" w:hAnsi="Times New Roman" w:cs="Times New Roman"/>
          <w:lang w:eastAsia="en-GB"/>
        </w:rPr>
        <w:t xml:space="preserve"> in a charging cybercrime landscape: </w:t>
      </w:r>
      <w:proofErr w:type="spellStart"/>
      <w:r w:rsidRPr="000A3818">
        <w:rPr>
          <w:rFonts w:ascii="Times New Roman" w:eastAsia="Times New Roman" w:hAnsi="Times New Roman" w:cs="Times New Roman"/>
          <w:lang w:eastAsia="en-GB"/>
        </w:rPr>
        <w:t>Taxonomising</w:t>
      </w:r>
      <w:proofErr w:type="spellEnd"/>
      <w:r w:rsidRPr="000A3818">
        <w:rPr>
          <w:rFonts w:ascii="Times New Roman" w:eastAsia="Times New Roman" w:hAnsi="Times New Roman" w:cs="Times New Roman"/>
          <w:lang w:eastAsia="en-GB"/>
        </w:rPr>
        <w:t xml:space="preserve"> countermeasures. </w:t>
      </w:r>
      <w:r w:rsidRPr="000A3818">
        <w:rPr>
          <w:rFonts w:ascii="Times New Roman" w:eastAsia="Times New Roman" w:hAnsi="Times New Roman" w:cs="Times New Roman"/>
          <w:i/>
          <w:iCs/>
          <w:lang w:eastAsia="en-GB"/>
        </w:rPr>
        <w:t>Computers &amp; Security, 87</w:t>
      </w:r>
      <w:r w:rsidRPr="000A3818">
        <w:rPr>
          <w:rFonts w:ascii="Times New Roman" w:eastAsia="Times New Roman" w:hAnsi="Times New Roman" w:cs="Times New Roman"/>
          <w:lang w:eastAsia="en-GB"/>
        </w:rPr>
        <w:t xml:space="preserve">, 101–124. </w:t>
      </w:r>
      <w:hyperlink r:id="rId5" w:tgtFrame="_new" w:history="1">
        <w:r w:rsidRPr="000A3818">
          <w:rPr>
            <w:rFonts w:ascii="Times New Roman" w:eastAsia="Times New Roman" w:hAnsi="Times New Roman" w:cs="Times New Roman"/>
            <w:color w:val="0000FF"/>
            <w:u w:val="single"/>
            <w:lang w:eastAsia="en-GB"/>
          </w:rPr>
          <w:t>https://doi.org/10.1016/j.cose.2019.101568</w:t>
        </w:r>
      </w:hyperlink>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 xml:space="preserve">Coombs, W. T. (2007). </w:t>
      </w:r>
      <w:r w:rsidRPr="000A3818">
        <w:rPr>
          <w:rFonts w:ascii="Times New Roman" w:eastAsia="Times New Roman" w:hAnsi="Times New Roman" w:cs="Times New Roman"/>
          <w:i/>
          <w:iCs/>
          <w:lang w:eastAsia="en-GB"/>
        </w:rPr>
        <w:t>Ongoing crisis communication: Planning, managing, and responding</w:t>
      </w:r>
      <w:r w:rsidRPr="000A3818">
        <w:rPr>
          <w:rFonts w:ascii="Times New Roman" w:eastAsia="Times New Roman" w:hAnsi="Times New Roman" w:cs="Times New Roman"/>
          <w:lang w:eastAsia="en-GB"/>
        </w:rPr>
        <w:t xml:space="preserve"> (2nd ed.). Sage Publications.</w:t>
      </w:r>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 xml:space="preserve">Creswell, J. W., &amp; Creswell, J. D. (2018). </w:t>
      </w:r>
      <w:r w:rsidRPr="000A3818">
        <w:rPr>
          <w:rFonts w:ascii="Times New Roman" w:eastAsia="Times New Roman" w:hAnsi="Times New Roman" w:cs="Times New Roman"/>
          <w:i/>
          <w:iCs/>
          <w:lang w:eastAsia="en-GB"/>
        </w:rPr>
        <w:t>Research design: Qualitative, quantitative, and mixed methods approaches</w:t>
      </w:r>
      <w:r w:rsidRPr="000A3818">
        <w:rPr>
          <w:rFonts w:ascii="Times New Roman" w:eastAsia="Times New Roman" w:hAnsi="Times New Roman" w:cs="Times New Roman"/>
          <w:lang w:eastAsia="en-GB"/>
        </w:rPr>
        <w:t xml:space="preserve"> (5th ed.). Sage Publications.</w:t>
      </w:r>
    </w:p>
    <w:p w:rsidR="00E70BC7" w:rsidRPr="000C5262" w:rsidRDefault="00E70BC7" w:rsidP="000A3818">
      <w:pPr>
        <w:pStyle w:val="NormalWeb"/>
        <w:numPr>
          <w:ilvl w:val="0"/>
          <w:numId w:val="32"/>
        </w:numPr>
        <w:rPr>
          <w:sz w:val="22"/>
          <w:szCs w:val="22"/>
        </w:rPr>
      </w:pPr>
      <w:proofErr w:type="spellStart"/>
      <w:r w:rsidRPr="000C5262">
        <w:rPr>
          <w:sz w:val="22"/>
          <w:szCs w:val="22"/>
        </w:rPr>
        <w:t>Fombrun</w:t>
      </w:r>
      <w:proofErr w:type="spellEnd"/>
      <w:r w:rsidRPr="000C5262">
        <w:rPr>
          <w:sz w:val="22"/>
          <w:szCs w:val="22"/>
        </w:rPr>
        <w:t xml:space="preserve">, C. J., &amp; Van Riel, C. B. M. (2004). </w:t>
      </w:r>
      <w:r w:rsidRPr="000C5262">
        <w:rPr>
          <w:rStyle w:val="Emphasis"/>
          <w:sz w:val="22"/>
          <w:szCs w:val="22"/>
        </w:rPr>
        <w:t>Fame and fortune: How successful companies build winning reputations</w:t>
      </w:r>
      <w:r w:rsidRPr="000C5262">
        <w:rPr>
          <w:sz w:val="22"/>
          <w:szCs w:val="22"/>
        </w:rPr>
        <w:t>. Pearson Education.</w:t>
      </w:r>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 xml:space="preserve">He, H., &amp; Harris, L. (2020). The impact of Covid-19 pandemic on corporate social responsibility and marketing philosophy. </w:t>
      </w:r>
      <w:r w:rsidRPr="000A3818">
        <w:rPr>
          <w:rFonts w:ascii="Times New Roman" w:eastAsia="Times New Roman" w:hAnsi="Times New Roman" w:cs="Times New Roman"/>
          <w:i/>
          <w:iCs/>
          <w:lang w:eastAsia="en-GB"/>
        </w:rPr>
        <w:t>Journal of Business Research, 116</w:t>
      </w:r>
      <w:r w:rsidRPr="000A3818">
        <w:rPr>
          <w:rFonts w:ascii="Times New Roman" w:eastAsia="Times New Roman" w:hAnsi="Times New Roman" w:cs="Times New Roman"/>
          <w:lang w:eastAsia="en-GB"/>
        </w:rPr>
        <w:t>, 176–182. https://doi.org/10.1016/j.jbusres.2020.05.030</w:t>
      </w:r>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 xml:space="preserve">Kaspersky. (2022). </w:t>
      </w:r>
      <w:r w:rsidRPr="000A3818">
        <w:rPr>
          <w:rFonts w:ascii="Times New Roman" w:eastAsia="Times New Roman" w:hAnsi="Times New Roman" w:cs="Times New Roman"/>
          <w:i/>
          <w:iCs/>
          <w:lang w:eastAsia="en-GB"/>
        </w:rPr>
        <w:t>Kaspersky Security Bulletin 2022</w:t>
      </w:r>
      <w:r w:rsidRPr="000A3818">
        <w:rPr>
          <w:rFonts w:ascii="Times New Roman" w:eastAsia="Times New Roman" w:hAnsi="Times New Roman" w:cs="Times New Roman"/>
          <w:lang w:eastAsia="en-GB"/>
        </w:rPr>
        <w:t xml:space="preserve">. Kaspersky. Statistics. </w:t>
      </w:r>
      <w:hyperlink r:id="rId6" w:tgtFrame="_new" w:history="1">
        <w:r w:rsidRPr="000A3818">
          <w:rPr>
            <w:rFonts w:ascii="Times New Roman" w:eastAsia="Times New Roman" w:hAnsi="Times New Roman" w:cs="Times New Roman"/>
            <w:color w:val="0000FF"/>
            <w:u w:val="single"/>
            <w:lang w:eastAsia="en-GB"/>
          </w:rPr>
          <w:t>https://www.kaspersky.com/resource-center</w:t>
        </w:r>
      </w:hyperlink>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 xml:space="preserve">Lee, S., &amp; Lee, D -H. (2023). Cyberattack patterns and firm vulnerability in digital ecosystems. </w:t>
      </w:r>
      <w:r w:rsidRPr="000A3818">
        <w:rPr>
          <w:rFonts w:ascii="Times New Roman" w:eastAsia="Times New Roman" w:hAnsi="Times New Roman" w:cs="Times New Roman"/>
          <w:i/>
          <w:iCs/>
          <w:lang w:eastAsia="en-GB"/>
        </w:rPr>
        <w:t>Computers &amp; Security, (102956)</w:t>
      </w:r>
      <w:r w:rsidRPr="000A3818">
        <w:rPr>
          <w:rFonts w:ascii="Times New Roman" w:eastAsia="Times New Roman" w:hAnsi="Times New Roman" w:cs="Times New Roman"/>
          <w:lang w:eastAsia="en-GB"/>
        </w:rPr>
        <w:t>. DOI: 10.1016/j.cose.2022.102956</w:t>
      </w:r>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 xml:space="preserve">Liu, Y., </w:t>
      </w:r>
      <w:proofErr w:type="spellStart"/>
      <w:r w:rsidRPr="000A3818">
        <w:rPr>
          <w:rFonts w:ascii="Times New Roman" w:eastAsia="Times New Roman" w:hAnsi="Times New Roman" w:cs="Times New Roman"/>
          <w:lang w:eastAsia="en-GB"/>
        </w:rPr>
        <w:t>Kuang</w:t>
      </w:r>
      <w:proofErr w:type="spellEnd"/>
      <w:r w:rsidRPr="000A3818">
        <w:rPr>
          <w:rFonts w:ascii="Times New Roman" w:eastAsia="Times New Roman" w:hAnsi="Times New Roman" w:cs="Times New Roman"/>
          <w:lang w:eastAsia="en-GB"/>
        </w:rPr>
        <w:t xml:space="preserve">, X., &amp; Zhao, L. (2021). Corporate reputation and cybersecurity performance. </w:t>
      </w:r>
      <w:r w:rsidRPr="000A3818">
        <w:rPr>
          <w:rFonts w:ascii="Times New Roman" w:eastAsia="Times New Roman" w:hAnsi="Times New Roman" w:cs="Times New Roman"/>
          <w:i/>
          <w:iCs/>
          <w:lang w:eastAsia="en-GB"/>
        </w:rPr>
        <w:t>Journal of Information Systems, 35</w:t>
      </w:r>
      <w:r w:rsidRPr="000A3818">
        <w:rPr>
          <w:rFonts w:ascii="Times New Roman" w:eastAsia="Times New Roman" w:hAnsi="Times New Roman" w:cs="Times New Roman"/>
          <w:lang w:eastAsia="en-GB"/>
        </w:rPr>
        <w:t>(2), 145–160. DOI: 10.2308/ISYS-19-044</w:t>
      </w:r>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 xml:space="preserve">Martin, K. D., Borah, A., &amp; </w:t>
      </w:r>
      <w:proofErr w:type="spellStart"/>
      <w:r w:rsidRPr="000A3818">
        <w:rPr>
          <w:rFonts w:ascii="Times New Roman" w:eastAsia="Times New Roman" w:hAnsi="Times New Roman" w:cs="Times New Roman"/>
          <w:lang w:eastAsia="en-GB"/>
        </w:rPr>
        <w:t>Palmatier</w:t>
      </w:r>
      <w:proofErr w:type="spellEnd"/>
      <w:r w:rsidRPr="000A3818">
        <w:rPr>
          <w:rFonts w:ascii="Times New Roman" w:eastAsia="Times New Roman" w:hAnsi="Times New Roman" w:cs="Times New Roman"/>
          <w:lang w:eastAsia="en-GB"/>
        </w:rPr>
        <w:t xml:space="preserve">, R. W. (2017). Data privacy: Effects on customer and firm performance. </w:t>
      </w:r>
      <w:r w:rsidRPr="000A3818">
        <w:rPr>
          <w:rFonts w:ascii="Times New Roman" w:eastAsia="Times New Roman" w:hAnsi="Times New Roman" w:cs="Times New Roman"/>
          <w:i/>
          <w:iCs/>
          <w:lang w:eastAsia="en-GB"/>
        </w:rPr>
        <w:t>Journal of Marketing, 81</w:t>
      </w:r>
      <w:r w:rsidRPr="000A3818">
        <w:rPr>
          <w:rFonts w:ascii="Times New Roman" w:eastAsia="Times New Roman" w:hAnsi="Times New Roman" w:cs="Times New Roman"/>
          <w:lang w:eastAsia="en-GB"/>
        </w:rPr>
        <w:t>(1), 36–58. https://doi.org/10.1509/jm.15.0492</w:t>
      </w:r>
    </w:p>
    <w:p w:rsidR="00E70BC7" w:rsidRPr="000C5262" w:rsidRDefault="00E70BC7" w:rsidP="000A3818">
      <w:pPr>
        <w:pStyle w:val="NormalWeb"/>
        <w:numPr>
          <w:ilvl w:val="0"/>
          <w:numId w:val="32"/>
        </w:numPr>
        <w:rPr>
          <w:sz w:val="22"/>
          <w:szCs w:val="22"/>
        </w:rPr>
      </w:pPr>
      <w:r w:rsidRPr="000C5262">
        <w:rPr>
          <w:sz w:val="22"/>
          <w:szCs w:val="22"/>
        </w:rPr>
        <w:t xml:space="preserve">Von </w:t>
      </w:r>
      <w:proofErr w:type="spellStart"/>
      <w:r w:rsidRPr="000C5262">
        <w:rPr>
          <w:sz w:val="22"/>
          <w:szCs w:val="22"/>
        </w:rPr>
        <w:t>So</w:t>
      </w:r>
      <w:r>
        <w:rPr>
          <w:sz w:val="22"/>
          <w:szCs w:val="22"/>
        </w:rPr>
        <w:t>lms</w:t>
      </w:r>
      <w:proofErr w:type="spellEnd"/>
      <w:r>
        <w:rPr>
          <w:sz w:val="22"/>
          <w:szCs w:val="22"/>
        </w:rPr>
        <w:t>, R., &amp; Van Niekerk, J. (2013</w:t>
      </w:r>
      <w:r w:rsidRPr="000C5262">
        <w:rPr>
          <w:sz w:val="22"/>
          <w:szCs w:val="22"/>
        </w:rPr>
        <w:t xml:space="preserve">). From information security to cyber security. </w:t>
      </w:r>
      <w:r w:rsidRPr="000C5262">
        <w:rPr>
          <w:rStyle w:val="Emphasis"/>
          <w:sz w:val="22"/>
          <w:szCs w:val="22"/>
        </w:rPr>
        <w:t>Computers &amp; Security, 38</w:t>
      </w:r>
      <w:r w:rsidRPr="000C5262">
        <w:rPr>
          <w:sz w:val="22"/>
          <w:szCs w:val="22"/>
        </w:rPr>
        <w:t xml:space="preserve">, 97–102. </w:t>
      </w:r>
      <w:hyperlink r:id="rId7" w:tgtFrame="_new" w:history="1">
        <w:r w:rsidRPr="000C5262">
          <w:rPr>
            <w:rStyle w:val="Hyperlink"/>
            <w:sz w:val="22"/>
            <w:szCs w:val="22"/>
          </w:rPr>
          <w:t>https://doi.org/10.1016/j.cose.2013.04.004</w:t>
        </w:r>
      </w:hyperlink>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 xml:space="preserve">Walker, K. (2010). A systematic review of the corporate reputation literature: Definition, measurement, and theory. </w:t>
      </w:r>
      <w:r w:rsidRPr="000A3818">
        <w:rPr>
          <w:rFonts w:ascii="Times New Roman" w:eastAsia="Times New Roman" w:hAnsi="Times New Roman" w:cs="Times New Roman"/>
          <w:i/>
          <w:iCs/>
          <w:lang w:eastAsia="en-GB"/>
        </w:rPr>
        <w:t>Corporate Reputation Review, 12</w:t>
      </w:r>
      <w:r w:rsidRPr="000A3818">
        <w:rPr>
          <w:rFonts w:ascii="Times New Roman" w:eastAsia="Times New Roman" w:hAnsi="Times New Roman" w:cs="Times New Roman"/>
          <w:lang w:eastAsia="en-GB"/>
        </w:rPr>
        <w:t>(4), 357–387. https://doi.org/10.1057/crr.2009.26</w:t>
      </w:r>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 xml:space="preserve">Yamane, T. (1967). </w:t>
      </w:r>
      <w:r w:rsidRPr="000A3818">
        <w:rPr>
          <w:rFonts w:ascii="Times New Roman" w:eastAsia="Times New Roman" w:hAnsi="Times New Roman" w:cs="Times New Roman"/>
          <w:i/>
          <w:iCs/>
          <w:lang w:eastAsia="en-GB"/>
        </w:rPr>
        <w:t>Statistics: An introductory analysis</w:t>
      </w:r>
      <w:r w:rsidRPr="000A3818">
        <w:rPr>
          <w:rFonts w:ascii="Times New Roman" w:eastAsia="Times New Roman" w:hAnsi="Times New Roman" w:cs="Times New Roman"/>
          <w:lang w:eastAsia="en-GB"/>
        </w:rPr>
        <w:t xml:space="preserve"> (2nd ed.). Harper &amp; Row.</w:t>
      </w:r>
    </w:p>
    <w:p w:rsidR="00E70BC7" w:rsidRPr="000A3818" w:rsidRDefault="00E70BC7" w:rsidP="000A3818">
      <w:pPr>
        <w:pStyle w:val="ListParagraph"/>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0A3818">
        <w:rPr>
          <w:rFonts w:ascii="Times New Roman" w:eastAsia="Times New Roman" w:hAnsi="Times New Roman" w:cs="Times New Roman"/>
          <w:lang w:eastAsia="en-GB"/>
        </w:rPr>
        <w:t xml:space="preserve">Yan, M., </w:t>
      </w:r>
      <w:proofErr w:type="spellStart"/>
      <w:r w:rsidRPr="000A3818">
        <w:rPr>
          <w:rFonts w:ascii="Times New Roman" w:eastAsia="Times New Roman" w:hAnsi="Times New Roman" w:cs="Times New Roman"/>
          <w:lang w:eastAsia="en-GB"/>
        </w:rPr>
        <w:t>Filieri</w:t>
      </w:r>
      <w:proofErr w:type="spellEnd"/>
      <w:r w:rsidRPr="000A3818">
        <w:rPr>
          <w:rFonts w:ascii="Times New Roman" w:eastAsia="Times New Roman" w:hAnsi="Times New Roman" w:cs="Times New Roman"/>
          <w:lang w:eastAsia="en-GB"/>
        </w:rPr>
        <w:t xml:space="preserve">, R., &amp; Gorton, M. (2021). Continuance intention of online technologies: A systematic literature review. </w:t>
      </w:r>
      <w:r w:rsidRPr="000A3818">
        <w:rPr>
          <w:rFonts w:ascii="Times New Roman" w:eastAsia="Times New Roman" w:hAnsi="Times New Roman" w:cs="Times New Roman"/>
          <w:i/>
          <w:iCs/>
          <w:lang w:eastAsia="en-GB"/>
        </w:rPr>
        <w:t>International Journal of Information Management, (102315)</w:t>
      </w:r>
      <w:r w:rsidRPr="000A3818">
        <w:rPr>
          <w:rFonts w:ascii="Times New Roman" w:eastAsia="Times New Roman" w:hAnsi="Times New Roman" w:cs="Times New Roman"/>
          <w:lang w:eastAsia="en-GB"/>
        </w:rPr>
        <w:t xml:space="preserve"> https://doi.org/10.1016/j.ijinfomgt.2020.102315</w:t>
      </w:r>
    </w:p>
    <w:sectPr w:rsidR="00E70BC7" w:rsidRPr="000A38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6A94"/>
    <w:multiLevelType w:val="multilevel"/>
    <w:tmpl w:val="05DC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A28A5"/>
    <w:multiLevelType w:val="multilevel"/>
    <w:tmpl w:val="FE9A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84700"/>
    <w:multiLevelType w:val="multilevel"/>
    <w:tmpl w:val="1F36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9731B"/>
    <w:multiLevelType w:val="multilevel"/>
    <w:tmpl w:val="2622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275B3"/>
    <w:multiLevelType w:val="multilevel"/>
    <w:tmpl w:val="453C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97128"/>
    <w:multiLevelType w:val="multilevel"/>
    <w:tmpl w:val="D786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549A0"/>
    <w:multiLevelType w:val="multilevel"/>
    <w:tmpl w:val="89C4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B01F5"/>
    <w:multiLevelType w:val="multilevel"/>
    <w:tmpl w:val="974C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13429"/>
    <w:multiLevelType w:val="multilevel"/>
    <w:tmpl w:val="97F64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D74F1A"/>
    <w:multiLevelType w:val="multilevel"/>
    <w:tmpl w:val="CE1C8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722082"/>
    <w:multiLevelType w:val="multilevel"/>
    <w:tmpl w:val="8C7C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549B2"/>
    <w:multiLevelType w:val="multilevel"/>
    <w:tmpl w:val="C78CE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C449D3"/>
    <w:multiLevelType w:val="hybridMultilevel"/>
    <w:tmpl w:val="EE082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211CD"/>
    <w:multiLevelType w:val="multilevel"/>
    <w:tmpl w:val="367C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081FEF"/>
    <w:multiLevelType w:val="multilevel"/>
    <w:tmpl w:val="AC24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675B3E"/>
    <w:multiLevelType w:val="multilevel"/>
    <w:tmpl w:val="39E0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E07297"/>
    <w:multiLevelType w:val="multilevel"/>
    <w:tmpl w:val="B4BC0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C97D9F"/>
    <w:multiLevelType w:val="multilevel"/>
    <w:tmpl w:val="3CFC0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D00378"/>
    <w:multiLevelType w:val="multilevel"/>
    <w:tmpl w:val="66485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5700D3"/>
    <w:multiLevelType w:val="multilevel"/>
    <w:tmpl w:val="954E3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A40EEC"/>
    <w:multiLevelType w:val="multilevel"/>
    <w:tmpl w:val="2A30DA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9685EE9"/>
    <w:multiLevelType w:val="multilevel"/>
    <w:tmpl w:val="B32657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032747"/>
    <w:multiLevelType w:val="multilevel"/>
    <w:tmpl w:val="2E60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C4A4A"/>
    <w:multiLevelType w:val="multilevel"/>
    <w:tmpl w:val="65F0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D056BB"/>
    <w:multiLevelType w:val="multilevel"/>
    <w:tmpl w:val="304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917E2D"/>
    <w:multiLevelType w:val="multilevel"/>
    <w:tmpl w:val="BEA43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ED293F"/>
    <w:multiLevelType w:val="multilevel"/>
    <w:tmpl w:val="19C87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6A78EC"/>
    <w:multiLevelType w:val="multilevel"/>
    <w:tmpl w:val="85E0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94777F"/>
    <w:multiLevelType w:val="multilevel"/>
    <w:tmpl w:val="30B8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A047D6"/>
    <w:multiLevelType w:val="multilevel"/>
    <w:tmpl w:val="37A2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D14F63"/>
    <w:multiLevelType w:val="multilevel"/>
    <w:tmpl w:val="A79ED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9C0CB5"/>
    <w:multiLevelType w:val="multilevel"/>
    <w:tmpl w:val="5F44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23"/>
  </w:num>
  <w:num w:numId="4">
    <w:abstractNumId w:val="24"/>
  </w:num>
  <w:num w:numId="5">
    <w:abstractNumId w:val="14"/>
  </w:num>
  <w:num w:numId="6">
    <w:abstractNumId w:val="10"/>
  </w:num>
  <w:num w:numId="7">
    <w:abstractNumId w:val="16"/>
  </w:num>
  <w:num w:numId="8">
    <w:abstractNumId w:val="25"/>
  </w:num>
  <w:num w:numId="9">
    <w:abstractNumId w:val="9"/>
  </w:num>
  <w:num w:numId="10">
    <w:abstractNumId w:val="8"/>
  </w:num>
  <w:num w:numId="11">
    <w:abstractNumId w:val="18"/>
  </w:num>
  <w:num w:numId="12">
    <w:abstractNumId w:val="26"/>
  </w:num>
  <w:num w:numId="13">
    <w:abstractNumId w:val="2"/>
  </w:num>
  <w:num w:numId="14">
    <w:abstractNumId w:val="21"/>
  </w:num>
  <w:num w:numId="15">
    <w:abstractNumId w:val="1"/>
  </w:num>
  <w:num w:numId="16">
    <w:abstractNumId w:val="0"/>
  </w:num>
  <w:num w:numId="17">
    <w:abstractNumId w:val="22"/>
  </w:num>
  <w:num w:numId="18">
    <w:abstractNumId w:val="6"/>
  </w:num>
  <w:num w:numId="19">
    <w:abstractNumId w:val="11"/>
  </w:num>
  <w:num w:numId="20">
    <w:abstractNumId w:val="3"/>
  </w:num>
  <w:num w:numId="21">
    <w:abstractNumId w:val="19"/>
  </w:num>
  <w:num w:numId="22">
    <w:abstractNumId w:val="28"/>
  </w:num>
  <w:num w:numId="23">
    <w:abstractNumId w:val="31"/>
  </w:num>
  <w:num w:numId="24">
    <w:abstractNumId w:val="15"/>
  </w:num>
  <w:num w:numId="25">
    <w:abstractNumId w:val="30"/>
  </w:num>
  <w:num w:numId="26">
    <w:abstractNumId w:val="7"/>
  </w:num>
  <w:num w:numId="27">
    <w:abstractNumId w:val="27"/>
  </w:num>
  <w:num w:numId="28">
    <w:abstractNumId w:val="29"/>
  </w:num>
  <w:num w:numId="29">
    <w:abstractNumId w:val="5"/>
  </w:num>
  <w:num w:numId="30">
    <w:abstractNumId w:val="17"/>
  </w:num>
  <w:num w:numId="31">
    <w:abstractNumId w:val="2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296"/>
    <w:rsid w:val="00002583"/>
    <w:rsid w:val="0003596D"/>
    <w:rsid w:val="00052537"/>
    <w:rsid w:val="00057A18"/>
    <w:rsid w:val="000A3818"/>
    <w:rsid w:val="000B54FF"/>
    <w:rsid w:val="000C5262"/>
    <w:rsid w:val="000E23F3"/>
    <w:rsid w:val="001323C2"/>
    <w:rsid w:val="001454CE"/>
    <w:rsid w:val="00151F4B"/>
    <w:rsid w:val="0015416E"/>
    <w:rsid w:val="00165CB8"/>
    <w:rsid w:val="0019610F"/>
    <w:rsid w:val="001B099B"/>
    <w:rsid w:val="001B550D"/>
    <w:rsid w:val="001C528E"/>
    <w:rsid w:val="001E7689"/>
    <w:rsid w:val="002056BC"/>
    <w:rsid w:val="00240CAE"/>
    <w:rsid w:val="00241DF0"/>
    <w:rsid w:val="00247E60"/>
    <w:rsid w:val="00260C89"/>
    <w:rsid w:val="002758AC"/>
    <w:rsid w:val="00290EAD"/>
    <w:rsid w:val="00291DC0"/>
    <w:rsid w:val="0029315F"/>
    <w:rsid w:val="002B060B"/>
    <w:rsid w:val="002C6024"/>
    <w:rsid w:val="002E18FB"/>
    <w:rsid w:val="002E3FAF"/>
    <w:rsid w:val="00306F7E"/>
    <w:rsid w:val="00320C21"/>
    <w:rsid w:val="003408C3"/>
    <w:rsid w:val="00342C98"/>
    <w:rsid w:val="00345EC6"/>
    <w:rsid w:val="00347143"/>
    <w:rsid w:val="00356296"/>
    <w:rsid w:val="0039414C"/>
    <w:rsid w:val="003C0AE8"/>
    <w:rsid w:val="003D5A0A"/>
    <w:rsid w:val="003F41A2"/>
    <w:rsid w:val="00424642"/>
    <w:rsid w:val="00432B4C"/>
    <w:rsid w:val="00444AC0"/>
    <w:rsid w:val="0045018E"/>
    <w:rsid w:val="0045132D"/>
    <w:rsid w:val="004812BB"/>
    <w:rsid w:val="004A5176"/>
    <w:rsid w:val="004B03B5"/>
    <w:rsid w:val="004D04D6"/>
    <w:rsid w:val="004E07B4"/>
    <w:rsid w:val="00516881"/>
    <w:rsid w:val="00521086"/>
    <w:rsid w:val="00522E89"/>
    <w:rsid w:val="00523764"/>
    <w:rsid w:val="0054662D"/>
    <w:rsid w:val="00590282"/>
    <w:rsid w:val="005A1C91"/>
    <w:rsid w:val="005C5D85"/>
    <w:rsid w:val="005D0364"/>
    <w:rsid w:val="005F01E6"/>
    <w:rsid w:val="0063639D"/>
    <w:rsid w:val="0064784A"/>
    <w:rsid w:val="006616FB"/>
    <w:rsid w:val="00692E09"/>
    <w:rsid w:val="006A33CD"/>
    <w:rsid w:val="006B0339"/>
    <w:rsid w:val="006B3351"/>
    <w:rsid w:val="006B59F7"/>
    <w:rsid w:val="006E37A8"/>
    <w:rsid w:val="006F28BA"/>
    <w:rsid w:val="00705939"/>
    <w:rsid w:val="007404DB"/>
    <w:rsid w:val="00765029"/>
    <w:rsid w:val="00784595"/>
    <w:rsid w:val="00791FDD"/>
    <w:rsid w:val="00793FDA"/>
    <w:rsid w:val="007C6081"/>
    <w:rsid w:val="007E2D8A"/>
    <w:rsid w:val="007E575C"/>
    <w:rsid w:val="00857556"/>
    <w:rsid w:val="008B163F"/>
    <w:rsid w:val="008B6177"/>
    <w:rsid w:val="008C5187"/>
    <w:rsid w:val="008C6FE6"/>
    <w:rsid w:val="008D5C71"/>
    <w:rsid w:val="008D6A31"/>
    <w:rsid w:val="008F6BF8"/>
    <w:rsid w:val="009122D2"/>
    <w:rsid w:val="00924255"/>
    <w:rsid w:val="00957BD0"/>
    <w:rsid w:val="00960F81"/>
    <w:rsid w:val="009611CC"/>
    <w:rsid w:val="009B1AA2"/>
    <w:rsid w:val="009B25E8"/>
    <w:rsid w:val="009D14ED"/>
    <w:rsid w:val="009D2797"/>
    <w:rsid w:val="009E7B0A"/>
    <w:rsid w:val="00A13004"/>
    <w:rsid w:val="00A22261"/>
    <w:rsid w:val="00A40B0B"/>
    <w:rsid w:val="00A60C3E"/>
    <w:rsid w:val="00A614A7"/>
    <w:rsid w:val="00A65C46"/>
    <w:rsid w:val="00AC4102"/>
    <w:rsid w:val="00AC7AAF"/>
    <w:rsid w:val="00B015DB"/>
    <w:rsid w:val="00B10A92"/>
    <w:rsid w:val="00B228DC"/>
    <w:rsid w:val="00B33ECC"/>
    <w:rsid w:val="00B5055E"/>
    <w:rsid w:val="00B5301D"/>
    <w:rsid w:val="00B6273E"/>
    <w:rsid w:val="00B64317"/>
    <w:rsid w:val="00B6739F"/>
    <w:rsid w:val="00B70E07"/>
    <w:rsid w:val="00B76544"/>
    <w:rsid w:val="00B77FB8"/>
    <w:rsid w:val="00B8054D"/>
    <w:rsid w:val="00B81DED"/>
    <w:rsid w:val="00B82B38"/>
    <w:rsid w:val="00B9246F"/>
    <w:rsid w:val="00B93B15"/>
    <w:rsid w:val="00B94FD6"/>
    <w:rsid w:val="00B967AC"/>
    <w:rsid w:val="00BA6E45"/>
    <w:rsid w:val="00BB1BF6"/>
    <w:rsid w:val="00BD7993"/>
    <w:rsid w:val="00BF1BE6"/>
    <w:rsid w:val="00C1271C"/>
    <w:rsid w:val="00C2364C"/>
    <w:rsid w:val="00C32468"/>
    <w:rsid w:val="00C42366"/>
    <w:rsid w:val="00C623C1"/>
    <w:rsid w:val="00C72440"/>
    <w:rsid w:val="00C74700"/>
    <w:rsid w:val="00CB037C"/>
    <w:rsid w:val="00CB24D9"/>
    <w:rsid w:val="00CC73C3"/>
    <w:rsid w:val="00CD6AFC"/>
    <w:rsid w:val="00D2249C"/>
    <w:rsid w:val="00D329F8"/>
    <w:rsid w:val="00D944CC"/>
    <w:rsid w:val="00DA371B"/>
    <w:rsid w:val="00DA6A95"/>
    <w:rsid w:val="00DC35CF"/>
    <w:rsid w:val="00DD6784"/>
    <w:rsid w:val="00DD6C77"/>
    <w:rsid w:val="00DE6ED3"/>
    <w:rsid w:val="00E0080B"/>
    <w:rsid w:val="00E314EC"/>
    <w:rsid w:val="00E34339"/>
    <w:rsid w:val="00E4078E"/>
    <w:rsid w:val="00E602D4"/>
    <w:rsid w:val="00E70BC7"/>
    <w:rsid w:val="00E7669D"/>
    <w:rsid w:val="00E95048"/>
    <w:rsid w:val="00E97EB0"/>
    <w:rsid w:val="00EA46B7"/>
    <w:rsid w:val="00EB49D8"/>
    <w:rsid w:val="00EC0A4B"/>
    <w:rsid w:val="00ED388C"/>
    <w:rsid w:val="00EE1B86"/>
    <w:rsid w:val="00EF465C"/>
    <w:rsid w:val="00F16AC8"/>
    <w:rsid w:val="00F37C36"/>
    <w:rsid w:val="00F752B9"/>
    <w:rsid w:val="00FA4BDF"/>
    <w:rsid w:val="00FB1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2F040"/>
  <w15:chartTrackingRefBased/>
  <w15:docId w15:val="{A0C40E86-6733-490A-A2D1-AD8F53C2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E37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E37A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E37A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62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56296"/>
    <w:rPr>
      <w:b/>
      <w:bCs/>
    </w:rPr>
  </w:style>
  <w:style w:type="character" w:customStyle="1" w:styleId="Heading1Char">
    <w:name w:val="Heading 1 Char"/>
    <w:basedOn w:val="DefaultParagraphFont"/>
    <w:link w:val="Heading1"/>
    <w:uiPriority w:val="9"/>
    <w:rsid w:val="006E37A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E37A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E37A8"/>
    <w:rPr>
      <w:rFonts w:ascii="Times New Roman" w:eastAsia="Times New Roman" w:hAnsi="Times New Roman" w:cs="Times New Roman"/>
      <w:b/>
      <w:bCs/>
      <w:sz w:val="27"/>
      <w:szCs w:val="27"/>
      <w:lang w:eastAsia="en-GB"/>
    </w:rPr>
  </w:style>
  <w:style w:type="character" w:customStyle="1" w:styleId="katex-mathml">
    <w:name w:val="katex-mathml"/>
    <w:basedOn w:val="DefaultParagraphFont"/>
    <w:rsid w:val="00B82B38"/>
  </w:style>
  <w:style w:type="character" w:customStyle="1" w:styleId="mord">
    <w:name w:val="mord"/>
    <w:basedOn w:val="DefaultParagraphFont"/>
    <w:rsid w:val="00B82B38"/>
  </w:style>
  <w:style w:type="character" w:customStyle="1" w:styleId="mrel">
    <w:name w:val="mrel"/>
    <w:basedOn w:val="DefaultParagraphFont"/>
    <w:rsid w:val="00B82B38"/>
  </w:style>
  <w:style w:type="character" w:customStyle="1" w:styleId="vlist-s">
    <w:name w:val="vlist-s"/>
    <w:basedOn w:val="DefaultParagraphFont"/>
    <w:rsid w:val="00B82B38"/>
  </w:style>
  <w:style w:type="character" w:customStyle="1" w:styleId="mbin">
    <w:name w:val="mbin"/>
    <w:basedOn w:val="DefaultParagraphFont"/>
    <w:rsid w:val="00B82B38"/>
  </w:style>
  <w:style w:type="character" w:styleId="Emphasis">
    <w:name w:val="Emphasis"/>
    <w:basedOn w:val="DefaultParagraphFont"/>
    <w:uiPriority w:val="20"/>
    <w:qFormat/>
    <w:rsid w:val="00B82B38"/>
    <w:rPr>
      <w:i/>
      <w:iCs/>
    </w:rPr>
  </w:style>
  <w:style w:type="character" w:styleId="Hyperlink">
    <w:name w:val="Hyperlink"/>
    <w:basedOn w:val="DefaultParagraphFont"/>
    <w:uiPriority w:val="99"/>
    <w:unhideWhenUsed/>
    <w:rsid w:val="00B82B38"/>
    <w:rPr>
      <w:color w:val="0000FF"/>
      <w:u w:val="single"/>
    </w:rPr>
  </w:style>
  <w:style w:type="table" w:styleId="TableGrid">
    <w:name w:val="Table Grid"/>
    <w:basedOn w:val="TableNormal"/>
    <w:uiPriority w:val="39"/>
    <w:rsid w:val="008C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5C5D85"/>
  </w:style>
  <w:style w:type="paragraph" w:styleId="ListParagraph">
    <w:name w:val="List Paragraph"/>
    <w:basedOn w:val="Normal"/>
    <w:uiPriority w:val="34"/>
    <w:qFormat/>
    <w:rsid w:val="000A38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83294">
      <w:bodyDiv w:val="1"/>
      <w:marLeft w:val="0"/>
      <w:marRight w:val="0"/>
      <w:marTop w:val="0"/>
      <w:marBottom w:val="0"/>
      <w:divBdr>
        <w:top w:val="none" w:sz="0" w:space="0" w:color="auto"/>
        <w:left w:val="none" w:sz="0" w:space="0" w:color="auto"/>
        <w:bottom w:val="none" w:sz="0" w:space="0" w:color="auto"/>
        <w:right w:val="none" w:sz="0" w:space="0" w:color="auto"/>
      </w:divBdr>
    </w:div>
    <w:div w:id="253247916">
      <w:bodyDiv w:val="1"/>
      <w:marLeft w:val="0"/>
      <w:marRight w:val="0"/>
      <w:marTop w:val="0"/>
      <w:marBottom w:val="0"/>
      <w:divBdr>
        <w:top w:val="none" w:sz="0" w:space="0" w:color="auto"/>
        <w:left w:val="none" w:sz="0" w:space="0" w:color="auto"/>
        <w:bottom w:val="none" w:sz="0" w:space="0" w:color="auto"/>
        <w:right w:val="none" w:sz="0" w:space="0" w:color="auto"/>
      </w:divBdr>
    </w:div>
    <w:div w:id="270286600">
      <w:bodyDiv w:val="1"/>
      <w:marLeft w:val="0"/>
      <w:marRight w:val="0"/>
      <w:marTop w:val="0"/>
      <w:marBottom w:val="0"/>
      <w:divBdr>
        <w:top w:val="none" w:sz="0" w:space="0" w:color="auto"/>
        <w:left w:val="none" w:sz="0" w:space="0" w:color="auto"/>
        <w:bottom w:val="none" w:sz="0" w:space="0" w:color="auto"/>
        <w:right w:val="none" w:sz="0" w:space="0" w:color="auto"/>
      </w:divBdr>
      <w:divsChild>
        <w:div w:id="2063484901">
          <w:marLeft w:val="0"/>
          <w:marRight w:val="0"/>
          <w:marTop w:val="0"/>
          <w:marBottom w:val="0"/>
          <w:divBdr>
            <w:top w:val="none" w:sz="0" w:space="0" w:color="auto"/>
            <w:left w:val="none" w:sz="0" w:space="0" w:color="auto"/>
            <w:bottom w:val="none" w:sz="0" w:space="0" w:color="auto"/>
            <w:right w:val="none" w:sz="0" w:space="0" w:color="auto"/>
          </w:divBdr>
          <w:divsChild>
            <w:div w:id="1724481038">
              <w:marLeft w:val="0"/>
              <w:marRight w:val="0"/>
              <w:marTop w:val="0"/>
              <w:marBottom w:val="0"/>
              <w:divBdr>
                <w:top w:val="none" w:sz="0" w:space="0" w:color="auto"/>
                <w:left w:val="none" w:sz="0" w:space="0" w:color="auto"/>
                <w:bottom w:val="none" w:sz="0" w:space="0" w:color="auto"/>
                <w:right w:val="none" w:sz="0" w:space="0" w:color="auto"/>
              </w:divBdr>
              <w:divsChild>
                <w:div w:id="1894463301">
                  <w:marLeft w:val="0"/>
                  <w:marRight w:val="0"/>
                  <w:marTop w:val="0"/>
                  <w:marBottom w:val="0"/>
                  <w:divBdr>
                    <w:top w:val="none" w:sz="0" w:space="0" w:color="auto"/>
                    <w:left w:val="none" w:sz="0" w:space="0" w:color="auto"/>
                    <w:bottom w:val="none" w:sz="0" w:space="0" w:color="auto"/>
                    <w:right w:val="none" w:sz="0" w:space="0" w:color="auto"/>
                  </w:divBdr>
                  <w:divsChild>
                    <w:div w:id="856189782">
                      <w:marLeft w:val="0"/>
                      <w:marRight w:val="0"/>
                      <w:marTop w:val="0"/>
                      <w:marBottom w:val="0"/>
                      <w:divBdr>
                        <w:top w:val="none" w:sz="0" w:space="0" w:color="auto"/>
                        <w:left w:val="none" w:sz="0" w:space="0" w:color="auto"/>
                        <w:bottom w:val="none" w:sz="0" w:space="0" w:color="auto"/>
                        <w:right w:val="none" w:sz="0" w:space="0" w:color="auto"/>
                      </w:divBdr>
                      <w:divsChild>
                        <w:div w:id="1818691803">
                          <w:marLeft w:val="0"/>
                          <w:marRight w:val="0"/>
                          <w:marTop w:val="0"/>
                          <w:marBottom w:val="0"/>
                          <w:divBdr>
                            <w:top w:val="none" w:sz="0" w:space="0" w:color="auto"/>
                            <w:left w:val="none" w:sz="0" w:space="0" w:color="auto"/>
                            <w:bottom w:val="none" w:sz="0" w:space="0" w:color="auto"/>
                            <w:right w:val="none" w:sz="0" w:space="0" w:color="auto"/>
                          </w:divBdr>
                          <w:divsChild>
                            <w:div w:id="15695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734691">
          <w:marLeft w:val="0"/>
          <w:marRight w:val="0"/>
          <w:marTop w:val="0"/>
          <w:marBottom w:val="0"/>
          <w:divBdr>
            <w:top w:val="none" w:sz="0" w:space="0" w:color="auto"/>
            <w:left w:val="none" w:sz="0" w:space="0" w:color="auto"/>
            <w:bottom w:val="none" w:sz="0" w:space="0" w:color="auto"/>
            <w:right w:val="none" w:sz="0" w:space="0" w:color="auto"/>
          </w:divBdr>
          <w:divsChild>
            <w:div w:id="96675697">
              <w:marLeft w:val="0"/>
              <w:marRight w:val="0"/>
              <w:marTop w:val="0"/>
              <w:marBottom w:val="0"/>
              <w:divBdr>
                <w:top w:val="none" w:sz="0" w:space="0" w:color="auto"/>
                <w:left w:val="none" w:sz="0" w:space="0" w:color="auto"/>
                <w:bottom w:val="none" w:sz="0" w:space="0" w:color="auto"/>
                <w:right w:val="none" w:sz="0" w:space="0" w:color="auto"/>
              </w:divBdr>
              <w:divsChild>
                <w:div w:id="2106338601">
                  <w:marLeft w:val="0"/>
                  <w:marRight w:val="0"/>
                  <w:marTop w:val="0"/>
                  <w:marBottom w:val="0"/>
                  <w:divBdr>
                    <w:top w:val="none" w:sz="0" w:space="0" w:color="auto"/>
                    <w:left w:val="none" w:sz="0" w:space="0" w:color="auto"/>
                    <w:bottom w:val="none" w:sz="0" w:space="0" w:color="auto"/>
                    <w:right w:val="none" w:sz="0" w:space="0" w:color="auto"/>
                  </w:divBdr>
                  <w:divsChild>
                    <w:div w:id="1681155673">
                      <w:marLeft w:val="0"/>
                      <w:marRight w:val="0"/>
                      <w:marTop w:val="0"/>
                      <w:marBottom w:val="0"/>
                      <w:divBdr>
                        <w:top w:val="none" w:sz="0" w:space="0" w:color="auto"/>
                        <w:left w:val="none" w:sz="0" w:space="0" w:color="auto"/>
                        <w:bottom w:val="none" w:sz="0" w:space="0" w:color="auto"/>
                        <w:right w:val="none" w:sz="0" w:space="0" w:color="auto"/>
                      </w:divBdr>
                      <w:divsChild>
                        <w:div w:id="1162701327">
                          <w:marLeft w:val="0"/>
                          <w:marRight w:val="0"/>
                          <w:marTop w:val="0"/>
                          <w:marBottom w:val="0"/>
                          <w:divBdr>
                            <w:top w:val="none" w:sz="0" w:space="0" w:color="auto"/>
                            <w:left w:val="none" w:sz="0" w:space="0" w:color="auto"/>
                            <w:bottom w:val="none" w:sz="0" w:space="0" w:color="auto"/>
                            <w:right w:val="none" w:sz="0" w:space="0" w:color="auto"/>
                          </w:divBdr>
                          <w:divsChild>
                            <w:div w:id="1594243571">
                              <w:marLeft w:val="0"/>
                              <w:marRight w:val="0"/>
                              <w:marTop w:val="0"/>
                              <w:marBottom w:val="0"/>
                              <w:divBdr>
                                <w:top w:val="none" w:sz="0" w:space="0" w:color="auto"/>
                                <w:left w:val="none" w:sz="0" w:space="0" w:color="auto"/>
                                <w:bottom w:val="none" w:sz="0" w:space="0" w:color="auto"/>
                                <w:right w:val="none" w:sz="0" w:space="0" w:color="auto"/>
                              </w:divBdr>
                              <w:divsChild>
                                <w:div w:id="93659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609086">
          <w:marLeft w:val="0"/>
          <w:marRight w:val="0"/>
          <w:marTop w:val="0"/>
          <w:marBottom w:val="0"/>
          <w:divBdr>
            <w:top w:val="none" w:sz="0" w:space="0" w:color="auto"/>
            <w:left w:val="none" w:sz="0" w:space="0" w:color="auto"/>
            <w:bottom w:val="none" w:sz="0" w:space="0" w:color="auto"/>
            <w:right w:val="none" w:sz="0" w:space="0" w:color="auto"/>
          </w:divBdr>
          <w:divsChild>
            <w:div w:id="1474759223">
              <w:marLeft w:val="0"/>
              <w:marRight w:val="0"/>
              <w:marTop w:val="0"/>
              <w:marBottom w:val="0"/>
              <w:divBdr>
                <w:top w:val="none" w:sz="0" w:space="0" w:color="auto"/>
                <w:left w:val="none" w:sz="0" w:space="0" w:color="auto"/>
                <w:bottom w:val="none" w:sz="0" w:space="0" w:color="auto"/>
                <w:right w:val="none" w:sz="0" w:space="0" w:color="auto"/>
              </w:divBdr>
              <w:divsChild>
                <w:div w:id="1560751520">
                  <w:marLeft w:val="0"/>
                  <w:marRight w:val="0"/>
                  <w:marTop w:val="0"/>
                  <w:marBottom w:val="0"/>
                  <w:divBdr>
                    <w:top w:val="none" w:sz="0" w:space="0" w:color="auto"/>
                    <w:left w:val="none" w:sz="0" w:space="0" w:color="auto"/>
                    <w:bottom w:val="none" w:sz="0" w:space="0" w:color="auto"/>
                    <w:right w:val="none" w:sz="0" w:space="0" w:color="auto"/>
                  </w:divBdr>
                  <w:divsChild>
                    <w:div w:id="633102352">
                      <w:marLeft w:val="0"/>
                      <w:marRight w:val="0"/>
                      <w:marTop w:val="0"/>
                      <w:marBottom w:val="0"/>
                      <w:divBdr>
                        <w:top w:val="none" w:sz="0" w:space="0" w:color="auto"/>
                        <w:left w:val="none" w:sz="0" w:space="0" w:color="auto"/>
                        <w:bottom w:val="none" w:sz="0" w:space="0" w:color="auto"/>
                        <w:right w:val="none" w:sz="0" w:space="0" w:color="auto"/>
                      </w:divBdr>
                      <w:divsChild>
                        <w:div w:id="583956139">
                          <w:marLeft w:val="0"/>
                          <w:marRight w:val="0"/>
                          <w:marTop w:val="0"/>
                          <w:marBottom w:val="0"/>
                          <w:divBdr>
                            <w:top w:val="none" w:sz="0" w:space="0" w:color="auto"/>
                            <w:left w:val="none" w:sz="0" w:space="0" w:color="auto"/>
                            <w:bottom w:val="none" w:sz="0" w:space="0" w:color="auto"/>
                            <w:right w:val="none" w:sz="0" w:space="0" w:color="auto"/>
                          </w:divBdr>
                          <w:divsChild>
                            <w:div w:id="29598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941384">
          <w:marLeft w:val="0"/>
          <w:marRight w:val="0"/>
          <w:marTop w:val="0"/>
          <w:marBottom w:val="0"/>
          <w:divBdr>
            <w:top w:val="none" w:sz="0" w:space="0" w:color="auto"/>
            <w:left w:val="none" w:sz="0" w:space="0" w:color="auto"/>
            <w:bottom w:val="none" w:sz="0" w:space="0" w:color="auto"/>
            <w:right w:val="none" w:sz="0" w:space="0" w:color="auto"/>
          </w:divBdr>
          <w:divsChild>
            <w:div w:id="1415931925">
              <w:marLeft w:val="0"/>
              <w:marRight w:val="0"/>
              <w:marTop w:val="0"/>
              <w:marBottom w:val="0"/>
              <w:divBdr>
                <w:top w:val="none" w:sz="0" w:space="0" w:color="auto"/>
                <w:left w:val="none" w:sz="0" w:space="0" w:color="auto"/>
                <w:bottom w:val="none" w:sz="0" w:space="0" w:color="auto"/>
                <w:right w:val="none" w:sz="0" w:space="0" w:color="auto"/>
              </w:divBdr>
              <w:divsChild>
                <w:div w:id="1108112721">
                  <w:marLeft w:val="0"/>
                  <w:marRight w:val="0"/>
                  <w:marTop w:val="0"/>
                  <w:marBottom w:val="0"/>
                  <w:divBdr>
                    <w:top w:val="none" w:sz="0" w:space="0" w:color="auto"/>
                    <w:left w:val="none" w:sz="0" w:space="0" w:color="auto"/>
                    <w:bottom w:val="none" w:sz="0" w:space="0" w:color="auto"/>
                    <w:right w:val="none" w:sz="0" w:space="0" w:color="auto"/>
                  </w:divBdr>
                  <w:divsChild>
                    <w:div w:id="690641264">
                      <w:marLeft w:val="0"/>
                      <w:marRight w:val="0"/>
                      <w:marTop w:val="0"/>
                      <w:marBottom w:val="0"/>
                      <w:divBdr>
                        <w:top w:val="none" w:sz="0" w:space="0" w:color="auto"/>
                        <w:left w:val="none" w:sz="0" w:space="0" w:color="auto"/>
                        <w:bottom w:val="none" w:sz="0" w:space="0" w:color="auto"/>
                        <w:right w:val="none" w:sz="0" w:space="0" w:color="auto"/>
                      </w:divBdr>
                      <w:divsChild>
                        <w:div w:id="204761266">
                          <w:marLeft w:val="0"/>
                          <w:marRight w:val="0"/>
                          <w:marTop w:val="0"/>
                          <w:marBottom w:val="0"/>
                          <w:divBdr>
                            <w:top w:val="none" w:sz="0" w:space="0" w:color="auto"/>
                            <w:left w:val="none" w:sz="0" w:space="0" w:color="auto"/>
                            <w:bottom w:val="none" w:sz="0" w:space="0" w:color="auto"/>
                            <w:right w:val="none" w:sz="0" w:space="0" w:color="auto"/>
                          </w:divBdr>
                          <w:divsChild>
                            <w:div w:id="177474588">
                              <w:marLeft w:val="0"/>
                              <w:marRight w:val="0"/>
                              <w:marTop w:val="0"/>
                              <w:marBottom w:val="0"/>
                              <w:divBdr>
                                <w:top w:val="none" w:sz="0" w:space="0" w:color="auto"/>
                                <w:left w:val="none" w:sz="0" w:space="0" w:color="auto"/>
                                <w:bottom w:val="none" w:sz="0" w:space="0" w:color="auto"/>
                                <w:right w:val="none" w:sz="0" w:space="0" w:color="auto"/>
                              </w:divBdr>
                              <w:divsChild>
                                <w:div w:id="15319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873109">
          <w:marLeft w:val="0"/>
          <w:marRight w:val="0"/>
          <w:marTop w:val="0"/>
          <w:marBottom w:val="0"/>
          <w:divBdr>
            <w:top w:val="none" w:sz="0" w:space="0" w:color="auto"/>
            <w:left w:val="none" w:sz="0" w:space="0" w:color="auto"/>
            <w:bottom w:val="none" w:sz="0" w:space="0" w:color="auto"/>
            <w:right w:val="none" w:sz="0" w:space="0" w:color="auto"/>
          </w:divBdr>
          <w:divsChild>
            <w:div w:id="1855416533">
              <w:marLeft w:val="0"/>
              <w:marRight w:val="0"/>
              <w:marTop w:val="0"/>
              <w:marBottom w:val="0"/>
              <w:divBdr>
                <w:top w:val="none" w:sz="0" w:space="0" w:color="auto"/>
                <w:left w:val="none" w:sz="0" w:space="0" w:color="auto"/>
                <w:bottom w:val="none" w:sz="0" w:space="0" w:color="auto"/>
                <w:right w:val="none" w:sz="0" w:space="0" w:color="auto"/>
              </w:divBdr>
              <w:divsChild>
                <w:div w:id="1699348876">
                  <w:marLeft w:val="0"/>
                  <w:marRight w:val="0"/>
                  <w:marTop w:val="0"/>
                  <w:marBottom w:val="0"/>
                  <w:divBdr>
                    <w:top w:val="none" w:sz="0" w:space="0" w:color="auto"/>
                    <w:left w:val="none" w:sz="0" w:space="0" w:color="auto"/>
                    <w:bottom w:val="none" w:sz="0" w:space="0" w:color="auto"/>
                    <w:right w:val="none" w:sz="0" w:space="0" w:color="auto"/>
                  </w:divBdr>
                  <w:divsChild>
                    <w:div w:id="619923393">
                      <w:marLeft w:val="0"/>
                      <w:marRight w:val="0"/>
                      <w:marTop w:val="0"/>
                      <w:marBottom w:val="0"/>
                      <w:divBdr>
                        <w:top w:val="none" w:sz="0" w:space="0" w:color="auto"/>
                        <w:left w:val="none" w:sz="0" w:space="0" w:color="auto"/>
                        <w:bottom w:val="none" w:sz="0" w:space="0" w:color="auto"/>
                        <w:right w:val="none" w:sz="0" w:space="0" w:color="auto"/>
                      </w:divBdr>
                      <w:divsChild>
                        <w:div w:id="1534341041">
                          <w:marLeft w:val="0"/>
                          <w:marRight w:val="0"/>
                          <w:marTop w:val="0"/>
                          <w:marBottom w:val="0"/>
                          <w:divBdr>
                            <w:top w:val="none" w:sz="0" w:space="0" w:color="auto"/>
                            <w:left w:val="none" w:sz="0" w:space="0" w:color="auto"/>
                            <w:bottom w:val="none" w:sz="0" w:space="0" w:color="auto"/>
                            <w:right w:val="none" w:sz="0" w:space="0" w:color="auto"/>
                          </w:divBdr>
                          <w:divsChild>
                            <w:div w:id="9143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354072">
          <w:marLeft w:val="0"/>
          <w:marRight w:val="0"/>
          <w:marTop w:val="0"/>
          <w:marBottom w:val="0"/>
          <w:divBdr>
            <w:top w:val="none" w:sz="0" w:space="0" w:color="auto"/>
            <w:left w:val="none" w:sz="0" w:space="0" w:color="auto"/>
            <w:bottom w:val="none" w:sz="0" w:space="0" w:color="auto"/>
            <w:right w:val="none" w:sz="0" w:space="0" w:color="auto"/>
          </w:divBdr>
          <w:divsChild>
            <w:div w:id="1925261304">
              <w:marLeft w:val="0"/>
              <w:marRight w:val="0"/>
              <w:marTop w:val="0"/>
              <w:marBottom w:val="0"/>
              <w:divBdr>
                <w:top w:val="none" w:sz="0" w:space="0" w:color="auto"/>
                <w:left w:val="none" w:sz="0" w:space="0" w:color="auto"/>
                <w:bottom w:val="none" w:sz="0" w:space="0" w:color="auto"/>
                <w:right w:val="none" w:sz="0" w:space="0" w:color="auto"/>
              </w:divBdr>
              <w:divsChild>
                <w:div w:id="1602184142">
                  <w:marLeft w:val="0"/>
                  <w:marRight w:val="0"/>
                  <w:marTop w:val="0"/>
                  <w:marBottom w:val="0"/>
                  <w:divBdr>
                    <w:top w:val="none" w:sz="0" w:space="0" w:color="auto"/>
                    <w:left w:val="none" w:sz="0" w:space="0" w:color="auto"/>
                    <w:bottom w:val="none" w:sz="0" w:space="0" w:color="auto"/>
                    <w:right w:val="none" w:sz="0" w:space="0" w:color="auto"/>
                  </w:divBdr>
                  <w:divsChild>
                    <w:div w:id="876814264">
                      <w:marLeft w:val="0"/>
                      <w:marRight w:val="0"/>
                      <w:marTop w:val="0"/>
                      <w:marBottom w:val="0"/>
                      <w:divBdr>
                        <w:top w:val="none" w:sz="0" w:space="0" w:color="auto"/>
                        <w:left w:val="none" w:sz="0" w:space="0" w:color="auto"/>
                        <w:bottom w:val="none" w:sz="0" w:space="0" w:color="auto"/>
                        <w:right w:val="none" w:sz="0" w:space="0" w:color="auto"/>
                      </w:divBdr>
                      <w:divsChild>
                        <w:div w:id="1252546911">
                          <w:marLeft w:val="0"/>
                          <w:marRight w:val="0"/>
                          <w:marTop w:val="0"/>
                          <w:marBottom w:val="0"/>
                          <w:divBdr>
                            <w:top w:val="none" w:sz="0" w:space="0" w:color="auto"/>
                            <w:left w:val="none" w:sz="0" w:space="0" w:color="auto"/>
                            <w:bottom w:val="none" w:sz="0" w:space="0" w:color="auto"/>
                            <w:right w:val="none" w:sz="0" w:space="0" w:color="auto"/>
                          </w:divBdr>
                          <w:divsChild>
                            <w:div w:id="1129251342">
                              <w:marLeft w:val="0"/>
                              <w:marRight w:val="0"/>
                              <w:marTop w:val="0"/>
                              <w:marBottom w:val="0"/>
                              <w:divBdr>
                                <w:top w:val="none" w:sz="0" w:space="0" w:color="auto"/>
                                <w:left w:val="none" w:sz="0" w:space="0" w:color="auto"/>
                                <w:bottom w:val="none" w:sz="0" w:space="0" w:color="auto"/>
                                <w:right w:val="none" w:sz="0" w:space="0" w:color="auto"/>
                              </w:divBdr>
                              <w:divsChild>
                                <w:div w:id="15339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822313">
          <w:marLeft w:val="0"/>
          <w:marRight w:val="0"/>
          <w:marTop w:val="0"/>
          <w:marBottom w:val="0"/>
          <w:divBdr>
            <w:top w:val="none" w:sz="0" w:space="0" w:color="auto"/>
            <w:left w:val="none" w:sz="0" w:space="0" w:color="auto"/>
            <w:bottom w:val="none" w:sz="0" w:space="0" w:color="auto"/>
            <w:right w:val="none" w:sz="0" w:space="0" w:color="auto"/>
          </w:divBdr>
          <w:divsChild>
            <w:div w:id="14041618">
              <w:marLeft w:val="0"/>
              <w:marRight w:val="0"/>
              <w:marTop w:val="0"/>
              <w:marBottom w:val="0"/>
              <w:divBdr>
                <w:top w:val="none" w:sz="0" w:space="0" w:color="auto"/>
                <w:left w:val="none" w:sz="0" w:space="0" w:color="auto"/>
                <w:bottom w:val="none" w:sz="0" w:space="0" w:color="auto"/>
                <w:right w:val="none" w:sz="0" w:space="0" w:color="auto"/>
              </w:divBdr>
              <w:divsChild>
                <w:div w:id="1957906250">
                  <w:marLeft w:val="0"/>
                  <w:marRight w:val="0"/>
                  <w:marTop w:val="0"/>
                  <w:marBottom w:val="0"/>
                  <w:divBdr>
                    <w:top w:val="none" w:sz="0" w:space="0" w:color="auto"/>
                    <w:left w:val="none" w:sz="0" w:space="0" w:color="auto"/>
                    <w:bottom w:val="none" w:sz="0" w:space="0" w:color="auto"/>
                    <w:right w:val="none" w:sz="0" w:space="0" w:color="auto"/>
                  </w:divBdr>
                  <w:divsChild>
                    <w:div w:id="1789157372">
                      <w:marLeft w:val="0"/>
                      <w:marRight w:val="0"/>
                      <w:marTop w:val="0"/>
                      <w:marBottom w:val="0"/>
                      <w:divBdr>
                        <w:top w:val="none" w:sz="0" w:space="0" w:color="auto"/>
                        <w:left w:val="none" w:sz="0" w:space="0" w:color="auto"/>
                        <w:bottom w:val="none" w:sz="0" w:space="0" w:color="auto"/>
                        <w:right w:val="none" w:sz="0" w:space="0" w:color="auto"/>
                      </w:divBdr>
                      <w:divsChild>
                        <w:div w:id="1732921959">
                          <w:marLeft w:val="0"/>
                          <w:marRight w:val="0"/>
                          <w:marTop w:val="0"/>
                          <w:marBottom w:val="0"/>
                          <w:divBdr>
                            <w:top w:val="none" w:sz="0" w:space="0" w:color="auto"/>
                            <w:left w:val="none" w:sz="0" w:space="0" w:color="auto"/>
                            <w:bottom w:val="none" w:sz="0" w:space="0" w:color="auto"/>
                            <w:right w:val="none" w:sz="0" w:space="0" w:color="auto"/>
                          </w:divBdr>
                          <w:divsChild>
                            <w:div w:id="278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479671">
      <w:bodyDiv w:val="1"/>
      <w:marLeft w:val="0"/>
      <w:marRight w:val="0"/>
      <w:marTop w:val="0"/>
      <w:marBottom w:val="0"/>
      <w:divBdr>
        <w:top w:val="none" w:sz="0" w:space="0" w:color="auto"/>
        <w:left w:val="none" w:sz="0" w:space="0" w:color="auto"/>
        <w:bottom w:val="none" w:sz="0" w:space="0" w:color="auto"/>
        <w:right w:val="none" w:sz="0" w:space="0" w:color="auto"/>
      </w:divBdr>
    </w:div>
    <w:div w:id="323899263">
      <w:bodyDiv w:val="1"/>
      <w:marLeft w:val="0"/>
      <w:marRight w:val="0"/>
      <w:marTop w:val="0"/>
      <w:marBottom w:val="0"/>
      <w:divBdr>
        <w:top w:val="none" w:sz="0" w:space="0" w:color="auto"/>
        <w:left w:val="none" w:sz="0" w:space="0" w:color="auto"/>
        <w:bottom w:val="none" w:sz="0" w:space="0" w:color="auto"/>
        <w:right w:val="none" w:sz="0" w:space="0" w:color="auto"/>
      </w:divBdr>
    </w:div>
    <w:div w:id="366567758">
      <w:bodyDiv w:val="1"/>
      <w:marLeft w:val="0"/>
      <w:marRight w:val="0"/>
      <w:marTop w:val="0"/>
      <w:marBottom w:val="0"/>
      <w:divBdr>
        <w:top w:val="none" w:sz="0" w:space="0" w:color="auto"/>
        <w:left w:val="none" w:sz="0" w:space="0" w:color="auto"/>
        <w:bottom w:val="none" w:sz="0" w:space="0" w:color="auto"/>
        <w:right w:val="none" w:sz="0" w:space="0" w:color="auto"/>
      </w:divBdr>
    </w:div>
    <w:div w:id="465129837">
      <w:bodyDiv w:val="1"/>
      <w:marLeft w:val="0"/>
      <w:marRight w:val="0"/>
      <w:marTop w:val="0"/>
      <w:marBottom w:val="0"/>
      <w:divBdr>
        <w:top w:val="none" w:sz="0" w:space="0" w:color="auto"/>
        <w:left w:val="none" w:sz="0" w:space="0" w:color="auto"/>
        <w:bottom w:val="none" w:sz="0" w:space="0" w:color="auto"/>
        <w:right w:val="none" w:sz="0" w:space="0" w:color="auto"/>
      </w:divBdr>
    </w:div>
    <w:div w:id="494808166">
      <w:bodyDiv w:val="1"/>
      <w:marLeft w:val="0"/>
      <w:marRight w:val="0"/>
      <w:marTop w:val="0"/>
      <w:marBottom w:val="0"/>
      <w:divBdr>
        <w:top w:val="none" w:sz="0" w:space="0" w:color="auto"/>
        <w:left w:val="none" w:sz="0" w:space="0" w:color="auto"/>
        <w:bottom w:val="none" w:sz="0" w:space="0" w:color="auto"/>
        <w:right w:val="none" w:sz="0" w:space="0" w:color="auto"/>
      </w:divBdr>
    </w:div>
    <w:div w:id="656568410">
      <w:bodyDiv w:val="1"/>
      <w:marLeft w:val="0"/>
      <w:marRight w:val="0"/>
      <w:marTop w:val="0"/>
      <w:marBottom w:val="0"/>
      <w:divBdr>
        <w:top w:val="none" w:sz="0" w:space="0" w:color="auto"/>
        <w:left w:val="none" w:sz="0" w:space="0" w:color="auto"/>
        <w:bottom w:val="none" w:sz="0" w:space="0" w:color="auto"/>
        <w:right w:val="none" w:sz="0" w:space="0" w:color="auto"/>
      </w:divBdr>
    </w:div>
    <w:div w:id="825241117">
      <w:bodyDiv w:val="1"/>
      <w:marLeft w:val="0"/>
      <w:marRight w:val="0"/>
      <w:marTop w:val="0"/>
      <w:marBottom w:val="0"/>
      <w:divBdr>
        <w:top w:val="none" w:sz="0" w:space="0" w:color="auto"/>
        <w:left w:val="none" w:sz="0" w:space="0" w:color="auto"/>
        <w:bottom w:val="none" w:sz="0" w:space="0" w:color="auto"/>
        <w:right w:val="none" w:sz="0" w:space="0" w:color="auto"/>
      </w:divBdr>
    </w:div>
    <w:div w:id="836844921">
      <w:bodyDiv w:val="1"/>
      <w:marLeft w:val="0"/>
      <w:marRight w:val="0"/>
      <w:marTop w:val="0"/>
      <w:marBottom w:val="0"/>
      <w:divBdr>
        <w:top w:val="none" w:sz="0" w:space="0" w:color="auto"/>
        <w:left w:val="none" w:sz="0" w:space="0" w:color="auto"/>
        <w:bottom w:val="none" w:sz="0" w:space="0" w:color="auto"/>
        <w:right w:val="none" w:sz="0" w:space="0" w:color="auto"/>
      </w:divBdr>
    </w:div>
    <w:div w:id="902449632">
      <w:bodyDiv w:val="1"/>
      <w:marLeft w:val="0"/>
      <w:marRight w:val="0"/>
      <w:marTop w:val="0"/>
      <w:marBottom w:val="0"/>
      <w:divBdr>
        <w:top w:val="none" w:sz="0" w:space="0" w:color="auto"/>
        <w:left w:val="none" w:sz="0" w:space="0" w:color="auto"/>
        <w:bottom w:val="none" w:sz="0" w:space="0" w:color="auto"/>
        <w:right w:val="none" w:sz="0" w:space="0" w:color="auto"/>
      </w:divBdr>
      <w:divsChild>
        <w:div w:id="1611083294">
          <w:marLeft w:val="0"/>
          <w:marRight w:val="0"/>
          <w:marTop w:val="0"/>
          <w:marBottom w:val="0"/>
          <w:divBdr>
            <w:top w:val="none" w:sz="0" w:space="0" w:color="auto"/>
            <w:left w:val="none" w:sz="0" w:space="0" w:color="auto"/>
            <w:bottom w:val="none" w:sz="0" w:space="0" w:color="auto"/>
            <w:right w:val="none" w:sz="0" w:space="0" w:color="auto"/>
          </w:divBdr>
          <w:divsChild>
            <w:div w:id="583538282">
              <w:marLeft w:val="0"/>
              <w:marRight w:val="0"/>
              <w:marTop w:val="0"/>
              <w:marBottom w:val="0"/>
              <w:divBdr>
                <w:top w:val="none" w:sz="0" w:space="0" w:color="auto"/>
                <w:left w:val="none" w:sz="0" w:space="0" w:color="auto"/>
                <w:bottom w:val="none" w:sz="0" w:space="0" w:color="auto"/>
                <w:right w:val="none" w:sz="0" w:space="0" w:color="auto"/>
              </w:divBdr>
              <w:divsChild>
                <w:div w:id="3630225">
                  <w:marLeft w:val="0"/>
                  <w:marRight w:val="0"/>
                  <w:marTop w:val="0"/>
                  <w:marBottom w:val="0"/>
                  <w:divBdr>
                    <w:top w:val="none" w:sz="0" w:space="0" w:color="auto"/>
                    <w:left w:val="none" w:sz="0" w:space="0" w:color="auto"/>
                    <w:bottom w:val="none" w:sz="0" w:space="0" w:color="auto"/>
                    <w:right w:val="none" w:sz="0" w:space="0" w:color="auto"/>
                  </w:divBdr>
                  <w:divsChild>
                    <w:div w:id="55401565">
                      <w:marLeft w:val="0"/>
                      <w:marRight w:val="0"/>
                      <w:marTop w:val="0"/>
                      <w:marBottom w:val="0"/>
                      <w:divBdr>
                        <w:top w:val="none" w:sz="0" w:space="0" w:color="auto"/>
                        <w:left w:val="none" w:sz="0" w:space="0" w:color="auto"/>
                        <w:bottom w:val="none" w:sz="0" w:space="0" w:color="auto"/>
                        <w:right w:val="none" w:sz="0" w:space="0" w:color="auto"/>
                      </w:divBdr>
                      <w:divsChild>
                        <w:div w:id="617031726">
                          <w:marLeft w:val="0"/>
                          <w:marRight w:val="0"/>
                          <w:marTop w:val="0"/>
                          <w:marBottom w:val="0"/>
                          <w:divBdr>
                            <w:top w:val="none" w:sz="0" w:space="0" w:color="auto"/>
                            <w:left w:val="none" w:sz="0" w:space="0" w:color="auto"/>
                            <w:bottom w:val="none" w:sz="0" w:space="0" w:color="auto"/>
                            <w:right w:val="none" w:sz="0" w:space="0" w:color="auto"/>
                          </w:divBdr>
                          <w:divsChild>
                            <w:div w:id="14369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885294">
          <w:marLeft w:val="0"/>
          <w:marRight w:val="0"/>
          <w:marTop w:val="0"/>
          <w:marBottom w:val="0"/>
          <w:divBdr>
            <w:top w:val="none" w:sz="0" w:space="0" w:color="auto"/>
            <w:left w:val="none" w:sz="0" w:space="0" w:color="auto"/>
            <w:bottom w:val="none" w:sz="0" w:space="0" w:color="auto"/>
            <w:right w:val="none" w:sz="0" w:space="0" w:color="auto"/>
          </w:divBdr>
          <w:divsChild>
            <w:div w:id="1521628257">
              <w:marLeft w:val="0"/>
              <w:marRight w:val="0"/>
              <w:marTop w:val="0"/>
              <w:marBottom w:val="0"/>
              <w:divBdr>
                <w:top w:val="none" w:sz="0" w:space="0" w:color="auto"/>
                <w:left w:val="none" w:sz="0" w:space="0" w:color="auto"/>
                <w:bottom w:val="none" w:sz="0" w:space="0" w:color="auto"/>
                <w:right w:val="none" w:sz="0" w:space="0" w:color="auto"/>
              </w:divBdr>
              <w:divsChild>
                <w:div w:id="621155158">
                  <w:marLeft w:val="0"/>
                  <w:marRight w:val="0"/>
                  <w:marTop w:val="0"/>
                  <w:marBottom w:val="0"/>
                  <w:divBdr>
                    <w:top w:val="none" w:sz="0" w:space="0" w:color="auto"/>
                    <w:left w:val="none" w:sz="0" w:space="0" w:color="auto"/>
                    <w:bottom w:val="none" w:sz="0" w:space="0" w:color="auto"/>
                    <w:right w:val="none" w:sz="0" w:space="0" w:color="auto"/>
                  </w:divBdr>
                  <w:divsChild>
                    <w:div w:id="1514108100">
                      <w:marLeft w:val="0"/>
                      <w:marRight w:val="0"/>
                      <w:marTop w:val="0"/>
                      <w:marBottom w:val="0"/>
                      <w:divBdr>
                        <w:top w:val="none" w:sz="0" w:space="0" w:color="auto"/>
                        <w:left w:val="none" w:sz="0" w:space="0" w:color="auto"/>
                        <w:bottom w:val="none" w:sz="0" w:space="0" w:color="auto"/>
                        <w:right w:val="none" w:sz="0" w:space="0" w:color="auto"/>
                      </w:divBdr>
                      <w:divsChild>
                        <w:div w:id="2131895691">
                          <w:marLeft w:val="0"/>
                          <w:marRight w:val="0"/>
                          <w:marTop w:val="0"/>
                          <w:marBottom w:val="0"/>
                          <w:divBdr>
                            <w:top w:val="none" w:sz="0" w:space="0" w:color="auto"/>
                            <w:left w:val="none" w:sz="0" w:space="0" w:color="auto"/>
                            <w:bottom w:val="none" w:sz="0" w:space="0" w:color="auto"/>
                            <w:right w:val="none" w:sz="0" w:space="0" w:color="auto"/>
                          </w:divBdr>
                          <w:divsChild>
                            <w:div w:id="1996570508">
                              <w:marLeft w:val="0"/>
                              <w:marRight w:val="0"/>
                              <w:marTop w:val="0"/>
                              <w:marBottom w:val="0"/>
                              <w:divBdr>
                                <w:top w:val="none" w:sz="0" w:space="0" w:color="auto"/>
                                <w:left w:val="none" w:sz="0" w:space="0" w:color="auto"/>
                                <w:bottom w:val="none" w:sz="0" w:space="0" w:color="auto"/>
                                <w:right w:val="none" w:sz="0" w:space="0" w:color="auto"/>
                              </w:divBdr>
                              <w:divsChild>
                                <w:div w:id="138610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204752">
          <w:marLeft w:val="0"/>
          <w:marRight w:val="0"/>
          <w:marTop w:val="0"/>
          <w:marBottom w:val="0"/>
          <w:divBdr>
            <w:top w:val="none" w:sz="0" w:space="0" w:color="auto"/>
            <w:left w:val="none" w:sz="0" w:space="0" w:color="auto"/>
            <w:bottom w:val="none" w:sz="0" w:space="0" w:color="auto"/>
            <w:right w:val="none" w:sz="0" w:space="0" w:color="auto"/>
          </w:divBdr>
          <w:divsChild>
            <w:div w:id="1610509178">
              <w:marLeft w:val="0"/>
              <w:marRight w:val="0"/>
              <w:marTop w:val="0"/>
              <w:marBottom w:val="0"/>
              <w:divBdr>
                <w:top w:val="none" w:sz="0" w:space="0" w:color="auto"/>
                <w:left w:val="none" w:sz="0" w:space="0" w:color="auto"/>
                <w:bottom w:val="none" w:sz="0" w:space="0" w:color="auto"/>
                <w:right w:val="none" w:sz="0" w:space="0" w:color="auto"/>
              </w:divBdr>
              <w:divsChild>
                <w:div w:id="25910644">
                  <w:marLeft w:val="0"/>
                  <w:marRight w:val="0"/>
                  <w:marTop w:val="0"/>
                  <w:marBottom w:val="0"/>
                  <w:divBdr>
                    <w:top w:val="none" w:sz="0" w:space="0" w:color="auto"/>
                    <w:left w:val="none" w:sz="0" w:space="0" w:color="auto"/>
                    <w:bottom w:val="none" w:sz="0" w:space="0" w:color="auto"/>
                    <w:right w:val="none" w:sz="0" w:space="0" w:color="auto"/>
                  </w:divBdr>
                  <w:divsChild>
                    <w:div w:id="254753242">
                      <w:marLeft w:val="0"/>
                      <w:marRight w:val="0"/>
                      <w:marTop w:val="0"/>
                      <w:marBottom w:val="0"/>
                      <w:divBdr>
                        <w:top w:val="none" w:sz="0" w:space="0" w:color="auto"/>
                        <w:left w:val="none" w:sz="0" w:space="0" w:color="auto"/>
                        <w:bottom w:val="none" w:sz="0" w:space="0" w:color="auto"/>
                        <w:right w:val="none" w:sz="0" w:space="0" w:color="auto"/>
                      </w:divBdr>
                      <w:divsChild>
                        <w:div w:id="2125298597">
                          <w:marLeft w:val="0"/>
                          <w:marRight w:val="0"/>
                          <w:marTop w:val="0"/>
                          <w:marBottom w:val="0"/>
                          <w:divBdr>
                            <w:top w:val="none" w:sz="0" w:space="0" w:color="auto"/>
                            <w:left w:val="none" w:sz="0" w:space="0" w:color="auto"/>
                            <w:bottom w:val="none" w:sz="0" w:space="0" w:color="auto"/>
                            <w:right w:val="none" w:sz="0" w:space="0" w:color="auto"/>
                          </w:divBdr>
                          <w:divsChild>
                            <w:div w:id="1868785498">
                              <w:marLeft w:val="0"/>
                              <w:marRight w:val="0"/>
                              <w:marTop w:val="0"/>
                              <w:marBottom w:val="0"/>
                              <w:divBdr>
                                <w:top w:val="none" w:sz="0" w:space="0" w:color="auto"/>
                                <w:left w:val="none" w:sz="0" w:space="0" w:color="auto"/>
                                <w:bottom w:val="none" w:sz="0" w:space="0" w:color="auto"/>
                                <w:right w:val="none" w:sz="0" w:space="0" w:color="auto"/>
                              </w:divBdr>
                              <w:divsChild>
                                <w:div w:id="1537306050">
                                  <w:marLeft w:val="0"/>
                                  <w:marRight w:val="0"/>
                                  <w:marTop w:val="0"/>
                                  <w:marBottom w:val="0"/>
                                  <w:divBdr>
                                    <w:top w:val="none" w:sz="0" w:space="0" w:color="auto"/>
                                    <w:left w:val="none" w:sz="0" w:space="0" w:color="auto"/>
                                    <w:bottom w:val="none" w:sz="0" w:space="0" w:color="auto"/>
                                    <w:right w:val="none" w:sz="0" w:space="0" w:color="auto"/>
                                  </w:divBdr>
                                  <w:divsChild>
                                    <w:div w:id="171994395">
                                      <w:marLeft w:val="0"/>
                                      <w:marRight w:val="0"/>
                                      <w:marTop w:val="0"/>
                                      <w:marBottom w:val="0"/>
                                      <w:divBdr>
                                        <w:top w:val="none" w:sz="0" w:space="0" w:color="auto"/>
                                        <w:left w:val="none" w:sz="0" w:space="0" w:color="auto"/>
                                        <w:bottom w:val="none" w:sz="0" w:space="0" w:color="auto"/>
                                        <w:right w:val="none" w:sz="0" w:space="0" w:color="auto"/>
                                      </w:divBdr>
                                    </w:div>
                                  </w:divsChild>
                                </w:div>
                                <w:div w:id="577058483">
                                  <w:marLeft w:val="0"/>
                                  <w:marRight w:val="0"/>
                                  <w:marTop w:val="0"/>
                                  <w:marBottom w:val="0"/>
                                  <w:divBdr>
                                    <w:top w:val="none" w:sz="0" w:space="0" w:color="auto"/>
                                    <w:left w:val="none" w:sz="0" w:space="0" w:color="auto"/>
                                    <w:bottom w:val="none" w:sz="0" w:space="0" w:color="auto"/>
                                    <w:right w:val="none" w:sz="0" w:space="0" w:color="auto"/>
                                  </w:divBdr>
                                  <w:divsChild>
                                    <w:div w:id="837230642">
                                      <w:marLeft w:val="0"/>
                                      <w:marRight w:val="0"/>
                                      <w:marTop w:val="0"/>
                                      <w:marBottom w:val="0"/>
                                      <w:divBdr>
                                        <w:top w:val="none" w:sz="0" w:space="0" w:color="auto"/>
                                        <w:left w:val="none" w:sz="0" w:space="0" w:color="auto"/>
                                        <w:bottom w:val="none" w:sz="0" w:space="0" w:color="auto"/>
                                        <w:right w:val="none" w:sz="0" w:space="0" w:color="auto"/>
                                      </w:divBdr>
                                    </w:div>
                                  </w:divsChild>
                                </w:div>
                                <w:div w:id="2098935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214627">
                                  <w:marLeft w:val="0"/>
                                  <w:marRight w:val="0"/>
                                  <w:marTop w:val="0"/>
                                  <w:marBottom w:val="0"/>
                                  <w:divBdr>
                                    <w:top w:val="none" w:sz="0" w:space="0" w:color="auto"/>
                                    <w:left w:val="none" w:sz="0" w:space="0" w:color="auto"/>
                                    <w:bottom w:val="none" w:sz="0" w:space="0" w:color="auto"/>
                                    <w:right w:val="none" w:sz="0" w:space="0" w:color="auto"/>
                                  </w:divBdr>
                                  <w:divsChild>
                                    <w:div w:id="1462378504">
                                      <w:marLeft w:val="0"/>
                                      <w:marRight w:val="0"/>
                                      <w:marTop w:val="0"/>
                                      <w:marBottom w:val="0"/>
                                      <w:divBdr>
                                        <w:top w:val="none" w:sz="0" w:space="0" w:color="auto"/>
                                        <w:left w:val="none" w:sz="0" w:space="0" w:color="auto"/>
                                        <w:bottom w:val="none" w:sz="0" w:space="0" w:color="auto"/>
                                        <w:right w:val="none" w:sz="0" w:space="0" w:color="auto"/>
                                      </w:divBdr>
                                    </w:div>
                                  </w:divsChild>
                                </w:div>
                                <w:div w:id="665280314">
                                  <w:marLeft w:val="0"/>
                                  <w:marRight w:val="0"/>
                                  <w:marTop w:val="0"/>
                                  <w:marBottom w:val="0"/>
                                  <w:divBdr>
                                    <w:top w:val="none" w:sz="0" w:space="0" w:color="auto"/>
                                    <w:left w:val="none" w:sz="0" w:space="0" w:color="auto"/>
                                    <w:bottom w:val="none" w:sz="0" w:space="0" w:color="auto"/>
                                    <w:right w:val="none" w:sz="0" w:space="0" w:color="auto"/>
                                  </w:divBdr>
                                  <w:divsChild>
                                    <w:div w:id="984358391">
                                      <w:marLeft w:val="0"/>
                                      <w:marRight w:val="0"/>
                                      <w:marTop w:val="0"/>
                                      <w:marBottom w:val="0"/>
                                      <w:divBdr>
                                        <w:top w:val="none" w:sz="0" w:space="0" w:color="auto"/>
                                        <w:left w:val="none" w:sz="0" w:space="0" w:color="auto"/>
                                        <w:bottom w:val="none" w:sz="0" w:space="0" w:color="auto"/>
                                        <w:right w:val="none" w:sz="0" w:space="0" w:color="auto"/>
                                      </w:divBdr>
                                    </w:div>
                                  </w:divsChild>
                                </w:div>
                                <w:div w:id="1060246079">
                                  <w:marLeft w:val="0"/>
                                  <w:marRight w:val="0"/>
                                  <w:marTop w:val="0"/>
                                  <w:marBottom w:val="0"/>
                                  <w:divBdr>
                                    <w:top w:val="none" w:sz="0" w:space="0" w:color="auto"/>
                                    <w:left w:val="none" w:sz="0" w:space="0" w:color="auto"/>
                                    <w:bottom w:val="none" w:sz="0" w:space="0" w:color="auto"/>
                                    <w:right w:val="none" w:sz="0" w:space="0" w:color="auto"/>
                                  </w:divBdr>
                                  <w:divsChild>
                                    <w:div w:id="1180582968">
                                      <w:marLeft w:val="0"/>
                                      <w:marRight w:val="0"/>
                                      <w:marTop w:val="0"/>
                                      <w:marBottom w:val="0"/>
                                      <w:divBdr>
                                        <w:top w:val="none" w:sz="0" w:space="0" w:color="auto"/>
                                        <w:left w:val="none" w:sz="0" w:space="0" w:color="auto"/>
                                        <w:bottom w:val="none" w:sz="0" w:space="0" w:color="auto"/>
                                        <w:right w:val="none" w:sz="0" w:space="0" w:color="auto"/>
                                      </w:divBdr>
                                    </w:div>
                                  </w:divsChild>
                                </w:div>
                                <w:div w:id="2080208377">
                                  <w:marLeft w:val="0"/>
                                  <w:marRight w:val="0"/>
                                  <w:marTop w:val="0"/>
                                  <w:marBottom w:val="0"/>
                                  <w:divBdr>
                                    <w:top w:val="none" w:sz="0" w:space="0" w:color="auto"/>
                                    <w:left w:val="none" w:sz="0" w:space="0" w:color="auto"/>
                                    <w:bottom w:val="none" w:sz="0" w:space="0" w:color="auto"/>
                                    <w:right w:val="none" w:sz="0" w:space="0" w:color="auto"/>
                                  </w:divBdr>
                                  <w:divsChild>
                                    <w:div w:id="1582563805">
                                      <w:marLeft w:val="0"/>
                                      <w:marRight w:val="0"/>
                                      <w:marTop w:val="0"/>
                                      <w:marBottom w:val="0"/>
                                      <w:divBdr>
                                        <w:top w:val="none" w:sz="0" w:space="0" w:color="auto"/>
                                        <w:left w:val="none" w:sz="0" w:space="0" w:color="auto"/>
                                        <w:bottom w:val="none" w:sz="0" w:space="0" w:color="auto"/>
                                        <w:right w:val="none" w:sz="0" w:space="0" w:color="auto"/>
                                      </w:divBdr>
                                    </w:div>
                                  </w:divsChild>
                                </w:div>
                                <w:div w:id="188883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07945">
                                  <w:marLeft w:val="0"/>
                                  <w:marRight w:val="0"/>
                                  <w:marTop w:val="0"/>
                                  <w:marBottom w:val="0"/>
                                  <w:divBdr>
                                    <w:top w:val="none" w:sz="0" w:space="0" w:color="auto"/>
                                    <w:left w:val="none" w:sz="0" w:space="0" w:color="auto"/>
                                    <w:bottom w:val="none" w:sz="0" w:space="0" w:color="auto"/>
                                    <w:right w:val="none" w:sz="0" w:space="0" w:color="auto"/>
                                  </w:divBdr>
                                  <w:divsChild>
                                    <w:div w:id="715931442">
                                      <w:marLeft w:val="0"/>
                                      <w:marRight w:val="0"/>
                                      <w:marTop w:val="0"/>
                                      <w:marBottom w:val="0"/>
                                      <w:divBdr>
                                        <w:top w:val="none" w:sz="0" w:space="0" w:color="auto"/>
                                        <w:left w:val="none" w:sz="0" w:space="0" w:color="auto"/>
                                        <w:bottom w:val="none" w:sz="0" w:space="0" w:color="auto"/>
                                        <w:right w:val="none" w:sz="0" w:space="0" w:color="auto"/>
                                      </w:divBdr>
                                    </w:div>
                                  </w:divsChild>
                                </w:div>
                                <w:div w:id="19261847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9842827">
                                  <w:marLeft w:val="0"/>
                                  <w:marRight w:val="0"/>
                                  <w:marTop w:val="0"/>
                                  <w:marBottom w:val="0"/>
                                  <w:divBdr>
                                    <w:top w:val="none" w:sz="0" w:space="0" w:color="auto"/>
                                    <w:left w:val="none" w:sz="0" w:space="0" w:color="auto"/>
                                    <w:bottom w:val="none" w:sz="0" w:space="0" w:color="auto"/>
                                    <w:right w:val="none" w:sz="0" w:space="0" w:color="auto"/>
                                  </w:divBdr>
                                  <w:divsChild>
                                    <w:div w:id="1958366054">
                                      <w:marLeft w:val="0"/>
                                      <w:marRight w:val="0"/>
                                      <w:marTop w:val="0"/>
                                      <w:marBottom w:val="0"/>
                                      <w:divBdr>
                                        <w:top w:val="none" w:sz="0" w:space="0" w:color="auto"/>
                                        <w:left w:val="none" w:sz="0" w:space="0" w:color="auto"/>
                                        <w:bottom w:val="none" w:sz="0" w:space="0" w:color="auto"/>
                                        <w:right w:val="none" w:sz="0" w:space="0" w:color="auto"/>
                                      </w:divBdr>
                                    </w:div>
                                  </w:divsChild>
                                </w:div>
                                <w:div w:id="851384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117576">
          <w:marLeft w:val="0"/>
          <w:marRight w:val="0"/>
          <w:marTop w:val="0"/>
          <w:marBottom w:val="0"/>
          <w:divBdr>
            <w:top w:val="none" w:sz="0" w:space="0" w:color="auto"/>
            <w:left w:val="none" w:sz="0" w:space="0" w:color="auto"/>
            <w:bottom w:val="none" w:sz="0" w:space="0" w:color="auto"/>
            <w:right w:val="none" w:sz="0" w:space="0" w:color="auto"/>
          </w:divBdr>
          <w:divsChild>
            <w:div w:id="198398911">
              <w:marLeft w:val="0"/>
              <w:marRight w:val="0"/>
              <w:marTop w:val="0"/>
              <w:marBottom w:val="0"/>
              <w:divBdr>
                <w:top w:val="none" w:sz="0" w:space="0" w:color="auto"/>
                <w:left w:val="none" w:sz="0" w:space="0" w:color="auto"/>
                <w:bottom w:val="none" w:sz="0" w:space="0" w:color="auto"/>
                <w:right w:val="none" w:sz="0" w:space="0" w:color="auto"/>
              </w:divBdr>
              <w:divsChild>
                <w:div w:id="397481422">
                  <w:marLeft w:val="0"/>
                  <w:marRight w:val="0"/>
                  <w:marTop w:val="0"/>
                  <w:marBottom w:val="0"/>
                  <w:divBdr>
                    <w:top w:val="none" w:sz="0" w:space="0" w:color="auto"/>
                    <w:left w:val="none" w:sz="0" w:space="0" w:color="auto"/>
                    <w:bottom w:val="none" w:sz="0" w:space="0" w:color="auto"/>
                    <w:right w:val="none" w:sz="0" w:space="0" w:color="auto"/>
                  </w:divBdr>
                  <w:divsChild>
                    <w:div w:id="743989786">
                      <w:marLeft w:val="0"/>
                      <w:marRight w:val="0"/>
                      <w:marTop w:val="0"/>
                      <w:marBottom w:val="0"/>
                      <w:divBdr>
                        <w:top w:val="none" w:sz="0" w:space="0" w:color="auto"/>
                        <w:left w:val="none" w:sz="0" w:space="0" w:color="auto"/>
                        <w:bottom w:val="none" w:sz="0" w:space="0" w:color="auto"/>
                        <w:right w:val="none" w:sz="0" w:space="0" w:color="auto"/>
                      </w:divBdr>
                      <w:divsChild>
                        <w:div w:id="1442139583">
                          <w:marLeft w:val="0"/>
                          <w:marRight w:val="0"/>
                          <w:marTop w:val="0"/>
                          <w:marBottom w:val="0"/>
                          <w:divBdr>
                            <w:top w:val="none" w:sz="0" w:space="0" w:color="auto"/>
                            <w:left w:val="none" w:sz="0" w:space="0" w:color="auto"/>
                            <w:bottom w:val="none" w:sz="0" w:space="0" w:color="auto"/>
                            <w:right w:val="none" w:sz="0" w:space="0" w:color="auto"/>
                          </w:divBdr>
                          <w:divsChild>
                            <w:div w:id="134639626">
                              <w:marLeft w:val="0"/>
                              <w:marRight w:val="0"/>
                              <w:marTop w:val="0"/>
                              <w:marBottom w:val="0"/>
                              <w:divBdr>
                                <w:top w:val="none" w:sz="0" w:space="0" w:color="auto"/>
                                <w:left w:val="none" w:sz="0" w:space="0" w:color="auto"/>
                                <w:bottom w:val="none" w:sz="0" w:space="0" w:color="auto"/>
                                <w:right w:val="none" w:sz="0" w:space="0" w:color="auto"/>
                              </w:divBdr>
                              <w:divsChild>
                                <w:div w:id="151225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208522">
          <w:marLeft w:val="0"/>
          <w:marRight w:val="0"/>
          <w:marTop w:val="0"/>
          <w:marBottom w:val="0"/>
          <w:divBdr>
            <w:top w:val="none" w:sz="0" w:space="0" w:color="auto"/>
            <w:left w:val="none" w:sz="0" w:space="0" w:color="auto"/>
            <w:bottom w:val="none" w:sz="0" w:space="0" w:color="auto"/>
            <w:right w:val="none" w:sz="0" w:space="0" w:color="auto"/>
          </w:divBdr>
          <w:divsChild>
            <w:div w:id="2044668770">
              <w:marLeft w:val="0"/>
              <w:marRight w:val="0"/>
              <w:marTop w:val="0"/>
              <w:marBottom w:val="0"/>
              <w:divBdr>
                <w:top w:val="none" w:sz="0" w:space="0" w:color="auto"/>
                <w:left w:val="none" w:sz="0" w:space="0" w:color="auto"/>
                <w:bottom w:val="none" w:sz="0" w:space="0" w:color="auto"/>
                <w:right w:val="none" w:sz="0" w:space="0" w:color="auto"/>
              </w:divBdr>
              <w:divsChild>
                <w:div w:id="1674607431">
                  <w:marLeft w:val="0"/>
                  <w:marRight w:val="0"/>
                  <w:marTop w:val="0"/>
                  <w:marBottom w:val="0"/>
                  <w:divBdr>
                    <w:top w:val="none" w:sz="0" w:space="0" w:color="auto"/>
                    <w:left w:val="none" w:sz="0" w:space="0" w:color="auto"/>
                    <w:bottom w:val="none" w:sz="0" w:space="0" w:color="auto"/>
                    <w:right w:val="none" w:sz="0" w:space="0" w:color="auto"/>
                  </w:divBdr>
                  <w:divsChild>
                    <w:div w:id="302976891">
                      <w:marLeft w:val="0"/>
                      <w:marRight w:val="0"/>
                      <w:marTop w:val="0"/>
                      <w:marBottom w:val="0"/>
                      <w:divBdr>
                        <w:top w:val="none" w:sz="0" w:space="0" w:color="auto"/>
                        <w:left w:val="none" w:sz="0" w:space="0" w:color="auto"/>
                        <w:bottom w:val="none" w:sz="0" w:space="0" w:color="auto"/>
                        <w:right w:val="none" w:sz="0" w:space="0" w:color="auto"/>
                      </w:divBdr>
                      <w:divsChild>
                        <w:div w:id="1137181923">
                          <w:marLeft w:val="0"/>
                          <w:marRight w:val="0"/>
                          <w:marTop w:val="0"/>
                          <w:marBottom w:val="0"/>
                          <w:divBdr>
                            <w:top w:val="none" w:sz="0" w:space="0" w:color="auto"/>
                            <w:left w:val="none" w:sz="0" w:space="0" w:color="auto"/>
                            <w:bottom w:val="none" w:sz="0" w:space="0" w:color="auto"/>
                            <w:right w:val="none" w:sz="0" w:space="0" w:color="auto"/>
                          </w:divBdr>
                          <w:divsChild>
                            <w:div w:id="59625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446192">
          <w:marLeft w:val="0"/>
          <w:marRight w:val="0"/>
          <w:marTop w:val="0"/>
          <w:marBottom w:val="0"/>
          <w:divBdr>
            <w:top w:val="none" w:sz="0" w:space="0" w:color="auto"/>
            <w:left w:val="none" w:sz="0" w:space="0" w:color="auto"/>
            <w:bottom w:val="none" w:sz="0" w:space="0" w:color="auto"/>
            <w:right w:val="none" w:sz="0" w:space="0" w:color="auto"/>
          </w:divBdr>
          <w:divsChild>
            <w:div w:id="773211895">
              <w:marLeft w:val="0"/>
              <w:marRight w:val="0"/>
              <w:marTop w:val="0"/>
              <w:marBottom w:val="0"/>
              <w:divBdr>
                <w:top w:val="none" w:sz="0" w:space="0" w:color="auto"/>
                <w:left w:val="none" w:sz="0" w:space="0" w:color="auto"/>
                <w:bottom w:val="none" w:sz="0" w:space="0" w:color="auto"/>
                <w:right w:val="none" w:sz="0" w:space="0" w:color="auto"/>
              </w:divBdr>
              <w:divsChild>
                <w:div w:id="1802385410">
                  <w:marLeft w:val="0"/>
                  <w:marRight w:val="0"/>
                  <w:marTop w:val="0"/>
                  <w:marBottom w:val="0"/>
                  <w:divBdr>
                    <w:top w:val="none" w:sz="0" w:space="0" w:color="auto"/>
                    <w:left w:val="none" w:sz="0" w:space="0" w:color="auto"/>
                    <w:bottom w:val="none" w:sz="0" w:space="0" w:color="auto"/>
                    <w:right w:val="none" w:sz="0" w:space="0" w:color="auto"/>
                  </w:divBdr>
                  <w:divsChild>
                    <w:div w:id="172964454">
                      <w:marLeft w:val="0"/>
                      <w:marRight w:val="0"/>
                      <w:marTop w:val="0"/>
                      <w:marBottom w:val="0"/>
                      <w:divBdr>
                        <w:top w:val="none" w:sz="0" w:space="0" w:color="auto"/>
                        <w:left w:val="none" w:sz="0" w:space="0" w:color="auto"/>
                        <w:bottom w:val="none" w:sz="0" w:space="0" w:color="auto"/>
                        <w:right w:val="none" w:sz="0" w:space="0" w:color="auto"/>
                      </w:divBdr>
                      <w:divsChild>
                        <w:div w:id="757798827">
                          <w:marLeft w:val="0"/>
                          <w:marRight w:val="0"/>
                          <w:marTop w:val="0"/>
                          <w:marBottom w:val="0"/>
                          <w:divBdr>
                            <w:top w:val="none" w:sz="0" w:space="0" w:color="auto"/>
                            <w:left w:val="none" w:sz="0" w:space="0" w:color="auto"/>
                            <w:bottom w:val="none" w:sz="0" w:space="0" w:color="auto"/>
                            <w:right w:val="none" w:sz="0" w:space="0" w:color="auto"/>
                          </w:divBdr>
                          <w:divsChild>
                            <w:div w:id="203252771">
                              <w:marLeft w:val="0"/>
                              <w:marRight w:val="0"/>
                              <w:marTop w:val="0"/>
                              <w:marBottom w:val="0"/>
                              <w:divBdr>
                                <w:top w:val="none" w:sz="0" w:space="0" w:color="auto"/>
                                <w:left w:val="none" w:sz="0" w:space="0" w:color="auto"/>
                                <w:bottom w:val="none" w:sz="0" w:space="0" w:color="auto"/>
                                <w:right w:val="none" w:sz="0" w:space="0" w:color="auto"/>
                              </w:divBdr>
                              <w:divsChild>
                                <w:div w:id="79529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972817">
          <w:marLeft w:val="0"/>
          <w:marRight w:val="0"/>
          <w:marTop w:val="0"/>
          <w:marBottom w:val="0"/>
          <w:divBdr>
            <w:top w:val="none" w:sz="0" w:space="0" w:color="auto"/>
            <w:left w:val="none" w:sz="0" w:space="0" w:color="auto"/>
            <w:bottom w:val="none" w:sz="0" w:space="0" w:color="auto"/>
            <w:right w:val="none" w:sz="0" w:space="0" w:color="auto"/>
          </w:divBdr>
          <w:divsChild>
            <w:div w:id="1864201230">
              <w:marLeft w:val="0"/>
              <w:marRight w:val="0"/>
              <w:marTop w:val="0"/>
              <w:marBottom w:val="0"/>
              <w:divBdr>
                <w:top w:val="none" w:sz="0" w:space="0" w:color="auto"/>
                <w:left w:val="none" w:sz="0" w:space="0" w:color="auto"/>
                <w:bottom w:val="none" w:sz="0" w:space="0" w:color="auto"/>
                <w:right w:val="none" w:sz="0" w:space="0" w:color="auto"/>
              </w:divBdr>
              <w:divsChild>
                <w:div w:id="580942799">
                  <w:marLeft w:val="0"/>
                  <w:marRight w:val="0"/>
                  <w:marTop w:val="0"/>
                  <w:marBottom w:val="0"/>
                  <w:divBdr>
                    <w:top w:val="none" w:sz="0" w:space="0" w:color="auto"/>
                    <w:left w:val="none" w:sz="0" w:space="0" w:color="auto"/>
                    <w:bottom w:val="none" w:sz="0" w:space="0" w:color="auto"/>
                    <w:right w:val="none" w:sz="0" w:space="0" w:color="auto"/>
                  </w:divBdr>
                  <w:divsChild>
                    <w:div w:id="230694478">
                      <w:marLeft w:val="0"/>
                      <w:marRight w:val="0"/>
                      <w:marTop w:val="0"/>
                      <w:marBottom w:val="0"/>
                      <w:divBdr>
                        <w:top w:val="none" w:sz="0" w:space="0" w:color="auto"/>
                        <w:left w:val="none" w:sz="0" w:space="0" w:color="auto"/>
                        <w:bottom w:val="none" w:sz="0" w:space="0" w:color="auto"/>
                        <w:right w:val="none" w:sz="0" w:space="0" w:color="auto"/>
                      </w:divBdr>
                      <w:divsChild>
                        <w:div w:id="1354652859">
                          <w:marLeft w:val="0"/>
                          <w:marRight w:val="0"/>
                          <w:marTop w:val="0"/>
                          <w:marBottom w:val="0"/>
                          <w:divBdr>
                            <w:top w:val="none" w:sz="0" w:space="0" w:color="auto"/>
                            <w:left w:val="none" w:sz="0" w:space="0" w:color="auto"/>
                            <w:bottom w:val="none" w:sz="0" w:space="0" w:color="auto"/>
                            <w:right w:val="none" w:sz="0" w:space="0" w:color="auto"/>
                          </w:divBdr>
                          <w:divsChild>
                            <w:div w:id="6393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688644">
      <w:bodyDiv w:val="1"/>
      <w:marLeft w:val="0"/>
      <w:marRight w:val="0"/>
      <w:marTop w:val="0"/>
      <w:marBottom w:val="0"/>
      <w:divBdr>
        <w:top w:val="none" w:sz="0" w:space="0" w:color="auto"/>
        <w:left w:val="none" w:sz="0" w:space="0" w:color="auto"/>
        <w:bottom w:val="none" w:sz="0" w:space="0" w:color="auto"/>
        <w:right w:val="none" w:sz="0" w:space="0" w:color="auto"/>
      </w:divBdr>
    </w:div>
    <w:div w:id="1091856828">
      <w:bodyDiv w:val="1"/>
      <w:marLeft w:val="0"/>
      <w:marRight w:val="0"/>
      <w:marTop w:val="0"/>
      <w:marBottom w:val="0"/>
      <w:divBdr>
        <w:top w:val="none" w:sz="0" w:space="0" w:color="auto"/>
        <w:left w:val="none" w:sz="0" w:space="0" w:color="auto"/>
        <w:bottom w:val="none" w:sz="0" w:space="0" w:color="auto"/>
        <w:right w:val="none" w:sz="0" w:space="0" w:color="auto"/>
      </w:divBdr>
    </w:div>
    <w:div w:id="1224870940">
      <w:bodyDiv w:val="1"/>
      <w:marLeft w:val="0"/>
      <w:marRight w:val="0"/>
      <w:marTop w:val="0"/>
      <w:marBottom w:val="0"/>
      <w:divBdr>
        <w:top w:val="none" w:sz="0" w:space="0" w:color="auto"/>
        <w:left w:val="none" w:sz="0" w:space="0" w:color="auto"/>
        <w:bottom w:val="none" w:sz="0" w:space="0" w:color="auto"/>
        <w:right w:val="none" w:sz="0" w:space="0" w:color="auto"/>
      </w:divBdr>
      <w:divsChild>
        <w:div w:id="785320186">
          <w:marLeft w:val="0"/>
          <w:marRight w:val="0"/>
          <w:marTop w:val="0"/>
          <w:marBottom w:val="0"/>
          <w:divBdr>
            <w:top w:val="none" w:sz="0" w:space="0" w:color="auto"/>
            <w:left w:val="none" w:sz="0" w:space="0" w:color="auto"/>
            <w:bottom w:val="none" w:sz="0" w:space="0" w:color="auto"/>
            <w:right w:val="none" w:sz="0" w:space="0" w:color="auto"/>
          </w:divBdr>
          <w:divsChild>
            <w:div w:id="1731808763">
              <w:marLeft w:val="0"/>
              <w:marRight w:val="0"/>
              <w:marTop w:val="0"/>
              <w:marBottom w:val="0"/>
              <w:divBdr>
                <w:top w:val="none" w:sz="0" w:space="0" w:color="auto"/>
                <w:left w:val="none" w:sz="0" w:space="0" w:color="auto"/>
                <w:bottom w:val="none" w:sz="0" w:space="0" w:color="auto"/>
                <w:right w:val="none" w:sz="0" w:space="0" w:color="auto"/>
              </w:divBdr>
              <w:divsChild>
                <w:div w:id="1174685767">
                  <w:marLeft w:val="0"/>
                  <w:marRight w:val="0"/>
                  <w:marTop w:val="0"/>
                  <w:marBottom w:val="0"/>
                  <w:divBdr>
                    <w:top w:val="none" w:sz="0" w:space="0" w:color="auto"/>
                    <w:left w:val="none" w:sz="0" w:space="0" w:color="auto"/>
                    <w:bottom w:val="none" w:sz="0" w:space="0" w:color="auto"/>
                    <w:right w:val="none" w:sz="0" w:space="0" w:color="auto"/>
                  </w:divBdr>
                  <w:divsChild>
                    <w:div w:id="1637223440">
                      <w:marLeft w:val="0"/>
                      <w:marRight w:val="0"/>
                      <w:marTop w:val="0"/>
                      <w:marBottom w:val="0"/>
                      <w:divBdr>
                        <w:top w:val="none" w:sz="0" w:space="0" w:color="auto"/>
                        <w:left w:val="none" w:sz="0" w:space="0" w:color="auto"/>
                        <w:bottom w:val="none" w:sz="0" w:space="0" w:color="auto"/>
                        <w:right w:val="none" w:sz="0" w:space="0" w:color="auto"/>
                      </w:divBdr>
                      <w:divsChild>
                        <w:div w:id="395514570">
                          <w:marLeft w:val="0"/>
                          <w:marRight w:val="0"/>
                          <w:marTop w:val="0"/>
                          <w:marBottom w:val="0"/>
                          <w:divBdr>
                            <w:top w:val="none" w:sz="0" w:space="0" w:color="auto"/>
                            <w:left w:val="none" w:sz="0" w:space="0" w:color="auto"/>
                            <w:bottom w:val="none" w:sz="0" w:space="0" w:color="auto"/>
                            <w:right w:val="none" w:sz="0" w:space="0" w:color="auto"/>
                          </w:divBdr>
                          <w:divsChild>
                            <w:div w:id="6169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261114">
          <w:marLeft w:val="0"/>
          <w:marRight w:val="0"/>
          <w:marTop w:val="0"/>
          <w:marBottom w:val="0"/>
          <w:divBdr>
            <w:top w:val="none" w:sz="0" w:space="0" w:color="auto"/>
            <w:left w:val="none" w:sz="0" w:space="0" w:color="auto"/>
            <w:bottom w:val="none" w:sz="0" w:space="0" w:color="auto"/>
            <w:right w:val="none" w:sz="0" w:space="0" w:color="auto"/>
          </w:divBdr>
          <w:divsChild>
            <w:div w:id="659848153">
              <w:marLeft w:val="0"/>
              <w:marRight w:val="0"/>
              <w:marTop w:val="0"/>
              <w:marBottom w:val="0"/>
              <w:divBdr>
                <w:top w:val="none" w:sz="0" w:space="0" w:color="auto"/>
                <w:left w:val="none" w:sz="0" w:space="0" w:color="auto"/>
                <w:bottom w:val="none" w:sz="0" w:space="0" w:color="auto"/>
                <w:right w:val="none" w:sz="0" w:space="0" w:color="auto"/>
              </w:divBdr>
              <w:divsChild>
                <w:div w:id="858204374">
                  <w:marLeft w:val="0"/>
                  <w:marRight w:val="0"/>
                  <w:marTop w:val="0"/>
                  <w:marBottom w:val="0"/>
                  <w:divBdr>
                    <w:top w:val="none" w:sz="0" w:space="0" w:color="auto"/>
                    <w:left w:val="none" w:sz="0" w:space="0" w:color="auto"/>
                    <w:bottom w:val="none" w:sz="0" w:space="0" w:color="auto"/>
                    <w:right w:val="none" w:sz="0" w:space="0" w:color="auto"/>
                  </w:divBdr>
                  <w:divsChild>
                    <w:div w:id="1352609977">
                      <w:marLeft w:val="0"/>
                      <w:marRight w:val="0"/>
                      <w:marTop w:val="0"/>
                      <w:marBottom w:val="0"/>
                      <w:divBdr>
                        <w:top w:val="none" w:sz="0" w:space="0" w:color="auto"/>
                        <w:left w:val="none" w:sz="0" w:space="0" w:color="auto"/>
                        <w:bottom w:val="none" w:sz="0" w:space="0" w:color="auto"/>
                        <w:right w:val="none" w:sz="0" w:space="0" w:color="auto"/>
                      </w:divBdr>
                      <w:divsChild>
                        <w:div w:id="1516191530">
                          <w:marLeft w:val="0"/>
                          <w:marRight w:val="0"/>
                          <w:marTop w:val="0"/>
                          <w:marBottom w:val="0"/>
                          <w:divBdr>
                            <w:top w:val="none" w:sz="0" w:space="0" w:color="auto"/>
                            <w:left w:val="none" w:sz="0" w:space="0" w:color="auto"/>
                            <w:bottom w:val="none" w:sz="0" w:space="0" w:color="auto"/>
                            <w:right w:val="none" w:sz="0" w:space="0" w:color="auto"/>
                          </w:divBdr>
                          <w:divsChild>
                            <w:div w:id="519661170">
                              <w:marLeft w:val="0"/>
                              <w:marRight w:val="0"/>
                              <w:marTop w:val="0"/>
                              <w:marBottom w:val="0"/>
                              <w:divBdr>
                                <w:top w:val="none" w:sz="0" w:space="0" w:color="auto"/>
                                <w:left w:val="none" w:sz="0" w:space="0" w:color="auto"/>
                                <w:bottom w:val="none" w:sz="0" w:space="0" w:color="auto"/>
                                <w:right w:val="none" w:sz="0" w:space="0" w:color="auto"/>
                              </w:divBdr>
                              <w:divsChild>
                                <w:div w:id="167372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121631">
          <w:marLeft w:val="0"/>
          <w:marRight w:val="0"/>
          <w:marTop w:val="0"/>
          <w:marBottom w:val="0"/>
          <w:divBdr>
            <w:top w:val="none" w:sz="0" w:space="0" w:color="auto"/>
            <w:left w:val="none" w:sz="0" w:space="0" w:color="auto"/>
            <w:bottom w:val="none" w:sz="0" w:space="0" w:color="auto"/>
            <w:right w:val="none" w:sz="0" w:space="0" w:color="auto"/>
          </w:divBdr>
          <w:divsChild>
            <w:div w:id="817258888">
              <w:marLeft w:val="0"/>
              <w:marRight w:val="0"/>
              <w:marTop w:val="0"/>
              <w:marBottom w:val="0"/>
              <w:divBdr>
                <w:top w:val="none" w:sz="0" w:space="0" w:color="auto"/>
                <w:left w:val="none" w:sz="0" w:space="0" w:color="auto"/>
                <w:bottom w:val="none" w:sz="0" w:space="0" w:color="auto"/>
                <w:right w:val="none" w:sz="0" w:space="0" w:color="auto"/>
              </w:divBdr>
              <w:divsChild>
                <w:div w:id="287781799">
                  <w:marLeft w:val="0"/>
                  <w:marRight w:val="0"/>
                  <w:marTop w:val="0"/>
                  <w:marBottom w:val="0"/>
                  <w:divBdr>
                    <w:top w:val="none" w:sz="0" w:space="0" w:color="auto"/>
                    <w:left w:val="none" w:sz="0" w:space="0" w:color="auto"/>
                    <w:bottom w:val="none" w:sz="0" w:space="0" w:color="auto"/>
                    <w:right w:val="none" w:sz="0" w:space="0" w:color="auto"/>
                  </w:divBdr>
                  <w:divsChild>
                    <w:div w:id="871722709">
                      <w:marLeft w:val="0"/>
                      <w:marRight w:val="0"/>
                      <w:marTop w:val="0"/>
                      <w:marBottom w:val="0"/>
                      <w:divBdr>
                        <w:top w:val="none" w:sz="0" w:space="0" w:color="auto"/>
                        <w:left w:val="none" w:sz="0" w:space="0" w:color="auto"/>
                        <w:bottom w:val="none" w:sz="0" w:space="0" w:color="auto"/>
                        <w:right w:val="none" w:sz="0" w:space="0" w:color="auto"/>
                      </w:divBdr>
                      <w:divsChild>
                        <w:div w:id="1462843918">
                          <w:marLeft w:val="0"/>
                          <w:marRight w:val="0"/>
                          <w:marTop w:val="0"/>
                          <w:marBottom w:val="0"/>
                          <w:divBdr>
                            <w:top w:val="none" w:sz="0" w:space="0" w:color="auto"/>
                            <w:left w:val="none" w:sz="0" w:space="0" w:color="auto"/>
                            <w:bottom w:val="none" w:sz="0" w:space="0" w:color="auto"/>
                            <w:right w:val="none" w:sz="0" w:space="0" w:color="auto"/>
                          </w:divBdr>
                          <w:divsChild>
                            <w:div w:id="153638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61038">
      <w:bodyDiv w:val="1"/>
      <w:marLeft w:val="0"/>
      <w:marRight w:val="0"/>
      <w:marTop w:val="0"/>
      <w:marBottom w:val="0"/>
      <w:divBdr>
        <w:top w:val="none" w:sz="0" w:space="0" w:color="auto"/>
        <w:left w:val="none" w:sz="0" w:space="0" w:color="auto"/>
        <w:bottom w:val="none" w:sz="0" w:space="0" w:color="auto"/>
        <w:right w:val="none" w:sz="0" w:space="0" w:color="auto"/>
      </w:divBdr>
    </w:div>
    <w:div w:id="1545290504">
      <w:bodyDiv w:val="1"/>
      <w:marLeft w:val="0"/>
      <w:marRight w:val="0"/>
      <w:marTop w:val="0"/>
      <w:marBottom w:val="0"/>
      <w:divBdr>
        <w:top w:val="none" w:sz="0" w:space="0" w:color="auto"/>
        <w:left w:val="none" w:sz="0" w:space="0" w:color="auto"/>
        <w:bottom w:val="none" w:sz="0" w:space="0" w:color="auto"/>
        <w:right w:val="none" w:sz="0" w:space="0" w:color="auto"/>
      </w:divBdr>
    </w:div>
    <w:div w:id="1590624836">
      <w:bodyDiv w:val="1"/>
      <w:marLeft w:val="0"/>
      <w:marRight w:val="0"/>
      <w:marTop w:val="0"/>
      <w:marBottom w:val="0"/>
      <w:divBdr>
        <w:top w:val="none" w:sz="0" w:space="0" w:color="auto"/>
        <w:left w:val="none" w:sz="0" w:space="0" w:color="auto"/>
        <w:bottom w:val="none" w:sz="0" w:space="0" w:color="auto"/>
        <w:right w:val="none" w:sz="0" w:space="0" w:color="auto"/>
      </w:divBdr>
      <w:divsChild>
        <w:div w:id="2077238276">
          <w:marLeft w:val="0"/>
          <w:marRight w:val="0"/>
          <w:marTop w:val="0"/>
          <w:marBottom w:val="0"/>
          <w:divBdr>
            <w:top w:val="none" w:sz="0" w:space="0" w:color="auto"/>
            <w:left w:val="none" w:sz="0" w:space="0" w:color="auto"/>
            <w:bottom w:val="none" w:sz="0" w:space="0" w:color="auto"/>
            <w:right w:val="none" w:sz="0" w:space="0" w:color="auto"/>
          </w:divBdr>
          <w:divsChild>
            <w:div w:id="72240440">
              <w:marLeft w:val="0"/>
              <w:marRight w:val="0"/>
              <w:marTop w:val="0"/>
              <w:marBottom w:val="0"/>
              <w:divBdr>
                <w:top w:val="none" w:sz="0" w:space="0" w:color="auto"/>
                <w:left w:val="none" w:sz="0" w:space="0" w:color="auto"/>
                <w:bottom w:val="none" w:sz="0" w:space="0" w:color="auto"/>
                <w:right w:val="none" w:sz="0" w:space="0" w:color="auto"/>
              </w:divBdr>
              <w:divsChild>
                <w:div w:id="600532275">
                  <w:marLeft w:val="0"/>
                  <w:marRight w:val="0"/>
                  <w:marTop w:val="0"/>
                  <w:marBottom w:val="0"/>
                  <w:divBdr>
                    <w:top w:val="none" w:sz="0" w:space="0" w:color="auto"/>
                    <w:left w:val="none" w:sz="0" w:space="0" w:color="auto"/>
                    <w:bottom w:val="none" w:sz="0" w:space="0" w:color="auto"/>
                    <w:right w:val="none" w:sz="0" w:space="0" w:color="auto"/>
                  </w:divBdr>
                  <w:divsChild>
                    <w:div w:id="951402421">
                      <w:marLeft w:val="0"/>
                      <w:marRight w:val="0"/>
                      <w:marTop w:val="0"/>
                      <w:marBottom w:val="0"/>
                      <w:divBdr>
                        <w:top w:val="none" w:sz="0" w:space="0" w:color="auto"/>
                        <w:left w:val="none" w:sz="0" w:space="0" w:color="auto"/>
                        <w:bottom w:val="none" w:sz="0" w:space="0" w:color="auto"/>
                        <w:right w:val="none" w:sz="0" w:space="0" w:color="auto"/>
                      </w:divBdr>
                      <w:divsChild>
                        <w:div w:id="172650492">
                          <w:marLeft w:val="0"/>
                          <w:marRight w:val="0"/>
                          <w:marTop w:val="0"/>
                          <w:marBottom w:val="0"/>
                          <w:divBdr>
                            <w:top w:val="none" w:sz="0" w:space="0" w:color="auto"/>
                            <w:left w:val="none" w:sz="0" w:space="0" w:color="auto"/>
                            <w:bottom w:val="none" w:sz="0" w:space="0" w:color="auto"/>
                            <w:right w:val="none" w:sz="0" w:space="0" w:color="auto"/>
                          </w:divBdr>
                          <w:divsChild>
                            <w:div w:id="1854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414445">
          <w:marLeft w:val="0"/>
          <w:marRight w:val="0"/>
          <w:marTop w:val="0"/>
          <w:marBottom w:val="0"/>
          <w:divBdr>
            <w:top w:val="none" w:sz="0" w:space="0" w:color="auto"/>
            <w:left w:val="none" w:sz="0" w:space="0" w:color="auto"/>
            <w:bottom w:val="none" w:sz="0" w:space="0" w:color="auto"/>
            <w:right w:val="none" w:sz="0" w:space="0" w:color="auto"/>
          </w:divBdr>
          <w:divsChild>
            <w:div w:id="437070766">
              <w:marLeft w:val="0"/>
              <w:marRight w:val="0"/>
              <w:marTop w:val="0"/>
              <w:marBottom w:val="0"/>
              <w:divBdr>
                <w:top w:val="none" w:sz="0" w:space="0" w:color="auto"/>
                <w:left w:val="none" w:sz="0" w:space="0" w:color="auto"/>
                <w:bottom w:val="none" w:sz="0" w:space="0" w:color="auto"/>
                <w:right w:val="none" w:sz="0" w:space="0" w:color="auto"/>
              </w:divBdr>
              <w:divsChild>
                <w:div w:id="951518759">
                  <w:marLeft w:val="0"/>
                  <w:marRight w:val="0"/>
                  <w:marTop w:val="0"/>
                  <w:marBottom w:val="0"/>
                  <w:divBdr>
                    <w:top w:val="none" w:sz="0" w:space="0" w:color="auto"/>
                    <w:left w:val="none" w:sz="0" w:space="0" w:color="auto"/>
                    <w:bottom w:val="none" w:sz="0" w:space="0" w:color="auto"/>
                    <w:right w:val="none" w:sz="0" w:space="0" w:color="auto"/>
                  </w:divBdr>
                  <w:divsChild>
                    <w:div w:id="1094980120">
                      <w:marLeft w:val="0"/>
                      <w:marRight w:val="0"/>
                      <w:marTop w:val="0"/>
                      <w:marBottom w:val="0"/>
                      <w:divBdr>
                        <w:top w:val="none" w:sz="0" w:space="0" w:color="auto"/>
                        <w:left w:val="none" w:sz="0" w:space="0" w:color="auto"/>
                        <w:bottom w:val="none" w:sz="0" w:space="0" w:color="auto"/>
                        <w:right w:val="none" w:sz="0" w:space="0" w:color="auto"/>
                      </w:divBdr>
                      <w:divsChild>
                        <w:div w:id="491914555">
                          <w:marLeft w:val="0"/>
                          <w:marRight w:val="0"/>
                          <w:marTop w:val="0"/>
                          <w:marBottom w:val="0"/>
                          <w:divBdr>
                            <w:top w:val="none" w:sz="0" w:space="0" w:color="auto"/>
                            <w:left w:val="none" w:sz="0" w:space="0" w:color="auto"/>
                            <w:bottom w:val="none" w:sz="0" w:space="0" w:color="auto"/>
                            <w:right w:val="none" w:sz="0" w:space="0" w:color="auto"/>
                          </w:divBdr>
                          <w:divsChild>
                            <w:div w:id="1861816916">
                              <w:marLeft w:val="0"/>
                              <w:marRight w:val="0"/>
                              <w:marTop w:val="0"/>
                              <w:marBottom w:val="0"/>
                              <w:divBdr>
                                <w:top w:val="none" w:sz="0" w:space="0" w:color="auto"/>
                                <w:left w:val="none" w:sz="0" w:space="0" w:color="auto"/>
                                <w:bottom w:val="none" w:sz="0" w:space="0" w:color="auto"/>
                                <w:right w:val="none" w:sz="0" w:space="0" w:color="auto"/>
                              </w:divBdr>
                              <w:divsChild>
                                <w:div w:id="8330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893894">
          <w:marLeft w:val="0"/>
          <w:marRight w:val="0"/>
          <w:marTop w:val="0"/>
          <w:marBottom w:val="0"/>
          <w:divBdr>
            <w:top w:val="none" w:sz="0" w:space="0" w:color="auto"/>
            <w:left w:val="none" w:sz="0" w:space="0" w:color="auto"/>
            <w:bottom w:val="none" w:sz="0" w:space="0" w:color="auto"/>
            <w:right w:val="none" w:sz="0" w:space="0" w:color="auto"/>
          </w:divBdr>
          <w:divsChild>
            <w:div w:id="999507003">
              <w:marLeft w:val="0"/>
              <w:marRight w:val="0"/>
              <w:marTop w:val="0"/>
              <w:marBottom w:val="0"/>
              <w:divBdr>
                <w:top w:val="none" w:sz="0" w:space="0" w:color="auto"/>
                <w:left w:val="none" w:sz="0" w:space="0" w:color="auto"/>
                <w:bottom w:val="none" w:sz="0" w:space="0" w:color="auto"/>
                <w:right w:val="none" w:sz="0" w:space="0" w:color="auto"/>
              </w:divBdr>
              <w:divsChild>
                <w:div w:id="617834368">
                  <w:marLeft w:val="0"/>
                  <w:marRight w:val="0"/>
                  <w:marTop w:val="0"/>
                  <w:marBottom w:val="0"/>
                  <w:divBdr>
                    <w:top w:val="none" w:sz="0" w:space="0" w:color="auto"/>
                    <w:left w:val="none" w:sz="0" w:space="0" w:color="auto"/>
                    <w:bottom w:val="none" w:sz="0" w:space="0" w:color="auto"/>
                    <w:right w:val="none" w:sz="0" w:space="0" w:color="auto"/>
                  </w:divBdr>
                  <w:divsChild>
                    <w:div w:id="1318151673">
                      <w:marLeft w:val="0"/>
                      <w:marRight w:val="0"/>
                      <w:marTop w:val="0"/>
                      <w:marBottom w:val="0"/>
                      <w:divBdr>
                        <w:top w:val="none" w:sz="0" w:space="0" w:color="auto"/>
                        <w:left w:val="none" w:sz="0" w:space="0" w:color="auto"/>
                        <w:bottom w:val="none" w:sz="0" w:space="0" w:color="auto"/>
                        <w:right w:val="none" w:sz="0" w:space="0" w:color="auto"/>
                      </w:divBdr>
                      <w:divsChild>
                        <w:div w:id="875629387">
                          <w:marLeft w:val="0"/>
                          <w:marRight w:val="0"/>
                          <w:marTop w:val="0"/>
                          <w:marBottom w:val="0"/>
                          <w:divBdr>
                            <w:top w:val="none" w:sz="0" w:space="0" w:color="auto"/>
                            <w:left w:val="none" w:sz="0" w:space="0" w:color="auto"/>
                            <w:bottom w:val="none" w:sz="0" w:space="0" w:color="auto"/>
                            <w:right w:val="none" w:sz="0" w:space="0" w:color="auto"/>
                          </w:divBdr>
                          <w:divsChild>
                            <w:div w:id="7059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85553">
          <w:marLeft w:val="0"/>
          <w:marRight w:val="0"/>
          <w:marTop w:val="0"/>
          <w:marBottom w:val="0"/>
          <w:divBdr>
            <w:top w:val="none" w:sz="0" w:space="0" w:color="auto"/>
            <w:left w:val="none" w:sz="0" w:space="0" w:color="auto"/>
            <w:bottom w:val="none" w:sz="0" w:space="0" w:color="auto"/>
            <w:right w:val="none" w:sz="0" w:space="0" w:color="auto"/>
          </w:divBdr>
          <w:divsChild>
            <w:div w:id="1370689240">
              <w:marLeft w:val="0"/>
              <w:marRight w:val="0"/>
              <w:marTop w:val="0"/>
              <w:marBottom w:val="0"/>
              <w:divBdr>
                <w:top w:val="none" w:sz="0" w:space="0" w:color="auto"/>
                <w:left w:val="none" w:sz="0" w:space="0" w:color="auto"/>
                <w:bottom w:val="none" w:sz="0" w:space="0" w:color="auto"/>
                <w:right w:val="none" w:sz="0" w:space="0" w:color="auto"/>
              </w:divBdr>
              <w:divsChild>
                <w:div w:id="285503741">
                  <w:marLeft w:val="0"/>
                  <w:marRight w:val="0"/>
                  <w:marTop w:val="0"/>
                  <w:marBottom w:val="0"/>
                  <w:divBdr>
                    <w:top w:val="none" w:sz="0" w:space="0" w:color="auto"/>
                    <w:left w:val="none" w:sz="0" w:space="0" w:color="auto"/>
                    <w:bottom w:val="none" w:sz="0" w:space="0" w:color="auto"/>
                    <w:right w:val="none" w:sz="0" w:space="0" w:color="auto"/>
                  </w:divBdr>
                  <w:divsChild>
                    <w:div w:id="817841230">
                      <w:marLeft w:val="0"/>
                      <w:marRight w:val="0"/>
                      <w:marTop w:val="0"/>
                      <w:marBottom w:val="0"/>
                      <w:divBdr>
                        <w:top w:val="none" w:sz="0" w:space="0" w:color="auto"/>
                        <w:left w:val="none" w:sz="0" w:space="0" w:color="auto"/>
                        <w:bottom w:val="none" w:sz="0" w:space="0" w:color="auto"/>
                        <w:right w:val="none" w:sz="0" w:space="0" w:color="auto"/>
                      </w:divBdr>
                      <w:divsChild>
                        <w:div w:id="1673994760">
                          <w:marLeft w:val="0"/>
                          <w:marRight w:val="0"/>
                          <w:marTop w:val="0"/>
                          <w:marBottom w:val="0"/>
                          <w:divBdr>
                            <w:top w:val="none" w:sz="0" w:space="0" w:color="auto"/>
                            <w:left w:val="none" w:sz="0" w:space="0" w:color="auto"/>
                            <w:bottom w:val="none" w:sz="0" w:space="0" w:color="auto"/>
                            <w:right w:val="none" w:sz="0" w:space="0" w:color="auto"/>
                          </w:divBdr>
                          <w:divsChild>
                            <w:div w:id="1030187542">
                              <w:marLeft w:val="0"/>
                              <w:marRight w:val="0"/>
                              <w:marTop w:val="0"/>
                              <w:marBottom w:val="0"/>
                              <w:divBdr>
                                <w:top w:val="none" w:sz="0" w:space="0" w:color="auto"/>
                                <w:left w:val="none" w:sz="0" w:space="0" w:color="auto"/>
                                <w:bottom w:val="none" w:sz="0" w:space="0" w:color="auto"/>
                                <w:right w:val="none" w:sz="0" w:space="0" w:color="auto"/>
                              </w:divBdr>
                              <w:divsChild>
                                <w:div w:id="209650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680299">
          <w:marLeft w:val="0"/>
          <w:marRight w:val="0"/>
          <w:marTop w:val="0"/>
          <w:marBottom w:val="0"/>
          <w:divBdr>
            <w:top w:val="none" w:sz="0" w:space="0" w:color="auto"/>
            <w:left w:val="none" w:sz="0" w:space="0" w:color="auto"/>
            <w:bottom w:val="none" w:sz="0" w:space="0" w:color="auto"/>
            <w:right w:val="none" w:sz="0" w:space="0" w:color="auto"/>
          </w:divBdr>
          <w:divsChild>
            <w:div w:id="1204832223">
              <w:marLeft w:val="0"/>
              <w:marRight w:val="0"/>
              <w:marTop w:val="0"/>
              <w:marBottom w:val="0"/>
              <w:divBdr>
                <w:top w:val="none" w:sz="0" w:space="0" w:color="auto"/>
                <w:left w:val="none" w:sz="0" w:space="0" w:color="auto"/>
                <w:bottom w:val="none" w:sz="0" w:space="0" w:color="auto"/>
                <w:right w:val="none" w:sz="0" w:space="0" w:color="auto"/>
              </w:divBdr>
              <w:divsChild>
                <w:div w:id="206990599">
                  <w:marLeft w:val="0"/>
                  <w:marRight w:val="0"/>
                  <w:marTop w:val="0"/>
                  <w:marBottom w:val="0"/>
                  <w:divBdr>
                    <w:top w:val="none" w:sz="0" w:space="0" w:color="auto"/>
                    <w:left w:val="none" w:sz="0" w:space="0" w:color="auto"/>
                    <w:bottom w:val="none" w:sz="0" w:space="0" w:color="auto"/>
                    <w:right w:val="none" w:sz="0" w:space="0" w:color="auto"/>
                  </w:divBdr>
                  <w:divsChild>
                    <w:div w:id="1682198334">
                      <w:marLeft w:val="0"/>
                      <w:marRight w:val="0"/>
                      <w:marTop w:val="0"/>
                      <w:marBottom w:val="0"/>
                      <w:divBdr>
                        <w:top w:val="none" w:sz="0" w:space="0" w:color="auto"/>
                        <w:left w:val="none" w:sz="0" w:space="0" w:color="auto"/>
                        <w:bottom w:val="none" w:sz="0" w:space="0" w:color="auto"/>
                        <w:right w:val="none" w:sz="0" w:space="0" w:color="auto"/>
                      </w:divBdr>
                      <w:divsChild>
                        <w:div w:id="1001812622">
                          <w:marLeft w:val="0"/>
                          <w:marRight w:val="0"/>
                          <w:marTop w:val="0"/>
                          <w:marBottom w:val="0"/>
                          <w:divBdr>
                            <w:top w:val="none" w:sz="0" w:space="0" w:color="auto"/>
                            <w:left w:val="none" w:sz="0" w:space="0" w:color="auto"/>
                            <w:bottom w:val="none" w:sz="0" w:space="0" w:color="auto"/>
                            <w:right w:val="none" w:sz="0" w:space="0" w:color="auto"/>
                          </w:divBdr>
                          <w:divsChild>
                            <w:div w:id="3777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545495">
          <w:marLeft w:val="0"/>
          <w:marRight w:val="0"/>
          <w:marTop w:val="0"/>
          <w:marBottom w:val="0"/>
          <w:divBdr>
            <w:top w:val="none" w:sz="0" w:space="0" w:color="auto"/>
            <w:left w:val="none" w:sz="0" w:space="0" w:color="auto"/>
            <w:bottom w:val="none" w:sz="0" w:space="0" w:color="auto"/>
            <w:right w:val="none" w:sz="0" w:space="0" w:color="auto"/>
          </w:divBdr>
          <w:divsChild>
            <w:div w:id="1208491051">
              <w:marLeft w:val="0"/>
              <w:marRight w:val="0"/>
              <w:marTop w:val="0"/>
              <w:marBottom w:val="0"/>
              <w:divBdr>
                <w:top w:val="none" w:sz="0" w:space="0" w:color="auto"/>
                <w:left w:val="none" w:sz="0" w:space="0" w:color="auto"/>
                <w:bottom w:val="none" w:sz="0" w:space="0" w:color="auto"/>
                <w:right w:val="none" w:sz="0" w:space="0" w:color="auto"/>
              </w:divBdr>
              <w:divsChild>
                <w:div w:id="1251694760">
                  <w:marLeft w:val="0"/>
                  <w:marRight w:val="0"/>
                  <w:marTop w:val="0"/>
                  <w:marBottom w:val="0"/>
                  <w:divBdr>
                    <w:top w:val="none" w:sz="0" w:space="0" w:color="auto"/>
                    <w:left w:val="none" w:sz="0" w:space="0" w:color="auto"/>
                    <w:bottom w:val="none" w:sz="0" w:space="0" w:color="auto"/>
                    <w:right w:val="none" w:sz="0" w:space="0" w:color="auto"/>
                  </w:divBdr>
                  <w:divsChild>
                    <w:div w:id="1967537635">
                      <w:marLeft w:val="0"/>
                      <w:marRight w:val="0"/>
                      <w:marTop w:val="0"/>
                      <w:marBottom w:val="0"/>
                      <w:divBdr>
                        <w:top w:val="none" w:sz="0" w:space="0" w:color="auto"/>
                        <w:left w:val="none" w:sz="0" w:space="0" w:color="auto"/>
                        <w:bottom w:val="none" w:sz="0" w:space="0" w:color="auto"/>
                        <w:right w:val="none" w:sz="0" w:space="0" w:color="auto"/>
                      </w:divBdr>
                      <w:divsChild>
                        <w:div w:id="1467626102">
                          <w:marLeft w:val="0"/>
                          <w:marRight w:val="0"/>
                          <w:marTop w:val="0"/>
                          <w:marBottom w:val="0"/>
                          <w:divBdr>
                            <w:top w:val="none" w:sz="0" w:space="0" w:color="auto"/>
                            <w:left w:val="none" w:sz="0" w:space="0" w:color="auto"/>
                            <w:bottom w:val="none" w:sz="0" w:space="0" w:color="auto"/>
                            <w:right w:val="none" w:sz="0" w:space="0" w:color="auto"/>
                          </w:divBdr>
                          <w:divsChild>
                            <w:div w:id="123470053">
                              <w:marLeft w:val="0"/>
                              <w:marRight w:val="0"/>
                              <w:marTop w:val="0"/>
                              <w:marBottom w:val="0"/>
                              <w:divBdr>
                                <w:top w:val="none" w:sz="0" w:space="0" w:color="auto"/>
                                <w:left w:val="none" w:sz="0" w:space="0" w:color="auto"/>
                                <w:bottom w:val="none" w:sz="0" w:space="0" w:color="auto"/>
                                <w:right w:val="none" w:sz="0" w:space="0" w:color="auto"/>
                              </w:divBdr>
                              <w:divsChild>
                                <w:div w:id="16517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674237">
          <w:marLeft w:val="0"/>
          <w:marRight w:val="0"/>
          <w:marTop w:val="0"/>
          <w:marBottom w:val="0"/>
          <w:divBdr>
            <w:top w:val="none" w:sz="0" w:space="0" w:color="auto"/>
            <w:left w:val="none" w:sz="0" w:space="0" w:color="auto"/>
            <w:bottom w:val="none" w:sz="0" w:space="0" w:color="auto"/>
            <w:right w:val="none" w:sz="0" w:space="0" w:color="auto"/>
          </w:divBdr>
          <w:divsChild>
            <w:div w:id="811871381">
              <w:marLeft w:val="0"/>
              <w:marRight w:val="0"/>
              <w:marTop w:val="0"/>
              <w:marBottom w:val="0"/>
              <w:divBdr>
                <w:top w:val="none" w:sz="0" w:space="0" w:color="auto"/>
                <w:left w:val="none" w:sz="0" w:space="0" w:color="auto"/>
                <w:bottom w:val="none" w:sz="0" w:space="0" w:color="auto"/>
                <w:right w:val="none" w:sz="0" w:space="0" w:color="auto"/>
              </w:divBdr>
              <w:divsChild>
                <w:div w:id="14843484">
                  <w:marLeft w:val="0"/>
                  <w:marRight w:val="0"/>
                  <w:marTop w:val="0"/>
                  <w:marBottom w:val="0"/>
                  <w:divBdr>
                    <w:top w:val="none" w:sz="0" w:space="0" w:color="auto"/>
                    <w:left w:val="none" w:sz="0" w:space="0" w:color="auto"/>
                    <w:bottom w:val="none" w:sz="0" w:space="0" w:color="auto"/>
                    <w:right w:val="none" w:sz="0" w:space="0" w:color="auto"/>
                  </w:divBdr>
                  <w:divsChild>
                    <w:div w:id="1660772642">
                      <w:marLeft w:val="0"/>
                      <w:marRight w:val="0"/>
                      <w:marTop w:val="0"/>
                      <w:marBottom w:val="0"/>
                      <w:divBdr>
                        <w:top w:val="none" w:sz="0" w:space="0" w:color="auto"/>
                        <w:left w:val="none" w:sz="0" w:space="0" w:color="auto"/>
                        <w:bottom w:val="none" w:sz="0" w:space="0" w:color="auto"/>
                        <w:right w:val="none" w:sz="0" w:space="0" w:color="auto"/>
                      </w:divBdr>
                      <w:divsChild>
                        <w:div w:id="2043482769">
                          <w:marLeft w:val="0"/>
                          <w:marRight w:val="0"/>
                          <w:marTop w:val="0"/>
                          <w:marBottom w:val="0"/>
                          <w:divBdr>
                            <w:top w:val="none" w:sz="0" w:space="0" w:color="auto"/>
                            <w:left w:val="none" w:sz="0" w:space="0" w:color="auto"/>
                            <w:bottom w:val="none" w:sz="0" w:space="0" w:color="auto"/>
                            <w:right w:val="none" w:sz="0" w:space="0" w:color="auto"/>
                          </w:divBdr>
                          <w:divsChild>
                            <w:div w:id="16456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441734">
          <w:marLeft w:val="0"/>
          <w:marRight w:val="0"/>
          <w:marTop w:val="0"/>
          <w:marBottom w:val="0"/>
          <w:divBdr>
            <w:top w:val="none" w:sz="0" w:space="0" w:color="auto"/>
            <w:left w:val="none" w:sz="0" w:space="0" w:color="auto"/>
            <w:bottom w:val="none" w:sz="0" w:space="0" w:color="auto"/>
            <w:right w:val="none" w:sz="0" w:space="0" w:color="auto"/>
          </w:divBdr>
          <w:divsChild>
            <w:div w:id="141048682">
              <w:marLeft w:val="0"/>
              <w:marRight w:val="0"/>
              <w:marTop w:val="0"/>
              <w:marBottom w:val="0"/>
              <w:divBdr>
                <w:top w:val="none" w:sz="0" w:space="0" w:color="auto"/>
                <w:left w:val="none" w:sz="0" w:space="0" w:color="auto"/>
                <w:bottom w:val="none" w:sz="0" w:space="0" w:color="auto"/>
                <w:right w:val="none" w:sz="0" w:space="0" w:color="auto"/>
              </w:divBdr>
              <w:divsChild>
                <w:div w:id="750661545">
                  <w:marLeft w:val="0"/>
                  <w:marRight w:val="0"/>
                  <w:marTop w:val="0"/>
                  <w:marBottom w:val="0"/>
                  <w:divBdr>
                    <w:top w:val="none" w:sz="0" w:space="0" w:color="auto"/>
                    <w:left w:val="none" w:sz="0" w:space="0" w:color="auto"/>
                    <w:bottom w:val="none" w:sz="0" w:space="0" w:color="auto"/>
                    <w:right w:val="none" w:sz="0" w:space="0" w:color="auto"/>
                  </w:divBdr>
                  <w:divsChild>
                    <w:div w:id="542601785">
                      <w:marLeft w:val="0"/>
                      <w:marRight w:val="0"/>
                      <w:marTop w:val="0"/>
                      <w:marBottom w:val="0"/>
                      <w:divBdr>
                        <w:top w:val="none" w:sz="0" w:space="0" w:color="auto"/>
                        <w:left w:val="none" w:sz="0" w:space="0" w:color="auto"/>
                        <w:bottom w:val="none" w:sz="0" w:space="0" w:color="auto"/>
                        <w:right w:val="none" w:sz="0" w:space="0" w:color="auto"/>
                      </w:divBdr>
                      <w:divsChild>
                        <w:div w:id="1455636258">
                          <w:marLeft w:val="0"/>
                          <w:marRight w:val="0"/>
                          <w:marTop w:val="0"/>
                          <w:marBottom w:val="0"/>
                          <w:divBdr>
                            <w:top w:val="none" w:sz="0" w:space="0" w:color="auto"/>
                            <w:left w:val="none" w:sz="0" w:space="0" w:color="auto"/>
                            <w:bottom w:val="none" w:sz="0" w:space="0" w:color="auto"/>
                            <w:right w:val="none" w:sz="0" w:space="0" w:color="auto"/>
                          </w:divBdr>
                          <w:divsChild>
                            <w:div w:id="645163771">
                              <w:marLeft w:val="0"/>
                              <w:marRight w:val="0"/>
                              <w:marTop w:val="0"/>
                              <w:marBottom w:val="0"/>
                              <w:divBdr>
                                <w:top w:val="none" w:sz="0" w:space="0" w:color="auto"/>
                                <w:left w:val="none" w:sz="0" w:space="0" w:color="auto"/>
                                <w:bottom w:val="none" w:sz="0" w:space="0" w:color="auto"/>
                                <w:right w:val="none" w:sz="0" w:space="0" w:color="auto"/>
                              </w:divBdr>
                              <w:divsChild>
                                <w:div w:id="9983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949761">
          <w:marLeft w:val="0"/>
          <w:marRight w:val="0"/>
          <w:marTop w:val="0"/>
          <w:marBottom w:val="0"/>
          <w:divBdr>
            <w:top w:val="none" w:sz="0" w:space="0" w:color="auto"/>
            <w:left w:val="none" w:sz="0" w:space="0" w:color="auto"/>
            <w:bottom w:val="none" w:sz="0" w:space="0" w:color="auto"/>
            <w:right w:val="none" w:sz="0" w:space="0" w:color="auto"/>
          </w:divBdr>
          <w:divsChild>
            <w:div w:id="2055108714">
              <w:marLeft w:val="0"/>
              <w:marRight w:val="0"/>
              <w:marTop w:val="0"/>
              <w:marBottom w:val="0"/>
              <w:divBdr>
                <w:top w:val="none" w:sz="0" w:space="0" w:color="auto"/>
                <w:left w:val="none" w:sz="0" w:space="0" w:color="auto"/>
                <w:bottom w:val="none" w:sz="0" w:space="0" w:color="auto"/>
                <w:right w:val="none" w:sz="0" w:space="0" w:color="auto"/>
              </w:divBdr>
              <w:divsChild>
                <w:div w:id="734474386">
                  <w:marLeft w:val="0"/>
                  <w:marRight w:val="0"/>
                  <w:marTop w:val="0"/>
                  <w:marBottom w:val="0"/>
                  <w:divBdr>
                    <w:top w:val="none" w:sz="0" w:space="0" w:color="auto"/>
                    <w:left w:val="none" w:sz="0" w:space="0" w:color="auto"/>
                    <w:bottom w:val="none" w:sz="0" w:space="0" w:color="auto"/>
                    <w:right w:val="none" w:sz="0" w:space="0" w:color="auto"/>
                  </w:divBdr>
                  <w:divsChild>
                    <w:div w:id="389573604">
                      <w:marLeft w:val="0"/>
                      <w:marRight w:val="0"/>
                      <w:marTop w:val="0"/>
                      <w:marBottom w:val="0"/>
                      <w:divBdr>
                        <w:top w:val="none" w:sz="0" w:space="0" w:color="auto"/>
                        <w:left w:val="none" w:sz="0" w:space="0" w:color="auto"/>
                        <w:bottom w:val="none" w:sz="0" w:space="0" w:color="auto"/>
                        <w:right w:val="none" w:sz="0" w:space="0" w:color="auto"/>
                      </w:divBdr>
                      <w:divsChild>
                        <w:div w:id="1402557673">
                          <w:marLeft w:val="0"/>
                          <w:marRight w:val="0"/>
                          <w:marTop w:val="0"/>
                          <w:marBottom w:val="0"/>
                          <w:divBdr>
                            <w:top w:val="none" w:sz="0" w:space="0" w:color="auto"/>
                            <w:left w:val="none" w:sz="0" w:space="0" w:color="auto"/>
                            <w:bottom w:val="none" w:sz="0" w:space="0" w:color="auto"/>
                            <w:right w:val="none" w:sz="0" w:space="0" w:color="auto"/>
                          </w:divBdr>
                          <w:divsChild>
                            <w:div w:id="20781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608994">
          <w:marLeft w:val="0"/>
          <w:marRight w:val="0"/>
          <w:marTop w:val="0"/>
          <w:marBottom w:val="0"/>
          <w:divBdr>
            <w:top w:val="none" w:sz="0" w:space="0" w:color="auto"/>
            <w:left w:val="none" w:sz="0" w:space="0" w:color="auto"/>
            <w:bottom w:val="none" w:sz="0" w:space="0" w:color="auto"/>
            <w:right w:val="none" w:sz="0" w:space="0" w:color="auto"/>
          </w:divBdr>
          <w:divsChild>
            <w:div w:id="827015613">
              <w:marLeft w:val="0"/>
              <w:marRight w:val="0"/>
              <w:marTop w:val="0"/>
              <w:marBottom w:val="0"/>
              <w:divBdr>
                <w:top w:val="none" w:sz="0" w:space="0" w:color="auto"/>
                <w:left w:val="none" w:sz="0" w:space="0" w:color="auto"/>
                <w:bottom w:val="none" w:sz="0" w:space="0" w:color="auto"/>
                <w:right w:val="none" w:sz="0" w:space="0" w:color="auto"/>
              </w:divBdr>
              <w:divsChild>
                <w:div w:id="289436838">
                  <w:marLeft w:val="0"/>
                  <w:marRight w:val="0"/>
                  <w:marTop w:val="0"/>
                  <w:marBottom w:val="0"/>
                  <w:divBdr>
                    <w:top w:val="none" w:sz="0" w:space="0" w:color="auto"/>
                    <w:left w:val="none" w:sz="0" w:space="0" w:color="auto"/>
                    <w:bottom w:val="none" w:sz="0" w:space="0" w:color="auto"/>
                    <w:right w:val="none" w:sz="0" w:space="0" w:color="auto"/>
                  </w:divBdr>
                  <w:divsChild>
                    <w:div w:id="1560360614">
                      <w:marLeft w:val="0"/>
                      <w:marRight w:val="0"/>
                      <w:marTop w:val="0"/>
                      <w:marBottom w:val="0"/>
                      <w:divBdr>
                        <w:top w:val="none" w:sz="0" w:space="0" w:color="auto"/>
                        <w:left w:val="none" w:sz="0" w:space="0" w:color="auto"/>
                        <w:bottom w:val="none" w:sz="0" w:space="0" w:color="auto"/>
                        <w:right w:val="none" w:sz="0" w:space="0" w:color="auto"/>
                      </w:divBdr>
                      <w:divsChild>
                        <w:div w:id="1290015671">
                          <w:marLeft w:val="0"/>
                          <w:marRight w:val="0"/>
                          <w:marTop w:val="0"/>
                          <w:marBottom w:val="0"/>
                          <w:divBdr>
                            <w:top w:val="none" w:sz="0" w:space="0" w:color="auto"/>
                            <w:left w:val="none" w:sz="0" w:space="0" w:color="auto"/>
                            <w:bottom w:val="none" w:sz="0" w:space="0" w:color="auto"/>
                            <w:right w:val="none" w:sz="0" w:space="0" w:color="auto"/>
                          </w:divBdr>
                          <w:divsChild>
                            <w:div w:id="809329096">
                              <w:marLeft w:val="0"/>
                              <w:marRight w:val="0"/>
                              <w:marTop w:val="0"/>
                              <w:marBottom w:val="0"/>
                              <w:divBdr>
                                <w:top w:val="none" w:sz="0" w:space="0" w:color="auto"/>
                                <w:left w:val="none" w:sz="0" w:space="0" w:color="auto"/>
                                <w:bottom w:val="none" w:sz="0" w:space="0" w:color="auto"/>
                                <w:right w:val="none" w:sz="0" w:space="0" w:color="auto"/>
                              </w:divBdr>
                              <w:divsChild>
                                <w:div w:id="14121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05809">
          <w:marLeft w:val="0"/>
          <w:marRight w:val="0"/>
          <w:marTop w:val="0"/>
          <w:marBottom w:val="0"/>
          <w:divBdr>
            <w:top w:val="none" w:sz="0" w:space="0" w:color="auto"/>
            <w:left w:val="none" w:sz="0" w:space="0" w:color="auto"/>
            <w:bottom w:val="none" w:sz="0" w:space="0" w:color="auto"/>
            <w:right w:val="none" w:sz="0" w:space="0" w:color="auto"/>
          </w:divBdr>
          <w:divsChild>
            <w:div w:id="1830367272">
              <w:marLeft w:val="0"/>
              <w:marRight w:val="0"/>
              <w:marTop w:val="0"/>
              <w:marBottom w:val="0"/>
              <w:divBdr>
                <w:top w:val="none" w:sz="0" w:space="0" w:color="auto"/>
                <w:left w:val="none" w:sz="0" w:space="0" w:color="auto"/>
                <w:bottom w:val="none" w:sz="0" w:space="0" w:color="auto"/>
                <w:right w:val="none" w:sz="0" w:space="0" w:color="auto"/>
              </w:divBdr>
              <w:divsChild>
                <w:div w:id="1144086561">
                  <w:marLeft w:val="0"/>
                  <w:marRight w:val="0"/>
                  <w:marTop w:val="0"/>
                  <w:marBottom w:val="0"/>
                  <w:divBdr>
                    <w:top w:val="none" w:sz="0" w:space="0" w:color="auto"/>
                    <w:left w:val="none" w:sz="0" w:space="0" w:color="auto"/>
                    <w:bottom w:val="none" w:sz="0" w:space="0" w:color="auto"/>
                    <w:right w:val="none" w:sz="0" w:space="0" w:color="auto"/>
                  </w:divBdr>
                  <w:divsChild>
                    <w:div w:id="816342745">
                      <w:marLeft w:val="0"/>
                      <w:marRight w:val="0"/>
                      <w:marTop w:val="0"/>
                      <w:marBottom w:val="0"/>
                      <w:divBdr>
                        <w:top w:val="none" w:sz="0" w:space="0" w:color="auto"/>
                        <w:left w:val="none" w:sz="0" w:space="0" w:color="auto"/>
                        <w:bottom w:val="none" w:sz="0" w:space="0" w:color="auto"/>
                        <w:right w:val="none" w:sz="0" w:space="0" w:color="auto"/>
                      </w:divBdr>
                      <w:divsChild>
                        <w:div w:id="1159425887">
                          <w:marLeft w:val="0"/>
                          <w:marRight w:val="0"/>
                          <w:marTop w:val="0"/>
                          <w:marBottom w:val="0"/>
                          <w:divBdr>
                            <w:top w:val="none" w:sz="0" w:space="0" w:color="auto"/>
                            <w:left w:val="none" w:sz="0" w:space="0" w:color="auto"/>
                            <w:bottom w:val="none" w:sz="0" w:space="0" w:color="auto"/>
                            <w:right w:val="none" w:sz="0" w:space="0" w:color="auto"/>
                          </w:divBdr>
                          <w:divsChild>
                            <w:div w:id="194684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21493">
          <w:marLeft w:val="0"/>
          <w:marRight w:val="0"/>
          <w:marTop w:val="0"/>
          <w:marBottom w:val="0"/>
          <w:divBdr>
            <w:top w:val="none" w:sz="0" w:space="0" w:color="auto"/>
            <w:left w:val="none" w:sz="0" w:space="0" w:color="auto"/>
            <w:bottom w:val="none" w:sz="0" w:space="0" w:color="auto"/>
            <w:right w:val="none" w:sz="0" w:space="0" w:color="auto"/>
          </w:divBdr>
          <w:divsChild>
            <w:div w:id="800924945">
              <w:marLeft w:val="0"/>
              <w:marRight w:val="0"/>
              <w:marTop w:val="0"/>
              <w:marBottom w:val="0"/>
              <w:divBdr>
                <w:top w:val="none" w:sz="0" w:space="0" w:color="auto"/>
                <w:left w:val="none" w:sz="0" w:space="0" w:color="auto"/>
                <w:bottom w:val="none" w:sz="0" w:space="0" w:color="auto"/>
                <w:right w:val="none" w:sz="0" w:space="0" w:color="auto"/>
              </w:divBdr>
              <w:divsChild>
                <w:div w:id="1360665643">
                  <w:marLeft w:val="0"/>
                  <w:marRight w:val="0"/>
                  <w:marTop w:val="0"/>
                  <w:marBottom w:val="0"/>
                  <w:divBdr>
                    <w:top w:val="none" w:sz="0" w:space="0" w:color="auto"/>
                    <w:left w:val="none" w:sz="0" w:space="0" w:color="auto"/>
                    <w:bottom w:val="none" w:sz="0" w:space="0" w:color="auto"/>
                    <w:right w:val="none" w:sz="0" w:space="0" w:color="auto"/>
                  </w:divBdr>
                  <w:divsChild>
                    <w:div w:id="1650279401">
                      <w:marLeft w:val="0"/>
                      <w:marRight w:val="0"/>
                      <w:marTop w:val="0"/>
                      <w:marBottom w:val="0"/>
                      <w:divBdr>
                        <w:top w:val="none" w:sz="0" w:space="0" w:color="auto"/>
                        <w:left w:val="none" w:sz="0" w:space="0" w:color="auto"/>
                        <w:bottom w:val="none" w:sz="0" w:space="0" w:color="auto"/>
                        <w:right w:val="none" w:sz="0" w:space="0" w:color="auto"/>
                      </w:divBdr>
                      <w:divsChild>
                        <w:div w:id="2066171741">
                          <w:marLeft w:val="0"/>
                          <w:marRight w:val="0"/>
                          <w:marTop w:val="0"/>
                          <w:marBottom w:val="0"/>
                          <w:divBdr>
                            <w:top w:val="none" w:sz="0" w:space="0" w:color="auto"/>
                            <w:left w:val="none" w:sz="0" w:space="0" w:color="auto"/>
                            <w:bottom w:val="none" w:sz="0" w:space="0" w:color="auto"/>
                            <w:right w:val="none" w:sz="0" w:space="0" w:color="auto"/>
                          </w:divBdr>
                          <w:divsChild>
                            <w:div w:id="1761634798">
                              <w:marLeft w:val="0"/>
                              <w:marRight w:val="0"/>
                              <w:marTop w:val="0"/>
                              <w:marBottom w:val="0"/>
                              <w:divBdr>
                                <w:top w:val="none" w:sz="0" w:space="0" w:color="auto"/>
                                <w:left w:val="none" w:sz="0" w:space="0" w:color="auto"/>
                                <w:bottom w:val="none" w:sz="0" w:space="0" w:color="auto"/>
                                <w:right w:val="none" w:sz="0" w:space="0" w:color="auto"/>
                              </w:divBdr>
                              <w:divsChild>
                                <w:div w:id="7422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867815">
          <w:marLeft w:val="0"/>
          <w:marRight w:val="0"/>
          <w:marTop w:val="0"/>
          <w:marBottom w:val="0"/>
          <w:divBdr>
            <w:top w:val="none" w:sz="0" w:space="0" w:color="auto"/>
            <w:left w:val="none" w:sz="0" w:space="0" w:color="auto"/>
            <w:bottom w:val="none" w:sz="0" w:space="0" w:color="auto"/>
            <w:right w:val="none" w:sz="0" w:space="0" w:color="auto"/>
          </w:divBdr>
          <w:divsChild>
            <w:div w:id="981890696">
              <w:marLeft w:val="0"/>
              <w:marRight w:val="0"/>
              <w:marTop w:val="0"/>
              <w:marBottom w:val="0"/>
              <w:divBdr>
                <w:top w:val="none" w:sz="0" w:space="0" w:color="auto"/>
                <w:left w:val="none" w:sz="0" w:space="0" w:color="auto"/>
                <w:bottom w:val="none" w:sz="0" w:space="0" w:color="auto"/>
                <w:right w:val="none" w:sz="0" w:space="0" w:color="auto"/>
              </w:divBdr>
              <w:divsChild>
                <w:div w:id="671416925">
                  <w:marLeft w:val="0"/>
                  <w:marRight w:val="0"/>
                  <w:marTop w:val="0"/>
                  <w:marBottom w:val="0"/>
                  <w:divBdr>
                    <w:top w:val="none" w:sz="0" w:space="0" w:color="auto"/>
                    <w:left w:val="none" w:sz="0" w:space="0" w:color="auto"/>
                    <w:bottom w:val="none" w:sz="0" w:space="0" w:color="auto"/>
                    <w:right w:val="none" w:sz="0" w:space="0" w:color="auto"/>
                  </w:divBdr>
                  <w:divsChild>
                    <w:div w:id="1678576105">
                      <w:marLeft w:val="0"/>
                      <w:marRight w:val="0"/>
                      <w:marTop w:val="0"/>
                      <w:marBottom w:val="0"/>
                      <w:divBdr>
                        <w:top w:val="none" w:sz="0" w:space="0" w:color="auto"/>
                        <w:left w:val="none" w:sz="0" w:space="0" w:color="auto"/>
                        <w:bottom w:val="none" w:sz="0" w:space="0" w:color="auto"/>
                        <w:right w:val="none" w:sz="0" w:space="0" w:color="auto"/>
                      </w:divBdr>
                      <w:divsChild>
                        <w:div w:id="735517754">
                          <w:marLeft w:val="0"/>
                          <w:marRight w:val="0"/>
                          <w:marTop w:val="0"/>
                          <w:marBottom w:val="0"/>
                          <w:divBdr>
                            <w:top w:val="none" w:sz="0" w:space="0" w:color="auto"/>
                            <w:left w:val="none" w:sz="0" w:space="0" w:color="auto"/>
                            <w:bottom w:val="none" w:sz="0" w:space="0" w:color="auto"/>
                            <w:right w:val="none" w:sz="0" w:space="0" w:color="auto"/>
                          </w:divBdr>
                          <w:divsChild>
                            <w:div w:id="17469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945974">
      <w:bodyDiv w:val="1"/>
      <w:marLeft w:val="0"/>
      <w:marRight w:val="0"/>
      <w:marTop w:val="0"/>
      <w:marBottom w:val="0"/>
      <w:divBdr>
        <w:top w:val="none" w:sz="0" w:space="0" w:color="auto"/>
        <w:left w:val="none" w:sz="0" w:space="0" w:color="auto"/>
        <w:bottom w:val="none" w:sz="0" w:space="0" w:color="auto"/>
        <w:right w:val="none" w:sz="0" w:space="0" w:color="auto"/>
      </w:divBdr>
    </w:div>
    <w:div w:id="1673291533">
      <w:bodyDiv w:val="1"/>
      <w:marLeft w:val="0"/>
      <w:marRight w:val="0"/>
      <w:marTop w:val="0"/>
      <w:marBottom w:val="0"/>
      <w:divBdr>
        <w:top w:val="none" w:sz="0" w:space="0" w:color="auto"/>
        <w:left w:val="none" w:sz="0" w:space="0" w:color="auto"/>
        <w:bottom w:val="none" w:sz="0" w:space="0" w:color="auto"/>
        <w:right w:val="none" w:sz="0" w:space="0" w:color="auto"/>
      </w:divBdr>
    </w:div>
    <w:div w:id="1697349454">
      <w:bodyDiv w:val="1"/>
      <w:marLeft w:val="0"/>
      <w:marRight w:val="0"/>
      <w:marTop w:val="0"/>
      <w:marBottom w:val="0"/>
      <w:divBdr>
        <w:top w:val="none" w:sz="0" w:space="0" w:color="auto"/>
        <w:left w:val="none" w:sz="0" w:space="0" w:color="auto"/>
        <w:bottom w:val="none" w:sz="0" w:space="0" w:color="auto"/>
        <w:right w:val="none" w:sz="0" w:space="0" w:color="auto"/>
      </w:divBdr>
    </w:div>
    <w:div w:id="1773620749">
      <w:bodyDiv w:val="1"/>
      <w:marLeft w:val="0"/>
      <w:marRight w:val="0"/>
      <w:marTop w:val="0"/>
      <w:marBottom w:val="0"/>
      <w:divBdr>
        <w:top w:val="none" w:sz="0" w:space="0" w:color="auto"/>
        <w:left w:val="none" w:sz="0" w:space="0" w:color="auto"/>
        <w:bottom w:val="none" w:sz="0" w:space="0" w:color="auto"/>
        <w:right w:val="none" w:sz="0" w:space="0" w:color="auto"/>
      </w:divBdr>
    </w:div>
    <w:div w:id="1830320184">
      <w:bodyDiv w:val="1"/>
      <w:marLeft w:val="0"/>
      <w:marRight w:val="0"/>
      <w:marTop w:val="0"/>
      <w:marBottom w:val="0"/>
      <w:divBdr>
        <w:top w:val="none" w:sz="0" w:space="0" w:color="auto"/>
        <w:left w:val="none" w:sz="0" w:space="0" w:color="auto"/>
        <w:bottom w:val="none" w:sz="0" w:space="0" w:color="auto"/>
        <w:right w:val="none" w:sz="0" w:space="0" w:color="auto"/>
      </w:divBdr>
    </w:div>
    <w:div w:id="1883707826">
      <w:bodyDiv w:val="1"/>
      <w:marLeft w:val="0"/>
      <w:marRight w:val="0"/>
      <w:marTop w:val="0"/>
      <w:marBottom w:val="0"/>
      <w:divBdr>
        <w:top w:val="none" w:sz="0" w:space="0" w:color="auto"/>
        <w:left w:val="none" w:sz="0" w:space="0" w:color="auto"/>
        <w:bottom w:val="none" w:sz="0" w:space="0" w:color="auto"/>
        <w:right w:val="none" w:sz="0" w:space="0" w:color="auto"/>
      </w:divBdr>
    </w:div>
    <w:div w:id="2039160308">
      <w:bodyDiv w:val="1"/>
      <w:marLeft w:val="0"/>
      <w:marRight w:val="0"/>
      <w:marTop w:val="0"/>
      <w:marBottom w:val="0"/>
      <w:divBdr>
        <w:top w:val="none" w:sz="0" w:space="0" w:color="auto"/>
        <w:left w:val="none" w:sz="0" w:space="0" w:color="auto"/>
        <w:bottom w:val="none" w:sz="0" w:space="0" w:color="auto"/>
        <w:right w:val="none" w:sz="0" w:space="0" w:color="auto"/>
      </w:divBdr>
    </w:div>
    <w:div w:id="2059819990">
      <w:bodyDiv w:val="1"/>
      <w:marLeft w:val="0"/>
      <w:marRight w:val="0"/>
      <w:marTop w:val="0"/>
      <w:marBottom w:val="0"/>
      <w:divBdr>
        <w:top w:val="none" w:sz="0" w:space="0" w:color="auto"/>
        <w:left w:val="none" w:sz="0" w:space="0" w:color="auto"/>
        <w:bottom w:val="none" w:sz="0" w:space="0" w:color="auto"/>
        <w:right w:val="none" w:sz="0" w:space="0" w:color="auto"/>
      </w:divBdr>
    </w:div>
    <w:div w:id="2077237807">
      <w:bodyDiv w:val="1"/>
      <w:marLeft w:val="0"/>
      <w:marRight w:val="0"/>
      <w:marTop w:val="0"/>
      <w:marBottom w:val="0"/>
      <w:divBdr>
        <w:top w:val="none" w:sz="0" w:space="0" w:color="auto"/>
        <w:left w:val="none" w:sz="0" w:space="0" w:color="auto"/>
        <w:bottom w:val="none" w:sz="0" w:space="0" w:color="auto"/>
        <w:right w:val="none" w:sz="0" w:space="0" w:color="auto"/>
      </w:divBdr>
    </w:div>
    <w:div w:id="208152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cose.2013.04.0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spersky.com/resource-center" TargetMode="External"/><Relationship Id="rId5" Type="http://schemas.openxmlformats.org/officeDocument/2006/relationships/hyperlink" Target="https://doi.org/10.1016/j.cose.2019.10156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1921</TotalTime>
  <Pages>13</Pages>
  <Words>5907</Words>
  <Characters>33673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CPU 1117</cp:lastModifiedBy>
  <cp:revision>130</cp:revision>
  <dcterms:created xsi:type="dcterms:W3CDTF">2026-03-04T08:39:00Z</dcterms:created>
  <dcterms:modified xsi:type="dcterms:W3CDTF">2026-04-25T06:08:00Z</dcterms:modified>
</cp:coreProperties>
</file>