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3CE0A" w14:textId="14C21615" w:rsidR="00572D68" w:rsidRPr="00E37F65" w:rsidRDefault="00152F2A" w:rsidP="006E4E96">
      <w:pPr>
        <w:spacing w:line="240" w:lineRule="auto"/>
        <w:jc w:val="center"/>
        <w:rPr>
          <w:rFonts w:ascii="Times New Roman" w:hAnsi="Times New Roman" w:cs="Times New Roman"/>
          <w:b/>
          <w:i/>
          <w:sz w:val="24"/>
          <w:szCs w:val="24"/>
        </w:rPr>
      </w:pPr>
      <w:r w:rsidRPr="00E37F65">
        <w:rPr>
          <w:rFonts w:ascii="Times New Roman" w:hAnsi="Times New Roman" w:cs="Times New Roman"/>
          <w:b/>
          <w:sz w:val="24"/>
          <w:szCs w:val="24"/>
        </w:rPr>
        <w:t xml:space="preserve">Development </w:t>
      </w:r>
      <w:r w:rsidR="00461CA2" w:rsidRPr="00461CA2">
        <w:rPr>
          <w:rFonts w:ascii="Times New Roman" w:hAnsi="Times New Roman" w:cs="Times New Roman"/>
          <w:b/>
          <w:color w:val="FF0000"/>
          <w:sz w:val="24"/>
          <w:szCs w:val="24"/>
        </w:rPr>
        <w:t xml:space="preserve">and evaluation </w:t>
      </w:r>
      <w:r w:rsidRPr="00E37F65">
        <w:rPr>
          <w:rFonts w:ascii="Times New Roman" w:hAnsi="Times New Roman" w:cs="Times New Roman"/>
          <w:b/>
          <w:sz w:val="24"/>
          <w:szCs w:val="24"/>
        </w:rPr>
        <w:t xml:space="preserve">of functional bread from whole wheat, red kidney beans and </w:t>
      </w:r>
      <w:r w:rsidR="00301269" w:rsidRPr="00E37F65">
        <w:rPr>
          <w:rFonts w:ascii="Times New Roman" w:hAnsi="Times New Roman" w:cs="Times New Roman"/>
          <w:b/>
          <w:sz w:val="24"/>
          <w:szCs w:val="24"/>
        </w:rPr>
        <w:t xml:space="preserve">defatted </w:t>
      </w:r>
      <w:r w:rsidRPr="00E37F65">
        <w:rPr>
          <w:rFonts w:ascii="Times New Roman" w:hAnsi="Times New Roman" w:cs="Times New Roman"/>
          <w:b/>
          <w:sz w:val="24"/>
          <w:szCs w:val="24"/>
        </w:rPr>
        <w:t>coconut flour</w:t>
      </w:r>
      <w:r w:rsidR="00010CFB" w:rsidRPr="00E37F65">
        <w:rPr>
          <w:rFonts w:ascii="Times New Roman" w:hAnsi="Times New Roman" w:cs="Times New Roman"/>
          <w:b/>
          <w:sz w:val="24"/>
          <w:szCs w:val="24"/>
        </w:rPr>
        <w:t xml:space="preserve"> blends </w:t>
      </w:r>
    </w:p>
    <w:p w14:paraId="491C3070" w14:textId="36CD827F" w:rsidR="00E80490" w:rsidRDefault="00E80490" w:rsidP="00977EAC">
      <w:pPr>
        <w:spacing w:line="240" w:lineRule="auto"/>
        <w:jc w:val="both"/>
        <w:rPr>
          <w:rFonts w:ascii="Times New Roman" w:hAnsi="Times New Roman" w:cs="Times New Roman"/>
          <w:b/>
          <w:i/>
          <w:sz w:val="24"/>
          <w:szCs w:val="24"/>
        </w:rPr>
      </w:pPr>
    </w:p>
    <w:p w14:paraId="05140F04" w14:textId="77777777" w:rsidR="00791A73" w:rsidRPr="00E37F65" w:rsidRDefault="00791A73" w:rsidP="00977EAC">
      <w:pPr>
        <w:spacing w:line="240" w:lineRule="auto"/>
        <w:jc w:val="both"/>
        <w:rPr>
          <w:rFonts w:ascii="Times New Roman" w:hAnsi="Times New Roman" w:cs="Times New Roman"/>
          <w:b/>
          <w:i/>
          <w:sz w:val="24"/>
          <w:szCs w:val="24"/>
        </w:rPr>
      </w:pPr>
    </w:p>
    <w:p w14:paraId="597B0DCE" w14:textId="77777777" w:rsidR="00E80490" w:rsidRPr="00E37F65" w:rsidRDefault="00920B19"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Abstract </w:t>
      </w:r>
    </w:p>
    <w:p w14:paraId="60CD7EDC" w14:textId="1C7D2550" w:rsidR="00BD625D" w:rsidRPr="00E37F65" w:rsidRDefault="00010CFB" w:rsidP="00BD625D">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 </w:t>
      </w:r>
      <w:r w:rsidR="00310166">
        <w:rPr>
          <w:rFonts w:ascii="Times New Roman" w:hAnsi="Times New Roman" w:cs="Times New Roman"/>
          <w:sz w:val="24"/>
          <w:szCs w:val="24"/>
        </w:rPr>
        <w:t xml:space="preserve">   </w:t>
      </w:r>
      <w:r w:rsidR="00EA42AA">
        <w:rPr>
          <w:rFonts w:ascii="Times New Roman" w:hAnsi="Times New Roman" w:cs="Times New Roman"/>
          <w:sz w:val="24"/>
          <w:szCs w:val="24"/>
        </w:rPr>
        <w:t xml:space="preserve"> </w:t>
      </w:r>
      <w:r w:rsidR="006465F3" w:rsidRPr="006465F3">
        <w:t xml:space="preserve"> </w:t>
      </w:r>
      <w:r w:rsidR="006465F3" w:rsidRPr="006465F3">
        <w:rPr>
          <w:rFonts w:ascii="Times New Roman" w:hAnsi="Times New Roman" w:cs="Times New Roman"/>
          <w:sz w:val="24"/>
          <w:szCs w:val="24"/>
        </w:rPr>
        <w:t>Growing consumer awareness of the relationship between dietary patterns and health outcomes has significantly driven the demand for functional foods.</w:t>
      </w:r>
      <w:r w:rsidRPr="00E37F65">
        <w:rPr>
          <w:rFonts w:ascii="Times New Roman" w:hAnsi="Times New Roman" w:cs="Times New Roman"/>
          <w:sz w:val="24"/>
          <w:szCs w:val="24"/>
        </w:rPr>
        <w:t xml:space="preserve">This study evaluated the quality characteristics of functional bread developed from the blends of whole wheat (WH), red kidney beans (RKB), and </w:t>
      </w:r>
      <w:r w:rsidR="004C0073" w:rsidRPr="00E37F65">
        <w:rPr>
          <w:rFonts w:ascii="Times New Roman" w:hAnsi="Times New Roman" w:cs="Times New Roman"/>
          <w:sz w:val="24"/>
          <w:szCs w:val="24"/>
        </w:rPr>
        <w:t>coconut</w:t>
      </w:r>
      <w:r w:rsidRPr="00E37F65">
        <w:rPr>
          <w:rFonts w:ascii="Times New Roman" w:hAnsi="Times New Roman" w:cs="Times New Roman"/>
          <w:sz w:val="24"/>
          <w:szCs w:val="24"/>
        </w:rPr>
        <w:t xml:space="preserve"> flour</w:t>
      </w:r>
      <w:r w:rsidR="004C0073" w:rsidRPr="00E37F65">
        <w:rPr>
          <w:rFonts w:ascii="Times New Roman" w:hAnsi="Times New Roman" w:cs="Times New Roman"/>
          <w:sz w:val="24"/>
          <w:szCs w:val="24"/>
        </w:rPr>
        <w:t xml:space="preserve"> (CF)</w:t>
      </w:r>
      <w:r w:rsidRPr="00E37F65">
        <w:rPr>
          <w:rFonts w:ascii="Times New Roman" w:hAnsi="Times New Roman" w:cs="Times New Roman"/>
          <w:sz w:val="24"/>
          <w:szCs w:val="24"/>
        </w:rPr>
        <w:t xml:space="preserve">. </w:t>
      </w:r>
      <w:r w:rsidR="004C0073" w:rsidRPr="00E37F65">
        <w:rPr>
          <w:rFonts w:ascii="Times New Roman" w:hAnsi="Times New Roman" w:cs="Times New Roman"/>
          <w:sz w:val="24"/>
          <w:szCs w:val="24"/>
        </w:rPr>
        <w:t xml:space="preserve">Flours were produced from whole wheat (WW), RKB, and CF, and used to formulate six samples: S1 (100% refined wheat), S2 (100% WW), S3 (90% WW, 5% RKB, 5% CF), S4 (85% WW, 10% RKB, 5% CF), S5 (80% WW, 15% RKB, 5% CF), and S6 (75% WW, 20% RKB, 5% CF). </w:t>
      </w:r>
      <w:r w:rsidRPr="00E37F65">
        <w:rPr>
          <w:rFonts w:ascii="Times New Roman" w:hAnsi="Times New Roman" w:cs="Times New Roman"/>
          <w:sz w:val="24"/>
          <w:szCs w:val="24"/>
        </w:rPr>
        <w:t xml:space="preserve">The flour blends were processed into bread and analyzed for </w:t>
      </w:r>
      <w:r w:rsidR="004C0073" w:rsidRPr="00E37F65">
        <w:rPr>
          <w:rFonts w:ascii="Times New Roman" w:hAnsi="Times New Roman" w:cs="Times New Roman"/>
          <w:sz w:val="24"/>
          <w:szCs w:val="24"/>
        </w:rPr>
        <w:t>in vitro glycaemic index,</w:t>
      </w:r>
      <w:r w:rsidRPr="00E37F65">
        <w:rPr>
          <w:rFonts w:ascii="Times New Roman" w:hAnsi="Times New Roman" w:cs="Times New Roman"/>
          <w:sz w:val="24"/>
          <w:szCs w:val="24"/>
        </w:rPr>
        <w:t xml:space="preserve"> </w:t>
      </w:r>
      <w:r w:rsidR="004C0073" w:rsidRPr="00E37F65">
        <w:rPr>
          <w:rFonts w:ascii="Times New Roman" w:hAnsi="Times New Roman" w:cs="Times New Roman"/>
          <w:sz w:val="24"/>
          <w:szCs w:val="24"/>
        </w:rPr>
        <w:t>total flavonoid, and phenolic contents, and antiox</w:t>
      </w:r>
      <w:r w:rsidRPr="00E37F65">
        <w:rPr>
          <w:rFonts w:ascii="Times New Roman" w:hAnsi="Times New Roman" w:cs="Times New Roman"/>
          <w:sz w:val="24"/>
          <w:szCs w:val="24"/>
        </w:rPr>
        <w:t>idant properties (radical scavenging activity by 1,1-d</w:t>
      </w:r>
      <w:r w:rsidR="004C0073" w:rsidRPr="00E37F65">
        <w:rPr>
          <w:rFonts w:ascii="Times New Roman" w:hAnsi="Times New Roman" w:cs="Times New Roman"/>
          <w:sz w:val="24"/>
          <w:szCs w:val="24"/>
        </w:rPr>
        <w:t>ip</w:t>
      </w:r>
      <w:r w:rsidR="009A641B" w:rsidRPr="00E37F65">
        <w:rPr>
          <w:rFonts w:ascii="Times New Roman" w:hAnsi="Times New Roman" w:cs="Times New Roman"/>
          <w:sz w:val="24"/>
          <w:szCs w:val="24"/>
        </w:rPr>
        <w:t xml:space="preserve">henyl-2-picrylhydrazyl (DPPH). </w:t>
      </w:r>
      <w:r w:rsidRPr="00E37F65">
        <w:rPr>
          <w:rFonts w:ascii="Times New Roman" w:hAnsi="Times New Roman" w:cs="Times New Roman"/>
          <w:sz w:val="24"/>
          <w:szCs w:val="24"/>
        </w:rPr>
        <w:t xml:space="preserve">The </w:t>
      </w:r>
      <w:r w:rsidR="00386987" w:rsidRPr="00E37F65">
        <w:rPr>
          <w:rFonts w:ascii="Times New Roman" w:hAnsi="Times New Roman" w:cs="Times New Roman"/>
          <w:sz w:val="24"/>
          <w:szCs w:val="24"/>
        </w:rPr>
        <w:t>glycaemic index</w:t>
      </w:r>
      <w:r w:rsidRPr="00E37F65">
        <w:rPr>
          <w:rFonts w:ascii="Times New Roman" w:hAnsi="Times New Roman" w:cs="Times New Roman"/>
          <w:sz w:val="24"/>
          <w:szCs w:val="24"/>
        </w:rPr>
        <w:t>, of the optimized br</w:t>
      </w:r>
      <w:r w:rsidR="006E4E96" w:rsidRPr="00E37F65">
        <w:rPr>
          <w:rFonts w:ascii="Times New Roman" w:hAnsi="Times New Roman" w:cs="Times New Roman"/>
          <w:sz w:val="24"/>
          <w:szCs w:val="24"/>
        </w:rPr>
        <w:t>ead were significantly higher (</w:t>
      </w:r>
      <w:r w:rsidRPr="00E37F65">
        <w:rPr>
          <w:rFonts w:ascii="Times New Roman" w:hAnsi="Times New Roman" w:cs="Times New Roman"/>
          <w:i/>
          <w:iCs/>
          <w:sz w:val="24"/>
          <w:szCs w:val="24"/>
        </w:rPr>
        <w:t xml:space="preserve">p </w:t>
      </w:r>
      <w:r w:rsidRPr="00E37F65">
        <w:rPr>
          <w:rFonts w:ascii="Times New Roman" w:hAnsi="Times New Roman" w:cs="Times New Roman"/>
          <w:sz w:val="24"/>
          <w:szCs w:val="24"/>
        </w:rPr>
        <w:t xml:space="preserve">&lt; 0.05) than in the control sample having </w:t>
      </w:r>
      <w:r w:rsidR="009A641B" w:rsidRPr="00E37F65">
        <w:rPr>
          <w:rFonts w:ascii="Times New Roman" w:hAnsi="Times New Roman" w:cs="Times New Roman"/>
          <w:color w:val="010205"/>
          <w:sz w:val="24"/>
          <w:szCs w:val="24"/>
        </w:rPr>
        <w:t xml:space="preserve">2.65 </w:t>
      </w:r>
      <w:r w:rsidR="00BA2347" w:rsidRPr="00E37F65">
        <w:rPr>
          <w:rFonts w:ascii="Times New Roman" w:hAnsi="Times New Roman" w:cs="Times New Roman"/>
          <w:color w:val="010205"/>
          <w:sz w:val="24"/>
          <w:szCs w:val="24"/>
        </w:rPr>
        <w:t xml:space="preserve">% </w:t>
      </w:r>
      <w:r w:rsidR="009A641B" w:rsidRPr="00E37F65">
        <w:rPr>
          <w:rFonts w:ascii="Times New Roman" w:hAnsi="Times New Roman" w:cs="Times New Roman"/>
          <w:color w:val="010205"/>
          <w:sz w:val="24"/>
          <w:szCs w:val="24"/>
        </w:rPr>
        <w:t>(sample S1) to 3.5</w:t>
      </w:r>
      <w:r w:rsidR="00D71F6F" w:rsidRPr="00E37F65">
        <w:rPr>
          <w:rFonts w:ascii="Times New Roman" w:hAnsi="Times New Roman" w:cs="Times New Roman"/>
          <w:color w:val="010205"/>
          <w:sz w:val="24"/>
          <w:szCs w:val="24"/>
        </w:rPr>
        <w:t xml:space="preserve"> %</w:t>
      </w:r>
      <w:r w:rsidR="009A641B" w:rsidRPr="00E37F65">
        <w:rPr>
          <w:rFonts w:ascii="Times New Roman" w:hAnsi="Times New Roman" w:cs="Times New Roman"/>
          <w:color w:val="010205"/>
          <w:sz w:val="24"/>
          <w:szCs w:val="24"/>
        </w:rPr>
        <w:t xml:space="preserve"> (sample S6).</w:t>
      </w:r>
      <w:r w:rsidR="009A641B"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The total </w:t>
      </w:r>
      <w:r w:rsidR="00CF5A97" w:rsidRPr="00E37F65">
        <w:rPr>
          <w:rFonts w:ascii="Times New Roman" w:hAnsi="Times New Roman" w:cs="Times New Roman"/>
          <w:sz w:val="24"/>
          <w:szCs w:val="24"/>
        </w:rPr>
        <w:t xml:space="preserve">phenolic </w:t>
      </w:r>
      <w:r w:rsidRPr="00E37F65">
        <w:rPr>
          <w:rFonts w:ascii="Times New Roman" w:hAnsi="Times New Roman" w:cs="Times New Roman"/>
          <w:sz w:val="24"/>
          <w:szCs w:val="24"/>
        </w:rPr>
        <w:t xml:space="preserve">and </w:t>
      </w:r>
      <w:r w:rsidR="00CF5A97" w:rsidRPr="00E37F65">
        <w:rPr>
          <w:rFonts w:ascii="Times New Roman" w:hAnsi="Times New Roman" w:cs="Times New Roman"/>
          <w:sz w:val="24"/>
          <w:szCs w:val="24"/>
        </w:rPr>
        <w:t xml:space="preserve">flavonoid </w:t>
      </w:r>
      <w:r w:rsidRPr="00E37F65">
        <w:rPr>
          <w:rFonts w:ascii="Times New Roman" w:hAnsi="Times New Roman" w:cs="Times New Roman"/>
          <w:sz w:val="24"/>
          <w:szCs w:val="24"/>
        </w:rPr>
        <w:t>contents of the control and optim</w:t>
      </w:r>
      <w:r w:rsidR="00CF5A97" w:rsidRPr="00E37F65">
        <w:rPr>
          <w:rFonts w:ascii="Times New Roman" w:hAnsi="Times New Roman" w:cs="Times New Roman"/>
          <w:sz w:val="24"/>
          <w:szCs w:val="24"/>
        </w:rPr>
        <w:t>ized bread were significantly (</w:t>
      </w:r>
      <w:r w:rsidRPr="00E37F65">
        <w:rPr>
          <w:rFonts w:ascii="Times New Roman" w:hAnsi="Times New Roman" w:cs="Times New Roman"/>
          <w:i/>
          <w:iCs/>
          <w:sz w:val="24"/>
          <w:szCs w:val="24"/>
        </w:rPr>
        <w:t xml:space="preserve">p </w:t>
      </w:r>
      <w:r w:rsidRPr="00E37F65">
        <w:rPr>
          <w:rFonts w:ascii="Times New Roman" w:hAnsi="Times New Roman" w:cs="Times New Roman"/>
          <w:sz w:val="24"/>
          <w:szCs w:val="24"/>
        </w:rPr>
        <w:t xml:space="preserve">&lt; 0.05) different with values ranging from </w:t>
      </w:r>
      <w:r w:rsidR="00CF5A97" w:rsidRPr="00E37F65">
        <w:rPr>
          <w:rFonts w:ascii="Times New Roman" w:hAnsi="Times New Roman" w:cs="Times New Roman"/>
          <w:color w:val="010205"/>
          <w:sz w:val="24"/>
          <w:szCs w:val="24"/>
        </w:rPr>
        <w:t xml:space="preserve">0.77 </w:t>
      </w:r>
      <w:r w:rsidR="00CF5A97" w:rsidRPr="00E37F65">
        <w:rPr>
          <w:rFonts w:ascii="Times New Roman" w:hAnsi="Times New Roman" w:cs="Times New Roman"/>
          <w:sz w:val="24"/>
          <w:szCs w:val="24"/>
        </w:rPr>
        <w:t xml:space="preserve">mg FAE /g (sample S1) to </w:t>
      </w:r>
      <w:r w:rsidR="00CF5A97" w:rsidRPr="00E37F65">
        <w:rPr>
          <w:rFonts w:ascii="Times New Roman" w:hAnsi="Times New Roman" w:cs="Times New Roman"/>
          <w:color w:val="010205"/>
          <w:sz w:val="24"/>
          <w:szCs w:val="24"/>
        </w:rPr>
        <w:t xml:space="preserve">1.74 </w:t>
      </w:r>
      <w:r w:rsidR="00CF5A97" w:rsidRPr="00E37F65">
        <w:rPr>
          <w:rFonts w:ascii="Times New Roman" w:hAnsi="Times New Roman" w:cs="Times New Roman"/>
          <w:sz w:val="24"/>
          <w:szCs w:val="24"/>
        </w:rPr>
        <w:t xml:space="preserve">mg FAE /g (sample S6) and </w:t>
      </w:r>
      <w:r w:rsidR="00CF5A97" w:rsidRPr="00E37F65">
        <w:rPr>
          <w:rFonts w:ascii="Times New Roman" w:hAnsi="Times New Roman" w:cs="Times New Roman"/>
          <w:color w:val="010205"/>
          <w:sz w:val="24"/>
          <w:szCs w:val="24"/>
        </w:rPr>
        <w:t>20.60</w:t>
      </w:r>
      <w:r w:rsidR="00CF5A97" w:rsidRPr="00E37F65">
        <w:rPr>
          <w:rFonts w:ascii="Times New Roman" w:hAnsi="Times New Roman" w:cs="Times New Roman"/>
          <w:sz w:val="24"/>
          <w:szCs w:val="24"/>
        </w:rPr>
        <w:t xml:space="preserve"> µg CE /g (sample S1) to </w:t>
      </w:r>
      <w:r w:rsidR="00CF5A97" w:rsidRPr="00E37F65">
        <w:rPr>
          <w:rFonts w:ascii="Times New Roman" w:hAnsi="Times New Roman" w:cs="Times New Roman"/>
          <w:color w:val="010205"/>
          <w:sz w:val="24"/>
          <w:szCs w:val="24"/>
        </w:rPr>
        <w:t xml:space="preserve">33.86 </w:t>
      </w:r>
      <w:r w:rsidR="00CF5A97" w:rsidRPr="00E37F65">
        <w:rPr>
          <w:rFonts w:ascii="Times New Roman" w:hAnsi="Times New Roman" w:cs="Times New Roman"/>
          <w:sz w:val="24"/>
          <w:szCs w:val="24"/>
        </w:rPr>
        <w:t xml:space="preserve">µg CE /g (sample S6) </w:t>
      </w:r>
      <w:r w:rsidRPr="00E37F65">
        <w:rPr>
          <w:rFonts w:ascii="Times New Roman" w:hAnsi="Times New Roman" w:cs="Times New Roman"/>
          <w:sz w:val="24"/>
          <w:szCs w:val="24"/>
        </w:rPr>
        <w:t xml:space="preserve">respectively. </w:t>
      </w:r>
      <w:r w:rsidR="00386987"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A significant </w:t>
      </w:r>
      <w:r w:rsidR="00386987" w:rsidRPr="00E37F65">
        <w:rPr>
          <w:rFonts w:ascii="Times New Roman" w:hAnsi="Times New Roman" w:cs="Times New Roman"/>
          <w:sz w:val="24"/>
          <w:szCs w:val="24"/>
        </w:rPr>
        <w:t xml:space="preserve">(P&lt;0.05) </w:t>
      </w:r>
      <w:r w:rsidRPr="00E37F65">
        <w:rPr>
          <w:rFonts w:ascii="Times New Roman" w:hAnsi="Times New Roman" w:cs="Times New Roman"/>
          <w:sz w:val="24"/>
          <w:szCs w:val="24"/>
        </w:rPr>
        <w:t xml:space="preserve">variation was observed in the </w:t>
      </w:r>
      <w:r w:rsidR="00386987" w:rsidRPr="00E37F65">
        <w:rPr>
          <w:rFonts w:ascii="Times New Roman" w:hAnsi="Times New Roman" w:cs="Times New Roman"/>
          <w:sz w:val="24"/>
          <w:szCs w:val="24"/>
        </w:rPr>
        <w:t xml:space="preserve">DPPH with values ranging from </w:t>
      </w:r>
      <w:r w:rsidR="00386987" w:rsidRPr="00E37F65">
        <w:rPr>
          <w:rFonts w:ascii="Times New Roman" w:hAnsi="Times New Roman" w:cs="Times New Roman"/>
          <w:color w:val="010205"/>
          <w:sz w:val="24"/>
          <w:szCs w:val="24"/>
        </w:rPr>
        <w:t>2.65 (sample S1) to 3.50 (sample S6).</w:t>
      </w:r>
      <w:r w:rsidR="00386987" w:rsidRPr="00E37F65">
        <w:rPr>
          <w:rFonts w:ascii="Times New Roman" w:hAnsi="Times New Roman" w:cs="Times New Roman"/>
          <w:sz w:val="24"/>
          <w:szCs w:val="24"/>
        </w:rPr>
        <w:t xml:space="preserve"> </w:t>
      </w:r>
      <w:r w:rsidR="006465F3" w:rsidRPr="006465F3">
        <w:t xml:space="preserve"> </w:t>
      </w:r>
      <w:r w:rsidR="006465F3" w:rsidRPr="006465F3">
        <w:rPr>
          <w:rFonts w:ascii="Times New Roman" w:hAnsi="Times New Roman" w:cs="Times New Roman"/>
          <w:sz w:val="24"/>
          <w:szCs w:val="24"/>
        </w:rPr>
        <w:t>The findings indicate that the glycaemic index and antioxidant capacity of the developed functional bread substantiate its potential health-promoting benefits.</w:t>
      </w:r>
    </w:p>
    <w:p w14:paraId="4688B4C2" w14:textId="77777777" w:rsidR="00920B19" w:rsidRPr="00E37F65" w:rsidRDefault="00BD625D"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 Key words: </w:t>
      </w:r>
      <w:r w:rsidR="00C55E78" w:rsidRPr="00E37F65">
        <w:rPr>
          <w:rFonts w:ascii="Times New Roman" w:hAnsi="Times New Roman" w:cs="Times New Roman"/>
          <w:sz w:val="24"/>
          <w:szCs w:val="24"/>
        </w:rPr>
        <w:t>Phytochemical</w:t>
      </w:r>
      <w:r w:rsidRPr="00E37F65">
        <w:rPr>
          <w:rFonts w:ascii="Times New Roman" w:hAnsi="Times New Roman" w:cs="Times New Roman"/>
          <w:sz w:val="24"/>
          <w:szCs w:val="24"/>
        </w:rPr>
        <w:t xml:space="preserve">, </w:t>
      </w:r>
      <w:r w:rsidR="00977EAC" w:rsidRPr="00E37F65">
        <w:rPr>
          <w:rFonts w:ascii="Times New Roman" w:hAnsi="Times New Roman" w:cs="Times New Roman"/>
          <w:sz w:val="24"/>
          <w:szCs w:val="24"/>
        </w:rPr>
        <w:t>Antioxidant</w:t>
      </w:r>
      <w:r w:rsidRPr="00E37F65">
        <w:rPr>
          <w:rFonts w:ascii="Times New Roman" w:hAnsi="Times New Roman" w:cs="Times New Roman"/>
          <w:sz w:val="24"/>
          <w:szCs w:val="24"/>
        </w:rPr>
        <w:t xml:space="preserve">, </w:t>
      </w:r>
      <w:r w:rsidR="00977EAC" w:rsidRPr="00E37F65">
        <w:rPr>
          <w:rFonts w:ascii="Times New Roman" w:hAnsi="Times New Roman" w:cs="Times New Roman"/>
          <w:sz w:val="24"/>
          <w:szCs w:val="24"/>
        </w:rPr>
        <w:t>Glycaemic Index</w:t>
      </w:r>
      <w:r w:rsidR="00C55E78" w:rsidRPr="00E37F65">
        <w:rPr>
          <w:rFonts w:ascii="Times New Roman" w:hAnsi="Times New Roman" w:cs="Times New Roman"/>
          <w:sz w:val="24"/>
          <w:szCs w:val="24"/>
        </w:rPr>
        <w:t>, Food</w:t>
      </w:r>
    </w:p>
    <w:p w14:paraId="058B5377" w14:textId="77777777" w:rsidR="004F4372" w:rsidRPr="00E37F65" w:rsidRDefault="007A414C" w:rsidP="006E4E96">
      <w:pPr>
        <w:pStyle w:val="ListParagraph"/>
        <w:numPr>
          <w:ilvl w:val="0"/>
          <w:numId w:val="1"/>
        </w:num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Introduction </w:t>
      </w:r>
    </w:p>
    <w:p w14:paraId="237EC8E2" w14:textId="3A9D2100" w:rsidR="00152F2A" w:rsidRDefault="00EA42AA" w:rsidP="006465F3">
      <w:pPr>
        <w:spacing w:after="0" w:line="240" w:lineRule="auto"/>
        <w:ind w:left="144" w:right="576"/>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E09BB84" w14:textId="5A4A2E28" w:rsidR="006465F3" w:rsidRDefault="006465F3" w:rsidP="006465F3">
      <w:pPr>
        <w:spacing w:after="0" w:line="240" w:lineRule="auto"/>
        <w:ind w:left="144" w:right="576"/>
        <w:contextualSpacing/>
        <w:jc w:val="both"/>
        <w:rPr>
          <w:rFonts w:ascii="Times New Roman" w:hAnsi="Times New Roman" w:cs="Times New Roman"/>
          <w:sz w:val="24"/>
          <w:szCs w:val="24"/>
        </w:rPr>
      </w:pPr>
    </w:p>
    <w:p w14:paraId="6C0881F9" w14:textId="77777777" w:rsidR="006465F3" w:rsidRPr="006465F3" w:rsidRDefault="006465F3" w:rsidP="006465F3">
      <w:pPr>
        <w:spacing w:after="0" w:line="240" w:lineRule="auto"/>
        <w:ind w:left="144" w:right="576"/>
        <w:contextualSpacing/>
        <w:jc w:val="both"/>
        <w:rPr>
          <w:rFonts w:ascii="Times New Roman" w:hAnsi="Times New Roman" w:cs="Times New Roman"/>
          <w:sz w:val="24"/>
          <w:szCs w:val="24"/>
        </w:rPr>
      </w:pPr>
      <w:r w:rsidRPr="006465F3">
        <w:rPr>
          <w:rFonts w:ascii="Times New Roman" w:hAnsi="Times New Roman" w:cs="Times New Roman"/>
          <w:sz w:val="24"/>
          <w:szCs w:val="24"/>
        </w:rPr>
        <w:t>The growing level of consumer awareness and interest in health, wellness, and nutrition has markedly increased the demand for foods that promote health and prevent disease, commonly termed functional foods (Ndife et al., 2011a). These foods are characterised by the presence of bioactive constituents capable of delivering physiological benefits beyond basic nutritional functions (Saleh et al., 2013). Such benefits are largely attributed to compounds including phytochemicals, dietary fibres, and proteins. Evidence from several studies suggests that the development and consumption of functional foods can enhance nutritional status and contribute to reducing the risk of degenerative diseases associated with contemporary lifestyles (Olaiya et al., 2016). Furthermore, the global emphasis on functional foods in health management has intensified, with reports indicating that widespread consumption may reduce healthcare expenditure by up to 20% (Ibidapo et al., 2020).</w:t>
      </w:r>
    </w:p>
    <w:p w14:paraId="1D6F2D4A" w14:textId="77777777" w:rsidR="006465F3" w:rsidRPr="006465F3" w:rsidRDefault="006465F3" w:rsidP="006465F3">
      <w:pPr>
        <w:spacing w:after="0" w:line="240" w:lineRule="auto"/>
        <w:ind w:left="144" w:right="576"/>
        <w:contextualSpacing/>
        <w:jc w:val="both"/>
        <w:rPr>
          <w:rFonts w:ascii="Times New Roman" w:hAnsi="Times New Roman" w:cs="Times New Roman"/>
          <w:sz w:val="24"/>
          <w:szCs w:val="24"/>
        </w:rPr>
      </w:pPr>
    </w:p>
    <w:p w14:paraId="4D291EDD" w14:textId="77777777" w:rsidR="006465F3" w:rsidRPr="006465F3" w:rsidRDefault="006465F3" w:rsidP="006465F3">
      <w:pPr>
        <w:spacing w:after="0" w:line="240" w:lineRule="auto"/>
        <w:ind w:left="144" w:right="576"/>
        <w:contextualSpacing/>
        <w:jc w:val="both"/>
        <w:rPr>
          <w:rFonts w:ascii="Times New Roman" w:hAnsi="Times New Roman" w:cs="Times New Roman"/>
          <w:sz w:val="24"/>
          <w:szCs w:val="24"/>
        </w:rPr>
      </w:pPr>
      <w:r w:rsidRPr="006465F3">
        <w:rPr>
          <w:rFonts w:ascii="Times New Roman" w:hAnsi="Times New Roman" w:cs="Times New Roman"/>
          <w:sz w:val="24"/>
          <w:szCs w:val="24"/>
        </w:rPr>
        <w:t xml:space="preserve">Bread represents one of the principal products within the bakery sector and serves as an effective vehicle for the fortification of micronutrients and incorporation of functional ingredients, thereby enhancing its nutritional value. It is defined as a fermented and </w:t>
      </w:r>
      <w:r w:rsidRPr="006465F3">
        <w:rPr>
          <w:rFonts w:ascii="Times New Roman" w:hAnsi="Times New Roman" w:cs="Times New Roman"/>
          <w:sz w:val="24"/>
          <w:szCs w:val="24"/>
        </w:rPr>
        <w:lastRenderedPageBreak/>
        <w:t>leavened product primarily produced from wheat flour, combined with ingredients such as yeast, salt, sugar, and water (Kouassi-Koffi et al., 2016). Bread is widely recognised as a significant source of dietary carbohydrates and remains a staple food consumed across diverse socio-economic groups worldwide. Its broad acceptability among both children and adults underscores its dietary importance. In Nigeria, bread has been identified as the second most consumed non-indigenous staple food after rice (Nwakaegho et al., 2017). Annual supply estimates indicate approximately 6.2 billion loaves (equivalent to 5.2 million tonnes) entering the Nigerian market through domestic production from over 20,000 bakeries, as well as imports from neighbouring countries (Nwakaegho et al., 2017).</w:t>
      </w:r>
    </w:p>
    <w:p w14:paraId="3D91D9DB" w14:textId="77777777" w:rsidR="006465F3" w:rsidRPr="006465F3" w:rsidRDefault="006465F3" w:rsidP="006465F3">
      <w:pPr>
        <w:spacing w:after="0" w:line="240" w:lineRule="auto"/>
        <w:ind w:left="144" w:right="576"/>
        <w:contextualSpacing/>
        <w:jc w:val="both"/>
        <w:rPr>
          <w:rFonts w:ascii="Times New Roman" w:hAnsi="Times New Roman" w:cs="Times New Roman"/>
          <w:sz w:val="24"/>
          <w:szCs w:val="24"/>
        </w:rPr>
      </w:pPr>
    </w:p>
    <w:p w14:paraId="6AD9A05A" w14:textId="762DB813" w:rsidR="006465F3" w:rsidRDefault="006465F3" w:rsidP="006465F3">
      <w:pPr>
        <w:spacing w:after="0" w:line="240" w:lineRule="auto"/>
        <w:ind w:left="144" w:right="576"/>
        <w:contextualSpacing/>
        <w:jc w:val="both"/>
        <w:rPr>
          <w:rFonts w:ascii="Times New Roman" w:hAnsi="Times New Roman" w:cs="Times New Roman"/>
          <w:sz w:val="24"/>
          <w:szCs w:val="24"/>
        </w:rPr>
      </w:pPr>
      <w:r w:rsidRPr="006465F3">
        <w:rPr>
          <w:rFonts w:ascii="Times New Roman" w:hAnsi="Times New Roman" w:cs="Times New Roman"/>
          <w:sz w:val="24"/>
          <w:szCs w:val="24"/>
        </w:rPr>
        <w:t>Wheat flour (Triticum aestivum) remains the predominant raw material for bread production due to its superior baking properties, including dough extensibility and viscoelasticity, which are primarily attributed to gluten proteins (Al-hajj et al., 2023). However, bread produced from refined wheat flour is often associated with reduced nutritional quality and diminished antioxidant capacity as a consequence of milling processes. This limitation necessitates dietary interventions involving the incorporation of functional ingredients to enhance its health-promoting properties (Manonmani et al., 2014). The development of functional bread enriched with bioactive components such as proteins, dietary fibres, and phenolic antioxidants has been widely investigated and shown to improve nutritional quality (Ndife et al., 2011; Dooshima et al., 2014). Moreover, increasing consumer demand for functional bread has been documented, largely due to its perceived therapeutic benefits (Ibidapo et al., 2020). Consequently, bread may be regarded as an ideal food matrix for delivering functional attributes while maintaining desirable sensory characteristics.</w:t>
      </w:r>
    </w:p>
    <w:p w14:paraId="52FBB7D9" w14:textId="77777777" w:rsidR="006465F3" w:rsidRPr="00E37F65" w:rsidRDefault="006465F3" w:rsidP="006465F3">
      <w:pPr>
        <w:spacing w:after="0" w:line="240" w:lineRule="auto"/>
        <w:ind w:left="144" w:right="576"/>
        <w:contextualSpacing/>
        <w:jc w:val="both"/>
        <w:rPr>
          <w:rFonts w:ascii="Times New Roman" w:hAnsi="Times New Roman" w:cs="Times New Roman"/>
          <w:sz w:val="24"/>
          <w:szCs w:val="24"/>
        </w:rPr>
      </w:pPr>
    </w:p>
    <w:p w14:paraId="51ED3DB3" w14:textId="7D9575CF" w:rsidR="00DA559C" w:rsidRPr="00EA42AA" w:rsidRDefault="00EA42AA" w:rsidP="00EA42AA">
      <w:pPr>
        <w:spacing w:after="0" w:line="240" w:lineRule="auto"/>
        <w:ind w:left="144" w:right="576"/>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6465F3">
        <w:rPr>
          <w:rFonts w:ascii="Times New Roman" w:hAnsi="Times New Roman" w:cs="Times New Roman"/>
          <w:sz w:val="24"/>
          <w:szCs w:val="24"/>
        </w:rPr>
        <w:t xml:space="preserve"> </w:t>
      </w:r>
      <w:r w:rsidR="006465F3" w:rsidRPr="006465F3">
        <w:rPr>
          <w:rFonts w:ascii="Times New Roman" w:hAnsi="Times New Roman" w:cs="Times New Roman"/>
          <w:sz w:val="24"/>
          <w:szCs w:val="24"/>
        </w:rPr>
        <w:t>Red kidney bean (Vigna angularis) is a leguminous crop widely recognised as a staple food and an affordable source of dietary protein. It is extensively consumed in many developing countries, where protein–energy malnutrition remains prevalent, as well as in developed regions where such deficiencies are less common.</w:t>
      </w:r>
      <w:r w:rsidR="00DA559C" w:rsidRPr="00E37F65">
        <w:rPr>
          <w:rFonts w:ascii="Times New Roman" w:hAnsi="Times New Roman" w:cs="Times New Roman"/>
          <w:sz w:val="24"/>
          <w:szCs w:val="24"/>
        </w:rPr>
        <w:t xml:space="preserve">Because of their high protein, mineral and fibre content, legumes (beans) are consumed instead of meat in underdeveloped and developing countries </w:t>
      </w:r>
      <w:r w:rsidR="00DA559C" w:rsidRPr="00EA42AA">
        <w:rPr>
          <w:rFonts w:ascii="Times New Roman" w:hAnsi="Times New Roman" w:cs="Times New Roman"/>
          <w:b/>
          <w:sz w:val="24"/>
          <w:szCs w:val="24"/>
        </w:rPr>
        <w:fldChar w:fldCharType="begin" w:fldLock="1"/>
      </w:r>
      <w:r w:rsidR="00DA559C" w:rsidRPr="00EA42AA">
        <w:rPr>
          <w:rFonts w:ascii="Times New Roman" w:hAnsi="Times New Roman" w:cs="Times New Roman"/>
          <w:b/>
          <w:sz w:val="24"/>
          <w:szCs w:val="24"/>
        </w:rPr>
        <w:instrText>ADDIN CSL_CITATION {"citationItems":[{"id":"ITEM-1","itemData":{"DOI":"10.9790/2402-1207023945","author":[{"dropping-particle":"","family":"Nwagbaoso","given":"O.C","non-dropping-particle":"","parse-names":false,"suffix":""},{"dropping-particle":"","family":"Okoronkwo","given":"K.A.","non-dropping-particle":"","parse-names":false,"suffix":""},{"dropping-particle":"","family":"Awah","given":"A.I.","non-dropping-particle":"","parse-names":false,"suffix":""}],"container-title":"IOSR Journal of Environmental Science, Toxicology and Food Technology (IOSR-JESTFT)","id":"ITEM-1","issue":"7","issued":{"date-parts":[["2018"]]},"page":"39-45","title":"Investigation into the Functional and Sensory Properties of Two Varieties of Local Black Beans ( Phaseolus Vulgaris ) Flour","type":"article-journal","volume":"12"},"uris":["http://www.mendeley.com/documents/?uuid=6acb84bd-4d9c-4ee3-ad35-87457dda7de9"]}],"mendeley":{"formattedCitation":"(Nwagbaoso et al., 2018)","manualFormatting":"(Nwagbaoso et al., 2018)","plainTextFormattedCitation":"(Nwagbaoso et al., 2018)","previouslyFormattedCitation":"(Nwagbaoso et al., 2018)"},"properties":{"noteIndex":0},"schema":"https://github.com/citation-style-language/schema/raw/master/csl-citation.json"}</w:instrText>
      </w:r>
      <w:r w:rsidR="00DA559C" w:rsidRPr="00EA42AA">
        <w:rPr>
          <w:rFonts w:ascii="Times New Roman" w:hAnsi="Times New Roman" w:cs="Times New Roman"/>
          <w:b/>
          <w:sz w:val="24"/>
          <w:szCs w:val="24"/>
        </w:rPr>
        <w:fldChar w:fldCharType="separate"/>
      </w:r>
      <w:r w:rsidR="00DA559C" w:rsidRPr="00EA42AA">
        <w:rPr>
          <w:rFonts w:ascii="Times New Roman" w:hAnsi="Times New Roman" w:cs="Times New Roman"/>
          <w:b/>
          <w:noProof/>
          <w:sz w:val="24"/>
          <w:szCs w:val="24"/>
        </w:rPr>
        <w:t xml:space="preserve">(Nwagbaoso </w:t>
      </w:r>
      <w:r w:rsidR="00DA559C" w:rsidRPr="00EA42AA">
        <w:rPr>
          <w:rFonts w:ascii="Times New Roman" w:hAnsi="Times New Roman" w:cs="Times New Roman"/>
          <w:b/>
          <w:i/>
          <w:noProof/>
          <w:sz w:val="24"/>
          <w:szCs w:val="24"/>
        </w:rPr>
        <w:t>et al.</w:t>
      </w:r>
      <w:r w:rsidR="00DA559C" w:rsidRPr="00EA42AA">
        <w:rPr>
          <w:rFonts w:ascii="Times New Roman" w:hAnsi="Times New Roman" w:cs="Times New Roman"/>
          <w:b/>
          <w:noProof/>
          <w:sz w:val="24"/>
          <w:szCs w:val="24"/>
        </w:rPr>
        <w:t>, 2018)</w:t>
      </w:r>
      <w:r w:rsidR="00DA559C" w:rsidRPr="00EA42AA">
        <w:rPr>
          <w:rFonts w:ascii="Times New Roman" w:hAnsi="Times New Roman" w:cs="Times New Roman"/>
          <w:b/>
          <w:sz w:val="24"/>
          <w:szCs w:val="24"/>
        </w:rPr>
        <w:fldChar w:fldCharType="end"/>
      </w:r>
      <w:r w:rsidR="00DA559C" w:rsidRPr="00E37F65">
        <w:rPr>
          <w:rFonts w:ascii="Times New Roman" w:hAnsi="Times New Roman" w:cs="Times New Roman"/>
          <w:sz w:val="24"/>
          <w:szCs w:val="24"/>
        </w:rPr>
        <w:t>.</w:t>
      </w:r>
      <w:r w:rsidR="00A95EAA" w:rsidRPr="00E37F65">
        <w:rPr>
          <w:rFonts w:ascii="Times New Roman" w:hAnsi="Times New Roman" w:cs="Times New Roman"/>
          <w:sz w:val="24"/>
          <w:szCs w:val="24"/>
        </w:rPr>
        <w:t xml:space="preserve"> </w:t>
      </w:r>
      <w:r w:rsidR="00DA559C" w:rsidRPr="00E37F65">
        <w:rPr>
          <w:rFonts w:ascii="Times New Roman" w:hAnsi="Times New Roman" w:cs="Times New Roman"/>
          <w:sz w:val="24"/>
          <w:szCs w:val="24"/>
        </w:rPr>
        <w:t xml:space="preserve">A key functional benefit of red kidney beans lies in their </w:t>
      </w:r>
      <w:r w:rsidR="00DA559C" w:rsidRPr="00E37F65">
        <w:rPr>
          <w:rStyle w:val="Strong"/>
          <w:rFonts w:ascii="Times New Roman" w:hAnsi="Times New Roman" w:cs="Times New Roman"/>
          <w:b w:val="0"/>
          <w:sz w:val="24"/>
          <w:szCs w:val="24"/>
        </w:rPr>
        <w:t>high dietary fiber</w:t>
      </w:r>
      <w:r w:rsidR="00DA559C" w:rsidRPr="00E37F65">
        <w:rPr>
          <w:rFonts w:ascii="Times New Roman" w:hAnsi="Times New Roman" w:cs="Times New Roman"/>
          <w:sz w:val="24"/>
          <w:szCs w:val="24"/>
        </w:rPr>
        <w:t xml:space="preserve"> content, particularly </w:t>
      </w:r>
      <w:r w:rsidR="00DA559C" w:rsidRPr="00E37F65">
        <w:rPr>
          <w:rStyle w:val="Strong"/>
          <w:rFonts w:ascii="Times New Roman" w:hAnsi="Times New Roman" w:cs="Times New Roman"/>
          <w:b w:val="0"/>
          <w:sz w:val="24"/>
          <w:szCs w:val="24"/>
        </w:rPr>
        <w:t>soluble fiber</w:t>
      </w:r>
      <w:r w:rsidR="00DA559C" w:rsidRPr="00E37F65">
        <w:rPr>
          <w:rFonts w:ascii="Times New Roman" w:hAnsi="Times New Roman" w:cs="Times New Roman"/>
          <w:b/>
          <w:sz w:val="24"/>
          <w:szCs w:val="24"/>
        </w:rPr>
        <w:t xml:space="preserve">, </w:t>
      </w:r>
      <w:r w:rsidR="00DA559C" w:rsidRPr="00E37F65">
        <w:rPr>
          <w:rFonts w:ascii="Times New Roman" w:hAnsi="Times New Roman" w:cs="Times New Roman"/>
          <w:sz w:val="24"/>
          <w:szCs w:val="24"/>
        </w:rPr>
        <w:t>which aids in lowering blood cholesterol and improving glycemic control. This makes them</w:t>
      </w:r>
      <w:r w:rsidR="00DA559C" w:rsidRPr="00E37F65">
        <w:rPr>
          <w:rFonts w:ascii="Times New Roman" w:hAnsi="Times New Roman" w:cs="Times New Roman"/>
          <w:b/>
          <w:sz w:val="24"/>
          <w:szCs w:val="24"/>
        </w:rPr>
        <w:t xml:space="preserve"> e</w:t>
      </w:r>
      <w:r w:rsidR="00DA559C" w:rsidRPr="00E37F65">
        <w:rPr>
          <w:rFonts w:ascii="Times New Roman" w:hAnsi="Times New Roman" w:cs="Times New Roman"/>
          <w:sz w:val="24"/>
          <w:szCs w:val="24"/>
        </w:rPr>
        <w:t xml:space="preserve">specially valuable in the management of </w:t>
      </w:r>
      <w:r w:rsidR="00DA559C" w:rsidRPr="00E37F65">
        <w:rPr>
          <w:rStyle w:val="Strong"/>
          <w:rFonts w:ascii="Times New Roman" w:hAnsi="Times New Roman" w:cs="Times New Roman"/>
          <w:b w:val="0"/>
          <w:sz w:val="24"/>
          <w:szCs w:val="24"/>
        </w:rPr>
        <w:t>cardiovascular disease</w:t>
      </w:r>
      <w:r w:rsidR="00DA559C" w:rsidRPr="00E37F65">
        <w:rPr>
          <w:rFonts w:ascii="Times New Roman" w:hAnsi="Times New Roman" w:cs="Times New Roman"/>
          <w:b/>
          <w:sz w:val="24"/>
          <w:szCs w:val="24"/>
        </w:rPr>
        <w:t xml:space="preserve"> </w:t>
      </w:r>
      <w:r w:rsidR="00DA559C" w:rsidRPr="00E37F65">
        <w:rPr>
          <w:rFonts w:ascii="Times New Roman" w:hAnsi="Times New Roman" w:cs="Times New Roman"/>
          <w:sz w:val="24"/>
          <w:szCs w:val="24"/>
        </w:rPr>
        <w:t>and</w:t>
      </w:r>
      <w:r w:rsidR="00DA559C" w:rsidRPr="00E37F65">
        <w:rPr>
          <w:rFonts w:ascii="Times New Roman" w:hAnsi="Times New Roman" w:cs="Times New Roman"/>
          <w:b/>
          <w:sz w:val="24"/>
          <w:szCs w:val="24"/>
        </w:rPr>
        <w:t xml:space="preserve"> </w:t>
      </w:r>
      <w:r w:rsidR="00DA559C" w:rsidRPr="00E37F65">
        <w:rPr>
          <w:rStyle w:val="Strong"/>
          <w:rFonts w:ascii="Times New Roman" w:hAnsi="Times New Roman" w:cs="Times New Roman"/>
          <w:b w:val="0"/>
          <w:sz w:val="24"/>
          <w:szCs w:val="24"/>
        </w:rPr>
        <w:t>type 2 diabetes</w:t>
      </w:r>
      <w:r w:rsidR="00DA559C" w:rsidRPr="00E37F65">
        <w:rPr>
          <w:rFonts w:ascii="Times New Roman" w:hAnsi="Times New Roman" w:cs="Times New Roman"/>
          <w:b/>
          <w:sz w:val="24"/>
          <w:szCs w:val="24"/>
        </w:rPr>
        <w:t xml:space="preserve"> </w:t>
      </w:r>
      <w:r w:rsidR="00DA559C" w:rsidRPr="00EA42AA">
        <w:rPr>
          <w:rFonts w:ascii="Times New Roman" w:hAnsi="Times New Roman" w:cs="Times New Roman"/>
          <w:b/>
          <w:sz w:val="24"/>
          <w:szCs w:val="24"/>
        </w:rPr>
        <w:fldChar w:fldCharType="begin" w:fldLock="1"/>
      </w:r>
      <w:r w:rsidR="00A95EAA" w:rsidRPr="00EA42AA">
        <w:rPr>
          <w:rFonts w:ascii="Times New Roman" w:hAnsi="Times New Roman" w:cs="Times New Roman"/>
          <w:b/>
          <w:sz w:val="24"/>
          <w:szCs w:val="24"/>
        </w:rPr>
        <w:instrText>ADDIN CSL_CITATION {"citationItems":[{"id":"ITEM-1","itemData":{"DOI":"https://doi.org/10.1111/j.1753-4887.2009.00189.x","author":[{"dropping-particle":"","family":"Anderson, J. W., Baird, P., Davis, R. H., Ferreri, S., Knudtson, M., Koraym, A., ... &amp; Williams","given":"C. L","non-dropping-particle":"","parse-names":false,"suffix":""}],"container-title":"Nutrition Reviews,","id":"ITEM-1","issue":"4","issued":{"date-parts":[["2009"]]},"page":"188-205","title":"Health benefits of dietary fiber.","type":"article-journal","volume":"67"},"uris":["http://www.mendeley.com/documents/?uuid=c3644abb-16d1-4969-ad9d-6c3f141153b8"]}],"mendeley":{"formattedCitation":"(Anderson, J. W., Baird, P., Davis, R. H., Ferreri, S., Knudtson, M., Koraym, A., ... &amp; Williams, 2009)","manualFormatting":"(Anderson et al., 2009)","plainTextFormattedCitation":"(Anderson, J. W., Baird, P., Davis, R. H., Ferreri, S., Knudtson, M., Koraym, A., ... &amp; Williams, 2009)","previouslyFormattedCitation":"(Anderson, J. W., Baird, P., Davis, R. H., Ferreri, S., Knudtson, M., Koraym, A., ... &amp; Williams, 2009)"},"properties":{"noteIndex":0},"schema":"https://github.com/citation-style-language/schema/raw/master/csl-citation.json"}</w:instrText>
      </w:r>
      <w:r w:rsidR="00DA559C" w:rsidRPr="00EA42AA">
        <w:rPr>
          <w:rFonts w:ascii="Times New Roman" w:hAnsi="Times New Roman" w:cs="Times New Roman"/>
          <w:b/>
          <w:sz w:val="24"/>
          <w:szCs w:val="24"/>
        </w:rPr>
        <w:fldChar w:fldCharType="separate"/>
      </w:r>
      <w:r w:rsidR="00DA559C" w:rsidRPr="00EA42AA">
        <w:rPr>
          <w:rFonts w:ascii="Times New Roman" w:hAnsi="Times New Roman" w:cs="Times New Roman"/>
          <w:b/>
          <w:noProof/>
          <w:sz w:val="24"/>
          <w:szCs w:val="24"/>
        </w:rPr>
        <w:t xml:space="preserve">(Anderson </w:t>
      </w:r>
      <w:r w:rsidR="00DA559C" w:rsidRPr="00EA42AA">
        <w:rPr>
          <w:rFonts w:ascii="Times New Roman" w:hAnsi="Times New Roman" w:cs="Times New Roman"/>
          <w:b/>
          <w:i/>
          <w:noProof/>
          <w:sz w:val="24"/>
          <w:szCs w:val="24"/>
        </w:rPr>
        <w:t>et al.,</w:t>
      </w:r>
      <w:r w:rsidR="00DA559C" w:rsidRPr="00EA42AA">
        <w:rPr>
          <w:rFonts w:ascii="Times New Roman" w:hAnsi="Times New Roman" w:cs="Times New Roman"/>
          <w:b/>
          <w:noProof/>
          <w:sz w:val="24"/>
          <w:szCs w:val="24"/>
        </w:rPr>
        <w:t xml:space="preserve"> 2009)</w:t>
      </w:r>
      <w:r w:rsidR="00DA559C" w:rsidRPr="00EA42AA">
        <w:rPr>
          <w:rFonts w:ascii="Times New Roman" w:hAnsi="Times New Roman" w:cs="Times New Roman"/>
          <w:b/>
          <w:sz w:val="24"/>
          <w:szCs w:val="24"/>
        </w:rPr>
        <w:fldChar w:fldCharType="end"/>
      </w:r>
      <w:r w:rsidR="00DA559C" w:rsidRPr="00EA42AA">
        <w:rPr>
          <w:rFonts w:ascii="Times New Roman" w:hAnsi="Times New Roman" w:cs="Times New Roman"/>
          <w:b/>
          <w:sz w:val="24"/>
          <w:szCs w:val="24"/>
        </w:rPr>
        <w:t>.</w:t>
      </w:r>
      <w:r w:rsidR="00A95EAA" w:rsidRPr="00EA42AA">
        <w:rPr>
          <w:rFonts w:ascii="Times New Roman" w:hAnsi="Times New Roman" w:cs="Times New Roman"/>
          <w:b/>
          <w:sz w:val="24"/>
          <w:szCs w:val="24"/>
        </w:rPr>
        <w:t xml:space="preserve"> </w:t>
      </w:r>
      <w:r w:rsidR="00DA559C" w:rsidRPr="00E37F65">
        <w:rPr>
          <w:rFonts w:ascii="Times New Roman" w:hAnsi="Times New Roman" w:cs="Times New Roman"/>
          <w:sz w:val="24"/>
          <w:szCs w:val="24"/>
        </w:rPr>
        <w:t xml:space="preserve">These legumes are also notable for their </w:t>
      </w:r>
      <w:r w:rsidR="00DA559C" w:rsidRPr="00E37F65">
        <w:rPr>
          <w:rStyle w:val="Strong"/>
          <w:rFonts w:ascii="Times New Roman" w:hAnsi="Times New Roman" w:cs="Times New Roman"/>
          <w:b w:val="0"/>
          <w:sz w:val="24"/>
          <w:szCs w:val="24"/>
        </w:rPr>
        <w:t>antioxidant</w:t>
      </w:r>
      <w:r w:rsidR="00DA559C" w:rsidRPr="00E37F65">
        <w:rPr>
          <w:rFonts w:ascii="Times New Roman" w:hAnsi="Times New Roman" w:cs="Times New Roman"/>
          <w:sz w:val="24"/>
          <w:szCs w:val="24"/>
        </w:rPr>
        <w:t xml:space="preserve"> profile. They contain high levels of </w:t>
      </w:r>
      <w:r w:rsidR="00DA559C" w:rsidRPr="00E37F65">
        <w:rPr>
          <w:rStyle w:val="Strong"/>
          <w:rFonts w:ascii="Times New Roman" w:hAnsi="Times New Roman" w:cs="Times New Roman"/>
          <w:b w:val="0"/>
          <w:sz w:val="24"/>
          <w:szCs w:val="24"/>
        </w:rPr>
        <w:t>polyphenols</w:t>
      </w:r>
      <w:r w:rsidR="00DA559C" w:rsidRPr="00E37F65">
        <w:rPr>
          <w:rFonts w:ascii="Times New Roman" w:hAnsi="Times New Roman" w:cs="Times New Roman"/>
          <w:sz w:val="24"/>
          <w:szCs w:val="24"/>
        </w:rPr>
        <w:t xml:space="preserve">, especially flavonoids and tannins, which help reduce oxidative stress and inflammation in the body—two underlying factors in the development of chronic diseases such as </w:t>
      </w:r>
      <w:r w:rsidR="00DA559C" w:rsidRPr="00E37F65">
        <w:rPr>
          <w:rStyle w:val="Strong"/>
          <w:rFonts w:ascii="Times New Roman" w:hAnsi="Times New Roman" w:cs="Times New Roman"/>
          <w:b w:val="0"/>
          <w:sz w:val="24"/>
          <w:szCs w:val="24"/>
        </w:rPr>
        <w:t>cancer</w:t>
      </w:r>
      <w:r w:rsidR="00DA559C" w:rsidRPr="00E37F65">
        <w:rPr>
          <w:rFonts w:ascii="Times New Roman" w:hAnsi="Times New Roman" w:cs="Times New Roman"/>
          <w:b/>
          <w:sz w:val="24"/>
          <w:szCs w:val="24"/>
        </w:rPr>
        <w:t xml:space="preserve">, </w:t>
      </w:r>
      <w:r w:rsidR="00DA559C" w:rsidRPr="00E37F65">
        <w:rPr>
          <w:rStyle w:val="Strong"/>
          <w:rFonts w:ascii="Times New Roman" w:hAnsi="Times New Roman" w:cs="Times New Roman"/>
          <w:b w:val="0"/>
          <w:sz w:val="24"/>
          <w:szCs w:val="24"/>
        </w:rPr>
        <w:t>obesity</w:t>
      </w:r>
      <w:r w:rsidR="00DA559C" w:rsidRPr="00E37F65">
        <w:rPr>
          <w:rFonts w:ascii="Times New Roman" w:hAnsi="Times New Roman" w:cs="Times New Roman"/>
          <w:b/>
          <w:sz w:val="24"/>
          <w:szCs w:val="24"/>
        </w:rPr>
        <w:t xml:space="preserve">, </w:t>
      </w:r>
      <w:r w:rsidR="00DA559C" w:rsidRPr="00E37F65">
        <w:rPr>
          <w:rFonts w:ascii="Times New Roman" w:hAnsi="Times New Roman" w:cs="Times New Roman"/>
          <w:sz w:val="24"/>
          <w:szCs w:val="24"/>
        </w:rPr>
        <w:t xml:space="preserve">and </w:t>
      </w:r>
      <w:r w:rsidR="00DA559C" w:rsidRPr="00E37F65">
        <w:rPr>
          <w:rStyle w:val="Strong"/>
          <w:rFonts w:ascii="Times New Roman" w:hAnsi="Times New Roman" w:cs="Times New Roman"/>
          <w:b w:val="0"/>
          <w:sz w:val="24"/>
          <w:szCs w:val="24"/>
        </w:rPr>
        <w:t>neurodegenerative disorders</w:t>
      </w:r>
      <w:r w:rsidR="00DA559C" w:rsidRPr="00E37F65">
        <w:rPr>
          <w:rFonts w:ascii="Times New Roman" w:hAnsi="Times New Roman" w:cs="Times New Roman"/>
          <w:sz w:val="24"/>
          <w:szCs w:val="24"/>
        </w:rPr>
        <w:t xml:space="preserve"> </w:t>
      </w:r>
      <w:r w:rsidR="00A95EAA" w:rsidRPr="00EA42AA">
        <w:rPr>
          <w:rFonts w:ascii="Times New Roman" w:hAnsi="Times New Roman" w:cs="Times New Roman"/>
          <w:b/>
          <w:sz w:val="24"/>
          <w:szCs w:val="24"/>
        </w:rPr>
        <w:fldChar w:fldCharType="begin" w:fldLock="1"/>
      </w:r>
      <w:r w:rsidR="00301269" w:rsidRPr="00EA42AA">
        <w:rPr>
          <w:rFonts w:ascii="Times New Roman" w:hAnsi="Times New Roman" w:cs="Times New Roman"/>
          <w:b/>
          <w:sz w:val="24"/>
          <w:szCs w:val="24"/>
        </w:rPr>
        <w:instrText>ADDIN CSL_CITATION {"citationItems":[{"id":"ITEM-1","itemData":{"DOI":"https://doi.org/10.1021/jf062836f","author":[{"dropping-particle":"","family":"Ranilla, L. G., Genovese, M. I., &amp; Lajolo","given":"F. M.","non-dropping-particle":"","parse-names":false,"suffix":""}],"container-title":"Journal of Agricultural and Food Chemistry,","id":"ITEM-1","issue":"1","issued":{"date-parts":[["2009"]]},"page":"90-98","title":"Polyphenols and antioxidant capacity of seed coat and cotyledon from Brazilian and Peruvian bean cultivars (Phaseolus vulgaris L.).","type":"article-journal","volume":"55"},"uris":["http://www.mendeley.com/documents/?uuid=5c100108-ca10-4db8-8230-1d14ab2a6106"]}],"mendeley":{"formattedCitation":"(Ranilla, L. G., Genovese, M. I., &amp; Lajolo, 2009)","manualFormatting":"(Ranilla et al., 2009; ","plainTextFormattedCitation":"(Ranilla, L. G., Genovese, M. I., &amp; Lajolo, 2009)","previouslyFormattedCitation":"(Ranilla, L. G., Genovese, M. I., &amp; Lajolo, 2009)"},"properties":{"noteIndex":0},"schema":"https://github.com/citation-style-language/schema/raw/master/csl-citation.json"}</w:instrText>
      </w:r>
      <w:r w:rsidR="00A95EAA" w:rsidRPr="00EA42AA">
        <w:rPr>
          <w:rFonts w:ascii="Times New Roman" w:hAnsi="Times New Roman" w:cs="Times New Roman"/>
          <w:b/>
          <w:sz w:val="24"/>
          <w:szCs w:val="24"/>
        </w:rPr>
        <w:fldChar w:fldCharType="separate"/>
      </w:r>
      <w:r w:rsidR="00A95EAA" w:rsidRPr="00EA42AA">
        <w:rPr>
          <w:rFonts w:ascii="Times New Roman" w:hAnsi="Times New Roman" w:cs="Times New Roman"/>
          <w:b/>
          <w:noProof/>
          <w:sz w:val="24"/>
          <w:szCs w:val="24"/>
        </w:rPr>
        <w:t xml:space="preserve">(Ranilla </w:t>
      </w:r>
      <w:r w:rsidR="00A95EAA" w:rsidRPr="00EA42AA">
        <w:rPr>
          <w:rFonts w:ascii="Times New Roman" w:hAnsi="Times New Roman" w:cs="Times New Roman"/>
          <w:b/>
          <w:i/>
          <w:noProof/>
          <w:sz w:val="24"/>
          <w:szCs w:val="24"/>
        </w:rPr>
        <w:t>et al.</w:t>
      </w:r>
      <w:r w:rsidR="00A95EAA" w:rsidRPr="00EA42AA">
        <w:rPr>
          <w:rFonts w:ascii="Times New Roman" w:hAnsi="Times New Roman" w:cs="Times New Roman"/>
          <w:b/>
          <w:noProof/>
          <w:sz w:val="24"/>
          <w:szCs w:val="24"/>
        </w:rPr>
        <w:t xml:space="preserve">, 2009; </w:t>
      </w:r>
      <w:r w:rsidR="00A95EAA" w:rsidRPr="00EA42AA">
        <w:rPr>
          <w:rFonts w:ascii="Times New Roman" w:hAnsi="Times New Roman" w:cs="Times New Roman"/>
          <w:b/>
          <w:sz w:val="24"/>
          <w:szCs w:val="24"/>
        </w:rPr>
        <w:fldChar w:fldCharType="end"/>
      </w:r>
      <w:r w:rsidR="00A95EAA" w:rsidRPr="00EA42AA">
        <w:rPr>
          <w:rFonts w:ascii="Times New Roman" w:hAnsi="Times New Roman" w:cs="Times New Roman"/>
          <w:b/>
          <w:sz w:val="24"/>
          <w:szCs w:val="24"/>
        </w:rPr>
        <w:fldChar w:fldCharType="begin" w:fldLock="1"/>
      </w:r>
      <w:r w:rsidR="00A95EAA" w:rsidRPr="00EA42AA">
        <w:rPr>
          <w:rFonts w:ascii="Times New Roman" w:hAnsi="Times New Roman" w:cs="Times New Roman"/>
          <w:b/>
          <w:sz w:val="24"/>
          <w:szCs w:val="24"/>
        </w:rPr>
        <w:instrText>ADDIN CSL_CITATION {"citationItems":[{"id":"ITEM-1","itemData":{"author":[{"dropping-particle":"","family":"Pérez-Hernández, L. M., Martínez-Téllez, M. A., &amp; Cruz-Hernández","given":"A.","non-dropping-particle":"","parse-names":false,"suffix":""}],"container-title":"journal of food research","id":"ITEM-1","issue":"2","issued":{"date-parts":[["2016"]]},"page":"1-8","title":"Phenolic content and antioxidant activity of common beans (Phaseolus vulgaris L.).","type":"article-journal","volume":"5"},"uris":["http://www.mendeley.com/documents/?uuid=50274117-8562-4b88-9465-23a1e50a059f"]}],"mendeley":{"formattedCitation":"(Pérez-Hernández, L. M., Martínez-Téllez, M. A., &amp; Cruz-Hernández, 2016)","manualFormatting":"Pérez-Hernández et al., 2016)","plainTextFormattedCitation":"(Pérez-Hernández, L. M., Martínez-Téllez, M. A., &amp; Cruz-Hernández, 2016)","previouslyFormattedCitation":"(Pérez-Hernández, L. M., Martínez-Téllez, M. A., &amp; Cruz-Hernández, 2016)"},"properties":{"noteIndex":0},"schema":"https://github.com/citation-style-language/schema/raw/master/csl-citation.json"}</w:instrText>
      </w:r>
      <w:r w:rsidR="00A95EAA" w:rsidRPr="00EA42AA">
        <w:rPr>
          <w:rFonts w:ascii="Times New Roman" w:hAnsi="Times New Roman" w:cs="Times New Roman"/>
          <w:b/>
          <w:sz w:val="24"/>
          <w:szCs w:val="24"/>
        </w:rPr>
        <w:fldChar w:fldCharType="separate"/>
      </w:r>
      <w:r w:rsidR="00A95EAA" w:rsidRPr="00EA42AA">
        <w:rPr>
          <w:rFonts w:ascii="Times New Roman" w:hAnsi="Times New Roman" w:cs="Times New Roman"/>
          <w:b/>
          <w:noProof/>
          <w:sz w:val="24"/>
          <w:szCs w:val="24"/>
        </w:rPr>
        <w:t xml:space="preserve">Pérez-Hernández </w:t>
      </w:r>
      <w:r w:rsidR="00A95EAA" w:rsidRPr="00EA42AA">
        <w:rPr>
          <w:rFonts w:ascii="Times New Roman" w:hAnsi="Times New Roman" w:cs="Times New Roman"/>
          <w:b/>
          <w:i/>
          <w:noProof/>
          <w:sz w:val="24"/>
          <w:szCs w:val="24"/>
        </w:rPr>
        <w:t>et al.,</w:t>
      </w:r>
      <w:r w:rsidR="00A95EAA" w:rsidRPr="00EA42AA">
        <w:rPr>
          <w:rFonts w:ascii="Times New Roman" w:hAnsi="Times New Roman" w:cs="Times New Roman"/>
          <w:b/>
          <w:noProof/>
          <w:sz w:val="24"/>
          <w:szCs w:val="24"/>
        </w:rPr>
        <w:t xml:space="preserve"> 2016)</w:t>
      </w:r>
      <w:r w:rsidR="00A95EAA" w:rsidRPr="00EA42AA">
        <w:rPr>
          <w:rFonts w:ascii="Times New Roman" w:hAnsi="Times New Roman" w:cs="Times New Roman"/>
          <w:b/>
          <w:sz w:val="24"/>
          <w:szCs w:val="24"/>
        </w:rPr>
        <w:fldChar w:fldCharType="end"/>
      </w:r>
      <w:r w:rsidR="00A95EAA" w:rsidRPr="00EA42AA">
        <w:rPr>
          <w:rFonts w:ascii="Times New Roman" w:hAnsi="Times New Roman" w:cs="Times New Roman"/>
          <w:b/>
          <w:sz w:val="24"/>
          <w:szCs w:val="24"/>
        </w:rPr>
        <w:t xml:space="preserve">. </w:t>
      </w:r>
      <w:r w:rsidR="00DA559C" w:rsidRPr="00E37F65">
        <w:rPr>
          <w:rFonts w:ascii="Times New Roman" w:hAnsi="Times New Roman" w:cs="Times New Roman"/>
          <w:sz w:val="24"/>
          <w:szCs w:val="24"/>
        </w:rPr>
        <w:t xml:space="preserve">Red kidney beans also provide a </w:t>
      </w:r>
      <w:r w:rsidR="00DA559C" w:rsidRPr="00E37F65">
        <w:rPr>
          <w:rStyle w:val="Strong"/>
          <w:rFonts w:ascii="Times New Roman" w:hAnsi="Times New Roman" w:cs="Times New Roman"/>
          <w:b w:val="0"/>
          <w:sz w:val="24"/>
          <w:szCs w:val="24"/>
        </w:rPr>
        <w:t>sustainable source of plant-based protein</w:t>
      </w:r>
      <w:r w:rsidR="00DA559C" w:rsidRPr="00E37F65">
        <w:rPr>
          <w:rFonts w:ascii="Times New Roman" w:hAnsi="Times New Roman" w:cs="Times New Roman"/>
          <w:b/>
          <w:sz w:val="24"/>
          <w:szCs w:val="24"/>
        </w:rPr>
        <w:t>,</w:t>
      </w:r>
      <w:r w:rsidR="00DA559C" w:rsidRPr="00E37F65">
        <w:rPr>
          <w:rFonts w:ascii="Times New Roman" w:hAnsi="Times New Roman" w:cs="Times New Roman"/>
          <w:sz w:val="24"/>
          <w:szCs w:val="24"/>
        </w:rPr>
        <w:t xml:space="preserve"> supporting </w:t>
      </w:r>
      <w:r w:rsidR="00DA559C" w:rsidRPr="00E37F65">
        <w:rPr>
          <w:rStyle w:val="Strong"/>
          <w:rFonts w:ascii="Times New Roman" w:hAnsi="Times New Roman" w:cs="Times New Roman"/>
          <w:b w:val="0"/>
          <w:sz w:val="24"/>
          <w:szCs w:val="24"/>
        </w:rPr>
        <w:t>muscle repair</w:t>
      </w:r>
      <w:r w:rsidR="00DA559C" w:rsidRPr="00E37F65">
        <w:rPr>
          <w:rFonts w:ascii="Times New Roman" w:hAnsi="Times New Roman" w:cs="Times New Roman"/>
          <w:b/>
          <w:sz w:val="24"/>
          <w:szCs w:val="24"/>
        </w:rPr>
        <w:t xml:space="preserve">, </w:t>
      </w:r>
      <w:r w:rsidR="00DA559C" w:rsidRPr="00E37F65">
        <w:rPr>
          <w:rStyle w:val="Strong"/>
          <w:rFonts w:ascii="Times New Roman" w:hAnsi="Times New Roman" w:cs="Times New Roman"/>
          <w:b w:val="0"/>
          <w:sz w:val="24"/>
          <w:szCs w:val="24"/>
        </w:rPr>
        <w:t>immune function</w:t>
      </w:r>
      <w:r w:rsidR="00DA559C" w:rsidRPr="00E37F65">
        <w:rPr>
          <w:rFonts w:ascii="Times New Roman" w:hAnsi="Times New Roman" w:cs="Times New Roman"/>
          <w:b/>
          <w:sz w:val="24"/>
          <w:szCs w:val="24"/>
        </w:rPr>
        <w:t>,</w:t>
      </w:r>
      <w:r w:rsidR="00DA559C" w:rsidRPr="00E37F65">
        <w:rPr>
          <w:rFonts w:ascii="Times New Roman" w:hAnsi="Times New Roman" w:cs="Times New Roman"/>
          <w:sz w:val="24"/>
          <w:szCs w:val="24"/>
        </w:rPr>
        <w:t xml:space="preserve"> and overall nutritional adequacy in both vegetarian and omnivorous diets </w:t>
      </w:r>
      <w:r w:rsidR="00301269" w:rsidRPr="00E37F65">
        <w:rPr>
          <w:rFonts w:ascii="Times New Roman" w:hAnsi="Times New Roman" w:cs="Times New Roman"/>
          <w:sz w:val="24"/>
          <w:szCs w:val="24"/>
        </w:rPr>
        <w:fldChar w:fldCharType="begin" w:fldLock="1"/>
      </w:r>
      <w:r w:rsidR="00301269" w:rsidRPr="00E37F65">
        <w:rPr>
          <w:rFonts w:ascii="Times New Roman" w:hAnsi="Times New Roman" w:cs="Times New Roman"/>
          <w:sz w:val="24"/>
          <w:szCs w:val="24"/>
        </w:rPr>
        <w:instrText>ADDIN CSL_CITATION {"citationItems":[{"id":"ITEM-1","itemData":{"DOI":"https://doi.org/10.1016/j.jada.2009.02.029","author":[{"dropping-particle":"","family":"Mitchell, D. C., Lawrence, F. R., Hartman, T. J., &amp; Curran","given":"J. M. (2009).","non-dropping-particle":"","parse-names":false,"suffix":""}],"container-title":"Journal of the American Dietetic Association,","id":"ITEM-1","issue":"5","issued":{"date-parts":[["2009"]]},"page":"909- 913","title":"Consumption of dry beans, peas, and lentils could improve diet quality in the US population.","type":"article-journal","volume":"109"},"uris":["http://www.mendeley.com/documents/?uuid=f886244a-fa23-43d1-8275-2039a4ae2bed"]}],"mendeley":{"formattedCitation":"(Mitchell, D. C., Lawrence, F. R., Hartman, T. J., &amp; Curran, 2009)","manualFormatting":"(Mitchell et al., 2009)","plainTextFormattedCitation":"(Mitchell, D. C., Lawrence, F. R., Hartman, T. J., &amp; Curran, 2009)","previouslyFormattedCitation":"(Mitchell, D. C., Lawrence, F. R., Hartman, T. J., &amp; Curran, 2009)"},"properties":{"noteIndex":0},"schema":"https://github.com/citation-style-language/schema/raw/master/csl-citation.json"}</w:instrText>
      </w:r>
      <w:r w:rsidR="00301269" w:rsidRPr="00E37F65">
        <w:rPr>
          <w:rFonts w:ascii="Times New Roman" w:hAnsi="Times New Roman" w:cs="Times New Roman"/>
          <w:sz w:val="24"/>
          <w:szCs w:val="24"/>
        </w:rPr>
        <w:fldChar w:fldCharType="separate"/>
      </w:r>
      <w:r w:rsidR="00301269" w:rsidRPr="00EA42AA">
        <w:rPr>
          <w:rFonts w:ascii="Times New Roman" w:hAnsi="Times New Roman" w:cs="Times New Roman"/>
          <w:b/>
          <w:noProof/>
          <w:sz w:val="24"/>
          <w:szCs w:val="24"/>
        </w:rPr>
        <w:t xml:space="preserve">(Mitchell </w:t>
      </w:r>
      <w:r w:rsidR="00301269" w:rsidRPr="00EA42AA">
        <w:rPr>
          <w:rFonts w:ascii="Times New Roman" w:hAnsi="Times New Roman" w:cs="Times New Roman"/>
          <w:b/>
          <w:i/>
          <w:noProof/>
          <w:sz w:val="24"/>
          <w:szCs w:val="24"/>
        </w:rPr>
        <w:t>et al</w:t>
      </w:r>
      <w:r w:rsidR="00301269" w:rsidRPr="00EA42AA">
        <w:rPr>
          <w:rFonts w:ascii="Times New Roman" w:hAnsi="Times New Roman" w:cs="Times New Roman"/>
          <w:b/>
          <w:noProof/>
          <w:sz w:val="24"/>
          <w:szCs w:val="24"/>
        </w:rPr>
        <w:t>., 2009</w:t>
      </w:r>
      <w:r w:rsidR="00301269" w:rsidRPr="00E37F65">
        <w:rPr>
          <w:rFonts w:ascii="Times New Roman" w:hAnsi="Times New Roman" w:cs="Times New Roman"/>
          <w:noProof/>
          <w:sz w:val="24"/>
          <w:szCs w:val="24"/>
        </w:rPr>
        <w:t>)</w:t>
      </w:r>
      <w:r w:rsidR="00301269" w:rsidRPr="00E37F65">
        <w:rPr>
          <w:rFonts w:ascii="Times New Roman" w:hAnsi="Times New Roman" w:cs="Times New Roman"/>
          <w:sz w:val="24"/>
          <w:szCs w:val="24"/>
        </w:rPr>
        <w:fldChar w:fldCharType="end"/>
      </w:r>
      <w:r w:rsidR="00301269" w:rsidRPr="00E37F65">
        <w:rPr>
          <w:rFonts w:ascii="Times New Roman" w:hAnsi="Times New Roman" w:cs="Times New Roman"/>
          <w:sz w:val="24"/>
          <w:szCs w:val="24"/>
        </w:rPr>
        <w:t>.</w:t>
      </w:r>
      <w:r w:rsidR="00DA559C" w:rsidRPr="00E37F65">
        <w:rPr>
          <w:rFonts w:ascii="Times New Roman" w:hAnsi="Times New Roman" w:cs="Times New Roman"/>
          <w:sz w:val="24"/>
          <w:szCs w:val="24"/>
        </w:rPr>
        <w:t xml:space="preserve"> They are particularly rich in </w:t>
      </w:r>
      <w:r w:rsidR="00DA559C" w:rsidRPr="00E37F65">
        <w:rPr>
          <w:rStyle w:val="Strong"/>
          <w:rFonts w:ascii="Times New Roman" w:hAnsi="Times New Roman" w:cs="Times New Roman"/>
          <w:b w:val="0"/>
          <w:sz w:val="24"/>
          <w:szCs w:val="24"/>
        </w:rPr>
        <w:t>lysine</w:t>
      </w:r>
      <w:r w:rsidR="00DA559C" w:rsidRPr="00E37F65">
        <w:rPr>
          <w:rFonts w:ascii="Times New Roman" w:hAnsi="Times New Roman" w:cs="Times New Roman"/>
          <w:b/>
          <w:sz w:val="24"/>
          <w:szCs w:val="24"/>
        </w:rPr>
        <w:t xml:space="preserve">, </w:t>
      </w:r>
      <w:r w:rsidR="00DA559C" w:rsidRPr="00E37F65">
        <w:rPr>
          <w:rFonts w:ascii="Times New Roman" w:hAnsi="Times New Roman" w:cs="Times New Roman"/>
          <w:sz w:val="24"/>
          <w:szCs w:val="24"/>
        </w:rPr>
        <w:t>an amino acid often limited in cereal-based diets.</w:t>
      </w:r>
      <w:r w:rsidR="00A95EAA" w:rsidRPr="00E37F65">
        <w:rPr>
          <w:rFonts w:ascii="Times New Roman" w:hAnsi="Times New Roman" w:cs="Times New Roman"/>
          <w:sz w:val="24"/>
          <w:szCs w:val="24"/>
        </w:rPr>
        <w:t xml:space="preserve"> </w:t>
      </w:r>
      <w:r w:rsidR="00DA559C" w:rsidRPr="00E37F65">
        <w:rPr>
          <w:rFonts w:ascii="Times New Roman" w:hAnsi="Times New Roman" w:cs="Times New Roman"/>
          <w:sz w:val="24"/>
          <w:szCs w:val="24"/>
        </w:rPr>
        <w:t xml:space="preserve">However, it is important to </w:t>
      </w:r>
      <w:r w:rsidR="00DA559C" w:rsidRPr="00E37F65">
        <w:rPr>
          <w:rStyle w:val="Strong"/>
          <w:rFonts w:ascii="Times New Roman" w:hAnsi="Times New Roman" w:cs="Times New Roman"/>
          <w:b w:val="0"/>
          <w:sz w:val="24"/>
          <w:szCs w:val="24"/>
        </w:rPr>
        <w:t>properly cook</w:t>
      </w:r>
      <w:r w:rsidR="00DA559C" w:rsidRPr="00E37F65">
        <w:rPr>
          <w:rFonts w:ascii="Times New Roman" w:hAnsi="Times New Roman" w:cs="Times New Roman"/>
          <w:sz w:val="24"/>
          <w:szCs w:val="24"/>
        </w:rPr>
        <w:t xml:space="preserve"> red kidney beans before consumption. Raw or undercooked beans contain </w:t>
      </w:r>
      <w:r w:rsidR="00DA559C" w:rsidRPr="00E37F65">
        <w:rPr>
          <w:rStyle w:val="Strong"/>
          <w:rFonts w:ascii="Times New Roman" w:hAnsi="Times New Roman" w:cs="Times New Roman"/>
          <w:b w:val="0"/>
          <w:sz w:val="24"/>
          <w:szCs w:val="24"/>
        </w:rPr>
        <w:t>phytohemagglutinin</w:t>
      </w:r>
      <w:r w:rsidR="00DA559C" w:rsidRPr="00E37F65">
        <w:rPr>
          <w:rFonts w:ascii="Times New Roman" w:hAnsi="Times New Roman" w:cs="Times New Roman"/>
          <w:b/>
          <w:sz w:val="24"/>
          <w:szCs w:val="24"/>
        </w:rPr>
        <w:t xml:space="preserve">, </w:t>
      </w:r>
      <w:r w:rsidR="00DA559C" w:rsidRPr="00E37F65">
        <w:rPr>
          <w:rFonts w:ascii="Times New Roman" w:hAnsi="Times New Roman" w:cs="Times New Roman"/>
          <w:sz w:val="24"/>
          <w:szCs w:val="24"/>
        </w:rPr>
        <w:t xml:space="preserve">a naturally occurring toxin that </w:t>
      </w:r>
      <w:r w:rsidR="00DA559C" w:rsidRPr="00E37F65">
        <w:rPr>
          <w:rFonts w:ascii="Times New Roman" w:hAnsi="Times New Roman" w:cs="Times New Roman"/>
          <w:sz w:val="24"/>
          <w:szCs w:val="24"/>
        </w:rPr>
        <w:lastRenderedPageBreak/>
        <w:t>can cause nausea and vomiting. Boiling for at least 10 minutes effectively</w:t>
      </w:r>
      <w:r w:rsidR="00301269" w:rsidRPr="00E37F65">
        <w:rPr>
          <w:rFonts w:ascii="Times New Roman" w:hAnsi="Times New Roman" w:cs="Times New Roman"/>
          <w:sz w:val="24"/>
          <w:szCs w:val="24"/>
        </w:rPr>
        <w:t xml:space="preserve"> destroys this toxin </w:t>
      </w:r>
      <w:r w:rsidR="00301269" w:rsidRPr="00EA42AA">
        <w:rPr>
          <w:rFonts w:ascii="Times New Roman" w:hAnsi="Times New Roman" w:cs="Times New Roman"/>
          <w:b/>
          <w:sz w:val="24"/>
          <w:szCs w:val="24"/>
        </w:rPr>
        <w:fldChar w:fldCharType="begin" w:fldLock="1"/>
      </w:r>
      <w:r w:rsidR="00E80490" w:rsidRPr="00EA42AA">
        <w:rPr>
          <w:rFonts w:ascii="Times New Roman" w:hAnsi="Times New Roman" w:cs="Times New Roman"/>
          <w:b/>
          <w:sz w:val="24"/>
          <w:szCs w:val="24"/>
        </w:rPr>
        <w:instrText>ADDIN CSL_CITATION {"citationItems":[{"id":"ITEM-1","itemData":{"author":[{"dropping-particle":"","family":"FDA","given":"","non-dropping-particle":"","parse-names":false,"suffix":""}],"id":"ITEM-1","issued":{"date-parts":[["2017"]]},"title":"Bad Bug Book: Foodborne Pathogenic Microorganisms and Natural Toxins Handbook (2nd ed.). U.S. Food and Drug Administration.","type":"article-journal"},"uris":["http://www.mendeley.com/documents/?uuid=7ffe125b-71ba-4bd9-bccb-fbd324bf7992"]}],"mendeley":{"formattedCitation":"(FDA, 2017)","plainTextFormattedCitation":"(FDA, 2017)","previouslyFormattedCitation":"(FDA, 2017)"},"properties":{"noteIndex":0},"schema":"https://github.com/citation-style-language/schema/raw/master/csl-citation.json"}</w:instrText>
      </w:r>
      <w:r w:rsidR="00301269" w:rsidRPr="00EA42AA">
        <w:rPr>
          <w:rFonts w:ascii="Times New Roman" w:hAnsi="Times New Roman" w:cs="Times New Roman"/>
          <w:b/>
          <w:sz w:val="24"/>
          <w:szCs w:val="24"/>
        </w:rPr>
        <w:fldChar w:fldCharType="separate"/>
      </w:r>
      <w:r w:rsidR="00301269" w:rsidRPr="00EA42AA">
        <w:rPr>
          <w:rFonts w:ascii="Times New Roman" w:hAnsi="Times New Roman" w:cs="Times New Roman"/>
          <w:b/>
          <w:noProof/>
          <w:sz w:val="24"/>
          <w:szCs w:val="24"/>
        </w:rPr>
        <w:t>(FDA, 2017)</w:t>
      </w:r>
      <w:r w:rsidR="00301269" w:rsidRPr="00EA42AA">
        <w:rPr>
          <w:rFonts w:ascii="Times New Roman" w:hAnsi="Times New Roman" w:cs="Times New Roman"/>
          <w:b/>
          <w:sz w:val="24"/>
          <w:szCs w:val="24"/>
        </w:rPr>
        <w:fldChar w:fldCharType="end"/>
      </w:r>
      <w:r w:rsidR="00DA559C" w:rsidRPr="00EA42AA">
        <w:rPr>
          <w:rFonts w:ascii="Times New Roman" w:hAnsi="Times New Roman" w:cs="Times New Roman"/>
          <w:b/>
          <w:sz w:val="24"/>
          <w:szCs w:val="24"/>
        </w:rPr>
        <w:t>.</w:t>
      </w:r>
    </w:p>
    <w:p w14:paraId="1564CD54" w14:textId="585E819C" w:rsidR="00301269" w:rsidRPr="00E37F65" w:rsidRDefault="00EA42AA" w:rsidP="00EA42AA">
      <w:pPr>
        <w:pStyle w:val="NormalWeb"/>
        <w:spacing w:after="0" w:afterAutospacing="0"/>
        <w:ind w:left="144" w:right="576"/>
        <w:contextualSpacing/>
        <w:jc w:val="both"/>
      </w:pPr>
      <w:r>
        <w:t xml:space="preserve">       </w:t>
      </w:r>
      <w:r w:rsidR="00301269" w:rsidRPr="00E37F65">
        <w:t>Defatted coconut flour (DCF) is a byproduct obtained after oil extraction from coconut meat (</w:t>
      </w:r>
      <w:r w:rsidR="00301269" w:rsidRPr="00E37F65">
        <w:rPr>
          <w:rStyle w:val="Emphasis"/>
          <w:rFonts w:eastAsiaTheme="majorEastAsia"/>
        </w:rPr>
        <w:t>Cocos nucifera</w:t>
      </w:r>
      <w:r w:rsidR="00301269" w:rsidRPr="00E37F65">
        <w:t xml:space="preserve">). Though traditionally considered a waste material, it has gained recognition as a </w:t>
      </w:r>
      <w:r w:rsidR="00301269" w:rsidRPr="00E37F65">
        <w:rPr>
          <w:rStyle w:val="Strong"/>
          <w:b w:val="0"/>
        </w:rPr>
        <w:t>functional food ingredient</w:t>
      </w:r>
      <w:r w:rsidR="00301269" w:rsidRPr="00E37F65">
        <w:t xml:space="preserve"> due to its rich content of dietary fiber, protein, and bioactive compounds. Its nutritional profile and physiological effects make it highly beneficial to human health. One of the most notable attributes of DCF is its </w:t>
      </w:r>
      <w:r w:rsidR="00301269" w:rsidRPr="00E37F65">
        <w:rPr>
          <w:rStyle w:val="Strong"/>
          <w:b w:val="0"/>
        </w:rPr>
        <w:t>very high fiber content</w:t>
      </w:r>
      <w:r w:rsidR="00301269" w:rsidRPr="00E37F65">
        <w:rPr>
          <w:b/>
        </w:rPr>
        <w:t xml:space="preserve">, </w:t>
      </w:r>
      <w:r w:rsidR="00301269" w:rsidRPr="00E37F65">
        <w:t>especially</w:t>
      </w:r>
      <w:r w:rsidR="00301269" w:rsidRPr="00E37F65">
        <w:rPr>
          <w:b/>
        </w:rPr>
        <w:t xml:space="preserve"> </w:t>
      </w:r>
      <w:r w:rsidR="00301269" w:rsidRPr="00E37F65">
        <w:rPr>
          <w:rStyle w:val="Strong"/>
          <w:b w:val="0"/>
        </w:rPr>
        <w:t>insoluble fiber</w:t>
      </w:r>
      <w:r w:rsidR="00301269" w:rsidRPr="00E37F65">
        <w:rPr>
          <w:b/>
        </w:rPr>
        <w:t>,</w:t>
      </w:r>
      <w:r w:rsidR="00301269" w:rsidRPr="00E37F65">
        <w:t xml:space="preserve"> which can support digestive health by promoting bowel regularity, reducing the risk of constipation, and aiding in detoxification </w:t>
      </w:r>
      <w:r w:rsidR="00E80490" w:rsidRPr="00EA42AA">
        <w:rPr>
          <w:b/>
        </w:rPr>
        <w:fldChar w:fldCharType="begin" w:fldLock="1"/>
      </w:r>
      <w:r w:rsidR="00E80490" w:rsidRPr="00EA42AA">
        <w:rPr>
          <w:b/>
        </w:rPr>
        <w:instrText>ADDIN CSL_CITATION {"citationItems":[{"id":"ITEM-1","itemData":{"DOI":"https://doi.org/10.1016/j.ifset.2006.04.004","author":[{"dropping-particle":"","family":"Trinidad, T. P., Valdez, D. H., Loyola, A. S., Mallillin, A. C., &amp; Askali","given":"F. C.","non-dropping-particle":"","parse-names":false,"suffix":""}],"container-title":"Innovative Food Science &amp; Emerging Technologies,","id":"ITEM-1","issue":"4","issued":{"date-parts":[["2006"]]},"page":"309 - 317","title":"Coconut flour from residue: A good source of functional fiber.","type":"article-journal","volume":"7"},"uris":["http://www.mendeley.com/documents/?uuid=b9f28ed8-205f-4873-abaa-b5180ef1ff0f"]}],"mendeley":{"formattedCitation":"(Trinidad, T. P., Valdez, D. H., Loyola, A. S., Mallillin, A. C., &amp; Askali, 2006)","manualFormatting":"(Trinidad et al., 2006)","plainTextFormattedCitation":"(Trinidad, T. P., Valdez, D. H., Loyola, A. S., Mallillin, A. C., &amp; Askali, 2006)","previouslyFormattedCitation":"(Trinidad, T. P., Valdez, D. H., Loyola, A. S., Mallillin, A. C., &amp; Askali, 2006)"},"properties":{"noteIndex":0},"schema":"https://github.com/citation-style-language/schema/raw/master/csl-citation.json"}</w:instrText>
      </w:r>
      <w:r w:rsidR="00E80490" w:rsidRPr="00EA42AA">
        <w:rPr>
          <w:b/>
        </w:rPr>
        <w:fldChar w:fldCharType="separate"/>
      </w:r>
      <w:r w:rsidR="00E80490" w:rsidRPr="00EA42AA">
        <w:rPr>
          <w:b/>
          <w:noProof/>
        </w:rPr>
        <w:t xml:space="preserve">(Trinidad </w:t>
      </w:r>
      <w:r w:rsidR="00E80490" w:rsidRPr="00EA42AA">
        <w:rPr>
          <w:b/>
          <w:i/>
          <w:noProof/>
        </w:rPr>
        <w:t>et al.</w:t>
      </w:r>
      <w:r w:rsidR="00E80490" w:rsidRPr="00EA42AA">
        <w:rPr>
          <w:b/>
          <w:noProof/>
        </w:rPr>
        <w:t>, 2006)</w:t>
      </w:r>
      <w:r w:rsidR="00E80490" w:rsidRPr="00EA42AA">
        <w:rPr>
          <w:b/>
        </w:rPr>
        <w:fldChar w:fldCharType="end"/>
      </w:r>
      <w:r w:rsidR="00301269" w:rsidRPr="00E37F65">
        <w:t xml:space="preserve">. The high fiber content also contributes to </w:t>
      </w:r>
      <w:r w:rsidR="00301269" w:rsidRPr="00E37F65">
        <w:rPr>
          <w:rStyle w:val="Strong"/>
          <w:b w:val="0"/>
        </w:rPr>
        <w:t>satiety</w:t>
      </w:r>
      <w:r w:rsidR="00301269" w:rsidRPr="00E37F65">
        <w:t xml:space="preserve">, helping in </w:t>
      </w:r>
      <w:r w:rsidR="00301269" w:rsidRPr="00E37F65">
        <w:rPr>
          <w:rStyle w:val="Strong"/>
          <w:b w:val="0"/>
        </w:rPr>
        <w:t>weight management</w:t>
      </w:r>
      <w:r w:rsidR="00301269" w:rsidRPr="00E37F65">
        <w:t xml:space="preserve"> by reducing overall calorie intake.</w:t>
      </w:r>
      <w:r w:rsidR="00E80490" w:rsidRPr="00E37F65">
        <w:t xml:space="preserve"> </w:t>
      </w:r>
      <w:r w:rsidR="00301269" w:rsidRPr="00E37F65">
        <w:t xml:space="preserve">DCF is also associated with </w:t>
      </w:r>
      <w:r w:rsidR="00301269" w:rsidRPr="00E37F65">
        <w:rPr>
          <w:rStyle w:val="Strong"/>
          <w:b w:val="0"/>
        </w:rPr>
        <w:t>glycemic control</w:t>
      </w:r>
      <w:r w:rsidR="00301269" w:rsidRPr="00E37F65">
        <w:t xml:space="preserve">. Studies have shown that incorporating DCF into carbohydrate-rich foods can lower their glycemic index, thereby improving </w:t>
      </w:r>
      <w:r w:rsidR="00301269" w:rsidRPr="00E37F65">
        <w:rPr>
          <w:rStyle w:val="Strong"/>
          <w:b w:val="0"/>
        </w:rPr>
        <w:t>blood sugar</w:t>
      </w:r>
      <w:r w:rsidR="00301269" w:rsidRPr="00E37F65">
        <w:rPr>
          <w:rStyle w:val="Strong"/>
        </w:rPr>
        <w:t xml:space="preserve"> </w:t>
      </w:r>
      <w:r w:rsidR="00301269" w:rsidRPr="00E37F65">
        <w:rPr>
          <w:rStyle w:val="Strong"/>
          <w:b w:val="0"/>
        </w:rPr>
        <w:t>regulation</w:t>
      </w:r>
      <w:r w:rsidR="00301269" w:rsidRPr="00E37F65">
        <w:t xml:space="preserve">—an important factor for managing and preventing </w:t>
      </w:r>
      <w:r w:rsidR="00301269" w:rsidRPr="00E37F65">
        <w:rPr>
          <w:rStyle w:val="Strong"/>
          <w:b w:val="0"/>
        </w:rPr>
        <w:t>type 2 diabetes</w:t>
      </w:r>
      <w:r w:rsidR="00E80490" w:rsidRPr="00E37F65">
        <w:t xml:space="preserve">. </w:t>
      </w:r>
      <w:r w:rsidR="00301269" w:rsidRPr="00E37F65">
        <w:t xml:space="preserve">Furthermore, DCF contains </w:t>
      </w:r>
      <w:r w:rsidR="00301269" w:rsidRPr="00E37F65">
        <w:rPr>
          <w:rStyle w:val="Strong"/>
          <w:b w:val="0"/>
        </w:rPr>
        <w:t>residual phenolic compounds and antioxidants</w:t>
      </w:r>
      <w:r w:rsidR="00301269" w:rsidRPr="00E37F65">
        <w:t xml:space="preserve"> that may help reduce oxidative stress and inflammation, offering protective effects against chronic diseases such as </w:t>
      </w:r>
      <w:r w:rsidR="00301269" w:rsidRPr="00E37F65">
        <w:rPr>
          <w:rStyle w:val="Strong"/>
          <w:b w:val="0"/>
        </w:rPr>
        <w:t>cardiovascular diseases</w:t>
      </w:r>
      <w:r w:rsidR="00301269" w:rsidRPr="00E37F65">
        <w:t xml:space="preserve"> and </w:t>
      </w:r>
      <w:r w:rsidR="00301269" w:rsidRPr="00E37F65">
        <w:rPr>
          <w:rStyle w:val="Strong"/>
          <w:b w:val="0"/>
        </w:rPr>
        <w:t>cancer</w:t>
      </w:r>
      <w:r w:rsidR="00301269" w:rsidRPr="00E37F65">
        <w:t xml:space="preserve"> </w:t>
      </w:r>
      <w:r w:rsidR="00E80490" w:rsidRPr="00EA42AA">
        <w:rPr>
          <w:b/>
        </w:rPr>
        <w:fldChar w:fldCharType="begin" w:fldLock="1"/>
      </w:r>
      <w:r w:rsidR="00A466AD" w:rsidRPr="00EA42AA">
        <w:rPr>
          <w:b/>
        </w:rPr>
        <w:instrText>ADDIN CSL_CITATION {"citationItems":[{"id":"ITEM-1","itemData":{"author":[{"dropping-particle":"","family":"Dayrit","given":"F. M.","non-dropping-particle":"","parse-names":false,"suffix":""}],"container-title":"Asian and Pacific Coconut Community Publication,","id":"ITEM-1","issued":{"date-parts":[["2014"]]},"page":"1-25","title":"The properties of coconut oil and its health benefits.","type":"article-journal"},"uris":["http://www.mendeley.com/documents/?uuid=537cc0c9-23f5-473c-ae86-83d74e2845c1"]}],"mendeley":{"formattedCitation":"(Dayrit, 2014)","plainTextFormattedCitation":"(Dayrit, 2014)","previouslyFormattedCitation":"(Dayrit, 2014)"},"properties":{"noteIndex":0},"schema":"https://github.com/citation-style-language/schema/raw/master/csl-citation.json"}</w:instrText>
      </w:r>
      <w:r w:rsidR="00E80490" w:rsidRPr="00EA42AA">
        <w:rPr>
          <w:b/>
        </w:rPr>
        <w:fldChar w:fldCharType="separate"/>
      </w:r>
      <w:r w:rsidR="00E80490" w:rsidRPr="00EA42AA">
        <w:rPr>
          <w:b/>
          <w:noProof/>
        </w:rPr>
        <w:t>(Dayrit, 2014)</w:t>
      </w:r>
      <w:r w:rsidR="00E80490" w:rsidRPr="00EA42AA">
        <w:rPr>
          <w:b/>
        </w:rPr>
        <w:fldChar w:fldCharType="end"/>
      </w:r>
      <w:r w:rsidR="00301269" w:rsidRPr="00EA42AA">
        <w:rPr>
          <w:b/>
        </w:rPr>
        <w:t>.</w:t>
      </w:r>
      <w:r w:rsidR="00E80490" w:rsidRPr="00E37F65">
        <w:t xml:space="preserve"> </w:t>
      </w:r>
      <w:r w:rsidR="00301269" w:rsidRPr="00E37F65">
        <w:t xml:space="preserve">In terms of nutrient content, defatted coconut flour is a good source of </w:t>
      </w:r>
      <w:r w:rsidR="00301269" w:rsidRPr="00E37F65">
        <w:rPr>
          <w:rStyle w:val="Strong"/>
          <w:b w:val="0"/>
        </w:rPr>
        <w:t>plant-based protein</w:t>
      </w:r>
      <w:r w:rsidR="00301269" w:rsidRPr="00E37F65">
        <w:rPr>
          <w:b/>
        </w:rPr>
        <w:t xml:space="preserve">, </w:t>
      </w:r>
      <w:r w:rsidR="00301269" w:rsidRPr="00E37F65">
        <w:rPr>
          <w:rStyle w:val="Strong"/>
          <w:b w:val="0"/>
        </w:rPr>
        <w:t>iron</w:t>
      </w:r>
      <w:r w:rsidR="00301269" w:rsidRPr="00E37F65">
        <w:t xml:space="preserve">, and </w:t>
      </w:r>
      <w:r w:rsidR="00301269" w:rsidRPr="00E37F65">
        <w:rPr>
          <w:rStyle w:val="Strong"/>
          <w:b w:val="0"/>
        </w:rPr>
        <w:t>zinc</w:t>
      </w:r>
      <w:r w:rsidR="00301269" w:rsidRPr="00E37F65">
        <w:rPr>
          <w:b/>
        </w:rPr>
        <w:t>,</w:t>
      </w:r>
      <w:r w:rsidR="00301269" w:rsidRPr="00E37F65">
        <w:t xml:space="preserve"> contributing to immune support and cellular metabolism. Being </w:t>
      </w:r>
      <w:r w:rsidR="00301269" w:rsidRPr="00E37F65">
        <w:rPr>
          <w:rStyle w:val="Strong"/>
          <w:b w:val="0"/>
        </w:rPr>
        <w:t>gluten-free</w:t>
      </w:r>
      <w:r w:rsidR="00301269" w:rsidRPr="00E37F65">
        <w:t xml:space="preserve">, it is also ideal for individuals with </w:t>
      </w:r>
      <w:r w:rsidR="00301269" w:rsidRPr="00E37F65">
        <w:rPr>
          <w:rStyle w:val="Strong"/>
          <w:b w:val="0"/>
        </w:rPr>
        <w:t>celiac disease</w:t>
      </w:r>
      <w:r w:rsidR="00301269" w:rsidRPr="00E37F65">
        <w:t xml:space="preserve"> or gluten sensitivity.</w:t>
      </w:r>
      <w:r w:rsidR="00E80490" w:rsidRPr="00E37F65">
        <w:t xml:space="preserve"> </w:t>
      </w:r>
      <w:r w:rsidR="00301269" w:rsidRPr="00E37F65">
        <w:t xml:space="preserve">Incorporating DCF into baked products, smoothies, and dietary formulations not only improves the nutritional value but also offers functional benefits for </w:t>
      </w:r>
      <w:r w:rsidR="00301269" w:rsidRPr="00E37F65">
        <w:rPr>
          <w:rStyle w:val="Strong"/>
          <w:b w:val="0"/>
        </w:rPr>
        <w:t>metabolic health</w:t>
      </w:r>
      <w:r w:rsidR="00301269" w:rsidRPr="00E37F65">
        <w:rPr>
          <w:b/>
        </w:rPr>
        <w:t xml:space="preserve">, </w:t>
      </w:r>
      <w:r w:rsidR="00301269" w:rsidRPr="00E37F65">
        <w:rPr>
          <w:rStyle w:val="Strong"/>
          <w:b w:val="0"/>
        </w:rPr>
        <w:t>digestive well-being</w:t>
      </w:r>
      <w:r w:rsidR="00301269" w:rsidRPr="00E37F65">
        <w:t xml:space="preserve">, and </w:t>
      </w:r>
      <w:r w:rsidR="00301269" w:rsidRPr="00E37F65">
        <w:rPr>
          <w:rStyle w:val="Strong"/>
          <w:b w:val="0"/>
        </w:rPr>
        <w:t>chronic disease prevention</w:t>
      </w:r>
      <w:r w:rsidR="00301269" w:rsidRPr="00E37F65">
        <w:rPr>
          <w:b/>
        </w:rPr>
        <w:t>.</w:t>
      </w:r>
    </w:p>
    <w:p w14:paraId="5725C610" w14:textId="672214E3" w:rsidR="0042133A" w:rsidRDefault="00714E1A" w:rsidP="00EA42AA">
      <w:pPr>
        <w:spacing w:line="240" w:lineRule="auto"/>
        <w:ind w:left="144" w:right="576"/>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2129078" w14:textId="0C52E6C3" w:rsidR="006465F3" w:rsidRDefault="006465F3" w:rsidP="00EA42AA">
      <w:pPr>
        <w:spacing w:line="240" w:lineRule="auto"/>
        <w:ind w:left="144" w:right="576"/>
        <w:contextualSpacing/>
        <w:jc w:val="both"/>
        <w:rPr>
          <w:rFonts w:ascii="Times New Roman" w:hAnsi="Times New Roman" w:cs="Times New Roman"/>
          <w:sz w:val="24"/>
          <w:szCs w:val="24"/>
        </w:rPr>
      </w:pPr>
    </w:p>
    <w:p w14:paraId="636B7E82" w14:textId="1B899C53" w:rsidR="006465F3" w:rsidRPr="00E37F65" w:rsidRDefault="006465F3" w:rsidP="00EA42AA">
      <w:pPr>
        <w:spacing w:line="240" w:lineRule="auto"/>
        <w:ind w:left="144" w:right="576"/>
        <w:contextualSpacing/>
        <w:jc w:val="both"/>
        <w:rPr>
          <w:rFonts w:ascii="Times New Roman" w:hAnsi="Times New Roman" w:cs="Times New Roman"/>
          <w:b/>
          <w:sz w:val="24"/>
          <w:szCs w:val="24"/>
        </w:rPr>
      </w:pPr>
      <w:r>
        <w:t>The application of composite flour technology, whereby a proportion of wheat flour is substituted with locally cultivated crops such as cereals, legumes, and roots and tubers, has attracted considerable research interest for enhancing the nutritional quality of bread and facilitating the development of functional bakery products (Ndife et al., 2011a). Nevertheless, there is a paucity of information regarding the production of functional bread using blends of whole wheat, red kidney bean, and coconut flours. Accordingly, the present study aims to develop and evaluate the quality characteristics of functional bread formulated from composite flours comprising whole wheat, red kidney bean, and coconut.</w:t>
      </w:r>
    </w:p>
    <w:p w14:paraId="5F2C36A4" w14:textId="77777777" w:rsidR="00152F2A" w:rsidRPr="00E37F65" w:rsidRDefault="00920B19" w:rsidP="006E4E96">
      <w:pPr>
        <w:pStyle w:val="ListParagraph"/>
        <w:numPr>
          <w:ilvl w:val="0"/>
          <w:numId w:val="1"/>
        </w:num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Materials and </w:t>
      </w:r>
      <w:r w:rsidR="00722B3B" w:rsidRPr="00E37F65">
        <w:rPr>
          <w:rFonts w:ascii="Times New Roman" w:hAnsi="Times New Roman" w:cs="Times New Roman"/>
          <w:b/>
          <w:sz w:val="24"/>
          <w:szCs w:val="24"/>
        </w:rPr>
        <w:t>method</w:t>
      </w:r>
      <w:r w:rsidR="00CF08D7" w:rsidRPr="00E37F65">
        <w:rPr>
          <w:rFonts w:ascii="Times New Roman" w:hAnsi="Times New Roman" w:cs="Times New Roman"/>
          <w:b/>
          <w:sz w:val="24"/>
          <w:szCs w:val="24"/>
        </w:rPr>
        <w:t>s</w:t>
      </w:r>
    </w:p>
    <w:p w14:paraId="3E3921D2" w14:textId="77777777" w:rsidR="00722B3B" w:rsidRPr="00E37F65" w:rsidRDefault="00722B3B" w:rsidP="006E4E96">
      <w:pPr>
        <w:tabs>
          <w:tab w:val="left" w:pos="3270"/>
        </w:tabs>
        <w:spacing w:after="0" w:line="240" w:lineRule="auto"/>
        <w:rPr>
          <w:rFonts w:ascii="Times New Roman" w:hAnsi="Times New Roman" w:cs="Times New Roman"/>
          <w:b/>
          <w:sz w:val="24"/>
          <w:szCs w:val="24"/>
        </w:rPr>
      </w:pPr>
      <w:r w:rsidRPr="00E37F65">
        <w:rPr>
          <w:rFonts w:ascii="Times New Roman" w:hAnsi="Times New Roman" w:cs="Times New Roman"/>
          <w:b/>
          <w:sz w:val="24"/>
          <w:szCs w:val="24"/>
        </w:rPr>
        <w:t xml:space="preserve">2.1 </w:t>
      </w:r>
      <w:r w:rsidRPr="00E37F65">
        <w:rPr>
          <w:rFonts w:ascii="Times New Roman" w:hAnsi="Times New Roman" w:cs="Times New Roman"/>
          <w:b/>
          <w:i/>
          <w:sz w:val="24"/>
          <w:szCs w:val="24"/>
        </w:rPr>
        <w:t>Materials Procurement</w:t>
      </w:r>
      <w:r w:rsidRPr="00E37F65">
        <w:rPr>
          <w:rFonts w:ascii="Times New Roman" w:hAnsi="Times New Roman" w:cs="Times New Roman"/>
          <w:b/>
          <w:sz w:val="24"/>
          <w:szCs w:val="24"/>
        </w:rPr>
        <w:t xml:space="preserve">   </w:t>
      </w:r>
    </w:p>
    <w:p w14:paraId="30D352E0" w14:textId="4C1E4057" w:rsidR="00722B3B" w:rsidRPr="00E37F65" w:rsidRDefault="00714E1A" w:rsidP="006E4E96">
      <w:pPr>
        <w:tabs>
          <w:tab w:val="left" w:pos="327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22B3B" w:rsidRPr="00E37F65">
        <w:rPr>
          <w:rFonts w:ascii="Times New Roman" w:hAnsi="Times New Roman" w:cs="Times New Roman"/>
          <w:sz w:val="24"/>
          <w:szCs w:val="24"/>
        </w:rPr>
        <w:t>Whole wheat grains</w:t>
      </w:r>
      <w:r w:rsidR="0070525C" w:rsidRPr="00E37F65">
        <w:rPr>
          <w:rFonts w:ascii="Times New Roman" w:hAnsi="Times New Roman" w:cs="Times New Roman"/>
          <w:sz w:val="24"/>
          <w:szCs w:val="24"/>
        </w:rPr>
        <w:t>, red kidney bean</w:t>
      </w:r>
      <w:r w:rsidR="00722B3B" w:rsidRPr="00E37F65">
        <w:rPr>
          <w:rFonts w:ascii="Times New Roman" w:hAnsi="Times New Roman" w:cs="Times New Roman"/>
          <w:sz w:val="24"/>
          <w:szCs w:val="24"/>
        </w:rPr>
        <w:t xml:space="preserve"> and coconut fruits were sourced from a local market Makurdi metropolis of Benue state Nigeria </w:t>
      </w:r>
    </w:p>
    <w:p w14:paraId="361F3032" w14:textId="77777777" w:rsidR="00722B3B" w:rsidRPr="00E37F65" w:rsidRDefault="00722B3B" w:rsidP="006E4E96">
      <w:pPr>
        <w:pStyle w:val="Heading1"/>
        <w:spacing w:before="0" w:line="240" w:lineRule="auto"/>
        <w:rPr>
          <w:rFonts w:cs="Times New Roman"/>
          <w:i/>
          <w:szCs w:val="24"/>
        </w:rPr>
      </w:pPr>
      <w:r w:rsidRPr="00E37F65">
        <w:rPr>
          <w:rFonts w:cs="Times New Roman"/>
          <w:szCs w:val="24"/>
        </w:rPr>
        <w:t>2</w:t>
      </w:r>
      <w:r w:rsidR="00CF08D7" w:rsidRPr="00E37F65">
        <w:rPr>
          <w:rFonts w:cs="Times New Roman"/>
          <w:szCs w:val="24"/>
        </w:rPr>
        <w:t>.2</w:t>
      </w:r>
      <w:r w:rsidRPr="00E37F65">
        <w:rPr>
          <w:rFonts w:cs="Times New Roman"/>
          <w:szCs w:val="24"/>
        </w:rPr>
        <w:t xml:space="preserve"> </w:t>
      </w:r>
      <w:r w:rsidRPr="00E37F65">
        <w:rPr>
          <w:rFonts w:cs="Times New Roman"/>
          <w:i/>
          <w:szCs w:val="24"/>
        </w:rPr>
        <w:t xml:space="preserve">Preparation of raw materials  </w:t>
      </w:r>
    </w:p>
    <w:p w14:paraId="6588B951" w14:textId="77777777" w:rsidR="00722B3B" w:rsidRPr="00E37F65" w:rsidRDefault="0070525C" w:rsidP="006E4E96">
      <w:pPr>
        <w:pStyle w:val="Heading1"/>
        <w:spacing w:before="0" w:line="240" w:lineRule="auto"/>
        <w:rPr>
          <w:rFonts w:cs="Times New Roman"/>
          <w:b w:val="0"/>
          <w:i/>
          <w:szCs w:val="24"/>
        </w:rPr>
      </w:pPr>
      <w:bookmarkStart w:id="0" w:name="_Toc125647525"/>
      <w:r w:rsidRPr="00E37F65">
        <w:rPr>
          <w:rFonts w:cs="Times New Roman"/>
          <w:b w:val="0"/>
          <w:i/>
          <w:szCs w:val="24"/>
        </w:rPr>
        <w:t xml:space="preserve">2.2.1 </w:t>
      </w:r>
      <w:r w:rsidR="00722B3B" w:rsidRPr="00E37F65">
        <w:rPr>
          <w:rFonts w:cs="Times New Roman"/>
          <w:b w:val="0"/>
          <w:i/>
          <w:szCs w:val="24"/>
        </w:rPr>
        <w:t>Preparation of whole wheat flour</w:t>
      </w:r>
      <w:bookmarkEnd w:id="0"/>
      <w:r w:rsidR="00722B3B" w:rsidRPr="00E37F65">
        <w:rPr>
          <w:rFonts w:cs="Times New Roman"/>
          <w:b w:val="0"/>
          <w:i/>
          <w:szCs w:val="24"/>
        </w:rPr>
        <w:t xml:space="preserve"> </w:t>
      </w:r>
    </w:p>
    <w:p w14:paraId="493A3962" w14:textId="39187970" w:rsidR="00722B3B" w:rsidRPr="00E37F65" w:rsidRDefault="00714E1A" w:rsidP="006E4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2B3B" w:rsidRPr="00E37F65">
        <w:rPr>
          <w:rFonts w:ascii="Times New Roman" w:hAnsi="Times New Roman" w:cs="Times New Roman"/>
          <w:sz w:val="24"/>
          <w:szCs w:val="24"/>
        </w:rPr>
        <w:t>The whole wheat grains were cleaned of dirt by sorting out contaminants such as sands, stones, sticks and leaves.  This was followed by washing with clean water to remove dust and other contaminants which cannot be removed by sorting. After this, the grains were immediately oven dried at 55</w:t>
      </w:r>
      <w:r w:rsidR="00722B3B" w:rsidRPr="00E37F65">
        <w:rPr>
          <w:rFonts w:ascii="Times New Roman" w:hAnsi="Times New Roman" w:cs="Times New Roman"/>
          <w:sz w:val="24"/>
          <w:szCs w:val="24"/>
          <w:vertAlign w:val="superscript"/>
        </w:rPr>
        <w:t>o</w:t>
      </w:r>
      <w:r w:rsidR="00722B3B" w:rsidRPr="00E37F65">
        <w:rPr>
          <w:rFonts w:ascii="Times New Roman" w:hAnsi="Times New Roman" w:cs="Times New Roman"/>
          <w:sz w:val="24"/>
          <w:szCs w:val="24"/>
        </w:rPr>
        <w:t xml:space="preserve">C for 6 hours. Finally the grains were milled using  an attrition mill and sieved (0.5mm) into fine flour </w:t>
      </w:r>
      <w:r w:rsidR="00722B3B" w:rsidRPr="00714E1A">
        <w:rPr>
          <w:rFonts w:ascii="Times New Roman" w:hAnsi="Times New Roman" w:cs="Times New Roman"/>
          <w:b/>
          <w:sz w:val="24"/>
          <w:szCs w:val="24"/>
        </w:rPr>
        <w:fldChar w:fldCharType="begin" w:fldLock="1"/>
      </w:r>
      <w:r w:rsidR="00A466AD" w:rsidRPr="00714E1A">
        <w:rPr>
          <w:rFonts w:ascii="Times New Roman" w:hAnsi="Times New Roman" w:cs="Times New Roman"/>
          <w:b/>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blends","type":"article-journal","volume":"5"},"uris":["http://www.mendeley.com/documents/?uuid=8dab6685-aacd-4486-8416-84e1e57cf228"]}],"mendeley":{"formattedCitation":"(Ndife et al., 2011b)","manualFormatting":"(Ndife et al., 2011; ","plainTextFormattedCitation":"(Ndife et al., 2011b)","previouslyFormattedCitation":"(Ndife et al., 2011b)"},"properties":{"noteIndex":0},"schema":"https://github.com/citation-style-language/schema/raw/master/csl-citation.json"}</w:instrText>
      </w:r>
      <w:r w:rsidR="00722B3B" w:rsidRPr="00714E1A">
        <w:rPr>
          <w:rFonts w:ascii="Times New Roman" w:hAnsi="Times New Roman" w:cs="Times New Roman"/>
          <w:b/>
          <w:sz w:val="24"/>
          <w:szCs w:val="24"/>
        </w:rPr>
        <w:fldChar w:fldCharType="separate"/>
      </w:r>
      <w:r w:rsidR="00722B3B" w:rsidRPr="00714E1A">
        <w:rPr>
          <w:rFonts w:ascii="Times New Roman" w:hAnsi="Times New Roman" w:cs="Times New Roman"/>
          <w:b/>
          <w:noProof/>
          <w:sz w:val="24"/>
          <w:szCs w:val="24"/>
        </w:rPr>
        <w:t xml:space="preserve">(Ndife </w:t>
      </w:r>
      <w:r w:rsidR="00722B3B" w:rsidRPr="00714E1A">
        <w:rPr>
          <w:rFonts w:ascii="Times New Roman" w:hAnsi="Times New Roman" w:cs="Times New Roman"/>
          <w:b/>
          <w:i/>
          <w:noProof/>
          <w:sz w:val="24"/>
          <w:szCs w:val="24"/>
        </w:rPr>
        <w:t>et al.</w:t>
      </w:r>
      <w:r w:rsidR="00722B3B" w:rsidRPr="00714E1A">
        <w:rPr>
          <w:rFonts w:ascii="Times New Roman" w:hAnsi="Times New Roman" w:cs="Times New Roman"/>
          <w:b/>
          <w:noProof/>
          <w:sz w:val="24"/>
          <w:szCs w:val="24"/>
        </w:rPr>
        <w:t xml:space="preserve">, 2011; </w:t>
      </w:r>
      <w:r w:rsidR="00722B3B" w:rsidRPr="00714E1A">
        <w:rPr>
          <w:rFonts w:ascii="Times New Roman" w:hAnsi="Times New Roman" w:cs="Times New Roman"/>
          <w:b/>
          <w:sz w:val="24"/>
          <w:szCs w:val="24"/>
        </w:rPr>
        <w:fldChar w:fldCharType="end"/>
      </w:r>
      <w:r w:rsidR="00722B3B" w:rsidRPr="00714E1A">
        <w:rPr>
          <w:rStyle w:val="Emphasis"/>
          <w:rFonts w:ascii="Times New Roman" w:hAnsi="Times New Roman" w:cs="Times New Roman"/>
          <w:b/>
          <w:color w:val="000000" w:themeColor="text1"/>
          <w:sz w:val="24"/>
          <w:szCs w:val="24"/>
        </w:rPr>
        <w:t xml:space="preserve"> </w:t>
      </w:r>
      <w:r w:rsidR="00722B3B" w:rsidRPr="00714E1A">
        <w:rPr>
          <w:rStyle w:val="Emphasis"/>
          <w:rFonts w:ascii="Times New Roman" w:hAnsi="Times New Roman" w:cs="Times New Roman"/>
          <w:b/>
          <w:i w:val="0"/>
          <w:color w:val="000000" w:themeColor="text1"/>
          <w:sz w:val="24"/>
          <w:szCs w:val="24"/>
        </w:rPr>
        <w:fldChar w:fldCharType="begin" w:fldLock="1"/>
      </w:r>
      <w:r w:rsidR="00722B3B" w:rsidRPr="00714E1A">
        <w:rPr>
          <w:rStyle w:val="Emphasis"/>
          <w:rFonts w:ascii="Times New Roman" w:hAnsi="Times New Roman" w:cs="Times New Roman"/>
          <w:b/>
          <w:i w:val="0"/>
          <w:color w:val="000000" w:themeColor="text1"/>
          <w:sz w:val="24"/>
          <w:szCs w:val="24"/>
        </w:rPr>
        <w:instrText>ADDIN CSL_CITATION {"citationItems":[{"id":"ITEM-1","itemData":{"DOI":"10.37273/chesci.CS20510126","author":[{"dropping-particle":"","family":"Pandit","given":"Manisha and","non-dropping-particle":"","parse-names":false,"suffix":""},{"dropping-particle":"","family":"Kaur","given":"Navjot","non-dropping-particle":"","parse-names":false,"suffix":""}],"container-title":"journal Chemical Science Review and Letters","id":"ITEM-1","issue":"34","issued":{"date-parts":[["2020"]]},"page":"260-267","title":"Physico-chemical characteristics and anti-nutritional factors of wheat , soybean , oats and pumpkin leaves","type":"article-journal","volume":"9"},"uris":["http://www.mendeley.com/documents/?uuid=28de70db-405d-4810-b938-795ab362031c"]}],"mendeley":{"formattedCitation":"(Pandit &amp; Kaur, 2020)","manualFormatting":"Pandit and  Kaur, 2020)","plainTextFormattedCitation":"(Pandit &amp; Kaur, 2020)","previouslyFormattedCitation":"(Pandit &amp; Kaur, 2020)"},"properties":{"noteIndex":0},"schema":"https://github.com/citation-style-language/schema/raw/master/csl-citation.json"}</w:instrText>
      </w:r>
      <w:r w:rsidR="00722B3B" w:rsidRPr="00714E1A">
        <w:rPr>
          <w:rStyle w:val="Emphasis"/>
          <w:rFonts w:ascii="Times New Roman" w:hAnsi="Times New Roman" w:cs="Times New Roman"/>
          <w:b/>
          <w:i w:val="0"/>
          <w:color w:val="000000" w:themeColor="text1"/>
          <w:sz w:val="24"/>
          <w:szCs w:val="24"/>
        </w:rPr>
        <w:fldChar w:fldCharType="separate"/>
      </w:r>
      <w:r w:rsidR="00722B3B" w:rsidRPr="00714E1A">
        <w:rPr>
          <w:rStyle w:val="Emphasis"/>
          <w:rFonts w:ascii="Times New Roman" w:hAnsi="Times New Roman" w:cs="Times New Roman"/>
          <w:b/>
          <w:i w:val="0"/>
          <w:noProof/>
          <w:color w:val="000000" w:themeColor="text1"/>
          <w:sz w:val="24"/>
          <w:szCs w:val="24"/>
        </w:rPr>
        <w:t>Pandit and  Kaur, 2020)</w:t>
      </w:r>
      <w:r w:rsidR="00722B3B" w:rsidRPr="00714E1A">
        <w:rPr>
          <w:rStyle w:val="Emphasis"/>
          <w:rFonts w:ascii="Times New Roman" w:hAnsi="Times New Roman" w:cs="Times New Roman"/>
          <w:b/>
          <w:i w:val="0"/>
          <w:color w:val="000000" w:themeColor="text1"/>
          <w:sz w:val="24"/>
          <w:szCs w:val="24"/>
        </w:rPr>
        <w:fldChar w:fldCharType="end"/>
      </w:r>
      <w:r w:rsidR="00722B3B" w:rsidRPr="00E37F65">
        <w:rPr>
          <w:rStyle w:val="Emphasis"/>
          <w:rFonts w:ascii="Times New Roman" w:hAnsi="Times New Roman" w:cs="Times New Roman"/>
          <w:i w:val="0"/>
          <w:color w:val="000000" w:themeColor="text1"/>
          <w:sz w:val="24"/>
          <w:szCs w:val="24"/>
        </w:rPr>
        <w:t>.</w:t>
      </w:r>
      <w:r w:rsidR="00722B3B" w:rsidRPr="00E37F65">
        <w:rPr>
          <w:rStyle w:val="Emphasis"/>
          <w:rFonts w:ascii="Times New Roman" w:hAnsi="Times New Roman" w:cs="Times New Roman"/>
          <w:color w:val="000000" w:themeColor="text1"/>
          <w:sz w:val="24"/>
          <w:szCs w:val="24"/>
        </w:rPr>
        <w:t xml:space="preserve"> </w:t>
      </w:r>
    </w:p>
    <w:p w14:paraId="59B84016" w14:textId="77777777" w:rsidR="00722B3B" w:rsidRPr="00E37F65" w:rsidRDefault="0070525C" w:rsidP="006E4E96">
      <w:pPr>
        <w:pStyle w:val="Heading1"/>
        <w:spacing w:before="0" w:line="240" w:lineRule="auto"/>
        <w:rPr>
          <w:rFonts w:cs="Times New Roman"/>
          <w:b w:val="0"/>
          <w:i/>
          <w:szCs w:val="24"/>
        </w:rPr>
      </w:pPr>
      <w:bookmarkStart w:id="1" w:name="_Toc125647526"/>
      <w:r w:rsidRPr="00E37F65">
        <w:rPr>
          <w:rFonts w:cs="Times New Roman"/>
          <w:b w:val="0"/>
          <w:i/>
          <w:szCs w:val="24"/>
        </w:rPr>
        <w:lastRenderedPageBreak/>
        <w:t xml:space="preserve">2.2.2 </w:t>
      </w:r>
      <w:r w:rsidR="00722B3B" w:rsidRPr="00E37F65">
        <w:rPr>
          <w:rFonts w:cs="Times New Roman"/>
          <w:b w:val="0"/>
          <w:i/>
          <w:szCs w:val="24"/>
        </w:rPr>
        <w:t>Preparation of red kidney bean flour</w:t>
      </w:r>
      <w:bookmarkEnd w:id="1"/>
      <w:r w:rsidR="00722B3B" w:rsidRPr="00E37F65">
        <w:rPr>
          <w:rFonts w:cs="Times New Roman"/>
          <w:b w:val="0"/>
          <w:i/>
          <w:szCs w:val="24"/>
        </w:rPr>
        <w:t xml:space="preserve"> </w:t>
      </w:r>
    </w:p>
    <w:p w14:paraId="0C7F83E2" w14:textId="110793FB" w:rsidR="00722B3B" w:rsidRPr="00E37F65" w:rsidRDefault="00714E1A" w:rsidP="006E4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2B3B" w:rsidRPr="00E37F65">
        <w:rPr>
          <w:rFonts w:ascii="Times New Roman" w:hAnsi="Times New Roman" w:cs="Times New Roman"/>
          <w:sz w:val="24"/>
          <w:szCs w:val="24"/>
        </w:rPr>
        <w:t>The kidney bean flour was prepared using the method described by</w:t>
      </w:r>
      <w:r w:rsidR="00722B3B" w:rsidRPr="00714E1A">
        <w:rPr>
          <w:rFonts w:ascii="Times New Roman" w:hAnsi="Times New Roman" w:cs="Times New Roman"/>
          <w:b/>
          <w:sz w:val="24"/>
          <w:szCs w:val="24"/>
        </w:rPr>
        <w:fldChar w:fldCharType="begin" w:fldLock="1"/>
      </w:r>
      <w:r w:rsidR="00722B3B" w:rsidRPr="00714E1A">
        <w:rPr>
          <w:rFonts w:ascii="Times New Roman" w:hAnsi="Times New Roman" w:cs="Times New Roman"/>
          <w:b/>
          <w:sz w:val="24"/>
          <w:szCs w:val="24"/>
        </w:rPr>
        <w:instrText>ADDIN CSL_CITATION {"citationItems":[{"id":"ITEM-1","itemData":{"author":[{"dropping-particle":"","family":"Inyang","given":"Ufot E","non-dropping-particle":"","parse-names":false,"suffix":""},{"dropping-particle":"","family":"Daniel","given":"Etini A and","non-dropping-particle":"","parse-names":false,"suffix":""},{"dropping-particle":"","family":"Bello","given":"Florence A","non-dropping-particle":"","parse-names":false,"suffix":""}],"container-title":"Asian Journal of Agriculture and Food Sciences","id":"ITEM-1","issue":"06","issued":{"date-parts":[["2018"]]},"page":"193-201","title":"Production and Quality Evaluation of Functional Biscuits from Whole Wheat Flour Supplemented with Acha ( Fonio ) and Kidney Bean Flours","type":"article-journal","volume":"06"},"uris":["http://www.mendeley.com/documents/?uuid=0fe04ba3-dfae-44bb-ba5c-8ace5c2c7477"]}],"mendeley":{"formattedCitation":"(Inyang et al., 2018)","manualFormatting":" Inyang et al. ( 2018); ","plainTextFormattedCitation":"(Inyang et al., 2018)","previouslyFormattedCitation":"(Inyang et al., 2018)"},"properties":{"noteIndex":0},"schema":"https://github.com/citation-style-language/schema/raw/master/csl-citation.json"}</w:instrText>
      </w:r>
      <w:r w:rsidR="00722B3B" w:rsidRPr="00714E1A">
        <w:rPr>
          <w:rFonts w:ascii="Times New Roman" w:hAnsi="Times New Roman" w:cs="Times New Roman"/>
          <w:b/>
          <w:sz w:val="24"/>
          <w:szCs w:val="24"/>
        </w:rPr>
        <w:fldChar w:fldCharType="separate"/>
      </w:r>
      <w:r w:rsidR="00722B3B" w:rsidRPr="00714E1A">
        <w:rPr>
          <w:rFonts w:ascii="Times New Roman" w:hAnsi="Times New Roman" w:cs="Times New Roman"/>
          <w:b/>
          <w:noProof/>
          <w:sz w:val="24"/>
          <w:szCs w:val="24"/>
        </w:rPr>
        <w:t xml:space="preserve"> Inyang </w:t>
      </w:r>
      <w:r w:rsidR="00722B3B" w:rsidRPr="00714E1A">
        <w:rPr>
          <w:rFonts w:ascii="Times New Roman" w:hAnsi="Times New Roman" w:cs="Times New Roman"/>
          <w:b/>
          <w:i/>
          <w:noProof/>
          <w:sz w:val="24"/>
          <w:szCs w:val="24"/>
        </w:rPr>
        <w:t>et al.</w:t>
      </w:r>
      <w:r w:rsidR="00722B3B" w:rsidRPr="00714E1A">
        <w:rPr>
          <w:rFonts w:ascii="Times New Roman" w:hAnsi="Times New Roman" w:cs="Times New Roman"/>
          <w:b/>
          <w:noProof/>
          <w:sz w:val="24"/>
          <w:szCs w:val="24"/>
        </w:rPr>
        <w:t xml:space="preserve"> ( 2018); </w:t>
      </w:r>
      <w:r w:rsidR="00722B3B" w:rsidRPr="00714E1A">
        <w:rPr>
          <w:rFonts w:ascii="Times New Roman" w:hAnsi="Times New Roman" w:cs="Times New Roman"/>
          <w:b/>
          <w:sz w:val="24"/>
          <w:szCs w:val="24"/>
        </w:rPr>
        <w:fldChar w:fldCharType="end"/>
      </w:r>
      <w:r w:rsidR="00722B3B"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{"citationItems":[{"id":"ITEM-1","itemData":{"DOI":"10.11648/j.ijmb.20200503.20","author":[{"dropping-particle":"","family":"A.","given":"Noah Abimbola","non-dropping-particle":"","parse-names":false,"suffix":""},{"dropping-particle":"","family":"A.","given":"and Banjo Olabisi","non-dropping-particle":"","parse-names":false,"suffix":""}],"container-title":"International Journal of Microbiology and Biotechnology","id":"ITEM-1","issue":"3","issued":{"date-parts":[["2020"]]},"page":"152-158","title":"Microbial , Nutrient Composition and Sensory Qualities of Cookies Fortified with Red Kidney Beans ( Phaseolus vulgaris L . ) and Moringa Seeds ( Moringa oleifera )","type":"article-journal","volume":"5"},"uris":["http://www.mendeley.com/documents/?uuid=74dd6024-890f-4352-9fa4-d7c460446051"]}],"mendeley":{"formattedCitation":"(A. &amp; A., 2020)","manualFormatting":"Noah &amp; Adedeji, (2020) and ","plainTextFormattedCitation":"(A. &amp; A., 2020)","previouslyFormattedCitation":"(A. &amp; A., 2020)"},"properties":{"noteIndex":0},"schema":"https://github.com/citation-style-language/schema/raw/master/csl-citation.json"}</w:instrText>
      </w:r>
      <w:r w:rsidR="00722B3B" w:rsidRPr="00E37F65">
        <w:rPr>
          <w:rFonts w:ascii="Times New Roman" w:hAnsi="Times New Roman" w:cs="Times New Roman"/>
          <w:sz w:val="24"/>
          <w:szCs w:val="24"/>
        </w:rPr>
        <w:fldChar w:fldCharType="separate"/>
      </w:r>
      <w:r w:rsidR="00722B3B" w:rsidRPr="00714E1A">
        <w:rPr>
          <w:rFonts w:ascii="Times New Roman" w:hAnsi="Times New Roman" w:cs="Times New Roman"/>
          <w:b/>
          <w:noProof/>
          <w:sz w:val="24"/>
          <w:szCs w:val="24"/>
        </w:rPr>
        <w:t xml:space="preserve">Noah </w:t>
      </w:r>
      <w:r w:rsidR="00CF08D7" w:rsidRPr="00714E1A">
        <w:rPr>
          <w:rFonts w:ascii="Times New Roman" w:hAnsi="Times New Roman" w:cs="Times New Roman"/>
          <w:b/>
          <w:noProof/>
          <w:sz w:val="24"/>
          <w:szCs w:val="24"/>
        </w:rPr>
        <w:t>&amp;</w:t>
      </w:r>
      <w:r w:rsidR="00722B3B" w:rsidRPr="00714E1A">
        <w:rPr>
          <w:rFonts w:ascii="Times New Roman" w:hAnsi="Times New Roman" w:cs="Times New Roman"/>
          <w:b/>
          <w:noProof/>
          <w:sz w:val="24"/>
          <w:szCs w:val="24"/>
        </w:rPr>
        <w:t xml:space="preserve"> Adedeji</w:t>
      </w:r>
      <w:r w:rsidR="00CF08D7" w:rsidRPr="00714E1A">
        <w:rPr>
          <w:rFonts w:ascii="Times New Roman" w:hAnsi="Times New Roman" w:cs="Times New Roman"/>
          <w:b/>
          <w:noProof/>
          <w:sz w:val="24"/>
          <w:szCs w:val="24"/>
        </w:rPr>
        <w:t>,</w:t>
      </w:r>
      <w:r w:rsidR="00722B3B" w:rsidRPr="00714E1A">
        <w:rPr>
          <w:rFonts w:ascii="Times New Roman" w:hAnsi="Times New Roman" w:cs="Times New Roman"/>
          <w:b/>
          <w:noProof/>
          <w:sz w:val="24"/>
          <w:szCs w:val="24"/>
        </w:rPr>
        <w:t xml:space="preserve"> (2020)</w:t>
      </w:r>
      <w:r w:rsidR="00722B3B" w:rsidRPr="00E37F65">
        <w:rPr>
          <w:rFonts w:ascii="Times New Roman" w:hAnsi="Times New Roman" w:cs="Times New Roman"/>
          <w:noProof/>
          <w:sz w:val="24"/>
          <w:szCs w:val="24"/>
        </w:rPr>
        <w:t xml:space="preserve"> and </w:t>
      </w:r>
      <w:r w:rsidR="00722B3B" w:rsidRPr="00E37F65">
        <w:rPr>
          <w:rFonts w:ascii="Times New Roman" w:hAnsi="Times New Roman" w:cs="Times New Roman"/>
          <w:sz w:val="24"/>
          <w:szCs w:val="24"/>
        </w:rPr>
        <w:fldChar w:fldCharType="end"/>
      </w:r>
      <w:r w:rsidR="00722B3B" w:rsidRPr="00E37F65">
        <w:rPr>
          <w:rFonts w:ascii="Times New Roman" w:hAnsi="Times New Roman" w:cs="Times New Roman"/>
          <w:sz w:val="24"/>
          <w:szCs w:val="24"/>
        </w:rPr>
        <w:t xml:space="preserve">  </w:t>
      </w:r>
      <w:r w:rsidR="00722B3B" w:rsidRPr="00714E1A">
        <w:rPr>
          <w:rFonts w:ascii="Times New Roman" w:hAnsi="Times New Roman" w:cs="Times New Roman"/>
          <w:b/>
          <w:sz w:val="24"/>
          <w:szCs w:val="24"/>
        </w:rPr>
        <w:fldChar w:fldCharType="begin" w:fldLock="1"/>
      </w:r>
      <w:r w:rsidR="00722B3B" w:rsidRPr="00714E1A">
        <w:rPr>
          <w:rFonts w:ascii="Times New Roman" w:hAnsi="Times New Roman" w:cs="Times New Roman"/>
          <w:b/>
          <w:sz w:val="24"/>
          <w:szCs w:val="24"/>
        </w:rPr>
        <w:instrText>ADDIN CSL_CITATION {"citationItems":[{"id":"ITEM-1","itemData":{"DOI":"10.9734/EJNFS/2019/v10i430120","author":[{"dropping-particle":"","family":"Ukeyima","given":"M .T.","non-dropping-particle":"","parse-names":false,"suffix":""},{"dropping-particle":"","family":"Dendegh","given":"T. A.","non-dropping-particle":"","parse-names":false,"suffix":""},{"dropping-particle":"","family":"Isusu","given":"S. E.","non-dropping-particle":"","parse-names":false,"suffix":""}],"container-title":"European Journal of Nutrition &amp; Food Safety","id":"ITEM-1","issue":"4","issued":{"date-parts":[["2019"]]},"page":"263-272","title":"Quality Characteristics of Bread Produced from Wheat and White Kidney Bean Composite Flour","type":"article-journal","volume":"10"},"uris":["http://www.mendeley.com/documents/?uuid=26a5cb46-49eb-44b3-a691-a20da1f8e6a5"]}],"mendeley":{"formattedCitation":"(Ukeyima et al., 2019)","manualFormatting":"Ukeyima et al. (2019)","plainTextFormattedCitation":"(Ukeyima et al., 2019)","previouslyFormattedCitation":"(Ukeyima et al., 2019)"},"properties":{"noteIndex":0},"schema":"https://github.com/citation-style-language/schema/raw/master/csl-citation.json"}</w:instrText>
      </w:r>
      <w:r w:rsidR="00722B3B" w:rsidRPr="00714E1A">
        <w:rPr>
          <w:rFonts w:ascii="Times New Roman" w:hAnsi="Times New Roman" w:cs="Times New Roman"/>
          <w:b/>
          <w:sz w:val="24"/>
          <w:szCs w:val="24"/>
        </w:rPr>
        <w:fldChar w:fldCharType="separate"/>
      </w:r>
      <w:r w:rsidR="00722B3B" w:rsidRPr="00714E1A">
        <w:rPr>
          <w:rFonts w:ascii="Times New Roman" w:hAnsi="Times New Roman" w:cs="Times New Roman"/>
          <w:b/>
          <w:noProof/>
          <w:sz w:val="24"/>
          <w:szCs w:val="24"/>
        </w:rPr>
        <w:t xml:space="preserve">Ukeyima </w:t>
      </w:r>
      <w:r w:rsidR="00722B3B" w:rsidRPr="00714E1A">
        <w:rPr>
          <w:rFonts w:ascii="Times New Roman" w:hAnsi="Times New Roman" w:cs="Times New Roman"/>
          <w:b/>
          <w:i/>
          <w:noProof/>
          <w:sz w:val="24"/>
          <w:szCs w:val="24"/>
        </w:rPr>
        <w:t xml:space="preserve">et al. </w:t>
      </w:r>
      <w:r w:rsidR="00722B3B" w:rsidRPr="00714E1A">
        <w:rPr>
          <w:rFonts w:ascii="Times New Roman" w:hAnsi="Times New Roman" w:cs="Times New Roman"/>
          <w:b/>
          <w:noProof/>
          <w:sz w:val="24"/>
          <w:szCs w:val="24"/>
        </w:rPr>
        <w:t>(2019)</w:t>
      </w:r>
      <w:r w:rsidR="00722B3B" w:rsidRPr="00714E1A">
        <w:rPr>
          <w:rFonts w:ascii="Times New Roman" w:hAnsi="Times New Roman" w:cs="Times New Roman"/>
          <w:b/>
          <w:sz w:val="24"/>
          <w:szCs w:val="24"/>
        </w:rPr>
        <w:fldChar w:fldCharType="end"/>
      </w:r>
      <w:r w:rsidR="00722B3B" w:rsidRPr="00E37F65">
        <w:rPr>
          <w:rFonts w:ascii="Times New Roman" w:hAnsi="Times New Roman" w:cs="Times New Roman"/>
          <w:sz w:val="24"/>
          <w:szCs w:val="24"/>
        </w:rPr>
        <w:t>.  The beans were thoroughly cleaned. This was followed by soaking in clean water for 12 hours. After this the beans were washed twice with clean water, blanched in hot water at 85</w:t>
      </w:r>
      <w:r w:rsidR="00722B3B" w:rsidRPr="00E37F65">
        <w:rPr>
          <w:rFonts w:ascii="Times New Roman" w:hAnsi="Times New Roman" w:cs="Times New Roman"/>
          <w:sz w:val="24"/>
          <w:szCs w:val="24"/>
          <w:vertAlign w:val="superscript"/>
        </w:rPr>
        <w:t>o</w:t>
      </w:r>
      <w:r w:rsidR="00722B3B" w:rsidRPr="00E37F65">
        <w:rPr>
          <w:rFonts w:ascii="Times New Roman" w:hAnsi="Times New Roman" w:cs="Times New Roman"/>
          <w:sz w:val="24"/>
          <w:szCs w:val="24"/>
        </w:rPr>
        <w:t>C for 30minutes, dehulled and washed with fresh water. The blanched beans were dried in a conventional oven at 55</w:t>
      </w:r>
      <w:r w:rsidR="00722B3B" w:rsidRPr="00E37F65">
        <w:rPr>
          <w:rFonts w:ascii="Times New Roman" w:hAnsi="Times New Roman" w:cs="Times New Roman"/>
          <w:sz w:val="24"/>
          <w:szCs w:val="24"/>
          <w:vertAlign w:val="superscript"/>
        </w:rPr>
        <w:t>o</w:t>
      </w:r>
      <w:r w:rsidR="00722B3B" w:rsidRPr="00E37F65">
        <w:rPr>
          <w:rFonts w:ascii="Times New Roman" w:hAnsi="Times New Roman" w:cs="Times New Roman"/>
          <w:sz w:val="24"/>
          <w:szCs w:val="24"/>
        </w:rPr>
        <w:t xml:space="preserve">C for 20 hours. The dried beans were milled into flour, sieved (0.05mm) and stored in air-tight containers. </w:t>
      </w:r>
    </w:p>
    <w:p w14:paraId="12F31A32" w14:textId="77777777" w:rsidR="00722B3B" w:rsidRPr="00E37F65" w:rsidRDefault="0070525C" w:rsidP="006E4E96">
      <w:pPr>
        <w:pStyle w:val="Heading1"/>
        <w:spacing w:before="0" w:line="240" w:lineRule="auto"/>
        <w:rPr>
          <w:rFonts w:cs="Times New Roman"/>
          <w:b w:val="0"/>
          <w:i/>
          <w:color w:val="000000"/>
          <w:szCs w:val="24"/>
        </w:rPr>
      </w:pPr>
      <w:bookmarkStart w:id="2" w:name="_Toc125647527"/>
      <w:r w:rsidRPr="00E37F65">
        <w:rPr>
          <w:rFonts w:cs="Times New Roman"/>
          <w:b w:val="0"/>
          <w:i/>
          <w:szCs w:val="24"/>
        </w:rPr>
        <w:t xml:space="preserve">2.2.3 </w:t>
      </w:r>
      <w:r w:rsidR="00722B3B" w:rsidRPr="00E37F65">
        <w:rPr>
          <w:rFonts w:cs="Times New Roman"/>
          <w:b w:val="0"/>
          <w:i/>
          <w:szCs w:val="24"/>
        </w:rPr>
        <w:t>Preparation of defatted coconut flour</w:t>
      </w:r>
      <w:bookmarkEnd w:id="2"/>
      <w:r w:rsidR="00722B3B" w:rsidRPr="00E37F65">
        <w:rPr>
          <w:rFonts w:cs="Times New Roman"/>
          <w:b w:val="0"/>
          <w:i/>
          <w:szCs w:val="24"/>
        </w:rPr>
        <w:t xml:space="preserve"> </w:t>
      </w:r>
    </w:p>
    <w:p w14:paraId="1340A045" w14:textId="0B886B89" w:rsidR="00722B3B" w:rsidRDefault="00714E1A" w:rsidP="006E4E9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36525E" w14:textId="26EC02D6" w:rsidR="006465F3" w:rsidRPr="00E37F65" w:rsidRDefault="006465F3" w:rsidP="006E4E96">
      <w:pPr>
        <w:spacing w:line="240" w:lineRule="auto"/>
        <w:jc w:val="both"/>
        <w:rPr>
          <w:rFonts w:ascii="Times New Roman" w:hAnsi="Times New Roman" w:cs="Times New Roman"/>
          <w:sz w:val="24"/>
          <w:szCs w:val="24"/>
        </w:rPr>
      </w:pPr>
      <w:r w:rsidRPr="006465F3">
        <w:rPr>
          <w:rFonts w:ascii="Times New Roman" w:hAnsi="Times New Roman" w:cs="Times New Roman"/>
          <w:sz w:val="24"/>
          <w:szCs w:val="24"/>
        </w:rPr>
        <w:t>Mature coconut fruits were processed into defatted coconut flour using a wet extraction method. The coconuts were first dehusked, and the coconut water was drained. The kernel was subsequently cut into smaller pieces using a stainless steel knife and transferred into a liquidiser containing boiling water, where it was blended for approximately 5 minutes until a uniform pulp was obtained. The resulting slurry was filtered through cheesecloth to separate the liquid fraction from the solid residue. The residue was further washed with hot water (100 °C) to facilitate additional oil extraction. Thereafter, the defatted residue was weighed and dried in a hot air oven dryer (Apex, Royce Ross Ltd) at 55 °C for 7 hours. The dried material was milled into flour using a plate mill (Quaker City Grinding Co., Model 4-E, Phoenixville, PA) and subsequently sieved through a 0.5 mm mesh. The resulting coconut flour was packaged in polyethylene bags, stored at ambient temperature, and utilised for bread production (Mihiranie et al., 2017; Afoakwah et al., 2019).</w:t>
      </w:r>
    </w:p>
    <w:p w14:paraId="31514212" w14:textId="77777777" w:rsidR="00CF08D7" w:rsidRPr="00E37F65" w:rsidRDefault="00CF08D7" w:rsidP="006E4E96">
      <w:pPr>
        <w:spacing w:line="240" w:lineRule="auto"/>
        <w:jc w:val="both"/>
        <w:rPr>
          <w:rFonts w:ascii="Times New Roman" w:hAnsi="Times New Roman" w:cs="Times New Roman"/>
          <w:b/>
          <w:i/>
          <w:sz w:val="24"/>
          <w:szCs w:val="24"/>
        </w:rPr>
      </w:pPr>
      <w:r w:rsidRPr="00E37F65">
        <w:rPr>
          <w:rFonts w:ascii="Times New Roman" w:hAnsi="Times New Roman" w:cs="Times New Roman"/>
          <w:b/>
          <w:i/>
          <w:sz w:val="24"/>
          <w:szCs w:val="24"/>
        </w:rPr>
        <w:t xml:space="preserve">2.3 Bread formulation </w:t>
      </w:r>
    </w:p>
    <w:p w14:paraId="15607F90" w14:textId="77777777" w:rsidR="00CF08D7" w:rsidRPr="00E37F65" w:rsidRDefault="007E213D" w:rsidP="006E4E96">
      <w:pPr>
        <w:pStyle w:val="Heading2"/>
        <w:spacing w:line="240" w:lineRule="auto"/>
        <w:rPr>
          <w:rFonts w:cs="Times New Roman"/>
          <w:b w:val="0"/>
          <w:szCs w:val="24"/>
        </w:rPr>
      </w:pPr>
      <w:bookmarkStart w:id="3" w:name="_Toc97294748"/>
      <w:bookmarkStart w:id="4" w:name="_Toc125613325"/>
      <w:r w:rsidRPr="00E37F65">
        <w:rPr>
          <w:rFonts w:cs="Times New Roman"/>
          <w:b w:val="0"/>
          <w:szCs w:val="24"/>
        </w:rPr>
        <w:t xml:space="preserve">Table </w:t>
      </w:r>
      <w:r w:rsidR="00CF08D7" w:rsidRPr="00E37F65">
        <w:rPr>
          <w:rFonts w:cs="Times New Roman"/>
          <w:b w:val="0"/>
          <w:szCs w:val="24"/>
        </w:rPr>
        <w:t>1: Formulation of flour blends for the preparation of bread</w:t>
      </w:r>
      <w:bookmarkEnd w:id="3"/>
      <w:bookmarkEnd w:id="4"/>
    </w:p>
    <w:tbl>
      <w:tblPr>
        <w:tblStyle w:val="LightShading1"/>
        <w:tblW w:w="9342" w:type="dxa"/>
        <w:shd w:val="clear" w:color="auto" w:fill="FFFFFF" w:themeFill="background1"/>
        <w:tblLayout w:type="fixed"/>
        <w:tblLook w:val="04A0" w:firstRow="1" w:lastRow="0" w:firstColumn="1" w:lastColumn="0" w:noHBand="0" w:noVBand="1"/>
      </w:tblPr>
      <w:tblGrid>
        <w:gridCol w:w="1854"/>
        <w:gridCol w:w="1872"/>
        <w:gridCol w:w="1872"/>
        <w:gridCol w:w="1872"/>
        <w:gridCol w:w="1872"/>
      </w:tblGrid>
      <w:tr w:rsidR="00010CFB" w:rsidRPr="00E37F65" w14:paraId="0B73A9AB" w14:textId="77777777" w:rsidTr="00010CF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320A74AE"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Samples</w:t>
            </w:r>
          </w:p>
        </w:tc>
        <w:tc>
          <w:tcPr>
            <w:tcW w:w="1872" w:type="dxa"/>
            <w:shd w:val="clear" w:color="auto" w:fill="FFFFFF" w:themeFill="background1"/>
          </w:tcPr>
          <w:p w14:paraId="562B07FC"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Refined Wheat flour</w:t>
            </w:r>
          </w:p>
        </w:tc>
        <w:tc>
          <w:tcPr>
            <w:tcW w:w="1872" w:type="dxa"/>
            <w:shd w:val="clear" w:color="auto" w:fill="FFFFFF" w:themeFill="background1"/>
          </w:tcPr>
          <w:p w14:paraId="4BDE210B"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whole wheat flour</w:t>
            </w:r>
          </w:p>
        </w:tc>
        <w:tc>
          <w:tcPr>
            <w:tcW w:w="1872" w:type="dxa"/>
            <w:shd w:val="clear" w:color="auto" w:fill="FFFFFF" w:themeFill="background1"/>
          </w:tcPr>
          <w:p w14:paraId="23A67C50"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Red kidney bean flour</w:t>
            </w:r>
          </w:p>
        </w:tc>
        <w:tc>
          <w:tcPr>
            <w:tcW w:w="1872" w:type="dxa"/>
            <w:shd w:val="clear" w:color="auto" w:fill="FFFFFF" w:themeFill="background1"/>
          </w:tcPr>
          <w:p w14:paraId="44FBD052"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coconut  flour</w:t>
            </w:r>
          </w:p>
        </w:tc>
      </w:tr>
      <w:tr w:rsidR="00010CFB" w:rsidRPr="00E37F65" w14:paraId="78EF8E7F" w14:textId="77777777" w:rsidTr="00010CF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6F40AA5C"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S1 control 1</w:t>
            </w:r>
          </w:p>
        </w:tc>
        <w:tc>
          <w:tcPr>
            <w:tcW w:w="1872" w:type="dxa"/>
            <w:shd w:val="clear" w:color="auto" w:fill="FFFFFF" w:themeFill="background1"/>
          </w:tcPr>
          <w:p w14:paraId="1ED46FD4"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100</w:t>
            </w:r>
          </w:p>
        </w:tc>
        <w:tc>
          <w:tcPr>
            <w:tcW w:w="1872" w:type="dxa"/>
            <w:shd w:val="clear" w:color="auto" w:fill="FFFFFF" w:themeFill="background1"/>
          </w:tcPr>
          <w:p w14:paraId="56D2DAC7"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721FD80F"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4AB0BA8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r>
      <w:tr w:rsidR="00CF08D7" w:rsidRPr="00E37F65" w14:paraId="1191061F" w14:textId="77777777" w:rsidTr="00010CFB">
        <w:trPr>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193AA1B7"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S2 control 2</w:t>
            </w:r>
          </w:p>
        </w:tc>
        <w:tc>
          <w:tcPr>
            <w:tcW w:w="1872" w:type="dxa"/>
            <w:shd w:val="clear" w:color="auto" w:fill="FFFFFF" w:themeFill="background1"/>
          </w:tcPr>
          <w:p w14:paraId="795A9B74"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240AB744"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100</w:t>
            </w:r>
          </w:p>
        </w:tc>
        <w:tc>
          <w:tcPr>
            <w:tcW w:w="1872" w:type="dxa"/>
            <w:shd w:val="clear" w:color="auto" w:fill="FFFFFF" w:themeFill="background1"/>
          </w:tcPr>
          <w:p w14:paraId="4A25649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790301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r>
      <w:tr w:rsidR="00010CFB" w:rsidRPr="00E37F65" w14:paraId="1AF911CD" w14:textId="77777777" w:rsidTr="00010C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03A4961A"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S3</w:t>
            </w:r>
          </w:p>
        </w:tc>
        <w:tc>
          <w:tcPr>
            <w:tcW w:w="1872" w:type="dxa"/>
            <w:shd w:val="clear" w:color="auto" w:fill="FFFFFF" w:themeFill="background1"/>
          </w:tcPr>
          <w:p w14:paraId="5C1F17D2"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2FE1ABDB"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90</w:t>
            </w:r>
          </w:p>
        </w:tc>
        <w:tc>
          <w:tcPr>
            <w:tcW w:w="1872" w:type="dxa"/>
            <w:shd w:val="clear" w:color="auto" w:fill="FFFFFF" w:themeFill="background1"/>
          </w:tcPr>
          <w:p w14:paraId="7F8ABEDB"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c>
          <w:tcPr>
            <w:tcW w:w="1872" w:type="dxa"/>
            <w:shd w:val="clear" w:color="auto" w:fill="FFFFFF" w:themeFill="background1"/>
          </w:tcPr>
          <w:p w14:paraId="08C8D0A5"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CF08D7" w:rsidRPr="00E37F65" w14:paraId="4EADE1B5" w14:textId="77777777" w:rsidTr="00010CFB">
        <w:trPr>
          <w:trHeight w:val="35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602CA05D"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S4</w:t>
            </w:r>
          </w:p>
        </w:tc>
        <w:tc>
          <w:tcPr>
            <w:tcW w:w="1872" w:type="dxa"/>
            <w:shd w:val="clear" w:color="auto" w:fill="FFFFFF" w:themeFill="background1"/>
          </w:tcPr>
          <w:p w14:paraId="2B110726"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474BFDD8"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85</w:t>
            </w:r>
          </w:p>
        </w:tc>
        <w:tc>
          <w:tcPr>
            <w:tcW w:w="1872" w:type="dxa"/>
            <w:shd w:val="clear" w:color="auto" w:fill="FFFFFF" w:themeFill="background1"/>
          </w:tcPr>
          <w:p w14:paraId="4956146B"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w:t>
            </w:r>
          </w:p>
        </w:tc>
        <w:tc>
          <w:tcPr>
            <w:tcW w:w="1872" w:type="dxa"/>
            <w:shd w:val="clear" w:color="auto" w:fill="FFFFFF" w:themeFill="background1"/>
          </w:tcPr>
          <w:p w14:paraId="065A3B9E"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010CFB" w:rsidRPr="00E37F65" w14:paraId="71EFB3F9" w14:textId="77777777" w:rsidTr="00010C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7FB8B744"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S5</w:t>
            </w:r>
          </w:p>
        </w:tc>
        <w:tc>
          <w:tcPr>
            <w:tcW w:w="1872" w:type="dxa"/>
            <w:shd w:val="clear" w:color="auto" w:fill="FFFFFF" w:themeFill="background1"/>
          </w:tcPr>
          <w:p w14:paraId="6C5B95B9"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08BDB5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80</w:t>
            </w:r>
          </w:p>
        </w:tc>
        <w:tc>
          <w:tcPr>
            <w:tcW w:w="1872" w:type="dxa"/>
            <w:shd w:val="clear" w:color="auto" w:fill="FFFFFF" w:themeFill="background1"/>
          </w:tcPr>
          <w:p w14:paraId="60693E56"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15</w:t>
            </w:r>
          </w:p>
        </w:tc>
        <w:tc>
          <w:tcPr>
            <w:tcW w:w="1872" w:type="dxa"/>
            <w:shd w:val="clear" w:color="auto" w:fill="FFFFFF" w:themeFill="background1"/>
          </w:tcPr>
          <w:p w14:paraId="408964E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CF08D7" w:rsidRPr="00E37F65" w14:paraId="0190A13C" w14:textId="77777777" w:rsidTr="00010CFB">
        <w:trPr>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13D8460E"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S6</w:t>
            </w:r>
          </w:p>
        </w:tc>
        <w:tc>
          <w:tcPr>
            <w:tcW w:w="1872" w:type="dxa"/>
            <w:shd w:val="clear" w:color="auto" w:fill="FFFFFF" w:themeFill="background1"/>
          </w:tcPr>
          <w:p w14:paraId="6B043E75"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CDCF14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75</w:t>
            </w:r>
          </w:p>
        </w:tc>
        <w:tc>
          <w:tcPr>
            <w:tcW w:w="1872" w:type="dxa"/>
            <w:shd w:val="clear" w:color="auto" w:fill="FFFFFF" w:themeFill="background1"/>
          </w:tcPr>
          <w:p w14:paraId="63205A66"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20</w:t>
            </w:r>
          </w:p>
        </w:tc>
        <w:tc>
          <w:tcPr>
            <w:tcW w:w="1872" w:type="dxa"/>
            <w:shd w:val="clear" w:color="auto" w:fill="FFFFFF" w:themeFill="background1"/>
          </w:tcPr>
          <w:p w14:paraId="6B38EAB2"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bl>
    <w:p w14:paraId="248623EF" w14:textId="77777777" w:rsidR="00CF08D7" w:rsidRPr="00E37F65" w:rsidRDefault="00CF08D7" w:rsidP="006E4E96">
      <w:pPr>
        <w:spacing w:line="240" w:lineRule="auto"/>
        <w:rPr>
          <w:rFonts w:ascii="Times New Roman" w:hAnsi="Times New Roman" w:cs="Times New Roman"/>
          <w:i/>
          <w:sz w:val="24"/>
          <w:szCs w:val="24"/>
        </w:rPr>
      </w:pPr>
    </w:p>
    <w:p w14:paraId="491D56F3" w14:textId="77777777" w:rsidR="00C14562" w:rsidRPr="00E37F65" w:rsidRDefault="0070525C" w:rsidP="006E4E96">
      <w:pPr>
        <w:spacing w:after="0" w:line="240" w:lineRule="auto"/>
        <w:rPr>
          <w:rFonts w:ascii="Times New Roman" w:hAnsi="Times New Roman" w:cs="Times New Roman"/>
          <w:b/>
          <w:i/>
          <w:sz w:val="24"/>
          <w:szCs w:val="24"/>
        </w:rPr>
      </w:pPr>
      <w:r w:rsidRPr="00E37F65">
        <w:rPr>
          <w:rFonts w:ascii="Times New Roman" w:hAnsi="Times New Roman" w:cs="Times New Roman"/>
          <w:b/>
          <w:i/>
          <w:sz w:val="24"/>
          <w:szCs w:val="24"/>
        </w:rPr>
        <w:t>2.4</w:t>
      </w:r>
      <w:r w:rsidR="00010CFB" w:rsidRPr="00E37F65">
        <w:rPr>
          <w:rFonts w:ascii="Times New Roman" w:hAnsi="Times New Roman" w:cs="Times New Roman"/>
          <w:b/>
          <w:i/>
          <w:sz w:val="24"/>
          <w:szCs w:val="24"/>
        </w:rPr>
        <w:t xml:space="preserve"> </w:t>
      </w:r>
      <w:r w:rsidR="00C14562" w:rsidRPr="00E37F65">
        <w:rPr>
          <w:rFonts w:ascii="Times New Roman" w:hAnsi="Times New Roman" w:cs="Times New Roman"/>
          <w:b/>
          <w:i/>
          <w:sz w:val="24"/>
          <w:szCs w:val="24"/>
        </w:rPr>
        <w:t>Bread analyses</w:t>
      </w:r>
    </w:p>
    <w:p w14:paraId="059D866E" w14:textId="77777777" w:rsidR="00626DC8" w:rsidRPr="00E37F65" w:rsidRDefault="0070525C" w:rsidP="006E4E96">
      <w:pPr>
        <w:pStyle w:val="Heading1"/>
        <w:spacing w:before="0" w:line="240" w:lineRule="auto"/>
        <w:rPr>
          <w:rFonts w:cs="Times New Roman"/>
          <w:b w:val="0"/>
          <w:i/>
          <w:szCs w:val="24"/>
        </w:rPr>
      </w:pPr>
      <w:r w:rsidRPr="00E37F65">
        <w:rPr>
          <w:rFonts w:cs="Times New Roman"/>
          <w:i/>
          <w:iCs/>
          <w:szCs w:val="24"/>
        </w:rPr>
        <w:t>2.4.1</w:t>
      </w:r>
      <w:r w:rsidRPr="00E37F65">
        <w:rPr>
          <w:rFonts w:cs="Times New Roman"/>
          <w:iCs/>
          <w:szCs w:val="24"/>
        </w:rPr>
        <w:t xml:space="preserve"> </w:t>
      </w:r>
      <w:r w:rsidR="00626DC8" w:rsidRPr="00E37F65">
        <w:rPr>
          <w:rFonts w:cs="Times New Roman"/>
          <w:b w:val="0"/>
          <w:i/>
          <w:szCs w:val="24"/>
        </w:rPr>
        <w:t xml:space="preserve">In vitro glycaemic index analysis of the bread samples </w:t>
      </w:r>
    </w:p>
    <w:p w14:paraId="07B61953" w14:textId="2101E6A9" w:rsidR="006465F3" w:rsidRPr="006465F3" w:rsidRDefault="00714E1A" w:rsidP="006465F3">
      <w:pPr>
        <w:spacing w:line="240" w:lineRule="auto"/>
        <w:jc w:val="both"/>
        <w:rPr>
          <w:rFonts w:ascii="Times New Roman" w:hAnsi="Times New Roman" w:cs="Times New Roman"/>
          <w:sz w:val="24"/>
          <w:szCs w:val="24"/>
        </w:rPr>
      </w:pPr>
      <w:bookmarkStart w:id="5" w:name="_Toc121208363"/>
      <w:bookmarkStart w:id="6" w:name="_Toc121275078"/>
      <w:r>
        <w:rPr>
          <w:rFonts w:ascii="Times New Roman" w:hAnsi="Times New Roman" w:cs="Times New Roman"/>
          <w:sz w:val="24"/>
          <w:szCs w:val="24"/>
        </w:rPr>
        <w:t xml:space="preserve">         </w:t>
      </w:r>
      <w:bookmarkStart w:id="7" w:name="_Toc121208364"/>
      <w:bookmarkStart w:id="8" w:name="_Toc121275079"/>
      <w:bookmarkStart w:id="9" w:name="_Toc121362643"/>
      <w:bookmarkEnd w:id="5"/>
      <w:bookmarkEnd w:id="6"/>
      <w:r w:rsidR="006465F3" w:rsidRPr="006465F3">
        <w:rPr>
          <w:rFonts w:ascii="Times New Roman" w:hAnsi="Times New Roman" w:cs="Times New Roman"/>
          <w:sz w:val="24"/>
          <w:szCs w:val="24"/>
        </w:rPr>
        <w:t>The in vitro glycaemic index (GI) of the bread samples was determined following the method described by Edima et al. (2019). A 50 mg portion of each sample was mixed with 10 ml of HCl–KCl buffer (pH 1.50) and homogenised for 2 minutes using a vortex mixer (Buck Scientific Limited, LV, USA). Subsequently, 0.20 ml of pepsin solution (1 mg pepsin in 10 ml HCl–KCl buffer, pH 1.50) was added to each mixture. The samples were then incubated in a water bath at 40 °C for 60 minutes with continuous agitation.</w:t>
      </w:r>
    </w:p>
    <w:p w14:paraId="6FF62751" w14:textId="77777777" w:rsidR="006465F3" w:rsidRPr="006465F3" w:rsidRDefault="006465F3" w:rsidP="006465F3">
      <w:pPr>
        <w:spacing w:line="240" w:lineRule="auto"/>
        <w:jc w:val="both"/>
        <w:rPr>
          <w:rFonts w:ascii="Times New Roman" w:hAnsi="Times New Roman" w:cs="Times New Roman"/>
          <w:sz w:val="24"/>
          <w:szCs w:val="24"/>
        </w:rPr>
      </w:pPr>
    </w:p>
    <w:p w14:paraId="514F4809" w14:textId="77777777" w:rsidR="006465F3" w:rsidRPr="006465F3" w:rsidRDefault="006465F3" w:rsidP="006465F3">
      <w:pPr>
        <w:spacing w:line="240" w:lineRule="auto"/>
        <w:jc w:val="both"/>
        <w:rPr>
          <w:rFonts w:ascii="Times New Roman" w:hAnsi="Times New Roman" w:cs="Times New Roman"/>
          <w:sz w:val="24"/>
          <w:szCs w:val="24"/>
        </w:rPr>
      </w:pPr>
      <w:r w:rsidRPr="006465F3">
        <w:rPr>
          <w:rFonts w:ascii="Times New Roman" w:hAnsi="Times New Roman" w:cs="Times New Roman"/>
          <w:sz w:val="24"/>
          <w:szCs w:val="24"/>
        </w:rPr>
        <w:lastRenderedPageBreak/>
        <w:t>Following incubation, the digests were diluted to a final volume of 25 ml with 15 ml of Tris–maleate buffer (pH 6.9). Starch hydrolysis was initiated by the addition of 5 ml Tris–maleate buffer containing 2.60 IU of porcine pancreatic α-amylase. The mixtures were incubated at 37 °C under moderate agitation. Aliquots of 1 ml were withdrawn from each flask at 30-minute intervals over a period of 3 hours. Enzyme activity was immediately terminated by placing the samples in a boiling water bath for 5 minutes.</w:t>
      </w:r>
    </w:p>
    <w:p w14:paraId="698B539D" w14:textId="77777777" w:rsidR="006465F3" w:rsidRPr="006465F3" w:rsidRDefault="006465F3" w:rsidP="006465F3">
      <w:pPr>
        <w:spacing w:line="240" w:lineRule="auto"/>
        <w:jc w:val="both"/>
        <w:rPr>
          <w:rFonts w:ascii="Times New Roman" w:hAnsi="Times New Roman" w:cs="Times New Roman"/>
          <w:sz w:val="24"/>
          <w:szCs w:val="24"/>
        </w:rPr>
      </w:pPr>
    </w:p>
    <w:p w14:paraId="073AD32D" w14:textId="631450E8" w:rsidR="00626DC8" w:rsidRPr="00E37F65" w:rsidRDefault="006465F3" w:rsidP="006465F3">
      <w:pPr>
        <w:spacing w:line="240" w:lineRule="auto"/>
        <w:jc w:val="both"/>
        <w:rPr>
          <w:rFonts w:ascii="Times New Roman" w:hAnsi="Times New Roman" w:cs="Times New Roman"/>
          <w:sz w:val="24"/>
          <w:szCs w:val="24"/>
        </w:rPr>
      </w:pPr>
      <w:r w:rsidRPr="006465F3">
        <w:rPr>
          <w:rFonts w:ascii="Times New Roman" w:hAnsi="Times New Roman" w:cs="Times New Roman"/>
          <w:sz w:val="24"/>
          <w:szCs w:val="24"/>
        </w:rPr>
        <w:t>Thereafter, 3 ml of 0.40 M sodium acetate buffer (pH 4.75) and 60 μl of amyloglucosidase from Aspergillus niger were added, followed by incubation at 60 °C for 45 minutes. The glucose concentration was subsequently determined using a glucose oxidase–peroxidase assay kit (Baloworld Scientific G3254 – Acap 01). The extent of starch hydrolysis was expressed as the percentage of total starch digested at specific time intervals (30, 60, 90, and 120 minutes).</w:t>
      </w:r>
      <w:r>
        <w:rPr>
          <w:rFonts w:ascii="Times New Roman" w:hAnsi="Times New Roman" w:cs="Times New Roman"/>
          <w:sz w:val="24"/>
          <w:szCs w:val="24"/>
        </w:rPr>
        <w:t xml:space="preserve"> </w:t>
      </w:r>
      <w:r w:rsidR="00626DC8" w:rsidRPr="00E37F65">
        <w:rPr>
          <w:rFonts w:ascii="Times New Roman" w:hAnsi="Times New Roman" w:cs="Times New Roman"/>
          <w:sz w:val="24"/>
          <w:szCs w:val="24"/>
        </w:rPr>
        <w:t>A non-linear model was applied to describe the kinetics of the starch hydrolysis. The first order equation had the form</w:t>
      </w:r>
      <w:bookmarkEnd w:id="7"/>
      <w:bookmarkEnd w:id="8"/>
      <w:bookmarkEnd w:id="9"/>
    </w:p>
    <w:p w14:paraId="76C41513" w14:textId="77777777" w:rsidR="00626DC8" w:rsidRPr="00E37F65" w:rsidRDefault="00626DC8" w:rsidP="006E4E96">
      <w:pPr>
        <w:pStyle w:val="Heading1"/>
        <w:spacing w:before="0" w:line="240" w:lineRule="auto"/>
        <w:rPr>
          <w:rFonts w:cs="Times New Roman"/>
          <w:b w:val="0"/>
          <w:szCs w:val="24"/>
        </w:rPr>
      </w:pPr>
      <w:bookmarkStart w:id="10" w:name="_Toc121208365"/>
      <w:bookmarkStart w:id="11" w:name="_Toc121275080"/>
      <w:bookmarkStart w:id="12" w:name="_Toc121362644"/>
      <w:bookmarkStart w:id="13" w:name="_Toc125647560"/>
      <w:r w:rsidRPr="00E37F65">
        <w:rPr>
          <w:rFonts w:cs="Times New Roman"/>
          <w:b w:val="0"/>
          <w:szCs w:val="24"/>
        </w:rPr>
        <w:t>C = C ∞ (1 – e –kt)                                               (1)</w:t>
      </w:r>
      <w:bookmarkEnd w:id="10"/>
      <w:bookmarkEnd w:id="11"/>
      <w:bookmarkEnd w:id="12"/>
      <w:bookmarkEnd w:id="13"/>
    </w:p>
    <w:p w14:paraId="5B696ECA" w14:textId="77777777" w:rsidR="00626DC8" w:rsidRPr="00E37F65" w:rsidRDefault="00626DC8" w:rsidP="006E4E96">
      <w:pPr>
        <w:pStyle w:val="Heading1"/>
        <w:spacing w:before="0" w:line="240" w:lineRule="auto"/>
        <w:rPr>
          <w:rFonts w:cs="Times New Roman"/>
          <w:szCs w:val="24"/>
        </w:rPr>
      </w:pPr>
      <w:bookmarkStart w:id="14" w:name="_Toc121208366"/>
      <w:bookmarkStart w:id="15" w:name="_Toc121275081"/>
      <w:bookmarkStart w:id="16" w:name="_Toc121362645"/>
      <w:bookmarkStart w:id="17" w:name="_Toc125647561"/>
      <w:r w:rsidRPr="00E37F65">
        <w:rPr>
          <w:rFonts w:cs="Times New Roman"/>
          <w:b w:val="0"/>
          <w:szCs w:val="24"/>
        </w:rPr>
        <w:t>And the areas under the Hydrolysis Curve (AUC) were calculated using the following equation:</w:t>
      </w:r>
      <w:bookmarkEnd w:id="14"/>
      <w:bookmarkEnd w:id="15"/>
      <w:bookmarkEnd w:id="16"/>
      <w:bookmarkEnd w:id="17"/>
      <w:r w:rsidRPr="00E37F65">
        <w:rPr>
          <w:rFonts w:cs="Times New Roman"/>
          <w:szCs w:val="24"/>
        </w:rPr>
        <w:t xml:space="preserve"> </w:t>
      </w:r>
    </w:p>
    <w:p w14:paraId="76CC2301" w14:textId="77777777" w:rsidR="00626DC8" w:rsidRPr="00E37F65" w:rsidRDefault="00626DC8" w:rsidP="006E4E96">
      <w:pPr>
        <w:pStyle w:val="Heading1"/>
        <w:spacing w:before="0" w:line="240" w:lineRule="auto"/>
        <w:rPr>
          <w:rFonts w:cs="Times New Roman"/>
          <w:b w:val="0"/>
          <w:szCs w:val="24"/>
        </w:rPr>
      </w:pPr>
      <w:bookmarkStart w:id="18" w:name="_Toc121208367"/>
      <w:bookmarkStart w:id="19" w:name="_Toc121275082"/>
      <w:bookmarkStart w:id="20" w:name="_Toc121362646"/>
      <w:bookmarkStart w:id="21" w:name="_Toc125647562"/>
      <w:r w:rsidRPr="00E37F65">
        <w:rPr>
          <w:rFonts w:cs="Times New Roman"/>
          <w:b w:val="0"/>
          <w:szCs w:val="24"/>
        </w:rPr>
        <w:t>AUC = C∞ (t</w:t>
      </w:r>
      <w:r w:rsidRPr="00E37F65">
        <w:rPr>
          <w:rFonts w:cs="Times New Roman"/>
          <w:b w:val="0"/>
          <w:szCs w:val="24"/>
          <w:vertAlign w:val="subscript"/>
        </w:rPr>
        <w:t>f</w:t>
      </w:r>
      <w:r w:rsidRPr="00E37F65">
        <w:rPr>
          <w:rFonts w:cs="Times New Roman"/>
          <w:b w:val="0"/>
          <w:szCs w:val="24"/>
        </w:rPr>
        <w:t>–t</w:t>
      </w:r>
      <w:r w:rsidRPr="00E37F65">
        <w:rPr>
          <w:rFonts w:cs="Times New Roman"/>
          <w:b w:val="0"/>
          <w:szCs w:val="24"/>
          <w:vertAlign w:val="subscript"/>
        </w:rPr>
        <w:t>0</w:t>
      </w:r>
      <w:r w:rsidRPr="00E37F65">
        <w:rPr>
          <w:rFonts w:cs="Times New Roman"/>
          <w:b w:val="0"/>
          <w:szCs w:val="24"/>
        </w:rPr>
        <w:t>) – (C∞/k) [1 –exp (t</w:t>
      </w:r>
      <w:r w:rsidRPr="00E37F65">
        <w:rPr>
          <w:rFonts w:cs="Times New Roman"/>
          <w:b w:val="0"/>
          <w:szCs w:val="24"/>
          <w:vertAlign w:val="subscript"/>
        </w:rPr>
        <w:t>f</w:t>
      </w:r>
      <w:r w:rsidRPr="00E37F65">
        <w:rPr>
          <w:rFonts w:cs="Times New Roman"/>
          <w:b w:val="0"/>
          <w:szCs w:val="24"/>
        </w:rPr>
        <w:t xml:space="preserve"> – t</w:t>
      </w:r>
      <w:r w:rsidRPr="00E37F65">
        <w:rPr>
          <w:rFonts w:cs="Times New Roman"/>
          <w:b w:val="0"/>
          <w:szCs w:val="24"/>
          <w:vertAlign w:val="subscript"/>
        </w:rPr>
        <w:t>o</w:t>
      </w:r>
      <w:r w:rsidRPr="00E37F65">
        <w:rPr>
          <w:rFonts w:cs="Times New Roman"/>
          <w:b w:val="0"/>
          <w:szCs w:val="24"/>
        </w:rPr>
        <w:t>)</w:t>
      </w:r>
      <w:r w:rsidR="0049523A" w:rsidRPr="00E37F65">
        <w:rPr>
          <w:rFonts w:cs="Times New Roman"/>
          <w:b w:val="0"/>
          <w:szCs w:val="24"/>
        </w:rPr>
        <w:t xml:space="preserve"> </w:t>
      </w:r>
      <w:r w:rsidRPr="00E37F65">
        <w:rPr>
          <w:rFonts w:cs="Times New Roman"/>
          <w:b w:val="0"/>
          <w:szCs w:val="24"/>
        </w:rPr>
        <w:t>]          (2)</w:t>
      </w:r>
      <w:bookmarkEnd w:id="18"/>
      <w:bookmarkEnd w:id="19"/>
      <w:bookmarkEnd w:id="20"/>
      <w:bookmarkEnd w:id="21"/>
    </w:p>
    <w:p w14:paraId="1067E596" w14:textId="77777777" w:rsidR="00626DC8" w:rsidRPr="00E37F65" w:rsidRDefault="00626DC8" w:rsidP="006E4E96">
      <w:pPr>
        <w:pStyle w:val="Heading1"/>
        <w:spacing w:before="0" w:line="240" w:lineRule="auto"/>
        <w:rPr>
          <w:rFonts w:cs="Times New Roman"/>
          <w:b w:val="0"/>
          <w:szCs w:val="24"/>
        </w:rPr>
      </w:pPr>
      <w:bookmarkStart w:id="22" w:name="_Toc121208368"/>
      <w:bookmarkStart w:id="23" w:name="_Toc121275083"/>
      <w:bookmarkStart w:id="24" w:name="_Toc121362647"/>
      <w:bookmarkStart w:id="25" w:name="_Toc125647563"/>
      <w:r w:rsidRPr="00E37F65">
        <w:rPr>
          <w:rFonts w:cs="Times New Roman"/>
          <w:szCs w:val="24"/>
        </w:rPr>
        <w:t>C</w:t>
      </w:r>
      <w:r w:rsidRPr="00E37F65">
        <w:rPr>
          <w:rFonts w:cs="Times New Roman"/>
          <w:b w:val="0"/>
          <w:szCs w:val="24"/>
        </w:rPr>
        <w:t xml:space="preserve"> = Percentage of starch hydrolyzed at time t, </w:t>
      </w:r>
      <w:r w:rsidRPr="00E37F65">
        <w:rPr>
          <w:rFonts w:cs="Times New Roman"/>
          <w:szCs w:val="24"/>
        </w:rPr>
        <w:t>C∞</w:t>
      </w:r>
      <w:r w:rsidRPr="00E37F65">
        <w:rPr>
          <w:rFonts w:cs="Times New Roman"/>
          <w:b w:val="0"/>
          <w:szCs w:val="24"/>
        </w:rPr>
        <w:t xml:space="preserve">= Equilibrium percentage of starch hydrolyzed after 120 minutes, </w:t>
      </w:r>
      <w:r w:rsidRPr="00E37F65">
        <w:rPr>
          <w:rFonts w:cs="Times New Roman"/>
          <w:szCs w:val="24"/>
        </w:rPr>
        <w:t>k</w:t>
      </w:r>
      <w:r w:rsidRPr="00E37F65">
        <w:rPr>
          <w:rFonts w:cs="Times New Roman"/>
          <w:b w:val="0"/>
          <w:szCs w:val="24"/>
        </w:rPr>
        <w:t xml:space="preserve"> = Kinetic constant, t = Time, </w:t>
      </w:r>
      <w:r w:rsidRPr="00E37F65">
        <w:rPr>
          <w:rFonts w:cs="Times New Roman"/>
          <w:szCs w:val="24"/>
        </w:rPr>
        <w:t>t</w:t>
      </w:r>
      <w:r w:rsidRPr="00E37F65">
        <w:rPr>
          <w:rFonts w:cs="Times New Roman"/>
          <w:szCs w:val="24"/>
          <w:vertAlign w:val="subscript"/>
        </w:rPr>
        <w:t>f</w:t>
      </w:r>
      <w:r w:rsidRPr="00E37F65">
        <w:rPr>
          <w:rFonts w:cs="Times New Roman"/>
          <w:b w:val="0"/>
          <w:szCs w:val="24"/>
        </w:rPr>
        <w:t xml:space="preserve">= Final time (120 minutes) and </w:t>
      </w:r>
      <w:r w:rsidRPr="00E37F65">
        <w:rPr>
          <w:rFonts w:cs="Times New Roman"/>
          <w:szCs w:val="24"/>
        </w:rPr>
        <w:t>t</w:t>
      </w:r>
      <w:r w:rsidRPr="00E37F65">
        <w:rPr>
          <w:rFonts w:cs="Times New Roman"/>
          <w:szCs w:val="24"/>
          <w:vertAlign w:val="subscript"/>
        </w:rPr>
        <w:t>o</w:t>
      </w:r>
      <w:r w:rsidRPr="00E37F65">
        <w:rPr>
          <w:rFonts w:cs="Times New Roman"/>
          <w:b w:val="0"/>
          <w:szCs w:val="24"/>
          <w:vertAlign w:val="subscript"/>
        </w:rPr>
        <w:t xml:space="preserve"> </w:t>
      </w:r>
      <w:r w:rsidRPr="00E37F65">
        <w:rPr>
          <w:rFonts w:cs="Times New Roman"/>
          <w:b w:val="0"/>
          <w:szCs w:val="24"/>
        </w:rPr>
        <w:t>= Initial time (0 min)</w:t>
      </w:r>
      <w:bookmarkEnd w:id="22"/>
      <w:bookmarkEnd w:id="23"/>
      <w:bookmarkEnd w:id="24"/>
      <w:bookmarkEnd w:id="25"/>
    </w:p>
    <w:p w14:paraId="7CDF67A8" w14:textId="77777777" w:rsidR="00626DC8" w:rsidRPr="00E37F65" w:rsidRDefault="00626DC8" w:rsidP="006E4E96">
      <w:pPr>
        <w:pStyle w:val="Heading1"/>
        <w:spacing w:before="0" w:line="240" w:lineRule="auto"/>
        <w:rPr>
          <w:rFonts w:cs="Times New Roman"/>
          <w:b w:val="0"/>
          <w:szCs w:val="24"/>
        </w:rPr>
      </w:pPr>
      <w:bookmarkStart w:id="26" w:name="_Toc121208369"/>
      <w:bookmarkStart w:id="27" w:name="_Toc121275084"/>
      <w:bookmarkStart w:id="28" w:name="_Toc121362648"/>
      <w:bookmarkStart w:id="29" w:name="_Toc125647564"/>
      <w:r w:rsidRPr="00E37F65">
        <w:rPr>
          <w:rFonts w:cs="Times New Roman"/>
          <w:b w:val="0"/>
          <w:szCs w:val="24"/>
        </w:rPr>
        <w:t>The Hydrolysis Index (HI) was obtained by dividing the area under the hydrolysis curve of each sample by the corresponding area of a reference sample (glucose).</w:t>
      </w:r>
      <w:bookmarkEnd w:id="26"/>
      <w:bookmarkEnd w:id="27"/>
      <w:bookmarkEnd w:id="28"/>
      <w:bookmarkEnd w:id="29"/>
    </w:p>
    <w:p w14:paraId="219892C4" w14:textId="77777777" w:rsidR="00626DC8" w:rsidRPr="00E37F65" w:rsidRDefault="00626DC8" w:rsidP="006E4E96">
      <w:pPr>
        <w:pStyle w:val="Heading1"/>
        <w:spacing w:before="0" w:line="240" w:lineRule="auto"/>
        <w:rPr>
          <w:rFonts w:cs="Times New Roman"/>
          <w:b w:val="0"/>
          <w:szCs w:val="24"/>
        </w:rPr>
      </w:pPr>
      <w:r w:rsidRPr="00E37F65">
        <w:rPr>
          <w:rFonts w:cs="Times New Roman"/>
          <w:b w:val="0"/>
          <w:szCs w:val="24"/>
        </w:rPr>
        <w:t xml:space="preserve">  </w:t>
      </w:r>
      <w:bookmarkStart w:id="30" w:name="_Toc121208370"/>
      <w:bookmarkStart w:id="31" w:name="_Toc121275085"/>
      <w:bookmarkStart w:id="32" w:name="_Toc121362649"/>
      <w:bookmarkStart w:id="33" w:name="_Toc125647565"/>
      <w:r w:rsidRPr="00E37F65">
        <w:rPr>
          <w:rFonts w:cs="Times New Roman"/>
          <w:b w:val="0"/>
          <w:szCs w:val="24"/>
        </w:rPr>
        <w:t xml:space="preserve">HI = </w:t>
      </w:r>
      <m:oMath>
        <m:f>
          <m:fPr>
            <m:ctrlPr>
              <w:rPr>
                <w:rFonts w:ascii="Cambria Math" w:hAnsi="Cambria Math" w:cs="Times New Roman"/>
                <w:b w:val="0"/>
                <w:szCs w:val="24"/>
              </w:rPr>
            </m:ctrlPr>
          </m:fPr>
          <m:num>
            <m:sSup>
              <m:sSupPr>
                <m:ctrlPr>
                  <w:rPr>
                    <w:rFonts w:ascii="Cambria Math" w:hAnsi="Cambria Math" w:cs="Times New Roman"/>
                    <w:b w:val="0"/>
                    <w:szCs w:val="24"/>
                  </w:rPr>
                </m:ctrlPr>
              </m:sSupPr>
              <m:e>
                <m:r>
                  <m:rPr>
                    <m:sty m:val="bi"/>
                  </m:rPr>
                  <w:rPr>
                    <w:rFonts w:ascii="Cambria Math" w:hAnsi="Cambria Math" w:cs="Times New Roman"/>
                    <w:szCs w:val="24"/>
                  </w:rPr>
                  <m:t>AUC of sample</m:t>
                </m:r>
              </m:e>
              <m:sup/>
            </m:sSup>
          </m:num>
          <m:den>
            <m:r>
              <m:rPr>
                <m:sty m:val="bi"/>
              </m:rPr>
              <w:rPr>
                <w:rFonts w:ascii="Cambria Math" w:hAnsi="Cambria Math" w:cs="Times New Roman"/>
                <w:szCs w:val="24"/>
              </w:rPr>
              <m:t xml:space="preserve">AUC of glucose </m:t>
            </m:r>
          </m:den>
        </m:f>
      </m:oMath>
      <w:r w:rsidRPr="00E37F65">
        <w:rPr>
          <w:rFonts w:cs="Times New Roman"/>
          <w:b w:val="0"/>
          <w:szCs w:val="24"/>
        </w:rPr>
        <w:t xml:space="preserve">                           (3)</w:t>
      </w:r>
      <w:bookmarkEnd w:id="30"/>
      <w:bookmarkEnd w:id="31"/>
      <w:bookmarkEnd w:id="32"/>
      <w:bookmarkEnd w:id="33"/>
    </w:p>
    <w:p w14:paraId="7543310E" w14:textId="77777777" w:rsidR="00626DC8" w:rsidRPr="00E37F65" w:rsidRDefault="00626DC8" w:rsidP="006E4E96">
      <w:pPr>
        <w:pStyle w:val="Heading1"/>
        <w:spacing w:before="0" w:line="240" w:lineRule="auto"/>
        <w:rPr>
          <w:rFonts w:cs="Times New Roman"/>
          <w:b w:val="0"/>
          <w:szCs w:val="24"/>
        </w:rPr>
      </w:pPr>
      <w:bookmarkStart w:id="34" w:name="_Toc121208371"/>
      <w:bookmarkStart w:id="35" w:name="_Toc121275086"/>
      <w:bookmarkStart w:id="36" w:name="_Toc121362650"/>
      <w:bookmarkStart w:id="37" w:name="_Toc125647566"/>
      <w:r w:rsidRPr="00E37F65">
        <w:rPr>
          <w:rFonts w:cs="Times New Roman"/>
          <w:b w:val="0"/>
          <w:szCs w:val="24"/>
        </w:rPr>
        <w:t>The Glycaemic Index (GI) was calculated using this equation:</w:t>
      </w:r>
      <w:bookmarkEnd w:id="34"/>
      <w:bookmarkEnd w:id="35"/>
      <w:bookmarkEnd w:id="36"/>
      <w:bookmarkEnd w:id="37"/>
      <w:r w:rsidRPr="00E37F65">
        <w:rPr>
          <w:rFonts w:cs="Times New Roman"/>
          <w:b w:val="0"/>
          <w:szCs w:val="24"/>
        </w:rPr>
        <w:t xml:space="preserve"> </w:t>
      </w:r>
    </w:p>
    <w:p w14:paraId="2DBDEDB5" w14:textId="77777777" w:rsidR="00626DC8" w:rsidRPr="00E37F65" w:rsidRDefault="00626DC8" w:rsidP="006E4E96">
      <w:pPr>
        <w:pStyle w:val="Heading1"/>
        <w:spacing w:before="0" w:line="240" w:lineRule="auto"/>
        <w:rPr>
          <w:rFonts w:cs="Times New Roman"/>
          <w:b w:val="0"/>
          <w:szCs w:val="24"/>
        </w:rPr>
      </w:pPr>
      <w:bookmarkStart w:id="38" w:name="_Toc121208372"/>
      <w:bookmarkStart w:id="39" w:name="_Toc121275087"/>
      <w:bookmarkStart w:id="40" w:name="_Toc121362651"/>
      <w:bookmarkStart w:id="41" w:name="_Toc125647567"/>
      <w:r w:rsidRPr="00E37F65">
        <w:rPr>
          <w:rFonts w:cs="Times New Roman"/>
          <w:b w:val="0"/>
          <w:szCs w:val="24"/>
        </w:rPr>
        <w:t xml:space="preserve">GI = 39.71+ (0.549× </w:t>
      </w:r>
      <w:r w:rsidR="0049523A" w:rsidRPr="00E37F65">
        <w:rPr>
          <w:rFonts w:cs="Times New Roman"/>
          <w:b w:val="0"/>
          <w:szCs w:val="24"/>
        </w:rPr>
        <w:t>HI</w:t>
      </w:r>
      <w:r w:rsidR="0049523A" w:rsidRPr="00E37F65">
        <w:rPr>
          <w:rFonts w:cs="Times New Roman"/>
          <w:szCs w:val="24"/>
        </w:rPr>
        <w:t xml:space="preserve">) </w:t>
      </w:r>
      <w:r w:rsidRPr="00E37F65">
        <w:rPr>
          <w:rFonts w:cs="Times New Roman"/>
          <w:szCs w:val="24"/>
        </w:rPr>
        <w:t xml:space="preserve">             </w:t>
      </w:r>
      <w:r w:rsidRPr="00E37F65">
        <w:rPr>
          <w:rFonts w:cs="Times New Roman"/>
          <w:b w:val="0"/>
          <w:szCs w:val="24"/>
        </w:rPr>
        <w:t>(4)</w:t>
      </w:r>
      <w:bookmarkEnd w:id="38"/>
      <w:bookmarkEnd w:id="39"/>
      <w:bookmarkEnd w:id="40"/>
      <w:bookmarkEnd w:id="41"/>
    </w:p>
    <w:p w14:paraId="6A5509E6" w14:textId="77777777" w:rsidR="00807600" w:rsidRPr="00E37F65" w:rsidRDefault="0070525C" w:rsidP="006E4E96">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2.4.2 </w:t>
      </w:r>
      <w:r w:rsidR="007C50C7" w:rsidRPr="00E37F65">
        <w:rPr>
          <w:rFonts w:ascii="Times New Roman" w:hAnsi="Times New Roman" w:cs="Times New Roman"/>
          <w:i/>
          <w:sz w:val="24"/>
          <w:szCs w:val="24"/>
        </w:rPr>
        <w:t xml:space="preserve">Determination of total phenolic content </w:t>
      </w:r>
    </w:p>
    <w:p w14:paraId="5B69B1E4" w14:textId="0CDF59DD" w:rsidR="007C50C7" w:rsidRPr="00E37F65" w:rsidRDefault="00714E1A" w:rsidP="006E4E9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50C7" w:rsidRPr="00E37F65">
        <w:rPr>
          <w:rFonts w:ascii="Times New Roman" w:hAnsi="Times New Roman" w:cs="Times New Roman"/>
          <w:sz w:val="24"/>
          <w:szCs w:val="24"/>
        </w:rPr>
        <w:t>The amount of total phenol was determined using the analytical procedure described by</w:t>
      </w:r>
      <w:r w:rsidR="007C50C7" w:rsidRPr="00714E1A">
        <w:rPr>
          <w:rFonts w:ascii="Times New Roman" w:hAnsi="Times New Roman" w:cs="Times New Roman"/>
          <w:b/>
          <w:sz w:val="24"/>
          <w:szCs w:val="24"/>
        </w:rPr>
        <w:t xml:space="preserve"> </w:t>
      </w:r>
      <w:r w:rsidR="007C50C7" w:rsidRPr="00714E1A">
        <w:rPr>
          <w:rFonts w:ascii="Times New Roman" w:hAnsi="Times New Roman" w:cs="Times New Roman"/>
          <w:b/>
          <w:sz w:val="24"/>
          <w:szCs w:val="24"/>
        </w:rPr>
        <w:fldChar w:fldCharType="begin" w:fldLock="1"/>
      </w:r>
      <w:r w:rsidR="00626DC8" w:rsidRPr="00714E1A">
        <w:rPr>
          <w:rFonts w:ascii="Times New Roman" w:hAnsi="Times New Roman" w:cs="Times New Roman"/>
          <w:b/>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007C50C7" w:rsidRPr="00714E1A">
        <w:rPr>
          <w:rFonts w:ascii="Times New Roman" w:hAnsi="Times New Roman" w:cs="Times New Roman"/>
          <w:b/>
          <w:sz w:val="24"/>
          <w:szCs w:val="24"/>
        </w:rPr>
        <w:fldChar w:fldCharType="separate"/>
      </w:r>
      <w:r w:rsidR="007C50C7" w:rsidRPr="00714E1A">
        <w:rPr>
          <w:rFonts w:ascii="Times New Roman" w:hAnsi="Times New Roman" w:cs="Times New Roman"/>
          <w:b/>
          <w:noProof/>
          <w:sz w:val="24"/>
          <w:szCs w:val="24"/>
        </w:rPr>
        <w:t xml:space="preserve">Ibidapo </w:t>
      </w:r>
      <w:r w:rsidR="007C50C7" w:rsidRPr="00714E1A">
        <w:rPr>
          <w:rFonts w:ascii="Times New Roman" w:hAnsi="Times New Roman" w:cs="Times New Roman"/>
          <w:b/>
          <w:i/>
          <w:noProof/>
          <w:sz w:val="24"/>
          <w:szCs w:val="24"/>
        </w:rPr>
        <w:t>et al</w:t>
      </w:r>
      <w:r w:rsidR="007C50C7" w:rsidRPr="00714E1A">
        <w:rPr>
          <w:rFonts w:ascii="Times New Roman" w:hAnsi="Times New Roman" w:cs="Times New Roman"/>
          <w:b/>
          <w:noProof/>
          <w:sz w:val="24"/>
          <w:szCs w:val="24"/>
        </w:rPr>
        <w:t>. (2020)</w:t>
      </w:r>
      <w:r w:rsidR="007C50C7" w:rsidRPr="00714E1A">
        <w:rPr>
          <w:rFonts w:ascii="Times New Roman" w:hAnsi="Times New Roman" w:cs="Times New Roman"/>
          <w:b/>
          <w:sz w:val="24"/>
          <w:szCs w:val="24"/>
        </w:rPr>
        <w:fldChar w:fldCharType="end"/>
      </w:r>
      <w:r w:rsidR="007C50C7" w:rsidRPr="00E37F65">
        <w:rPr>
          <w:rFonts w:ascii="Times New Roman" w:hAnsi="Times New Roman" w:cs="Times New Roman"/>
          <w:sz w:val="24"/>
          <w:szCs w:val="24"/>
        </w:rPr>
        <w:t xml:space="preserve"> in which Folin-Ciocalteau reagents were used with ferulic acid as a standard phenolic compound. </w:t>
      </w:r>
    </w:p>
    <w:p w14:paraId="00DA62E8" w14:textId="77777777" w:rsidR="00807600" w:rsidRPr="00E37F65" w:rsidRDefault="0070525C" w:rsidP="006E4E96">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2.4.3 </w:t>
      </w:r>
      <w:r w:rsidR="007C50C7" w:rsidRPr="00E37F65">
        <w:rPr>
          <w:rFonts w:ascii="Times New Roman" w:hAnsi="Times New Roman" w:cs="Times New Roman"/>
          <w:i/>
          <w:sz w:val="24"/>
          <w:szCs w:val="24"/>
        </w:rPr>
        <w:t xml:space="preserve">Determination of total flavonoid content </w:t>
      </w:r>
    </w:p>
    <w:p w14:paraId="5511010C" w14:textId="606C4135" w:rsidR="007C50C7" w:rsidRPr="00E37F65" w:rsidRDefault="00714E1A" w:rsidP="006E4E9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50C7" w:rsidRPr="00E37F65">
        <w:rPr>
          <w:rFonts w:ascii="Times New Roman" w:hAnsi="Times New Roman" w:cs="Times New Roman"/>
          <w:sz w:val="24"/>
          <w:szCs w:val="24"/>
        </w:rPr>
        <w:t xml:space="preserve">The total flavonoid content of the extract was estimated using aluminum chloride method as described by </w:t>
      </w:r>
      <w:r w:rsidR="007C50C7" w:rsidRPr="00714E1A">
        <w:rPr>
          <w:rFonts w:ascii="Times New Roman" w:hAnsi="Times New Roman" w:cs="Times New Roman"/>
          <w:b/>
          <w:sz w:val="24"/>
          <w:szCs w:val="24"/>
        </w:rPr>
        <w:fldChar w:fldCharType="begin" w:fldLock="1"/>
      </w:r>
      <w:r w:rsidR="00626DC8" w:rsidRPr="00714E1A">
        <w:rPr>
          <w:rFonts w:ascii="Times New Roman" w:hAnsi="Times New Roman" w:cs="Times New Roman"/>
          <w:b/>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007C50C7" w:rsidRPr="00714E1A">
        <w:rPr>
          <w:rFonts w:ascii="Times New Roman" w:hAnsi="Times New Roman" w:cs="Times New Roman"/>
          <w:b/>
          <w:sz w:val="24"/>
          <w:szCs w:val="24"/>
        </w:rPr>
        <w:fldChar w:fldCharType="separate"/>
      </w:r>
      <w:r w:rsidR="007C50C7" w:rsidRPr="00714E1A">
        <w:rPr>
          <w:rFonts w:ascii="Times New Roman" w:hAnsi="Times New Roman" w:cs="Times New Roman"/>
          <w:b/>
          <w:noProof/>
          <w:sz w:val="24"/>
          <w:szCs w:val="24"/>
        </w:rPr>
        <w:t xml:space="preserve">Ibidapo </w:t>
      </w:r>
      <w:r w:rsidR="007C50C7" w:rsidRPr="00714E1A">
        <w:rPr>
          <w:rFonts w:ascii="Times New Roman" w:hAnsi="Times New Roman" w:cs="Times New Roman"/>
          <w:b/>
          <w:i/>
          <w:noProof/>
          <w:sz w:val="24"/>
          <w:szCs w:val="24"/>
        </w:rPr>
        <w:t>et al.</w:t>
      </w:r>
      <w:r w:rsidR="007C50C7" w:rsidRPr="00714E1A">
        <w:rPr>
          <w:rFonts w:ascii="Times New Roman" w:hAnsi="Times New Roman" w:cs="Times New Roman"/>
          <w:b/>
          <w:noProof/>
          <w:sz w:val="24"/>
          <w:szCs w:val="24"/>
        </w:rPr>
        <w:t xml:space="preserve"> (2020)</w:t>
      </w:r>
      <w:r w:rsidR="007C50C7" w:rsidRPr="00714E1A">
        <w:rPr>
          <w:rFonts w:ascii="Times New Roman" w:hAnsi="Times New Roman" w:cs="Times New Roman"/>
          <w:b/>
          <w:sz w:val="24"/>
          <w:szCs w:val="24"/>
        </w:rPr>
        <w:fldChar w:fldCharType="end"/>
      </w:r>
      <w:r w:rsidR="007C50C7" w:rsidRPr="00714E1A">
        <w:rPr>
          <w:rFonts w:ascii="Times New Roman" w:hAnsi="Times New Roman" w:cs="Times New Roman"/>
          <w:b/>
          <w:sz w:val="24"/>
          <w:szCs w:val="24"/>
        </w:rPr>
        <w:t xml:space="preserve"> </w:t>
      </w:r>
      <w:r w:rsidR="007C50C7" w:rsidRPr="00E37F65">
        <w:rPr>
          <w:rFonts w:ascii="Times New Roman" w:hAnsi="Times New Roman" w:cs="Times New Roman"/>
          <w:sz w:val="24"/>
          <w:szCs w:val="24"/>
        </w:rPr>
        <w:t>using catechin acid as the reference standard and the total flavonoid content was expressed as mg catechin acid /g of extract.</w:t>
      </w:r>
    </w:p>
    <w:p w14:paraId="08620DFE" w14:textId="77777777" w:rsidR="00C14562" w:rsidRPr="00E37F65" w:rsidRDefault="0070525C" w:rsidP="00212B0F">
      <w:pPr>
        <w:spacing w:after="0"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2.4.4 </w:t>
      </w:r>
      <w:r w:rsidR="00C14562" w:rsidRPr="00E37F65">
        <w:rPr>
          <w:rFonts w:ascii="Times New Roman" w:hAnsi="Times New Roman" w:cs="Times New Roman"/>
          <w:i/>
          <w:sz w:val="24"/>
          <w:szCs w:val="24"/>
        </w:rPr>
        <w:t>Determination of antioxidant properties</w:t>
      </w:r>
      <w:r w:rsidR="00C55E78" w:rsidRPr="00E37F65">
        <w:rPr>
          <w:rFonts w:ascii="Times New Roman" w:hAnsi="Times New Roman" w:cs="Times New Roman"/>
          <w:i/>
          <w:sz w:val="24"/>
          <w:szCs w:val="24"/>
        </w:rPr>
        <w:t xml:space="preserve"> (1, 1-diphenyl-2-picrylhydrazyl (DPPH) antioxidant power of the bread </w:t>
      </w:r>
      <w:r w:rsidR="00212B0F" w:rsidRPr="00E37F65">
        <w:rPr>
          <w:rFonts w:ascii="Times New Roman" w:hAnsi="Times New Roman" w:cs="Times New Roman"/>
          <w:i/>
          <w:sz w:val="24"/>
          <w:szCs w:val="24"/>
        </w:rPr>
        <w:t>samples)</w:t>
      </w:r>
    </w:p>
    <w:p w14:paraId="34BF860B" w14:textId="0A5D868E" w:rsidR="00C14562" w:rsidRPr="00E37F65" w:rsidRDefault="00714E1A" w:rsidP="004952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5AA0" w:rsidRPr="00F55AA0">
        <w:rPr>
          <w:rFonts w:ascii="Times New Roman" w:hAnsi="Times New Roman" w:cs="Times New Roman"/>
          <w:sz w:val="24"/>
          <w:szCs w:val="24"/>
        </w:rPr>
        <w:t>The free radical scavenging activity of the bread extract was evaluated using the DPPH assay, following the procedure described by Ibidapo et al. (2020). The antioxidant capacity of the sample was assessed based on its ability to reduce the DPPH radical, with higher levels of reduction corresponding to greater inhibitory activity. The scavenging effect was expressed as a percentage inhibition of the DPPH radical and was analysed across five concentrations (20, 40, 60, 80, and 100 μg/ml).</w:t>
      </w:r>
      <w:r w:rsidR="00F55AA0">
        <w:rPr>
          <w:rFonts w:ascii="Times New Roman" w:hAnsi="Times New Roman" w:cs="Times New Roman"/>
          <w:sz w:val="24"/>
          <w:szCs w:val="24"/>
        </w:rPr>
        <w:t xml:space="preserve"> </w:t>
      </w:r>
      <w:r w:rsidR="00C14562" w:rsidRPr="00E37F65">
        <w:rPr>
          <w:rFonts w:ascii="Times New Roman" w:hAnsi="Times New Roman" w:cs="Times New Roman"/>
          <w:sz w:val="24"/>
          <w:szCs w:val="24"/>
        </w:rPr>
        <w:t>The scavenging effect was calculated using the expression:</w:t>
      </w:r>
    </w:p>
    <w:p w14:paraId="32861363" w14:textId="77777777" w:rsidR="00C14562" w:rsidRPr="00E37F65" w:rsidRDefault="00C14562" w:rsidP="0049523A">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lastRenderedPageBreak/>
        <w:t>% inhibition =</w:t>
      </w:r>
      <w:r w:rsidR="0049523A" w:rsidRPr="00E37F65">
        <w:rPr>
          <w:rFonts w:ascii="Times New Roman" w:hAnsi="Times New Roman" w:cs="Times New Roman"/>
          <w:sz w:val="24"/>
          <w:szCs w:val="24"/>
        </w:rPr>
        <w:t xml:space="preserve"> [A0 −A1</w:t>
      </w:r>
      <w:r w:rsidRPr="00E37F65">
        <w:rPr>
          <w:rFonts w:ascii="Times New Roman" w:hAnsi="Times New Roman" w:cs="Times New Roman"/>
          <w:sz w:val="24"/>
          <w:szCs w:val="24"/>
        </w:rPr>
        <w:t>]/A0 ×100</w:t>
      </w:r>
    </w:p>
    <w:p w14:paraId="5CA28A11" w14:textId="77777777" w:rsidR="00B301B6" w:rsidRPr="00E37F65" w:rsidRDefault="0070525C" w:rsidP="00B301B6">
      <w:pPr>
        <w:pStyle w:val="Heading1"/>
        <w:spacing w:before="0" w:line="240" w:lineRule="auto"/>
        <w:rPr>
          <w:rFonts w:cs="Times New Roman"/>
          <w:b w:val="0"/>
          <w:i/>
          <w:szCs w:val="24"/>
        </w:rPr>
      </w:pPr>
      <w:bookmarkStart w:id="42" w:name="_Toc161476609"/>
      <w:bookmarkStart w:id="43" w:name="_Toc200200258"/>
      <w:r w:rsidRPr="00E37F65">
        <w:rPr>
          <w:rFonts w:cs="Times New Roman"/>
          <w:b w:val="0"/>
          <w:i/>
          <w:szCs w:val="24"/>
        </w:rPr>
        <w:t xml:space="preserve">2.4.5 </w:t>
      </w:r>
      <w:r w:rsidR="00212B0F" w:rsidRPr="00E37F65">
        <w:rPr>
          <w:rFonts w:cs="Times New Roman"/>
          <w:b w:val="0"/>
          <w:i/>
          <w:szCs w:val="24"/>
        </w:rPr>
        <w:t>Determination of antioxidant properties (</w:t>
      </w:r>
      <w:r w:rsidR="00B301B6" w:rsidRPr="00E37F65">
        <w:rPr>
          <w:rFonts w:cs="Times New Roman"/>
          <w:b w:val="0"/>
          <w:i/>
          <w:szCs w:val="24"/>
        </w:rPr>
        <w:t>Ferric reducing antioxidant power (FRAP)</w:t>
      </w:r>
      <w:bookmarkEnd w:id="42"/>
      <w:r w:rsidR="00B301B6" w:rsidRPr="00E37F65">
        <w:rPr>
          <w:rFonts w:cs="Times New Roman"/>
          <w:b w:val="0"/>
          <w:i/>
          <w:szCs w:val="24"/>
        </w:rPr>
        <w:t xml:space="preserve"> of the </w:t>
      </w:r>
      <w:bookmarkEnd w:id="43"/>
      <w:r w:rsidR="00212B0F" w:rsidRPr="00E37F65">
        <w:rPr>
          <w:rFonts w:cs="Times New Roman"/>
          <w:b w:val="0"/>
          <w:i/>
          <w:szCs w:val="24"/>
        </w:rPr>
        <w:t>bread samples)</w:t>
      </w:r>
      <w:r w:rsidR="00B301B6" w:rsidRPr="00E37F65">
        <w:rPr>
          <w:rFonts w:cs="Times New Roman"/>
          <w:b w:val="0"/>
          <w:i/>
          <w:szCs w:val="24"/>
        </w:rPr>
        <w:t xml:space="preserve"> </w:t>
      </w:r>
    </w:p>
    <w:p w14:paraId="6297847E" w14:textId="2518217A" w:rsidR="00B301B6" w:rsidRPr="00E37F65" w:rsidRDefault="00714E1A" w:rsidP="00212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9C2B933" w14:textId="5605A0EF" w:rsidR="00212B0F" w:rsidRDefault="00212B0F" w:rsidP="00212B0F">
      <w:pPr>
        <w:spacing w:after="0" w:line="240" w:lineRule="auto"/>
        <w:jc w:val="both"/>
        <w:rPr>
          <w:rFonts w:ascii="Times New Roman" w:hAnsi="Times New Roman" w:cs="Times New Roman"/>
          <w:sz w:val="24"/>
          <w:szCs w:val="24"/>
        </w:rPr>
      </w:pPr>
    </w:p>
    <w:p w14:paraId="30FBC498" w14:textId="3DBC403B" w:rsidR="00F55AA0" w:rsidRDefault="00F55AA0" w:rsidP="00212B0F">
      <w:pPr>
        <w:spacing w:after="0" w:line="240" w:lineRule="auto"/>
        <w:jc w:val="both"/>
        <w:rPr>
          <w:rFonts w:ascii="Times New Roman" w:hAnsi="Times New Roman" w:cs="Times New Roman"/>
          <w:sz w:val="24"/>
          <w:szCs w:val="24"/>
        </w:rPr>
      </w:pPr>
    </w:p>
    <w:p w14:paraId="79F8FE02" w14:textId="2E33C695" w:rsidR="00F55AA0" w:rsidRDefault="00F55AA0" w:rsidP="00212B0F">
      <w:pPr>
        <w:spacing w:after="0" w:line="240" w:lineRule="auto"/>
        <w:jc w:val="both"/>
        <w:rPr>
          <w:rFonts w:ascii="Times New Roman" w:hAnsi="Times New Roman" w:cs="Times New Roman"/>
          <w:sz w:val="24"/>
          <w:szCs w:val="24"/>
        </w:rPr>
      </w:pPr>
      <w:r w:rsidRPr="00F55AA0">
        <w:rPr>
          <w:rFonts w:ascii="Times New Roman" w:hAnsi="Times New Roman" w:cs="Times New Roman"/>
          <w:sz w:val="24"/>
          <w:szCs w:val="24"/>
        </w:rPr>
        <w:t>Ferric Reducing Antioxidant Power (FRAP): The reducing capacity of the extracts was evaluated based on their ability to convert ferric chloride (FeCl₃) to its reduced form, following the method described by Adetuyi and Ibrahim (2014). Briefly, 2.5 ml of the sample extract was combined with 2.5 ml of 200 mM sodium phosphate buffer (pH 6.6) and 2.5 ml of 1% potassium ferricyanide. The resulting mixture was incubated at 50 °C for 20 minutes, after which 2.5 ml of 10% trichloroacetic acid was added to terminate the reaction. The mixture was then centrifuged at 2000 × g for 10 minutes. Subsequently, 5 ml of the supernatant was mixed with an equal volume of distilled water and 1 ml of 0.1% ferric chloride solution. Absorbance was measured at 700 nm using a spectrophotometer (Jenway 6305). The ferric reducing antioxidant power was calculated using ascorbic acid as the standard and expressed as milligrams of ascorbic acid equivalents per 100 g of sample (mg AAE/100 g).</w:t>
      </w:r>
    </w:p>
    <w:p w14:paraId="13561D18" w14:textId="00AF29D4" w:rsidR="00F55AA0" w:rsidRDefault="00F55AA0" w:rsidP="00212B0F">
      <w:pPr>
        <w:spacing w:after="0" w:line="240" w:lineRule="auto"/>
        <w:jc w:val="both"/>
        <w:rPr>
          <w:rFonts w:ascii="Times New Roman" w:hAnsi="Times New Roman" w:cs="Times New Roman"/>
          <w:sz w:val="24"/>
          <w:szCs w:val="24"/>
        </w:rPr>
      </w:pPr>
    </w:p>
    <w:p w14:paraId="5AE45C97" w14:textId="77777777" w:rsidR="00F55AA0" w:rsidRPr="00E37F65" w:rsidRDefault="00F55AA0" w:rsidP="00212B0F">
      <w:pPr>
        <w:spacing w:after="0" w:line="240" w:lineRule="auto"/>
        <w:jc w:val="both"/>
        <w:rPr>
          <w:rFonts w:ascii="Times New Roman" w:hAnsi="Times New Roman" w:cs="Times New Roman"/>
          <w:sz w:val="24"/>
          <w:szCs w:val="24"/>
        </w:rPr>
      </w:pPr>
    </w:p>
    <w:p w14:paraId="6E47DB27" w14:textId="77777777" w:rsidR="00010CFB" w:rsidRPr="00E37F65" w:rsidRDefault="00010CFB" w:rsidP="006E4E96">
      <w:pPr>
        <w:pStyle w:val="Heading1"/>
        <w:spacing w:before="0" w:line="240" w:lineRule="auto"/>
        <w:rPr>
          <w:rFonts w:cs="Times New Roman"/>
          <w:i/>
          <w:szCs w:val="24"/>
        </w:rPr>
      </w:pPr>
      <w:r w:rsidRPr="00E37F65">
        <w:rPr>
          <w:rFonts w:cs="Times New Roman"/>
          <w:i/>
          <w:szCs w:val="24"/>
        </w:rPr>
        <w:t xml:space="preserve">2.5 Data Analysis </w:t>
      </w:r>
    </w:p>
    <w:p w14:paraId="55AF4A26" w14:textId="22CBC46F" w:rsidR="00F54407" w:rsidRDefault="00010CFB" w:rsidP="006E4E96">
      <w:pPr>
        <w:pStyle w:val="Heading1"/>
        <w:spacing w:before="0" w:line="240" w:lineRule="auto"/>
        <w:rPr>
          <w:rFonts w:cs="Times New Roman"/>
          <w:b w:val="0"/>
          <w:szCs w:val="24"/>
        </w:rPr>
      </w:pPr>
      <w:r w:rsidRPr="00E37F65">
        <w:rPr>
          <w:rFonts w:cs="Times New Roman"/>
          <w:szCs w:val="24"/>
        </w:rPr>
        <w:t xml:space="preserve"> </w:t>
      </w:r>
      <w:r w:rsidR="00714E1A">
        <w:rPr>
          <w:rFonts w:cs="Times New Roman"/>
          <w:szCs w:val="24"/>
        </w:rPr>
        <w:t xml:space="preserve">      </w:t>
      </w:r>
    </w:p>
    <w:p w14:paraId="29A2982F" w14:textId="594A54D4" w:rsidR="00F55AA0" w:rsidRDefault="00F55AA0" w:rsidP="006E4E96">
      <w:pPr>
        <w:pStyle w:val="Heading1"/>
        <w:spacing w:before="0" w:line="240" w:lineRule="auto"/>
        <w:rPr>
          <w:rFonts w:cs="Times New Roman"/>
          <w:b w:val="0"/>
          <w:szCs w:val="24"/>
        </w:rPr>
      </w:pPr>
    </w:p>
    <w:p w14:paraId="13A52A6D" w14:textId="47437169" w:rsidR="00F55AA0" w:rsidRDefault="00F55AA0" w:rsidP="006E4E96">
      <w:pPr>
        <w:pStyle w:val="Heading1"/>
        <w:spacing w:before="0" w:line="240" w:lineRule="auto"/>
        <w:rPr>
          <w:rFonts w:cs="Times New Roman"/>
          <w:b w:val="0"/>
          <w:szCs w:val="24"/>
        </w:rPr>
      </w:pPr>
      <w:r w:rsidRPr="00F55AA0">
        <w:rPr>
          <w:rFonts w:cs="Times New Roman"/>
          <w:b w:val="0"/>
          <w:szCs w:val="24"/>
        </w:rPr>
        <w:t>The data obtained were analysed using one-way analysis of variance (ANOVA), and significant differences among means were separated using Duncan’s Multiple Range Test (DMRT) at a 5% level of significance. All statistical analyses were performed using the Statistical Package for the Social Sciences (SPSS), version 26.</w:t>
      </w:r>
    </w:p>
    <w:p w14:paraId="01629533" w14:textId="77777777" w:rsidR="00F55AA0" w:rsidRPr="00E37F65" w:rsidRDefault="00F55AA0" w:rsidP="006E4E96">
      <w:pPr>
        <w:pStyle w:val="Heading1"/>
        <w:spacing w:before="0" w:line="240" w:lineRule="auto"/>
        <w:rPr>
          <w:rFonts w:cs="Times New Roman"/>
          <w:b w:val="0"/>
          <w:szCs w:val="24"/>
        </w:rPr>
      </w:pPr>
    </w:p>
    <w:p w14:paraId="40BC6BB2" w14:textId="77777777" w:rsidR="00F54407" w:rsidRPr="00E37F65" w:rsidRDefault="00CC729B"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3. </w:t>
      </w:r>
      <w:r w:rsidR="00F54407" w:rsidRPr="00E37F65">
        <w:rPr>
          <w:rFonts w:ascii="Times New Roman" w:hAnsi="Times New Roman" w:cs="Times New Roman"/>
          <w:b/>
          <w:sz w:val="24"/>
          <w:szCs w:val="24"/>
        </w:rPr>
        <w:t xml:space="preserve">Results and discussion </w:t>
      </w:r>
    </w:p>
    <w:p w14:paraId="177C67FB" w14:textId="77777777" w:rsidR="00F54407" w:rsidRPr="00E37F65" w:rsidRDefault="00CC729B" w:rsidP="006E4E96">
      <w:pPr>
        <w:pStyle w:val="Heading1"/>
        <w:spacing w:before="0" w:line="240" w:lineRule="auto"/>
        <w:rPr>
          <w:rFonts w:cs="Times New Roman"/>
          <w:i/>
          <w:szCs w:val="24"/>
        </w:rPr>
      </w:pPr>
      <w:bookmarkStart w:id="44" w:name="_Toc125647617"/>
      <w:r w:rsidRPr="00E37F65">
        <w:rPr>
          <w:rFonts w:cs="Times New Roman"/>
          <w:i/>
          <w:szCs w:val="24"/>
        </w:rPr>
        <w:t xml:space="preserve">3.1 </w:t>
      </w:r>
      <w:r w:rsidR="00F54407" w:rsidRPr="00E37F65">
        <w:rPr>
          <w:rFonts w:cs="Times New Roman"/>
          <w:i/>
          <w:szCs w:val="24"/>
        </w:rPr>
        <w:t xml:space="preserve">In vitro glycermic index (GI) analysis of bread </w:t>
      </w:r>
      <w:bookmarkEnd w:id="44"/>
      <w:r w:rsidR="00F54407" w:rsidRPr="00E37F65">
        <w:rPr>
          <w:rFonts w:cs="Times New Roman"/>
          <w:i/>
          <w:szCs w:val="24"/>
        </w:rPr>
        <w:t xml:space="preserve">samples </w:t>
      </w:r>
    </w:p>
    <w:p w14:paraId="1AADB345" w14:textId="28900D6D" w:rsidR="00F54407" w:rsidRPr="00E37F65" w:rsidRDefault="00714E1A" w:rsidP="006E4E96">
      <w:pPr>
        <w:spacing w:line="240" w:lineRule="auto"/>
        <w:rPr>
          <w:rFonts w:ascii="Times New Roman" w:hAnsi="Times New Roman" w:cs="Times New Roman"/>
          <w:sz w:val="24"/>
          <w:szCs w:val="24"/>
        </w:rPr>
      </w:pPr>
      <w:bookmarkStart w:id="45" w:name="_Toc121208430"/>
      <w:r>
        <w:rPr>
          <w:rFonts w:ascii="Times New Roman" w:hAnsi="Times New Roman" w:cs="Times New Roman"/>
          <w:sz w:val="24"/>
          <w:szCs w:val="24"/>
        </w:rPr>
        <w:t xml:space="preserve">      </w:t>
      </w:r>
      <w:r w:rsidR="00F54407" w:rsidRPr="00E37F65">
        <w:rPr>
          <w:rFonts w:ascii="Times New Roman" w:hAnsi="Times New Roman" w:cs="Times New Roman"/>
          <w:sz w:val="24"/>
          <w:szCs w:val="24"/>
        </w:rPr>
        <w:t>The glycaemic index (GI) analysis of the</w:t>
      </w:r>
      <w:r w:rsidR="007E213D" w:rsidRPr="00E37F65">
        <w:rPr>
          <w:rFonts w:ascii="Times New Roman" w:hAnsi="Times New Roman" w:cs="Times New Roman"/>
          <w:sz w:val="24"/>
          <w:szCs w:val="24"/>
        </w:rPr>
        <w:t xml:space="preserve"> bread is presented in Figure </w:t>
      </w:r>
      <w:r w:rsidR="00EB679F" w:rsidRPr="00E37F65">
        <w:rPr>
          <w:rFonts w:ascii="Times New Roman" w:hAnsi="Times New Roman" w:cs="Times New Roman"/>
          <w:sz w:val="24"/>
          <w:szCs w:val="24"/>
        </w:rPr>
        <w:t>1</w:t>
      </w:r>
      <w:r w:rsidR="00F54407" w:rsidRPr="00E37F65">
        <w:rPr>
          <w:rFonts w:ascii="Times New Roman" w:hAnsi="Times New Roman" w:cs="Times New Roman"/>
          <w:sz w:val="24"/>
          <w:szCs w:val="24"/>
        </w:rPr>
        <w:t xml:space="preserve">. The Glycermic index (GI) of the bread samples ranged from </w:t>
      </w:r>
      <w:r w:rsidR="00F54407" w:rsidRPr="00E37F65">
        <w:rPr>
          <w:rFonts w:ascii="Times New Roman" w:hAnsi="Times New Roman" w:cs="Times New Roman"/>
          <w:color w:val="010205"/>
          <w:sz w:val="24"/>
          <w:szCs w:val="24"/>
        </w:rPr>
        <w:t>78.62±1.46%</w:t>
      </w:r>
      <w:r w:rsidR="00F54407" w:rsidRPr="00E37F65">
        <w:rPr>
          <w:rFonts w:ascii="Times New Roman" w:hAnsi="Times New Roman" w:cs="Times New Roman"/>
          <w:sz w:val="24"/>
          <w:szCs w:val="24"/>
        </w:rPr>
        <w:t xml:space="preserve"> (sample S1) to </w:t>
      </w:r>
      <w:r w:rsidR="00F54407" w:rsidRPr="00E37F65">
        <w:rPr>
          <w:rFonts w:ascii="Times New Roman" w:hAnsi="Times New Roman" w:cs="Times New Roman"/>
          <w:color w:val="010205"/>
          <w:sz w:val="24"/>
          <w:szCs w:val="24"/>
        </w:rPr>
        <w:t>51.38±0.03</w:t>
      </w:r>
      <w:r w:rsidR="00F54407" w:rsidRPr="00E37F65">
        <w:rPr>
          <w:rFonts w:ascii="Times New Roman" w:hAnsi="Times New Roman" w:cs="Times New Roman"/>
          <w:sz w:val="24"/>
          <w:szCs w:val="24"/>
        </w:rPr>
        <w:t>% (sample S6). There was a decrease in GI from sample S1 to sample S6 with the addition of red kidney bean</w:t>
      </w:r>
      <w:r w:rsidR="009C27EA" w:rsidRPr="00E37F65">
        <w:rPr>
          <w:rFonts w:ascii="Times New Roman" w:hAnsi="Times New Roman" w:cs="Times New Roman"/>
          <w:sz w:val="24"/>
          <w:szCs w:val="24"/>
        </w:rPr>
        <w:t xml:space="preserve"> and deffated coconut flour</w:t>
      </w:r>
      <w:r w:rsidR="00F54407" w:rsidRPr="00E37F65">
        <w:rPr>
          <w:rFonts w:ascii="Times New Roman" w:hAnsi="Times New Roman" w:cs="Times New Roman"/>
          <w:sz w:val="24"/>
          <w:szCs w:val="24"/>
        </w:rPr>
        <w:t>.</w:t>
      </w:r>
      <w:bookmarkEnd w:id="45"/>
      <w:r w:rsidR="00F54407" w:rsidRPr="00E37F65">
        <w:rPr>
          <w:rFonts w:ascii="Times New Roman" w:hAnsi="Times New Roman" w:cs="Times New Roman"/>
          <w:sz w:val="24"/>
          <w:szCs w:val="24"/>
        </w:rPr>
        <w:t xml:space="preserve">  </w:t>
      </w:r>
    </w:p>
    <w:p w14:paraId="14C3228E" w14:textId="77777777" w:rsidR="00F54407" w:rsidRPr="00E37F65" w:rsidRDefault="00F54407" w:rsidP="006E4E96">
      <w:pPr>
        <w:spacing w:line="240" w:lineRule="auto"/>
        <w:rPr>
          <w:rFonts w:ascii="Times New Roman" w:hAnsi="Times New Roman" w:cs="Times New Roman"/>
          <w:sz w:val="24"/>
          <w:szCs w:val="24"/>
        </w:rPr>
      </w:pPr>
      <w:r w:rsidRPr="00E37F65">
        <w:rPr>
          <w:rFonts w:ascii="Times New Roman" w:hAnsi="Times New Roman" w:cs="Times New Roman"/>
          <w:noProof/>
          <w:sz w:val="24"/>
          <w:szCs w:val="24"/>
        </w:rPr>
        <w:lastRenderedPageBreak/>
        <w:drawing>
          <wp:inline distT="0" distB="0" distL="0" distR="0" wp14:anchorId="3EAEC164" wp14:editId="513DF171">
            <wp:extent cx="5487898" cy="4520629"/>
            <wp:effectExtent l="19050" t="0" r="1755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1155D0" w14:textId="77777777" w:rsidR="00F54407" w:rsidRPr="00E37F65" w:rsidRDefault="005D33F9" w:rsidP="009C27EA">
      <w:pPr>
        <w:pStyle w:val="Heading3"/>
        <w:spacing w:line="240" w:lineRule="auto"/>
        <w:rPr>
          <w:rFonts w:cs="Times New Roman"/>
          <w:b w:val="0"/>
        </w:rPr>
      </w:pPr>
      <w:bookmarkStart w:id="46" w:name="_Toc97272580"/>
      <w:bookmarkStart w:id="47" w:name="_Toc125648433"/>
      <w:r w:rsidRPr="00E37F65">
        <w:rPr>
          <w:rFonts w:cs="Times New Roman"/>
          <w:b w:val="0"/>
        </w:rPr>
        <w:t>Figure 1</w:t>
      </w:r>
      <w:r w:rsidR="00F54407" w:rsidRPr="00E37F65">
        <w:rPr>
          <w:rFonts w:cs="Times New Roman"/>
          <w:b w:val="0"/>
        </w:rPr>
        <w:t xml:space="preserve">: </w:t>
      </w:r>
      <w:bookmarkEnd w:id="46"/>
      <w:r w:rsidR="00F54407" w:rsidRPr="00E37F65">
        <w:rPr>
          <w:rFonts w:cs="Times New Roman"/>
          <w:b w:val="0"/>
        </w:rPr>
        <w:t>In vitro Glycermic index of bread produced from refined wheat, whole wheat, red kidney bean and coconut flour blends</w:t>
      </w:r>
      <w:bookmarkEnd w:id="47"/>
      <w:r w:rsidR="00D92484" w:rsidRPr="00E37F65">
        <w:rPr>
          <w:rFonts w:cs="Times New Roman"/>
          <w:b w:val="0"/>
        </w:rPr>
        <w:t xml:space="preserve">. </w:t>
      </w:r>
      <w:r w:rsidR="00F54407" w:rsidRPr="00E37F65">
        <w:rPr>
          <w:rFonts w:cs="Times New Roman"/>
          <w:b w:val="0"/>
        </w:rPr>
        <w:t>S1= 100% refined wheat flour control 1, S2= 100% whole wheat flour control 2, S3= 90% whole wheat, 5% red kidney bean and 5% coconut flour blend, S4= 85% whole wheat, 10% red kidney bean and 5% coconut flour blend, S5= 80% whole wheat, 15% red kidney bean and 5% coconut flour blend,</w:t>
      </w:r>
      <w:r w:rsidR="00D92484" w:rsidRPr="00E37F65">
        <w:rPr>
          <w:rFonts w:cs="Times New Roman"/>
          <w:b w:val="0"/>
        </w:rPr>
        <w:t xml:space="preserve"> </w:t>
      </w:r>
      <w:r w:rsidR="00F54407" w:rsidRPr="00E37F65">
        <w:rPr>
          <w:rFonts w:cs="Times New Roman"/>
          <w:b w:val="0"/>
        </w:rPr>
        <w:t xml:space="preserve">S6= 75% whole wheat, 20% red kidney </w:t>
      </w:r>
      <w:r w:rsidRPr="00E37F65">
        <w:rPr>
          <w:rFonts w:cs="Times New Roman"/>
          <w:b w:val="0"/>
        </w:rPr>
        <w:t>bean and 5% coconut flour blend</w:t>
      </w:r>
      <w:r w:rsidR="00F54407" w:rsidRPr="00E37F65">
        <w:rPr>
          <w:rFonts w:cs="Times New Roman"/>
          <w:b w:val="0"/>
        </w:rPr>
        <w:t xml:space="preserve"> </w:t>
      </w:r>
    </w:p>
    <w:p w14:paraId="3D15D731" w14:textId="77777777" w:rsidR="00212B0F" w:rsidRPr="00E37F65" w:rsidRDefault="00212B0F" w:rsidP="00EB679F">
      <w:pPr>
        <w:spacing w:line="240" w:lineRule="auto"/>
        <w:jc w:val="both"/>
        <w:rPr>
          <w:rFonts w:ascii="Times New Roman" w:hAnsi="Times New Roman" w:cs="Times New Roman"/>
          <w:sz w:val="24"/>
          <w:szCs w:val="24"/>
        </w:rPr>
      </w:pPr>
    </w:p>
    <w:p w14:paraId="289DA888" w14:textId="0ACA9591" w:rsidR="00F55AA0" w:rsidRPr="00F55AA0" w:rsidRDefault="00714E1A" w:rsidP="00F55AA0">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54407" w:rsidRPr="00E37F65">
        <w:rPr>
          <w:rFonts w:ascii="Times New Roman" w:hAnsi="Times New Roman" w:cs="Times New Roman"/>
          <w:sz w:val="24"/>
          <w:szCs w:val="24"/>
        </w:rPr>
        <w:t xml:space="preserve">There was a </w:t>
      </w:r>
      <w:r w:rsidR="00052A17" w:rsidRPr="00E37F65">
        <w:rPr>
          <w:rFonts w:ascii="Times New Roman" w:hAnsi="Times New Roman" w:cs="Times New Roman"/>
          <w:sz w:val="24"/>
          <w:szCs w:val="24"/>
        </w:rPr>
        <w:t xml:space="preserve">significant (p&lt;0.05) </w:t>
      </w:r>
      <w:r w:rsidR="00F54407" w:rsidRPr="00E37F65">
        <w:rPr>
          <w:rFonts w:ascii="Times New Roman" w:hAnsi="Times New Roman" w:cs="Times New Roman"/>
          <w:sz w:val="24"/>
          <w:szCs w:val="24"/>
        </w:rPr>
        <w:t xml:space="preserve">decrease in Glycaemic index from S1 to S6, with S1 having the highest and S6 with the least </w:t>
      </w:r>
      <w:r w:rsidR="00F54407" w:rsidRPr="00E37F65">
        <w:rPr>
          <w:rFonts w:ascii="Times New Roman" w:hAnsi="Times New Roman" w:cs="Times New Roman"/>
          <w:color w:val="000000" w:themeColor="text1"/>
          <w:sz w:val="24"/>
          <w:szCs w:val="24"/>
        </w:rPr>
        <w:t>values</w:t>
      </w:r>
      <w:r w:rsidR="00BB555D" w:rsidRPr="00E37F65">
        <w:rPr>
          <w:rFonts w:ascii="Times New Roman" w:hAnsi="Times New Roman" w:cs="Times New Roman"/>
          <w:color w:val="000000" w:themeColor="text1"/>
          <w:sz w:val="24"/>
          <w:szCs w:val="24"/>
        </w:rPr>
        <w:t xml:space="preserve"> </w:t>
      </w:r>
      <w:r w:rsidR="00EB679F" w:rsidRPr="00E37F65">
        <w:rPr>
          <w:rFonts w:ascii="Times New Roman" w:hAnsi="Times New Roman" w:cs="Times New Roman"/>
          <w:color w:val="000000" w:themeColor="text1"/>
          <w:sz w:val="24"/>
          <w:szCs w:val="24"/>
        </w:rPr>
        <w:t>Figure 1</w:t>
      </w:r>
      <w:r w:rsidR="009C27EA" w:rsidRPr="00E37F65">
        <w:rPr>
          <w:rFonts w:ascii="Times New Roman" w:hAnsi="Times New Roman" w:cs="Times New Roman"/>
          <w:color w:val="000000" w:themeColor="text1"/>
          <w:sz w:val="24"/>
          <w:szCs w:val="24"/>
        </w:rPr>
        <w:t>.</w:t>
      </w:r>
      <w:r w:rsidR="00F54407" w:rsidRPr="00E37F65">
        <w:rPr>
          <w:rFonts w:ascii="Times New Roman" w:hAnsi="Times New Roman" w:cs="Times New Roman"/>
          <w:color w:val="000000" w:themeColor="text1"/>
          <w:sz w:val="24"/>
          <w:szCs w:val="24"/>
        </w:rPr>
        <w:t xml:space="preserve">   </w:t>
      </w:r>
      <w:r w:rsidR="00F54407" w:rsidRPr="00E37F65">
        <w:rPr>
          <w:rFonts w:ascii="Times New Roman" w:hAnsi="Times New Roman" w:cs="Times New Roman"/>
          <w:sz w:val="24"/>
          <w:szCs w:val="24"/>
        </w:rPr>
        <w:t>The decreased in GI value</w:t>
      </w:r>
      <w:r w:rsidR="00671FBC" w:rsidRPr="00E37F65">
        <w:rPr>
          <w:rFonts w:ascii="Times New Roman" w:hAnsi="Times New Roman" w:cs="Times New Roman"/>
          <w:sz w:val="24"/>
          <w:szCs w:val="24"/>
        </w:rPr>
        <w:t xml:space="preserve"> could be</w:t>
      </w:r>
      <w:r w:rsidR="00F54407" w:rsidRPr="00E37F65">
        <w:rPr>
          <w:rFonts w:ascii="Times New Roman" w:hAnsi="Times New Roman" w:cs="Times New Roman"/>
          <w:sz w:val="24"/>
          <w:szCs w:val="24"/>
        </w:rPr>
        <w:t xml:space="preserve"> due to </w:t>
      </w:r>
      <w:r w:rsidR="00052A17" w:rsidRPr="00E37F65">
        <w:rPr>
          <w:rFonts w:ascii="Times New Roman" w:hAnsi="Times New Roman" w:cs="Times New Roman"/>
          <w:sz w:val="24"/>
          <w:szCs w:val="24"/>
        </w:rPr>
        <w:t>increase</w:t>
      </w:r>
      <w:r w:rsidR="00F54407" w:rsidRPr="00E37F65">
        <w:rPr>
          <w:rFonts w:ascii="Times New Roman" w:hAnsi="Times New Roman" w:cs="Times New Roman"/>
          <w:sz w:val="24"/>
          <w:szCs w:val="24"/>
        </w:rPr>
        <w:t xml:space="preserve"> in the dietary fiber content and low carbohydrate content of the bread sample</w:t>
      </w:r>
      <w:r w:rsidR="00052A17" w:rsidRPr="00E37F65">
        <w:rPr>
          <w:rFonts w:ascii="Times New Roman" w:hAnsi="Times New Roman" w:cs="Times New Roman"/>
          <w:sz w:val="24"/>
          <w:szCs w:val="24"/>
        </w:rPr>
        <w:t>s</w:t>
      </w:r>
      <w:r w:rsidR="00F54407" w:rsidRPr="00E37F65">
        <w:rPr>
          <w:rFonts w:ascii="Times New Roman" w:hAnsi="Times New Roman" w:cs="Times New Roman"/>
          <w:sz w:val="24"/>
          <w:szCs w:val="24"/>
        </w:rPr>
        <w:t xml:space="preserve"> </w:t>
      </w:r>
      <w:r w:rsidR="00F54407" w:rsidRPr="00E37F65">
        <w:rPr>
          <w:rFonts w:ascii="Times New Roman" w:hAnsi="Times New Roman" w:cs="Times New Roman"/>
          <w:sz w:val="24"/>
          <w:szCs w:val="24"/>
        </w:rPr>
        <w:fldChar w:fldCharType="begin" w:fldLock="1"/>
      </w:r>
      <w:r w:rsidR="00F54407" w:rsidRPr="00E37F65">
        <w:rPr>
          <w:rFonts w:ascii="Times New Roman" w:hAnsi="Times New Roman" w:cs="Times New Roman"/>
          <w:sz w:val="24"/>
          <w:szCs w:val="24"/>
        </w:rPr>
        <w:instrText>ADDIN CSL_CITATION {"citationItems":[{"id":"ITEM-1","itemData":{"DOI":"https://doi.org/10.3390/molecules26154641","ISBN":"4822593754","author":[{"dropping-particle":"","family":"Raczyk","given":"Marianna","non-dropping-particle":"","parse-names":false,"suffix":""},{"dropping-particle":"","family":"Kruszewski","given":"Bartosz","non-dropping-particle":"","parse-names":false,"suffix":""},{"dropping-particle":"","family":"Michałowska","given":"Dorota","non-dropping-particle":"","parse-names":false,"suffix":""}],"container-title":"journal of molecules,","id":"ITEM-1","issue":"4641","issued":{"date-parts":[["2021"]]},"title":"Effect of Coconut and Chestnut Flour Supplementations on Texture, Nutritional and Sensory Properties of Baked Wheat Based Bread","type":"article-journal","volume":"26"},"uris":["http://www.mendeley.com/documents/?uuid=40cfbda9-5c65-4d6b-8601-04a218ce1c34"]}],"mendeley":{"formattedCitation":"(Raczyk et al., 2021)","manualFormatting":"(Marianna et al., 2021; ","plainTextFormattedCitation":"(Raczyk et al., 2021)","previouslyFormattedCitation":"(Raczyk et al., 2021)"},"properties":{"noteIndex":0},"schema":"https://github.com/citation-style-language/schema/raw/master/csl-citation.json"}</w:instrText>
      </w:r>
      <w:r w:rsidR="00F54407" w:rsidRPr="00E37F65">
        <w:rPr>
          <w:rFonts w:ascii="Times New Roman" w:hAnsi="Times New Roman" w:cs="Times New Roman"/>
          <w:sz w:val="24"/>
          <w:szCs w:val="24"/>
        </w:rPr>
        <w:fldChar w:fldCharType="separate"/>
      </w:r>
      <w:r w:rsidR="00F54407" w:rsidRPr="00714E1A">
        <w:rPr>
          <w:rFonts w:ascii="Times New Roman" w:hAnsi="Times New Roman" w:cs="Times New Roman"/>
          <w:b/>
          <w:noProof/>
          <w:sz w:val="24"/>
          <w:szCs w:val="24"/>
        </w:rPr>
        <w:t xml:space="preserve">(Marianna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2021;</w:t>
      </w:r>
      <w:r w:rsidR="00F54407" w:rsidRPr="00E37F65">
        <w:rPr>
          <w:rFonts w:ascii="Times New Roman" w:hAnsi="Times New Roman" w:cs="Times New Roman"/>
          <w:noProof/>
          <w:sz w:val="24"/>
          <w:szCs w:val="24"/>
        </w:rPr>
        <w:t xml:space="preserve"> </w:t>
      </w:r>
      <w:r w:rsidR="00F54407" w:rsidRPr="00E37F65">
        <w:rPr>
          <w:rFonts w:ascii="Times New Roman" w:hAnsi="Times New Roman" w:cs="Times New Roman"/>
          <w:sz w:val="24"/>
          <w:szCs w:val="24"/>
        </w:rPr>
        <w:fldChar w:fldCharType="end"/>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{"citationItems":[{"id":"ITEM-1","itemData":{"DOI":"10.1016/j.ifset.2004.04.003","ISSN":"14668564","abstract":"To determine the effectiveness of dietary fiber present in coconut flour as a functional food, the following studies were conducted: (a) Dietary Fiber Composition and Fermentability of Coconut Flour; (b) The Effect of Coconut Flour on Mineral Availability from Coconut Flour Supplemented Foods; (c) Glycemic Index of Coconut Flour Supplemented Foods in Normal and Diabetic Subjects; and (d) The Cholesterol Lowering Effect of Coconut Flakes in Moderately Raised Cholesterol Levels of Humans. The dietary fiber content of coconut flour was 60.0 ± 1.0 g/100 g sample, 56% insoluble and 4% soluble. Fermentation of coconut flour produced short chain fatty acids with butyrate (1.73 ± 0.07 mmol/g fiber isolate) &gt; acetate (1.40 ± 0.12; (P &lt; 0.05) &gt; propionate (0.47 ± 0.01; P &lt; 0.05). Iron and zinc availability were highest for carrot cake (Fe, 33.3 ± 0.7%; Zn, 12.6 ± 0.1%) supplemented with 20% coconut flour while multigrain loaf supplemented with 10% and macaroons with 25% coconut flour were highest for calcium availability (63.4 ± 8.0% and 38.7 ± 1.1%, respectively). Increasing concentrations of dietary fiber from coconut flour did not affect mineral availability from all test foods. The significantly low glycemic index foods (&lt; 60 mmol × min/l) investigated were: macaroons (45.7 ± 3.0), carrot cake (51.8 ± 3.3) and brownies (60.1 ± 5.4) with 20-25% coconut flour. The test foods containing 15% coconut flour has a glycemic index ranging from 61 to 77 mmol × min/l. Among the test foods, pan de sal (87.2 ± 5.5) and multigrain loaf (85.2 ± 6.8) gave significantly higher glycemic index with 5% and 10% coconut flour. On the other hand, granola bar and cinnamon which contained 5% and 10% coconut flour, respectively gave a glycemic index ranging from 62 to 76 mmol × min/l and did not differ significantly from the test foods containing 15% coconut flour (P &lt; 0.05). A very strong negative correlation (r = - 85, n = 11, P &lt; 0.005) was observed between the glycemic index and dietary fiber content of the test foods supplemented with coconut. There was a significant reduction (%) in serum total and LDL cholesterol for: oat bran flakes, 8.4 ± 1.4 and 8.8 ± 6.7, respectively; 15% coconut flakes, 6.9 ± 1.1 and 11.0 ± 4.0, respectively; and 25% coconut flakes, 10.8 ± 1.3 and 9.2 ± 5.4, respectively (P &lt; 0.05). Serum triglycerides were significantly reduced for all test foods: corn flakes, 14.5 ± 6.3%; oat bran flakes, 22.7 ± 2.9%; 15% coconut flakes, 19.3 ± 5.7%; and 25% coconut fla…","author":[{"dropping-particle":"","family":"Trinidad","given":"Trinidad P.","non-dropping-particle":"","parse-names":false,"suffix":""},{"dropping-particle":"","family":"Mallillin","given":"Aida C.","non-dropping-particle":"","parse-names":false,"suffix":""},{"dropping-particle":"","family":"Valdez","given":"Divinagracia H.","non-dropping-particle":"","parse-names":false,"suffix":""},{"dropping-particle":"","family":"Loyola","given":"Anacleta S.","non-dropping-particle":"","parse-names":false,"suffix":""},{"dropping-particle":"","family":"Askali-Mercado","given":"Faridah C.","non-dropping-particle":"","parse-names":false,"suffix":""},{"dropping-particle":"","family":"Castillo","given":"Joan C.","non-dropping-particle":"","parse-names":false,"suffix":""},{"dropping-particle":"","family":"Encabo","given":"Rosario R.","non-dropping-particle":"","parse-names":false,"suffix":""},{"dropping-particle":"","family":"Masa","given":"Dina B.","non-dropping-particle":"","parse-names":false,"suffix":""},{"dropping-particle":"","family":"Maglaya","given":"Angelica S.","non-dropping-particle":"","parse-names":false,"suffix":""},{"dropping-particle":"","family":"Chua","given":"Modesto T.","non-dropping-particle":"","parse-names":false,"suffix":""}],"container-title":"Innovative Food Science and Emerging Technologies","id":"ITEM-1","issue":"4","issued":{"date-parts":[["2006"]]},"page":"309-317","title":"Dietary fiber from coconut flour: A functional food","type":"article-journal","volume":"7"},"uris":["http://www.mendeley.com/documents/?uuid=b0f6c8f4-1393-4e45-98bd-b3bd3df23fa0"]}],"mendeley":{"formattedCitation":"(Trinidad et al., 2006)","manualFormatting":"Trinidad et al., 2006; ","plainTextFormattedCitation":"(Trinidad et al., 2006)","previouslyFormattedCitation":"(Trinidad et al., 2006)"},"properties":{"noteIndex":0},"schema":"https://github.com/citation-style-language/schema/raw/master/csl-citation.json"}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Trinidad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xml:space="preserve">, 2006; </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{"citationItems":[{"id":"ITEM-1","itemData":{"author":[{"dropping-particle":"","family":"Afolabi, O.A., Osamudiamen, P.M. and Osundahunsi","given":"O.F.","non-dropping-particle":"","parse-names":false,"suffix":""}],"container-title":"journal of Applied Tropical Agriculture","id":"ITEM-1","issue":"3","issued":{"date-parts":[["2016"]]},"page":"19-26","title":"Chemical Properties , in vitro Starch Digestibility and the Estimated Glycemic Index of Water Yam , Cocoyam , Sweet Potato and Cassava","type":"article-journal","volume":"21"},"uris":["http://www.mendeley.com/documents/?uuid=6da91bef-302f-4f0d-a1ba-51fd8e4c9174"]}],"mendeley":{"formattedCitation":"(Afolabi, O.A., Osamudiamen, P.M. and Osundahunsi, 2016)","manualFormatting":"Afolabi et al., 2016)","plainTextFormattedCitation":"(Afolabi, O.A., Osamudiamen, P.M. and Osundahunsi, 2016)","previouslyFormattedCitation":"(Afolabi, O.A., Osamudiamen, P.M. and Osundahunsi, 2016)"},"properties":{"noteIndex":0},"schema":"https://github.com/citation-style-language/schema/raw/master/csl-citation.json"}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Afolabi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2016)</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t>.</w:t>
      </w:r>
      <w:r w:rsidR="00F54407" w:rsidRPr="00E37F65">
        <w:rPr>
          <w:rFonts w:ascii="Times New Roman" w:hAnsi="Times New Roman" w:cs="Times New Roman"/>
          <w:sz w:val="24"/>
          <w:szCs w:val="24"/>
        </w:rPr>
        <w:t xml:space="preserve"> </w:t>
      </w:r>
      <w:r w:rsidR="00E76956" w:rsidRPr="00E76956">
        <w:rPr>
          <w:rFonts w:ascii="Times New Roman" w:hAnsi="Times New Roman" w:cs="Times New Roman"/>
          <w:sz w:val="24"/>
          <w:szCs w:val="24"/>
        </w:rPr>
        <w:t xml:space="preserve">Starch is primarily composed of long-chain glucose polymers, namely amylose and amylopectin. Pulses contain a comparatively high amylose content (30–40%) relative to most other dietary starch sources, such as cereals. Amylose exhibits lower digestibility than amylopectin. </w:t>
      </w:r>
      <w:bookmarkStart w:id="48" w:name="_GoBack"/>
      <w:bookmarkEnd w:id="48"/>
      <w:r w:rsidR="00E76956" w:rsidRPr="00E76956">
        <w:rPr>
          <w:rFonts w:ascii="Times New Roman" w:hAnsi="Times New Roman" w:cs="Times New Roman"/>
          <w:sz w:val="24"/>
          <w:szCs w:val="24"/>
        </w:rPr>
        <w:t>Consequently, starch derived from pulses provides a slow-release form of carbohydrate, as its digestion occurs more gradually. This results in a lower and more sustained postprandial glycaemic response compared with other starch types, rendering it particularly advantageous for individuals with diabetes mellitus.</w:t>
      </w:r>
      <w:r w:rsidR="00E76956">
        <w:rPr>
          <w:rFonts w:ascii="Times New Roman" w:hAnsi="Times New Roman" w:cs="Times New Roman"/>
          <w:sz w:val="24"/>
          <w:szCs w:val="24"/>
        </w:rPr>
        <w:t xml:space="preserve"> </w:t>
      </w:r>
      <w:r w:rsidR="00F54407" w:rsidRPr="00E37F65">
        <w:rPr>
          <w:rFonts w:ascii="Times New Roman" w:hAnsi="Times New Roman" w:cs="Times New Roman"/>
          <w:sz w:val="24"/>
          <w:szCs w:val="24"/>
        </w:rPr>
        <w:t xml:space="preserve">This work is similar to finding reported by </w:t>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{"citationItems":[{"id":"ITEM-1","itemData":{"DOI":"10.1079/PNS2002239","author":[{"dropping-particle":"","family":"Björck","given":"Inger","non-dropping-particle":"","parse-names":false,"suffix":""},{"dropping-particle":"","family":"Liljeberg","given":"Elmståhl Helena","non-dropping-particle":"","parse-names":false,"suffix":""}],"container-title":"journal of proceeding of the nutrition society","id":"ITEM-1","issued":{"date-parts":[["2003"]]},"page":"201-206","title":"The glycaemic index: importance of dietary fibre and other food properties","type":"article-journal","volume":"62"},"uris":["http://www.mendeley.com/documents/?uuid=336de3e6-7e0d-4159-a6b3-ff858f937e55"]}],"mendeley":{"formattedCitation":"(Björck &amp; Liljeberg, 2003)","manualFormatting":"Björck and  Liljeberg, (2003); ","plainTextFormattedCitation":"(Björck &amp; Liljeberg, 2003)","previouslyFormattedCitation":"(Björck &amp; Liljeberg, 2003)"},"properties":{"noteIndex":0},"schema":"https://github.com/citation-style-language/schema/raw/master/csl-citation.json"}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Björck and  Liljeberg, (2003); </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fldChar w:fldCharType="begin" w:fldLock="1"/>
      </w:r>
      <w:r w:rsidR="008F6E5B" w:rsidRPr="00714E1A">
        <w:rPr>
          <w:rFonts w:ascii="Times New Roman" w:hAnsi="Times New Roman" w:cs="Times New Roman"/>
          <w:b/>
          <w:sz w:val="24"/>
          <w:szCs w:val="24"/>
        </w:rPr>
        <w:instrText>ADDIN CSL_CITATION {"citationItems":[{"id":"ITEM-1","itemData":{"DOI":"10.26502/jfsnr.2642-11000042","ISBN":"2348055007","author":[{"dropping-particle":"","family":"O","given":"Akinjayeju","non-dropping-particle":"","parse-names":false,"suffix":""},{"dropping-particle":"","family":"OS","given":"Ijarotimi","non-dropping-particle":"","parse-names":false,"suffix":""},{"dropping-particle":"","family":"OO","given":"Awolu","non-dropping-particle":"","parse-names":false,"suffix":""},{"dropping-particle":"","family":"TN","given":"Fagbemi","non-dropping-particle":"","parse-names":false,"suffix":""}],"container-title":"journal of food science and research","id":"ITEM-1","issue":"2","issued":{"date-parts":[["2020"]]},"page":"102-120","title":"Nutritional Composition , Glycaemic Properties and Anti-Diabetic Potentials of Cereal-Based Soy-Fortified Flours for Functional Dough Meal in Diabetic Induced Rats","type":"article-journal","volume":"3"},"uris":["http://www.mendeley.com/documents/?uuid=1d5527f3-0bb4-4053-9163-f811e10dc037"]}],"mendeley":{"formattedCitation":"(O et al., 2020)","manualFormatting":"Akinjayeju et al., (2020); ","plainTextFormattedCitation":"(O et al., 2020)","previouslyFormattedCitation":"(O et al., 2020)"},"properties":{"noteIndex":0},"schema":"https://github.com/citation-style-language/schema/raw/master/csl-citation.json"}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Akinjayeju</w:t>
      </w:r>
      <w:r w:rsidR="00F54407" w:rsidRPr="00714E1A">
        <w:rPr>
          <w:rFonts w:ascii="Times New Roman" w:hAnsi="Times New Roman" w:cs="Times New Roman"/>
          <w:b/>
          <w:i/>
          <w:noProof/>
          <w:sz w:val="24"/>
          <w:szCs w:val="24"/>
        </w:rPr>
        <w:t xml:space="preserve"> et al</w:t>
      </w:r>
      <w:r w:rsidR="00F54407" w:rsidRPr="00714E1A">
        <w:rPr>
          <w:rFonts w:ascii="Times New Roman" w:hAnsi="Times New Roman" w:cs="Times New Roman"/>
          <w:b/>
          <w:noProof/>
          <w:sz w:val="24"/>
          <w:szCs w:val="24"/>
        </w:rPr>
        <w:t xml:space="preserve">., (2020); </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{"citationItems":[{"id":"ITEM-1","itemData":{"author":[{"dropping-particle":"","family":"Edima-Nyah","given":"A. P.","non-dropping-particle":"","parse-names":false,"suffix":""},{"dropping-particle":"","family":"Ojimelukwe","given":"P. C.","non-dropping-particle":"","parse-names":false,"suffix":""},{"dropping-particle":"","family":"Nwabueze","given":"T. U.","non-dropping-particle":"","parse-names":false,"suffix":""}],"container-title":"IOSR Journal of Environmental Science, Toxicology and Food Technology (IOSR-JESTFT)","id":"ITEM-1","issue":"10","issued":{"date-parts":[["2019"]]},"page":"52-61","title":"In Vitro Nutrient Analysis of High Fibre Snack Bars Produced From Blends of African Breadfruit, Maize and Coconut","type":"article-journal","volume":"13"},"uris":["http://www.mendeley.com/documents/?uuid=13b585ff-7989-4c63-875b-b064c4a8989d"]}],"mendeley":{"formattedCitation":"(Edima-Nyah et al., 2019)","manualFormatting":"Edima et al., (2019)","plainTextFormattedCitation":"(Edima-Nyah et al., 2019)","previouslyFormattedCitation":"(Edima-Nyah et al., 2019)"},"properties":{"noteIndex":0},"schema":"https://github.com/citation-style-language/schema/raw/master/csl-citation.json"}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Edima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(2019)</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t xml:space="preserve">, </w:t>
      </w:r>
      <w:r w:rsidR="00F54407" w:rsidRPr="00E37F65">
        <w:rPr>
          <w:rFonts w:ascii="Times New Roman" w:hAnsi="Times New Roman" w:cs="Times New Roman"/>
          <w:sz w:val="24"/>
          <w:szCs w:val="24"/>
        </w:rPr>
        <w:t xml:space="preserve">who noted that whole wheat products contain higher resistance starch </w:t>
      </w:r>
      <w:r w:rsidR="00F54407" w:rsidRPr="00E37F65">
        <w:rPr>
          <w:rFonts w:ascii="Times New Roman" w:hAnsi="Times New Roman" w:cs="Times New Roman"/>
          <w:sz w:val="24"/>
          <w:szCs w:val="24"/>
        </w:rPr>
        <w:lastRenderedPageBreak/>
        <w:t xml:space="preserve">(dietary fibre) resulting to low G1 value of less than 55%. </w:t>
      </w:r>
      <w:r w:rsidR="00F55AA0" w:rsidRPr="00F55AA0">
        <w:rPr>
          <w:rFonts w:ascii="Times New Roman" w:eastAsia="Times New Roman" w:hAnsi="Times New Roman" w:cs="Times New Roman"/>
          <w:sz w:val="24"/>
          <w:szCs w:val="24"/>
        </w:rPr>
        <w:t>The glycaemic index (GI) is a scientific scale ranging from 0 to 100 that classifies carbohydrate-containing foods according to the rate and extent to which they elevate postprandial blood glucose levels. This response is determined by the speed at which dietary carbohydrates are digested and converted into glucose. Dietary fibre, particularly through its viscous and structural properties, can modulate the rate of glucose release into the bloodstream, thereby contributing to improved regulation and management of diabetes mellitus and obesity.</w:t>
      </w:r>
    </w:p>
    <w:p w14:paraId="09ED4959" w14:textId="7B5DE1BA" w:rsidR="00F54407" w:rsidRPr="00E37F65" w:rsidRDefault="00F55AA0" w:rsidP="00F55AA0">
      <w:pPr>
        <w:spacing w:line="240" w:lineRule="auto"/>
        <w:jc w:val="both"/>
        <w:rPr>
          <w:rFonts w:ascii="Times New Roman" w:hAnsi="Times New Roman" w:cs="Times New Roman"/>
          <w:sz w:val="24"/>
          <w:szCs w:val="24"/>
        </w:rPr>
      </w:pPr>
      <w:r w:rsidRPr="00F55AA0">
        <w:rPr>
          <w:rFonts w:ascii="Times New Roman" w:eastAsia="Times New Roman" w:hAnsi="Times New Roman" w:cs="Times New Roman"/>
          <w:sz w:val="24"/>
          <w:szCs w:val="24"/>
        </w:rPr>
        <w:t>Foods are generally categorised based on their GI values as follows: high GI (70–100), comprising carbohydrates that are rapidly digested and absorbed, leading to swift increases and marked fluctuations in blood glucose levels; medium GI (56–69), which are digested and absorbed at a moderate rate, resulting in a moderate glycaemic response; and low GI (0–55), consisting of carbohydrates that are digested slowly, leading to gradual glucose release and more stable blood glucose levels (Trinidad et al., 2006).</w:t>
      </w:r>
      <w:r>
        <w:rPr>
          <w:rFonts w:ascii="Times New Roman" w:eastAsia="Times New Roman" w:hAnsi="Times New Roman" w:cs="Times New Roman"/>
          <w:b/>
          <w:sz w:val="24"/>
          <w:szCs w:val="24"/>
        </w:rPr>
        <w:t xml:space="preserve"> </w:t>
      </w:r>
      <w:r w:rsidR="00F54407" w:rsidRPr="00E37F65">
        <w:rPr>
          <w:rFonts w:ascii="Times New Roman" w:hAnsi="Times New Roman" w:cs="Times New Roman"/>
          <w:sz w:val="24"/>
          <w:szCs w:val="24"/>
        </w:rPr>
        <w:t xml:space="preserve">Samples S2 to S6, could be classified as low glycaemic load foods, since their values were within the recommended value for low glycaemic load foods. This implies that the bread samples will very good for </w:t>
      </w:r>
      <w:r w:rsidR="00EB679F" w:rsidRPr="00E37F65">
        <w:rPr>
          <w:rFonts w:ascii="Times New Roman" w:hAnsi="Times New Roman" w:cs="Times New Roman"/>
          <w:sz w:val="24"/>
          <w:szCs w:val="24"/>
        </w:rPr>
        <w:t>diabetics’</w:t>
      </w:r>
      <w:r w:rsidR="00F54407" w:rsidRPr="00E37F65">
        <w:rPr>
          <w:rFonts w:ascii="Times New Roman" w:hAnsi="Times New Roman" w:cs="Times New Roman"/>
          <w:sz w:val="24"/>
          <w:szCs w:val="24"/>
        </w:rPr>
        <w:t xml:space="preserve"> persons. </w:t>
      </w:r>
    </w:p>
    <w:p w14:paraId="6F2386F0" w14:textId="77777777" w:rsidR="00F54407" w:rsidRPr="00E37F65" w:rsidRDefault="00EB679F" w:rsidP="006E4E96">
      <w:pPr>
        <w:pStyle w:val="Heading1"/>
        <w:spacing w:before="0" w:line="240" w:lineRule="auto"/>
        <w:rPr>
          <w:rFonts w:cs="Times New Roman"/>
          <w:i/>
          <w:szCs w:val="24"/>
        </w:rPr>
      </w:pPr>
      <w:bookmarkStart w:id="49" w:name="_Toc125647619"/>
      <w:r w:rsidRPr="00E37F65">
        <w:rPr>
          <w:rFonts w:eastAsia="Times New Roman" w:cs="Times New Roman"/>
          <w:i/>
          <w:szCs w:val="24"/>
          <w:lang w:val="en-US"/>
        </w:rPr>
        <w:t xml:space="preserve">3.2 </w:t>
      </w:r>
      <w:r w:rsidR="00F54407" w:rsidRPr="00E37F65">
        <w:rPr>
          <w:rFonts w:cs="Times New Roman"/>
          <w:i/>
          <w:szCs w:val="24"/>
        </w:rPr>
        <w:t xml:space="preserve">Phytochemical </w:t>
      </w:r>
      <w:r w:rsidR="00BB555D" w:rsidRPr="00E37F65">
        <w:rPr>
          <w:rFonts w:cs="Times New Roman"/>
          <w:i/>
          <w:szCs w:val="24"/>
        </w:rPr>
        <w:t>content</w:t>
      </w:r>
      <w:r w:rsidR="00F54407" w:rsidRPr="00E37F65">
        <w:rPr>
          <w:rFonts w:cs="Times New Roman"/>
          <w:i/>
          <w:szCs w:val="24"/>
        </w:rPr>
        <w:t xml:space="preserve"> of bread </w:t>
      </w:r>
      <w:bookmarkEnd w:id="49"/>
      <w:r w:rsidR="00BB555D" w:rsidRPr="00E37F65">
        <w:rPr>
          <w:rFonts w:cs="Times New Roman"/>
          <w:i/>
          <w:szCs w:val="24"/>
        </w:rPr>
        <w:t>samples</w:t>
      </w:r>
    </w:p>
    <w:p w14:paraId="40FC9A73" w14:textId="5482E5C0" w:rsidR="00F54407" w:rsidRPr="00E37F65" w:rsidRDefault="00714E1A" w:rsidP="007052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4407" w:rsidRPr="00E37F65">
        <w:rPr>
          <w:rFonts w:ascii="Times New Roman" w:hAnsi="Times New Roman" w:cs="Times New Roman"/>
          <w:sz w:val="24"/>
          <w:szCs w:val="24"/>
        </w:rPr>
        <w:t xml:space="preserve"> </w:t>
      </w:r>
      <w:bookmarkStart w:id="50" w:name="_Toc121208433"/>
      <w:bookmarkStart w:id="51" w:name="_Toc121275148"/>
      <w:r w:rsidR="00F54407" w:rsidRPr="00E37F65">
        <w:rPr>
          <w:rFonts w:ascii="Times New Roman" w:hAnsi="Times New Roman" w:cs="Times New Roman"/>
          <w:sz w:val="24"/>
          <w:szCs w:val="24"/>
        </w:rPr>
        <w:t xml:space="preserve">The Phyto-chemical </w:t>
      </w:r>
      <w:r w:rsidR="00BB555D" w:rsidRPr="00E37F65">
        <w:rPr>
          <w:rFonts w:ascii="Times New Roman" w:hAnsi="Times New Roman" w:cs="Times New Roman"/>
          <w:sz w:val="24"/>
          <w:szCs w:val="24"/>
        </w:rPr>
        <w:t>composition</w:t>
      </w:r>
      <w:r w:rsidR="00F54407" w:rsidRPr="00E37F65">
        <w:rPr>
          <w:rFonts w:ascii="Times New Roman" w:hAnsi="Times New Roman" w:cs="Times New Roman"/>
          <w:sz w:val="24"/>
          <w:szCs w:val="24"/>
        </w:rPr>
        <w:t xml:space="preserve"> of the bread is presented in </w:t>
      </w:r>
      <w:r w:rsidR="00EB679F" w:rsidRPr="00E37F65">
        <w:rPr>
          <w:rFonts w:ascii="Times New Roman" w:hAnsi="Times New Roman" w:cs="Times New Roman"/>
          <w:color w:val="000000" w:themeColor="text1"/>
          <w:sz w:val="24"/>
          <w:szCs w:val="24"/>
        </w:rPr>
        <w:t>Table 2</w:t>
      </w:r>
      <w:r w:rsidR="00F54407" w:rsidRPr="00E37F65">
        <w:rPr>
          <w:rFonts w:ascii="Times New Roman" w:hAnsi="Times New Roman" w:cs="Times New Roman"/>
          <w:sz w:val="24"/>
          <w:szCs w:val="24"/>
        </w:rPr>
        <w:t xml:space="preserve">. The total phenols content (TPC) of the bread ranged from </w:t>
      </w:r>
      <w:r w:rsidR="00F54407" w:rsidRPr="00E37F65">
        <w:rPr>
          <w:rFonts w:ascii="Times New Roman" w:hAnsi="Times New Roman" w:cs="Times New Roman"/>
          <w:color w:val="010205"/>
          <w:sz w:val="24"/>
          <w:szCs w:val="24"/>
        </w:rPr>
        <w:t>0.77±0.01</w:t>
      </w:r>
      <w:r w:rsidR="00F54407" w:rsidRPr="00E37F65">
        <w:rPr>
          <w:rFonts w:ascii="Times New Roman" w:hAnsi="Times New Roman" w:cs="Times New Roman"/>
          <w:sz w:val="24"/>
          <w:szCs w:val="24"/>
        </w:rPr>
        <w:t xml:space="preserve">mg FAE /g (sample S1) to </w:t>
      </w:r>
      <w:r w:rsidR="00F54407" w:rsidRPr="00E37F65">
        <w:rPr>
          <w:rFonts w:ascii="Times New Roman" w:hAnsi="Times New Roman" w:cs="Times New Roman"/>
          <w:color w:val="010205"/>
          <w:sz w:val="24"/>
          <w:szCs w:val="24"/>
        </w:rPr>
        <w:t>1.74±0.02</w:t>
      </w:r>
      <w:r w:rsidR="00F54407" w:rsidRPr="00E37F65">
        <w:rPr>
          <w:rFonts w:ascii="Times New Roman" w:hAnsi="Times New Roman" w:cs="Times New Roman"/>
          <w:sz w:val="24"/>
          <w:szCs w:val="24"/>
        </w:rPr>
        <w:t>mg FAE /g (sample S6). There was increase in TPC of the bread sample with the addition of red kidney bean</w:t>
      </w:r>
      <w:r w:rsidR="005D33F9" w:rsidRPr="00E37F65">
        <w:rPr>
          <w:rFonts w:ascii="Times New Roman" w:hAnsi="Times New Roman" w:cs="Times New Roman"/>
          <w:sz w:val="24"/>
          <w:szCs w:val="24"/>
        </w:rPr>
        <w:t xml:space="preserve"> and deffated coconut flour</w:t>
      </w:r>
      <w:r w:rsidR="00F54407" w:rsidRPr="00E37F65">
        <w:rPr>
          <w:rFonts w:ascii="Times New Roman" w:hAnsi="Times New Roman" w:cs="Times New Roman"/>
          <w:sz w:val="24"/>
          <w:szCs w:val="24"/>
        </w:rPr>
        <w:t xml:space="preserve">. The flavonoid content of bread sample ranged from </w:t>
      </w:r>
      <w:r w:rsidR="00F54407" w:rsidRPr="00E37F65">
        <w:rPr>
          <w:rFonts w:ascii="Times New Roman" w:hAnsi="Times New Roman" w:cs="Times New Roman"/>
          <w:color w:val="010205"/>
          <w:sz w:val="24"/>
          <w:szCs w:val="24"/>
        </w:rPr>
        <w:t>20.60</w:t>
      </w:r>
      <w:r w:rsidR="00F54407" w:rsidRPr="00E37F65">
        <w:rPr>
          <w:rFonts w:ascii="Times New Roman" w:hAnsi="Times New Roman" w:cs="Times New Roman"/>
          <w:color w:val="010205"/>
          <w:sz w:val="24"/>
          <w:szCs w:val="24"/>
          <w:vertAlign w:val="superscript"/>
        </w:rPr>
        <w:t>c</w:t>
      </w:r>
      <w:r w:rsidR="00F54407" w:rsidRPr="00E37F65">
        <w:rPr>
          <w:rFonts w:ascii="Times New Roman" w:hAnsi="Times New Roman" w:cs="Times New Roman"/>
          <w:color w:val="010205"/>
          <w:sz w:val="24"/>
          <w:szCs w:val="24"/>
        </w:rPr>
        <w:t>±0.26</w:t>
      </w:r>
      <w:r w:rsidR="00F54407" w:rsidRPr="00E37F65">
        <w:rPr>
          <w:rFonts w:ascii="Times New Roman" w:hAnsi="Times New Roman" w:cs="Times New Roman"/>
          <w:sz w:val="24"/>
          <w:szCs w:val="24"/>
        </w:rPr>
        <w:t xml:space="preserve"> µg CE /g (sample S1) </w:t>
      </w:r>
      <w:r w:rsidR="00F54407" w:rsidRPr="00E37F65">
        <w:rPr>
          <w:rFonts w:ascii="Times New Roman" w:hAnsi="Times New Roman" w:cs="Times New Roman"/>
          <w:color w:val="010205"/>
          <w:sz w:val="24"/>
          <w:szCs w:val="24"/>
        </w:rPr>
        <w:t>33.86±0.0626</w:t>
      </w:r>
      <w:r w:rsidR="00F54407" w:rsidRPr="00E37F65">
        <w:rPr>
          <w:rFonts w:ascii="Times New Roman" w:hAnsi="Times New Roman" w:cs="Times New Roman"/>
          <w:sz w:val="24"/>
          <w:szCs w:val="24"/>
        </w:rPr>
        <w:t xml:space="preserve"> µg CE /g (sample S6). There was increase in the flavonoid content of the bread with the addition of red kidney bean</w:t>
      </w:r>
      <w:r w:rsidR="005D33F9" w:rsidRPr="00E37F65">
        <w:rPr>
          <w:rFonts w:ascii="Times New Roman" w:hAnsi="Times New Roman" w:cs="Times New Roman"/>
          <w:sz w:val="24"/>
          <w:szCs w:val="24"/>
        </w:rPr>
        <w:t xml:space="preserve"> and deffated coconut flour</w:t>
      </w:r>
      <w:r w:rsidR="00F54407" w:rsidRPr="00E37F65">
        <w:rPr>
          <w:rFonts w:ascii="Times New Roman" w:hAnsi="Times New Roman" w:cs="Times New Roman"/>
          <w:sz w:val="24"/>
          <w:szCs w:val="24"/>
        </w:rPr>
        <w:t>.</w:t>
      </w:r>
      <w:bookmarkEnd w:id="50"/>
      <w:bookmarkEnd w:id="51"/>
      <w:r w:rsidR="00F54407" w:rsidRPr="00E37F65">
        <w:rPr>
          <w:rFonts w:ascii="Times New Roman" w:hAnsi="Times New Roman" w:cs="Times New Roman"/>
          <w:sz w:val="24"/>
          <w:szCs w:val="24"/>
        </w:rPr>
        <w:t xml:space="preserve">  </w:t>
      </w:r>
    </w:p>
    <w:p w14:paraId="35BE11F5" w14:textId="77777777" w:rsidR="00F54407" w:rsidRPr="00E37F65" w:rsidRDefault="00596165" w:rsidP="006E4E96">
      <w:pPr>
        <w:pStyle w:val="Heading2"/>
        <w:spacing w:line="240" w:lineRule="auto"/>
        <w:rPr>
          <w:rFonts w:cs="Times New Roman"/>
          <w:b w:val="0"/>
          <w:szCs w:val="24"/>
        </w:rPr>
      </w:pPr>
      <w:bookmarkStart w:id="52" w:name="_Toc97294759"/>
      <w:bookmarkStart w:id="53" w:name="_Toc125613335"/>
      <w:r w:rsidRPr="00E37F65">
        <w:rPr>
          <w:rFonts w:cs="Times New Roman"/>
          <w:b w:val="0"/>
          <w:szCs w:val="24"/>
        </w:rPr>
        <w:t>Table 2</w:t>
      </w:r>
      <w:r w:rsidR="00F54407" w:rsidRPr="00E37F65">
        <w:rPr>
          <w:rFonts w:cs="Times New Roman"/>
          <w:b w:val="0"/>
          <w:szCs w:val="24"/>
        </w:rPr>
        <w:t xml:space="preserve">:  Phenols and flavonoid content of bread </w:t>
      </w:r>
      <w:bookmarkEnd w:id="52"/>
      <w:bookmarkEnd w:id="53"/>
      <w:r w:rsidR="00BB555D" w:rsidRPr="00E37F65">
        <w:rPr>
          <w:rFonts w:cs="Times New Roman"/>
          <w:b w:val="0"/>
          <w:szCs w:val="24"/>
        </w:rPr>
        <w:t xml:space="preserve">samples </w:t>
      </w:r>
    </w:p>
    <w:tbl>
      <w:tblPr>
        <w:tblStyle w:val="LightShading1"/>
        <w:tblW w:w="10022" w:type="dxa"/>
        <w:shd w:val="clear" w:color="auto" w:fill="FFFFFF" w:themeFill="background1"/>
        <w:tblLook w:val="04A0" w:firstRow="1" w:lastRow="0" w:firstColumn="1" w:lastColumn="0" w:noHBand="0" w:noVBand="1"/>
      </w:tblPr>
      <w:tblGrid>
        <w:gridCol w:w="3340"/>
        <w:gridCol w:w="3341"/>
        <w:gridCol w:w="3341"/>
      </w:tblGrid>
      <w:tr w:rsidR="00F54407" w:rsidRPr="00E37F65" w14:paraId="1AFD319D" w14:textId="77777777" w:rsidTr="00AF2E9F">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57C3B839"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 xml:space="preserve">Bread sample </w:t>
            </w:r>
          </w:p>
        </w:tc>
        <w:tc>
          <w:tcPr>
            <w:tcW w:w="3341" w:type="dxa"/>
            <w:shd w:val="clear" w:color="auto" w:fill="FFFFFF" w:themeFill="background1"/>
          </w:tcPr>
          <w:p w14:paraId="0A7F42D8" w14:textId="77777777" w:rsidR="00F54407" w:rsidRPr="00E37F65" w:rsidRDefault="00F54407" w:rsidP="006E4E9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E37F65">
              <w:rPr>
                <w:rFonts w:ascii="Times New Roman" w:hAnsi="Times New Roman" w:cs="Times New Roman"/>
                <w:b w:val="0"/>
                <w:sz w:val="24"/>
                <w:szCs w:val="24"/>
              </w:rPr>
              <w:t>Total Phenols  (mg FAE /g)</w:t>
            </w:r>
          </w:p>
        </w:tc>
        <w:tc>
          <w:tcPr>
            <w:tcW w:w="3341" w:type="dxa"/>
            <w:shd w:val="clear" w:color="auto" w:fill="FFFFFF" w:themeFill="background1"/>
          </w:tcPr>
          <w:p w14:paraId="4F340DAB" w14:textId="77777777" w:rsidR="00F54407" w:rsidRPr="00E37F65" w:rsidRDefault="00F54407" w:rsidP="006E4E9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E37F65">
              <w:rPr>
                <w:rFonts w:ascii="Times New Roman" w:hAnsi="Times New Roman" w:cs="Times New Roman"/>
                <w:b w:val="0"/>
                <w:sz w:val="24"/>
                <w:szCs w:val="24"/>
              </w:rPr>
              <w:t>Flavonoid (µg CE /g)</w:t>
            </w:r>
          </w:p>
        </w:tc>
      </w:tr>
      <w:tr w:rsidR="00F54407" w:rsidRPr="00E37F65" w14:paraId="7AFF9EC2" w14:textId="77777777" w:rsidTr="00AF2E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7E651B5D"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S1</w:t>
            </w:r>
          </w:p>
        </w:tc>
        <w:tc>
          <w:tcPr>
            <w:tcW w:w="3341" w:type="dxa"/>
            <w:shd w:val="clear" w:color="auto" w:fill="FFFFFF" w:themeFill="background1"/>
          </w:tcPr>
          <w:p w14:paraId="07D7BBFE"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0.77</w:t>
            </w:r>
            <w:r w:rsidRPr="00E37F65">
              <w:rPr>
                <w:rFonts w:ascii="Times New Roman" w:hAnsi="Times New Roman" w:cs="Times New Roman"/>
                <w:sz w:val="24"/>
                <w:szCs w:val="24"/>
                <w:vertAlign w:val="superscript"/>
              </w:rPr>
              <w:t>f</w:t>
            </w:r>
            <w:r w:rsidRPr="00E37F65">
              <w:rPr>
                <w:rFonts w:ascii="Times New Roman" w:hAnsi="Times New Roman" w:cs="Times New Roman"/>
                <w:sz w:val="24"/>
                <w:szCs w:val="24"/>
              </w:rPr>
              <w:t>±0.01</w:t>
            </w:r>
          </w:p>
        </w:tc>
        <w:tc>
          <w:tcPr>
            <w:tcW w:w="3341" w:type="dxa"/>
            <w:shd w:val="clear" w:color="auto" w:fill="FFFFFF" w:themeFill="background1"/>
          </w:tcPr>
          <w:p w14:paraId="7A53C6D4"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20.60</w:t>
            </w:r>
            <w:r w:rsidRPr="00E37F65">
              <w:rPr>
                <w:rFonts w:ascii="Times New Roman" w:hAnsi="Times New Roman" w:cs="Times New Roman"/>
                <w:sz w:val="24"/>
                <w:szCs w:val="24"/>
                <w:vertAlign w:val="superscript"/>
              </w:rPr>
              <w:t>c</w:t>
            </w:r>
            <w:r w:rsidRPr="00E37F65">
              <w:rPr>
                <w:rFonts w:ascii="Times New Roman" w:hAnsi="Times New Roman" w:cs="Times New Roman"/>
                <w:sz w:val="24"/>
                <w:szCs w:val="24"/>
              </w:rPr>
              <w:t>±0.26</w:t>
            </w:r>
          </w:p>
        </w:tc>
      </w:tr>
      <w:tr w:rsidR="00F54407" w:rsidRPr="00E37F65" w14:paraId="128A85FB" w14:textId="77777777" w:rsidTr="00AF2E9F">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3B7A8079"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S2</w:t>
            </w:r>
          </w:p>
        </w:tc>
        <w:tc>
          <w:tcPr>
            <w:tcW w:w="3341" w:type="dxa"/>
            <w:shd w:val="clear" w:color="auto" w:fill="FFFFFF" w:themeFill="background1"/>
          </w:tcPr>
          <w:p w14:paraId="659F6F81"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1.57</w:t>
            </w:r>
            <w:r w:rsidRPr="00E37F65">
              <w:rPr>
                <w:rFonts w:ascii="Times New Roman" w:hAnsi="Times New Roman" w:cs="Times New Roman"/>
                <w:sz w:val="24"/>
                <w:szCs w:val="24"/>
                <w:vertAlign w:val="superscript"/>
              </w:rPr>
              <w:t>e</w:t>
            </w:r>
            <w:r w:rsidRPr="00E37F65">
              <w:rPr>
                <w:rFonts w:ascii="Times New Roman" w:hAnsi="Times New Roman" w:cs="Times New Roman"/>
                <w:sz w:val="24"/>
                <w:szCs w:val="24"/>
              </w:rPr>
              <w:t>±0.02</w:t>
            </w:r>
          </w:p>
        </w:tc>
        <w:tc>
          <w:tcPr>
            <w:tcW w:w="3341" w:type="dxa"/>
            <w:shd w:val="clear" w:color="auto" w:fill="FFFFFF" w:themeFill="background1"/>
          </w:tcPr>
          <w:p w14:paraId="3085A7FE"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33.43</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±0.06</w:t>
            </w:r>
          </w:p>
        </w:tc>
      </w:tr>
      <w:tr w:rsidR="00F54407" w:rsidRPr="00E37F65" w14:paraId="34ACC5D7" w14:textId="77777777" w:rsidTr="00AF2E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6742A554"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S3</w:t>
            </w:r>
          </w:p>
        </w:tc>
        <w:tc>
          <w:tcPr>
            <w:tcW w:w="3341" w:type="dxa"/>
            <w:shd w:val="clear" w:color="auto" w:fill="FFFFFF" w:themeFill="background1"/>
          </w:tcPr>
          <w:p w14:paraId="02CD7BBC"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1.61</w:t>
            </w:r>
            <w:r w:rsidRPr="00E37F65">
              <w:rPr>
                <w:rFonts w:ascii="Times New Roman" w:hAnsi="Times New Roman" w:cs="Times New Roman"/>
                <w:sz w:val="24"/>
                <w:szCs w:val="24"/>
                <w:vertAlign w:val="superscript"/>
              </w:rPr>
              <w:t>d</w:t>
            </w:r>
            <w:r w:rsidRPr="00E37F65">
              <w:rPr>
                <w:rFonts w:ascii="Times New Roman" w:hAnsi="Times New Roman" w:cs="Times New Roman"/>
                <w:sz w:val="24"/>
                <w:szCs w:val="24"/>
              </w:rPr>
              <w:t>±0.01</w:t>
            </w:r>
          </w:p>
        </w:tc>
        <w:tc>
          <w:tcPr>
            <w:tcW w:w="3341" w:type="dxa"/>
            <w:shd w:val="clear" w:color="auto" w:fill="FFFFFF" w:themeFill="background1"/>
          </w:tcPr>
          <w:p w14:paraId="20108436"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33.54</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±0.02</w:t>
            </w:r>
          </w:p>
        </w:tc>
      </w:tr>
      <w:tr w:rsidR="00F54407" w:rsidRPr="00E37F65" w14:paraId="1A4EDEC1" w14:textId="77777777" w:rsidTr="00AF2E9F">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632E98C1"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S4</w:t>
            </w:r>
          </w:p>
        </w:tc>
        <w:tc>
          <w:tcPr>
            <w:tcW w:w="3341" w:type="dxa"/>
            <w:shd w:val="clear" w:color="auto" w:fill="FFFFFF" w:themeFill="background1"/>
          </w:tcPr>
          <w:p w14:paraId="0DA7012D"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1.65</w:t>
            </w:r>
            <w:r w:rsidRPr="00E37F65">
              <w:rPr>
                <w:rFonts w:ascii="Times New Roman" w:hAnsi="Times New Roman" w:cs="Times New Roman"/>
                <w:sz w:val="24"/>
                <w:szCs w:val="24"/>
                <w:vertAlign w:val="superscript"/>
              </w:rPr>
              <w:t>c</w:t>
            </w:r>
            <w:r w:rsidRPr="00E37F65">
              <w:rPr>
                <w:rFonts w:ascii="Times New Roman" w:hAnsi="Times New Roman" w:cs="Times New Roman"/>
                <w:sz w:val="24"/>
                <w:szCs w:val="24"/>
              </w:rPr>
              <w:t>±0.01</w:t>
            </w:r>
          </w:p>
        </w:tc>
        <w:tc>
          <w:tcPr>
            <w:tcW w:w="3341" w:type="dxa"/>
            <w:shd w:val="clear" w:color="auto" w:fill="FFFFFF" w:themeFill="background1"/>
          </w:tcPr>
          <w:p w14:paraId="5AE4E5C0"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33.67</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±0.02</w:t>
            </w:r>
          </w:p>
        </w:tc>
      </w:tr>
      <w:tr w:rsidR="00F54407" w:rsidRPr="00E37F65" w14:paraId="3BB85BB7" w14:textId="77777777" w:rsidTr="00AF2E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5EC44A15"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S5</w:t>
            </w:r>
          </w:p>
        </w:tc>
        <w:tc>
          <w:tcPr>
            <w:tcW w:w="3341" w:type="dxa"/>
            <w:shd w:val="clear" w:color="auto" w:fill="FFFFFF" w:themeFill="background1"/>
          </w:tcPr>
          <w:p w14:paraId="2B5AFBC5"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1.70</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±0.01</w:t>
            </w:r>
          </w:p>
        </w:tc>
        <w:tc>
          <w:tcPr>
            <w:tcW w:w="3341" w:type="dxa"/>
            <w:shd w:val="clear" w:color="auto" w:fill="FFFFFF" w:themeFill="background1"/>
          </w:tcPr>
          <w:p w14:paraId="5C797CDF"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33.76</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±0.04</w:t>
            </w:r>
          </w:p>
        </w:tc>
      </w:tr>
      <w:tr w:rsidR="00F54407" w:rsidRPr="00E37F65" w14:paraId="43B0032E" w14:textId="77777777" w:rsidTr="00AF2E9F">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2AA35A1E"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S6</w:t>
            </w:r>
          </w:p>
        </w:tc>
        <w:tc>
          <w:tcPr>
            <w:tcW w:w="3341" w:type="dxa"/>
            <w:shd w:val="clear" w:color="auto" w:fill="FFFFFF" w:themeFill="background1"/>
          </w:tcPr>
          <w:p w14:paraId="57C4F42F"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1.74</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±0.02</w:t>
            </w:r>
          </w:p>
        </w:tc>
        <w:tc>
          <w:tcPr>
            <w:tcW w:w="3341" w:type="dxa"/>
            <w:shd w:val="clear" w:color="auto" w:fill="FFFFFF" w:themeFill="background1"/>
          </w:tcPr>
          <w:p w14:paraId="39D88D43"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33.86</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±0.06</w:t>
            </w:r>
          </w:p>
        </w:tc>
      </w:tr>
    </w:tbl>
    <w:p w14:paraId="5276CC42" w14:textId="77777777" w:rsidR="00F54407" w:rsidRPr="00E37F65" w:rsidRDefault="00F54407" w:rsidP="006E4E96">
      <w:pPr>
        <w:spacing w:line="240" w:lineRule="auto"/>
        <w:jc w:val="both"/>
        <w:rPr>
          <w:rFonts w:ascii="Times New Roman" w:hAnsi="Times New Roman" w:cs="Times New Roman"/>
          <w:sz w:val="24"/>
          <w:szCs w:val="24"/>
        </w:rPr>
      </w:pPr>
      <w:r w:rsidRPr="00E37F65">
        <w:rPr>
          <w:rFonts w:ascii="Times New Roman" w:hAnsi="Times New Roman" w:cs="Times New Roman"/>
          <w:color w:val="1F1A17"/>
          <w:sz w:val="24"/>
          <w:szCs w:val="24"/>
        </w:rPr>
        <w:t>Values are means of triplicate determinations ± S.D</w:t>
      </w:r>
      <w:r w:rsidRPr="00E37F65">
        <w:rPr>
          <w:rFonts w:ascii="Times New Roman" w:hAnsi="Times New Roman" w:cs="Times New Roman"/>
          <w:sz w:val="24"/>
          <w:szCs w:val="24"/>
        </w:rPr>
        <w:t>. Means followed by different superscript letters in the same column indicate significant difference at (p&lt;0.05).</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S1= </w:t>
      </w:r>
      <w:r w:rsidRPr="00E37F65">
        <w:rPr>
          <w:rFonts w:ascii="Times New Roman" w:hAnsi="Times New Roman" w:cs="Times New Roman"/>
          <w:sz w:val="24"/>
          <w:szCs w:val="24"/>
        </w:rPr>
        <w:t xml:space="preserve">100% refined wheat flour control 1, </w:t>
      </w:r>
      <w:r w:rsidRPr="00E37F65">
        <w:rPr>
          <w:rFonts w:ascii="Times New Roman" w:hAnsi="Times New Roman" w:cs="Times New Roman"/>
          <w:b/>
          <w:sz w:val="24"/>
          <w:szCs w:val="24"/>
        </w:rPr>
        <w:t xml:space="preserve">S2= </w:t>
      </w:r>
      <w:r w:rsidRPr="00E37F65">
        <w:rPr>
          <w:rFonts w:ascii="Times New Roman" w:hAnsi="Times New Roman" w:cs="Times New Roman"/>
          <w:sz w:val="24"/>
          <w:szCs w:val="24"/>
        </w:rPr>
        <w:t xml:space="preserve">100% whole wheat flour control 2, </w:t>
      </w:r>
      <w:r w:rsidRPr="00E37F65">
        <w:rPr>
          <w:rFonts w:ascii="Times New Roman" w:hAnsi="Times New Roman" w:cs="Times New Roman"/>
          <w:b/>
          <w:sz w:val="24"/>
          <w:szCs w:val="24"/>
        </w:rPr>
        <w:t xml:space="preserve">S3= </w:t>
      </w:r>
      <w:r w:rsidRPr="00E37F65">
        <w:rPr>
          <w:rFonts w:ascii="Times New Roman" w:hAnsi="Times New Roman" w:cs="Times New Roman"/>
          <w:sz w:val="24"/>
          <w:szCs w:val="24"/>
        </w:rPr>
        <w:t>90% whole wheat, 5% red kidney bean and 5% coconut flour blend,</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S4= </w:t>
      </w:r>
      <w:r w:rsidRPr="00E37F65">
        <w:rPr>
          <w:rFonts w:ascii="Times New Roman" w:hAnsi="Times New Roman" w:cs="Times New Roman"/>
          <w:sz w:val="24"/>
          <w:szCs w:val="24"/>
        </w:rPr>
        <w:t>85% whole wheat, 10% red kidney bean and 5% coconut flour blend</w:t>
      </w:r>
      <w:r w:rsidRPr="00E37F65">
        <w:rPr>
          <w:rFonts w:ascii="Times New Roman" w:hAnsi="Times New Roman" w:cs="Times New Roman"/>
          <w:b/>
          <w:sz w:val="24"/>
          <w:szCs w:val="24"/>
        </w:rPr>
        <w:t xml:space="preserve">, S5= </w:t>
      </w:r>
      <w:r w:rsidRPr="00E37F65">
        <w:rPr>
          <w:rFonts w:ascii="Times New Roman" w:hAnsi="Times New Roman" w:cs="Times New Roman"/>
          <w:sz w:val="24"/>
          <w:szCs w:val="24"/>
        </w:rPr>
        <w:t xml:space="preserve">80% whole wheat, 15% red kidney bean and 5% coconut flour blend, </w:t>
      </w:r>
      <w:r w:rsidRPr="00E37F65">
        <w:rPr>
          <w:rFonts w:ascii="Times New Roman" w:hAnsi="Times New Roman" w:cs="Times New Roman"/>
          <w:b/>
          <w:sz w:val="24"/>
          <w:szCs w:val="24"/>
        </w:rPr>
        <w:t xml:space="preserve">S6= </w:t>
      </w:r>
      <w:r w:rsidRPr="00E37F65">
        <w:rPr>
          <w:rFonts w:ascii="Times New Roman" w:hAnsi="Times New Roman" w:cs="Times New Roman"/>
          <w:sz w:val="24"/>
          <w:szCs w:val="24"/>
        </w:rPr>
        <w:t xml:space="preserve">75% </w:t>
      </w:r>
      <w:r w:rsidRPr="00E37F65">
        <w:rPr>
          <w:rFonts w:ascii="Times New Roman" w:hAnsi="Times New Roman" w:cs="Times New Roman"/>
          <w:sz w:val="24"/>
          <w:szCs w:val="24"/>
        </w:rPr>
        <w:lastRenderedPageBreak/>
        <w:t xml:space="preserve">whole wheat, 20% red kidney bean and 5% coconut flour blend. </w:t>
      </w:r>
      <w:r w:rsidRPr="00E37F65">
        <w:rPr>
          <w:rFonts w:ascii="Times New Roman" w:hAnsi="Times New Roman" w:cs="Times New Roman"/>
          <w:b/>
          <w:sz w:val="24"/>
          <w:szCs w:val="24"/>
        </w:rPr>
        <w:t>FAE</w:t>
      </w:r>
      <w:r w:rsidRPr="00E37F65">
        <w:rPr>
          <w:rFonts w:ascii="Times New Roman" w:hAnsi="Times New Roman" w:cs="Times New Roman"/>
          <w:sz w:val="24"/>
          <w:szCs w:val="24"/>
        </w:rPr>
        <w:t xml:space="preserve"> = ferulic acid equivalents</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CE</w:t>
      </w:r>
      <w:r w:rsidRPr="00E37F65">
        <w:rPr>
          <w:rFonts w:ascii="Times New Roman" w:hAnsi="Times New Roman" w:cs="Times New Roman"/>
          <w:sz w:val="24"/>
          <w:szCs w:val="24"/>
        </w:rPr>
        <w:t xml:space="preserve"> = catechin equivalents</w:t>
      </w:r>
    </w:p>
    <w:p w14:paraId="3286E3EF" w14:textId="77777777" w:rsidR="00F54407" w:rsidRPr="00E37F65" w:rsidRDefault="0070525C" w:rsidP="006E4E96">
      <w:pPr>
        <w:pStyle w:val="Heading1"/>
        <w:spacing w:line="240" w:lineRule="auto"/>
        <w:rPr>
          <w:rFonts w:cs="Times New Roman"/>
          <w:b w:val="0"/>
          <w:i/>
          <w:szCs w:val="24"/>
        </w:rPr>
      </w:pPr>
      <w:bookmarkStart w:id="54" w:name="_Toc125647620"/>
      <w:r w:rsidRPr="00E37F65">
        <w:rPr>
          <w:rFonts w:cs="Times New Roman"/>
          <w:b w:val="0"/>
          <w:i/>
          <w:szCs w:val="24"/>
        </w:rPr>
        <w:t xml:space="preserve">3.2.1 </w:t>
      </w:r>
      <w:r w:rsidR="00F54407" w:rsidRPr="00E37F65">
        <w:rPr>
          <w:rFonts w:cs="Times New Roman"/>
          <w:b w:val="0"/>
          <w:i/>
          <w:szCs w:val="24"/>
        </w:rPr>
        <w:t>Total phenols content (TPC) of bread samples</w:t>
      </w:r>
      <w:bookmarkEnd w:id="54"/>
      <w:r w:rsidR="00F54407" w:rsidRPr="00E37F65">
        <w:rPr>
          <w:rFonts w:cs="Times New Roman"/>
          <w:b w:val="0"/>
          <w:i/>
          <w:szCs w:val="24"/>
        </w:rPr>
        <w:t xml:space="preserve"> </w:t>
      </w:r>
    </w:p>
    <w:p w14:paraId="7BE30723" w14:textId="506F9CE9" w:rsidR="008D5224" w:rsidRPr="00E37F65" w:rsidRDefault="00714E1A" w:rsidP="006E4E96">
      <w:pPr>
        <w:pStyle w:val="Heading1"/>
        <w:spacing w:before="0" w:line="240" w:lineRule="auto"/>
        <w:rPr>
          <w:rFonts w:cs="Times New Roman"/>
          <w:b w:val="0"/>
          <w:szCs w:val="24"/>
        </w:rPr>
      </w:pPr>
      <w:r>
        <w:rPr>
          <w:rFonts w:cs="Times New Roman"/>
          <w:b w:val="0"/>
          <w:szCs w:val="24"/>
        </w:rPr>
        <w:t xml:space="preserve">         </w:t>
      </w:r>
      <w:r w:rsidR="00F54407" w:rsidRPr="00E37F65">
        <w:rPr>
          <w:rFonts w:cs="Times New Roman"/>
          <w:b w:val="0"/>
          <w:szCs w:val="24"/>
        </w:rPr>
        <w:t xml:space="preserve">There was significant difference (p&lt;0.05) between the controls (S1, S2) and the </w:t>
      </w:r>
      <w:r w:rsidR="006E5263" w:rsidRPr="00E37F65">
        <w:rPr>
          <w:rFonts w:cs="Times New Roman"/>
          <w:b w:val="0"/>
          <w:szCs w:val="24"/>
        </w:rPr>
        <w:t>test</w:t>
      </w:r>
      <w:r w:rsidR="00F54407" w:rsidRPr="00E37F65">
        <w:rPr>
          <w:rFonts w:cs="Times New Roman"/>
          <w:b w:val="0"/>
          <w:szCs w:val="24"/>
        </w:rPr>
        <w:t xml:space="preserve"> samples (S3 to S6).</w:t>
      </w:r>
      <w:r w:rsidR="00BB555D" w:rsidRPr="00E37F65">
        <w:rPr>
          <w:rFonts w:cs="Times New Roman"/>
          <w:b w:val="0"/>
          <w:szCs w:val="24"/>
        </w:rPr>
        <w:t xml:space="preserve"> </w:t>
      </w:r>
      <w:r w:rsidR="00F54407" w:rsidRPr="00E37F65">
        <w:rPr>
          <w:rFonts w:cs="Times New Roman"/>
          <w:b w:val="0"/>
          <w:szCs w:val="24"/>
        </w:rPr>
        <w:t>This</w:t>
      </w:r>
      <w:r w:rsidR="006E5263" w:rsidRPr="00E37F65">
        <w:rPr>
          <w:rFonts w:cs="Times New Roman"/>
          <w:b w:val="0"/>
          <w:szCs w:val="24"/>
        </w:rPr>
        <w:t xml:space="preserve"> could be</w:t>
      </w:r>
      <w:r w:rsidR="00F54407" w:rsidRPr="00E37F65">
        <w:rPr>
          <w:rFonts w:cs="Times New Roman"/>
          <w:b w:val="0"/>
          <w:szCs w:val="24"/>
        </w:rPr>
        <w:t xml:space="preserve"> due to the addition of red kidney bean </w:t>
      </w:r>
      <w:r w:rsidR="006E5263" w:rsidRPr="00E37F65">
        <w:rPr>
          <w:rFonts w:cs="Times New Roman"/>
          <w:b w:val="0"/>
          <w:szCs w:val="24"/>
        </w:rPr>
        <w:t xml:space="preserve">and </w:t>
      </w:r>
      <w:r w:rsidR="008D5224" w:rsidRPr="00E37F65">
        <w:rPr>
          <w:rFonts w:cs="Times New Roman"/>
          <w:b w:val="0"/>
          <w:szCs w:val="24"/>
        </w:rPr>
        <w:t xml:space="preserve">deffated </w:t>
      </w:r>
      <w:r w:rsidR="006E5263" w:rsidRPr="00E37F65">
        <w:rPr>
          <w:rFonts w:cs="Times New Roman"/>
          <w:b w:val="0"/>
          <w:szCs w:val="24"/>
        </w:rPr>
        <w:t>coconut</w:t>
      </w:r>
      <w:r w:rsidR="00F54407" w:rsidRPr="00E37F65">
        <w:rPr>
          <w:rFonts w:cs="Times New Roman"/>
          <w:b w:val="0"/>
          <w:szCs w:val="24"/>
        </w:rPr>
        <w:t>. This report agrees with finding by</w:t>
      </w:r>
      <w:r w:rsidR="00F54407" w:rsidRPr="00714E1A">
        <w:rPr>
          <w:rFonts w:cs="Times New Roman"/>
          <w:szCs w:val="24"/>
        </w:rPr>
        <w:fldChar w:fldCharType="begin" w:fldLock="1"/>
      </w:r>
      <w:r w:rsidR="00F54407" w:rsidRPr="00714E1A">
        <w:rPr>
          <w:rFonts w:cs="Times New Roman"/>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 Lilei et al., (2013","plainTextFormattedCitation":"(Yu et al., 2013)","previouslyFormattedCitation":"(Yu et al., 2013)"},"properties":{"noteIndex":0},"schema":"https://github.com/citation-style-language/schema/raw/master/csl-citation.json"}</w:instrText>
      </w:r>
      <w:r w:rsidR="00F54407" w:rsidRPr="00714E1A">
        <w:rPr>
          <w:rFonts w:cs="Times New Roman"/>
          <w:szCs w:val="24"/>
        </w:rPr>
        <w:fldChar w:fldCharType="separate"/>
      </w:r>
      <w:r w:rsidR="00F54407" w:rsidRPr="00714E1A">
        <w:rPr>
          <w:rFonts w:cs="Times New Roman"/>
          <w:noProof/>
          <w:szCs w:val="24"/>
        </w:rPr>
        <w:t xml:space="preserve"> Lilei </w:t>
      </w:r>
      <w:r w:rsidR="00F54407" w:rsidRPr="00714E1A">
        <w:rPr>
          <w:rFonts w:cs="Times New Roman"/>
          <w:i/>
          <w:noProof/>
          <w:szCs w:val="24"/>
        </w:rPr>
        <w:t>et al.</w:t>
      </w:r>
      <w:r w:rsidR="00F54407" w:rsidRPr="00714E1A">
        <w:rPr>
          <w:rFonts w:cs="Times New Roman"/>
          <w:noProof/>
          <w:szCs w:val="24"/>
        </w:rPr>
        <w:t>, (2013</w:t>
      </w:r>
      <w:r w:rsidR="00F54407" w:rsidRPr="00714E1A">
        <w:rPr>
          <w:rFonts w:cs="Times New Roman"/>
          <w:szCs w:val="24"/>
        </w:rPr>
        <w:fldChar w:fldCharType="end"/>
      </w:r>
      <w:r w:rsidR="00F54407" w:rsidRPr="00714E1A">
        <w:rPr>
          <w:rFonts w:cs="Times New Roman"/>
          <w:szCs w:val="24"/>
        </w:rPr>
        <w:t xml:space="preserve">), </w:t>
      </w:r>
      <w:r w:rsidR="00F54407" w:rsidRPr="00E37F65">
        <w:rPr>
          <w:rFonts w:cs="Times New Roman"/>
          <w:b w:val="0"/>
          <w:szCs w:val="24"/>
        </w:rPr>
        <w:t xml:space="preserve"> who reported high TPC for whole wheat bread t</w:t>
      </w:r>
      <w:r w:rsidR="006E5263" w:rsidRPr="00E37F65">
        <w:rPr>
          <w:rFonts w:cs="Times New Roman"/>
          <w:b w:val="0"/>
          <w:szCs w:val="24"/>
        </w:rPr>
        <w:t>han refined wheat bread. This could be</w:t>
      </w:r>
      <w:r w:rsidR="00F54407" w:rsidRPr="00E37F65">
        <w:rPr>
          <w:rFonts w:cs="Times New Roman"/>
          <w:b w:val="0"/>
          <w:szCs w:val="24"/>
        </w:rPr>
        <w:t xml:space="preserve"> because refining removed the essential part (bran) of the grain which contents the phenols. This explains why the TPC of S2 is significantly (p&lt;0.05) higher than S1. In this present study the value</w:t>
      </w:r>
      <w:r w:rsidR="008D5224" w:rsidRPr="00E37F65">
        <w:rPr>
          <w:rFonts w:cs="Times New Roman"/>
          <w:b w:val="0"/>
          <w:szCs w:val="24"/>
        </w:rPr>
        <w:t>s</w:t>
      </w:r>
      <w:r w:rsidR="00F54407" w:rsidRPr="00E37F65">
        <w:rPr>
          <w:rFonts w:cs="Times New Roman"/>
          <w:b w:val="0"/>
          <w:szCs w:val="24"/>
        </w:rPr>
        <w:t xml:space="preserve"> present</w:t>
      </w:r>
      <w:r w:rsidR="008D5224" w:rsidRPr="00E37F65">
        <w:rPr>
          <w:rFonts w:cs="Times New Roman"/>
          <w:b w:val="0"/>
          <w:szCs w:val="24"/>
        </w:rPr>
        <w:t>ed</w:t>
      </w:r>
      <w:r w:rsidR="00F54407" w:rsidRPr="00E37F65">
        <w:rPr>
          <w:rFonts w:cs="Times New Roman"/>
          <w:b w:val="0"/>
          <w:szCs w:val="24"/>
        </w:rPr>
        <w:t xml:space="preserve"> are far higher than those reported due to the incorporation of red kidney beans and coconut flours.    Also  </w:t>
      </w:r>
      <w:r w:rsidR="00F54407" w:rsidRPr="00E37F65">
        <w:rPr>
          <w:rFonts w:cs="Times New Roman"/>
          <w:b w:val="0"/>
          <w:szCs w:val="24"/>
        </w:rPr>
        <w:fldChar w:fldCharType="begin" w:fldLock="1"/>
      </w:r>
      <w:r w:rsidR="00F54407" w:rsidRPr="00E37F65">
        <w:rPr>
          <w:rFonts w:cs="Times New Roman"/>
          <w:b w:val="0"/>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2020","plainTextFormattedCitation":"(Roy et al., n.d.)","previouslyFormattedCitation":"(Roy et al., n.d.)"},"properties":{"noteIndex":0},"schema":"https://github.com/citation-style-language/schema/raw/master/csl-citation.json"}</w:instrText>
      </w:r>
      <w:r w:rsidR="00F54407" w:rsidRPr="00E37F65">
        <w:rPr>
          <w:rFonts w:cs="Times New Roman"/>
          <w:b w:val="0"/>
          <w:szCs w:val="24"/>
        </w:rPr>
        <w:fldChar w:fldCharType="separate"/>
      </w:r>
      <w:r w:rsidR="00F54407" w:rsidRPr="00E37F65">
        <w:rPr>
          <w:rFonts w:cs="Times New Roman"/>
          <w:b w:val="0"/>
          <w:noProof/>
          <w:szCs w:val="24"/>
        </w:rPr>
        <w:t>Roy et al., 2020</w:t>
      </w:r>
      <w:r w:rsidR="00F54407" w:rsidRPr="00E37F65">
        <w:rPr>
          <w:rFonts w:cs="Times New Roman"/>
          <w:b w:val="0"/>
          <w:szCs w:val="24"/>
        </w:rPr>
        <w:fldChar w:fldCharType="end"/>
      </w:r>
      <w:r w:rsidR="00F54407" w:rsidRPr="00E37F65">
        <w:rPr>
          <w:rFonts w:cs="Times New Roman"/>
          <w:b w:val="0"/>
          <w:szCs w:val="24"/>
        </w:rPr>
        <w:t xml:space="preserve">, reported a significant </w:t>
      </w:r>
      <w:r w:rsidR="00BB555D" w:rsidRPr="00E37F65">
        <w:rPr>
          <w:rFonts w:cs="Times New Roman"/>
          <w:b w:val="0"/>
          <w:szCs w:val="24"/>
        </w:rPr>
        <w:t>increase</w:t>
      </w:r>
      <w:r w:rsidR="00F54407" w:rsidRPr="00E37F65">
        <w:rPr>
          <w:rFonts w:cs="Times New Roman"/>
          <w:b w:val="0"/>
          <w:szCs w:val="24"/>
        </w:rPr>
        <w:t xml:space="preserve"> in TPC of biscuit when fortif</w:t>
      </w:r>
      <w:r w:rsidR="006E5263" w:rsidRPr="00E37F65">
        <w:rPr>
          <w:rFonts w:cs="Times New Roman"/>
          <w:b w:val="0"/>
          <w:szCs w:val="24"/>
        </w:rPr>
        <w:t>ied with red kidney bean powder</w:t>
      </w:r>
      <w:r w:rsidR="00F54407" w:rsidRPr="00E37F65">
        <w:rPr>
          <w:rFonts w:cs="Times New Roman"/>
          <w:b w:val="0"/>
          <w:szCs w:val="24"/>
        </w:rPr>
        <w:t xml:space="preserve">. High phenols content </w:t>
      </w:r>
      <w:r w:rsidR="006E5263" w:rsidRPr="00E37F65">
        <w:rPr>
          <w:rFonts w:cs="Times New Roman"/>
          <w:b w:val="0"/>
          <w:szCs w:val="24"/>
        </w:rPr>
        <w:t>could imply</w:t>
      </w:r>
      <w:r w:rsidR="00F54407" w:rsidRPr="00E37F65">
        <w:rPr>
          <w:rFonts w:cs="Times New Roman"/>
          <w:b w:val="0"/>
          <w:szCs w:val="24"/>
        </w:rPr>
        <w:t xml:space="preserve"> high anti </w:t>
      </w:r>
      <w:r w:rsidR="00BB555D" w:rsidRPr="00E37F65">
        <w:rPr>
          <w:rFonts w:cs="Times New Roman"/>
          <w:b w:val="0"/>
          <w:szCs w:val="24"/>
        </w:rPr>
        <w:t xml:space="preserve">- </w:t>
      </w:r>
      <w:r w:rsidR="00F54407" w:rsidRPr="00E37F65">
        <w:rPr>
          <w:rFonts w:cs="Times New Roman"/>
          <w:b w:val="0"/>
          <w:szCs w:val="24"/>
        </w:rPr>
        <w:t>oxidant activity</w:t>
      </w:r>
      <w:r w:rsidR="008F6E5B" w:rsidRPr="00E37F65">
        <w:rPr>
          <w:rFonts w:cs="Times New Roman"/>
          <w:b w:val="0"/>
          <w:szCs w:val="24"/>
        </w:rPr>
        <w:t xml:space="preserve"> of the bread since phenols has</w:t>
      </w:r>
      <w:r w:rsidR="00F54407" w:rsidRPr="00E37F65">
        <w:rPr>
          <w:rFonts w:cs="Times New Roman"/>
          <w:b w:val="0"/>
          <w:szCs w:val="24"/>
        </w:rPr>
        <w:t xml:space="preserve"> antioxidant properties</w:t>
      </w:r>
      <w:r w:rsidR="008F6E5B" w:rsidRPr="00E37F65">
        <w:rPr>
          <w:rFonts w:cs="Times New Roman"/>
          <w:b w:val="0"/>
          <w:szCs w:val="24"/>
        </w:rPr>
        <w:t xml:space="preserve"> </w:t>
      </w:r>
      <w:r w:rsidR="008F6E5B" w:rsidRPr="00714E1A">
        <w:rPr>
          <w:rFonts w:cs="Times New Roman"/>
          <w:szCs w:val="24"/>
        </w:rPr>
        <w:fldChar w:fldCharType="begin" w:fldLock="1"/>
      </w:r>
      <w:r w:rsidR="00C14562" w:rsidRPr="00714E1A">
        <w:rPr>
          <w:rFonts w:cs="Times New Roman"/>
          <w:szCs w:val="24"/>
        </w:rPr>
        <w:instrText>ADDIN CSL_CITATION {"citationItems":[{"id":"ITEM-1","itemData":{"author":[{"dropping-particle":"","family":"Asfaw","given":"Dessie Ezez","non-dropping-particle":"","parse-names":false,"suffix":""}],"container-title":"Journal of Advances in Agronomy and Crop Science","id":"ITEM-1","issue":"202","issued":{"date-parts":[["2022"]]},"page":"1-16","title":"Antioxidant Properties of Phenolic Compounds to Manage Oxidative Stress / A Review","type":"article-journal","volume":"1"},"uris":["http://www.mendeley.com/documents/?uuid=44080319-abc7-4cb8-a8cf-d1e48ca29126"]}],"mendeley":{"formattedCitation":"(Asfaw, 2022)","plainTextFormattedCitation":"(Asfaw, 2022)","previouslyFormattedCitation":"(Asfaw, 2022)"},"properties":{"noteIndex":0},"schema":"https://github.com/citation-style-language/schema/raw/master/csl-citation.json"}</w:instrText>
      </w:r>
      <w:r w:rsidR="008F6E5B" w:rsidRPr="00714E1A">
        <w:rPr>
          <w:rFonts w:cs="Times New Roman"/>
          <w:szCs w:val="24"/>
        </w:rPr>
        <w:fldChar w:fldCharType="separate"/>
      </w:r>
      <w:r w:rsidR="008F6E5B" w:rsidRPr="00714E1A">
        <w:rPr>
          <w:rFonts w:cs="Times New Roman"/>
          <w:noProof/>
          <w:szCs w:val="24"/>
        </w:rPr>
        <w:t>(Asfaw, 2022)</w:t>
      </w:r>
      <w:r w:rsidR="008F6E5B" w:rsidRPr="00714E1A">
        <w:rPr>
          <w:rFonts w:cs="Times New Roman"/>
          <w:szCs w:val="24"/>
        </w:rPr>
        <w:fldChar w:fldCharType="end"/>
      </w:r>
      <w:r w:rsidR="00F54407" w:rsidRPr="00E37F65">
        <w:rPr>
          <w:rFonts w:cs="Times New Roman"/>
          <w:b w:val="0"/>
          <w:szCs w:val="24"/>
        </w:rPr>
        <w:t xml:space="preserve">. </w:t>
      </w:r>
      <w:bookmarkStart w:id="55" w:name="_Toc125647621"/>
    </w:p>
    <w:p w14:paraId="4F95B636" w14:textId="77777777" w:rsidR="00F54407" w:rsidRPr="00E37F65" w:rsidRDefault="0070525C" w:rsidP="006E4E96">
      <w:pPr>
        <w:pStyle w:val="Heading1"/>
        <w:spacing w:before="0" w:line="240" w:lineRule="auto"/>
        <w:rPr>
          <w:rFonts w:cs="Times New Roman"/>
          <w:b w:val="0"/>
          <w:i/>
          <w:szCs w:val="24"/>
        </w:rPr>
      </w:pPr>
      <w:r w:rsidRPr="00E37F65">
        <w:rPr>
          <w:rFonts w:cs="Times New Roman"/>
          <w:b w:val="0"/>
          <w:i/>
          <w:szCs w:val="24"/>
        </w:rPr>
        <w:t xml:space="preserve">3.2.2 </w:t>
      </w:r>
      <w:r w:rsidR="00F54407" w:rsidRPr="00E37F65">
        <w:rPr>
          <w:rFonts w:cs="Times New Roman"/>
          <w:b w:val="0"/>
          <w:i/>
          <w:szCs w:val="24"/>
        </w:rPr>
        <w:t>Flavonoid content of bread samples</w:t>
      </w:r>
      <w:bookmarkEnd w:id="55"/>
      <w:r w:rsidR="00F54407" w:rsidRPr="00E37F65">
        <w:rPr>
          <w:rFonts w:cs="Times New Roman"/>
          <w:b w:val="0"/>
          <w:i/>
          <w:szCs w:val="24"/>
        </w:rPr>
        <w:t xml:space="preserve"> </w:t>
      </w:r>
    </w:p>
    <w:p w14:paraId="3D7C100E" w14:textId="0D480C63" w:rsidR="00F54407" w:rsidRPr="00E37F65" w:rsidRDefault="00714E1A" w:rsidP="005961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4407" w:rsidRPr="00E37F65">
        <w:rPr>
          <w:rFonts w:ascii="Times New Roman" w:hAnsi="Times New Roman" w:cs="Times New Roman"/>
          <w:sz w:val="24"/>
          <w:szCs w:val="24"/>
        </w:rPr>
        <w:t xml:space="preserve">There was significant </w:t>
      </w:r>
      <w:r w:rsidR="008D5224" w:rsidRPr="00E37F65">
        <w:rPr>
          <w:rFonts w:ascii="Times New Roman" w:hAnsi="Times New Roman" w:cs="Times New Roman"/>
          <w:sz w:val="24"/>
          <w:szCs w:val="24"/>
        </w:rPr>
        <w:t>increased</w:t>
      </w:r>
      <w:r w:rsidR="00F54407" w:rsidRPr="00E37F65">
        <w:rPr>
          <w:rFonts w:ascii="Times New Roman" w:hAnsi="Times New Roman" w:cs="Times New Roman"/>
          <w:sz w:val="24"/>
          <w:szCs w:val="24"/>
        </w:rPr>
        <w:t xml:space="preserve"> (p&lt;0.05) between the control (S1) and the </w:t>
      </w:r>
      <w:r w:rsidR="006E5263" w:rsidRPr="00E37F65">
        <w:rPr>
          <w:rFonts w:ascii="Times New Roman" w:hAnsi="Times New Roman" w:cs="Times New Roman"/>
          <w:sz w:val="24"/>
          <w:szCs w:val="24"/>
        </w:rPr>
        <w:t>test</w:t>
      </w:r>
      <w:r w:rsidR="00F54407" w:rsidRPr="00E37F65">
        <w:rPr>
          <w:rFonts w:ascii="Times New Roman" w:hAnsi="Times New Roman" w:cs="Times New Roman"/>
          <w:sz w:val="24"/>
          <w:szCs w:val="24"/>
        </w:rPr>
        <w:t xml:space="preserve"> samples. The increased in the flavonoid content </w:t>
      </w:r>
      <w:r w:rsidR="006E5263" w:rsidRPr="00E37F65">
        <w:rPr>
          <w:rFonts w:ascii="Times New Roman" w:hAnsi="Times New Roman" w:cs="Times New Roman"/>
          <w:sz w:val="24"/>
          <w:szCs w:val="24"/>
        </w:rPr>
        <w:t>could be</w:t>
      </w:r>
      <w:r w:rsidR="00F54407" w:rsidRPr="00E37F65">
        <w:rPr>
          <w:rFonts w:ascii="Times New Roman" w:hAnsi="Times New Roman" w:cs="Times New Roman"/>
          <w:sz w:val="24"/>
          <w:szCs w:val="24"/>
        </w:rPr>
        <w:t xml:space="preserve"> due to the incorporation of red kidney and coconut flour which have been reported to contain</w:t>
      </w:r>
      <w:r w:rsidR="006E5263" w:rsidRPr="00E37F65">
        <w:rPr>
          <w:rFonts w:ascii="Times New Roman" w:hAnsi="Times New Roman" w:cs="Times New Roman"/>
          <w:sz w:val="24"/>
          <w:szCs w:val="24"/>
        </w:rPr>
        <w:t xml:space="preserve"> phyt</w:t>
      </w:r>
      <w:r w:rsidR="00F54407" w:rsidRPr="00E37F65">
        <w:rPr>
          <w:rFonts w:ascii="Times New Roman" w:hAnsi="Times New Roman" w:cs="Times New Roman"/>
          <w:sz w:val="24"/>
          <w:szCs w:val="24"/>
        </w:rPr>
        <w:t>o</w:t>
      </w:r>
      <w:r w:rsidR="006E5263" w:rsidRPr="00E37F65">
        <w:rPr>
          <w:rFonts w:ascii="Times New Roman" w:hAnsi="Times New Roman" w:cs="Times New Roman"/>
          <w:sz w:val="24"/>
          <w:szCs w:val="24"/>
        </w:rPr>
        <w:t>-</w:t>
      </w:r>
      <w:r w:rsidR="00F54407" w:rsidRPr="00E37F65">
        <w:rPr>
          <w:rFonts w:ascii="Times New Roman" w:hAnsi="Times New Roman" w:cs="Times New Roman"/>
          <w:sz w:val="24"/>
          <w:szCs w:val="24"/>
        </w:rPr>
        <w:t xml:space="preserve">chemicals </w:t>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author":[{"dropping-particle":"","family":"CC","given":"Ojobor","non-dropping-particle":"","parse-names":false,"suffix":""},{"dropping-particle":"","family":"CA","given":"Anosike","non-dropping-particle":"","parse-names":false,"suffix":""},{"dropping-particle":"","family":"LUS","given":"Ezeanyika","non-dropping-particle":"","parse-names":false,"suffix":""}],"container-title":"Journal of Experimental Research","id":"ITEM-1","issue":"2","issued":{"date-parts":[["2018"]]},"page":"11-18","title":"Evaluation of Phytochemical, Proximate and Nutritive Potentials of cocos nucifera (coconut) seeds.","type":"article-journal","volume":"6"},"uris":["http://www.mendeley.com/documents/?uuid=ef077a99-fc7e-4140-a12b-4cae9d6e0b01"]}],"mendeley":{"formattedCitation":"(CC et al., 2018)","manualFormatting":"(Ojobor et al., 2018)","plainTextFormattedCitation":"(CC et al., 2018)","previouslyFormattedCitation":"(CC et al., 2018)"},"properties":{"noteIndex":0},"schema":"https://github.com/citation-style-language/schema/raw/master/csl-citation.json"}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(Ojobor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2018)</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t>.</w:t>
      </w:r>
      <w:r w:rsidR="00F54407" w:rsidRPr="00E37F65">
        <w:rPr>
          <w:rFonts w:ascii="Times New Roman" w:hAnsi="Times New Roman" w:cs="Times New Roman"/>
          <w:sz w:val="24"/>
          <w:szCs w:val="24"/>
        </w:rPr>
        <w:t xml:space="preserve"> This report is in agreement with finding by </w:t>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DOI":"10.1016/j.lwt.2011.11.009","ISSN":"0023-6438","author":[{"dropping-particle":"","family":"Chlopicka","given":"Joanna","non-dropping-particle":"","parse-names":false,"suffix":""},{"dropping-particle":"","family":"Pasko","given":"Pawel","non-dropping-particle":"","parse-names":false,"suffix":""},{"dropping-particle":"","family":"Gorinstein","given":"Shela","non-dropping-particle":"","parse-names":false,"suffix":""},{"dropping-particle":"","family":"Jedryas","given":"Aneta","non-dropping-particle":"","parse-names":false,"suffix":""},{"dropping-particle":"","family":"Zagrodzki","given":"Pawel","non-dropping-particle":"","parse-names":false,"suffix":""}],"container-title":"journal of Food Science and Technology","id":"ITEM-1","issue":"2","issued":{"date-parts":[["2012"]]},"page":"548-555","publisher":"Elsevier Ltd","title":"Total phenolic and total fl avonoid content , antioxidant activity and sensory evaluation of pseudocereal breads","type":"article-journal","volume":"46"},"uris":["http://www.mendeley.com/documents/?uuid=d01efaeb-b8c8-4218-b68a-0589c3b0f8e5"]}],"mendeley":{"formattedCitation":"(Chlopicka et al., 2012)","manualFormatting":"Chlopicka et al., (2012); ","plainTextFormattedCitation":"(Chlopicka et al., 2012)","previouslyFormattedCitation":"(Chlopicka et al., 2012)"},"properties":{"noteIndex":0},"schema":"https://github.com/citation-style-language/schema/raw/master/csl-citation.json"}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Chlopicka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xml:space="preserve">, (2012); </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 ","plainTextFormattedCitation":"(Roy et al., n.d.)","previouslyFormattedCitation":"(Roy et al., n.d.)"},"properties":{"noteIndex":0},"schema":"https://github.com/citation-style-language/schema/raw/master/csl-citation.json"}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Roy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xml:space="preserve">., (2020); </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fldChar w:fldCharType="begin" w:fldLock="1"/>
      </w:r>
      <w:r w:rsidR="00F54407" w:rsidRPr="00714E1A">
        <w:rPr>
          <w:rFonts w:ascii="Times New Roman" w:hAnsi="Times New Roman" w:cs="Times New Roman"/>
          <w:b/>
          <w:sz w:val="24"/>
          <w:szCs w:val="24"/>
        </w:rPr>
        <w:instrText>ADDIN CSL_CITATION {"citationItems":[{"id":"ITEM-1","itemData":{"DOI":"10.21474/IJAR01/9973","author":[{"dropping-particle":"","family":"Dimelu","given":"Ifeoma Ngozi","non-dropping-particle":"","parse-names":false,"suffix":""},{"dropping-particle":"","family":"Eze","given":"Emmanuel Ikechukwu","non-dropping-particle":"","parse-names":false,"suffix":""},{"dropping-particle":"","family":"Chukwuone","given":"Amaka Adaobi","non-dropping-particle":"","parse-names":false,"suffix":""},{"dropping-particle":"","family":"Ndubuaku","given":"Uchenna Mabel","non-dropping-particle":"","parse-names":false,"suffix":""}],"container-title":"international journal of advanced research (IJAR)","id":"ITEM-1","issue":"11","issued":{"date-parts":[["2019"]]},"page":"49-55","title":"Assessment of nutritional qualities and acceptability of breads produced with moringa oleifera pod flour","type":"article-journal","volume":"7"},"uris":["http://www.mendeley.com/documents/?uuid=4db1ae1e-e74c-43ad-8e60-3080b68a0133"]}],"mendeley":{"formattedCitation":"(Dimelu et al., 2019)","manualFormatting":"Dimelu et al, (2019","plainTextFormattedCitation":"(Dimelu et al., 2019)","previouslyFormattedCitation":"(Dimelu et al., 2019)"},"properties":{"noteIndex":0},"schema":"https://github.com/citation-style-language/schema/raw/master/csl-citation.json"}</w:instrText>
      </w:r>
      <w:r w:rsidR="00F54407" w:rsidRPr="00714E1A">
        <w:rPr>
          <w:rFonts w:ascii="Times New Roman" w:hAnsi="Times New Roman" w:cs="Times New Roman"/>
          <w:b/>
          <w:sz w:val="24"/>
          <w:szCs w:val="24"/>
        </w:rPr>
        <w:fldChar w:fldCharType="separate"/>
      </w:r>
      <w:r w:rsidR="00F54407" w:rsidRPr="00714E1A">
        <w:rPr>
          <w:rFonts w:ascii="Times New Roman" w:hAnsi="Times New Roman" w:cs="Times New Roman"/>
          <w:b/>
          <w:noProof/>
          <w:sz w:val="24"/>
          <w:szCs w:val="24"/>
        </w:rPr>
        <w:t xml:space="preserve">Dimelu </w:t>
      </w:r>
      <w:r w:rsidR="00F54407" w:rsidRPr="00714E1A">
        <w:rPr>
          <w:rFonts w:ascii="Times New Roman" w:hAnsi="Times New Roman" w:cs="Times New Roman"/>
          <w:b/>
          <w:i/>
          <w:noProof/>
          <w:sz w:val="24"/>
          <w:szCs w:val="24"/>
        </w:rPr>
        <w:t>et al,</w:t>
      </w:r>
      <w:r w:rsidR="00F54407" w:rsidRPr="00714E1A">
        <w:rPr>
          <w:rFonts w:ascii="Times New Roman" w:hAnsi="Times New Roman" w:cs="Times New Roman"/>
          <w:b/>
          <w:noProof/>
          <w:sz w:val="24"/>
          <w:szCs w:val="24"/>
        </w:rPr>
        <w:t xml:space="preserve"> (2019</w:t>
      </w:r>
      <w:r w:rsidR="00F54407" w:rsidRPr="00714E1A">
        <w:rPr>
          <w:rFonts w:ascii="Times New Roman" w:hAnsi="Times New Roman" w:cs="Times New Roman"/>
          <w:b/>
          <w:sz w:val="24"/>
          <w:szCs w:val="24"/>
        </w:rPr>
        <w:fldChar w:fldCharType="end"/>
      </w:r>
      <w:r w:rsidR="00F54407" w:rsidRPr="00714E1A">
        <w:rPr>
          <w:rFonts w:ascii="Times New Roman" w:hAnsi="Times New Roman" w:cs="Times New Roman"/>
          <w:b/>
          <w:sz w:val="24"/>
          <w:szCs w:val="24"/>
        </w:rPr>
        <w:t>)</w:t>
      </w:r>
      <w:r w:rsidR="00F54407" w:rsidRPr="00E37F65">
        <w:rPr>
          <w:rFonts w:ascii="Times New Roman" w:hAnsi="Times New Roman" w:cs="Times New Roman"/>
          <w:sz w:val="24"/>
          <w:szCs w:val="24"/>
        </w:rPr>
        <w:t xml:space="preserve"> which reported addition of , amaranth, legumes ( Red kidney bean) or fruit (</w:t>
      </w:r>
      <w:r w:rsidR="006E5263" w:rsidRPr="00E37F65">
        <w:rPr>
          <w:rFonts w:ascii="Times New Roman" w:hAnsi="Times New Roman" w:cs="Times New Roman"/>
          <w:sz w:val="24"/>
          <w:szCs w:val="24"/>
        </w:rPr>
        <w:t xml:space="preserve"> </w:t>
      </w:r>
      <w:r w:rsidR="00F54407" w:rsidRPr="00E37F65">
        <w:rPr>
          <w:rFonts w:ascii="Times New Roman" w:hAnsi="Times New Roman" w:cs="Times New Roman"/>
          <w:sz w:val="24"/>
          <w:szCs w:val="24"/>
        </w:rPr>
        <w:t xml:space="preserve">moringa pod) to wheat biscuit and bread resulted to significant high flavonoid content. </w:t>
      </w:r>
      <w:r w:rsidR="00F54407" w:rsidRPr="00E37F65">
        <w:rPr>
          <w:rFonts w:ascii="Times New Roman" w:hAnsi="Times New Roman" w:cs="Times New Roman"/>
          <w:sz w:val="24"/>
          <w:szCs w:val="24"/>
        </w:rPr>
        <w:fldChar w:fldCharType="begin" w:fldLock="1"/>
      </w:r>
      <w:r w:rsidR="00F54407" w:rsidRPr="00E37F65">
        <w:rPr>
          <w:rFonts w:ascii="Times New Roman" w:hAnsi="Times New Roman" w:cs="Times New Roman"/>
          <w:sz w:val="24"/>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2013)","manualFormatting":"Lilei et al., 2013 ","plainTextFormattedCitation":"(Yu et al., 2013)","previouslyFormattedCitation":"(Yu et al., 2013)"},"properties":{"noteIndex":0},"schema":"https://github.com/citation-style-language/schema/raw/master/csl-citation.json"}</w:instrText>
      </w:r>
      <w:r w:rsidR="00F54407" w:rsidRPr="00E37F65">
        <w:rPr>
          <w:rFonts w:ascii="Times New Roman" w:hAnsi="Times New Roman" w:cs="Times New Roman"/>
          <w:sz w:val="24"/>
          <w:szCs w:val="24"/>
        </w:rPr>
        <w:fldChar w:fldCharType="separate"/>
      </w:r>
      <w:r w:rsidR="00F54407" w:rsidRPr="00E37F65">
        <w:rPr>
          <w:rFonts w:ascii="Times New Roman" w:hAnsi="Times New Roman" w:cs="Times New Roman"/>
          <w:noProof/>
          <w:sz w:val="24"/>
          <w:szCs w:val="24"/>
        </w:rPr>
        <w:t xml:space="preserve">Lilei et al., 2013 </w:t>
      </w:r>
      <w:r w:rsidR="00F54407" w:rsidRPr="00E37F65">
        <w:rPr>
          <w:rFonts w:ascii="Times New Roman" w:hAnsi="Times New Roman" w:cs="Times New Roman"/>
          <w:sz w:val="24"/>
          <w:szCs w:val="24"/>
        </w:rPr>
        <w:fldChar w:fldCharType="end"/>
      </w:r>
      <w:r w:rsidR="00F54407" w:rsidRPr="00E37F65">
        <w:rPr>
          <w:rFonts w:ascii="Times New Roman" w:hAnsi="Times New Roman" w:cs="Times New Roman"/>
          <w:sz w:val="24"/>
          <w:szCs w:val="24"/>
        </w:rPr>
        <w:t xml:space="preserve">also reported that the used of whole wheat flour for bread production gives bread with high flavonoid content than the refined flour. This explains why control 1 is significantly (p&lt;0.05) lower than control 2.  High flavonoid content </w:t>
      </w:r>
      <w:r w:rsidR="006E5263" w:rsidRPr="00E37F65">
        <w:rPr>
          <w:rFonts w:ascii="Times New Roman" w:hAnsi="Times New Roman" w:cs="Times New Roman"/>
          <w:sz w:val="24"/>
          <w:szCs w:val="24"/>
        </w:rPr>
        <w:t>could imply</w:t>
      </w:r>
      <w:r w:rsidR="00F54407" w:rsidRPr="00E37F65">
        <w:rPr>
          <w:rFonts w:ascii="Times New Roman" w:hAnsi="Times New Roman" w:cs="Times New Roman"/>
          <w:sz w:val="24"/>
          <w:szCs w:val="24"/>
        </w:rPr>
        <w:t xml:space="preserve"> high anti</w:t>
      </w:r>
      <w:r w:rsidR="006E5263" w:rsidRPr="00E37F65">
        <w:rPr>
          <w:rFonts w:ascii="Times New Roman" w:hAnsi="Times New Roman" w:cs="Times New Roman"/>
          <w:sz w:val="24"/>
          <w:szCs w:val="24"/>
        </w:rPr>
        <w:t>-</w:t>
      </w:r>
      <w:r w:rsidR="00F54407" w:rsidRPr="00E37F65">
        <w:rPr>
          <w:rFonts w:ascii="Times New Roman" w:hAnsi="Times New Roman" w:cs="Times New Roman"/>
          <w:sz w:val="24"/>
          <w:szCs w:val="24"/>
        </w:rPr>
        <w:t xml:space="preserve"> oxidant activity of the bread since</w:t>
      </w:r>
      <w:r w:rsidR="006E5263" w:rsidRPr="00E37F65">
        <w:rPr>
          <w:rFonts w:ascii="Times New Roman" w:hAnsi="Times New Roman" w:cs="Times New Roman"/>
          <w:sz w:val="24"/>
          <w:szCs w:val="24"/>
        </w:rPr>
        <w:t xml:space="preserve"> flavonoid</w:t>
      </w:r>
      <w:r w:rsidR="00F54407" w:rsidRPr="00E37F65">
        <w:rPr>
          <w:rFonts w:ascii="Times New Roman" w:hAnsi="Times New Roman" w:cs="Times New Roman"/>
          <w:sz w:val="24"/>
          <w:szCs w:val="24"/>
        </w:rPr>
        <w:t xml:space="preserve"> h</w:t>
      </w:r>
      <w:r w:rsidR="006E5263" w:rsidRPr="00E37F65">
        <w:rPr>
          <w:rFonts w:ascii="Times New Roman" w:hAnsi="Times New Roman" w:cs="Times New Roman"/>
          <w:sz w:val="24"/>
          <w:szCs w:val="24"/>
        </w:rPr>
        <w:t>as</w:t>
      </w:r>
      <w:r w:rsidR="00F54407" w:rsidRPr="00E37F65">
        <w:rPr>
          <w:rFonts w:ascii="Times New Roman" w:hAnsi="Times New Roman" w:cs="Times New Roman"/>
          <w:sz w:val="24"/>
          <w:szCs w:val="24"/>
        </w:rPr>
        <w:t xml:space="preserve"> anti</w:t>
      </w:r>
      <w:r w:rsidR="006E5263" w:rsidRPr="00E37F65">
        <w:rPr>
          <w:rFonts w:ascii="Times New Roman" w:hAnsi="Times New Roman" w:cs="Times New Roman"/>
          <w:sz w:val="24"/>
          <w:szCs w:val="24"/>
        </w:rPr>
        <w:t>-</w:t>
      </w:r>
      <w:r w:rsidR="00F54407" w:rsidRPr="00E37F65">
        <w:rPr>
          <w:rFonts w:ascii="Times New Roman" w:hAnsi="Times New Roman" w:cs="Times New Roman"/>
          <w:sz w:val="24"/>
          <w:szCs w:val="24"/>
        </w:rPr>
        <w:t xml:space="preserve">oxidant properties </w:t>
      </w:r>
      <w:r w:rsidR="006303AF" w:rsidRPr="00E37F65">
        <w:rPr>
          <w:rFonts w:ascii="Times New Roman" w:hAnsi="Times New Roman" w:cs="Times New Roman"/>
          <w:sz w:val="24"/>
          <w:szCs w:val="24"/>
        </w:rPr>
        <w:t xml:space="preserve">against oxidative stress </w:t>
      </w:r>
      <w:r w:rsidR="008F6E5B" w:rsidRPr="00714E1A">
        <w:rPr>
          <w:rFonts w:ascii="Times New Roman" w:hAnsi="Times New Roman" w:cs="Times New Roman"/>
          <w:b/>
          <w:sz w:val="24"/>
          <w:szCs w:val="24"/>
        </w:rPr>
        <w:fldChar w:fldCharType="begin" w:fldLock="1"/>
      </w:r>
      <w:r w:rsidR="008F6E5B" w:rsidRPr="00714E1A">
        <w:rPr>
          <w:rFonts w:ascii="Times New Roman" w:hAnsi="Times New Roman" w:cs="Times New Roman"/>
          <w:b/>
          <w:sz w:val="24"/>
          <w:szCs w:val="24"/>
        </w:rPr>
        <w:instrText>ADDIN CSL_CITATION {"citationItems":[{"id":"ITEM-1","itemData":{"DOI":"10.13181/mji.v23i4.1015","ISSN":"22528083","abstract":"Flavonoids represent a remarkable group of plant secondary metabolites and have long been used as traditional medicines with scientifically proven pharmacological benefits. They serve vast-ranging medicinal activities that may lead drug discovery with novel and potential therapeutic evidence. Latest research magnifies primarily functional activity of flavonoids as antioxidant against oxidative stress. This review enlightens the prospective role of flavonoids as antioxidant.","author":[{"dropping-particle":"","family":"Banjarnahor","given":"Sofna D.S.","non-dropping-particle":"","parse-names":false,"suffix":""},{"dropping-particle":"","family":"Artanti","given":"Nina","non-dropping-particle":"","parse-names":false,"suffix":""}],"container-title":"Medical Journal of Indonesia","id":"ITEM-1","issue":"4","issued":{"date-parts":[["2014"]]},"page":"239-244","title":"Antioxidant properties of flavonoids","type":"article-journal","volume":"23"},"uris":["http://www.mendeley.com/documents/?uuid=a113c38f-4e5a-411e-8899-a4f6b0bbd245"]}],"mendeley":{"formattedCitation":"(Banjarnahor &amp; Artanti, 2014)","plainTextFormattedCitation":"(Banjarnahor &amp; Artanti, 2014)","previouslyFormattedCitation":"(Banjarnahor &amp; Artanti, 2014)"},"properties":{"noteIndex":0},"schema":"https://github.com/citation-style-language/schema/raw/master/csl-citation.json"}</w:instrText>
      </w:r>
      <w:r w:rsidR="008F6E5B" w:rsidRPr="00714E1A">
        <w:rPr>
          <w:rFonts w:ascii="Times New Roman" w:hAnsi="Times New Roman" w:cs="Times New Roman"/>
          <w:b/>
          <w:sz w:val="24"/>
          <w:szCs w:val="24"/>
        </w:rPr>
        <w:fldChar w:fldCharType="separate"/>
      </w:r>
      <w:r w:rsidR="008F6E5B" w:rsidRPr="00714E1A">
        <w:rPr>
          <w:rFonts w:ascii="Times New Roman" w:hAnsi="Times New Roman" w:cs="Times New Roman"/>
          <w:b/>
          <w:noProof/>
          <w:sz w:val="24"/>
          <w:szCs w:val="24"/>
        </w:rPr>
        <w:t>(Banjarnahor &amp; Artanti, 2014)</w:t>
      </w:r>
      <w:r w:rsidR="008F6E5B" w:rsidRPr="00714E1A">
        <w:rPr>
          <w:rFonts w:ascii="Times New Roman" w:hAnsi="Times New Roman" w:cs="Times New Roman"/>
          <w:b/>
          <w:sz w:val="24"/>
          <w:szCs w:val="24"/>
        </w:rPr>
        <w:fldChar w:fldCharType="end"/>
      </w:r>
      <w:r w:rsidR="006303AF" w:rsidRPr="00714E1A">
        <w:rPr>
          <w:rFonts w:ascii="Times New Roman" w:hAnsi="Times New Roman" w:cs="Times New Roman"/>
          <w:b/>
          <w:sz w:val="24"/>
          <w:szCs w:val="24"/>
        </w:rPr>
        <w:t>.</w:t>
      </w:r>
    </w:p>
    <w:p w14:paraId="5B80CC24" w14:textId="77777777" w:rsidR="00F54407" w:rsidRPr="00E37F65" w:rsidRDefault="00596165" w:rsidP="006E4E96">
      <w:pPr>
        <w:pStyle w:val="Heading1"/>
        <w:spacing w:before="0" w:line="240" w:lineRule="auto"/>
        <w:jc w:val="left"/>
        <w:rPr>
          <w:rFonts w:cs="Times New Roman"/>
          <w:i/>
          <w:szCs w:val="24"/>
        </w:rPr>
      </w:pPr>
      <w:bookmarkStart w:id="56" w:name="_Toc125647622"/>
      <w:r w:rsidRPr="00E37F65">
        <w:rPr>
          <w:rFonts w:cs="Times New Roman"/>
          <w:i/>
          <w:szCs w:val="24"/>
        </w:rPr>
        <w:t xml:space="preserve">3.3 </w:t>
      </w:r>
      <w:r w:rsidR="00F54407" w:rsidRPr="00E37F65">
        <w:rPr>
          <w:rFonts w:cs="Times New Roman"/>
          <w:i/>
          <w:szCs w:val="24"/>
        </w:rPr>
        <w:t xml:space="preserve">Antioxidant capacity of bread </w:t>
      </w:r>
      <w:bookmarkEnd w:id="56"/>
      <w:r w:rsidR="008F6E5B" w:rsidRPr="00E37F65">
        <w:rPr>
          <w:rFonts w:cs="Times New Roman"/>
          <w:i/>
          <w:szCs w:val="24"/>
        </w:rPr>
        <w:t xml:space="preserve">samples </w:t>
      </w:r>
    </w:p>
    <w:p w14:paraId="77245FDC" w14:textId="77777777" w:rsidR="00AF3989" w:rsidRPr="00E37F65" w:rsidRDefault="00AF3989" w:rsidP="00AF3989">
      <w:pPr>
        <w:pStyle w:val="Heading1"/>
        <w:spacing w:before="0" w:line="240" w:lineRule="auto"/>
        <w:jc w:val="left"/>
        <w:rPr>
          <w:rFonts w:cs="Times New Roman"/>
          <w:b w:val="0"/>
          <w:i/>
          <w:szCs w:val="24"/>
        </w:rPr>
      </w:pPr>
      <w:r w:rsidRPr="00E37F65">
        <w:rPr>
          <w:rFonts w:cs="Times New Roman"/>
          <w:b w:val="0"/>
          <w:i/>
          <w:szCs w:val="24"/>
        </w:rPr>
        <w:t xml:space="preserve">3.3.1 DPPH (2, 2-diphenyl-1-picrylhydrazyl) radical scavenging activities </w:t>
      </w:r>
    </w:p>
    <w:p w14:paraId="497E7282" w14:textId="283BE5E0" w:rsidR="00F54407" w:rsidRPr="00E37F65" w:rsidRDefault="00310166" w:rsidP="00596165">
      <w:pPr>
        <w:pStyle w:val="Heading1"/>
        <w:spacing w:before="0" w:line="240" w:lineRule="auto"/>
        <w:rPr>
          <w:rFonts w:cs="Times New Roman"/>
          <w:b w:val="0"/>
          <w:szCs w:val="24"/>
        </w:rPr>
      </w:pPr>
      <w:bookmarkStart w:id="57" w:name="_Toc121208437"/>
      <w:bookmarkStart w:id="58" w:name="_Toc121275152"/>
      <w:bookmarkStart w:id="59" w:name="_Toc121362708"/>
      <w:bookmarkStart w:id="60" w:name="_Toc125647623"/>
      <w:r>
        <w:rPr>
          <w:rFonts w:cs="Times New Roman"/>
          <w:szCs w:val="24"/>
        </w:rPr>
        <w:t xml:space="preserve">        </w:t>
      </w:r>
      <w:r w:rsidR="00F54407" w:rsidRPr="00E37F65">
        <w:rPr>
          <w:rFonts w:cs="Times New Roman"/>
          <w:szCs w:val="24"/>
        </w:rPr>
        <w:t>T</w:t>
      </w:r>
      <w:r w:rsidR="00F54407" w:rsidRPr="00E37F65">
        <w:rPr>
          <w:rFonts w:cs="Times New Roman"/>
          <w:b w:val="0"/>
          <w:szCs w:val="24"/>
        </w:rPr>
        <w:t xml:space="preserve">he antioxidant (DPPH) capacity of the bread </w:t>
      </w:r>
      <w:r w:rsidR="008F6E5B" w:rsidRPr="00E37F65">
        <w:rPr>
          <w:rFonts w:cs="Times New Roman"/>
          <w:b w:val="0"/>
          <w:szCs w:val="24"/>
        </w:rPr>
        <w:t>samples are</w:t>
      </w:r>
      <w:r w:rsidR="00596165" w:rsidRPr="00E37F65">
        <w:rPr>
          <w:rFonts w:cs="Times New Roman"/>
          <w:b w:val="0"/>
          <w:szCs w:val="24"/>
        </w:rPr>
        <w:t xml:space="preserve"> presented in Figure </w:t>
      </w:r>
      <w:r w:rsidR="00F54407" w:rsidRPr="00E37F65">
        <w:rPr>
          <w:rFonts w:cs="Times New Roman"/>
          <w:b w:val="0"/>
          <w:szCs w:val="24"/>
        </w:rPr>
        <w:t>2</w:t>
      </w:r>
      <w:bookmarkEnd w:id="57"/>
      <w:bookmarkEnd w:id="58"/>
      <w:bookmarkEnd w:id="59"/>
      <w:bookmarkEnd w:id="60"/>
      <w:r w:rsidR="008F6E5B" w:rsidRPr="00E37F65">
        <w:rPr>
          <w:rFonts w:cs="Times New Roman"/>
          <w:b w:val="0"/>
          <w:szCs w:val="24"/>
        </w:rPr>
        <w:t>.</w:t>
      </w:r>
      <w:r w:rsidR="00596165" w:rsidRPr="00E37F65">
        <w:rPr>
          <w:rFonts w:cs="Times New Roman"/>
          <w:b w:val="0"/>
          <w:szCs w:val="24"/>
        </w:rPr>
        <w:t xml:space="preserve"> The DPPH values for bread ranged from </w:t>
      </w:r>
      <w:r w:rsidR="00596165" w:rsidRPr="00E37F65">
        <w:rPr>
          <w:rFonts w:cs="Times New Roman"/>
          <w:b w:val="0"/>
          <w:color w:val="010205"/>
          <w:szCs w:val="24"/>
        </w:rPr>
        <w:t xml:space="preserve">2.65 (S1) - 3.50 </w:t>
      </w:r>
      <w:r w:rsidR="00596165" w:rsidRPr="00E37F65">
        <w:rPr>
          <w:rFonts w:cs="Times New Roman"/>
          <w:b w:val="0"/>
          <w:szCs w:val="24"/>
        </w:rPr>
        <w:t xml:space="preserve">µmol TE/g) </w:t>
      </w:r>
      <w:r w:rsidR="00596165" w:rsidRPr="00E37F65">
        <w:rPr>
          <w:rFonts w:cs="Times New Roman"/>
          <w:b w:val="0"/>
          <w:color w:val="010205"/>
          <w:szCs w:val="24"/>
        </w:rPr>
        <w:t xml:space="preserve">(S6). There was increase in the DPPH values from sample S1 to sample S6 </w:t>
      </w:r>
      <w:r w:rsidR="00596165" w:rsidRPr="00E37F65">
        <w:rPr>
          <w:rFonts w:cs="Times New Roman"/>
          <w:b w:val="0"/>
          <w:szCs w:val="24"/>
        </w:rPr>
        <w:t>with the addition of red kidney bean and deffated coconut flour.</w:t>
      </w:r>
    </w:p>
    <w:p w14:paraId="12FBBB2C" w14:textId="77777777" w:rsidR="00F54407" w:rsidRPr="00E37F65" w:rsidRDefault="00F54407" w:rsidP="006E4E96">
      <w:pPr>
        <w:spacing w:line="240" w:lineRule="auto"/>
        <w:rPr>
          <w:rFonts w:ascii="Times New Roman" w:hAnsi="Times New Roman" w:cs="Times New Roman"/>
          <w:sz w:val="24"/>
          <w:szCs w:val="24"/>
        </w:rPr>
      </w:pPr>
    </w:p>
    <w:p w14:paraId="5E484792" w14:textId="77777777" w:rsidR="00F54407" w:rsidRPr="00E37F65" w:rsidRDefault="00F54407" w:rsidP="006E4E96">
      <w:pPr>
        <w:spacing w:line="240" w:lineRule="auto"/>
        <w:rPr>
          <w:rFonts w:ascii="Times New Roman" w:hAnsi="Times New Roman" w:cs="Times New Roman"/>
          <w:sz w:val="24"/>
          <w:szCs w:val="24"/>
        </w:rPr>
      </w:pPr>
    </w:p>
    <w:p w14:paraId="15EE9BE9" w14:textId="77777777" w:rsidR="00F54407" w:rsidRPr="00E37F65" w:rsidRDefault="00F54407" w:rsidP="006E4E96">
      <w:pPr>
        <w:spacing w:line="240" w:lineRule="auto"/>
        <w:rPr>
          <w:rFonts w:ascii="Times New Roman" w:hAnsi="Times New Roman" w:cs="Times New Roman"/>
          <w:sz w:val="24"/>
          <w:szCs w:val="24"/>
        </w:rPr>
      </w:pPr>
    </w:p>
    <w:p w14:paraId="7DDFF463" w14:textId="77777777" w:rsidR="00F54407" w:rsidRPr="00E37F65" w:rsidRDefault="00F54407" w:rsidP="006E4E96">
      <w:pPr>
        <w:spacing w:line="240" w:lineRule="auto"/>
        <w:rPr>
          <w:rFonts w:ascii="Times New Roman" w:hAnsi="Times New Roman" w:cs="Times New Roman"/>
          <w:sz w:val="24"/>
          <w:szCs w:val="24"/>
        </w:rPr>
      </w:pPr>
    </w:p>
    <w:p w14:paraId="13AF6364" w14:textId="77777777" w:rsidR="00F54407" w:rsidRPr="00E37F65" w:rsidRDefault="00F54407" w:rsidP="006E4E96">
      <w:pPr>
        <w:spacing w:line="240" w:lineRule="auto"/>
        <w:rPr>
          <w:rFonts w:ascii="Times New Roman" w:hAnsi="Times New Roman" w:cs="Times New Roman"/>
          <w:sz w:val="24"/>
          <w:szCs w:val="24"/>
        </w:rPr>
      </w:pPr>
    </w:p>
    <w:p w14:paraId="4A84BCAF" w14:textId="77777777" w:rsidR="00F54407" w:rsidRPr="00E37F65" w:rsidRDefault="00F54407" w:rsidP="006E4E96">
      <w:pPr>
        <w:spacing w:line="240" w:lineRule="auto"/>
        <w:rPr>
          <w:rFonts w:ascii="Times New Roman" w:hAnsi="Times New Roman" w:cs="Times New Roman"/>
          <w:sz w:val="24"/>
          <w:szCs w:val="24"/>
        </w:rPr>
      </w:pPr>
    </w:p>
    <w:p w14:paraId="614758BE" w14:textId="77777777" w:rsidR="00F54407" w:rsidRPr="00E37F65" w:rsidRDefault="00F54407" w:rsidP="006E4E96">
      <w:pPr>
        <w:pStyle w:val="Heading3"/>
        <w:spacing w:line="240" w:lineRule="auto"/>
        <w:rPr>
          <w:rFonts w:cs="Times New Roman"/>
        </w:rPr>
      </w:pPr>
      <w:r w:rsidRPr="00E37F65">
        <w:rPr>
          <w:rFonts w:cs="Times New Roman"/>
          <w:noProof/>
        </w:rPr>
        <w:lastRenderedPageBreak/>
        <mc:AlternateContent>
          <mc:Choice Requires="wps">
            <w:drawing>
              <wp:anchor distT="0" distB="0" distL="114300" distR="114300" simplePos="0" relativeHeight="251659264" behindDoc="0" locked="0" layoutInCell="1" allowOverlap="1" wp14:anchorId="50646D44" wp14:editId="44A09F3D">
                <wp:simplePos x="0" y="0"/>
                <wp:positionH relativeFrom="column">
                  <wp:posOffset>-929030</wp:posOffset>
                </wp:positionH>
                <wp:positionV relativeFrom="paragraph">
                  <wp:posOffset>2217623</wp:posOffset>
                </wp:positionV>
                <wp:extent cx="846480" cy="431597"/>
                <wp:effectExtent l="190500" t="0" r="10795" b="121285"/>
                <wp:wrapNone/>
                <wp:docPr id="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6480" cy="431597"/>
                        </a:xfrm>
                        <a:prstGeom prst="callout1">
                          <a:avLst>
                            <a:gd name="adj1" fmla="val 23653"/>
                            <a:gd name="adj2" fmla="val -8236"/>
                            <a:gd name="adj3" fmla="val 120764"/>
                            <a:gd name="adj4" fmla="val -21208"/>
                          </a:avLst>
                        </a:prstGeom>
                        <a:solidFill>
                          <a:srgbClr val="FFFFFF"/>
                        </a:solidFill>
                        <a:ln w="9525">
                          <a:solidFill>
                            <a:srgbClr val="000000"/>
                          </a:solidFill>
                          <a:miter lim="800000"/>
                          <a:headEnd/>
                          <a:tailEnd/>
                        </a:ln>
                      </wps:spPr>
                      <wps:txbx>
                        <w:txbxContent>
                          <w:p w14:paraId="18B13E20" w14:textId="77777777" w:rsidR="00EA42AA" w:rsidRPr="000E7541" w:rsidRDefault="00EA42AA" w:rsidP="00F54407">
                            <w:r w:rsidRPr="000E7541">
                              <w:t>µmol TE/g)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46D44"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95" o:spid="_x0000_s1026" type="#_x0000_t41" style="position:absolute;left:0;text-align:left;margin-left:-73.15pt;margin-top:174.6pt;width:66.6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" adj="-4581,26085,-1779,5109">
                <v:textbox>
                  <w:txbxContent>
                    <w:p w14:paraId="18B13E20" w14:textId="77777777" w:rsidR="00EA42AA" w:rsidRPr="000E7541" w:rsidRDefault="00EA42AA" w:rsidP="00F54407">
                      <w:r w:rsidRPr="000E7541">
                        <w:t>µmol TE/g)</w:t>
                      </w:r>
                    </w:p>
                  </w:txbxContent>
                </v:textbox>
                <o:callout v:ext="edit" minusy="t"/>
              </v:shape>
            </w:pict>
          </mc:Fallback>
        </mc:AlternateContent>
      </w:r>
      <w:r w:rsidRPr="00E37F65">
        <w:rPr>
          <w:rFonts w:cs="Times New Roman"/>
          <w:noProof/>
        </w:rPr>
        <w:drawing>
          <wp:inline distT="0" distB="0" distL="0" distR="0" wp14:anchorId="76F25EC6" wp14:editId="151ACF75">
            <wp:extent cx="5323512" cy="4315146"/>
            <wp:effectExtent l="19050" t="0" r="10488" b="9204"/>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2462B1" w14:textId="77777777" w:rsidR="00F54407" w:rsidRPr="00E37F65" w:rsidRDefault="00596165" w:rsidP="006E4E96">
      <w:pPr>
        <w:pStyle w:val="Heading3"/>
        <w:spacing w:line="240" w:lineRule="auto"/>
        <w:rPr>
          <w:rFonts w:cs="Times New Roman"/>
          <w:b w:val="0"/>
        </w:rPr>
      </w:pPr>
      <w:bookmarkStart w:id="61" w:name="_Toc97272581"/>
      <w:bookmarkStart w:id="62" w:name="_Toc125648434"/>
      <w:r w:rsidRPr="00E37F65">
        <w:rPr>
          <w:rFonts w:cs="Times New Roman"/>
          <w:b w:val="0"/>
        </w:rPr>
        <w:t xml:space="preserve">Figure </w:t>
      </w:r>
      <w:r w:rsidR="00F54407" w:rsidRPr="00E37F65">
        <w:rPr>
          <w:rFonts w:cs="Times New Roman"/>
          <w:b w:val="0"/>
        </w:rPr>
        <w:t xml:space="preserve">2: Antioxidant capacity DPPH </w:t>
      </w:r>
      <w:r w:rsidRPr="00E37F65">
        <w:rPr>
          <w:rFonts w:cs="Times New Roman"/>
          <w:b w:val="0"/>
        </w:rPr>
        <w:t>(2, 2-diphenyl-1-picrylhydrazyl)</w:t>
      </w:r>
      <w:r w:rsidRPr="00E37F65">
        <w:rPr>
          <w:rFonts w:cs="Times New Roman"/>
        </w:rPr>
        <w:t xml:space="preserve"> </w:t>
      </w:r>
      <w:r w:rsidR="00F54407" w:rsidRPr="00E37F65">
        <w:rPr>
          <w:rFonts w:cs="Times New Roman"/>
          <w:b w:val="0"/>
        </w:rPr>
        <w:t xml:space="preserve">of bread </w:t>
      </w:r>
      <w:bookmarkEnd w:id="61"/>
      <w:r w:rsidR="00F54407" w:rsidRPr="00E37F65">
        <w:rPr>
          <w:rFonts w:cs="Times New Roman"/>
          <w:b w:val="0"/>
        </w:rPr>
        <w:t>produced from refined wheat, whole wheat, red kidney bean and coconut flour blends</w:t>
      </w:r>
      <w:bookmarkEnd w:id="62"/>
      <w:r w:rsidR="008F6E5B" w:rsidRPr="00E37F65">
        <w:rPr>
          <w:rFonts w:cs="Times New Roman"/>
          <w:b w:val="0"/>
        </w:rPr>
        <w:t xml:space="preserve">. </w:t>
      </w:r>
      <w:r w:rsidR="00F54407" w:rsidRPr="00E37F65">
        <w:rPr>
          <w:rFonts w:cs="Times New Roman"/>
          <w:b w:val="0"/>
        </w:rPr>
        <w:t>S1= (100%</w:t>
      </w:r>
      <w:r w:rsidRPr="00E37F65">
        <w:rPr>
          <w:rFonts w:cs="Times New Roman"/>
          <w:b w:val="0"/>
        </w:rPr>
        <w:t xml:space="preserve"> refined wheat flour),</w:t>
      </w:r>
      <w:r w:rsidR="00F54407" w:rsidRPr="00E37F65">
        <w:rPr>
          <w:rFonts w:cs="Times New Roman"/>
          <w:b w:val="0"/>
        </w:rPr>
        <w:t xml:space="preserve"> S2= (100% whole wheat flour), S3= </w:t>
      </w:r>
      <w:r w:rsidR="008F6E5B" w:rsidRPr="00E37F65">
        <w:rPr>
          <w:rFonts w:cs="Times New Roman"/>
          <w:b w:val="0"/>
        </w:rPr>
        <w:t xml:space="preserve">(90% whole wheat, 5% red kidney </w:t>
      </w:r>
      <w:r w:rsidR="00F54407" w:rsidRPr="00E37F65">
        <w:rPr>
          <w:rFonts w:cs="Times New Roman"/>
          <w:b w:val="0"/>
        </w:rPr>
        <w:t xml:space="preserve">bean and 5% coconut flour blend), S4= (85% whole wheat, 10% red kidney bean and 5% coconut flour blend), S5= (80% whole wheat, 15% red kidney bean and 5% coconut flour blend), S6= (75% whole wheat, 20% red kidney bean and 5% coconut flour blend). µmol TE/g:  micromole trolox equivalents per gram </w:t>
      </w:r>
    </w:p>
    <w:p w14:paraId="53EAE8D5" w14:textId="77777777" w:rsidR="008F6E5B" w:rsidRPr="00E37F65" w:rsidRDefault="008F6E5B" w:rsidP="006E4E96">
      <w:pPr>
        <w:spacing w:line="240" w:lineRule="auto"/>
        <w:rPr>
          <w:rFonts w:ascii="Times New Roman" w:hAnsi="Times New Roman" w:cs="Times New Roman"/>
          <w:sz w:val="24"/>
          <w:szCs w:val="24"/>
        </w:rPr>
      </w:pPr>
    </w:p>
    <w:p w14:paraId="75F3069F" w14:textId="656BCECD" w:rsidR="003D16B1" w:rsidRPr="00E37F65" w:rsidRDefault="00310166" w:rsidP="00596165">
      <w:pPr>
        <w:spacing w:line="240" w:lineRule="auto"/>
        <w:jc w:val="both"/>
        <w:rPr>
          <w:rFonts w:ascii="Times New Roman" w:hAnsi="Times New Roman" w:cs="Times New Roman"/>
          <w:sz w:val="24"/>
          <w:szCs w:val="24"/>
        </w:rPr>
      </w:pPr>
      <w:r>
        <w:rPr>
          <w:rFonts w:ascii="Times New Roman" w:hAnsi="Times New Roman" w:cs="Times New Roman"/>
          <w:color w:val="010205"/>
          <w:sz w:val="24"/>
          <w:szCs w:val="24"/>
        </w:rPr>
        <w:t xml:space="preserve">       </w:t>
      </w:r>
      <w:r w:rsidR="00F54407" w:rsidRPr="00E37F65">
        <w:rPr>
          <w:rFonts w:ascii="Times New Roman" w:hAnsi="Times New Roman" w:cs="Times New Roman"/>
          <w:color w:val="010205"/>
          <w:sz w:val="24"/>
          <w:szCs w:val="24"/>
        </w:rPr>
        <w:t xml:space="preserve">The control samples (S1, S2) were significantly (p&lt;0.05) lower than the </w:t>
      </w:r>
      <w:r w:rsidR="009935A8" w:rsidRPr="00E37F65">
        <w:rPr>
          <w:rFonts w:ascii="Times New Roman" w:hAnsi="Times New Roman" w:cs="Times New Roman"/>
          <w:color w:val="010205"/>
          <w:sz w:val="24"/>
          <w:szCs w:val="24"/>
        </w:rPr>
        <w:t>test</w:t>
      </w:r>
      <w:r w:rsidR="00F54407" w:rsidRPr="00E37F65">
        <w:rPr>
          <w:rFonts w:ascii="Times New Roman" w:hAnsi="Times New Roman" w:cs="Times New Roman"/>
          <w:color w:val="010205"/>
          <w:sz w:val="24"/>
          <w:szCs w:val="24"/>
        </w:rPr>
        <w:t xml:space="preserve"> samples.  The increased in the DPPH values </w:t>
      </w:r>
      <w:r w:rsidR="009935A8" w:rsidRPr="00E37F65">
        <w:rPr>
          <w:rFonts w:ascii="Times New Roman" w:hAnsi="Times New Roman" w:cs="Times New Roman"/>
          <w:color w:val="010205"/>
          <w:sz w:val="24"/>
          <w:szCs w:val="24"/>
        </w:rPr>
        <w:t>could be due</w:t>
      </w:r>
      <w:r w:rsidR="00F54407" w:rsidRPr="00E37F65">
        <w:rPr>
          <w:rFonts w:ascii="Times New Roman" w:hAnsi="Times New Roman" w:cs="Times New Roman"/>
          <w:color w:val="010205"/>
          <w:sz w:val="24"/>
          <w:szCs w:val="24"/>
        </w:rPr>
        <w:t xml:space="preserve"> to the increased in the quantity of red kidney bean and coconut flour which is known to contain bioactive components (like phenols, tannins, vitamin E) which have antioxidant ability </w:t>
      </w:r>
      <w:r w:rsidR="00F54407" w:rsidRPr="00310166">
        <w:rPr>
          <w:rFonts w:ascii="Times New Roman" w:hAnsi="Times New Roman" w:cs="Times New Roman"/>
          <w:b/>
          <w:color w:val="010205"/>
          <w:sz w:val="24"/>
          <w:szCs w:val="24"/>
        </w:rPr>
        <w:fldChar w:fldCharType="begin" w:fldLock="1"/>
      </w:r>
      <w:r w:rsidR="00F54407" w:rsidRPr="00310166">
        <w:rPr>
          <w:rFonts w:ascii="Times New Roman" w:hAnsi="Times New Roman" w:cs="Times New Roman"/>
          <w:b/>
          <w:color w:val="010205"/>
          <w:sz w:val="24"/>
          <w:szCs w:val="24"/>
        </w:rPr>
        <w:instrText>ADDIN CSL_CITATION {"citationItems":[{"id":"ITEM-1","itemData":{"author":[{"dropping-particle":"","family":"CC","given":"Ojobor","non-dropping-particle":"","parse-names":false,"suffix":""},{"dropping-particle":"","family":"CA","given":"Anosike","non-dropping-particle":"","parse-names":false,"suffix":""},{"dropping-particle":"","family":"LUS","given":"Ezeanyika","non-dropping-particle":"","parse-names":false,"suffix":""}],"container-title":"Journal of Experimental Research","id":"ITEM-1","issue":"2","issued":{"date-parts":[["2018"]]},"page":"11-18","title":"Evaluation of Phytochemical, Proximate and Nutritive Potentials of cocos nucifera (coconut) seeds.","type":"article-journal","volume":"6"},"uris":["http://www.mendeley.com/documents/?uuid=ef077a99-fc7e-4140-a12b-4cae9d6e0b01"]}],"mendeley":{"formattedCitation":"(CC et al., 2018)","manualFormatting":"(Ojobor et al., 2018; ","plainTextFormattedCitation":"(CC et al., 2018)","previouslyFormattedCitation":"(CC et al., 2018)"},"properties":{"noteIndex":0},"schema":"https://github.com/citation-style-language/schema/raw/master/csl-citation.json"}</w:instrText>
      </w:r>
      <w:r w:rsidR="00F54407" w:rsidRPr="00310166">
        <w:rPr>
          <w:rFonts w:ascii="Times New Roman" w:hAnsi="Times New Roman" w:cs="Times New Roman"/>
          <w:b/>
          <w:color w:val="010205"/>
          <w:sz w:val="24"/>
          <w:szCs w:val="24"/>
        </w:rPr>
        <w:fldChar w:fldCharType="separate"/>
      </w:r>
      <w:r w:rsidR="00F54407" w:rsidRPr="00310166">
        <w:rPr>
          <w:rFonts w:ascii="Times New Roman" w:hAnsi="Times New Roman" w:cs="Times New Roman"/>
          <w:b/>
          <w:noProof/>
          <w:color w:val="010205"/>
          <w:sz w:val="24"/>
          <w:szCs w:val="24"/>
        </w:rPr>
        <w:t xml:space="preserve">(Ojobor </w:t>
      </w:r>
      <w:r w:rsidR="00F54407" w:rsidRPr="00310166">
        <w:rPr>
          <w:rFonts w:ascii="Times New Roman" w:hAnsi="Times New Roman" w:cs="Times New Roman"/>
          <w:b/>
          <w:i/>
          <w:noProof/>
          <w:color w:val="010205"/>
          <w:sz w:val="24"/>
          <w:szCs w:val="24"/>
        </w:rPr>
        <w:t>et al</w:t>
      </w:r>
      <w:r w:rsidR="00F54407" w:rsidRPr="00310166">
        <w:rPr>
          <w:rFonts w:ascii="Times New Roman" w:hAnsi="Times New Roman" w:cs="Times New Roman"/>
          <w:b/>
          <w:noProof/>
          <w:color w:val="010205"/>
          <w:sz w:val="24"/>
          <w:szCs w:val="24"/>
        </w:rPr>
        <w:t xml:space="preserve">., 2018; </w:t>
      </w:r>
      <w:r w:rsidR="00F54407" w:rsidRPr="00310166">
        <w:rPr>
          <w:rFonts w:ascii="Times New Roman" w:hAnsi="Times New Roman" w:cs="Times New Roman"/>
          <w:b/>
          <w:color w:val="010205"/>
          <w:sz w:val="24"/>
          <w:szCs w:val="24"/>
        </w:rPr>
        <w:fldChar w:fldCharType="end"/>
      </w:r>
      <w:r w:rsidR="00F54407" w:rsidRPr="00310166">
        <w:rPr>
          <w:rFonts w:ascii="Times New Roman" w:hAnsi="Times New Roman" w:cs="Times New Roman"/>
          <w:b/>
          <w:color w:val="010205"/>
          <w:sz w:val="24"/>
          <w:szCs w:val="24"/>
        </w:rPr>
        <w:fldChar w:fldCharType="begin" w:fldLock="1"/>
      </w:r>
      <w:r w:rsidR="00F54407" w:rsidRPr="00310166">
        <w:rPr>
          <w:rFonts w:ascii="Times New Roman" w:hAnsi="Times New Roman" w:cs="Times New Roman"/>
          <w:b/>
          <w:color w:val="010205"/>
          <w:sz w:val="24"/>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2020)","plainTextFormattedCitation":"(Roy et al., n.d.)","previouslyFormattedCitation":"(Roy et al., n.d.)"},"properties":{"noteIndex":0},"schema":"https://github.com/citation-style-language/schema/raw/master/csl-citation.json"}</w:instrText>
      </w:r>
      <w:r w:rsidR="00F54407" w:rsidRPr="00310166">
        <w:rPr>
          <w:rFonts w:ascii="Times New Roman" w:hAnsi="Times New Roman" w:cs="Times New Roman"/>
          <w:b/>
          <w:color w:val="010205"/>
          <w:sz w:val="24"/>
          <w:szCs w:val="24"/>
        </w:rPr>
        <w:fldChar w:fldCharType="separate"/>
      </w:r>
      <w:r w:rsidR="00F54407" w:rsidRPr="00310166">
        <w:rPr>
          <w:rFonts w:ascii="Times New Roman" w:hAnsi="Times New Roman" w:cs="Times New Roman"/>
          <w:b/>
          <w:noProof/>
          <w:color w:val="010205"/>
          <w:sz w:val="24"/>
          <w:szCs w:val="24"/>
        </w:rPr>
        <w:t xml:space="preserve">Roy </w:t>
      </w:r>
      <w:r w:rsidR="00F54407" w:rsidRPr="00310166">
        <w:rPr>
          <w:rFonts w:ascii="Times New Roman" w:hAnsi="Times New Roman" w:cs="Times New Roman"/>
          <w:b/>
          <w:i/>
          <w:noProof/>
          <w:color w:val="010205"/>
          <w:sz w:val="24"/>
          <w:szCs w:val="24"/>
        </w:rPr>
        <w:t>et al</w:t>
      </w:r>
      <w:r w:rsidR="00F54407" w:rsidRPr="00310166">
        <w:rPr>
          <w:rFonts w:ascii="Times New Roman" w:hAnsi="Times New Roman" w:cs="Times New Roman"/>
          <w:b/>
          <w:noProof/>
          <w:color w:val="010205"/>
          <w:sz w:val="24"/>
          <w:szCs w:val="24"/>
        </w:rPr>
        <w:t>., 2020)</w:t>
      </w:r>
      <w:r w:rsidR="00F54407" w:rsidRPr="00310166">
        <w:rPr>
          <w:rFonts w:ascii="Times New Roman" w:hAnsi="Times New Roman" w:cs="Times New Roman"/>
          <w:b/>
          <w:color w:val="010205"/>
          <w:sz w:val="24"/>
          <w:szCs w:val="24"/>
        </w:rPr>
        <w:fldChar w:fldCharType="end"/>
      </w:r>
      <w:r w:rsidR="00F54407" w:rsidRPr="00310166">
        <w:rPr>
          <w:rFonts w:ascii="Times New Roman" w:hAnsi="Times New Roman" w:cs="Times New Roman"/>
          <w:b/>
          <w:color w:val="010205"/>
          <w:sz w:val="24"/>
          <w:szCs w:val="24"/>
        </w:rPr>
        <w:t xml:space="preserve">. </w:t>
      </w:r>
      <w:r w:rsidR="00F54407" w:rsidRPr="00E37F65">
        <w:rPr>
          <w:rFonts w:ascii="Times New Roman" w:hAnsi="Times New Roman" w:cs="Times New Roman"/>
          <w:color w:val="010205"/>
          <w:sz w:val="24"/>
          <w:szCs w:val="24"/>
        </w:rPr>
        <w:t xml:space="preserve">This report agrees with work presented by </w:t>
      </w:r>
      <w:r w:rsidR="00F54407" w:rsidRPr="00310166">
        <w:rPr>
          <w:rFonts w:ascii="Times New Roman" w:hAnsi="Times New Roman" w:cs="Times New Roman"/>
          <w:b/>
          <w:color w:val="010205"/>
          <w:sz w:val="24"/>
          <w:szCs w:val="24"/>
        </w:rPr>
        <w:fldChar w:fldCharType="begin" w:fldLock="1"/>
      </w:r>
      <w:r w:rsidR="00F54407" w:rsidRPr="00310166">
        <w:rPr>
          <w:rFonts w:ascii="Times New Roman" w:hAnsi="Times New Roman" w:cs="Times New Roman"/>
          <w:b/>
          <w:color w:val="010205"/>
          <w:sz w:val="24"/>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2013)","manualFormatting":"Lilei et al., (2013); ","plainTextFormattedCitation":"(Yu et al., 2013)","previouslyFormattedCitation":"(Yu et al., 2013)"},"properties":{"noteIndex":0},"schema":"https://github.com/citation-style-language/schema/raw/master/csl-citation.json"}</w:instrText>
      </w:r>
      <w:r w:rsidR="00F54407" w:rsidRPr="00310166">
        <w:rPr>
          <w:rFonts w:ascii="Times New Roman" w:hAnsi="Times New Roman" w:cs="Times New Roman"/>
          <w:b/>
          <w:color w:val="010205"/>
          <w:sz w:val="24"/>
          <w:szCs w:val="24"/>
        </w:rPr>
        <w:fldChar w:fldCharType="separate"/>
      </w:r>
      <w:r w:rsidR="00F54407" w:rsidRPr="00310166">
        <w:rPr>
          <w:rFonts w:ascii="Times New Roman" w:hAnsi="Times New Roman" w:cs="Times New Roman"/>
          <w:b/>
          <w:noProof/>
          <w:color w:val="010205"/>
          <w:sz w:val="24"/>
          <w:szCs w:val="24"/>
        </w:rPr>
        <w:t xml:space="preserve">Lilei </w:t>
      </w:r>
      <w:r w:rsidR="00F54407" w:rsidRPr="00310166">
        <w:rPr>
          <w:rFonts w:ascii="Times New Roman" w:hAnsi="Times New Roman" w:cs="Times New Roman"/>
          <w:b/>
          <w:i/>
          <w:noProof/>
          <w:color w:val="010205"/>
          <w:sz w:val="24"/>
          <w:szCs w:val="24"/>
        </w:rPr>
        <w:t>et al</w:t>
      </w:r>
      <w:r w:rsidR="00F54407" w:rsidRPr="00310166">
        <w:rPr>
          <w:rFonts w:ascii="Times New Roman" w:hAnsi="Times New Roman" w:cs="Times New Roman"/>
          <w:b/>
          <w:noProof/>
          <w:color w:val="010205"/>
          <w:sz w:val="24"/>
          <w:szCs w:val="24"/>
        </w:rPr>
        <w:t xml:space="preserve">., (2013); </w:t>
      </w:r>
      <w:r w:rsidR="00F54407" w:rsidRPr="00310166">
        <w:rPr>
          <w:rFonts w:ascii="Times New Roman" w:hAnsi="Times New Roman" w:cs="Times New Roman"/>
          <w:b/>
          <w:color w:val="010205"/>
          <w:sz w:val="24"/>
          <w:szCs w:val="24"/>
        </w:rPr>
        <w:fldChar w:fldCharType="end"/>
      </w:r>
      <w:r w:rsidR="00F54407" w:rsidRPr="00310166">
        <w:rPr>
          <w:rFonts w:ascii="Times New Roman" w:hAnsi="Times New Roman" w:cs="Times New Roman"/>
          <w:b/>
          <w:color w:val="010205"/>
          <w:sz w:val="24"/>
          <w:szCs w:val="24"/>
        </w:rPr>
        <w:fldChar w:fldCharType="begin" w:fldLock="1"/>
      </w:r>
      <w:r w:rsidR="00F54407" w:rsidRPr="00310166">
        <w:rPr>
          <w:rFonts w:ascii="Times New Roman" w:hAnsi="Times New Roman" w:cs="Times New Roman"/>
          <w:b/>
          <w:color w:val="010205"/>
          <w:sz w:val="24"/>
          <w:szCs w:val="24"/>
        </w:rPr>
        <w:instrText>ADDIN CSL_CITATION {"citationItems":[{"id":"ITEM-1","itemData":{"author":[{"dropping-particle":"","family":"Sedej, I.; Mandic, A.; Sakac, M.; Misan, A.; Tumbas","given":"V.","non-dropping-particle":"","parse-names":false,"suffix":""}],"container-title":"cereal chemistry","id":"ITEM-1","issued":{"date-parts":[["2010"]]},"page":"387–392","title":"Comparison of Antioxidant Components and Activity of Buck wheat and Wheat Flours.","type":"article-journal","volume":"87"},"uris":["http://www.mendeley.com/documents/?uuid=aa39936a-0e2b-4b2d-ac23-56628bb1ab8e"]}],"mendeley":{"formattedCitation":"(Sedej, I.; Mandic, A.; Sakac, M.; Misan, A.; Tumbas, 2010)","manualFormatting":"Sedej et al. (2010","plainTextFormattedCitation":"(Sedej, I.; Mandic, A.; Sakac, M.; Misan, A.; Tumbas, 2010)","previouslyFormattedCitation":"(Sedej, I.; Mandic, A.; Sakac, M.; Misan, A.; Tumbas, 2010)"},"properties":{"noteIndex":0},"schema":"https://github.com/citation-style-language/schema/raw/master/csl-citation.json"}</w:instrText>
      </w:r>
      <w:r w:rsidR="00F54407" w:rsidRPr="00310166">
        <w:rPr>
          <w:rFonts w:ascii="Times New Roman" w:hAnsi="Times New Roman" w:cs="Times New Roman"/>
          <w:b/>
          <w:color w:val="010205"/>
          <w:sz w:val="24"/>
          <w:szCs w:val="24"/>
        </w:rPr>
        <w:fldChar w:fldCharType="separate"/>
      </w:r>
      <w:r w:rsidR="00F54407" w:rsidRPr="00310166">
        <w:rPr>
          <w:rFonts w:ascii="Times New Roman" w:hAnsi="Times New Roman" w:cs="Times New Roman"/>
          <w:b/>
          <w:noProof/>
          <w:color w:val="010205"/>
          <w:sz w:val="24"/>
          <w:szCs w:val="24"/>
        </w:rPr>
        <w:t xml:space="preserve">Sedej </w:t>
      </w:r>
      <w:r w:rsidR="00F54407" w:rsidRPr="00310166">
        <w:rPr>
          <w:rFonts w:ascii="Times New Roman" w:hAnsi="Times New Roman" w:cs="Times New Roman"/>
          <w:b/>
          <w:i/>
          <w:noProof/>
          <w:color w:val="010205"/>
          <w:sz w:val="24"/>
          <w:szCs w:val="24"/>
        </w:rPr>
        <w:t>et al</w:t>
      </w:r>
      <w:r w:rsidR="00F54407" w:rsidRPr="00310166">
        <w:rPr>
          <w:rFonts w:ascii="Times New Roman" w:hAnsi="Times New Roman" w:cs="Times New Roman"/>
          <w:b/>
          <w:noProof/>
          <w:color w:val="010205"/>
          <w:sz w:val="24"/>
          <w:szCs w:val="24"/>
        </w:rPr>
        <w:t>. (2010</w:t>
      </w:r>
      <w:r w:rsidR="00F54407" w:rsidRPr="00310166">
        <w:rPr>
          <w:rFonts w:ascii="Times New Roman" w:hAnsi="Times New Roman" w:cs="Times New Roman"/>
          <w:b/>
          <w:color w:val="010205"/>
          <w:sz w:val="24"/>
          <w:szCs w:val="24"/>
        </w:rPr>
        <w:fldChar w:fldCharType="end"/>
      </w:r>
      <w:r w:rsidR="00F54407" w:rsidRPr="00310166">
        <w:rPr>
          <w:rFonts w:ascii="Times New Roman" w:hAnsi="Times New Roman" w:cs="Times New Roman"/>
          <w:b/>
          <w:color w:val="010205"/>
          <w:sz w:val="24"/>
          <w:szCs w:val="24"/>
        </w:rPr>
        <w:t>)</w:t>
      </w:r>
      <w:r w:rsidR="00F54407" w:rsidRPr="00E37F65">
        <w:rPr>
          <w:rFonts w:ascii="Times New Roman" w:hAnsi="Times New Roman" w:cs="Times New Roman"/>
          <w:color w:val="010205"/>
          <w:sz w:val="24"/>
          <w:szCs w:val="24"/>
        </w:rPr>
        <w:t xml:space="preserve">, who reported that whole wheat bread have high antioxidant activity than refined wheat bread. This </w:t>
      </w:r>
      <w:r w:rsidR="009935A8" w:rsidRPr="00E37F65">
        <w:rPr>
          <w:rFonts w:ascii="Times New Roman" w:hAnsi="Times New Roman" w:cs="Times New Roman"/>
          <w:color w:val="010205"/>
          <w:sz w:val="24"/>
          <w:szCs w:val="24"/>
        </w:rPr>
        <w:t>could be</w:t>
      </w:r>
      <w:r w:rsidR="00F54407" w:rsidRPr="00E37F65">
        <w:rPr>
          <w:rFonts w:ascii="Times New Roman" w:hAnsi="Times New Roman" w:cs="Times New Roman"/>
          <w:color w:val="010205"/>
          <w:sz w:val="24"/>
          <w:szCs w:val="24"/>
        </w:rPr>
        <w:t xml:space="preserve"> because the process of refining removes the bran which accounts for the antioxidant properties of whole wheat </w:t>
      </w:r>
      <w:r w:rsidR="00F54407" w:rsidRPr="00310166">
        <w:rPr>
          <w:rFonts w:ascii="Times New Roman" w:hAnsi="Times New Roman" w:cs="Times New Roman"/>
          <w:b/>
          <w:color w:val="010205"/>
          <w:sz w:val="24"/>
          <w:szCs w:val="24"/>
        </w:rPr>
        <w:fldChar w:fldCharType="begin" w:fldLock="1"/>
      </w:r>
      <w:r w:rsidR="00F54407" w:rsidRPr="00310166">
        <w:rPr>
          <w:rFonts w:ascii="Times New Roman" w:hAnsi="Times New Roman" w:cs="Times New Roman"/>
          <w:b/>
          <w:color w:val="010205"/>
          <w:sz w:val="24"/>
          <w:szCs w:val="24"/>
        </w:rPr>
        <w:instrText>ADDIN CSL_CITATION {"citationItems":[{"id":"ITEM-1","itemData":{"author":[{"dropping-particle":"","family":"Sedej, I.; Mandic, A.; Sakac, M.; Misan, A.; Tumbas","given":"V.","non-dropping-particle":"","parse-names":false,"suffix":""}],"container-title":"cereal chemistry","id":"ITEM-1","issued":{"date-parts":[["2010"]]},"page":"387–392","title":"Comparison of Antioxidant Components and Activity of Buck wheat and Wheat Flours.","type":"article-journal","volume":"87"},"uris":["http://www.mendeley.com/documents/?uuid=aa39936a-0e2b-4b2d-ac23-56628bb1ab8e"]}],"mendeley":{"formattedCitation":"(Sedej, I.; Mandic, A.; Sakac, M.; Misan, A.; Tumbas, 2010)","manualFormatting":"(Sedej et al., 2010)","plainTextFormattedCitation":"(Sedej, I.; Mandic, A.; Sakac, M.; Misan, A.; Tumbas, 2010)","previouslyFormattedCitation":"(Sedej, I.; Mandic, A.; Sakac, M.; Misan, A.; Tumbas, 2010)"},"properties":{"noteIndex":0},"schema":"https://github.com/citation-style-language/schema/raw/master/csl-citation.json"}</w:instrText>
      </w:r>
      <w:r w:rsidR="00F54407" w:rsidRPr="00310166">
        <w:rPr>
          <w:rFonts w:ascii="Times New Roman" w:hAnsi="Times New Roman" w:cs="Times New Roman"/>
          <w:b/>
          <w:color w:val="010205"/>
          <w:sz w:val="24"/>
          <w:szCs w:val="24"/>
        </w:rPr>
        <w:fldChar w:fldCharType="separate"/>
      </w:r>
      <w:r w:rsidR="00F54407" w:rsidRPr="00310166">
        <w:rPr>
          <w:rFonts w:ascii="Times New Roman" w:hAnsi="Times New Roman" w:cs="Times New Roman"/>
          <w:b/>
          <w:noProof/>
          <w:color w:val="010205"/>
          <w:sz w:val="24"/>
          <w:szCs w:val="24"/>
        </w:rPr>
        <w:t xml:space="preserve">(Sedej </w:t>
      </w:r>
      <w:r w:rsidR="00F54407" w:rsidRPr="00310166">
        <w:rPr>
          <w:rFonts w:ascii="Times New Roman" w:hAnsi="Times New Roman" w:cs="Times New Roman"/>
          <w:b/>
          <w:i/>
          <w:noProof/>
          <w:color w:val="010205"/>
          <w:sz w:val="24"/>
          <w:szCs w:val="24"/>
        </w:rPr>
        <w:t>et al</w:t>
      </w:r>
      <w:r w:rsidR="00F54407" w:rsidRPr="00310166">
        <w:rPr>
          <w:rFonts w:ascii="Times New Roman" w:hAnsi="Times New Roman" w:cs="Times New Roman"/>
          <w:b/>
          <w:noProof/>
          <w:color w:val="010205"/>
          <w:sz w:val="24"/>
          <w:szCs w:val="24"/>
        </w:rPr>
        <w:t>., 2010)</w:t>
      </w:r>
      <w:r w:rsidR="00F54407" w:rsidRPr="00310166">
        <w:rPr>
          <w:rFonts w:ascii="Times New Roman" w:hAnsi="Times New Roman" w:cs="Times New Roman"/>
          <w:b/>
          <w:color w:val="010205"/>
          <w:sz w:val="24"/>
          <w:szCs w:val="24"/>
        </w:rPr>
        <w:fldChar w:fldCharType="end"/>
      </w:r>
      <w:r w:rsidR="00F54407" w:rsidRPr="00310166">
        <w:rPr>
          <w:rFonts w:ascii="Times New Roman" w:hAnsi="Times New Roman" w:cs="Times New Roman"/>
          <w:b/>
          <w:color w:val="010205"/>
          <w:sz w:val="24"/>
          <w:szCs w:val="24"/>
        </w:rPr>
        <w:t>.</w:t>
      </w:r>
      <w:r w:rsidR="00F54407" w:rsidRPr="00E37F65">
        <w:rPr>
          <w:rFonts w:ascii="Times New Roman" w:hAnsi="Times New Roman" w:cs="Times New Roman"/>
          <w:color w:val="010205"/>
          <w:sz w:val="24"/>
          <w:szCs w:val="24"/>
        </w:rPr>
        <w:t xml:space="preserve"> The high DPPH values are indication that the bread samples have the potential to limit </w:t>
      </w:r>
      <w:r w:rsidR="009935A8" w:rsidRPr="00E37F65">
        <w:rPr>
          <w:rFonts w:ascii="Times New Roman" w:hAnsi="Times New Roman" w:cs="Times New Roman"/>
          <w:color w:val="010205"/>
          <w:sz w:val="24"/>
          <w:szCs w:val="24"/>
        </w:rPr>
        <w:t xml:space="preserve">oxidation reactions in the body </w:t>
      </w:r>
      <w:r w:rsidR="009935A8" w:rsidRPr="00310166">
        <w:rPr>
          <w:rFonts w:ascii="Times New Roman" w:hAnsi="Times New Roman" w:cs="Times New Roman"/>
          <w:b/>
          <w:sz w:val="24"/>
          <w:szCs w:val="24"/>
        </w:rPr>
        <w:fldChar w:fldCharType="begin" w:fldLock="1"/>
      </w:r>
      <w:r w:rsidR="009935A8" w:rsidRPr="00310166">
        <w:rPr>
          <w:rFonts w:ascii="Times New Roman" w:hAnsi="Times New Roman" w:cs="Times New Roman"/>
          <w:b/>
          <w:sz w:val="24"/>
          <w:szCs w:val="24"/>
        </w:rPr>
        <w:instrText>ADDIN CSL_CITATION {"citationItems":[{"id":"ITEM-1","itemData":{"DOI":"10.13181/mji.v23i4.1015","ISSN":"22528083","abstract":"Flavonoids represent a remarkable group of plant secondary metabolites and have long been used as traditional medicines with scientifically proven pharmacological benefits. They serve vast-ranging medicinal activities that may lead drug discovery with novel and potential therapeutic evidence. Latest research magnifies primarily functional activity of flavonoids as antioxidant against oxidative stress. This review enlightens the prospective role of flavonoids as antioxidant.","author":[{"dropping-particle":"","family":"Banjarnahor","given":"Sofna D.S.","non-dropping-particle":"","parse-names":false,"suffix":""},{"dropping-particle":"","family":"Artanti","given":"Nina","non-dropping-particle":"","parse-names":false,"suffix":""}],"container-title":"Medical Journal of Indonesia","id":"ITEM-1","issue":"4","issued":{"date-parts":[["2014"]]},"page":"239-244","title":"Antioxidant properties of flavonoids","type":"article-journal","volume":"23"},"uris":["http://www.mendeley.com/documents/?uuid=a113c38f-4e5a-411e-8899-a4f6b0bbd245"]}],"mendeley":{"formattedCitation":"(Banjarnahor &amp; Artanti, 2014)","plainTextFormattedCitation":"(Banjarnahor &amp; Artanti, 2014)","previouslyFormattedCitation":"(Banjarnahor &amp; Artanti, 2014)"},"properties":{"noteIndex":0},"schema":"https://github.com/citation-style-language/schema/raw/master/csl-citation.json"}</w:instrText>
      </w:r>
      <w:r w:rsidR="009935A8" w:rsidRPr="00310166">
        <w:rPr>
          <w:rFonts w:ascii="Times New Roman" w:hAnsi="Times New Roman" w:cs="Times New Roman"/>
          <w:b/>
          <w:sz w:val="24"/>
          <w:szCs w:val="24"/>
        </w:rPr>
        <w:fldChar w:fldCharType="separate"/>
      </w:r>
      <w:r w:rsidR="009935A8" w:rsidRPr="00310166">
        <w:rPr>
          <w:rFonts w:ascii="Times New Roman" w:hAnsi="Times New Roman" w:cs="Times New Roman"/>
          <w:b/>
          <w:noProof/>
          <w:sz w:val="24"/>
          <w:szCs w:val="24"/>
        </w:rPr>
        <w:t>(Banjarnahor &amp; Artanti, 2014)</w:t>
      </w:r>
      <w:r w:rsidR="009935A8" w:rsidRPr="00310166">
        <w:rPr>
          <w:rFonts w:ascii="Times New Roman" w:hAnsi="Times New Roman" w:cs="Times New Roman"/>
          <w:b/>
          <w:sz w:val="24"/>
          <w:szCs w:val="24"/>
        </w:rPr>
        <w:fldChar w:fldCharType="end"/>
      </w:r>
      <w:r w:rsidR="009935A8" w:rsidRPr="00310166">
        <w:rPr>
          <w:rFonts w:ascii="Times New Roman" w:hAnsi="Times New Roman" w:cs="Times New Roman"/>
          <w:b/>
          <w:sz w:val="24"/>
          <w:szCs w:val="24"/>
        </w:rPr>
        <w:t>.</w:t>
      </w:r>
    </w:p>
    <w:p w14:paraId="0751FA66" w14:textId="77777777" w:rsidR="00AF3989" w:rsidRPr="00E37F65" w:rsidRDefault="00AF3989" w:rsidP="00596165">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3.3.2</w:t>
      </w:r>
      <w:r w:rsidR="00CD3783" w:rsidRPr="00E37F65">
        <w:rPr>
          <w:rFonts w:ascii="Times New Roman" w:hAnsi="Times New Roman" w:cs="Times New Roman"/>
          <w:i/>
          <w:sz w:val="24"/>
          <w:szCs w:val="24"/>
        </w:rPr>
        <w:t xml:space="preserve"> Ferric reducing antioxidant power (FRAP) of the bread samples </w:t>
      </w:r>
    </w:p>
    <w:p w14:paraId="6EFFDF9D" w14:textId="33673ED0" w:rsidR="00AF3989" w:rsidRPr="00E37F65" w:rsidRDefault="00310166" w:rsidP="000C0C1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000C0C13" w:rsidRPr="00E37F65">
        <w:rPr>
          <w:rFonts w:ascii="Times New Roman" w:eastAsia="Times New Roman" w:hAnsi="Times New Roman" w:cs="Times New Roman"/>
          <w:sz w:val="24"/>
          <w:szCs w:val="24"/>
        </w:rPr>
        <w:t xml:space="preserve">The </w:t>
      </w:r>
      <w:r w:rsidR="000C0C13" w:rsidRPr="00E37F65">
        <w:rPr>
          <w:rFonts w:ascii="Times New Roman" w:eastAsia="Times New Roman" w:hAnsi="Times New Roman" w:cs="Times New Roman"/>
          <w:bCs/>
          <w:sz w:val="24"/>
          <w:szCs w:val="24"/>
        </w:rPr>
        <w:t>Ferric Reducing Antioxidant Power (FRAP)</w:t>
      </w:r>
      <w:r w:rsidR="000C0C13" w:rsidRPr="00E37F65">
        <w:rPr>
          <w:rFonts w:ascii="Times New Roman" w:eastAsia="Times New Roman" w:hAnsi="Times New Roman" w:cs="Times New Roman"/>
          <w:sz w:val="24"/>
          <w:szCs w:val="24"/>
        </w:rPr>
        <w:t xml:space="preserve"> of the bread samples increased significantly (from 2.05 to 3.47 </w:t>
      </w:r>
      <w:r w:rsidR="00A466AD" w:rsidRPr="00E37F65">
        <w:rPr>
          <w:rFonts w:ascii="Times New Roman" w:hAnsi="Times New Roman" w:cs="Times New Roman"/>
          <w:sz w:val="24"/>
          <w:szCs w:val="24"/>
        </w:rPr>
        <w:t xml:space="preserve">mgAAE/100 </w:t>
      </w:r>
      <w:r w:rsidR="000C0C13" w:rsidRPr="00E37F65">
        <w:rPr>
          <w:rFonts w:ascii="Times New Roman" w:eastAsia="Times New Roman" w:hAnsi="Times New Roman" w:cs="Times New Roman"/>
          <w:sz w:val="24"/>
          <w:szCs w:val="24"/>
        </w:rPr>
        <w:t>g) as shown in Figure 3.</w:t>
      </w:r>
    </w:p>
    <w:p w14:paraId="69326B97" w14:textId="77777777" w:rsidR="00AF3989" w:rsidRPr="00E37F65" w:rsidRDefault="00AF3989" w:rsidP="00AF3989">
      <w:pPr>
        <w:rPr>
          <w:rFonts w:ascii="Times New Roman" w:hAnsi="Times New Roman" w:cs="Times New Roman"/>
          <w:sz w:val="24"/>
          <w:szCs w:val="24"/>
        </w:rPr>
      </w:pPr>
      <w:r w:rsidRPr="00E37F65">
        <w:rPr>
          <w:rFonts w:ascii="Times New Roman" w:hAnsi="Times New Roman" w:cs="Times New Roman"/>
          <w:noProof/>
          <w:sz w:val="24"/>
          <w:szCs w:val="24"/>
        </w:rPr>
        <w:drawing>
          <wp:anchor distT="0" distB="0" distL="114300" distR="114300" simplePos="0" relativeHeight="251660288" behindDoc="0" locked="0" layoutInCell="1" allowOverlap="1" wp14:anchorId="0EFB4262" wp14:editId="582E6492">
            <wp:simplePos x="0" y="0"/>
            <wp:positionH relativeFrom="column">
              <wp:posOffset>190500</wp:posOffset>
            </wp:positionH>
            <wp:positionV relativeFrom="paragraph">
              <wp:posOffset>238125</wp:posOffset>
            </wp:positionV>
            <wp:extent cx="4981575" cy="320992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E566CE0" w14:textId="77777777" w:rsidR="00AF3989" w:rsidRPr="00E37F65" w:rsidRDefault="00AF3989" w:rsidP="00AF3989">
      <w:pPr>
        <w:rPr>
          <w:rFonts w:ascii="Times New Roman" w:hAnsi="Times New Roman" w:cs="Times New Roman"/>
          <w:sz w:val="24"/>
          <w:szCs w:val="24"/>
        </w:rPr>
      </w:pPr>
    </w:p>
    <w:p w14:paraId="649BB23A" w14:textId="77777777" w:rsidR="00AF3989" w:rsidRPr="00E37F65" w:rsidRDefault="00AF3989" w:rsidP="00AF3989">
      <w:pPr>
        <w:spacing w:after="0" w:line="240" w:lineRule="auto"/>
        <w:rPr>
          <w:rFonts w:ascii="Times New Roman" w:hAnsi="Times New Roman" w:cs="Times New Roman"/>
          <w:b/>
          <w:sz w:val="24"/>
          <w:szCs w:val="24"/>
        </w:rPr>
      </w:pPr>
    </w:p>
    <w:p w14:paraId="441147A4" w14:textId="77777777" w:rsidR="00596165" w:rsidRPr="00E37F65" w:rsidRDefault="00AF3989" w:rsidP="00AF3989">
      <w:pPr>
        <w:tabs>
          <w:tab w:val="center" w:pos="1170"/>
        </w:tabs>
        <w:spacing w:after="0" w:line="240" w:lineRule="auto"/>
        <w:rPr>
          <w:rFonts w:ascii="Times New Roman" w:hAnsi="Times New Roman" w:cs="Times New Roman"/>
          <w:b/>
          <w:sz w:val="24"/>
          <w:szCs w:val="24"/>
        </w:rPr>
      </w:pPr>
      <w:r w:rsidRPr="00E37F65">
        <w:rPr>
          <w:rFonts w:ascii="Times New Roman" w:hAnsi="Times New Roman" w:cs="Times New Roman"/>
          <w:b/>
          <w:sz w:val="24"/>
          <w:szCs w:val="24"/>
        </w:rPr>
        <w:br w:type="textWrapping" w:clear="all"/>
      </w:r>
    </w:p>
    <w:p w14:paraId="65F63FFC" w14:textId="77777777" w:rsidR="005213F8" w:rsidRPr="00E37F65" w:rsidRDefault="000C0C13" w:rsidP="005213F8">
      <w:pPr>
        <w:tabs>
          <w:tab w:val="center" w:pos="1170"/>
        </w:tabs>
        <w:spacing w:after="0" w:line="240" w:lineRule="auto"/>
        <w:rPr>
          <w:rFonts w:ascii="Times New Roman" w:hAnsi="Times New Roman" w:cs="Times New Roman"/>
          <w:b/>
          <w:sz w:val="24"/>
          <w:szCs w:val="24"/>
        </w:rPr>
      </w:pPr>
      <w:r w:rsidRPr="00E37F65">
        <w:rPr>
          <w:rFonts w:ascii="Times New Roman" w:eastAsia="Times New Roman" w:hAnsi="Times New Roman" w:cs="Times New Roman"/>
          <w:sz w:val="24"/>
          <w:szCs w:val="24"/>
        </w:rPr>
        <w:t xml:space="preserve">Figure 3: </w:t>
      </w:r>
      <w:r w:rsidRPr="00E37F65">
        <w:rPr>
          <w:rFonts w:ascii="Times New Roman" w:eastAsia="Times New Roman" w:hAnsi="Times New Roman" w:cs="Times New Roman"/>
          <w:bCs/>
          <w:sz w:val="24"/>
          <w:szCs w:val="24"/>
        </w:rPr>
        <w:t>Ferric Reducing Antioxidant Power (FRAP)</w:t>
      </w:r>
      <w:r w:rsidRPr="00E37F65">
        <w:rPr>
          <w:rFonts w:ascii="Times New Roman" w:eastAsia="Times New Roman" w:hAnsi="Times New Roman" w:cs="Times New Roman"/>
          <w:sz w:val="24"/>
          <w:szCs w:val="24"/>
        </w:rPr>
        <w:t xml:space="preserve"> of the bread samples</w:t>
      </w:r>
      <w:r w:rsidR="005213F8" w:rsidRPr="00E37F65">
        <w:rPr>
          <w:rFonts w:ascii="Times New Roman" w:eastAsia="Times New Roman" w:hAnsi="Times New Roman" w:cs="Times New Roman"/>
          <w:sz w:val="24"/>
          <w:szCs w:val="24"/>
        </w:rPr>
        <w:t xml:space="preserve">: </w:t>
      </w:r>
      <w:r w:rsidR="005213F8" w:rsidRPr="00E37F65">
        <w:rPr>
          <w:rFonts w:ascii="Times New Roman" w:hAnsi="Times New Roman" w:cs="Times New Roman"/>
          <w:sz w:val="24"/>
          <w:szCs w:val="24"/>
        </w:rPr>
        <w:t xml:space="preserve">S1= (100% refined wheat flour), S2= (100% whole wheat flour), S3= (90% whole wheat, 5% red kidney bean and 5% coconut flour blend), S4= (85% whole wheat, 10% red kidney bean and 5% coconut flour blend), S5= (80% whole wheat, 15% red kidney bean and 5% coconut flour blend), S6= (75% whole wheat, 20% red kidney bean and 5% coconut flour blend). </w:t>
      </w:r>
      <w:r w:rsidR="005213F8" w:rsidRPr="00E37F65">
        <w:rPr>
          <w:rFonts w:ascii="Times New Roman" w:hAnsi="Times New Roman" w:cs="Times New Roman"/>
          <w:b/>
          <w:sz w:val="24"/>
          <w:szCs w:val="24"/>
        </w:rPr>
        <w:t>MgAAE/ 100g: milligram</w:t>
      </w:r>
      <w:r w:rsidR="005213F8" w:rsidRPr="00E37F65">
        <w:rPr>
          <w:rFonts w:ascii="Times New Roman" w:hAnsi="Times New Roman" w:cs="Times New Roman"/>
          <w:sz w:val="24"/>
          <w:szCs w:val="24"/>
        </w:rPr>
        <w:t xml:space="preserve"> </w:t>
      </w:r>
      <w:r w:rsidR="005213F8" w:rsidRPr="00E37F65">
        <w:rPr>
          <w:rFonts w:ascii="Times New Roman" w:hAnsi="Times New Roman" w:cs="Times New Roman"/>
          <w:b/>
          <w:sz w:val="24"/>
          <w:szCs w:val="24"/>
        </w:rPr>
        <w:t>ascorbic acid equivalents</w:t>
      </w:r>
      <w:r w:rsidR="005213F8" w:rsidRPr="00E37F65">
        <w:rPr>
          <w:rFonts w:ascii="Times New Roman" w:hAnsi="Times New Roman" w:cs="Times New Roman"/>
          <w:sz w:val="24"/>
          <w:szCs w:val="24"/>
        </w:rPr>
        <w:t xml:space="preserve"> per gram</w:t>
      </w:r>
    </w:p>
    <w:p w14:paraId="3301857B" w14:textId="77777777" w:rsidR="002D6DBE" w:rsidRPr="00E37F65" w:rsidRDefault="002D6DBE" w:rsidP="00AF3989">
      <w:pPr>
        <w:tabs>
          <w:tab w:val="center" w:pos="1170"/>
        </w:tabs>
        <w:spacing w:after="0" w:line="240" w:lineRule="auto"/>
        <w:rPr>
          <w:rFonts w:ascii="Times New Roman" w:hAnsi="Times New Roman" w:cs="Times New Roman"/>
          <w:b/>
          <w:sz w:val="24"/>
          <w:szCs w:val="24"/>
        </w:rPr>
      </w:pPr>
    </w:p>
    <w:p w14:paraId="5C6A9ED7" w14:textId="5246AE8C" w:rsidR="00BC628B" w:rsidRPr="00E37F65" w:rsidRDefault="00310166" w:rsidP="00505C3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6DBE" w:rsidRPr="00E37F65">
        <w:rPr>
          <w:rFonts w:ascii="Times New Roman" w:eastAsia="Times New Roman" w:hAnsi="Times New Roman" w:cs="Times New Roman"/>
          <w:sz w:val="24"/>
          <w:szCs w:val="24"/>
        </w:rPr>
        <w:t>This trend reflects the progressive substitution of whole wheat flour with red kidney bean and defatted coconut flour in the bread formulation.</w:t>
      </w:r>
      <w:r w:rsidR="000C0C13" w:rsidRPr="00E37F65">
        <w:rPr>
          <w:rFonts w:ascii="Times New Roman" w:eastAsia="Times New Roman" w:hAnsi="Times New Roman" w:cs="Times New Roman"/>
          <w:sz w:val="24"/>
          <w:szCs w:val="24"/>
        </w:rPr>
        <w:t xml:space="preserve"> </w:t>
      </w:r>
      <w:r w:rsidR="002D6DBE" w:rsidRPr="00E37F65">
        <w:rPr>
          <w:rFonts w:ascii="Times New Roman" w:eastAsia="Times New Roman" w:hAnsi="Times New Roman" w:cs="Times New Roman"/>
          <w:bCs/>
          <w:sz w:val="24"/>
          <w:szCs w:val="24"/>
        </w:rPr>
        <w:t>Sample S1</w:t>
      </w:r>
      <w:r w:rsidR="002D6DBE" w:rsidRPr="00E37F65">
        <w:rPr>
          <w:rFonts w:ascii="Times New Roman" w:eastAsia="Times New Roman" w:hAnsi="Times New Roman" w:cs="Times New Roman"/>
          <w:sz w:val="24"/>
          <w:szCs w:val="24"/>
        </w:rPr>
        <w:t xml:space="preserve">, which consisted entirely of refined wheat flour, exhibited the lowest FRAP value (2.05 µmol Fe²⁺/g), confirming that refined wheat flour has limited antioxidant potential due to the removal of bran and germ during milling </w:t>
      </w:r>
      <w:r w:rsidR="00A466AD" w:rsidRPr="00310166">
        <w:rPr>
          <w:rFonts w:ascii="Times New Roman" w:eastAsia="Times New Roman" w:hAnsi="Times New Roman" w:cs="Times New Roman"/>
          <w:b/>
          <w:sz w:val="24"/>
          <w:szCs w:val="24"/>
        </w:rPr>
        <w:fldChar w:fldCharType="begin" w:fldLock="1"/>
      </w:r>
      <w:r w:rsidR="00A466AD" w:rsidRPr="00310166">
        <w:rPr>
          <w:rFonts w:ascii="Times New Roman" w:eastAsia="Times New Roman" w:hAnsi="Times New Roman" w:cs="Times New Roman"/>
          <w:b/>
          <w:sz w:val="24"/>
          <w:szCs w:val="24"/>
        </w:rPr>
        <w:instrText>ADDIN CSL_CITATION {"citationItems":[{"id":"ITEM-1","itemData":{"author":[{"dropping-particle":"","family":"Gani, A., Wani, S. M., Masoodi, F. A., &amp; Hameed","given":"G.","non-dropping-particle":"","parse-names":false,"suffix":""}],"container-title":"Journal of Food Processing &amp; Technology","id":"ITEM-1","issue":"3","issued":{"date-parts":[["2012"]]},"page":"1 - 10","title":"Whole-grain cereal bioactive compounds and their health benefits: A review.","type":"article-journal","volume":"3"},"uris":["http://www.mendeley.com/documents/?uuid=efe78a37-b425-4dd2-83d8-636588ab36a6"]}],"mendeley":{"formattedCitation":"(Gani, A., Wani, S. M., Masoodi, F. A., &amp; Hameed, 2012)","manualFormatting":"(Gani et al., 2012)","plainTextFormattedCitation":"(Gani, A., Wani, S. M., Masoodi, F. A., &amp; Hameed, 2012)","previouslyFormattedCitation":"(Gani, A., Wani, S. M., Masoodi, F. A., &amp; Hameed, 2012)"},"properties":{"noteIndex":0},"schema":"https://github.com/citation-style-language/schema/raw/master/csl-citation.json"}</w:instrText>
      </w:r>
      <w:r w:rsidR="00A466AD" w:rsidRPr="00310166">
        <w:rPr>
          <w:rFonts w:ascii="Times New Roman" w:eastAsia="Times New Roman" w:hAnsi="Times New Roman" w:cs="Times New Roman"/>
          <w:b/>
          <w:sz w:val="24"/>
          <w:szCs w:val="24"/>
        </w:rPr>
        <w:fldChar w:fldCharType="separate"/>
      </w:r>
      <w:r w:rsidR="00A466AD" w:rsidRPr="00310166">
        <w:rPr>
          <w:rFonts w:ascii="Times New Roman" w:eastAsia="Times New Roman" w:hAnsi="Times New Roman" w:cs="Times New Roman"/>
          <w:b/>
          <w:noProof/>
          <w:sz w:val="24"/>
          <w:szCs w:val="24"/>
        </w:rPr>
        <w:t xml:space="preserve">(Gani </w:t>
      </w:r>
      <w:r w:rsidR="00A466AD" w:rsidRPr="00310166">
        <w:rPr>
          <w:rFonts w:ascii="Times New Roman" w:eastAsia="Times New Roman" w:hAnsi="Times New Roman" w:cs="Times New Roman"/>
          <w:b/>
          <w:i/>
          <w:noProof/>
          <w:sz w:val="24"/>
          <w:szCs w:val="24"/>
        </w:rPr>
        <w:t>et al.,</w:t>
      </w:r>
      <w:r w:rsidR="00A466AD" w:rsidRPr="00310166">
        <w:rPr>
          <w:rFonts w:ascii="Times New Roman" w:eastAsia="Times New Roman" w:hAnsi="Times New Roman" w:cs="Times New Roman"/>
          <w:b/>
          <w:noProof/>
          <w:sz w:val="24"/>
          <w:szCs w:val="24"/>
        </w:rPr>
        <w:t xml:space="preserve"> 2012)</w:t>
      </w:r>
      <w:r w:rsidR="00A466AD" w:rsidRPr="00310166">
        <w:rPr>
          <w:rFonts w:ascii="Times New Roman" w:eastAsia="Times New Roman" w:hAnsi="Times New Roman" w:cs="Times New Roman"/>
          <w:b/>
          <w:sz w:val="24"/>
          <w:szCs w:val="24"/>
        </w:rPr>
        <w:fldChar w:fldCharType="end"/>
      </w:r>
      <w:r w:rsidR="002D6DBE" w:rsidRPr="00310166">
        <w:rPr>
          <w:rFonts w:ascii="Times New Roman" w:eastAsia="Times New Roman" w:hAnsi="Times New Roman" w:cs="Times New Roman"/>
          <w:b/>
          <w:sz w:val="24"/>
          <w:szCs w:val="24"/>
        </w:rPr>
        <w:t>.</w:t>
      </w:r>
      <w:r w:rsidR="002D6DBE" w:rsidRPr="00E37F65">
        <w:rPr>
          <w:rFonts w:ascii="Times New Roman" w:eastAsia="Times New Roman" w:hAnsi="Times New Roman" w:cs="Times New Roman"/>
          <w:sz w:val="24"/>
          <w:szCs w:val="24"/>
        </w:rPr>
        <w:t xml:space="preserve"> In contrast, </w:t>
      </w:r>
      <w:r w:rsidR="002D6DBE" w:rsidRPr="00E37F65">
        <w:rPr>
          <w:rFonts w:ascii="Times New Roman" w:eastAsia="Times New Roman" w:hAnsi="Times New Roman" w:cs="Times New Roman"/>
          <w:bCs/>
          <w:sz w:val="24"/>
          <w:szCs w:val="24"/>
        </w:rPr>
        <w:t>Sample S2</w:t>
      </w:r>
      <w:r w:rsidR="002D6DBE" w:rsidRPr="00E37F65">
        <w:rPr>
          <w:rFonts w:ascii="Times New Roman" w:eastAsia="Times New Roman" w:hAnsi="Times New Roman" w:cs="Times New Roman"/>
          <w:sz w:val="24"/>
          <w:szCs w:val="24"/>
        </w:rPr>
        <w:t xml:space="preserve">, made from 100% whole wheat flour, had a markedly higher FRAP value (3.08 </w:t>
      </w:r>
      <w:r w:rsidR="00A466AD" w:rsidRPr="00E37F65">
        <w:rPr>
          <w:rFonts w:ascii="Times New Roman" w:eastAsia="Times New Roman" w:hAnsi="Times New Roman" w:cs="Times New Roman"/>
          <w:sz w:val="24"/>
          <w:szCs w:val="24"/>
        </w:rPr>
        <w:t xml:space="preserve">mgAAE/100 </w:t>
      </w:r>
      <w:r w:rsidR="002D6DBE" w:rsidRPr="00E37F65">
        <w:rPr>
          <w:rFonts w:ascii="Times New Roman" w:eastAsia="Times New Roman" w:hAnsi="Times New Roman" w:cs="Times New Roman"/>
          <w:sz w:val="24"/>
          <w:szCs w:val="24"/>
        </w:rPr>
        <w:t xml:space="preserve">g), attributable to the retention of natural antioxidants like phenolic compounds and dietary fiber in whole wheat </w:t>
      </w:r>
      <w:r w:rsidR="002D6DBE" w:rsidRPr="00310166">
        <w:rPr>
          <w:rFonts w:ascii="Times New Roman" w:eastAsia="Times New Roman" w:hAnsi="Times New Roman" w:cs="Times New Roman"/>
          <w:b/>
          <w:sz w:val="24"/>
          <w:szCs w:val="24"/>
        </w:rPr>
        <w:t xml:space="preserve">(Zhu </w:t>
      </w:r>
      <w:r w:rsidR="002D6DBE" w:rsidRPr="00310166">
        <w:rPr>
          <w:rFonts w:ascii="Times New Roman" w:eastAsia="Times New Roman" w:hAnsi="Times New Roman" w:cs="Times New Roman"/>
          <w:b/>
          <w:i/>
          <w:sz w:val="24"/>
          <w:szCs w:val="24"/>
        </w:rPr>
        <w:t>et al.,</w:t>
      </w:r>
      <w:r w:rsidR="002D6DBE" w:rsidRPr="00310166">
        <w:rPr>
          <w:rFonts w:ascii="Times New Roman" w:eastAsia="Times New Roman" w:hAnsi="Times New Roman" w:cs="Times New Roman"/>
          <w:b/>
          <w:sz w:val="24"/>
          <w:szCs w:val="24"/>
        </w:rPr>
        <w:t xml:space="preserve"> 2015).</w:t>
      </w:r>
      <w:r w:rsidR="000C0C13" w:rsidRPr="00E37F65">
        <w:rPr>
          <w:rFonts w:ascii="Times New Roman" w:eastAsia="Times New Roman" w:hAnsi="Times New Roman" w:cs="Times New Roman"/>
          <w:sz w:val="24"/>
          <w:szCs w:val="24"/>
        </w:rPr>
        <w:t xml:space="preserve"> </w:t>
      </w:r>
      <w:r w:rsidR="00A466AD" w:rsidRPr="00E37F65">
        <w:rPr>
          <w:rFonts w:ascii="Times New Roman" w:eastAsia="Times New Roman" w:hAnsi="Times New Roman" w:cs="Times New Roman"/>
          <w:sz w:val="24"/>
          <w:szCs w:val="24"/>
        </w:rPr>
        <w:t xml:space="preserve">The FRAP values further </w:t>
      </w:r>
      <w:r w:rsidR="002D6DBE" w:rsidRPr="00E37F65">
        <w:rPr>
          <w:rFonts w:ascii="Times New Roman" w:eastAsia="Times New Roman" w:hAnsi="Times New Roman" w:cs="Times New Roman"/>
          <w:sz w:val="24"/>
          <w:szCs w:val="24"/>
        </w:rPr>
        <w:t xml:space="preserve">increased from </w:t>
      </w:r>
      <w:r w:rsidR="002D6DBE" w:rsidRPr="00E37F65">
        <w:rPr>
          <w:rFonts w:ascii="Times New Roman" w:eastAsia="Times New Roman" w:hAnsi="Times New Roman" w:cs="Times New Roman"/>
          <w:bCs/>
          <w:sz w:val="24"/>
          <w:szCs w:val="24"/>
        </w:rPr>
        <w:t>S3 to S6</w:t>
      </w:r>
      <w:r w:rsidR="002D6DBE" w:rsidRPr="00E37F65">
        <w:rPr>
          <w:rFonts w:ascii="Times New Roman" w:eastAsia="Times New Roman" w:hAnsi="Times New Roman" w:cs="Times New Roman"/>
          <w:sz w:val="24"/>
          <w:szCs w:val="24"/>
        </w:rPr>
        <w:t xml:space="preserve">, reaching the highest value in S6 (3.47 </w:t>
      </w:r>
      <w:r w:rsidR="00A466AD" w:rsidRPr="00E37F65">
        <w:rPr>
          <w:rFonts w:ascii="Times New Roman" w:eastAsia="Times New Roman" w:hAnsi="Times New Roman" w:cs="Times New Roman"/>
          <w:sz w:val="24"/>
          <w:szCs w:val="24"/>
        </w:rPr>
        <w:t>mgAAE/100 g</w:t>
      </w:r>
      <w:r w:rsidR="002D6DBE" w:rsidRPr="00E37F65">
        <w:rPr>
          <w:rFonts w:ascii="Times New Roman" w:eastAsia="Times New Roman" w:hAnsi="Times New Roman" w:cs="Times New Roman"/>
          <w:sz w:val="24"/>
          <w:szCs w:val="24"/>
        </w:rPr>
        <w:t xml:space="preserve">), which contained </w:t>
      </w:r>
      <w:r w:rsidR="002D6DBE" w:rsidRPr="00E37F65">
        <w:rPr>
          <w:rFonts w:ascii="Times New Roman" w:eastAsia="Times New Roman" w:hAnsi="Times New Roman" w:cs="Times New Roman"/>
          <w:bCs/>
          <w:sz w:val="24"/>
          <w:szCs w:val="24"/>
        </w:rPr>
        <w:t>75% whole wheat, 20% red kidney bean flour, and 5% defatted coconut flour</w:t>
      </w:r>
      <w:r w:rsidR="002D6DBE" w:rsidRPr="00E37F65">
        <w:rPr>
          <w:rFonts w:ascii="Times New Roman" w:eastAsia="Times New Roman" w:hAnsi="Times New Roman" w:cs="Times New Roman"/>
          <w:sz w:val="24"/>
          <w:szCs w:val="24"/>
        </w:rPr>
        <w:t xml:space="preserve">. The increase in antioxidant capacity with higher proportions of red kidney bean flour can be linked to the high content of bioactive compounds in legumes, particularly phenolic acids, flavonoids, and anthocyanins </w:t>
      </w:r>
      <w:r w:rsidR="00A466AD" w:rsidRPr="00310166">
        <w:rPr>
          <w:rFonts w:ascii="Times New Roman" w:eastAsia="Times New Roman" w:hAnsi="Times New Roman" w:cs="Times New Roman"/>
          <w:b/>
          <w:sz w:val="24"/>
          <w:szCs w:val="24"/>
        </w:rPr>
        <w:fldChar w:fldCharType="begin" w:fldLock="1"/>
      </w:r>
      <w:r w:rsidR="00A466AD" w:rsidRPr="00310166">
        <w:rPr>
          <w:rFonts w:ascii="Times New Roman" w:eastAsia="Times New Roman" w:hAnsi="Times New Roman" w:cs="Times New Roman"/>
          <w:b/>
          <w:sz w:val="24"/>
          <w:szCs w:val="24"/>
        </w:rPr>
        <w:instrText>ADDIN CSL_CITATION {"citationItems":[{"id":"ITEM-1","itemData":{"author":[{"dropping-particle":"","family":"Chandrasekara, A., &amp; Shahidi","given":"F.","non-dropping-particle":"","parse-names":false,"suffix":""}],"container-title":"Journal of Functional Foods,","id":"ITEM-1","issue":"3","issued":{"date-parts":[["2011"]]},"page":"144–158.","title":"Determination of antioxidant activity in free and hydrolyzed fractions of millet grains and characterization of their phenolic profiles by HPLC–DAD–ESI-MSⁿ.","type":"article-journal","volume":"3"},"uris":["http://www.mendeley.com/documents/?uuid=26e861d0-26a1-4bcb-826c-a574b396d40f"]}],"mendeley":{"formattedCitation":"(Chandrasekara, A., &amp; Shahidi, 2011)","manualFormatting":"(Chandrasekara &amp; Shahidi, 2011)","plainTextFormattedCitation":"(Chandrasekara, A., &amp; Shahidi, 2011)","previouslyFormattedCitation":"(Chandrasekara, A., &amp; Shahidi, 2011)"},"properties":{"noteIndex":0},"schema":"https://github.com/citation-style-language/schema/raw/master/csl-citation.json"}</w:instrText>
      </w:r>
      <w:r w:rsidR="00A466AD" w:rsidRPr="00310166">
        <w:rPr>
          <w:rFonts w:ascii="Times New Roman" w:eastAsia="Times New Roman" w:hAnsi="Times New Roman" w:cs="Times New Roman"/>
          <w:b/>
          <w:sz w:val="24"/>
          <w:szCs w:val="24"/>
        </w:rPr>
        <w:fldChar w:fldCharType="separate"/>
      </w:r>
      <w:r w:rsidR="00A466AD" w:rsidRPr="00310166">
        <w:rPr>
          <w:rFonts w:ascii="Times New Roman" w:eastAsia="Times New Roman" w:hAnsi="Times New Roman" w:cs="Times New Roman"/>
          <w:b/>
          <w:noProof/>
          <w:sz w:val="24"/>
          <w:szCs w:val="24"/>
        </w:rPr>
        <w:t>(Chandrasekara &amp; Shahidi, 2011)</w:t>
      </w:r>
      <w:r w:rsidR="00A466AD" w:rsidRPr="00310166">
        <w:rPr>
          <w:rFonts w:ascii="Times New Roman" w:eastAsia="Times New Roman" w:hAnsi="Times New Roman" w:cs="Times New Roman"/>
          <w:b/>
          <w:sz w:val="24"/>
          <w:szCs w:val="24"/>
        </w:rPr>
        <w:fldChar w:fldCharType="end"/>
      </w:r>
      <w:r w:rsidR="002D6DBE" w:rsidRPr="00310166">
        <w:rPr>
          <w:rFonts w:ascii="Times New Roman" w:eastAsia="Times New Roman" w:hAnsi="Times New Roman" w:cs="Times New Roman"/>
          <w:b/>
          <w:sz w:val="24"/>
          <w:szCs w:val="24"/>
        </w:rPr>
        <w:t>.</w:t>
      </w:r>
      <w:r w:rsidR="002D6DBE" w:rsidRPr="00E37F65">
        <w:rPr>
          <w:rFonts w:ascii="Times New Roman" w:eastAsia="Times New Roman" w:hAnsi="Times New Roman" w:cs="Times New Roman"/>
          <w:sz w:val="24"/>
          <w:szCs w:val="24"/>
        </w:rPr>
        <w:t xml:space="preserve"> Similarly, defatted coconut flour is a good source of polyphenols and dietary fiber, which can also contribute to antioxidant activity </w:t>
      </w:r>
      <w:r w:rsidR="00A466AD" w:rsidRPr="00310166">
        <w:rPr>
          <w:rFonts w:ascii="Times New Roman" w:eastAsia="Times New Roman" w:hAnsi="Times New Roman" w:cs="Times New Roman"/>
          <w:b/>
          <w:sz w:val="24"/>
          <w:szCs w:val="24"/>
        </w:rPr>
        <w:fldChar w:fldCharType="begin" w:fldLock="1"/>
      </w:r>
      <w:r w:rsidR="00A466AD" w:rsidRPr="00310166">
        <w:rPr>
          <w:rFonts w:ascii="Times New Roman" w:eastAsia="Times New Roman" w:hAnsi="Times New Roman" w:cs="Times New Roman"/>
          <w:b/>
          <w:sz w:val="24"/>
          <w:szCs w:val="24"/>
        </w:rPr>
        <w:instrText>ADDIN CSL_CITATION {"citationItems":[{"id":"ITEM-1","itemData":{"author":[{"dropping-particle":"","family":"Trinidad, T. P., Valdez, D. H., Loyola, A. S., Mallillin, A. C., Askali-Mercado, F. C., &amp; Dolke","given":"L. A.","non-dropping-particle":"","parse-names":false,"suffix":""}],"container-title":"Innovative Food Science &amp; Emerging Technologies,","id":"ITEM-1","issue":"3","issued":{"date-parts":[["2006"]]},"page":"309–317.","title":"Coconut flour from residue: a good source of dietary fiber and protein.","type":"article-journal","volume":"7"},"uris":["http://www.mendeley.com/documents/?uuid=dc1db2a1-1119-4085-98e7-4c4ed47cfefb"]}],"mendeley":{"formattedCitation":"(Trinidad, T. P., Valdez, D. H., Loyola, A. S., Mallillin, A. C., Askali-Mercado, F. C., &amp; Dolke, 2006)","manualFormatting":"(Trinidad et al., 2006)","plainTextFormattedCitation":"(Trinidad, T. P., Valdez, D. H., Loyola, A. S., Mallillin, A. C., Askali-Mercado, F. C., &amp; Dolke, 2006)"},"properties":{"noteIndex":0},"schema":"https://github.com/citation-style-language/schema/raw/master/csl-citation.json"}</w:instrText>
      </w:r>
      <w:r w:rsidR="00A466AD" w:rsidRPr="00310166">
        <w:rPr>
          <w:rFonts w:ascii="Times New Roman" w:eastAsia="Times New Roman" w:hAnsi="Times New Roman" w:cs="Times New Roman"/>
          <w:b/>
          <w:sz w:val="24"/>
          <w:szCs w:val="24"/>
        </w:rPr>
        <w:fldChar w:fldCharType="separate"/>
      </w:r>
      <w:r w:rsidR="00A466AD" w:rsidRPr="00310166">
        <w:rPr>
          <w:rFonts w:ascii="Times New Roman" w:eastAsia="Times New Roman" w:hAnsi="Times New Roman" w:cs="Times New Roman"/>
          <w:b/>
          <w:noProof/>
          <w:sz w:val="24"/>
          <w:szCs w:val="24"/>
        </w:rPr>
        <w:t xml:space="preserve">(Trinidad </w:t>
      </w:r>
      <w:r w:rsidR="00A466AD" w:rsidRPr="00310166">
        <w:rPr>
          <w:rFonts w:ascii="Times New Roman" w:eastAsia="Times New Roman" w:hAnsi="Times New Roman" w:cs="Times New Roman"/>
          <w:b/>
          <w:i/>
          <w:noProof/>
          <w:sz w:val="24"/>
          <w:szCs w:val="24"/>
        </w:rPr>
        <w:t>et al.,</w:t>
      </w:r>
      <w:r w:rsidR="00A466AD" w:rsidRPr="00310166">
        <w:rPr>
          <w:rFonts w:ascii="Times New Roman" w:eastAsia="Times New Roman" w:hAnsi="Times New Roman" w:cs="Times New Roman"/>
          <w:b/>
          <w:noProof/>
          <w:sz w:val="24"/>
          <w:szCs w:val="24"/>
        </w:rPr>
        <w:t xml:space="preserve"> 2006)</w:t>
      </w:r>
      <w:r w:rsidR="00A466AD" w:rsidRPr="00310166">
        <w:rPr>
          <w:rFonts w:ascii="Times New Roman" w:eastAsia="Times New Roman" w:hAnsi="Times New Roman" w:cs="Times New Roman"/>
          <w:b/>
          <w:sz w:val="24"/>
          <w:szCs w:val="24"/>
        </w:rPr>
        <w:fldChar w:fldCharType="end"/>
      </w:r>
      <w:r w:rsidR="002D6DBE" w:rsidRPr="00E37F65">
        <w:rPr>
          <w:rFonts w:ascii="Times New Roman" w:eastAsia="Times New Roman" w:hAnsi="Times New Roman" w:cs="Times New Roman"/>
          <w:sz w:val="24"/>
          <w:szCs w:val="24"/>
        </w:rPr>
        <w:t>.</w:t>
      </w:r>
      <w:r w:rsidR="00A466AD" w:rsidRPr="00E37F65">
        <w:rPr>
          <w:rFonts w:ascii="Times New Roman" w:eastAsia="Times New Roman" w:hAnsi="Times New Roman" w:cs="Times New Roman"/>
          <w:sz w:val="24"/>
          <w:szCs w:val="24"/>
        </w:rPr>
        <w:t xml:space="preserve"> </w:t>
      </w:r>
      <w:r w:rsidR="002D6DBE" w:rsidRPr="00E37F65">
        <w:rPr>
          <w:rFonts w:ascii="Times New Roman" w:eastAsia="Times New Roman" w:hAnsi="Times New Roman" w:cs="Times New Roman"/>
          <w:sz w:val="24"/>
          <w:szCs w:val="24"/>
        </w:rPr>
        <w:t xml:space="preserve">The synergy between the </w:t>
      </w:r>
      <w:r w:rsidR="002D6DBE" w:rsidRPr="00E37F65">
        <w:rPr>
          <w:rFonts w:ascii="Times New Roman" w:eastAsia="Times New Roman" w:hAnsi="Times New Roman" w:cs="Times New Roman"/>
          <w:bCs/>
          <w:sz w:val="24"/>
          <w:szCs w:val="24"/>
        </w:rPr>
        <w:t>whole wheat, red kidney bean flour, and defatted coconut flour</w:t>
      </w:r>
      <w:r w:rsidR="002D6DBE" w:rsidRPr="00E37F65">
        <w:rPr>
          <w:rFonts w:ascii="Times New Roman" w:eastAsia="Times New Roman" w:hAnsi="Times New Roman" w:cs="Times New Roman"/>
          <w:sz w:val="24"/>
          <w:szCs w:val="24"/>
        </w:rPr>
        <w:t xml:space="preserve"> likely amplified the antioxidant potential of the bread samples through </w:t>
      </w:r>
      <w:r w:rsidR="002D6DBE" w:rsidRPr="00E37F65">
        <w:rPr>
          <w:rFonts w:ascii="Times New Roman" w:eastAsia="Times New Roman" w:hAnsi="Times New Roman" w:cs="Times New Roman"/>
          <w:sz w:val="24"/>
          <w:szCs w:val="24"/>
        </w:rPr>
        <w:lastRenderedPageBreak/>
        <w:t>cumulative effects of their phytochemicals. This demonstrates the functional potential of composite flours in enhancing the health benefits of bakery products.</w:t>
      </w:r>
    </w:p>
    <w:p w14:paraId="015C922C" w14:textId="77777777" w:rsidR="003D16B1" w:rsidRPr="00E37F65" w:rsidRDefault="003D16B1" w:rsidP="006E4E96">
      <w:pPr>
        <w:spacing w:after="0" w:line="240" w:lineRule="auto"/>
        <w:rPr>
          <w:rFonts w:ascii="Times New Roman" w:hAnsi="Times New Roman" w:cs="Times New Roman"/>
          <w:sz w:val="24"/>
          <w:szCs w:val="24"/>
        </w:rPr>
      </w:pPr>
      <w:r w:rsidRPr="00E37F65">
        <w:rPr>
          <w:rFonts w:ascii="Times New Roman" w:hAnsi="Times New Roman" w:cs="Times New Roman"/>
          <w:b/>
          <w:sz w:val="24"/>
          <w:szCs w:val="24"/>
        </w:rPr>
        <w:t>Conclusion</w:t>
      </w:r>
    </w:p>
    <w:p w14:paraId="57606352" w14:textId="5AF8E488" w:rsidR="00F54407" w:rsidRPr="00690372" w:rsidRDefault="00310166" w:rsidP="006E4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6B1" w:rsidRPr="00E37F65">
        <w:rPr>
          <w:rFonts w:ascii="Times New Roman" w:hAnsi="Times New Roman" w:cs="Times New Roman"/>
          <w:sz w:val="24"/>
          <w:szCs w:val="24"/>
        </w:rPr>
        <w:t xml:space="preserve">The substitution of wheat flour with alternative flours in bread production led to notable improvements in the nutritional and functional properties of the final product. Specifically, the modified breads exhibited a reduced glycemic index, along with increased levels of total phenols, flavonoids, and antioxidant capacity. These enhancements suggest that such flour substitutions not only support better glycemic control but also provide added health benefits through improved antioxidant activity. Therefore, incorporating these blends in bread formulation offers a promising strategy for developing functional bakery products that align with </w:t>
      </w:r>
      <w:r w:rsidR="003D16B1" w:rsidRPr="00690372">
        <w:rPr>
          <w:rFonts w:ascii="Times New Roman" w:hAnsi="Times New Roman" w:cs="Times New Roman"/>
          <w:sz w:val="24"/>
          <w:szCs w:val="24"/>
        </w:rPr>
        <w:t xml:space="preserve">current dietary and health trends. </w:t>
      </w:r>
      <w:r w:rsidR="00F54407" w:rsidRPr="00690372">
        <w:rPr>
          <w:rFonts w:ascii="Times New Roman" w:hAnsi="Times New Roman" w:cs="Times New Roman"/>
          <w:sz w:val="24"/>
          <w:szCs w:val="24"/>
        </w:rPr>
        <w:t xml:space="preserve"> </w:t>
      </w:r>
    </w:p>
    <w:p w14:paraId="67368713" w14:textId="0A5F5A2F" w:rsidR="00791A73" w:rsidRDefault="00B2711A" w:rsidP="006E4E96">
      <w:pPr>
        <w:spacing w:line="240" w:lineRule="auto"/>
        <w:jc w:val="both"/>
        <w:rPr>
          <w:sz w:val="24"/>
          <w:szCs w:val="24"/>
        </w:rPr>
      </w:pPr>
      <w:r>
        <w:rPr>
          <w:sz w:val="24"/>
          <w:szCs w:val="24"/>
        </w:rPr>
        <w:t xml:space="preserve">      </w:t>
      </w:r>
      <w:r w:rsidR="005551CC" w:rsidRPr="00690372">
        <w:rPr>
          <w:sz w:val="24"/>
          <w:szCs w:val="24"/>
        </w:rPr>
        <w:t>The study revealed that the glycemic index and antioxidant properties of the developed functional bread validate its potential health-promoting effects. The substitution of wheat flour with alternative flours in bread production led to notable improvements in the nutritional and functional properties of the final product</w:t>
      </w:r>
    </w:p>
    <w:p w14:paraId="6AB1A19E" w14:textId="77777777" w:rsidR="00834591" w:rsidRDefault="00834591" w:rsidP="00834591">
      <w:pPr>
        <w:rPr>
          <w:highlight w:val="yellow"/>
        </w:rPr>
      </w:pPr>
      <w:r>
        <w:rPr>
          <w:highlight w:val="yellow"/>
        </w:rPr>
        <w:t>Disclaimer (Artificial intelligence)</w:t>
      </w:r>
    </w:p>
    <w:p w14:paraId="3B922C2D" w14:textId="77777777" w:rsidR="00834591" w:rsidRDefault="00834591" w:rsidP="0083459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1B584E6" w14:textId="77777777" w:rsidR="00834591" w:rsidRDefault="00834591" w:rsidP="00834591"/>
    <w:p w14:paraId="07136C35" w14:textId="77777777" w:rsidR="00834591" w:rsidRPr="00690372" w:rsidRDefault="00834591" w:rsidP="006E4E96">
      <w:pPr>
        <w:spacing w:line="240" w:lineRule="auto"/>
        <w:jc w:val="both"/>
        <w:rPr>
          <w:rFonts w:ascii="Times New Roman" w:hAnsi="Times New Roman" w:cs="Times New Roman"/>
          <w:sz w:val="24"/>
          <w:szCs w:val="24"/>
        </w:rPr>
      </w:pPr>
    </w:p>
    <w:p w14:paraId="570403F6" w14:textId="6D90CDDD" w:rsidR="00F54407" w:rsidRPr="00E37F65" w:rsidRDefault="00F54407" w:rsidP="006E4E96">
      <w:pPr>
        <w:spacing w:line="240" w:lineRule="auto"/>
        <w:jc w:val="both"/>
        <w:rPr>
          <w:rFonts w:ascii="Times New Roman" w:hAnsi="Times New Roman" w:cs="Times New Roman"/>
          <w:b/>
          <w:sz w:val="24"/>
          <w:szCs w:val="24"/>
        </w:rPr>
      </w:pPr>
      <w:r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References </w:t>
      </w:r>
    </w:p>
    <w:p w14:paraId="5018D4CD" w14:textId="77777777" w:rsidR="00A466AD" w:rsidRPr="00E37F65" w:rsidRDefault="00F54407"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b/>
          <w:sz w:val="24"/>
          <w:szCs w:val="24"/>
        </w:rPr>
        <w:fldChar w:fldCharType="begin" w:fldLock="1"/>
      </w:r>
      <w:r w:rsidRPr="00E37F65">
        <w:rPr>
          <w:rFonts w:ascii="Times New Roman" w:hAnsi="Times New Roman" w:cs="Times New Roman"/>
          <w:b/>
          <w:sz w:val="24"/>
          <w:szCs w:val="24"/>
        </w:rPr>
        <w:instrText xml:space="preserve">ADDIN Mendeley Bibliography CSL_BIBLIOGRAPHY </w:instrText>
      </w:r>
      <w:r w:rsidRPr="00E37F65">
        <w:rPr>
          <w:rFonts w:ascii="Times New Roman" w:hAnsi="Times New Roman" w:cs="Times New Roman"/>
          <w:b/>
          <w:sz w:val="24"/>
          <w:szCs w:val="24"/>
        </w:rPr>
        <w:fldChar w:fldCharType="separate"/>
      </w:r>
      <w:r w:rsidR="00D22D58" w:rsidRPr="00E37F65">
        <w:rPr>
          <w:rFonts w:ascii="Times New Roman" w:hAnsi="Times New Roman" w:cs="Times New Roman"/>
          <w:noProof/>
          <w:sz w:val="24"/>
          <w:szCs w:val="24"/>
        </w:rPr>
        <w:t xml:space="preserve"> Abimbola, A. N., &amp; Olabisi A. B.  (2020). </w:t>
      </w:r>
      <w:r w:rsidR="00A466AD" w:rsidRPr="00E37F65">
        <w:rPr>
          <w:rFonts w:ascii="Times New Roman" w:hAnsi="Times New Roman" w:cs="Times New Roman"/>
          <w:noProof/>
          <w:sz w:val="24"/>
          <w:szCs w:val="24"/>
        </w:rPr>
        <w:t xml:space="preserve"> Microbial , Nutrient Composition and Sensory Qualities of Cookies Fortified with Red Kidney Beans ( Phaseolus vulgaris L . ) and Moringa Seeds ( Moringa oleifera ). </w:t>
      </w:r>
      <w:r w:rsidR="00A466AD" w:rsidRPr="00E37F65">
        <w:rPr>
          <w:rFonts w:ascii="Times New Roman" w:hAnsi="Times New Roman" w:cs="Times New Roman"/>
          <w:i/>
          <w:iCs/>
          <w:noProof/>
          <w:sz w:val="24"/>
          <w:szCs w:val="24"/>
        </w:rPr>
        <w:t>International Journal of Microbiology and Biotechnology</w:t>
      </w:r>
      <w:r w:rsidR="00A466AD" w:rsidRPr="00E37F65">
        <w:rPr>
          <w:rFonts w:ascii="Times New Roman" w:hAnsi="Times New Roman" w:cs="Times New Roman"/>
          <w:noProof/>
          <w:sz w:val="24"/>
          <w:szCs w:val="24"/>
        </w:rPr>
        <w:t xml:space="preserve">, </w:t>
      </w:r>
      <w:r w:rsidR="00A466AD" w:rsidRPr="00E37F65">
        <w:rPr>
          <w:rFonts w:ascii="Times New Roman" w:hAnsi="Times New Roman" w:cs="Times New Roman"/>
          <w:i/>
          <w:iCs/>
          <w:noProof/>
          <w:sz w:val="24"/>
          <w:szCs w:val="24"/>
        </w:rPr>
        <w:t>5</w:t>
      </w:r>
      <w:r w:rsidR="00A466AD" w:rsidRPr="00E37F65">
        <w:rPr>
          <w:rFonts w:ascii="Times New Roman" w:hAnsi="Times New Roman" w:cs="Times New Roman"/>
          <w:noProof/>
          <w:sz w:val="24"/>
          <w:szCs w:val="24"/>
        </w:rPr>
        <w:t>(3), 152–158. https://doi.org/10.11648/j.ijmb.20200503.20</w:t>
      </w:r>
    </w:p>
    <w:p w14:paraId="63A88D8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Adetuyi, F. O., &amp; Ibrahim, T. A. (2014). Effect of Fermentation Time on the Phenolic, Flavonoid and Vitamin C Contents and Antioxidant Activities of Okra (Abelmoschus esculentus) Seeds. </w:t>
      </w:r>
      <w:r w:rsidRPr="00E37F65">
        <w:rPr>
          <w:rFonts w:ascii="Times New Roman" w:hAnsi="Times New Roman" w:cs="Times New Roman"/>
          <w:i/>
          <w:iCs/>
          <w:noProof/>
          <w:sz w:val="24"/>
          <w:szCs w:val="24"/>
        </w:rPr>
        <w:t>Nigerian Food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32</w:t>
      </w:r>
      <w:r w:rsidRPr="00E37F65">
        <w:rPr>
          <w:rFonts w:ascii="Times New Roman" w:hAnsi="Times New Roman" w:cs="Times New Roman"/>
          <w:noProof/>
          <w:sz w:val="24"/>
          <w:szCs w:val="24"/>
        </w:rPr>
        <w:t>(2), 128–137. https://doi.org/10.1016/s0189-7241(15)30128-4</w:t>
      </w:r>
    </w:p>
    <w:p w14:paraId="544AFBD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Afoakwah, N. A., Owusu, J., &amp; Owusu, V. (2019). Characteristics of Coconut (Cocos nucifera) Flour and Its Application in Cake. </w:t>
      </w:r>
      <w:r w:rsidRPr="00E37F65">
        <w:rPr>
          <w:rFonts w:ascii="Times New Roman" w:hAnsi="Times New Roman" w:cs="Times New Roman"/>
          <w:i/>
          <w:iCs/>
          <w:noProof/>
          <w:sz w:val="24"/>
          <w:szCs w:val="24"/>
        </w:rPr>
        <w:t>Asian Food Science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13</w:t>
      </w:r>
      <w:r w:rsidRPr="00E37F65">
        <w:rPr>
          <w:rFonts w:ascii="Times New Roman" w:hAnsi="Times New Roman" w:cs="Times New Roman"/>
          <w:noProof/>
          <w:sz w:val="24"/>
          <w:szCs w:val="24"/>
        </w:rPr>
        <w:t>(1), 1–11. https://doi.org/10.9734/afsj/2019/v13i130095</w:t>
      </w:r>
    </w:p>
    <w:p w14:paraId="5BAD3C7A"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Afolabi, O.A., Osamudiamen, P.M. and Osundahunsi, O. F. (2016). Chemical Properties , in vitro Starch Digestibility and the Estimated Glycemic Index of Water Yam , Cocoyam , Sweet Potato and Cassava. </w:t>
      </w:r>
      <w:r w:rsidRPr="00E37F65">
        <w:rPr>
          <w:rFonts w:ascii="Times New Roman" w:hAnsi="Times New Roman" w:cs="Times New Roman"/>
          <w:i/>
          <w:iCs/>
          <w:noProof/>
          <w:sz w:val="24"/>
          <w:szCs w:val="24"/>
        </w:rPr>
        <w:t>Journal of Applied Tropical Agriculture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21</w:t>
      </w:r>
      <w:r w:rsidRPr="00E37F65">
        <w:rPr>
          <w:rFonts w:ascii="Times New Roman" w:hAnsi="Times New Roman" w:cs="Times New Roman"/>
          <w:noProof/>
          <w:sz w:val="24"/>
          <w:szCs w:val="24"/>
        </w:rPr>
        <w:t>(3), 19–26.</w:t>
      </w:r>
    </w:p>
    <w:p w14:paraId="1FF60371"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Akinjayeju O, Ijarotimi OS, Awolu OO, &amp; Fagbemi TN. (2020). Nutritional Composition , Glycaemic Properties and Anti-Diabetic Potentials of Cereal-Based Soy-Fortified Flours for Functional Dough Meal in Diabetic Induced Rats. </w:t>
      </w:r>
      <w:r w:rsidRPr="00E37F65">
        <w:rPr>
          <w:rFonts w:ascii="Times New Roman" w:hAnsi="Times New Roman" w:cs="Times New Roman"/>
          <w:i/>
          <w:iCs/>
          <w:noProof/>
          <w:sz w:val="24"/>
          <w:szCs w:val="24"/>
        </w:rPr>
        <w:t>Journal of Food Science and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lastRenderedPageBreak/>
        <w:t>3</w:t>
      </w:r>
      <w:r w:rsidRPr="00E37F65">
        <w:rPr>
          <w:rFonts w:ascii="Times New Roman" w:hAnsi="Times New Roman" w:cs="Times New Roman"/>
          <w:noProof/>
          <w:sz w:val="24"/>
          <w:szCs w:val="24"/>
        </w:rPr>
        <w:t>(2), 102–120. https://doi.org/10.26502/jfsnr.2642-11000042</w:t>
      </w:r>
    </w:p>
    <w:p w14:paraId="3BEEC7D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Al-hajj, N. Q. M., Al-moalimi, S., Al-tatar, H., Altabatebi, A., Heba, A., &amp; Alansi, S. (2023). A Review on Substitution of Wheat Flour as a Solution to Production of Sustainable. </w:t>
      </w:r>
      <w:r w:rsidRPr="00E37F65">
        <w:rPr>
          <w:rFonts w:ascii="Times New Roman" w:hAnsi="Times New Roman" w:cs="Times New Roman"/>
          <w:i/>
          <w:iCs/>
          <w:noProof/>
          <w:sz w:val="24"/>
          <w:szCs w:val="24"/>
        </w:rPr>
        <w:t>Journal of Nutrition Food Science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4</w:t>
      </w:r>
      <w:r w:rsidRPr="00E37F65">
        <w:rPr>
          <w:rFonts w:ascii="Times New Roman" w:hAnsi="Times New Roman" w:cs="Times New Roman"/>
          <w:noProof/>
          <w:sz w:val="24"/>
          <w:szCs w:val="24"/>
        </w:rPr>
        <w:t>(1), 1–12.</w:t>
      </w:r>
    </w:p>
    <w:p w14:paraId="52754903"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Anderson, J. W., Baird, P., Davis, R. H., Ferreri, S</w:t>
      </w:r>
      <w:r w:rsidR="00D22D58" w:rsidRPr="00E37F65">
        <w:rPr>
          <w:rFonts w:ascii="Times New Roman" w:hAnsi="Times New Roman" w:cs="Times New Roman"/>
          <w:noProof/>
          <w:sz w:val="24"/>
          <w:szCs w:val="24"/>
        </w:rPr>
        <w:t xml:space="preserve">., Knudtson, M., Koraym, A., </w:t>
      </w:r>
      <w:r w:rsidRPr="00E37F65">
        <w:rPr>
          <w:rFonts w:ascii="Times New Roman" w:hAnsi="Times New Roman" w:cs="Times New Roman"/>
          <w:noProof/>
          <w:sz w:val="24"/>
          <w:szCs w:val="24"/>
        </w:rPr>
        <w:t xml:space="preserve"> &amp; Williams, C. L. (2009). Health benefits of dietary fiber. </w:t>
      </w:r>
      <w:r w:rsidRPr="00E37F65">
        <w:rPr>
          <w:rFonts w:ascii="Times New Roman" w:hAnsi="Times New Roman" w:cs="Times New Roman"/>
          <w:i/>
          <w:iCs/>
          <w:noProof/>
          <w:sz w:val="24"/>
          <w:szCs w:val="24"/>
        </w:rPr>
        <w:t>Nutrition Reviews,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67</w:t>
      </w:r>
      <w:r w:rsidRPr="00E37F65">
        <w:rPr>
          <w:rFonts w:ascii="Times New Roman" w:hAnsi="Times New Roman" w:cs="Times New Roman"/>
          <w:noProof/>
          <w:sz w:val="24"/>
          <w:szCs w:val="24"/>
        </w:rPr>
        <w:t>(4), 188–205. https://doi.org/https://doi.org/10.1111/j.1753-4887.2009.00189.x</w:t>
      </w:r>
    </w:p>
    <w:p w14:paraId="787EE3FC"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Asfaw, D. E. (2022). Antioxidant Properties of Phenolic Compounds to Manage Oxidative Stress / A Review. </w:t>
      </w:r>
      <w:r w:rsidRPr="00E37F65">
        <w:rPr>
          <w:rFonts w:ascii="Times New Roman" w:hAnsi="Times New Roman" w:cs="Times New Roman"/>
          <w:i/>
          <w:iCs/>
          <w:noProof/>
          <w:sz w:val="24"/>
          <w:szCs w:val="24"/>
        </w:rPr>
        <w:t>Journal of Advances in Agronomy and Crop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w:t>
      </w:r>
      <w:r w:rsidRPr="00E37F65">
        <w:rPr>
          <w:rFonts w:ascii="Times New Roman" w:hAnsi="Times New Roman" w:cs="Times New Roman"/>
          <w:noProof/>
          <w:sz w:val="24"/>
          <w:szCs w:val="24"/>
        </w:rPr>
        <w:t>(202), 1–16.</w:t>
      </w:r>
    </w:p>
    <w:p w14:paraId="36FD29F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Banjarnahor, S. D. S., &amp; Artanti, N. (2014). Antioxidant properties of flavonoids. </w:t>
      </w:r>
      <w:r w:rsidRPr="00E37F65">
        <w:rPr>
          <w:rFonts w:ascii="Times New Roman" w:hAnsi="Times New Roman" w:cs="Times New Roman"/>
          <w:i/>
          <w:iCs/>
          <w:noProof/>
          <w:sz w:val="24"/>
          <w:szCs w:val="24"/>
        </w:rPr>
        <w:t>Medical Journal of Indonesia</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23</w:t>
      </w:r>
      <w:r w:rsidRPr="00E37F65">
        <w:rPr>
          <w:rFonts w:ascii="Times New Roman" w:hAnsi="Times New Roman" w:cs="Times New Roman"/>
          <w:noProof/>
          <w:sz w:val="24"/>
          <w:szCs w:val="24"/>
        </w:rPr>
        <w:t>(4), 239–244. https://doi.org/10.13181/mji.v23i4.1015</w:t>
      </w:r>
    </w:p>
    <w:p w14:paraId="293FC67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Björck, I., &amp; Liljeberg, E. H. (2003). The glycaemic index: importance of dietary fibre and other food properties. </w:t>
      </w:r>
      <w:r w:rsidRPr="00E37F65">
        <w:rPr>
          <w:rFonts w:ascii="Times New Roman" w:hAnsi="Times New Roman" w:cs="Times New Roman"/>
          <w:i/>
          <w:iCs/>
          <w:noProof/>
          <w:sz w:val="24"/>
          <w:szCs w:val="24"/>
        </w:rPr>
        <w:t>Journal of Proceeding of the Nutrition Society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62</w:t>
      </w:r>
      <w:r w:rsidRPr="00E37F65">
        <w:rPr>
          <w:rFonts w:ascii="Times New Roman" w:hAnsi="Times New Roman" w:cs="Times New Roman"/>
          <w:noProof/>
          <w:sz w:val="24"/>
          <w:szCs w:val="24"/>
        </w:rPr>
        <w:t>, 201–206. https://doi.org/10.1079/PNS2002239</w:t>
      </w:r>
    </w:p>
    <w:p w14:paraId="0EADA5F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Chandrasekara, A., &amp; Shahidi, F. (2011). Determination of antioxidant activity in free and hydrolyzed fractions of millet grains and characterization of their phenolic profiles by HPLC–DAD–ESI-MS</w:t>
      </w:r>
      <w:r w:rsidRPr="00E37F65">
        <w:rPr>
          <w:rFonts w:ascii="Times New Roman" w:hAnsi="Times New Roman" w:cs="Times New Roman"/>
          <w:noProof/>
          <w:sz w:val="24"/>
          <w:szCs w:val="24"/>
          <w:vertAlign w:val="superscript"/>
        </w:rPr>
        <w:t>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Journal of Functional Foods,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(3), 144–158.</w:t>
      </w:r>
    </w:p>
    <w:p w14:paraId="36C59DD2"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Chlopicka, J., Pasko, P., Gorinstein, S., Jedryas, A., &amp; Zagrodzki, P. (2012). Total phenolic and total fl avonoid content , antioxidant activity and sensory evaluation of pseudocereal breads. </w:t>
      </w:r>
      <w:r w:rsidRPr="00E37F65">
        <w:rPr>
          <w:rFonts w:ascii="Times New Roman" w:hAnsi="Times New Roman" w:cs="Times New Roman"/>
          <w:i/>
          <w:iCs/>
          <w:noProof/>
          <w:sz w:val="24"/>
          <w:szCs w:val="24"/>
        </w:rPr>
        <w:t>Journal of Food Science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46</w:t>
      </w:r>
      <w:r w:rsidRPr="00E37F65">
        <w:rPr>
          <w:rFonts w:ascii="Times New Roman" w:hAnsi="Times New Roman" w:cs="Times New Roman"/>
          <w:noProof/>
          <w:sz w:val="24"/>
          <w:szCs w:val="24"/>
        </w:rPr>
        <w:t>(2), 548–555. https://doi.org/10.1016/j.lwt.2011.11.009</w:t>
      </w:r>
    </w:p>
    <w:p w14:paraId="564462FF"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Dayrit, F. M. (2014). The properties of coconut oil and its health benefits. </w:t>
      </w:r>
      <w:r w:rsidRPr="00E37F65">
        <w:rPr>
          <w:rFonts w:ascii="Times New Roman" w:hAnsi="Times New Roman" w:cs="Times New Roman"/>
          <w:i/>
          <w:iCs/>
          <w:noProof/>
          <w:sz w:val="24"/>
          <w:szCs w:val="24"/>
        </w:rPr>
        <w:t>Asian and Pacific Coconut Community Publication,</w:t>
      </w:r>
      <w:r w:rsidRPr="00E37F65">
        <w:rPr>
          <w:rFonts w:ascii="Times New Roman" w:hAnsi="Times New Roman" w:cs="Times New Roman"/>
          <w:noProof/>
          <w:sz w:val="24"/>
          <w:szCs w:val="24"/>
        </w:rPr>
        <w:t xml:space="preserve"> 1–25.</w:t>
      </w:r>
    </w:p>
    <w:p w14:paraId="1896A515" w14:textId="77777777" w:rsidR="005213F8" w:rsidRPr="00E37F65" w:rsidRDefault="00A466AD" w:rsidP="005213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Dimelu, I. N., Eze, E. I., Chukwuone, A. A., &amp; Ndubuaku, U. M. (2019). Assessment of nutritional qualities and acceptability of breads produced with moringa oleifera pod flour. </w:t>
      </w:r>
      <w:r w:rsidRPr="00E37F65">
        <w:rPr>
          <w:rFonts w:ascii="Times New Roman" w:hAnsi="Times New Roman" w:cs="Times New Roman"/>
          <w:i/>
          <w:iCs/>
          <w:noProof/>
          <w:sz w:val="24"/>
          <w:szCs w:val="24"/>
        </w:rPr>
        <w:t>International Journal of Advanced Research (IJAR)</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(11), 49–55. https://doi.org/10.21474/IJAR01/9973</w:t>
      </w:r>
    </w:p>
    <w:p w14:paraId="6647E54D" w14:textId="77777777" w:rsidR="00A466AD" w:rsidRPr="00E37F65" w:rsidRDefault="005213F8" w:rsidP="005213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 Dooshima, I.B., Amove, J. &amp; Okoh, A. (2014). Quality evaluation of composite bread produced from wheat, defatted soy and banana flours. </w:t>
      </w:r>
      <w:r w:rsidRPr="00E37F65">
        <w:rPr>
          <w:rFonts w:ascii="Times New Roman" w:hAnsi="Times New Roman" w:cs="Times New Roman"/>
          <w:i/>
          <w:iCs/>
          <w:noProof/>
          <w:sz w:val="24"/>
          <w:szCs w:val="24"/>
        </w:rPr>
        <w:t>International Journal of Nutrition and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 471–476. https://doi.org/doi: 10.11648/j.ijnfs.20140305.26 .</w:t>
      </w:r>
    </w:p>
    <w:p w14:paraId="6F34B08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Edima-Nyah, A. P., Ojimelukwe, P. C., &amp; Nwabueze, T. U. (2019). In Vitro Nutrient Analysis of High Fibre Snack Bars Produced From Blends of African Breadfruit, Maize and Coconut. </w:t>
      </w:r>
      <w:r w:rsidRPr="00E37F65">
        <w:rPr>
          <w:rFonts w:ascii="Times New Roman" w:hAnsi="Times New Roman" w:cs="Times New Roman"/>
          <w:i/>
          <w:iCs/>
          <w:noProof/>
          <w:sz w:val="24"/>
          <w:szCs w:val="24"/>
        </w:rPr>
        <w:t>IOSR Journal of Environmental Science, Toxicology and Food Technology (IOSR-JESTFT)</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13</w:t>
      </w:r>
      <w:r w:rsidRPr="00E37F65">
        <w:rPr>
          <w:rFonts w:ascii="Times New Roman" w:hAnsi="Times New Roman" w:cs="Times New Roman"/>
          <w:noProof/>
          <w:sz w:val="24"/>
          <w:szCs w:val="24"/>
        </w:rPr>
        <w:t>(10), 52–61.</w:t>
      </w:r>
    </w:p>
    <w:p w14:paraId="53655162"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FDA. (2017). </w:t>
      </w:r>
      <w:r w:rsidRPr="00E37F65">
        <w:rPr>
          <w:rFonts w:ascii="Times New Roman" w:hAnsi="Times New Roman" w:cs="Times New Roman"/>
          <w:i/>
          <w:iCs/>
          <w:noProof/>
          <w:sz w:val="24"/>
          <w:szCs w:val="24"/>
        </w:rPr>
        <w:t>Bad Bug Book: Foodborne Pathogenic Microorganisms and Natural Toxins Handbook (2nd ed.). U.S. Food and Drug Administration.</w:t>
      </w:r>
    </w:p>
    <w:p w14:paraId="70EFFFB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Gani, A., Wani, S. M., Masoodi, F. A., &amp; Hameed, G. (2012). Whole-grain cereal bioactive compounds and their health benefits: A review. </w:t>
      </w:r>
      <w:r w:rsidRPr="00E37F65">
        <w:rPr>
          <w:rFonts w:ascii="Times New Roman" w:hAnsi="Times New Roman" w:cs="Times New Roman"/>
          <w:i/>
          <w:iCs/>
          <w:noProof/>
          <w:sz w:val="24"/>
          <w:szCs w:val="24"/>
        </w:rPr>
        <w:t>Journal of Food Processing &amp;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(3), 1–10.</w:t>
      </w:r>
    </w:p>
    <w:p w14:paraId="42328EB0"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lastRenderedPageBreak/>
        <w:t xml:space="preserve">Ibidapo, O. P., Henshaw, F. O., Shittu, T. A., &amp; Afolabi, W. A. (2020). Quality evaluation of functional bread developed from wheat, malted millet (Pennisetum Glaucum) and ‘Okara’ flour blends. </w:t>
      </w:r>
      <w:r w:rsidRPr="00E37F65">
        <w:rPr>
          <w:rFonts w:ascii="Times New Roman" w:hAnsi="Times New Roman" w:cs="Times New Roman"/>
          <w:i/>
          <w:iCs/>
          <w:noProof/>
          <w:sz w:val="24"/>
          <w:szCs w:val="24"/>
        </w:rPr>
        <w:t>Scientific African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 https://doi.org/10.1016/j.sciaf.2020.e00622</w:t>
      </w:r>
    </w:p>
    <w:p w14:paraId="2898C331"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Inyang, U. E., Daniel, E. A. and, &amp; Bello, F. A. (2018). Production and Quality Evaluation of Functional Biscuits from Whole Wheat Flour Supplemented with Acha ( Fonio ) and Kidney Bean Flours. </w:t>
      </w:r>
      <w:r w:rsidRPr="00E37F65">
        <w:rPr>
          <w:rFonts w:ascii="Times New Roman" w:hAnsi="Times New Roman" w:cs="Times New Roman"/>
          <w:i/>
          <w:iCs/>
          <w:noProof/>
          <w:sz w:val="24"/>
          <w:szCs w:val="24"/>
        </w:rPr>
        <w:t>Asian Journal of Agriculture and Food Sciences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06</w:t>
      </w:r>
      <w:r w:rsidRPr="00E37F65">
        <w:rPr>
          <w:rFonts w:ascii="Times New Roman" w:hAnsi="Times New Roman" w:cs="Times New Roman"/>
          <w:noProof/>
          <w:sz w:val="24"/>
          <w:szCs w:val="24"/>
        </w:rPr>
        <w:t>(06), 193–201.</w:t>
      </w:r>
    </w:p>
    <w:p w14:paraId="0784ECB2" w14:textId="77777777" w:rsidR="00A466AD" w:rsidRPr="00E37F65" w:rsidRDefault="003F6955"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Kouassi-Koffi1, J. D., Ahi, A. P., Faulet, B. M., Jeangonnety, T., Muresan, V., Mudura, E., &amp; Assemand, E.</w:t>
      </w:r>
      <w:r w:rsidR="00A466AD" w:rsidRPr="00E37F65">
        <w:rPr>
          <w:rFonts w:ascii="Times New Roman" w:hAnsi="Times New Roman" w:cs="Times New Roman"/>
          <w:noProof/>
          <w:sz w:val="24"/>
          <w:szCs w:val="24"/>
        </w:rPr>
        <w:t xml:space="preserve"> (2016). Essential Steps of Bread making Process Due to Relevant Rheological Parameters of the Raw Material. </w:t>
      </w:r>
      <w:r w:rsidR="00A466AD" w:rsidRPr="00E37F65">
        <w:rPr>
          <w:rFonts w:ascii="Times New Roman" w:hAnsi="Times New Roman" w:cs="Times New Roman"/>
          <w:i/>
          <w:iCs/>
          <w:noProof/>
          <w:sz w:val="24"/>
          <w:szCs w:val="24"/>
        </w:rPr>
        <w:t>International Journal of Pure &amp; Applied Bioscience</w:t>
      </w:r>
      <w:r w:rsidR="00A466AD" w:rsidRPr="00E37F65">
        <w:rPr>
          <w:rFonts w:ascii="Times New Roman" w:hAnsi="Times New Roman" w:cs="Times New Roman"/>
          <w:noProof/>
          <w:sz w:val="24"/>
          <w:szCs w:val="24"/>
        </w:rPr>
        <w:t xml:space="preserve">, </w:t>
      </w:r>
      <w:r w:rsidR="00A466AD" w:rsidRPr="00E37F65">
        <w:rPr>
          <w:rFonts w:ascii="Times New Roman" w:hAnsi="Times New Roman" w:cs="Times New Roman"/>
          <w:i/>
          <w:iCs/>
          <w:noProof/>
          <w:sz w:val="24"/>
          <w:szCs w:val="24"/>
        </w:rPr>
        <w:t>4</w:t>
      </w:r>
      <w:r w:rsidR="00A466AD" w:rsidRPr="00E37F65">
        <w:rPr>
          <w:rFonts w:ascii="Times New Roman" w:hAnsi="Times New Roman" w:cs="Times New Roman"/>
          <w:noProof/>
          <w:sz w:val="24"/>
          <w:szCs w:val="24"/>
        </w:rPr>
        <w:t>(2), 58–70. https://doi.org/10.18782/2320-7051.2265</w:t>
      </w:r>
    </w:p>
    <w:p w14:paraId="11791D7E"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Manonmani, D., Soumya Bhol, S. J. and Bosco, D. (2014). Effect of Red Kidney Bean ( Phaseolus vulgaris L .) Flour on Bread Quality. </w:t>
      </w:r>
      <w:r w:rsidRPr="00E37F65">
        <w:rPr>
          <w:rFonts w:ascii="Times New Roman" w:hAnsi="Times New Roman" w:cs="Times New Roman"/>
          <w:i/>
          <w:iCs/>
          <w:noProof/>
          <w:sz w:val="24"/>
          <w:szCs w:val="24"/>
        </w:rPr>
        <w:t>Open Access Library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w:t>
      </w:r>
      <w:r w:rsidRPr="00E37F65">
        <w:rPr>
          <w:rFonts w:ascii="Times New Roman" w:hAnsi="Times New Roman" w:cs="Times New Roman"/>
          <w:noProof/>
          <w:sz w:val="24"/>
          <w:szCs w:val="24"/>
        </w:rPr>
        <w:t>, 1–6. https://doi.org/http://dx.doi.org/10.4236/oalib.1100366</w:t>
      </w:r>
    </w:p>
    <w:p w14:paraId="6E6D206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Mihiranie, S., Jayasundera, M., &amp; Perera, N. (2017). Development of snack crackers incorporated with defatted coconut flour. </w:t>
      </w:r>
      <w:r w:rsidRPr="00E37F65">
        <w:rPr>
          <w:rFonts w:ascii="Times New Roman" w:hAnsi="Times New Roman" w:cs="Times New Roman"/>
          <w:i/>
          <w:iCs/>
          <w:noProof/>
          <w:sz w:val="24"/>
          <w:szCs w:val="24"/>
        </w:rPr>
        <w:t>Journal of Microbiology, Biotechnology and Food Sciences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(2), 153–159. https://doi.org/doi: 10.15414/jmbfs.2017.7.2.153-159</w:t>
      </w:r>
    </w:p>
    <w:p w14:paraId="6B81AB2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Mitchell, D. C., Lawrence, F. R., Hartman, T. J., &amp; Curran, J. M. (2009). (2009). Consumption of dry beans, peas, and lentils could improve diet quality in the US population. </w:t>
      </w:r>
      <w:r w:rsidRPr="00E37F65">
        <w:rPr>
          <w:rFonts w:ascii="Times New Roman" w:hAnsi="Times New Roman" w:cs="Times New Roman"/>
          <w:i/>
          <w:iCs/>
          <w:noProof/>
          <w:sz w:val="24"/>
          <w:szCs w:val="24"/>
        </w:rPr>
        <w:t>Journal of the American Dietetic Association,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109</w:t>
      </w:r>
      <w:r w:rsidRPr="00E37F65">
        <w:rPr>
          <w:rFonts w:ascii="Times New Roman" w:hAnsi="Times New Roman" w:cs="Times New Roman"/>
          <w:noProof/>
          <w:sz w:val="24"/>
          <w:szCs w:val="24"/>
        </w:rPr>
        <w:t>(5), 909–913. https://doi.org/https://doi.org/10.1016/j.jada.2009.02.029</w:t>
      </w:r>
    </w:p>
    <w:p w14:paraId="68908C0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Ndife, J., Abdulrahee</w:t>
      </w:r>
      <w:r w:rsidR="003F6955" w:rsidRPr="00E37F65">
        <w:rPr>
          <w:rFonts w:ascii="Times New Roman" w:hAnsi="Times New Roman" w:cs="Times New Roman"/>
          <w:noProof/>
          <w:sz w:val="24"/>
          <w:szCs w:val="24"/>
        </w:rPr>
        <w:t>m, L. O., &amp; Zakari, U. M. (2011</w:t>
      </w:r>
      <w:r w:rsidRPr="00E37F65">
        <w:rPr>
          <w:rFonts w:ascii="Times New Roman" w:hAnsi="Times New Roman" w:cs="Times New Roman"/>
          <w:noProof/>
          <w:sz w:val="24"/>
          <w:szCs w:val="24"/>
        </w:rPr>
        <w:t xml:space="preserve">). Evaluation of the nutritional and sensory quality of functional breads produced from whole wheat and soya bean flour blends. </w:t>
      </w:r>
      <w:r w:rsidRPr="00E37F65">
        <w:rPr>
          <w:rFonts w:ascii="Times New Roman" w:hAnsi="Times New Roman" w:cs="Times New Roman"/>
          <w:i/>
          <w:iCs/>
          <w:noProof/>
          <w:sz w:val="24"/>
          <w:szCs w:val="24"/>
        </w:rPr>
        <w:t>African Journal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w:t>
      </w:r>
      <w:r w:rsidRPr="00E37F65">
        <w:rPr>
          <w:rFonts w:ascii="Times New Roman" w:hAnsi="Times New Roman" w:cs="Times New Roman"/>
          <w:noProof/>
          <w:sz w:val="24"/>
          <w:szCs w:val="24"/>
        </w:rPr>
        <w:t>(8), 466–472. http://www.academicjournals.org/ajfs</w:t>
      </w:r>
    </w:p>
    <w:p w14:paraId="0C58C8AE"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Nwagbaoso, O. ., Okoronkwo, K. A., &amp; Awah, A. I. (2018). Investigation into the Functional and Sensory Properties of Two Varieties of Local Black Beans ( Phaseolus Vulgaris ) Flour. </w:t>
      </w:r>
      <w:r w:rsidRPr="00E37F65">
        <w:rPr>
          <w:rFonts w:ascii="Times New Roman" w:hAnsi="Times New Roman" w:cs="Times New Roman"/>
          <w:i/>
          <w:iCs/>
          <w:noProof/>
          <w:sz w:val="24"/>
          <w:szCs w:val="24"/>
        </w:rPr>
        <w:t>IOSR Journal of Environmental Science, Toxicology and Food Technology (IOSR-JESTFT)</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12</w:t>
      </w:r>
      <w:r w:rsidRPr="00E37F65">
        <w:rPr>
          <w:rFonts w:ascii="Times New Roman" w:hAnsi="Times New Roman" w:cs="Times New Roman"/>
          <w:noProof/>
          <w:sz w:val="24"/>
          <w:szCs w:val="24"/>
        </w:rPr>
        <w:t>(7), 39–45. https://doi.org/10.9790/2402-1207023945</w:t>
      </w:r>
    </w:p>
    <w:p w14:paraId="45177069"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Nwakaegho Gloria Elemo, Osibanjo Adetola Adetokunbo, Ibidapo Olubunmi Phebean, </w:t>
      </w:r>
      <w:r w:rsidR="0062791E" w:rsidRPr="00E37F65">
        <w:rPr>
          <w:rFonts w:ascii="Times New Roman" w:hAnsi="Times New Roman" w:cs="Times New Roman"/>
          <w:noProof/>
          <w:sz w:val="24"/>
          <w:szCs w:val="24"/>
        </w:rPr>
        <w:t xml:space="preserve">&amp; </w:t>
      </w:r>
      <w:r w:rsidR="0062791E" w:rsidRPr="00E37F65">
        <w:rPr>
          <w:rFonts w:ascii="Times New Roman" w:hAnsi="Times New Roman" w:cs="Times New Roman"/>
          <w:sz w:val="24"/>
          <w:szCs w:val="24"/>
        </w:rPr>
        <w:t>Ogunji Akinyele Oluwatosin</w:t>
      </w:r>
      <w:r w:rsidRPr="00E37F65">
        <w:rPr>
          <w:rFonts w:ascii="Times New Roman" w:hAnsi="Times New Roman" w:cs="Times New Roman"/>
          <w:noProof/>
          <w:sz w:val="24"/>
          <w:szCs w:val="24"/>
        </w:rPr>
        <w:t xml:space="preserve">. (2017). Rheological characteristics and bak- ing quality of flours from Nigerian grown wheat. </w:t>
      </w:r>
      <w:r w:rsidRPr="00E37F65">
        <w:rPr>
          <w:rFonts w:ascii="Times New Roman" w:hAnsi="Times New Roman" w:cs="Times New Roman"/>
          <w:i/>
          <w:iCs/>
          <w:noProof/>
          <w:sz w:val="24"/>
          <w:szCs w:val="24"/>
        </w:rPr>
        <w:t>African Jornal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11</w:t>
      </w:r>
      <w:r w:rsidRPr="00E37F65">
        <w:rPr>
          <w:rFonts w:ascii="Times New Roman" w:hAnsi="Times New Roman" w:cs="Times New Roman"/>
          <w:noProof/>
          <w:sz w:val="24"/>
          <w:szCs w:val="24"/>
        </w:rPr>
        <w:t>(12), 276–282. https://doi.org/https://doi.org/, doi: 10.5897/AJFS2017.1565 .</w:t>
      </w:r>
    </w:p>
    <w:p w14:paraId="2F4044A3"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Olaiya, C.O., Soetan, K.O &amp;Esan A. (2016). The role of nutraceuticals, functional foods and value added food products in the prevention and treatment of chronic diseases. </w:t>
      </w:r>
      <w:r w:rsidRPr="00E37F65">
        <w:rPr>
          <w:rFonts w:ascii="Times New Roman" w:hAnsi="Times New Roman" w:cs="Times New Roman"/>
          <w:i/>
          <w:iCs/>
          <w:noProof/>
          <w:sz w:val="24"/>
          <w:szCs w:val="24"/>
        </w:rPr>
        <w:t>African Jornal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(10), 185–193. https://doi.org/doi: 10.5897/AJFS2015.1402 .</w:t>
      </w:r>
    </w:p>
    <w:p w14:paraId="4F95E88C"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Ojobor CC, Anosike CA, Ezeanyika LUS.(2018). Evaluation of Phytochemical, Proximate and Nutritive Potentials of cocos nucifera (coconut) seeds. </w:t>
      </w:r>
      <w:r w:rsidRPr="00E37F65">
        <w:rPr>
          <w:rFonts w:ascii="Times New Roman" w:hAnsi="Times New Roman" w:cs="Times New Roman"/>
          <w:i/>
          <w:iCs/>
          <w:noProof/>
          <w:sz w:val="24"/>
          <w:szCs w:val="24"/>
        </w:rPr>
        <w:t>Journal of Experimental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w:t>
      </w:r>
      <w:r w:rsidRPr="00E37F65">
        <w:rPr>
          <w:rFonts w:ascii="Times New Roman" w:hAnsi="Times New Roman" w:cs="Times New Roman"/>
          <w:noProof/>
          <w:sz w:val="24"/>
          <w:szCs w:val="24"/>
        </w:rPr>
        <w:t>(2), 11–18.</w:t>
      </w:r>
    </w:p>
    <w:p w14:paraId="450719B4"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Pandit, M. and, &amp; Kaur, N. (2020). Physico-chemical characteristics and anti-nutritional factors of wheat , soybean , oats and pumpkin leaves. </w:t>
      </w:r>
      <w:r w:rsidRPr="00E37F65">
        <w:rPr>
          <w:rFonts w:ascii="Times New Roman" w:hAnsi="Times New Roman" w:cs="Times New Roman"/>
          <w:i/>
          <w:iCs/>
          <w:noProof/>
          <w:sz w:val="24"/>
          <w:szCs w:val="24"/>
        </w:rPr>
        <w:t>Journal Chemical Science Review and Letters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9</w:t>
      </w:r>
      <w:r w:rsidRPr="00E37F65">
        <w:rPr>
          <w:rFonts w:ascii="Times New Roman" w:hAnsi="Times New Roman" w:cs="Times New Roman"/>
          <w:noProof/>
          <w:sz w:val="24"/>
          <w:szCs w:val="24"/>
        </w:rPr>
        <w:t>(34), 260–267. https://doi.org/10.37273/chesci.CS20510126</w:t>
      </w:r>
    </w:p>
    <w:p w14:paraId="3C71D5DF" w14:textId="77777777" w:rsidR="00A466AD" w:rsidRPr="00E37F65" w:rsidRDefault="00A466AD" w:rsidP="00A466AD">
      <w:pPr>
        <w:widowControl w:val="0"/>
        <w:autoSpaceDE w:val="0"/>
        <w:autoSpaceDN w:val="0"/>
        <w:adjustRightInd w:val="0"/>
        <w:spacing w:line="240" w:lineRule="auto"/>
        <w:ind w:left="480" w:hanging="480"/>
        <w:rPr>
          <w:rFonts w:ascii="Times New Roman" w:hAnsi="Times New Roman" w:cs="Times New Roman"/>
          <w:noProof/>
          <w:sz w:val="24"/>
          <w:szCs w:val="24"/>
        </w:rPr>
      </w:pPr>
      <w:r w:rsidRPr="00E37F65">
        <w:rPr>
          <w:rFonts w:ascii="Times New Roman" w:hAnsi="Times New Roman" w:cs="Times New Roman"/>
          <w:noProof/>
          <w:sz w:val="24"/>
          <w:szCs w:val="24"/>
        </w:rPr>
        <w:lastRenderedPageBreak/>
        <w:t xml:space="preserve">Pérez-Hernández, L. M., Martínez-Téllez, M. A., &amp; Cruz-Hernández, A. (2016). Phenolic content and antioxidant activity of common beans (Phaseolus vulgaris L.). </w:t>
      </w:r>
      <w:r w:rsidRPr="00E37F65">
        <w:rPr>
          <w:rFonts w:ascii="Times New Roman" w:hAnsi="Times New Roman" w:cs="Times New Roman"/>
          <w:i/>
          <w:iCs/>
          <w:noProof/>
          <w:sz w:val="24"/>
          <w:szCs w:val="24"/>
        </w:rPr>
        <w:t>Journal of Food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w:t>
      </w:r>
      <w:r w:rsidRPr="00E37F65">
        <w:rPr>
          <w:rFonts w:ascii="Times New Roman" w:hAnsi="Times New Roman" w:cs="Times New Roman"/>
          <w:noProof/>
          <w:sz w:val="24"/>
          <w:szCs w:val="24"/>
        </w:rPr>
        <w:t>(2), 1–8.</w:t>
      </w:r>
    </w:p>
    <w:p w14:paraId="7626B0CA" w14:textId="77777777" w:rsidR="00A466AD" w:rsidRPr="00E37F65" w:rsidRDefault="00A466AD" w:rsidP="00A466AD">
      <w:pPr>
        <w:widowControl w:val="0"/>
        <w:autoSpaceDE w:val="0"/>
        <w:autoSpaceDN w:val="0"/>
        <w:adjustRightInd w:val="0"/>
        <w:spacing w:line="240" w:lineRule="auto"/>
        <w:ind w:left="480" w:hanging="480"/>
        <w:rPr>
          <w:rFonts w:ascii="Times New Roman" w:hAnsi="Times New Roman" w:cs="Times New Roman"/>
          <w:noProof/>
          <w:sz w:val="24"/>
          <w:szCs w:val="24"/>
        </w:rPr>
      </w:pPr>
      <w:r w:rsidRPr="00E37F65">
        <w:rPr>
          <w:rFonts w:ascii="Times New Roman" w:hAnsi="Times New Roman" w:cs="Times New Roman"/>
          <w:noProof/>
          <w:sz w:val="24"/>
          <w:szCs w:val="24"/>
        </w:rPr>
        <w:t xml:space="preserve">Raczyk, M., Kruszewski, B., &amp; Michałowska, D. (2021). Effect of Coconut and Chestnut Flour Supplementations on Texture, Nutritional and Sensory Properties of Baked Wheat Based Bread. </w:t>
      </w:r>
      <w:r w:rsidRPr="00E37F65">
        <w:rPr>
          <w:rFonts w:ascii="Times New Roman" w:hAnsi="Times New Roman" w:cs="Times New Roman"/>
          <w:i/>
          <w:iCs/>
          <w:noProof/>
          <w:sz w:val="24"/>
          <w:szCs w:val="24"/>
        </w:rPr>
        <w:t>Journal of Molecules,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26</w:t>
      </w:r>
      <w:r w:rsidRPr="00E37F65">
        <w:rPr>
          <w:rFonts w:ascii="Times New Roman" w:hAnsi="Times New Roman" w:cs="Times New Roman"/>
          <w:noProof/>
          <w:sz w:val="24"/>
          <w:szCs w:val="24"/>
        </w:rPr>
        <w:t>(4641). https://doi.org/https://doi.org/10.3390/molecules26154641</w:t>
      </w:r>
    </w:p>
    <w:p w14:paraId="45591AFC"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Ranilla, L. G., Genovese, M. I., &amp; Lajolo, F. M. (2009). Polyphenols and antioxidant capacity of seed coat and cotyledon from Brazilian and Peruvian bean cultivars (Phaseolus vulgaris L.). </w:t>
      </w:r>
      <w:r w:rsidRPr="00E37F65">
        <w:rPr>
          <w:rFonts w:ascii="Times New Roman" w:hAnsi="Times New Roman" w:cs="Times New Roman"/>
          <w:i/>
          <w:iCs/>
          <w:noProof/>
          <w:sz w:val="24"/>
          <w:szCs w:val="24"/>
        </w:rPr>
        <w:t>Journal of Agricultural and Food Chemistry,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55</w:t>
      </w:r>
      <w:r w:rsidRPr="00E37F65">
        <w:rPr>
          <w:rFonts w:ascii="Times New Roman" w:hAnsi="Times New Roman" w:cs="Times New Roman"/>
          <w:noProof/>
          <w:sz w:val="24"/>
          <w:szCs w:val="24"/>
        </w:rPr>
        <w:t>(1), 90–98. https://doi.org/https://doi.org/10.1021/jf062836f</w:t>
      </w:r>
    </w:p>
    <w:p w14:paraId="066D1B14"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Roy, M., Mohammad, S., Haque, N., Das, R., Sarker, M., </w:t>
      </w:r>
      <w:r w:rsidR="0062791E" w:rsidRPr="00E37F65">
        <w:rPr>
          <w:rFonts w:ascii="Times New Roman" w:hAnsi="Times New Roman" w:cs="Times New Roman"/>
          <w:noProof/>
          <w:sz w:val="24"/>
          <w:szCs w:val="24"/>
        </w:rPr>
        <w:t>Faik, A. Al, &amp; Sarkar, S</w:t>
      </w:r>
      <w:r w:rsidRPr="00E37F65">
        <w:rPr>
          <w:rFonts w:ascii="Times New Roman" w:hAnsi="Times New Roman" w:cs="Times New Roman"/>
          <w:noProof/>
          <w:sz w:val="24"/>
          <w:szCs w:val="24"/>
        </w:rPr>
        <w:t xml:space="preserve">. (2020). Evaluation of Physicochemical Properties and Antioxidant Activity of Wheat-Red Kidney Bean Biscuits. </w:t>
      </w:r>
      <w:r w:rsidRPr="00E37F65">
        <w:rPr>
          <w:rFonts w:ascii="Times New Roman" w:hAnsi="Times New Roman" w:cs="Times New Roman"/>
          <w:i/>
          <w:iCs/>
          <w:noProof/>
          <w:sz w:val="24"/>
          <w:szCs w:val="24"/>
        </w:rPr>
        <w:t>World Journal of Engineering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8</w:t>
      </w:r>
      <w:r w:rsidRPr="00E37F65">
        <w:rPr>
          <w:rFonts w:ascii="Times New Roman" w:hAnsi="Times New Roman" w:cs="Times New Roman"/>
          <w:noProof/>
          <w:sz w:val="24"/>
          <w:szCs w:val="24"/>
        </w:rPr>
        <w:t>, 689–699. https://doi.org/10.4236/wjet.2020.84049</w:t>
      </w:r>
    </w:p>
    <w:p w14:paraId="22B48677"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Saleh, A.S.M., Zhang , Q., Chen, J., and Shen, Q. (2013). Millet grains: nutritional quality,processing,and potential health benefits,Comprehens. </w:t>
      </w:r>
      <w:r w:rsidRPr="00E37F65">
        <w:rPr>
          <w:rFonts w:ascii="Times New Roman" w:hAnsi="Times New Roman" w:cs="Times New Roman"/>
          <w:i/>
          <w:iCs/>
          <w:noProof/>
          <w:sz w:val="24"/>
          <w:szCs w:val="24"/>
        </w:rPr>
        <w:t>Journal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12</w:t>
      </w:r>
      <w:r w:rsidRPr="00E37F65">
        <w:rPr>
          <w:rFonts w:ascii="Times New Roman" w:hAnsi="Times New Roman" w:cs="Times New Roman"/>
          <w:noProof/>
          <w:sz w:val="24"/>
          <w:szCs w:val="24"/>
        </w:rPr>
        <w:t>, 281–295.</w:t>
      </w:r>
    </w:p>
    <w:p w14:paraId="02973F8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Sedej, I.; Mandic, A.; Sakac, M.; Misan, A.; </w:t>
      </w:r>
      <w:r w:rsidR="0062791E" w:rsidRPr="00E37F65">
        <w:rPr>
          <w:rFonts w:ascii="Times New Roman" w:hAnsi="Times New Roman" w:cs="Times New Roman"/>
          <w:noProof/>
          <w:sz w:val="24"/>
          <w:szCs w:val="24"/>
        </w:rPr>
        <w:t xml:space="preserve">&amp; </w:t>
      </w:r>
      <w:r w:rsidRPr="00E37F65">
        <w:rPr>
          <w:rFonts w:ascii="Times New Roman" w:hAnsi="Times New Roman" w:cs="Times New Roman"/>
          <w:noProof/>
          <w:sz w:val="24"/>
          <w:szCs w:val="24"/>
        </w:rPr>
        <w:t xml:space="preserve">Tumbas, V. (2010). Comparison of Antioxidant Components and Activity of Buck wheat and Wheat Flours. </w:t>
      </w:r>
      <w:r w:rsidRPr="00E37F65">
        <w:rPr>
          <w:rFonts w:ascii="Times New Roman" w:hAnsi="Times New Roman" w:cs="Times New Roman"/>
          <w:i/>
          <w:iCs/>
          <w:noProof/>
          <w:sz w:val="24"/>
          <w:szCs w:val="24"/>
        </w:rPr>
        <w:t>Cereal Chemistry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87</w:t>
      </w:r>
      <w:r w:rsidRPr="00E37F65">
        <w:rPr>
          <w:rFonts w:ascii="Times New Roman" w:hAnsi="Times New Roman" w:cs="Times New Roman"/>
          <w:noProof/>
          <w:sz w:val="24"/>
          <w:szCs w:val="24"/>
        </w:rPr>
        <w:t>, 387–392.</w:t>
      </w:r>
    </w:p>
    <w:p w14:paraId="7F6DC029"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Valdez, D. H., Loyola, A. S., Mallillin, A. C., &amp; Askali, F. C. (2006). Coconut flour from residue: A good source of functional fiber. </w:t>
      </w:r>
      <w:r w:rsidRPr="00E37F65">
        <w:rPr>
          <w:rFonts w:ascii="Times New Roman" w:hAnsi="Times New Roman" w:cs="Times New Roman"/>
          <w:i/>
          <w:iCs/>
          <w:noProof/>
          <w:sz w:val="24"/>
          <w:szCs w:val="24"/>
        </w:rPr>
        <w:t>Innovative Food Science &amp;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(4), 309–317. https://doi.org/https://doi.org/10.1016/j.ifset.2006.04.004</w:t>
      </w:r>
    </w:p>
    <w:p w14:paraId="3071F11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Valdez, D. H., Loyola, A. S., Mallillin, A. C., Askali-Mercado, F. C., &amp; Dolke, L. A. (2006). Coconut flour from residue: a good source of dietary fiber and protein. </w:t>
      </w:r>
      <w:r w:rsidRPr="00E37F65">
        <w:rPr>
          <w:rFonts w:ascii="Times New Roman" w:hAnsi="Times New Roman" w:cs="Times New Roman"/>
          <w:i/>
          <w:iCs/>
          <w:noProof/>
          <w:sz w:val="24"/>
          <w:szCs w:val="24"/>
        </w:rPr>
        <w:t>Innovative Food Science &amp;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(3), 309–317.</w:t>
      </w:r>
    </w:p>
    <w:p w14:paraId="1E3AC411" w14:textId="77777777" w:rsidR="00A466AD" w:rsidRPr="00E37F65" w:rsidRDefault="00A466AD" w:rsidP="00BC5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Mallillin, A. C., Valdez, D. H., Loyola, A. S., Askali-Mercado, F. C., Castillo, J. C., Encabo, R. R., Masa, D. B., Maglaya, A. S., &amp; Chua, M. T. (2006). Dietary fiber from coconut flour: A functional food. </w:t>
      </w:r>
      <w:r w:rsidRPr="00E37F65">
        <w:rPr>
          <w:rFonts w:ascii="Times New Roman" w:hAnsi="Times New Roman" w:cs="Times New Roman"/>
          <w:i/>
          <w:iCs/>
          <w:noProof/>
          <w:sz w:val="24"/>
          <w:szCs w:val="24"/>
        </w:rPr>
        <w:t>Innovative Food Science and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(4), 309–317. https://doi.org/10.1016/j.ifset.2004.04.003</w:t>
      </w:r>
    </w:p>
    <w:p w14:paraId="4F80894E"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Ukeyima, M. . T., Dendegh, T. A., &amp; Isusu, S. E. (2019). Quality Characteristics of Bread Produced from Wheat and White Kidney Bean Composite Flour. </w:t>
      </w:r>
      <w:r w:rsidRPr="00E37F65">
        <w:rPr>
          <w:rFonts w:ascii="Times New Roman" w:hAnsi="Times New Roman" w:cs="Times New Roman"/>
          <w:i/>
          <w:iCs/>
          <w:noProof/>
          <w:sz w:val="24"/>
          <w:szCs w:val="24"/>
        </w:rPr>
        <w:t>European Journal of Nutrition &amp; Food Safety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(4), 263–272. https://doi.org/10.9734/EJNFS/2019/v10i430120</w:t>
      </w:r>
    </w:p>
    <w:p w14:paraId="112059F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Yu, L., Nanguet, A., &amp; Beta, T. (2013). Comparison of Antioxidant Properties of Refined and Whole Wheat Flour and Bread. </w:t>
      </w:r>
      <w:r w:rsidRPr="00E37F65">
        <w:rPr>
          <w:rFonts w:ascii="Times New Roman" w:hAnsi="Times New Roman" w:cs="Times New Roman"/>
          <w:i/>
          <w:iCs/>
          <w:noProof/>
          <w:sz w:val="24"/>
          <w:szCs w:val="24"/>
        </w:rPr>
        <w:t>Journal of Antioxidants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w:t>
      </w:r>
      <w:r w:rsidRPr="00E37F65">
        <w:rPr>
          <w:rFonts w:ascii="Times New Roman" w:hAnsi="Times New Roman" w:cs="Times New Roman"/>
          <w:noProof/>
          <w:sz w:val="24"/>
          <w:szCs w:val="24"/>
        </w:rPr>
        <w:t>, 370–383. https://doi.org/10.3390/antiox2040370</w:t>
      </w:r>
    </w:p>
    <w:p w14:paraId="21283066" w14:textId="77777777" w:rsidR="00F54407" w:rsidRPr="00E37F65" w:rsidRDefault="00F54407"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fldChar w:fldCharType="end"/>
      </w:r>
    </w:p>
    <w:sectPr w:rsidR="00F54407" w:rsidRPr="00E37F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61F1" w14:textId="77777777" w:rsidR="004F1FAF" w:rsidRDefault="004F1FAF" w:rsidP="006E4E96">
      <w:pPr>
        <w:spacing w:after="0" w:line="240" w:lineRule="auto"/>
      </w:pPr>
      <w:r>
        <w:separator/>
      </w:r>
    </w:p>
  </w:endnote>
  <w:endnote w:type="continuationSeparator" w:id="0">
    <w:p w14:paraId="5DFA07FC" w14:textId="77777777" w:rsidR="004F1FAF" w:rsidRDefault="004F1FAF" w:rsidP="006E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KLHM H+ Gulliver">
    <w:altName w:val="Gulliv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01A1" w14:textId="77777777" w:rsidR="00EA42AA" w:rsidRDefault="00EA4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937361"/>
      <w:docPartObj>
        <w:docPartGallery w:val="Page Numbers (Bottom of Page)"/>
        <w:docPartUnique/>
      </w:docPartObj>
    </w:sdtPr>
    <w:sdtEndPr>
      <w:rPr>
        <w:noProof/>
      </w:rPr>
    </w:sdtEndPr>
    <w:sdtContent>
      <w:p w14:paraId="11FF898B" w14:textId="706C1BEF" w:rsidR="00EA42AA" w:rsidRDefault="00EA42AA">
        <w:pPr>
          <w:pStyle w:val="Footer"/>
          <w:jc w:val="center"/>
        </w:pPr>
        <w:r>
          <w:fldChar w:fldCharType="begin"/>
        </w:r>
        <w:r>
          <w:instrText xml:space="preserve"> PAGE   \* MERGEFORMAT </w:instrText>
        </w:r>
        <w:r>
          <w:fldChar w:fldCharType="separate"/>
        </w:r>
        <w:r w:rsidR="00E76956">
          <w:rPr>
            <w:noProof/>
          </w:rPr>
          <w:t>7</w:t>
        </w:r>
        <w:r>
          <w:rPr>
            <w:noProof/>
          </w:rPr>
          <w:fldChar w:fldCharType="end"/>
        </w:r>
      </w:p>
    </w:sdtContent>
  </w:sdt>
  <w:p w14:paraId="134C6241" w14:textId="77777777" w:rsidR="00EA42AA" w:rsidRDefault="00EA4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EFC3" w14:textId="77777777" w:rsidR="00EA42AA" w:rsidRDefault="00EA4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ACAD3" w14:textId="77777777" w:rsidR="004F1FAF" w:rsidRDefault="004F1FAF" w:rsidP="006E4E96">
      <w:pPr>
        <w:spacing w:after="0" w:line="240" w:lineRule="auto"/>
      </w:pPr>
      <w:r>
        <w:separator/>
      </w:r>
    </w:p>
  </w:footnote>
  <w:footnote w:type="continuationSeparator" w:id="0">
    <w:p w14:paraId="5A52171B" w14:textId="77777777" w:rsidR="004F1FAF" w:rsidRDefault="004F1FAF" w:rsidP="006E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30F6" w14:textId="3E76000D" w:rsidR="00EA42AA" w:rsidRDefault="004F1FAF">
    <w:pPr>
      <w:pStyle w:val="Header"/>
    </w:pPr>
    <w:r>
      <w:rPr>
        <w:noProof/>
      </w:rPr>
      <w:pict w14:anchorId="7AEF0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08F1" w14:textId="23E5716F" w:rsidR="00EA42AA" w:rsidRDefault="004F1FAF">
    <w:pPr>
      <w:pStyle w:val="Header"/>
    </w:pPr>
    <w:r>
      <w:rPr>
        <w:noProof/>
      </w:rPr>
      <w:pict w14:anchorId="034FB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EC50" w14:textId="0366557F" w:rsidR="00EA42AA" w:rsidRDefault="004F1FAF">
    <w:pPr>
      <w:pStyle w:val="Header"/>
    </w:pPr>
    <w:r>
      <w:rPr>
        <w:noProof/>
      </w:rPr>
      <w:pict w14:anchorId="406F2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24031"/>
    <w:multiLevelType w:val="hybridMultilevel"/>
    <w:tmpl w:val="8C0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4C"/>
    <w:rsid w:val="00002BAD"/>
    <w:rsid w:val="0000319E"/>
    <w:rsid w:val="00010CFB"/>
    <w:rsid w:val="00013733"/>
    <w:rsid w:val="0003316F"/>
    <w:rsid w:val="0004049E"/>
    <w:rsid w:val="00052A17"/>
    <w:rsid w:val="00073A0A"/>
    <w:rsid w:val="00077C92"/>
    <w:rsid w:val="000C0C13"/>
    <w:rsid w:val="000E4AB8"/>
    <w:rsid w:val="000F3BB1"/>
    <w:rsid w:val="001272B6"/>
    <w:rsid w:val="00152F2A"/>
    <w:rsid w:val="001A213E"/>
    <w:rsid w:val="00201FBF"/>
    <w:rsid w:val="00212B0F"/>
    <w:rsid w:val="00216675"/>
    <w:rsid w:val="00267D97"/>
    <w:rsid w:val="00294942"/>
    <w:rsid w:val="002D6DBE"/>
    <w:rsid w:val="00301269"/>
    <w:rsid w:val="00310166"/>
    <w:rsid w:val="003137FD"/>
    <w:rsid w:val="00373384"/>
    <w:rsid w:val="00386987"/>
    <w:rsid w:val="003D16B1"/>
    <w:rsid w:val="003F6955"/>
    <w:rsid w:val="0042133A"/>
    <w:rsid w:val="00442379"/>
    <w:rsid w:val="00461CA2"/>
    <w:rsid w:val="0049523A"/>
    <w:rsid w:val="00496824"/>
    <w:rsid w:val="004C0073"/>
    <w:rsid w:val="004F1FAF"/>
    <w:rsid w:val="004F4372"/>
    <w:rsid w:val="004F5002"/>
    <w:rsid w:val="00505C35"/>
    <w:rsid w:val="005213F8"/>
    <w:rsid w:val="00541033"/>
    <w:rsid w:val="005431C9"/>
    <w:rsid w:val="005551CC"/>
    <w:rsid w:val="00572D68"/>
    <w:rsid w:val="00596165"/>
    <w:rsid w:val="005D33F9"/>
    <w:rsid w:val="005F65D5"/>
    <w:rsid w:val="00626AEC"/>
    <w:rsid w:val="00626DC8"/>
    <w:rsid w:val="0062791E"/>
    <w:rsid w:val="006303AF"/>
    <w:rsid w:val="006465F3"/>
    <w:rsid w:val="00653154"/>
    <w:rsid w:val="00657729"/>
    <w:rsid w:val="00671FBC"/>
    <w:rsid w:val="00690372"/>
    <w:rsid w:val="006A59EC"/>
    <w:rsid w:val="006E4E96"/>
    <w:rsid w:val="006E5263"/>
    <w:rsid w:val="0070525C"/>
    <w:rsid w:val="00714E1A"/>
    <w:rsid w:val="00722B3B"/>
    <w:rsid w:val="0076329B"/>
    <w:rsid w:val="00764A19"/>
    <w:rsid w:val="00791A73"/>
    <w:rsid w:val="007A414C"/>
    <w:rsid w:val="007C50C7"/>
    <w:rsid w:val="007E213D"/>
    <w:rsid w:val="007F2453"/>
    <w:rsid w:val="008036CB"/>
    <w:rsid w:val="00807600"/>
    <w:rsid w:val="00830AFE"/>
    <w:rsid w:val="00834591"/>
    <w:rsid w:val="00860D0E"/>
    <w:rsid w:val="00865E81"/>
    <w:rsid w:val="008C6EE1"/>
    <w:rsid w:val="008D4214"/>
    <w:rsid w:val="008D5224"/>
    <w:rsid w:val="008F6E5B"/>
    <w:rsid w:val="00920B19"/>
    <w:rsid w:val="00977EAC"/>
    <w:rsid w:val="009935A8"/>
    <w:rsid w:val="009A0D53"/>
    <w:rsid w:val="009A641B"/>
    <w:rsid w:val="009C27EA"/>
    <w:rsid w:val="009E3348"/>
    <w:rsid w:val="00A466AD"/>
    <w:rsid w:val="00A95EAA"/>
    <w:rsid w:val="00A962EA"/>
    <w:rsid w:val="00AB1A4C"/>
    <w:rsid w:val="00AD4C77"/>
    <w:rsid w:val="00AF2E9F"/>
    <w:rsid w:val="00AF3989"/>
    <w:rsid w:val="00B2711A"/>
    <w:rsid w:val="00B301B6"/>
    <w:rsid w:val="00B74037"/>
    <w:rsid w:val="00B94CE7"/>
    <w:rsid w:val="00B97AF5"/>
    <w:rsid w:val="00BA2347"/>
    <w:rsid w:val="00BB555D"/>
    <w:rsid w:val="00BC1DF3"/>
    <w:rsid w:val="00BC56AD"/>
    <w:rsid w:val="00BC628B"/>
    <w:rsid w:val="00BD625D"/>
    <w:rsid w:val="00BF0E45"/>
    <w:rsid w:val="00C110AD"/>
    <w:rsid w:val="00C14562"/>
    <w:rsid w:val="00C55E78"/>
    <w:rsid w:val="00C72BD6"/>
    <w:rsid w:val="00CA3D8D"/>
    <w:rsid w:val="00CA7F26"/>
    <w:rsid w:val="00CC729B"/>
    <w:rsid w:val="00CD3783"/>
    <w:rsid w:val="00CF08D7"/>
    <w:rsid w:val="00CF5A97"/>
    <w:rsid w:val="00D0598E"/>
    <w:rsid w:val="00D20565"/>
    <w:rsid w:val="00D219B0"/>
    <w:rsid w:val="00D22D58"/>
    <w:rsid w:val="00D3510D"/>
    <w:rsid w:val="00D605C7"/>
    <w:rsid w:val="00D63D6C"/>
    <w:rsid w:val="00D71F6F"/>
    <w:rsid w:val="00D74D77"/>
    <w:rsid w:val="00D92484"/>
    <w:rsid w:val="00DA559C"/>
    <w:rsid w:val="00E37F65"/>
    <w:rsid w:val="00E76956"/>
    <w:rsid w:val="00E80490"/>
    <w:rsid w:val="00E90D16"/>
    <w:rsid w:val="00EA42AA"/>
    <w:rsid w:val="00EB679F"/>
    <w:rsid w:val="00EF7F25"/>
    <w:rsid w:val="00F157D4"/>
    <w:rsid w:val="00F22897"/>
    <w:rsid w:val="00F44BD2"/>
    <w:rsid w:val="00F54407"/>
    <w:rsid w:val="00F55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DD2E1"/>
  <w15:docId w15:val="{D5A28681-4198-46F7-98B4-8F9E557D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4407"/>
    <w:pPr>
      <w:keepNext/>
      <w:keepLines/>
      <w:spacing w:before="480" w:after="0" w:line="360" w:lineRule="auto"/>
      <w:jc w:val="both"/>
      <w:outlineLvl w:val="0"/>
    </w:pPr>
    <w:rPr>
      <w:rFonts w:ascii="Times New Roman" w:eastAsiaTheme="majorEastAsia" w:hAnsi="Times New Roman" w:cstheme="majorBidi"/>
      <w:b/>
      <w:bCs/>
      <w:color w:val="000000" w:themeColor="text1"/>
      <w:sz w:val="24"/>
      <w:szCs w:val="28"/>
      <w:lang w:val="en-GB"/>
    </w:rPr>
  </w:style>
  <w:style w:type="paragraph" w:styleId="Heading2">
    <w:name w:val="heading 2"/>
    <w:basedOn w:val="Normal"/>
    <w:next w:val="Normal"/>
    <w:link w:val="Heading2Char"/>
    <w:uiPriority w:val="9"/>
    <w:unhideWhenUsed/>
    <w:qFormat/>
    <w:rsid w:val="00F54407"/>
    <w:pPr>
      <w:keepNext/>
      <w:keepLines/>
      <w:spacing w:before="200" w:after="0" w:line="360" w:lineRule="auto"/>
      <w:jc w:val="both"/>
      <w:outlineLvl w:val="1"/>
    </w:pPr>
    <w:rPr>
      <w:rFonts w:ascii="Times New Roman" w:eastAsiaTheme="majorEastAsia" w:hAnsi="Times New Roman" w:cstheme="majorBidi"/>
      <w:b/>
      <w:bCs/>
      <w:color w:val="000000" w:themeColor="text1"/>
      <w:sz w:val="24"/>
      <w:szCs w:val="26"/>
      <w:lang w:val="en-GB"/>
    </w:rPr>
  </w:style>
  <w:style w:type="paragraph" w:styleId="Heading3">
    <w:name w:val="heading 3"/>
    <w:basedOn w:val="Normal"/>
    <w:next w:val="Normal"/>
    <w:link w:val="Heading3Char"/>
    <w:uiPriority w:val="9"/>
    <w:unhideWhenUsed/>
    <w:qFormat/>
    <w:rsid w:val="00F54407"/>
    <w:pPr>
      <w:keepNext/>
      <w:keepLines/>
      <w:spacing w:before="200" w:after="0" w:line="360" w:lineRule="auto"/>
      <w:jc w:val="both"/>
      <w:outlineLvl w:val="2"/>
    </w:pPr>
    <w:rPr>
      <w:rFonts w:ascii="Times New Roman" w:eastAsiaTheme="majorEastAsia" w:hAnsi="Times New Roman"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4407"/>
    <w:rPr>
      <w:rFonts w:ascii="Times New Roman" w:eastAsiaTheme="majorEastAsia" w:hAnsi="Times New Roman" w:cstheme="majorBidi"/>
      <w:b/>
      <w:bCs/>
      <w:color w:val="000000" w:themeColor="text1"/>
      <w:sz w:val="24"/>
      <w:szCs w:val="28"/>
      <w:lang w:val="en-GB"/>
    </w:rPr>
  </w:style>
  <w:style w:type="character" w:customStyle="1" w:styleId="Heading2Char">
    <w:name w:val="Heading 2 Char"/>
    <w:basedOn w:val="DefaultParagraphFont"/>
    <w:link w:val="Heading2"/>
    <w:uiPriority w:val="9"/>
    <w:rsid w:val="00F54407"/>
    <w:rPr>
      <w:rFonts w:ascii="Times New Roman" w:eastAsiaTheme="majorEastAsia" w:hAnsi="Times New Roman" w:cstheme="majorBidi"/>
      <w:b/>
      <w:bCs/>
      <w:color w:val="000000" w:themeColor="text1"/>
      <w:sz w:val="24"/>
      <w:szCs w:val="26"/>
      <w:lang w:val="en-GB"/>
    </w:rPr>
  </w:style>
  <w:style w:type="character" w:customStyle="1" w:styleId="Heading3Char">
    <w:name w:val="Heading 3 Char"/>
    <w:basedOn w:val="DefaultParagraphFont"/>
    <w:link w:val="Heading3"/>
    <w:uiPriority w:val="9"/>
    <w:qFormat/>
    <w:rsid w:val="00F54407"/>
    <w:rPr>
      <w:rFonts w:ascii="Times New Roman" w:eastAsiaTheme="majorEastAsia" w:hAnsi="Times New Roman" w:cstheme="majorBidi"/>
      <w:b/>
      <w:bCs/>
      <w:color w:val="000000" w:themeColor="text1"/>
      <w:sz w:val="24"/>
      <w:szCs w:val="24"/>
    </w:rPr>
  </w:style>
  <w:style w:type="table" w:customStyle="1" w:styleId="LightShading1">
    <w:name w:val="Light Shading1"/>
    <w:basedOn w:val="TableNormal"/>
    <w:uiPriority w:val="60"/>
    <w:rsid w:val="00F544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A55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559C"/>
    <w:rPr>
      <w:i/>
      <w:iCs/>
    </w:rPr>
  </w:style>
  <w:style w:type="character" w:styleId="Strong">
    <w:name w:val="Strong"/>
    <w:basedOn w:val="DefaultParagraphFont"/>
    <w:uiPriority w:val="22"/>
    <w:qFormat/>
    <w:rsid w:val="00DA559C"/>
    <w:rPr>
      <w:b/>
      <w:bCs/>
    </w:rPr>
  </w:style>
  <w:style w:type="paragraph" w:styleId="ListParagraph">
    <w:name w:val="List Paragraph"/>
    <w:basedOn w:val="Normal"/>
    <w:uiPriority w:val="34"/>
    <w:qFormat/>
    <w:rsid w:val="00920B19"/>
    <w:pPr>
      <w:ind w:left="720"/>
      <w:contextualSpacing/>
    </w:pPr>
  </w:style>
  <w:style w:type="table" w:styleId="TableGrid">
    <w:name w:val="Table Grid"/>
    <w:basedOn w:val="TableNormal"/>
    <w:uiPriority w:val="39"/>
    <w:rsid w:val="0001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CFB"/>
    <w:pPr>
      <w:autoSpaceDE w:val="0"/>
      <w:autoSpaceDN w:val="0"/>
      <w:adjustRightInd w:val="0"/>
      <w:spacing w:after="0" w:line="240" w:lineRule="auto"/>
    </w:pPr>
    <w:rPr>
      <w:rFonts w:ascii="DKLHM H+ Gulliver" w:hAnsi="DKLHM H+ Gulliver" w:cs="DKLHM H+ Gulliver"/>
      <w:color w:val="000000"/>
      <w:sz w:val="24"/>
      <w:szCs w:val="24"/>
    </w:rPr>
  </w:style>
  <w:style w:type="paragraph" w:styleId="Header">
    <w:name w:val="header"/>
    <w:basedOn w:val="Normal"/>
    <w:link w:val="HeaderChar"/>
    <w:uiPriority w:val="99"/>
    <w:unhideWhenUsed/>
    <w:rsid w:val="006E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E96"/>
  </w:style>
  <w:style w:type="paragraph" w:styleId="Footer">
    <w:name w:val="footer"/>
    <w:basedOn w:val="Normal"/>
    <w:link w:val="FooterChar"/>
    <w:uiPriority w:val="99"/>
    <w:unhideWhenUsed/>
    <w:rsid w:val="006E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96"/>
  </w:style>
  <w:style w:type="character" w:styleId="CommentReference">
    <w:name w:val="annotation reference"/>
    <w:basedOn w:val="DefaultParagraphFont"/>
    <w:uiPriority w:val="99"/>
    <w:semiHidden/>
    <w:unhideWhenUsed/>
    <w:rsid w:val="00764A19"/>
    <w:rPr>
      <w:sz w:val="16"/>
      <w:szCs w:val="16"/>
    </w:rPr>
  </w:style>
  <w:style w:type="paragraph" w:styleId="CommentText">
    <w:name w:val="annotation text"/>
    <w:basedOn w:val="Normal"/>
    <w:link w:val="CommentTextChar"/>
    <w:uiPriority w:val="99"/>
    <w:semiHidden/>
    <w:unhideWhenUsed/>
    <w:rsid w:val="00764A19"/>
    <w:pPr>
      <w:spacing w:line="240" w:lineRule="auto"/>
    </w:pPr>
    <w:rPr>
      <w:sz w:val="20"/>
      <w:szCs w:val="20"/>
    </w:rPr>
  </w:style>
  <w:style w:type="character" w:customStyle="1" w:styleId="CommentTextChar">
    <w:name w:val="Comment Text Char"/>
    <w:basedOn w:val="DefaultParagraphFont"/>
    <w:link w:val="CommentText"/>
    <w:uiPriority w:val="99"/>
    <w:semiHidden/>
    <w:rsid w:val="00764A19"/>
    <w:rPr>
      <w:sz w:val="20"/>
      <w:szCs w:val="20"/>
    </w:rPr>
  </w:style>
  <w:style w:type="paragraph" w:styleId="CommentSubject">
    <w:name w:val="annotation subject"/>
    <w:basedOn w:val="CommentText"/>
    <w:next w:val="CommentText"/>
    <w:link w:val="CommentSubjectChar"/>
    <w:uiPriority w:val="99"/>
    <w:semiHidden/>
    <w:unhideWhenUsed/>
    <w:rsid w:val="00764A19"/>
    <w:rPr>
      <w:b/>
      <w:bCs/>
    </w:rPr>
  </w:style>
  <w:style w:type="character" w:customStyle="1" w:styleId="CommentSubjectChar">
    <w:name w:val="Comment Subject Char"/>
    <w:basedOn w:val="CommentTextChar"/>
    <w:link w:val="CommentSubject"/>
    <w:uiPriority w:val="99"/>
    <w:semiHidden/>
    <w:rsid w:val="00764A19"/>
    <w:rPr>
      <w:b/>
      <w:bCs/>
      <w:sz w:val="20"/>
      <w:szCs w:val="20"/>
    </w:rPr>
  </w:style>
  <w:style w:type="paragraph" w:styleId="BalloonText">
    <w:name w:val="Balloon Text"/>
    <w:basedOn w:val="Normal"/>
    <w:link w:val="BalloonTextChar"/>
    <w:uiPriority w:val="99"/>
    <w:semiHidden/>
    <w:unhideWhenUsed/>
    <w:rsid w:val="00764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A19"/>
    <w:rPr>
      <w:rFonts w:ascii="Tahoma" w:hAnsi="Tahoma" w:cs="Tahoma"/>
      <w:sz w:val="16"/>
      <w:szCs w:val="16"/>
    </w:rPr>
  </w:style>
  <w:style w:type="paragraph" w:styleId="Revision">
    <w:name w:val="Revision"/>
    <w:hidden/>
    <w:uiPriority w:val="99"/>
    <w:semiHidden/>
    <w:rsid w:val="00764A19"/>
    <w:pPr>
      <w:spacing w:after="0" w:line="240" w:lineRule="auto"/>
    </w:pPr>
  </w:style>
  <w:style w:type="character" w:customStyle="1" w:styleId="rynqvb">
    <w:name w:val="rynqvb"/>
    <w:basedOn w:val="DefaultParagraphFont"/>
    <w:rsid w:val="005F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929">
      <w:bodyDiv w:val="1"/>
      <w:marLeft w:val="0"/>
      <w:marRight w:val="0"/>
      <w:marTop w:val="0"/>
      <w:marBottom w:val="0"/>
      <w:divBdr>
        <w:top w:val="none" w:sz="0" w:space="0" w:color="auto"/>
        <w:left w:val="none" w:sz="0" w:space="0" w:color="auto"/>
        <w:bottom w:val="none" w:sz="0" w:space="0" w:color="auto"/>
        <w:right w:val="none" w:sz="0" w:space="0" w:color="auto"/>
      </w:divBdr>
      <w:divsChild>
        <w:div w:id="478303018">
          <w:marLeft w:val="0"/>
          <w:marRight w:val="0"/>
          <w:marTop w:val="0"/>
          <w:marBottom w:val="0"/>
          <w:divBdr>
            <w:top w:val="none" w:sz="0" w:space="0" w:color="auto"/>
            <w:left w:val="none" w:sz="0" w:space="0" w:color="auto"/>
            <w:bottom w:val="none" w:sz="0" w:space="0" w:color="auto"/>
            <w:right w:val="none" w:sz="0" w:space="0" w:color="auto"/>
          </w:divBdr>
          <w:divsChild>
            <w:div w:id="1683168282">
              <w:marLeft w:val="0"/>
              <w:marRight w:val="0"/>
              <w:marTop w:val="0"/>
              <w:marBottom w:val="0"/>
              <w:divBdr>
                <w:top w:val="none" w:sz="0" w:space="0" w:color="auto"/>
                <w:left w:val="none" w:sz="0" w:space="0" w:color="auto"/>
                <w:bottom w:val="none" w:sz="0" w:space="0" w:color="auto"/>
                <w:right w:val="none" w:sz="0" w:space="0" w:color="auto"/>
              </w:divBdr>
              <w:divsChild>
                <w:div w:id="1901403374">
                  <w:marLeft w:val="0"/>
                  <w:marRight w:val="0"/>
                  <w:marTop w:val="0"/>
                  <w:marBottom w:val="0"/>
                  <w:divBdr>
                    <w:top w:val="none" w:sz="0" w:space="0" w:color="auto"/>
                    <w:left w:val="none" w:sz="0" w:space="0" w:color="auto"/>
                    <w:bottom w:val="none" w:sz="0" w:space="0" w:color="auto"/>
                    <w:right w:val="none" w:sz="0" w:space="0" w:color="auto"/>
                  </w:divBdr>
                  <w:divsChild>
                    <w:div w:id="188028572">
                      <w:marLeft w:val="0"/>
                      <w:marRight w:val="0"/>
                      <w:marTop w:val="0"/>
                      <w:marBottom w:val="0"/>
                      <w:divBdr>
                        <w:top w:val="none" w:sz="0" w:space="0" w:color="auto"/>
                        <w:left w:val="none" w:sz="0" w:space="0" w:color="auto"/>
                        <w:bottom w:val="none" w:sz="0" w:space="0" w:color="auto"/>
                        <w:right w:val="none" w:sz="0" w:space="0" w:color="auto"/>
                      </w:divBdr>
                      <w:divsChild>
                        <w:div w:id="353728614">
                          <w:marLeft w:val="0"/>
                          <w:marRight w:val="0"/>
                          <w:marTop w:val="0"/>
                          <w:marBottom w:val="0"/>
                          <w:divBdr>
                            <w:top w:val="none" w:sz="0" w:space="0" w:color="auto"/>
                            <w:left w:val="none" w:sz="0" w:space="0" w:color="auto"/>
                            <w:bottom w:val="none" w:sz="0" w:space="0" w:color="auto"/>
                            <w:right w:val="none" w:sz="0" w:space="0" w:color="auto"/>
                          </w:divBdr>
                          <w:divsChild>
                            <w:div w:id="644893575">
                              <w:marLeft w:val="0"/>
                              <w:marRight w:val="0"/>
                              <w:marTop w:val="0"/>
                              <w:marBottom w:val="0"/>
                              <w:divBdr>
                                <w:top w:val="none" w:sz="0" w:space="0" w:color="auto"/>
                                <w:left w:val="none" w:sz="0" w:space="0" w:color="auto"/>
                                <w:bottom w:val="none" w:sz="0" w:space="0" w:color="auto"/>
                                <w:right w:val="none" w:sz="0" w:space="0" w:color="auto"/>
                              </w:divBdr>
                              <w:divsChild>
                                <w:div w:id="4153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860229">
      <w:bodyDiv w:val="1"/>
      <w:marLeft w:val="0"/>
      <w:marRight w:val="0"/>
      <w:marTop w:val="0"/>
      <w:marBottom w:val="0"/>
      <w:divBdr>
        <w:top w:val="none" w:sz="0" w:space="0" w:color="auto"/>
        <w:left w:val="none" w:sz="0" w:space="0" w:color="auto"/>
        <w:bottom w:val="none" w:sz="0" w:space="0" w:color="auto"/>
        <w:right w:val="none" w:sz="0" w:space="0" w:color="auto"/>
      </w:divBdr>
    </w:div>
    <w:div w:id="387728832">
      <w:bodyDiv w:val="1"/>
      <w:marLeft w:val="0"/>
      <w:marRight w:val="0"/>
      <w:marTop w:val="0"/>
      <w:marBottom w:val="0"/>
      <w:divBdr>
        <w:top w:val="none" w:sz="0" w:space="0" w:color="auto"/>
        <w:left w:val="none" w:sz="0" w:space="0" w:color="auto"/>
        <w:bottom w:val="none" w:sz="0" w:space="0" w:color="auto"/>
        <w:right w:val="none" w:sz="0" w:space="0" w:color="auto"/>
      </w:divBdr>
    </w:div>
    <w:div w:id="607660595">
      <w:bodyDiv w:val="1"/>
      <w:marLeft w:val="0"/>
      <w:marRight w:val="0"/>
      <w:marTop w:val="0"/>
      <w:marBottom w:val="0"/>
      <w:divBdr>
        <w:top w:val="none" w:sz="0" w:space="0" w:color="auto"/>
        <w:left w:val="none" w:sz="0" w:space="0" w:color="auto"/>
        <w:bottom w:val="none" w:sz="0" w:space="0" w:color="auto"/>
        <w:right w:val="none" w:sz="0" w:space="0" w:color="auto"/>
      </w:divBdr>
    </w:div>
    <w:div w:id="1020356762">
      <w:bodyDiv w:val="1"/>
      <w:marLeft w:val="0"/>
      <w:marRight w:val="0"/>
      <w:marTop w:val="0"/>
      <w:marBottom w:val="0"/>
      <w:divBdr>
        <w:top w:val="none" w:sz="0" w:space="0" w:color="auto"/>
        <w:left w:val="none" w:sz="0" w:space="0" w:color="auto"/>
        <w:bottom w:val="none" w:sz="0" w:space="0" w:color="auto"/>
        <w:right w:val="none" w:sz="0" w:space="0" w:color="auto"/>
      </w:divBdr>
    </w:div>
    <w:div w:id="1163819356">
      <w:bodyDiv w:val="1"/>
      <w:marLeft w:val="0"/>
      <w:marRight w:val="0"/>
      <w:marTop w:val="0"/>
      <w:marBottom w:val="0"/>
      <w:divBdr>
        <w:top w:val="none" w:sz="0" w:space="0" w:color="auto"/>
        <w:left w:val="none" w:sz="0" w:space="0" w:color="auto"/>
        <w:bottom w:val="none" w:sz="0" w:space="0" w:color="auto"/>
        <w:right w:val="none" w:sz="0" w:space="0" w:color="auto"/>
      </w:divBdr>
      <w:divsChild>
        <w:div w:id="1658067034">
          <w:marLeft w:val="0"/>
          <w:marRight w:val="0"/>
          <w:marTop w:val="0"/>
          <w:marBottom w:val="0"/>
          <w:divBdr>
            <w:top w:val="none" w:sz="0" w:space="0" w:color="auto"/>
            <w:left w:val="none" w:sz="0" w:space="0" w:color="auto"/>
            <w:bottom w:val="none" w:sz="0" w:space="0" w:color="auto"/>
            <w:right w:val="none" w:sz="0" w:space="0" w:color="auto"/>
          </w:divBdr>
          <w:divsChild>
            <w:div w:id="465322338">
              <w:marLeft w:val="0"/>
              <w:marRight w:val="0"/>
              <w:marTop w:val="0"/>
              <w:marBottom w:val="0"/>
              <w:divBdr>
                <w:top w:val="none" w:sz="0" w:space="0" w:color="auto"/>
                <w:left w:val="none" w:sz="0" w:space="0" w:color="auto"/>
                <w:bottom w:val="none" w:sz="0" w:space="0" w:color="auto"/>
                <w:right w:val="none" w:sz="0" w:space="0" w:color="auto"/>
              </w:divBdr>
              <w:divsChild>
                <w:div w:id="1426072616">
                  <w:marLeft w:val="0"/>
                  <w:marRight w:val="0"/>
                  <w:marTop w:val="0"/>
                  <w:marBottom w:val="0"/>
                  <w:divBdr>
                    <w:top w:val="none" w:sz="0" w:space="0" w:color="auto"/>
                    <w:left w:val="none" w:sz="0" w:space="0" w:color="auto"/>
                    <w:bottom w:val="none" w:sz="0" w:space="0" w:color="auto"/>
                    <w:right w:val="none" w:sz="0" w:space="0" w:color="auto"/>
                  </w:divBdr>
                  <w:divsChild>
                    <w:div w:id="1685091668">
                      <w:marLeft w:val="0"/>
                      <w:marRight w:val="0"/>
                      <w:marTop w:val="0"/>
                      <w:marBottom w:val="0"/>
                      <w:divBdr>
                        <w:top w:val="none" w:sz="0" w:space="0" w:color="auto"/>
                        <w:left w:val="none" w:sz="0" w:space="0" w:color="auto"/>
                        <w:bottom w:val="none" w:sz="0" w:space="0" w:color="auto"/>
                        <w:right w:val="none" w:sz="0" w:space="0" w:color="auto"/>
                      </w:divBdr>
                      <w:divsChild>
                        <w:div w:id="1400978817">
                          <w:marLeft w:val="0"/>
                          <w:marRight w:val="0"/>
                          <w:marTop w:val="0"/>
                          <w:marBottom w:val="0"/>
                          <w:divBdr>
                            <w:top w:val="none" w:sz="0" w:space="0" w:color="auto"/>
                            <w:left w:val="none" w:sz="0" w:space="0" w:color="auto"/>
                            <w:bottom w:val="none" w:sz="0" w:space="0" w:color="auto"/>
                            <w:right w:val="none" w:sz="0" w:space="0" w:color="auto"/>
                          </w:divBdr>
                        </w:div>
                        <w:div w:id="1598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7477">
      <w:bodyDiv w:val="1"/>
      <w:marLeft w:val="0"/>
      <w:marRight w:val="0"/>
      <w:marTop w:val="0"/>
      <w:marBottom w:val="0"/>
      <w:divBdr>
        <w:top w:val="none" w:sz="0" w:space="0" w:color="auto"/>
        <w:left w:val="none" w:sz="0" w:space="0" w:color="auto"/>
        <w:bottom w:val="none" w:sz="0" w:space="0" w:color="auto"/>
        <w:right w:val="none" w:sz="0" w:space="0" w:color="auto"/>
      </w:divBdr>
    </w:div>
    <w:div w:id="1395354012">
      <w:bodyDiv w:val="1"/>
      <w:marLeft w:val="0"/>
      <w:marRight w:val="0"/>
      <w:marTop w:val="0"/>
      <w:marBottom w:val="0"/>
      <w:divBdr>
        <w:top w:val="none" w:sz="0" w:space="0" w:color="auto"/>
        <w:left w:val="none" w:sz="0" w:space="0" w:color="auto"/>
        <w:bottom w:val="none" w:sz="0" w:space="0" w:color="auto"/>
        <w:right w:val="none" w:sz="0" w:space="0" w:color="auto"/>
      </w:divBdr>
    </w:div>
    <w:div w:id="1451435469">
      <w:bodyDiv w:val="1"/>
      <w:marLeft w:val="0"/>
      <w:marRight w:val="0"/>
      <w:marTop w:val="0"/>
      <w:marBottom w:val="0"/>
      <w:divBdr>
        <w:top w:val="none" w:sz="0" w:space="0" w:color="auto"/>
        <w:left w:val="none" w:sz="0" w:space="0" w:color="auto"/>
        <w:bottom w:val="none" w:sz="0" w:space="0" w:color="auto"/>
        <w:right w:val="none" w:sz="0" w:space="0" w:color="auto"/>
      </w:divBdr>
    </w:div>
    <w:div w:id="1704790986">
      <w:bodyDiv w:val="1"/>
      <w:marLeft w:val="0"/>
      <w:marRight w:val="0"/>
      <w:marTop w:val="0"/>
      <w:marBottom w:val="0"/>
      <w:divBdr>
        <w:top w:val="none" w:sz="0" w:space="0" w:color="auto"/>
        <w:left w:val="none" w:sz="0" w:space="0" w:color="auto"/>
        <w:bottom w:val="none" w:sz="0" w:space="0" w:color="auto"/>
        <w:right w:val="none" w:sz="0" w:space="0" w:color="auto"/>
      </w:divBdr>
    </w:div>
    <w:div w:id="1838571446">
      <w:bodyDiv w:val="1"/>
      <w:marLeft w:val="0"/>
      <w:marRight w:val="0"/>
      <w:marTop w:val="0"/>
      <w:marBottom w:val="0"/>
      <w:divBdr>
        <w:top w:val="none" w:sz="0" w:space="0" w:color="auto"/>
        <w:left w:val="none" w:sz="0" w:space="0" w:color="auto"/>
        <w:bottom w:val="none" w:sz="0" w:space="0" w:color="auto"/>
        <w:right w:val="none" w:sz="0" w:space="0" w:color="auto"/>
      </w:divBdr>
      <w:divsChild>
        <w:div w:id="2091149235">
          <w:marLeft w:val="0"/>
          <w:marRight w:val="0"/>
          <w:marTop w:val="0"/>
          <w:marBottom w:val="0"/>
          <w:divBdr>
            <w:top w:val="none" w:sz="0" w:space="0" w:color="auto"/>
            <w:left w:val="none" w:sz="0" w:space="0" w:color="auto"/>
            <w:bottom w:val="none" w:sz="0" w:space="0" w:color="auto"/>
            <w:right w:val="none" w:sz="0" w:space="0" w:color="auto"/>
          </w:divBdr>
          <w:divsChild>
            <w:div w:id="77024475">
              <w:marLeft w:val="0"/>
              <w:marRight w:val="0"/>
              <w:marTop w:val="0"/>
              <w:marBottom w:val="0"/>
              <w:divBdr>
                <w:top w:val="none" w:sz="0" w:space="0" w:color="auto"/>
                <w:left w:val="none" w:sz="0" w:space="0" w:color="auto"/>
                <w:bottom w:val="none" w:sz="0" w:space="0" w:color="auto"/>
                <w:right w:val="none" w:sz="0" w:space="0" w:color="auto"/>
              </w:divBdr>
              <w:divsChild>
                <w:div w:id="2019190044">
                  <w:marLeft w:val="0"/>
                  <w:marRight w:val="0"/>
                  <w:marTop w:val="0"/>
                  <w:marBottom w:val="0"/>
                  <w:divBdr>
                    <w:top w:val="none" w:sz="0" w:space="0" w:color="auto"/>
                    <w:left w:val="none" w:sz="0" w:space="0" w:color="auto"/>
                    <w:bottom w:val="none" w:sz="0" w:space="0" w:color="auto"/>
                    <w:right w:val="none" w:sz="0" w:space="0" w:color="auto"/>
                  </w:divBdr>
                  <w:divsChild>
                    <w:div w:id="1591502094">
                      <w:marLeft w:val="0"/>
                      <w:marRight w:val="0"/>
                      <w:marTop w:val="0"/>
                      <w:marBottom w:val="0"/>
                      <w:divBdr>
                        <w:top w:val="none" w:sz="0" w:space="0" w:color="auto"/>
                        <w:left w:val="none" w:sz="0" w:space="0" w:color="auto"/>
                        <w:bottom w:val="none" w:sz="0" w:space="0" w:color="auto"/>
                        <w:right w:val="none" w:sz="0" w:space="0" w:color="auto"/>
                      </w:divBdr>
                      <w:divsChild>
                        <w:div w:id="181434292">
                          <w:marLeft w:val="0"/>
                          <w:marRight w:val="0"/>
                          <w:marTop w:val="0"/>
                          <w:marBottom w:val="0"/>
                          <w:divBdr>
                            <w:top w:val="none" w:sz="0" w:space="0" w:color="auto"/>
                            <w:left w:val="none" w:sz="0" w:space="0" w:color="auto"/>
                            <w:bottom w:val="none" w:sz="0" w:space="0" w:color="auto"/>
                            <w:right w:val="none" w:sz="0" w:space="0" w:color="auto"/>
                          </w:divBdr>
                          <w:divsChild>
                            <w:div w:id="744108639">
                              <w:marLeft w:val="0"/>
                              <w:marRight w:val="0"/>
                              <w:marTop w:val="0"/>
                              <w:marBottom w:val="0"/>
                              <w:divBdr>
                                <w:top w:val="none" w:sz="0" w:space="0" w:color="auto"/>
                                <w:left w:val="none" w:sz="0" w:space="0" w:color="auto"/>
                                <w:bottom w:val="none" w:sz="0" w:space="0" w:color="auto"/>
                                <w:right w:val="none" w:sz="0" w:space="0" w:color="auto"/>
                              </w:divBdr>
                              <w:divsChild>
                                <w:div w:id="323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7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Desktop\Grace%20proudction\Raw%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Desktop\Grace%20proudction\Raw%20dat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New%20folder%20(4)\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0.11651185431698606"/>
          <c:y val="0.23584303505004744"/>
          <c:w val="0.75616406372750811"/>
          <c:h val="0.60106490323140582"/>
        </c:manualLayout>
      </c:layout>
      <c:barChart>
        <c:barDir val="col"/>
        <c:grouping val="clustered"/>
        <c:varyColors val="0"/>
        <c:ser>
          <c:idx val="0"/>
          <c:order val="0"/>
          <c:tx>
            <c:strRef>
              <c:f>Sheet5!$L$6</c:f>
              <c:strCache>
                <c:ptCount val="1"/>
              </c:strCache>
            </c:strRef>
          </c:tx>
          <c:invertIfNegative val="0"/>
          <c:dPt>
            <c:idx val="0"/>
            <c:invertIfNegative val="0"/>
            <c:bubble3D val="0"/>
            <c:spPr>
              <a:solidFill>
                <a:srgbClr val="FF0000"/>
              </a:solidFill>
            </c:spPr>
            <c:extLst>
              <c:ext xmlns:c16="http://schemas.microsoft.com/office/drawing/2014/chart" uri="{C3380CC4-5D6E-409C-BE32-E72D297353CC}">
                <c16:uniqueId val="{00000001-FD9E-410C-8053-14E36774097F}"/>
              </c:ext>
            </c:extLst>
          </c:dPt>
          <c:dPt>
            <c:idx val="1"/>
            <c:invertIfNegative val="0"/>
            <c:bubble3D val="0"/>
            <c:spPr>
              <a:solidFill>
                <a:srgbClr val="00B050"/>
              </a:solidFill>
            </c:spPr>
            <c:extLst>
              <c:ext xmlns:c16="http://schemas.microsoft.com/office/drawing/2014/chart" uri="{C3380CC4-5D6E-409C-BE32-E72D297353CC}">
                <c16:uniqueId val="{00000003-FD9E-410C-8053-14E36774097F}"/>
              </c:ext>
            </c:extLst>
          </c:dPt>
          <c:dPt>
            <c:idx val="2"/>
            <c:invertIfNegative val="0"/>
            <c:bubble3D val="0"/>
            <c:spPr>
              <a:solidFill>
                <a:srgbClr val="00B050"/>
              </a:solidFill>
            </c:spPr>
            <c:extLst>
              <c:ext xmlns:c16="http://schemas.microsoft.com/office/drawing/2014/chart" uri="{C3380CC4-5D6E-409C-BE32-E72D297353CC}">
                <c16:uniqueId val="{00000005-FD9E-410C-8053-14E36774097F}"/>
              </c:ext>
            </c:extLst>
          </c:dPt>
          <c:dPt>
            <c:idx val="3"/>
            <c:invertIfNegative val="0"/>
            <c:bubble3D val="0"/>
            <c:spPr>
              <a:solidFill>
                <a:srgbClr val="00B050"/>
              </a:solidFill>
            </c:spPr>
            <c:extLst>
              <c:ext xmlns:c16="http://schemas.microsoft.com/office/drawing/2014/chart" uri="{C3380CC4-5D6E-409C-BE32-E72D297353CC}">
                <c16:uniqueId val="{00000007-FD9E-410C-8053-14E36774097F}"/>
              </c:ext>
            </c:extLst>
          </c:dPt>
          <c:dPt>
            <c:idx val="4"/>
            <c:invertIfNegative val="0"/>
            <c:bubble3D val="0"/>
            <c:spPr>
              <a:solidFill>
                <a:srgbClr val="00B050"/>
              </a:solidFill>
            </c:spPr>
            <c:extLst>
              <c:ext xmlns:c16="http://schemas.microsoft.com/office/drawing/2014/chart" uri="{C3380CC4-5D6E-409C-BE32-E72D297353CC}">
                <c16:uniqueId val="{00000009-FD9E-410C-8053-14E36774097F}"/>
              </c:ext>
            </c:extLst>
          </c:dPt>
          <c:dPt>
            <c:idx val="5"/>
            <c:invertIfNegative val="0"/>
            <c:bubble3D val="0"/>
            <c:spPr>
              <a:solidFill>
                <a:srgbClr val="00B050"/>
              </a:solidFill>
            </c:spPr>
            <c:extLst>
              <c:ext xmlns:c16="http://schemas.microsoft.com/office/drawing/2014/chart" uri="{C3380CC4-5D6E-409C-BE32-E72D297353CC}">
                <c16:uniqueId val="{0000000B-FD9E-410C-8053-14E36774097F}"/>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Sheet5!$K$7:$K$13</c:f>
              <c:strCache>
                <c:ptCount val="6"/>
                <c:pt idx="0">
                  <c:v>s1</c:v>
                </c:pt>
                <c:pt idx="1">
                  <c:v>s2</c:v>
                </c:pt>
                <c:pt idx="2">
                  <c:v>s3</c:v>
                </c:pt>
                <c:pt idx="3">
                  <c:v>s4</c:v>
                </c:pt>
                <c:pt idx="4">
                  <c:v>s5</c:v>
                </c:pt>
                <c:pt idx="5">
                  <c:v>s6</c:v>
                </c:pt>
              </c:strCache>
            </c:strRef>
          </c:cat>
          <c:val>
            <c:numRef>
              <c:f>Sheet5!$L$7:$L$13</c:f>
              <c:numCache>
                <c:formatCode>General</c:formatCode>
                <c:ptCount val="7"/>
                <c:pt idx="0">
                  <c:v>78.61999999999999</c:v>
                </c:pt>
                <c:pt idx="1">
                  <c:v>53.290000000000013</c:v>
                </c:pt>
                <c:pt idx="2">
                  <c:v>53.25</c:v>
                </c:pt>
                <c:pt idx="3">
                  <c:v>52.38</c:v>
                </c:pt>
                <c:pt idx="4">
                  <c:v>51.63</c:v>
                </c:pt>
                <c:pt idx="5">
                  <c:v>51.38</c:v>
                </c:pt>
              </c:numCache>
            </c:numRef>
          </c:val>
          <c:extLst>
            <c:ext xmlns:c16="http://schemas.microsoft.com/office/drawing/2014/chart" uri="{C3380CC4-5D6E-409C-BE32-E72D297353CC}">
              <c16:uniqueId val="{0000000C-FD9E-410C-8053-14E36774097F}"/>
            </c:ext>
          </c:extLst>
        </c:ser>
        <c:dLbls>
          <c:showLegendKey val="0"/>
          <c:showVal val="0"/>
          <c:showCatName val="0"/>
          <c:showSerName val="0"/>
          <c:showPercent val="0"/>
          <c:showBubbleSize val="0"/>
        </c:dLbls>
        <c:gapWidth val="150"/>
        <c:axId val="98022144"/>
        <c:axId val="98024064"/>
      </c:barChart>
      <c:catAx>
        <c:axId val="98022144"/>
        <c:scaling>
          <c:orientation val="minMax"/>
        </c:scaling>
        <c:delete val="0"/>
        <c:axPos val="b"/>
        <c:title>
          <c:tx>
            <c:rich>
              <a:bodyPr/>
              <a:lstStyle/>
              <a:p>
                <a:pPr>
                  <a:defRPr/>
                </a:pPr>
                <a:r>
                  <a:rPr lang="en-US"/>
                  <a:t>Samples</a:t>
                </a:r>
                <a:r>
                  <a:rPr lang="en-US" baseline="0"/>
                  <a:t>  </a:t>
                </a:r>
                <a:endParaRPr lang="en-US"/>
              </a:p>
            </c:rich>
          </c:tx>
          <c:overlay val="0"/>
        </c:title>
        <c:numFmt formatCode="General" sourceLinked="0"/>
        <c:majorTickMark val="out"/>
        <c:minorTickMark val="none"/>
        <c:tickLblPos val="nextTo"/>
        <c:crossAx val="98024064"/>
        <c:crosses val="autoZero"/>
        <c:auto val="1"/>
        <c:lblAlgn val="ctr"/>
        <c:lblOffset val="100"/>
        <c:noMultiLvlLbl val="0"/>
      </c:catAx>
      <c:valAx>
        <c:axId val="98024064"/>
        <c:scaling>
          <c:orientation val="minMax"/>
        </c:scaling>
        <c:delete val="0"/>
        <c:axPos val="l"/>
        <c:title>
          <c:tx>
            <c:rich>
              <a:bodyPr rot="-5400000" vert="horz"/>
              <a:lstStyle/>
              <a:p>
                <a:pPr>
                  <a:defRPr/>
                </a:pPr>
                <a:r>
                  <a:rPr lang="en-US"/>
                  <a:t>%</a:t>
                </a:r>
              </a:p>
            </c:rich>
          </c:tx>
          <c:overlay val="0"/>
        </c:title>
        <c:numFmt formatCode="General" sourceLinked="1"/>
        <c:majorTickMark val="out"/>
        <c:minorTickMark val="none"/>
        <c:tickLblPos val="nextTo"/>
        <c:crossAx val="9802214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B050"/>
            </a:solidFill>
          </c:spPr>
          <c:invertIfNegative val="0"/>
          <c:dPt>
            <c:idx val="0"/>
            <c:invertIfNegative val="0"/>
            <c:bubble3D val="0"/>
            <c:spPr>
              <a:solidFill>
                <a:srgbClr val="FF0000"/>
              </a:solidFill>
            </c:spPr>
            <c:extLst>
              <c:ext xmlns:c16="http://schemas.microsoft.com/office/drawing/2014/chart" uri="{C3380CC4-5D6E-409C-BE32-E72D297353CC}">
                <c16:uniqueId val="{00000001-4C73-4E1D-A456-6416164EFEF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Sheet5!$Q$7:$Q$12</c:f>
              <c:strCache>
                <c:ptCount val="6"/>
                <c:pt idx="0">
                  <c:v>S1</c:v>
                </c:pt>
                <c:pt idx="1">
                  <c:v>S2</c:v>
                </c:pt>
                <c:pt idx="2">
                  <c:v>S3</c:v>
                </c:pt>
                <c:pt idx="3">
                  <c:v>S4</c:v>
                </c:pt>
                <c:pt idx="4">
                  <c:v>S5</c:v>
                </c:pt>
                <c:pt idx="5">
                  <c:v>S6</c:v>
                </c:pt>
              </c:strCache>
            </c:strRef>
          </c:cat>
          <c:val>
            <c:numRef>
              <c:f>Sheet5!$R$7:$R$12</c:f>
              <c:numCache>
                <c:formatCode>General</c:formatCode>
                <c:ptCount val="6"/>
                <c:pt idx="0">
                  <c:v>2.65</c:v>
                </c:pt>
                <c:pt idx="1">
                  <c:v>3.3</c:v>
                </c:pt>
                <c:pt idx="2">
                  <c:v>3.38</c:v>
                </c:pt>
                <c:pt idx="3">
                  <c:v>3.4099999999999997</c:v>
                </c:pt>
                <c:pt idx="4">
                  <c:v>3.46</c:v>
                </c:pt>
                <c:pt idx="5">
                  <c:v>3.5</c:v>
                </c:pt>
              </c:numCache>
            </c:numRef>
          </c:val>
          <c:extLst>
            <c:ext xmlns:c16="http://schemas.microsoft.com/office/drawing/2014/chart" uri="{C3380CC4-5D6E-409C-BE32-E72D297353CC}">
              <c16:uniqueId val="{00000002-4C73-4E1D-A456-6416164EFEF2}"/>
            </c:ext>
          </c:extLst>
        </c:ser>
        <c:dLbls>
          <c:showLegendKey val="0"/>
          <c:showVal val="0"/>
          <c:showCatName val="0"/>
          <c:showSerName val="0"/>
          <c:showPercent val="0"/>
          <c:showBubbleSize val="0"/>
        </c:dLbls>
        <c:gapWidth val="150"/>
        <c:axId val="106291968"/>
        <c:axId val="106293888"/>
      </c:barChart>
      <c:catAx>
        <c:axId val="106291968"/>
        <c:scaling>
          <c:orientation val="minMax"/>
        </c:scaling>
        <c:delete val="0"/>
        <c:axPos val="b"/>
        <c:title>
          <c:tx>
            <c:rich>
              <a:bodyPr/>
              <a:lstStyle/>
              <a:p>
                <a:pPr>
                  <a:defRPr/>
                </a:pPr>
                <a:r>
                  <a:rPr lang="en-US"/>
                  <a:t>Samples</a:t>
                </a:r>
                <a:r>
                  <a:rPr lang="en-US" baseline="0"/>
                  <a:t> </a:t>
                </a:r>
                <a:endParaRPr lang="en-US"/>
              </a:p>
            </c:rich>
          </c:tx>
          <c:layout>
            <c:manualLayout>
              <c:xMode val="edge"/>
              <c:yMode val="edge"/>
              <c:x val="0.43875002066305102"/>
              <c:y val="0.91404601373858663"/>
            </c:manualLayout>
          </c:layout>
          <c:overlay val="0"/>
        </c:title>
        <c:numFmt formatCode="General" sourceLinked="0"/>
        <c:majorTickMark val="out"/>
        <c:minorTickMark val="none"/>
        <c:tickLblPos val="nextTo"/>
        <c:crossAx val="106293888"/>
        <c:crosses val="autoZero"/>
        <c:auto val="1"/>
        <c:lblAlgn val="ctr"/>
        <c:lblOffset val="100"/>
        <c:noMultiLvlLbl val="0"/>
      </c:catAx>
      <c:valAx>
        <c:axId val="106293888"/>
        <c:scaling>
          <c:orientation val="minMax"/>
        </c:scaling>
        <c:delete val="0"/>
        <c:axPos val="l"/>
        <c:numFmt formatCode="General" sourceLinked="1"/>
        <c:majorTickMark val="out"/>
        <c:minorTickMark val="none"/>
        <c:tickLblPos val="nextTo"/>
        <c:crossAx val="1062919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89273510622494"/>
          <c:y val="4.3172742774834919E-2"/>
          <c:w val="0.73555172584559003"/>
          <c:h val="0.7653011835467658"/>
        </c:manualLayout>
      </c:layout>
      <c:barChart>
        <c:barDir val="col"/>
        <c:grouping val="stacked"/>
        <c:varyColors val="0"/>
        <c:ser>
          <c:idx val="0"/>
          <c:order val="0"/>
          <c:spPr>
            <a:solidFill>
              <a:schemeClr val="accent6"/>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DF36-4DEF-8080-74F96A09478C}"/>
              </c:ext>
            </c:extLst>
          </c:dPt>
          <c:dLbls>
            <c:dLbl>
              <c:idx val="0"/>
              <c:layout>
                <c:manualLayout>
                  <c:x val="0"/>
                  <c:y val="-0.222222222222222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36-4DEF-8080-74F96A09478C}"/>
                </c:ext>
              </c:extLst>
            </c:dLbl>
            <c:dLbl>
              <c:idx val="1"/>
              <c:layout>
                <c:manualLayout>
                  <c:x val="0"/>
                  <c:y val="-0.31481481481481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36-4DEF-8080-74F96A09478C}"/>
                </c:ext>
              </c:extLst>
            </c:dLbl>
            <c:dLbl>
              <c:idx val="2"/>
              <c:layout>
                <c:manualLayout>
                  <c:x val="-5.0925337632079971E-17"/>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36-4DEF-8080-74F96A09478C}"/>
                </c:ext>
              </c:extLst>
            </c:dLbl>
            <c:dLbl>
              <c:idx val="3"/>
              <c:layout>
                <c:manualLayout>
                  <c:x val="2.7777777777777779E-3"/>
                  <c:y val="-0.333333333333333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36-4DEF-8080-74F96A09478C}"/>
                </c:ext>
              </c:extLst>
            </c:dLbl>
            <c:dLbl>
              <c:idx val="4"/>
              <c:layout>
                <c:manualLayout>
                  <c:x val="-1.0185067526415994E-16"/>
                  <c:y val="-0.33796296296296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36-4DEF-8080-74F96A09478C}"/>
                </c:ext>
              </c:extLst>
            </c:dLbl>
            <c:dLbl>
              <c:idx val="5"/>
              <c:layout>
                <c:manualLayout>
                  <c:x val="2.777777777777676E-3"/>
                  <c:y val="-0.351851851851851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36-4DEF-8080-74F96A0947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S1</c:v>
                </c:pt>
                <c:pt idx="1">
                  <c:v>S2</c:v>
                </c:pt>
                <c:pt idx="2">
                  <c:v>S3</c:v>
                </c:pt>
                <c:pt idx="3">
                  <c:v>S4</c:v>
                </c:pt>
                <c:pt idx="4">
                  <c:v>S5</c:v>
                </c:pt>
                <c:pt idx="5">
                  <c:v>S6</c:v>
                </c:pt>
              </c:strCache>
            </c:strRef>
          </c:cat>
          <c:val>
            <c:numRef>
              <c:f>Sheet1!$B$1:$B$6</c:f>
              <c:numCache>
                <c:formatCode>General</c:formatCode>
                <c:ptCount val="6"/>
                <c:pt idx="0">
                  <c:v>2.0499999999999998</c:v>
                </c:pt>
                <c:pt idx="1">
                  <c:v>3.08</c:v>
                </c:pt>
                <c:pt idx="2">
                  <c:v>3.26</c:v>
                </c:pt>
                <c:pt idx="3">
                  <c:v>3.32</c:v>
                </c:pt>
                <c:pt idx="4">
                  <c:v>3.39</c:v>
                </c:pt>
                <c:pt idx="5">
                  <c:v>3.47</c:v>
                </c:pt>
              </c:numCache>
            </c:numRef>
          </c:val>
          <c:extLst>
            <c:ext xmlns:c16="http://schemas.microsoft.com/office/drawing/2014/chart" uri="{C3380CC4-5D6E-409C-BE32-E72D297353CC}">
              <c16:uniqueId val="{00000007-DF36-4DEF-8080-74F96A09478C}"/>
            </c:ext>
          </c:extLst>
        </c:ser>
        <c:dLbls>
          <c:showLegendKey val="0"/>
          <c:showVal val="0"/>
          <c:showCatName val="0"/>
          <c:showSerName val="0"/>
          <c:showPercent val="0"/>
          <c:showBubbleSize val="0"/>
        </c:dLbls>
        <c:gapWidth val="150"/>
        <c:overlap val="100"/>
        <c:axId val="111085440"/>
        <c:axId val="111086976"/>
      </c:barChart>
      <c:catAx>
        <c:axId val="11108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86976"/>
        <c:crosses val="autoZero"/>
        <c:auto val="1"/>
        <c:lblAlgn val="ctr"/>
        <c:lblOffset val="100"/>
        <c:noMultiLvlLbl val="0"/>
      </c:catAx>
      <c:valAx>
        <c:axId val="111086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8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0.38958</cdr:x>
      <cdr:y>0.89655</cdr:y>
    </cdr:from>
    <cdr:to>
      <cdr:x>0.6875</cdr:x>
      <cdr:y>1</cdr:y>
    </cdr:to>
    <cdr:sp macro="" textlink="">
      <cdr:nvSpPr>
        <cdr:cNvPr id="2" name="Rectangle 1"/>
        <cdr:cNvSpPr/>
      </cdr:nvSpPr>
      <cdr:spPr>
        <a:xfrm xmlns:a="http://schemas.openxmlformats.org/drawingml/2006/main">
          <a:off x="1781176" y="2476500"/>
          <a:ext cx="1362074" cy="28575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solidFill>
                <a:schemeClr val="tx1"/>
              </a:solidFill>
            </a:rPr>
            <a:t>Samples </a:t>
          </a:r>
        </a:p>
      </cdr:txBody>
    </cdr:sp>
  </cdr:relSizeAnchor>
  <cdr:relSizeAnchor xmlns:cdr="http://schemas.openxmlformats.org/drawingml/2006/chartDrawing">
    <cdr:from>
      <cdr:x>0</cdr:x>
      <cdr:y>0.38023</cdr:y>
    </cdr:from>
    <cdr:to>
      <cdr:x>0.20236</cdr:x>
      <cdr:y>0.55517</cdr:y>
    </cdr:to>
    <cdr:sp macro="" textlink="">
      <cdr:nvSpPr>
        <cdr:cNvPr id="3" name="AutoShape 95"/>
        <cdr:cNvSpPr>
          <a:spLocks xmlns:a="http://schemas.openxmlformats.org/drawingml/2006/main"/>
        </cdr:cNvSpPr>
      </cdr:nvSpPr>
      <cdr:spPr bwMode="auto">
        <a:xfrm xmlns:a="http://schemas.openxmlformats.org/drawingml/2006/main">
          <a:off x="-2038350" y="1050290"/>
          <a:ext cx="1021569" cy="483235"/>
        </a:xfrm>
        <a:prstGeom xmlns:a="http://schemas.openxmlformats.org/drawingml/2006/main" prst="callout1">
          <a:avLst>
            <a:gd name="adj1" fmla="val 23653"/>
            <a:gd name="adj2" fmla="val -8236"/>
            <a:gd name="adj3" fmla="val 120764"/>
            <a:gd name="adj4" fmla="val -21208"/>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marL="0" marR="0" algn="l">
            <a:lnSpc>
              <a:spcPct val="107000"/>
            </a:lnSpc>
            <a:spcBef>
              <a:spcPts val="0"/>
            </a:spcBef>
            <a:spcAft>
              <a:spcPts val="800"/>
            </a:spcAft>
          </a:pPr>
          <a:r>
            <a:rPr lang="en-US" sz="1100">
              <a:effectLst/>
              <a:latin typeface="+mn-lt"/>
              <a:ea typeface="+mn-ea"/>
              <a:cs typeface="+mn-cs"/>
            </a:rPr>
            <a:t>mgAAE/100 </a:t>
          </a:r>
          <a:r>
            <a:rPr lang="en-US" sz="1100">
              <a:effectLst/>
              <a:latin typeface="Calibri" panose="020F0502020204030204" pitchFamily="34" charset="0"/>
              <a:ea typeface="Calibri" panose="020F0502020204030204" pitchFamily="34" charset="0"/>
              <a:cs typeface="Times New Roman" panose="02020603050405020304" pitchFamily="18" charset="0"/>
            </a:rPr>
            <a:t>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27D751-D25B-43AA-92F9-F033F428B62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9A3B-0C94-4528-BDDF-EB6E93F7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15</Pages>
  <Words>15467</Words>
  <Characters>88165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1117</cp:lastModifiedBy>
  <cp:revision>73</cp:revision>
  <dcterms:created xsi:type="dcterms:W3CDTF">2025-06-18T06:40:00Z</dcterms:created>
  <dcterms:modified xsi:type="dcterms:W3CDTF">2026-04-20T07:36:00Z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b8f6a794-7704-39fa-8d43-32a332116ba9</vt:lpwstr>
  </property>
  <property fmtid="{D5CDD505-2E9C-101B-9397-08002B2CF9AE}" pid="24" name="Mendeley Citation Style_1">
    <vt:lpwstr>http://www.zotero.org/styles/apa</vt:lpwstr>
  </property>
</Properties>
</file>