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933C5" w:rsidRPr="00023EBC" w14:paraId="412BE289" w14:textId="77777777">
        <w:trPr>
          <w:trHeight w:val="20"/>
          <w:jc w:val="center"/>
        </w:trPr>
        <w:tc>
          <w:tcPr>
            <w:tcW w:w="1186" w:type="pct"/>
            <w:shd w:val="clear" w:color="auto" w:fill="auto"/>
          </w:tcPr>
          <w:p w14:paraId="33774ED3" w14:textId="77777777" w:rsidR="003933C5" w:rsidRPr="00023EBC" w:rsidRDefault="00B42521">
            <w:pPr>
              <w:pStyle w:val="BodyText"/>
              <w:ind w:left="90"/>
              <w:jc w:val="left"/>
              <w:rPr>
                <w:rFonts w:ascii="Arial" w:hAnsi="Arial" w:cs="Arial"/>
                <w:bCs/>
                <w:sz w:val="20"/>
                <w:szCs w:val="20"/>
                <w:lang w:val="en-GB" w:eastAsia="en-US"/>
              </w:rPr>
            </w:pPr>
            <w:r w:rsidRPr="00023EBC">
              <w:rPr>
                <w:rFonts w:ascii="Arial" w:hAnsi="Arial" w:cs="Arial"/>
                <w:bCs/>
                <w:sz w:val="20"/>
                <w:szCs w:val="20"/>
                <w:lang w:val="en-GB" w:eastAsia="en-US"/>
              </w:rPr>
              <w:t>Journal Name:</w:t>
            </w:r>
          </w:p>
        </w:tc>
        <w:tc>
          <w:tcPr>
            <w:tcW w:w="3814" w:type="pct"/>
            <w:shd w:val="clear" w:color="auto" w:fill="auto"/>
          </w:tcPr>
          <w:p w14:paraId="0317BFF6" w14:textId="77777777" w:rsidR="003933C5" w:rsidRPr="00023EBC" w:rsidRDefault="00B42521">
            <w:pPr>
              <w:rPr>
                <w:rFonts w:ascii="Arial" w:hAnsi="Arial" w:cs="Arial"/>
                <w:b/>
                <w:bCs/>
                <w:color w:val="0000FF"/>
                <w:sz w:val="20"/>
                <w:szCs w:val="20"/>
                <w:lang w:val="en-GB"/>
              </w:rPr>
            </w:pPr>
            <w:r w:rsidRPr="00023EBC">
              <w:rPr>
                <w:rFonts w:ascii="Arial" w:hAnsi="Arial" w:cs="Arial"/>
                <w:b/>
                <w:bCs/>
                <w:color w:val="0000FF"/>
                <w:sz w:val="20"/>
                <w:szCs w:val="20"/>
                <w:lang w:val="en-GB"/>
              </w:rPr>
              <w:t>PLANT CELL BIOTECHNOLOGY AND MOLECULAR BIOLOGY</w:t>
            </w:r>
          </w:p>
        </w:tc>
      </w:tr>
      <w:tr w:rsidR="003933C5" w:rsidRPr="00023EBC" w14:paraId="1727D848" w14:textId="77777777">
        <w:trPr>
          <w:trHeight w:val="20"/>
          <w:jc w:val="center"/>
        </w:trPr>
        <w:tc>
          <w:tcPr>
            <w:tcW w:w="1186" w:type="pct"/>
            <w:shd w:val="clear" w:color="auto" w:fill="auto"/>
          </w:tcPr>
          <w:p w14:paraId="4B9E7504" w14:textId="77777777" w:rsidR="003933C5" w:rsidRPr="00023EBC" w:rsidRDefault="00B42521">
            <w:pPr>
              <w:pStyle w:val="BodyText"/>
              <w:ind w:left="90"/>
              <w:jc w:val="left"/>
              <w:rPr>
                <w:rFonts w:ascii="Arial" w:hAnsi="Arial" w:cs="Arial"/>
                <w:bCs/>
                <w:sz w:val="20"/>
                <w:szCs w:val="20"/>
                <w:lang w:val="en-GB" w:eastAsia="en-US"/>
              </w:rPr>
            </w:pPr>
            <w:r w:rsidRPr="00023EBC">
              <w:rPr>
                <w:rFonts w:ascii="Arial" w:hAnsi="Arial" w:cs="Arial"/>
                <w:bCs/>
                <w:sz w:val="20"/>
                <w:szCs w:val="20"/>
                <w:lang w:val="en-GB" w:eastAsia="en-US"/>
              </w:rPr>
              <w:t>Manuscript Number:</w:t>
            </w:r>
          </w:p>
        </w:tc>
        <w:tc>
          <w:tcPr>
            <w:tcW w:w="3814" w:type="pct"/>
            <w:shd w:val="clear" w:color="auto" w:fill="auto"/>
          </w:tcPr>
          <w:p w14:paraId="18FC03BB" w14:textId="77777777" w:rsidR="003933C5" w:rsidRPr="00023EBC" w:rsidRDefault="00002BA7">
            <w:pPr>
              <w:pStyle w:val="NormalWeb"/>
              <w:spacing w:before="0" w:beforeAutospacing="0" w:after="0" w:afterAutospacing="0"/>
              <w:rPr>
                <w:rFonts w:ascii="Arial" w:hAnsi="Arial" w:cs="Arial"/>
                <w:b/>
                <w:bCs/>
                <w:sz w:val="20"/>
                <w:szCs w:val="20"/>
                <w:lang w:val="en-GB"/>
              </w:rPr>
            </w:pPr>
            <w:r w:rsidRPr="00023EBC">
              <w:rPr>
                <w:rFonts w:ascii="Arial" w:hAnsi="Arial" w:cs="Arial"/>
                <w:b/>
                <w:bCs/>
                <w:sz w:val="20"/>
                <w:szCs w:val="20"/>
                <w:lang w:val="en-GB"/>
              </w:rPr>
              <w:t>Ms_PCBMB_14743</w:t>
            </w:r>
          </w:p>
        </w:tc>
      </w:tr>
      <w:tr w:rsidR="003933C5" w:rsidRPr="00023EBC" w14:paraId="719E3B17" w14:textId="77777777">
        <w:trPr>
          <w:trHeight w:val="20"/>
          <w:jc w:val="center"/>
        </w:trPr>
        <w:tc>
          <w:tcPr>
            <w:tcW w:w="1186" w:type="pct"/>
            <w:shd w:val="clear" w:color="auto" w:fill="auto"/>
          </w:tcPr>
          <w:p w14:paraId="6EA0F03C" w14:textId="77777777" w:rsidR="003933C5" w:rsidRPr="00023EBC" w:rsidRDefault="00B42521">
            <w:pPr>
              <w:pStyle w:val="BodyText"/>
              <w:ind w:left="90"/>
              <w:jc w:val="left"/>
              <w:rPr>
                <w:rFonts w:ascii="Arial" w:hAnsi="Arial" w:cs="Arial"/>
                <w:bCs/>
                <w:sz w:val="20"/>
                <w:szCs w:val="20"/>
                <w:lang w:val="en-GB" w:eastAsia="en-US"/>
              </w:rPr>
            </w:pPr>
            <w:r w:rsidRPr="00023EBC">
              <w:rPr>
                <w:rFonts w:ascii="Arial" w:hAnsi="Arial" w:cs="Arial"/>
                <w:bCs/>
                <w:sz w:val="20"/>
                <w:szCs w:val="20"/>
                <w:lang w:val="en-GB" w:eastAsia="en-US"/>
              </w:rPr>
              <w:t xml:space="preserve">Title of the Manuscript: </w:t>
            </w:r>
          </w:p>
        </w:tc>
        <w:tc>
          <w:tcPr>
            <w:tcW w:w="3814" w:type="pct"/>
            <w:shd w:val="clear" w:color="auto" w:fill="auto"/>
          </w:tcPr>
          <w:p w14:paraId="2F2D22D6" w14:textId="77777777" w:rsidR="003933C5" w:rsidRPr="00023EBC" w:rsidRDefault="00002BA7">
            <w:pPr>
              <w:pStyle w:val="NormalWeb"/>
              <w:spacing w:before="0" w:beforeAutospacing="0" w:after="0" w:afterAutospacing="0"/>
              <w:rPr>
                <w:rFonts w:ascii="Arial" w:hAnsi="Arial" w:cs="Arial"/>
                <w:b/>
                <w:sz w:val="20"/>
                <w:szCs w:val="20"/>
                <w:lang w:val="en-GB"/>
              </w:rPr>
            </w:pPr>
            <w:r w:rsidRPr="00023EBC">
              <w:rPr>
                <w:rFonts w:ascii="Arial" w:hAnsi="Arial" w:cs="Arial"/>
                <w:b/>
                <w:sz w:val="20"/>
                <w:szCs w:val="20"/>
                <w:lang w:val="en-GB"/>
              </w:rPr>
              <w:t xml:space="preserve">Evaluation of variability, heritability and genetic advance for fodder yield and </w:t>
            </w:r>
            <w:r w:rsidRPr="00023EBC">
              <w:rPr>
                <w:rFonts w:ascii="Arial" w:hAnsi="Arial" w:cs="Arial"/>
                <w:b/>
                <w:sz w:val="20"/>
                <w:szCs w:val="20"/>
                <w:lang w:val="en-GB"/>
              </w:rPr>
              <w:tab/>
              <w:t>associated traits in maize (</w:t>
            </w:r>
            <w:proofErr w:type="spellStart"/>
            <w:r w:rsidRPr="00023EBC">
              <w:rPr>
                <w:rFonts w:ascii="Arial" w:hAnsi="Arial" w:cs="Arial"/>
                <w:b/>
                <w:sz w:val="20"/>
                <w:szCs w:val="20"/>
                <w:lang w:val="en-GB"/>
              </w:rPr>
              <w:t>Zea</w:t>
            </w:r>
            <w:proofErr w:type="spellEnd"/>
            <w:r w:rsidRPr="00023EBC">
              <w:rPr>
                <w:rFonts w:ascii="Arial" w:hAnsi="Arial" w:cs="Arial"/>
                <w:b/>
                <w:sz w:val="20"/>
                <w:szCs w:val="20"/>
                <w:lang w:val="en-GB"/>
              </w:rPr>
              <w:t xml:space="preserve"> mays L.) and teosinte germplasm</w:t>
            </w:r>
          </w:p>
        </w:tc>
      </w:tr>
      <w:tr w:rsidR="003933C5" w:rsidRPr="00023EBC" w14:paraId="42411C77" w14:textId="77777777">
        <w:trPr>
          <w:trHeight w:val="20"/>
          <w:jc w:val="center"/>
        </w:trPr>
        <w:tc>
          <w:tcPr>
            <w:tcW w:w="1186" w:type="pct"/>
            <w:shd w:val="clear" w:color="auto" w:fill="auto"/>
          </w:tcPr>
          <w:p w14:paraId="5E4DC8E8" w14:textId="77777777" w:rsidR="003933C5" w:rsidRPr="00023EBC" w:rsidRDefault="00B42521">
            <w:pPr>
              <w:pStyle w:val="BodyText"/>
              <w:ind w:left="90"/>
              <w:jc w:val="left"/>
              <w:rPr>
                <w:rFonts w:ascii="Arial" w:hAnsi="Arial" w:cs="Arial"/>
                <w:bCs/>
                <w:sz w:val="20"/>
                <w:szCs w:val="20"/>
                <w:lang w:val="en-GB" w:eastAsia="en-US"/>
              </w:rPr>
            </w:pPr>
            <w:r w:rsidRPr="00023EBC">
              <w:rPr>
                <w:rFonts w:ascii="Arial" w:hAnsi="Arial" w:cs="Arial"/>
                <w:bCs/>
                <w:sz w:val="20"/>
                <w:szCs w:val="20"/>
                <w:lang w:val="en-GB" w:eastAsia="en-US"/>
              </w:rPr>
              <w:t>Type of the Article</w:t>
            </w:r>
          </w:p>
        </w:tc>
        <w:tc>
          <w:tcPr>
            <w:tcW w:w="3814" w:type="pct"/>
            <w:shd w:val="clear" w:color="auto" w:fill="auto"/>
          </w:tcPr>
          <w:p w14:paraId="69214751" w14:textId="77777777" w:rsidR="003933C5" w:rsidRPr="00023EBC" w:rsidRDefault="00B42521">
            <w:pPr>
              <w:pStyle w:val="NormalWeb"/>
              <w:spacing w:before="0" w:beforeAutospacing="0" w:after="0" w:afterAutospacing="0"/>
              <w:rPr>
                <w:rFonts w:ascii="Arial" w:hAnsi="Arial" w:cs="Arial"/>
                <w:b/>
                <w:sz w:val="20"/>
                <w:szCs w:val="20"/>
                <w:lang w:val="en-GB"/>
              </w:rPr>
            </w:pPr>
            <w:r w:rsidRPr="00023EBC">
              <w:rPr>
                <w:rFonts w:ascii="Arial" w:hAnsi="Arial" w:cs="Arial"/>
                <w:b/>
                <w:sz w:val="20"/>
                <w:szCs w:val="20"/>
                <w:lang w:val="en-GB"/>
              </w:rPr>
              <w:t>Research Article</w:t>
            </w:r>
          </w:p>
          <w:p w14:paraId="3CB9E2DD" w14:textId="77777777" w:rsidR="003933C5" w:rsidRPr="00023EBC" w:rsidRDefault="003933C5">
            <w:pPr>
              <w:pStyle w:val="NormalWeb"/>
              <w:spacing w:before="0" w:beforeAutospacing="0" w:after="0" w:afterAutospacing="0"/>
              <w:rPr>
                <w:rFonts w:ascii="Arial" w:hAnsi="Arial" w:cs="Arial"/>
                <w:b/>
                <w:sz w:val="20"/>
                <w:szCs w:val="20"/>
                <w:lang w:val="en-GB"/>
              </w:rPr>
            </w:pPr>
          </w:p>
        </w:tc>
      </w:tr>
    </w:tbl>
    <w:p w14:paraId="56EDD573" w14:textId="77777777" w:rsidR="003933C5" w:rsidRPr="00023EBC" w:rsidRDefault="003933C5">
      <w:pPr>
        <w:pStyle w:val="BodyText"/>
        <w:rPr>
          <w:rFonts w:ascii="Arial" w:hAnsi="Arial" w:cs="Arial"/>
          <w:i/>
          <w:sz w:val="20"/>
          <w:szCs w:val="20"/>
          <w:u w:val="single"/>
          <w:lang w:val="en-GB"/>
        </w:rPr>
      </w:pPr>
    </w:p>
    <w:p w14:paraId="7D227CE8" w14:textId="77777777" w:rsidR="003933C5" w:rsidRPr="00023EBC" w:rsidRDefault="003933C5">
      <w:pPr>
        <w:pStyle w:val="BodyText"/>
        <w:rPr>
          <w:rFonts w:ascii="Arial" w:hAnsi="Arial" w:cs="Arial"/>
          <w:i/>
          <w:sz w:val="20"/>
          <w:szCs w:val="20"/>
          <w:u w:val="single"/>
          <w:lang w:val="en-GB"/>
        </w:rPr>
      </w:pPr>
    </w:p>
    <w:p w14:paraId="66ABE5A3" w14:textId="77777777" w:rsidR="003933C5" w:rsidRPr="00023EBC" w:rsidRDefault="003933C5">
      <w:pPr>
        <w:pStyle w:val="BodyText"/>
        <w:rPr>
          <w:rFonts w:ascii="Arial" w:hAnsi="Arial" w:cs="Arial"/>
          <w:sz w:val="20"/>
          <w:szCs w:val="20"/>
          <w:lang w:val="en-GB"/>
        </w:rPr>
      </w:pPr>
    </w:p>
    <w:p w14:paraId="6B957AFA" w14:textId="77777777" w:rsidR="003933C5" w:rsidRPr="00023EBC" w:rsidRDefault="00B42521">
      <w:pPr>
        <w:pStyle w:val="BodyText"/>
        <w:rPr>
          <w:rFonts w:ascii="Arial" w:hAnsi="Arial" w:cs="Arial"/>
          <w:b/>
          <w:sz w:val="20"/>
          <w:szCs w:val="20"/>
          <w:u w:val="single"/>
          <w:lang w:val="en-GB"/>
        </w:rPr>
      </w:pPr>
      <w:r w:rsidRPr="00023EBC">
        <w:rPr>
          <w:rFonts w:ascii="Arial" w:hAnsi="Arial" w:cs="Arial"/>
          <w:b/>
          <w:sz w:val="20"/>
          <w:szCs w:val="20"/>
          <w:highlight w:val="yellow"/>
          <w:u w:val="single"/>
          <w:lang w:val="en-GB"/>
        </w:rPr>
        <w:t>PART 1 (Importance of the manuscript)</w:t>
      </w:r>
      <w:r w:rsidRPr="00023EBC">
        <w:rPr>
          <w:rFonts w:ascii="Arial" w:hAnsi="Arial" w:cs="Arial"/>
          <w:b/>
          <w:sz w:val="20"/>
          <w:szCs w:val="20"/>
          <w:u w:val="single"/>
          <w:lang w:val="en-GB"/>
        </w:rPr>
        <w:t xml:space="preserve"> </w:t>
      </w:r>
    </w:p>
    <w:p w14:paraId="609BB4B7" w14:textId="77777777" w:rsidR="003933C5" w:rsidRPr="00023EBC" w:rsidRDefault="003933C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933C5" w:rsidRPr="00023EBC" w14:paraId="3908A3EA" w14:textId="77777777">
        <w:trPr>
          <w:trHeight w:val="20"/>
          <w:jc w:val="center"/>
        </w:trPr>
        <w:tc>
          <w:tcPr>
            <w:tcW w:w="1789" w:type="pct"/>
            <w:shd w:val="clear" w:color="auto" w:fill="auto"/>
            <w:noWrap/>
          </w:tcPr>
          <w:p w14:paraId="5070BFE6" w14:textId="77777777" w:rsidR="003933C5" w:rsidRPr="00023EBC" w:rsidRDefault="003933C5">
            <w:pPr>
              <w:pStyle w:val="Heading2"/>
              <w:jc w:val="left"/>
              <w:rPr>
                <w:rFonts w:ascii="Arial" w:hAnsi="Arial" w:cs="Arial"/>
                <w:lang w:val="en-GB" w:eastAsia="en-US"/>
              </w:rPr>
            </w:pPr>
          </w:p>
        </w:tc>
        <w:tc>
          <w:tcPr>
            <w:tcW w:w="1844" w:type="pct"/>
            <w:shd w:val="clear" w:color="auto" w:fill="auto"/>
          </w:tcPr>
          <w:p w14:paraId="107EB838" w14:textId="77777777" w:rsidR="003933C5" w:rsidRPr="00023EBC" w:rsidRDefault="00B42521">
            <w:pPr>
              <w:pStyle w:val="Heading2"/>
              <w:jc w:val="left"/>
              <w:rPr>
                <w:rFonts w:ascii="Arial" w:hAnsi="Arial" w:cs="Arial"/>
                <w:lang w:val="en-GB" w:eastAsia="en-US"/>
              </w:rPr>
            </w:pPr>
            <w:r w:rsidRPr="00023EBC">
              <w:rPr>
                <w:rFonts w:ascii="Arial" w:hAnsi="Arial" w:cs="Arial"/>
                <w:lang w:val="en-GB" w:eastAsia="en-US"/>
              </w:rPr>
              <w:t>Comments of the Reviewers</w:t>
            </w:r>
          </w:p>
        </w:tc>
        <w:tc>
          <w:tcPr>
            <w:tcW w:w="1367" w:type="pct"/>
            <w:shd w:val="clear" w:color="auto" w:fill="auto"/>
          </w:tcPr>
          <w:p w14:paraId="686DF1C4" w14:textId="77777777" w:rsidR="003933C5" w:rsidRPr="00023EBC" w:rsidRDefault="00B42521">
            <w:pPr>
              <w:spacing w:after="160" w:line="259" w:lineRule="auto"/>
              <w:rPr>
                <w:rFonts w:ascii="Arial" w:eastAsia="Calibri" w:hAnsi="Arial" w:cs="Arial"/>
                <w:kern w:val="2"/>
                <w:sz w:val="20"/>
                <w:szCs w:val="20"/>
                <w:lang w:val="en-GB"/>
              </w:rPr>
            </w:pPr>
            <w:r w:rsidRPr="00023EBC">
              <w:rPr>
                <w:rFonts w:ascii="Arial" w:eastAsia="Calibri" w:hAnsi="Arial" w:cs="Arial"/>
                <w:b/>
                <w:kern w:val="2"/>
                <w:sz w:val="20"/>
                <w:szCs w:val="20"/>
                <w:lang w:val="en-GB"/>
              </w:rPr>
              <w:t>Author’s Feedback</w:t>
            </w:r>
            <w:r w:rsidRPr="00023EBC">
              <w:rPr>
                <w:rFonts w:ascii="Arial" w:eastAsia="Calibri" w:hAnsi="Arial" w:cs="Arial"/>
                <w:kern w:val="2"/>
                <w:sz w:val="20"/>
                <w:szCs w:val="20"/>
                <w:lang w:val="en-GB"/>
              </w:rPr>
              <w:t xml:space="preserve"> </w:t>
            </w:r>
          </w:p>
          <w:p w14:paraId="5CE0D999" w14:textId="77777777" w:rsidR="003933C5" w:rsidRPr="00023EBC" w:rsidRDefault="003933C5">
            <w:pPr>
              <w:pStyle w:val="Heading2"/>
              <w:jc w:val="left"/>
              <w:rPr>
                <w:rFonts w:ascii="Arial" w:hAnsi="Arial" w:cs="Arial"/>
                <w:b w:val="0"/>
                <w:lang w:val="en-GB" w:eastAsia="en-US"/>
              </w:rPr>
            </w:pPr>
          </w:p>
        </w:tc>
      </w:tr>
      <w:tr w:rsidR="003933C5" w:rsidRPr="00023EBC" w14:paraId="219F97C5" w14:textId="77777777">
        <w:trPr>
          <w:trHeight w:val="20"/>
          <w:jc w:val="center"/>
        </w:trPr>
        <w:tc>
          <w:tcPr>
            <w:tcW w:w="1789" w:type="pct"/>
            <w:shd w:val="clear" w:color="auto" w:fill="auto"/>
            <w:noWrap/>
          </w:tcPr>
          <w:p w14:paraId="1B851FFA" w14:textId="77777777" w:rsidR="003933C5" w:rsidRPr="00023EBC" w:rsidRDefault="00B42521">
            <w:pPr>
              <w:rPr>
                <w:rFonts w:ascii="Arial" w:eastAsia="MS Mincho" w:hAnsi="Arial" w:cs="Arial"/>
                <w:bCs/>
                <w:sz w:val="20"/>
                <w:szCs w:val="20"/>
                <w:lang w:val="en-GB"/>
              </w:rPr>
            </w:pPr>
            <w:r w:rsidRPr="00023EBC">
              <w:rPr>
                <w:rFonts w:ascii="Arial" w:hAnsi="Arial" w:cs="Arial"/>
                <w:b/>
                <w:bCs/>
                <w:sz w:val="20"/>
                <w:szCs w:val="20"/>
                <w:lang w:val="en-GB"/>
              </w:rPr>
              <w:t>Please write a few sentences regarding the importance of this manuscript for the scientific community.</w:t>
            </w:r>
            <w:r w:rsidRPr="00023EBC">
              <w:rPr>
                <w:rFonts w:ascii="Arial" w:hAnsi="Arial" w:cs="Arial"/>
                <w:bCs/>
                <w:sz w:val="20"/>
                <w:szCs w:val="20"/>
                <w:lang w:val="en-GB"/>
              </w:rPr>
              <w:t xml:space="preserve"> A minimum of 3-4 sentences may be required for this part.</w:t>
            </w:r>
          </w:p>
        </w:tc>
        <w:tc>
          <w:tcPr>
            <w:tcW w:w="1844" w:type="pct"/>
            <w:shd w:val="clear" w:color="auto" w:fill="auto"/>
          </w:tcPr>
          <w:p w14:paraId="5D2876BC" w14:textId="12C72DDC" w:rsidR="003933C5" w:rsidRPr="00023EBC" w:rsidRDefault="00A42750">
            <w:pPr>
              <w:pStyle w:val="ListParagraph"/>
              <w:ind w:left="0"/>
              <w:rPr>
                <w:rFonts w:ascii="Arial" w:hAnsi="Arial" w:cs="Arial"/>
                <w:b/>
                <w:bCs/>
                <w:sz w:val="20"/>
                <w:szCs w:val="20"/>
                <w:lang w:val="en-GB"/>
              </w:rPr>
            </w:pPr>
            <w:r w:rsidRPr="00023EBC">
              <w:rPr>
                <w:rFonts w:ascii="Arial" w:hAnsi="Arial" w:cs="Arial"/>
                <w:sz w:val="20"/>
                <w:szCs w:val="20"/>
              </w:rPr>
              <w:t>The manuscript addresses an important topic in maize breeding, particularly the improvement of fodder yield through the assessment of genetic variability, heritability, and genetic advance. The inclusion of teosinte germplasm adds value by broadening the genetic base and exploring wild relatives for crop improvement. Such studies are relevant for enhancing livestock productivity and addressing fodder shortages in developing countries. However, methodological limitations and statistical inconsistencies reduce the strength of the conclusions, and significant revisions are required to improve its scientific rigor and applicability.</w:t>
            </w:r>
          </w:p>
        </w:tc>
        <w:tc>
          <w:tcPr>
            <w:tcW w:w="1367" w:type="pct"/>
            <w:shd w:val="clear" w:color="auto" w:fill="auto"/>
          </w:tcPr>
          <w:p w14:paraId="745FFDFC" w14:textId="77777777" w:rsidR="003933C5" w:rsidRPr="00023EBC" w:rsidRDefault="003933C5">
            <w:pPr>
              <w:pStyle w:val="Heading2"/>
              <w:jc w:val="left"/>
              <w:rPr>
                <w:rFonts w:ascii="Arial" w:hAnsi="Arial" w:cs="Arial"/>
                <w:b w:val="0"/>
                <w:lang w:val="en-GB" w:eastAsia="en-US"/>
              </w:rPr>
            </w:pPr>
          </w:p>
        </w:tc>
      </w:tr>
    </w:tbl>
    <w:p w14:paraId="028E37B6" w14:textId="77777777" w:rsidR="003933C5" w:rsidRPr="00023EBC" w:rsidRDefault="003933C5">
      <w:pPr>
        <w:rPr>
          <w:rFonts w:ascii="Arial" w:hAnsi="Arial" w:cs="Arial"/>
          <w:sz w:val="20"/>
          <w:szCs w:val="20"/>
          <w:lang w:val="en-GB"/>
        </w:rPr>
      </w:pPr>
    </w:p>
    <w:p w14:paraId="24FBFE1C" w14:textId="77777777" w:rsidR="003933C5" w:rsidRPr="00023EBC" w:rsidRDefault="003933C5">
      <w:pPr>
        <w:rPr>
          <w:rFonts w:ascii="Arial" w:hAnsi="Arial" w:cs="Arial"/>
          <w:sz w:val="20"/>
          <w:szCs w:val="20"/>
          <w:lang w:val="en-GB"/>
        </w:rPr>
      </w:pPr>
    </w:p>
    <w:p w14:paraId="72504C77" w14:textId="77777777" w:rsidR="003933C5" w:rsidRPr="00023EBC" w:rsidRDefault="003933C5">
      <w:pPr>
        <w:rPr>
          <w:rFonts w:ascii="Arial" w:hAnsi="Arial" w:cs="Arial"/>
          <w:sz w:val="20"/>
          <w:szCs w:val="20"/>
          <w:lang w:val="en-GB"/>
        </w:rPr>
      </w:pPr>
    </w:p>
    <w:p w14:paraId="0D926F57" w14:textId="77777777" w:rsidR="003933C5" w:rsidRPr="00023EBC" w:rsidRDefault="00B42521">
      <w:pPr>
        <w:pStyle w:val="Heading2"/>
        <w:jc w:val="left"/>
        <w:rPr>
          <w:rFonts w:ascii="Arial" w:hAnsi="Arial" w:cs="Arial"/>
          <w:highlight w:val="yellow"/>
          <w:u w:val="single"/>
          <w:lang w:val="en-GB" w:eastAsia="en-US"/>
        </w:rPr>
      </w:pPr>
      <w:r w:rsidRPr="00023EBC">
        <w:rPr>
          <w:rFonts w:ascii="Arial" w:hAnsi="Arial" w:cs="Arial"/>
          <w:highlight w:val="yellow"/>
          <w:u w:val="single"/>
          <w:lang w:val="en-GB" w:eastAsia="en-US"/>
        </w:rPr>
        <w:t>PART 2.1 (Objective Evaluation)</w:t>
      </w:r>
    </w:p>
    <w:p w14:paraId="45C604B1" w14:textId="77777777" w:rsidR="003933C5" w:rsidRPr="00023EBC" w:rsidRDefault="003933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933C5" w:rsidRPr="00023EBC" w14:paraId="5D2002C1" w14:textId="77777777">
        <w:trPr>
          <w:trHeight w:val="20"/>
          <w:tblHeader/>
          <w:jc w:val="center"/>
        </w:trPr>
        <w:tc>
          <w:tcPr>
            <w:tcW w:w="1790" w:type="pct"/>
            <w:shd w:val="clear" w:color="auto" w:fill="auto"/>
            <w:noWrap/>
          </w:tcPr>
          <w:p w14:paraId="58AEDAF5" w14:textId="77777777" w:rsidR="003933C5" w:rsidRPr="00023EBC" w:rsidRDefault="003933C5">
            <w:pPr>
              <w:pStyle w:val="Heading2"/>
              <w:jc w:val="left"/>
              <w:rPr>
                <w:rFonts w:ascii="Arial" w:hAnsi="Arial" w:cs="Arial"/>
                <w:lang w:val="en-GB" w:eastAsia="en-US"/>
              </w:rPr>
            </w:pPr>
          </w:p>
        </w:tc>
        <w:tc>
          <w:tcPr>
            <w:tcW w:w="1843" w:type="pct"/>
            <w:shd w:val="clear" w:color="auto" w:fill="auto"/>
          </w:tcPr>
          <w:p w14:paraId="4712CEFB" w14:textId="77777777" w:rsidR="003933C5" w:rsidRPr="00023EBC" w:rsidRDefault="00B42521">
            <w:pPr>
              <w:pStyle w:val="Heading2"/>
              <w:jc w:val="left"/>
              <w:rPr>
                <w:rFonts w:ascii="Arial" w:hAnsi="Arial" w:cs="Arial"/>
                <w:lang w:val="en-GB" w:eastAsia="en-US"/>
              </w:rPr>
            </w:pPr>
            <w:r w:rsidRPr="00023EBC">
              <w:rPr>
                <w:rFonts w:ascii="Arial" w:hAnsi="Arial" w:cs="Arial"/>
                <w:lang w:val="en-GB" w:eastAsia="en-US"/>
              </w:rPr>
              <w:t>Rating of the Reviewers</w:t>
            </w:r>
          </w:p>
        </w:tc>
        <w:tc>
          <w:tcPr>
            <w:tcW w:w="1367" w:type="pct"/>
            <w:shd w:val="clear" w:color="auto" w:fill="auto"/>
          </w:tcPr>
          <w:p w14:paraId="379B5531" w14:textId="77777777" w:rsidR="003933C5" w:rsidRPr="00023EBC" w:rsidRDefault="00B42521">
            <w:pPr>
              <w:spacing w:after="160" w:line="259" w:lineRule="auto"/>
              <w:rPr>
                <w:rFonts w:ascii="Arial" w:hAnsi="Arial" w:cs="Arial"/>
                <w:b/>
                <w:sz w:val="20"/>
                <w:szCs w:val="20"/>
                <w:lang w:val="en-GB"/>
              </w:rPr>
            </w:pPr>
            <w:r w:rsidRPr="00023EBC">
              <w:rPr>
                <w:rFonts w:ascii="Arial" w:eastAsia="Calibri" w:hAnsi="Arial" w:cs="Arial"/>
                <w:b/>
                <w:kern w:val="2"/>
                <w:sz w:val="20"/>
                <w:szCs w:val="20"/>
                <w:lang w:val="en-GB"/>
              </w:rPr>
              <w:t>Author’s Feedback</w:t>
            </w:r>
            <w:r w:rsidRPr="00023EBC">
              <w:rPr>
                <w:rFonts w:ascii="Arial" w:eastAsia="Calibri" w:hAnsi="Arial" w:cs="Arial"/>
                <w:kern w:val="2"/>
                <w:sz w:val="20"/>
                <w:szCs w:val="20"/>
                <w:lang w:val="en-GB"/>
              </w:rPr>
              <w:t xml:space="preserve"> </w:t>
            </w:r>
          </w:p>
        </w:tc>
      </w:tr>
      <w:tr w:rsidR="003933C5" w:rsidRPr="00023EBC" w14:paraId="451EF984" w14:textId="77777777">
        <w:trPr>
          <w:trHeight w:val="20"/>
          <w:jc w:val="center"/>
        </w:trPr>
        <w:tc>
          <w:tcPr>
            <w:tcW w:w="1790" w:type="pct"/>
            <w:shd w:val="clear" w:color="auto" w:fill="auto"/>
            <w:noWrap/>
          </w:tcPr>
          <w:p w14:paraId="30168AAB" w14:textId="77777777" w:rsidR="003933C5" w:rsidRPr="00023EBC" w:rsidRDefault="00B42521">
            <w:pPr>
              <w:rPr>
                <w:rFonts w:ascii="Arial" w:hAnsi="Arial" w:cs="Arial"/>
                <w:b/>
                <w:bCs/>
                <w:sz w:val="20"/>
                <w:szCs w:val="20"/>
                <w:lang w:val="en-GB"/>
              </w:rPr>
            </w:pPr>
            <w:r w:rsidRPr="00023EBC">
              <w:rPr>
                <w:rFonts w:ascii="Arial" w:hAnsi="Arial" w:cs="Arial"/>
                <w:b/>
                <w:bCs/>
                <w:sz w:val="20"/>
                <w:szCs w:val="20"/>
                <w:lang w:val="en-GB"/>
              </w:rPr>
              <w:t xml:space="preserve">1. Is the title clear and appropriate for the study? </w:t>
            </w:r>
          </w:p>
          <w:p w14:paraId="6BD292D1"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08574DD2" w14:textId="77777777" w:rsidR="003933C5" w:rsidRPr="00023EBC" w:rsidRDefault="00B42521">
            <w:pPr>
              <w:rPr>
                <w:rFonts w:ascii="Arial" w:hAnsi="Arial" w:cs="Arial"/>
                <w:sz w:val="20"/>
                <w:szCs w:val="20"/>
                <w:u w:val="single"/>
                <w:lang w:val="en-GB"/>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51285D" w14:textId="1BD03438" w:rsidR="003933C5" w:rsidRPr="00023EBC" w:rsidRDefault="00A42750">
            <w:pPr>
              <w:ind w:left="360"/>
              <w:rPr>
                <w:rFonts w:ascii="Arial" w:hAnsi="Arial" w:cs="Arial"/>
                <w:b/>
                <w:bCs/>
                <w:sz w:val="20"/>
                <w:szCs w:val="20"/>
                <w:lang w:val="en-GB"/>
              </w:rPr>
            </w:pPr>
            <w:r w:rsidRPr="00023EBC">
              <w:rPr>
                <w:rFonts w:ascii="Arial" w:hAnsi="Arial" w:cs="Arial"/>
                <w:b/>
                <w:bCs/>
                <w:sz w:val="20"/>
                <w:szCs w:val="20"/>
                <w:lang w:val="en-GB"/>
              </w:rPr>
              <w:t>4</w:t>
            </w:r>
          </w:p>
        </w:tc>
        <w:tc>
          <w:tcPr>
            <w:tcW w:w="1367" w:type="pct"/>
            <w:shd w:val="clear" w:color="auto" w:fill="auto"/>
          </w:tcPr>
          <w:p w14:paraId="7C863EAA" w14:textId="77777777" w:rsidR="003933C5" w:rsidRPr="00023EBC" w:rsidRDefault="003933C5">
            <w:pPr>
              <w:pStyle w:val="Heading2"/>
              <w:jc w:val="left"/>
              <w:rPr>
                <w:rFonts w:ascii="Arial" w:hAnsi="Arial" w:cs="Arial"/>
                <w:b w:val="0"/>
                <w:lang w:val="en-GB" w:eastAsia="en-US"/>
              </w:rPr>
            </w:pPr>
          </w:p>
        </w:tc>
      </w:tr>
      <w:tr w:rsidR="003933C5" w:rsidRPr="00023EBC" w14:paraId="0E0D9CE5" w14:textId="77777777">
        <w:trPr>
          <w:trHeight w:val="20"/>
          <w:jc w:val="center"/>
        </w:trPr>
        <w:tc>
          <w:tcPr>
            <w:tcW w:w="1790" w:type="pct"/>
            <w:shd w:val="clear" w:color="auto" w:fill="auto"/>
            <w:noWrap/>
          </w:tcPr>
          <w:p w14:paraId="50571D3C" w14:textId="77777777" w:rsidR="003933C5" w:rsidRPr="00023EBC" w:rsidRDefault="00B42521">
            <w:pPr>
              <w:pStyle w:val="Heading2"/>
              <w:jc w:val="left"/>
              <w:rPr>
                <w:rFonts w:ascii="Arial" w:hAnsi="Arial" w:cs="Arial"/>
                <w:lang w:val="en-GB" w:eastAsia="en-US"/>
              </w:rPr>
            </w:pPr>
            <w:r w:rsidRPr="00023EBC">
              <w:rPr>
                <w:rFonts w:ascii="Arial" w:hAnsi="Arial" w:cs="Arial"/>
                <w:lang w:val="en-GB" w:eastAsia="en-US"/>
              </w:rPr>
              <w:t xml:space="preserve">2. Is the abstract of the article comprehensive? </w:t>
            </w:r>
          </w:p>
          <w:p w14:paraId="3909704C"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3A25E3DC" w14:textId="77777777" w:rsidR="003933C5" w:rsidRPr="00023EBC" w:rsidRDefault="00B42521">
            <w:pPr>
              <w:rPr>
                <w:rFonts w:ascii="Arial" w:hAnsi="Arial" w:cs="Arial"/>
                <w:sz w:val="20"/>
                <w:szCs w:val="20"/>
                <w:lang w:val="en-GB"/>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A33700" w14:textId="1D6FFF7E" w:rsidR="003933C5" w:rsidRPr="00023EBC" w:rsidRDefault="00A42750">
            <w:pPr>
              <w:ind w:left="360"/>
              <w:rPr>
                <w:rFonts w:ascii="Arial" w:hAnsi="Arial" w:cs="Arial"/>
                <w:b/>
                <w:bCs/>
                <w:sz w:val="20"/>
                <w:szCs w:val="20"/>
                <w:lang w:val="en-GB"/>
              </w:rPr>
            </w:pPr>
            <w:r w:rsidRPr="00023EBC">
              <w:rPr>
                <w:rFonts w:ascii="Arial" w:hAnsi="Arial" w:cs="Arial"/>
                <w:b/>
                <w:bCs/>
                <w:sz w:val="20"/>
                <w:szCs w:val="20"/>
                <w:lang w:val="en-GB"/>
              </w:rPr>
              <w:t>3</w:t>
            </w:r>
          </w:p>
        </w:tc>
        <w:tc>
          <w:tcPr>
            <w:tcW w:w="1367" w:type="pct"/>
            <w:shd w:val="clear" w:color="auto" w:fill="auto"/>
          </w:tcPr>
          <w:p w14:paraId="4281F129" w14:textId="77777777" w:rsidR="003933C5" w:rsidRPr="00023EBC" w:rsidRDefault="003933C5">
            <w:pPr>
              <w:pStyle w:val="Heading2"/>
              <w:jc w:val="left"/>
              <w:rPr>
                <w:rFonts w:ascii="Arial" w:hAnsi="Arial" w:cs="Arial"/>
                <w:b w:val="0"/>
                <w:lang w:val="en-GB" w:eastAsia="en-US"/>
              </w:rPr>
            </w:pPr>
          </w:p>
        </w:tc>
      </w:tr>
      <w:tr w:rsidR="003933C5" w:rsidRPr="00023EBC" w14:paraId="7D30BADD" w14:textId="77777777">
        <w:trPr>
          <w:trHeight w:val="20"/>
          <w:jc w:val="center"/>
        </w:trPr>
        <w:tc>
          <w:tcPr>
            <w:tcW w:w="1790" w:type="pct"/>
            <w:shd w:val="clear" w:color="auto" w:fill="auto"/>
            <w:noWrap/>
          </w:tcPr>
          <w:p w14:paraId="3B48BF5B" w14:textId="77777777" w:rsidR="003933C5" w:rsidRPr="00023EBC" w:rsidRDefault="00B42521">
            <w:pPr>
              <w:pStyle w:val="Heading2"/>
              <w:jc w:val="left"/>
              <w:rPr>
                <w:rFonts w:ascii="Arial" w:hAnsi="Arial" w:cs="Arial"/>
                <w:lang w:val="en-GB"/>
              </w:rPr>
            </w:pPr>
            <w:r w:rsidRPr="00023EBC">
              <w:rPr>
                <w:rFonts w:ascii="Arial" w:hAnsi="Arial" w:cs="Arial"/>
                <w:lang w:val="en-GB"/>
              </w:rPr>
              <w:t>3. Are the keywords appropriate and useful?</w:t>
            </w:r>
          </w:p>
          <w:p w14:paraId="70E1C871"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20D394B5" w14:textId="77777777" w:rsidR="003933C5" w:rsidRPr="00023EBC" w:rsidRDefault="00B42521">
            <w:pPr>
              <w:rPr>
                <w:rFonts w:ascii="Arial" w:hAnsi="Arial" w:cs="Arial"/>
                <w:sz w:val="20"/>
                <w:szCs w:val="20"/>
                <w:lang w:val="en-GB" w:eastAsia="x-none"/>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FCAEC1" w14:textId="6CA9529F" w:rsidR="003933C5" w:rsidRPr="00023EBC" w:rsidRDefault="00A42750">
            <w:pPr>
              <w:ind w:left="360"/>
              <w:rPr>
                <w:rFonts w:ascii="Arial" w:hAnsi="Arial" w:cs="Arial"/>
                <w:b/>
                <w:bCs/>
                <w:sz w:val="20"/>
                <w:szCs w:val="20"/>
                <w:lang w:val="en-GB"/>
              </w:rPr>
            </w:pPr>
            <w:r w:rsidRPr="00023EBC">
              <w:rPr>
                <w:rFonts w:ascii="Arial" w:hAnsi="Arial" w:cs="Arial"/>
                <w:b/>
                <w:bCs/>
                <w:sz w:val="20"/>
                <w:szCs w:val="20"/>
                <w:lang w:val="en-GB"/>
              </w:rPr>
              <w:t>4</w:t>
            </w:r>
          </w:p>
        </w:tc>
        <w:tc>
          <w:tcPr>
            <w:tcW w:w="1367" w:type="pct"/>
            <w:shd w:val="clear" w:color="auto" w:fill="auto"/>
          </w:tcPr>
          <w:p w14:paraId="4BC91B7F" w14:textId="77777777" w:rsidR="003933C5" w:rsidRPr="00023EBC" w:rsidRDefault="003933C5">
            <w:pPr>
              <w:pStyle w:val="Heading2"/>
              <w:jc w:val="left"/>
              <w:rPr>
                <w:rFonts w:ascii="Arial" w:hAnsi="Arial" w:cs="Arial"/>
                <w:b w:val="0"/>
                <w:lang w:val="en-GB" w:eastAsia="en-US"/>
              </w:rPr>
            </w:pPr>
          </w:p>
        </w:tc>
      </w:tr>
      <w:tr w:rsidR="003933C5" w:rsidRPr="00023EBC" w14:paraId="233633CA" w14:textId="77777777">
        <w:trPr>
          <w:trHeight w:val="20"/>
          <w:jc w:val="center"/>
        </w:trPr>
        <w:tc>
          <w:tcPr>
            <w:tcW w:w="1790" w:type="pct"/>
            <w:shd w:val="clear" w:color="auto" w:fill="auto"/>
            <w:noWrap/>
          </w:tcPr>
          <w:p w14:paraId="517DA76C" w14:textId="77777777" w:rsidR="003933C5" w:rsidRPr="00023EBC" w:rsidRDefault="00B42521">
            <w:pPr>
              <w:pStyle w:val="Heading2"/>
              <w:jc w:val="left"/>
              <w:rPr>
                <w:rFonts w:ascii="Arial" w:hAnsi="Arial" w:cs="Arial"/>
                <w:lang w:val="en-GB"/>
              </w:rPr>
            </w:pPr>
            <w:r w:rsidRPr="00023EBC">
              <w:rPr>
                <w:rFonts w:ascii="Arial" w:hAnsi="Arial" w:cs="Arial"/>
                <w:lang w:val="en-GB"/>
              </w:rPr>
              <w:t>4. Is the background information of the paper sufficient and well organized?</w:t>
            </w:r>
          </w:p>
          <w:p w14:paraId="5C8CACE1"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1BD11AFE" w14:textId="77777777" w:rsidR="003933C5" w:rsidRPr="00023EBC" w:rsidRDefault="00B42521">
            <w:pPr>
              <w:rPr>
                <w:rFonts w:ascii="Arial" w:hAnsi="Arial" w:cs="Arial"/>
                <w:sz w:val="20"/>
                <w:szCs w:val="20"/>
                <w:lang w:val="en-GB" w:eastAsia="x-none"/>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005414A" w14:textId="36D39366" w:rsidR="003933C5" w:rsidRPr="00023EBC" w:rsidRDefault="00A42750">
            <w:pPr>
              <w:ind w:left="360"/>
              <w:rPr>
                <w:rFonts w:ascii="Arial" w:hAnsi="Arial" w:cs="Arial"/>
                <w:b/>
                <w:bCs/>
                <w:sz w:val="20"/>
                <w:szCs w:val="20"/>
                <w:lang w:val="en-GB"/>
              </w:rPr>
            </w:pPr>
            <w:r w:rsidRPr="00023EBC">
              <w:rPr>
                <w:rFonts w:ascii="Arial" w:hAnsi="Arial" w:cs="Arial"/>
                <w:b/>
                <w:bCs/>
                <w:sz w:val="20"/>
                <w:szCs w:val="20"/>
                <w:lang w:val="en-GB"/>
              </w:rPr>
              <w:t>3</w:t>
            </w:r>
          </w:p>
        </w:tc>
        <w:tc>
          <w:tcPr>
            <w:tcW w:w="1367" w:type="pct"/>
            <w:shd w:val="clear" w:color="auto" w:fill="auto"/>
          </w:tcPr>
          <w:p w14:paraId="24A68482" w14:textId="77777777" w:rsidR="003933C5" w:rsidRPr="00023EBC" w:rsidRDefault="003933C5">
            <w:pPr>
              <w:pStyle w:val="Heading2"/>
              <w:jc w:val="left"/>
              <w:rPr>
                <w:rFonts w:ascii="Arial" w:hAnsi="Arial" w:cs="Arial"/>
                <w:b w:val="0"/>
                <w:lang w:val="en-GB" w:eastAsia="en-US"/>
              </w:rPr>
            </w:pPr>
          </w:p>
        </w:tc>
      </w:tr>
      <w:tr w:rsidR="003933C5" w:rsidRPr="00023EBC" w14:paraId="319A1F3E" w14:textId="77777777">
        <w:trPr>
          <w:trHeight w:val="20"/>
          <w:jc w:val="center"/>
        </w:trPr>
        <w:tc>
          <w:tcPr>
            <w:tcW w:w="1790" w:type="pct"/>
            <w:shd w:val="clear" w:color="auto" w:fill="auto"/>
            <w:noWrap/>
          </w:tcPr>
          <w:p w14:paraId="716D8793" w14:textId="77777777" w:rsidR="003933C5" w:rsidRPr="00023EBC" w:rsidRDefault="00B42521">
            <w:pPr>
              <w:pStyle w:val="Heading2"/>
              <w:jc w:val="left"/>
              <w:rPr>
                <w:rFonts w:ascii="Arial" w:hAnsi="Arial" w:cs="Arial"/>
                <w:lang w:val="en-GB"/>
              </w:rPr>
            </w:pPr>
            <w:r w:rsidRPr="00023EBC">
              <w:rPr>
                <w:rFonts w:ascii="Arial" w:hAnsi="Arial" w:cs="Arial"/>
                <w:lang w:val="en-GB"/>
              </w:rPr>
              <w:t>5. Are the research objectives/hypotheses clearly stated?</w:t>
            </w:r>
          </w:p>
          <w:p w14:paraId="11F6FF47"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4BABF76C" w14:textId="77777777" w:rsidR="003933C5" w:rsidRPr="00023EBC" w:rsidRDefault="00B42521">
            <w:pPr>
              <w:rPr>
                <w:rFonts w:ascii="Arial" w:hAnsi="Arial" w:cs="Arial"/>
                <w:sz w:val="20"/>
                <w:szCs w:val="20"/>
                <w:lang w:val="en-GB" w:eastAsia="x-none"/>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3FBFA8" w14:textId="6DCA90C9" w:rsidR="003933C5" w:rsidRPr="00023EBC" w:rsidRDefault="00A42750">
            <w:pPr>
              <w:ind w:left="360"/>
              <w:rPr>
                <w:rFonts w:ascii="Arial" w:hAnsi="Arial" w:cs="Arial"/>
                <w:b/>
                <w:bCs/>
                <w:sz w:val="20"/>
                <w:szCs w:val="20"/>
                <w:lang w:val="en-GB"/>
              </w:rPr>
            </w:pPr>
            <w:r w:rsidRPr="00023EBC">
              <w:rPr>
                <w:rFonts w:ascii="Arial" w:hAnsi="Arial" w:cs="Arial"/>
                <w:b/>
                <w:bCs/>
                <w:sz w:val="20"/>
                <w:szCs w:val="20"/>
                <w:lang w:val="en-GB"/>
              </w:rPr>
              <w:t>3</w:t>
            </w:r>
          </w:p>
        </w:tc>
        <w:tc>
          <w:tcPr>
            <w:tcW w:w="1367" w:type="pct"/>
            <w:shd w:val="clear" w:color="auto" w:fill="auto"/>
          </w:tcPr>
          <w:p w14:paraId="6BA84634" w14:textId="77777777" w:rsidR="003933C5" w:rsidRPr="00023EBC" w:rsidRDefault="003933C5">
            <w:pPr>
              <w:pStyle w:val="Heading2"/>
              <w:jc w:val="left"/>
              <w:rPr>
                <w:rFonts w:ascii="Arial" w:hAnsi="Arial" w:cs="Arial"/>
                <w:b w:val="0"/>
                <w:lang w:val="en-GB" w:eastAsia="en-US"/>
              </w:rPr>
            </w:pPr>
          </w:p>
        </w:tc>
      </w:tr>
      <w:tr w:rsidR="003933C5" w:rsidRPr="00023EBC" w14:paraId="6CCABA65" w14:textId="77777777">
        <w:trPr>
          <w:trHeight w:val="20"/>
          <w:jc w:val="center"/>
        </w:trPr>
        <w:tc>
          <w:tcPr>
            <w:tcW w:w="1790" w:type="pct"/>
            <w:shd w:val="clear" w:color="auto" w:fill="auto"/>
            <w:noWrap/>
          </w:tcPr>
          <w:p w14:paraId="00AD6C29" w14:textId="77777777" w:rsidR="003933C5" w:rsidRPr="00023EBC" w:rsidRDefault="00B42521">
            <w:pPr>
              <w:pStyle w:val="Heading2"/>
              <w:jc w:val="left"/>
              <w:rPr>
                <w:rFonts w:ascii="Arial" w:hAnsi="Arial" w:cs="Arial"/>
                <w:lang w:val="en-GB"/>
              </w:rPr>
            </w:pPr>
            <w:r w:rsidRPr="00023EBC">
              <w:rPr>
                <w:rFonts w:ascii="Arial" w:hAnsi="Arial" w:cs="Arial"/>
                <w:lang w:val="en-GB"/>
              </w:rPr>
              <w:t>6. Is the literature review relevant and up to date?</w:t>
            </w:r>
          </w:p>
          <w:p w14:paraId="181B242F"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6447D6E5" w14:textId="77777777" w:rsidR="003933C5" w:rsidRPr="00023EBC" w:rsidRDefault="00B42521">
            <w:pPr>
              <w:rPr>
                <w:rFonts w:ascii="Arial" w:hAnsi="Arial" w:cs="Arial"/>
                <w:sz w:val="20"/>
                <w:szCs w:val="20"/>
                <w:lang w:val="en-GB" w:eastAsia="x-none"/>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0C00E5" w14:textId="0F215BF8" w:rsidR="003933C5" w:rsidRPr="00023EBC" w:rsidRDefault="00A42750">
            <w:pPr>
              <w:ind w:left="360"/>
              <w:rPr>
                <w:rFonts w:ascii="Arial" w:hAnsi="Arial" w:cs="Arial"/>
                <w:b/>
                <w:bCs/>
                <w:sz w:val="20"/>
                <w:szCs w:val="20"/>
                <w:lang w:val="en-GB"/>
              </w:rPr>
            </w:pPr>
            <w:r w:rsidRPr="00023EBC">
              <w:rPr>
                <w:rFonts w:ascii="Arial" w:hAnsi="Arial" w:cs="Arial"/>
                <w:b/>
                <w:bCs/>
                <w:sz w:val="20"/>
                <w:szCs w:val="20"/>
                <w:lang w:val="en-GB"/>
              </w:rPr>
              <w:t>3</w:t>
            </w:r>
          </w:p>
        </w:tc>
        <w:tc>
          <w:tcPr>
            <w:tcW w:w="1367" w:type="pct"/>
            <w:shd w:val="clear" w:color="auto" w:fill="auto"/>
          </w:tcPr>
          <w:p w14:paraId="6E8B3059" w14:textId="77777777" w:rsidR="003933C5" w:rsidRPr="00023EBC" w:rsidRDefault="003933C5">
            <w:pPr>
              <w:pStyle w:val="Heading2"/>
              <w:jc w:val="left"/>
              <w:rPr>
                <w:rFonts w:ascii="Arial" w:hAnsi="Arial" w:cs="Arial"/>
                <w:b w:val="0"/>
                <w:lang w:val="en-GB" w:eastAsia="en-US"/>
              </w:rPr>
            </w:pPr>
          </w:p>
        </w:tc>
      </w:tr>
      <w:tr w:rsidR="003933C5" w:rsidRPr="00023EBC" w14:paraId="4A023CE1" w14:textId="77777777">
        <w:trPr>
          <w:trHeight w:val="20"/>
          <w:jc w:val="center"/>
        </w:trPr>
        <w:tc>
          <w:tcPr>
            <w:tcW w:w="1790" w:type="pct"/>
            <w:shd w:val="clear" w:color="auto" w:fill="auto"/>
            <w:noWrap/>
          </w:tcPr>
          <w:p w14:paraId="385D9C78" w14:textId="77777777" w:rsidR="003933C5" w:rsidRPr="00023EBC" w:rsidRDefault="00B42521">
            <w:pPr>
              <w:pStyle w:val="Heading2"/>
              <w:jc w:val="left"/>
              <w:rPr>
                <w:rFonts w:ascii="Arial" w:hAnsi="Arial" w:cs="Arial"/>
                <w:lang w:val="en-GB"/>
              </w:rPr>
            </w:pPr>
            <w:r w:rsidRPr="00023EBC">
              <w:rPr>
                <w:rFonts w:ascii="Arial" w:hAnsi="Arial" w:cs="Arial"/>
                <w:lang w:val="en-GB"/>
              </w:rPr>
              <w:t>7. Is the research methodology appropriate for the study?</w:t>
            </w:r>
          </w:p>
          <w:p w14:paraId="7A487118"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4827AD30" w14:textId="77777777" w:rsidR="003933C5" w:rsidRPr="00023EBC" w:rsidRDefault="00B42521">
            <w:pPr>
              <w:rPr>
                <w:rFonts w:ascii="Arial" w:hAnsi="Arial" w:cs="Arial"/>
                <w:sz w:val="20"/>
                <w:szCs w:val="20"/>
                <w:lang w:val="en-GB"/>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2BF3DD" w14:textId="0DD1F0C5" w:rsidR="003933C5" w:rsidRPr="00023EBC" w:rsidRDefault="00A42750">
            <w:pPr>
              <w:ind w:left="360"/>
              <w:rPr>
                <w:rFonts w:ascii="Arial" w:hAnsi="Arial" w:cs="Arial"/>
                <w:b/>
                <w:bCs/>
                <w:sz w:val="20"/>
                <w:szCs w:val="20"/>
                <w:lang w:val="en-GB"/>
              </w:rPr>
            </w:pPr>
            <w:r w:rsidRPr="00023EBC">
              <w:rPr>
                <w:rFonts w:ascii="Arial" w:hAnsi="Arial" w:cs="Arial"/>
                <w:b/>
                <w:bCs/>
                <w:sz w:val="20"/>
                <w:szCs w:val="20"/>
                <w:lang w:val="en-GB"/>
              </w:rPr>
              <w:t>2</w:t>
            </w:r>
          </w:p>
        </w:tc>
        <w:tc>
          <w:tcPr>
            <w:tcW w:w="1367" w:type="pct"/>
            <w:shd w:val="clear" w:color="auto" w:fill="auto"/>
          </w:tcPr>
          <w:p w14:paraId="72372E90" w14:textId="77777777" w:rsidR="003933C5" w:rsidRPr="00023EBC" w:rsidRDefault="003933C5">
            <w:pPr>
              <w:pStyle w:val="Heading2"/>
              <w:jc w:val="left"/>
              <w:rPr>
                <w:rFonts w:ascii="Arial" w:hAnsi="Arial" w:cs="Arial"/>
                <w:b w:val="0"/>
                <w:lang w:val="en-GB" w:eastAsia="en-US"/>
              </w:rPr>
            </w:pPr>
          </w:p>
        </w:tc>
      </w:tr>
      <w:tr w:rsidR="003933C5" w:rsidRPr="00023EBC" w14:paraId="70D135EE" w14:textId="77777777">
        <w:trPr>
          <w:trHeight w:val="20"/>
          <w:jc w:val="center"/>
        </w:trPr>
        <w:tc>
          <w:tcPr>
            <w:tcW w:w="1790" w:type="pct"/>
            <w:shd w:val="clear" w:color="auto" w:fill="auto"/>
            <w:noWrap/>
          </w:tcPr>
          <w:p w14:paraId="52E6533D" w14:textId="77777777" w:rsidR="003933C5" w:rsidRPr="00023EBC" w:rsidRDefault="00B42521">
            <w:pPr>
              <w:pStyle w:val="Heading2"/>
              <w:jc w:val="left"/>
              <w:rPr>
                <w:rFonts w:ascii="Arial" w:hAnsi="Arial" w:cs="Arial"/>
                <w:lang w:val="en-GB"/>
              </w:rPr>
            </w:pPr>
            <w:r w:rsidRPr="00023EBC">
              <w:rPr>
                <w:rFonts w:ascii="Arial" w:hAnsi="Arial" w:cs="Arial"/>
                <w:lang w:val="en-GB"/>
              </w:rPr>
              <w:t>8. Were ethical issues properly addressed (if applicable)?</w:t>
            </w:r>
          </w:p>
          <w:p w14:paraId="69141A48"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4341352A" w14:textId="77777777" w:rsidR="003933C5" w:rsidRPr="00023EBC" w:rsidRDefault="00B42521">
            <w:pPr>
              <w:rPr>
                <w:rFonts w:ascii="Arial" w:hAnsi="Arial" w:cs="Arial"/>
                <w:sz w:val="20"/>
                <w:szCs w:val="20"/>
                <w:lang w:val="en-GB" w:eastAsia="x-none"/>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A17383" w14:textId="25A43F63" w:rsidR="003933C5" w:rsidRPr="00023EBC" w:rsidRDefault="00A42750">
            <w:pPr>
              <w:ind w:left="360"/>
              <w:rPr>
                <w:rFonts w:ascii="Arial" w:hAnsi="Arial" w:cs="Arial"/>
                <w:b/>
                <w:bCs/>
                <w:sz w:val="20"/>
                <w:szCs w:val="20"/>
                <w:lang w:val="en-GB"/>
              </w:rPr>
            </w:pPr>
            <w:r w:rsidRPr="00023EBC">
              <w:rPr>
                <w:rFonts w:ascii="Arial" w:hAnsi="Arial" w:cs="Arial"/>
                <w:b/>
                <w:bCs/>
                <w:sz w:val="20"/>
                <w:szCs w:val="20"/>
                <w:lang w:val="en-GB"/>
              </w:rPr>
              <w:t>NA</w:t>
            </w:r>
          </w:p>
        </w:tc>
        <w:tc>
          <w:tcPr>
            <w:tcW w:w="1367" w:type="pct"/>
            <w:shd w:val="clear" w:color="auto" w:fill="auto"/>
          </w:tcPr>
          <w:p w14:paraId="47D9279B" w14:textId="77777777" w:rsidR="003933C5" w:rsidRPr="00023EBC" w:rsidRDefault="003933C5">
            <w:pPr>
              <w:pStyle w:val="Heading2"/>
              <w:jc w:val="left"/>
              <w:rPr>
                <w:rFonts w:ascii="Arial" w:hAnsi="Arial" w:cs="Arial"/>
                <w:b w:val="0"/>
                <w:lang w:val="en-GB" w:eastAsia="en-US"/>
              </w:rPr>
            </w:pPr>
          </w:p>
        </w:tc>
      </w:tr>
      <w:tr w:rsidR="003933C5" w:rsidRPr="00023EBC" w14:paraId="2DF79754" w14:textId="77777777">
        <w:trPr>
          <w:trHeight w:val="20"/>
          <w:jc w:val="center"/>
        </w:trPr>
        <w:tc>
          <w:tcPr>
            <w:tcW w:w="1790" w:type="pct"/>
            <w:shd w:val="clear" w:color="auto" w:fill="auto"/>
            <w:noWrap/>
          </w:tcPr>
          <w:p w14:paraId="250ED663" w14:textId="77777777" w:rsidR="003933C5" w:rsidRPr="00023EBC" w:rsidRDefault="00B42521">
            <w:pPr>
              <w:rPr>
                <w:rFonts w:ascii="Arial" w:hAnsi="Arial" w:cs="Arial"/>
                <w:b/>
                <w:sz w:val="20"/>
                <w:szCs w:val="20"/>
                <w:lang w:val="en-GB"/>
              </w:rPr>
            </w:pPr>
            <w:r w:rsidRPr="00023EBC">
              <w:rPr>
                <w:rFonts w:ascii="Arial" w:hAnsi="Arial" w:cs="Arial"/>
                <w:b/>
                <w:sz w:val="20"/>
                <w:szCs w:val="20"/>
                <w:lang w:val="en-GB"/>
              </w:rPr>
              <w:t xml:space="preserve">9. Are the results presented clearly? </w:t>
            </w:r>
          </w:p>
          <w:p w14:paraId="45434F3C"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42437E46" w14:textId="77777777" w:rsidR="003933C5" w:rsidRPr="00023EBC" w:rsidRDefault="00B42521">
            <w:pPr>
              <w:rPr>
                <w:rFonts w:ascii="Arial" w:hAnsi="Arial" w:cs="Arial"/>
                <w:bCs/>
                <w:sz w:val="20"/>
                <w:szCs w:val="20"/>
                <w:lang w:val="en-GB"/>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50163A" w14:textId="292075CF" w:rsidR="003933C5" w:rsidRPr="00023EBC" w:rsidRDefault="00A42750">
            <w:pPr>
              <w:pStyle w:val="ListParagraph"/>
              <w:ind w:left="0"/>
              <w:rPr>
                <w:rFonts w:ascii="Arial" w:hAnsi="Arial" w:cs="Arial"/>
                <w:bCs/>
                <w:sz w:val="20"/>
                <w:szCs w:val="20"/>
                <w:lang w:val="en-GB"/>
              </w:rPr>
            </w:pPr>
            <w:r w:rsidRPr="00023EBC">
              <w:rPr>
                <w:rFonts w:ascii="Arial" w:hAnsi="Arial" w:cs="Arial"/>
                <w:bCs/>
                <w:sz w:val="20"/>
                <w:szCs w:val="20"/>
                <w:lang w:val="en-GB"/>
              </w:rPr>
              <w:t>3</w:t>
            </w:r>
          </w:p>
        </w:tc>
        <w:tc>
          <w:tcPr>
            <w:tcW w:w="1367" w:type="pct"/>
            <w:shd w:val="clear" w:color="auto" w:fill="auto"/>
          </w:tcPr>
          <w:p w14:paraId="45717DE5" w14:textId="77777777" w:rsidR="003933C5" w:rsidRPr="00023EBC" w:rsidRDefault="003933C5">
            <w:pPr>
              <w:pStyle w:val="Heading2"/>
              <w:jc w:val="left"/>
              <w:rPr>
                <w:rFonts w:ascii="Arial" w:hAnsi="Arial" w:cs="Arial"/>
                <w:b w:val="0"/>
                <w:lang w:val="en-GB" w:eastAsia="en-US"/>
              </w:rPr>
            </w:pPr>
          </w:p>
        </w:tc>
      </w:tr>
      <w:tr w:rsidR="003933C5" w:rsidRPr="00023EBC" w14:paraId="410003D3" w14:textId="77777777">
        <w:trPr>
          <w:trHeight w:val="20"/>
          <w:jc w:val="center"/>
        </w:trPr>
        <w:tc>
          <w:tcPr>
            <w:tcW w:w="1790" w:type="pct"/>
            <w:shd w:val="clear" w:color="auto" w:fill="auto"/>
            <w:noWrap/>
          </w:tcPr>
          <w:p w14:paraId="0E7542E4" w14:textId="77777777" w:rsidR="003933C5" w:rsidRPr="00023EBC" w:rsidRDefault="00B42521">
            <w:pPr>
              <w:rPr>
                <w:rFonts w:ascii="Arial" w:hAnsi="Arial" w:cs="Arial"/>
                <w:b/>
                <w:sz w:val="20"/>
                <w:szCs w:val="20"/>
                <w:lang w:val="en-GB"/>
              </w:rPr>
            </w:pPr>
            <w:r w:rsidRPr="00023EBC">
              <w:rPr>
                <w:rFonts w:ascii="Arial" w:hAnsi="Arial" w:cs="Arial"/>
                <w:b/>
                <w:sz w:val="20"/>
                <w:szCs w:val="20"/>
                <w:lang w:val="en-GB"/>
              </w:rPr>
              <w:t>10. Are tables and figures clear, relevant, and necessary?</w:t>
            </w:r>
          </w:p>
          <w:p w14:paraId="4393E258"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1B5F28AE" w14:textId="77777777" w:rsidR="003933C5" w:rsidRPr="00023EBC" w:rsidRDefault="00B42521">
            <w:pPr>
              <w:rPr>
                <w:rFonts w:ascii="Arial" w:hAnsi="Arial" w:cs="Arial"/>
                <w:sz w:val="20"/>
                <w:szCs w:val="20"/>
                <w:lang w:val="en-GB"/>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A86577" w14:textId="5D544C8E" w:rsidR="003933C5" w:rsidRPr="00023EBC" w:rsidRDefault="00A42750">
            <w:pPr>
              <w:pStyle w:val="ListParagraph"/>
              <w:ind w:left="0"/>
              <w:rPr>
                <w:rFonts w:ascii="Arial" w:hAnsi="Arial" w:cs="Arial"/>
                <w:bCs/>
                <w:sz w:val="20"/>
                <w:szCs w:val="20"/>
                <w:lang w:val="en-GB"/>
              </w:rPr>
            </w:pPr>
            <w:r w:rsidRPr="00023EBC">
              <w:rPr>
                <w:rFonts w:ascii="Arial" w:hAnsi="Arial" w:cs="Arial"/>
                <w:bCs/>
                <w:sz w:val="20"/>
                <w:szCs w:val="20"/>
                <w:lang w:val="en-GB"/>
              </w:rPr>
              <w:t>3</w:t>
            </w:r>
          </w:p>
        </w:tc>
        <w:tc>
          <w:tcPr>
            <w:tcW w:w="1367" w:type="pct"/>
            <w:shd w:val="clear" w:color="auto" w:fill="auto"/>
          </w:tcPr>
          <w:p w14:paraId="5349604B" w14:textId="77777777" w:rsidR="003933C5" w:rsidRPr="00023EBC" w:rsidRDefault="003933C5">
            <w:pPr>
              <w:pStyle w:val="Heading2"/>
              <w:jc w:val="left"/>
              <w:rPr>
                <w:rFonts w:ascii="Arial" w:hAnsi="Arial" w:cs="Arial"/>
                <w:b w:val="0"/>
                <w:lang w:val="en-GB" w:eastAsia="en-US"/>
              </w:rPr>
            </w:pPr>
          </w:p>
        </w:tc>
      </w:tr>
      <w:tr w:rsidR="003933C5" w:rsidRPr="00023EBC" w14:paraId="1FCC8386" w14:textId="77777777">
        <w:trPr>
          <w:trHeight w:val="20"/>
          <w:jc w:val="center"/>
        </w:trPr>
        <w:tc>
          <w:tcPr>
            <w:tcW w:w="1790" w:type="pct"/>
            <w:shd w:val="clear" w:color="auto" w:fill="auto"/>
            <w:noWrap/>
          </w:tcPr>
          <w:p w14:paraId="389F82AE" w14:textId="77777777" w:rsidR="003933C5" w:rsidRPr="00023EBC" w:rsidRDefault="00B42521">
            <w:pPr>
              <w:rPr>
                <w:rFonts w:ascii="Arial" w:hAnsi="Arial" w:cs="Arial"/>
                <w:b/>
                <w:sz w:val="20"/>
                <w:szCs w:val="20"/>
                <w:lang w:val="en-GB"/>
              </w:rPr>
            </w:pPr>
            <w:r w:rsidRPr="00023EBC">
              <w:rPr>
                <w:rFonts w:ascii="Arial" w:hAnsi="Arial" w:cs="Arial"/>
                <w:b/>
                <w:sz w:val="20"/>
                <w:szCs w:val="20"/>
                <w:lang w:val="en-GB"/>
              </w:rPr>
              <w:t>11. Does the discussion relate findings to existing literature?</w:t>
            </w:r>
          </w:p>
          <w:p w14:paraId="5A651C8F"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7405817F" w14:textId="77777777" w:rsidR="003933C5" w:rsidRPr="00023EBC" w:rsidRDefault="00B42521">
            <w:pPr>
              <w:rPr>
                <w:rFonts w:ascii="Arial" w:hAnsi="Arial" w:cs="Arial"/>
                <w:sz w:val="20"/>
                <w:szCs w:val="20"/>
                <w:lang w:val="en-GB"/>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45E664" w14:textId="0609D2EF" w:rsidR="003933C5" w:rsidRPr="00023EBC" w:rsidRDefault="00A42750">
            <w:pPr>
              <w:pStyle w:val="ListParagraph"/>
              <w:ind w:left="0"/>
              <w:rPr>
                <w:rFonts w:ascii="Arial" w:hAnsi="Arial" w:cs="Arial"/>
                <w:bCs/>
                <w:sz w:val="20"/>
                <w:szCs w:val="20"/>
                <w:lang w:val="en-GB"/>
              </w:rPr>
            </w:pPr>
            <w:r w:rsidRPr="00023EBC">
              <w:rPr>
                <w:rFonts w:ascii="Arial" w:hAnsi="Arial" w:cs="Arial"/>
                <w:bCs/>
                <w:sz w:val="20"/>
                <w:szCs w:val="20"/>
                <w:lang w:val="en-GB"/>
              </w:rPr>
              <w:t>2</w:t>
            </w:r>
          </w:p>
        </w:tc>
        <w:tc>
          <w:tcPr>
            <w:tcW w:w="1367" w:type="pct"/>
            <w:shd w:val="clear" w:color="auto" w:fill="auto"/>
          </w:tcPr>
          <w:p w14:paraId="1EA44A8B" w14:textId="77777777" w:rsidR="003933C5" w:rsidRPr="00023EBC" w:rsidRDefault="003933C5">
            <w:pPr>
              <w:pStyle w:val="Heading2"/>
              <w:jc w:val="left"/>
              <w:rPr>
                <w:rFonts w:ascii="Arial" w:hAnsi="Arial" w:cs="Arial"/>
                <w:b w:val="0"/>
                <w:lang w:val="en-GB" w:eastAsia="en-US"/>
              </w:rPr>
            </w:pPr>
          </w:p>
        </w:tc>
      </w:tr>
      <w:tr w:rsidR="003933C5" w:rsidRPr="00023EBC" w14:paraId="49E4A63B" w14:textId="77777777">
        <w:trPr>
          <w:trHeight w:val="20"/>
          <w:jc w:val="center"/>
        </w:trPr>
        <w:tc>
          <w:tcPr>
            <w:tcW w:w="1790" w:type="pct"/>
            <w:shd w:val="clear" w:color="auto" w:fill="auto"/>
            <w:noWrap/>
          </w:tcPr>
          <w:p w14:paraId="03DE7B08" w14:textId="77777777" w:rsidR="003933C5" w:rsidRPr="00023EBC" w:rsidRDefault="00B42521">
            <w:pPr>
              <w:rPr>
                <w:rFonts w:ascii="Arial" w:hAnsi="Arial" w:cs="Arial"/>
                <w:b/>
                <w:sz w:val="20"/>
                <w:szCs w:val="20"/>
                <w:lang w:val="en-GB"/>
              </w:rPr>
            </w:pPr>
            <w:r w:rsidRPr="00023EBC">
              <w:rPr>
                <w:rFonts w:ascii="Arial" w:hAnsi="Arial" w:cs="Arial"/>
                <w:b/>
                <w:sz w:val="20"/>
                <w:szCs w:val="20"/>
                <w:lang w:val="en-GB"/>
              </w:rPr>
              <w:t>12. Are the conclusions supported by the data?</w:t>
            </w:r>
          </w:p>
          <w:p w14:paraId="0922A319"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10D7AA9C" w14:textId="77777777" w:rsidR="003933C5" w:rsidRPr="00023EBC" w:rsidRDefault="00B42521">
            <w:pPr>
              <w:rPr>
                <w:rFonts w:ascii="Arial" w:hAnsi="Arial" w:cs="Arial"/>
                <w:sz w:val="20"/>
                <w:szCs w:val="20"/>
                <w:lang w:val="en-GB"/>
              </w:rPr>
            </w:pPr>
            <w:r w:rsidRPr="00023EB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3CB8E2D0" w14:textId="41EDCB27" w:rsidR="003933C5" w:rsidRPr="00023EBC" w:rsidRDefault="00A42750">
            <w:pPr>
              <w:pStyle w:val="ListParagraph"/>
              <w:ind w:left="0"/>
              <w:rPr>
                <w:rFonts w:ascii="Arial" w:hAnsi="Arial" w:cs="Arial"/>
                <w:bCs/>
                <w:sz w:val="20"/>
                <w:szCs w:val="20"/>
                <w:lang w:val="en-GB"/>
              </w:rPr>
            </w:pPr>
            <w:r w:rsidRPr="00023EBC">
              <w:rPr>
                <w:rFonts w:ascii="Arial" w:hAnsi="Arial" w:cs="Arial"/>
                <w:bCs/>
                <w:sz w:val="20"/>
                <w:szCs w:val="20"/>
                <w:lang w:val="en-GB"/>
              </w:rPr>
              <w:lastRenderedPageBreak/>
              <w:t>2</w:t>
            </w:r>
          </w:p>
        </w:tc>
        <w:tc>
          <w:tcPr>
            <w:tcW w:w="1367" w:type="pct"/>
            <w:shd w:val="clear" w:color="auto" w:fill="auto"/>
          </w:tcPr>
          <w:p w14:paraId="1BE20B9F" w14:textId="77777777" w:rsidR="003933C5" w:rsidRPr="00023EBC" w:rsidRDefault="003933C5">
            <w:pPr>
              <w:pStyle w:val="Heading2"/>
              <w:jc w:val="left"/>
              <w:rPr>
                <w:rFonts w:ascii="Arial" w:hAnsi="Arial" w:cs="Arial"/>
                <w:b w:val="0"/>
                <w:lang w:val="en-GB" w:eastAsia="en-US"/>
              </w:rPr>
            </w:pPr>
          </w:p>
        </w:tc>
      </w:tr>
      <w:tr w:rsidR="003933C5" w:rsidRPr="00023EBC" w14:paraId="35833628" w14:textId="77777777">
        <w:trPr>
          <w:trHeight w:val="20"/>
          <w:jc w:val="center"/>
        </w:trPr>
        <w:tc>
          <w:tcPr>
            <w:tcW w:w="1790" w:type="pct"/>
            <w:shd w:val="clear" w:color="auto" w:fill="auto"/>
            <w:noWrap/>
          </w:tcPr>
          <w:p w14:paraId="63CA0C9C" w14:textId="77777777" w:rsidR="003933C5" w:rsidRPr="00023EBC" w:rsidRDefault="00B42521">
            <w:pPr>
              <w:rPr>
                <w:rFonts w:ascii="Arial" w:hAnsi="Arial" w:cs="Arial"/>
                <w:b/>
                <w:sz w:val="20"/>
                <w:szCs w:val="20"/>
                <w:lang w:val="en-GB"/>
              </w:rPr>
            </w:pPr>
            <w:r w:rsidRPr="00023EBC">
              <w:rPr>
                <w:rFonts w:ascii="Arial" w:hAnsi="Arial" w:cs="Arial"/>
                <w:b/>
                <w:sz w:val="20"/>
                <w:szCs w:val="20"/>
                <w:lang w:val="en-GB"/>
              </w:rPr>
              <w:t>13. Are the limitations of the study discussed?</w:t>
            </w:r>
          </w:p>
          <w:p w14:paraId="59529B15"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5114495F" w14:textId="77777777" w:rsidR="003933C5" w:rsidRPr="00023EBC" w:rsidRDefault="00B42521">
            <w:pPr>
              <w:rPr>
                <w:rFonts w:ascii="Arial" w:hAnsi="Arial" w:cs="Arial"/>
                <w:sz w:val="20"/>
                <w:szCs w:val="20"/>
                <w:lang w:val="en-GB"/>
              </w:rPr>
            </w:pPr>
            <w:r w:rsidRPr="00023E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4FAC10" w14:textId="5A977713" w:rsidR="003933C5" w:rsidRPr="00023EBC" w:rsidRDefault="00A42750">
            <w:pPr>
              <w:pStyle w:val="ListParagraph"/>
              <w:ind w:left="0"/>
              <w:rPr>
                <w:rFonts w:ascii="Arial" w:hAnsi="Arial" w:cs="Arial"/>
                <w:bCs/>
                <w:sz w:val="20"/>
                <w:szCs w:val="20"/>
                <w:lang w:val="en-GB"/>
              </w:rPr>
            </w:pPr>
            <w:r w:rsidRPr="00023EBC">
              <w:rPr>
                <w:rFonts w:ascii="Arial" w:hAnsi="Arial" w:cs="Arial"/>
                <w:bCs/>
                <w:sz w:val="20"/>
                <w:szCs w:val="20"/>
                <w:lang w:val="en-GB"/>
              </w:rPr>
              <w:t>1</w:t>
            </w:r>
          </w:p>
        </w:tc>
        <w:tc>
          <w:tcPr>
            <w:tcW w:w="1367" w:type="pct"/>
            <w:shd w:val="clear" w:color="auto" w:fill="auto"/>
          </w:tcPr>
          <w:p w14:paraId="1588A088" w14:textId="77777777" w:rsidR="003933C5" w:rsidRPr="00023EBC" w:rsidRDefault="003933C5">
            <w:pPr>
              <w:pStyle w:val="Heading2"/>
              <w:jc w:val="left"/>
              <w:rPr>
                <w:rFonts w:ascii="Arial" w:hAnsi="Arial" w:cs="Arial"/>
                <w:b w:val="0"/>
                <w:lang w:val="en-GB" w:eastAsia="en-US"/>
              </w:rPr>
            </w:pPr>
          </w:p>
        </w:tc>
      </w:tr>
      <w:tr w:rsidR="003933C5" w:rsidRPr="00023EBC" w14:paraId="5A0FBDA3" w14:textId="77777777">
        <w:trPr>
          <w:trHeight w:val="20"/>
          <w:jc w:val="center"/>
        </w:trPr>
        <w:tc>
          <w:tcPr>
            <w:tcW w:w="1790" w:type="pct"/>
            <w:shd w:val="clear" w:color="auto" w:fill="auto"/>
            <w:noWrap/>
          </w:tcPr>
          <w:p w14:paraId="05C17194" w14:textId="77777777" w:rsidR="003933C5" w:rsidRPr="00023EBC" w:rsidRDefault="00B42521">
            <w:pPr>
              <w:rPr>
                <w:rFonts w:ascii="Arial" w:hAnsi="Arial" w:cs="Arial"/>
                <w:b/>
                <w:sz w:val="20"/>
                <w:szCs w:val="20"/>
                <w:lang w:val="en-GB"/>
              </w:rPr>
            </w:pPr>
            <w:r w:rsidRPr="00023EBC">
              <w:rPr>
                <w:rFonts w:ascii="Arial" w:hAnsi="Arial" w:cs="Arial"/>
                <w:b/>
                <w:sz w:val="20"/>
                <w:szCs w:val="20"/>
                <w:lang w:val="en-GB"/>
              </w:rPr>
              <w:t>14. Are the references relevant and sufficient (in number)?</w:t>
            </w:r>
          </w:p>
          <w:p w14:paraId="692EF475"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49652776"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5 = Excellent 4 = Good 3 = Satisfactory 2 = Needs Improvement 1 = Poor </w:t>
            </w:r>
          </w:p>
          <w:p w14:paraId="48A7B67A" w14:textId="77777777" w:rsidR="003933C5" w:rsidRPr="00023EBC" w:rsidRDefault="00B42521">
            <w:pPr>
              <w:rPr>
                <w:rFonts w:ascii="Arial" w:hAnsi="Arial" w:cs="Arial"/>
                <w:sz w:val="20"/>
                <w:szCs w:val="20"/>
                <w:lang w:val="en-GB"/>
              </w:rPr>
            </w:pPr>
            <w:r w:rsidRPr="00023EBC">
              <w:rPr>
                <w:rFonts w:ascii="Arial" w:hAnsi="Arial" w:cs="Arial"/>
                <w:color w:val="404040"/>
                <w:sz w:val="20"/>
                <w:szCs w:val="20"/>
                <w:shd w:val="clear" w:color="auto" w:fill="FFFFFF"/>
                <w:lang w:val="en-GB"/>
              </w:rPr>
              <w:t>N/A = Not Applicable</w:t>
            </w:r>
          </w:p>
        </w:tc>
        <w:tc>
          <w:tcPr>
            <w:tcW w:w="1843" w:type="pct"/>
            <w:shd w:val="clear" w:color="auto" w:fill="auto"/>
          </w:tcPr>
          <w:p w14:paraId="651053A4" w14:textId="7FC000EB" w:rsidR="003933C5" w:rsidRPr="00023EBC" w:rsidRDefault="00A42750">
            <w:pPr>
              <w:pStyle w:val="ListParagraph"/>
              <w:ind w:left="0"/>
              <w:rPr>
                <w:rFonts w:ascii="Arial" w:hAnsi="Arial" w:cs="Arial"/>
                <w:bCs/>
                <w:sz w:val="20"/>
                <w:szCs w:val="20"/>
                <w:lang w:val="en-GB"/>
              </w:rPr>
            </w:pPr>
            <w:r w:rsidRPr="00023EBC">
              <w:rPr>
                <w:rFonts w:ascii="Arial" w:hAnsi="Arial" w:cs="Arial"/>
                <w:bCs/>
                <w:sz w:val="20"/>
                <w:szCs w:val="20"/>
                <w:lang w:val="en-GB"/>
              </w:rPr>
              <w:t>3</w:t>
            </w:r>
          </w:p>
        </w:tc>
        <w:tc>
          <w:tcPr>
            <w:tcW w:w="1367" w:type="pct"/>
            <w:shd w:val="clear" w:color="auto" w:fill="auto"/>
          </w:tcPr>
          <w:p w14:paraId="3E6594F1" w14:textId="77777777" w:rsidR="003933C5" w:rsidRPr="00023EBC" w:rsidRDefault="003933C5">
            <w:pPr>
              <w:pStyle w:val="Heading2"/>
              <w:jc w:val="left"/>
              <w:rPr>
                <w:rFonts w:ascii="Arial" w:hAnsi="Arial" w:cs="Arial"/>
                <w:b w:val="0"/>
                <w:lang w:val="en-GB" w:eastAsia="en-US"/>
              </w:rPr>
            </w:pPr>
          </w:p>
        </w:tc>
      </w:tr>
      <w:tr w:rsidR="003933C5" w:rsidRPr="00023EBC" w14:paraId="19E4AC4E" w14:textId="77777777">
        <w:trPr>
          <w:trHeight w:val="20"/>
          <w:jc w:val="center"/>
        </w:trPr>
        <w:tc>
          <w:tcPr>
            <w:tcW w:w="1790" w:type="pct"/>
            <w:shd w:val="clear" w:color="auto" w:fill="auto"/>
            <w:noWrap/>
          </w:tcPr>
          <w:p w14:paraId="28EAF91F" w14:textId="77777777" w:rsidR="003933C5" w:rsidRPr="00023EBC" w:rsidRDefault="00B42521">
            <w:pPr>
              <w:rPr>
                <w:rFonts w:ascii="Arial" w:hAnsi="Arial" w:cs="Arial"/>
                <w:b/>
                <w:sz w:val="20"/>
                <w:szCs w:val="20"/>
                <w:lang w:val="en-GB"/>
              </w:rPr>
            </w:pPr>
            <w:r w:rsidRPr="00023EBC">
              <w:rPr>
                <w:rFonts w:ascii="Arial" w:hAnsi="Arial" w:cs="Arial"/>
                <w:b/>
                <w:sz w:val="20"/>
                <w:szCs w:val="20"/>
                <w:lang w:val="en-GB"/>
              </w:rPr>
              <w:t>15. Is the manuscript written in clear and understandable language?</w:t>
            </w:r>
          </w:p>
          <w:p w14:paraId="5963EB1C"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Rating Scale: </w:t>
            </w:r>
          </w:p>
          <w:p w14:paraId="693F6AA2" w14:textId="77777777" w:rsidR="003933C5" w:rsidRPr="00023EBC" w:rsidRDefault="00B42521">
            <w:pPr>
              <w:rPr>
                <w:rFonts w:ascii="Arial" w:hAnsi="Arial" w:cs="Arial"/>
                <w:color w:val="404040"/>
                <w:sz w:val="20"/>
                <w:szCs w:val="20"/>
                <w:shd w:val="clear" w:color="auto" w:fill="FFFFFF"/>
                <w:lang w:val="en-GB"/>
              </w:rPr>
            </w:pPr>
            <w:r w:rsidRPr="00023EBC">
              <w:rPr>
                <w:rFonts w:ascii="Arial" w:hAnsi="Arial" w:cs="Arial"/>
                <w:color w:val="404040"/>
                <w:sz w:val="20"/>
                <w:szCs w:val="20"/>
                <w:shd w:val="clear" w:color="auto" w:fill="FFFFFF"/>
                <w:lang w:val="en-GB"/>
              </w:rPr>
              <w:t xml:space="preserve">5 = Excellent 4 = Good 3 = Satisfactory 2 = Needs Improvement 1 = Poor </w:t>
            </w:r>
          </w:p>
          <w:p w14:paraId="40EAC469" w14:textId="77777777" w:rsidR="003933C5" w:rsidRPr="00023EBC" w:rsidRDefault="00B42521">
            <w:pPr>
              <w:rPr>
                <w:rFonts w:ascii="Arial" w:hAnsi="Arial" w:cs="Arial"/>
                <w:sz w:val="20"/>
                <w:szCs w:val="20"/>
                <w:lang w:val="en-GB"/>
              </w:rPr>
            </w:pPr>
            <w:r w:rsidRPr="00023EBC">
              <w:rPr>
                <w:rFonts w:ascii="Arial" w:hAnsi="Arial" w:cs="Arial"/>
                <w:color w:val="404040"/>
                <w:sz w:val="20"/>
                <w:szCs w:val="20"/>
                <w:shd w:val="clear" w:color="auto" w:fill="FFFFFF"/>
                <w:lang w:val="en-GB"/>
              </w:rPr>
              <w:t>N/A = Not Applicable</w:t>
            </w:r>
          </w:p>
        </w:tc>
        <w:tc>
          <w:tcPr>
            <w:tcW w:w="1843" w:type="pct"/>
            <w:shd w:val="clear" w:color="auto" w:fill="auto"/>
          </w:tcPr>
          <w:p w14:paraId="097DB7C8" w14:textId="03F04298" w:rsidR="003933C5" w:rsidRPr="00023EBC" w:rsidRDefault="00A42750">
            <w:pPr>
              <w:pStyle w:val="ListParagraph"/>
              <w:ind w:left="0"/>
              <w:rPr>
                <w:rFonts w:ascii="Arial" w:hAnsi="Arial" w:cs="Arial"/>
                <w:bCs/>
                <w:sz w:val="20"/>
                <w:szCs w:val="20"/>
                <w:lang w:val="en-GB"/>
              </w:rPr>
            </w:pPr>
            <w:r w:rsidRPr="00023EBC">
              <w:rPr>
                <w:rFonts w:ascii="Arial" w:hAnsi="Arial" w:cs="Arial"/>
                <w:bCs/>
                <w:sz w:val="20"/>
                <w:szCs w:val="20"/>
                <w:lang w:val="en-GB"/>
              </w:rPr>
              <w:t>2</w:t>
            </w:r>
          </w:p>
        </w:tc>
        <w:tc>
          <w:tcPr>
            <w:tcW w:w="1367" w:type="pct"/>
            <w:shd w:val="clear" w:color="auto" w:fill="auto"/>
          </w:tcPr>
          <w:p w14:paraId="370019A5" w14:textId="77777777" w:rsidR="003933C5" w:rsidRPr="00023EBC" w:rsidRDefault="003933C5">
            <w:pPr>
              <w:pStyle w:val="Heading2"/>
              <w:jc w:val="left"/>
              <w:rPr>
                <w:rFonts w:ascii="Arial" w:hAnsi="Arial" w:cs="Arial"/>
                <w:b w:val="0"/>
                <w:lang w:val="en-GB" w:eastAsia="en-US"/>
              </w:rPr>
            </w:pPr>
          </w:p>
        </w:tc>
      </w:tr>
    </w:tbl>
    <w:p w14:paraId="74B2EC3F" w14:textId="77777777" w:rsidR="003933C5" w:rsidRPr="00023EBC" w:rsidRDefault="003933C5">
      <w:pPr>
        <w:pStyle w:val="BodyText"/>
        <w:rPr>
          <w:rFonts w:ascii="Arial" w:hAnsi="Arial" w:cs="Arial"/>
          <w:b/>
          <w:bCs/>
          <w:sz w:val="20"/>
          <w:szCs w:val="20"/>
          <w:u w:val="single"/>
          <w:lang w:val="en-GB"/>
        </w:rPr>
      </w:pPr>
    </w:p>
    <w:p w14:paraId="0F1E2AC5" w14:textId="77777777" w:rsidR="003933C5" w:rsidRPr="00023EBC" w:rsidRDefault="003933C5">
      <w:pPr>
        <w:pStyle w:val="BodyText"/>
        <w:rPr>
          <w:rFonts w:ascii="Arial" w:hAnsi="Arial" w:cs="Arial"/>
          <w:b/>
          <w:bCs/>
          <w:sz w:val="20"/>
          <w:szCs w:val="20"/>
          <w:u w:val="single"/>
          <w:lang w:val="en-GB"/>
        </w:rPr>
      </w:pPr>
    </w:p>
    <w:p w14:paraId="135B810A" w14:textId="77777777" w:rsidR="003933C5" w:rsidRPr="00023EBC" w:rsidRDefault="003933C5">
      <w:pPr>
        <w:pStyle w:val="BodyText"/>
        <w:rPr>
          <w:rFonts w:ascii="Arial" w:hAnsi="Arial" w:cs="Arial"/>
          <w:b/>
          <w:bCs/>
          <w:sz w:val="20"/>
          <w:szCs w:val="20"/>
          <w:u w:val="single"/>
          <w:lang w:val="en-GB"/>
        </w:rPr>
      </w:pPr>
    </w:p>
    <w:p w14:paraId="38721C53" w14:textId="77777777" w:rsidR="003933C5" w:rsidRPr="00023EBC" w:rsidRDefault="00B42521">
      <w:pPr>
        <w:pStyle w:val="Heading2"/>
        <w:jc w:val="left"/>
        <w:rPr>
          <w:rFonts w:ascii="Arial" w:hAnsi="Arial" w:cs="Arial"/>
          <w:u w:val="single"/>
          <w:lang w:val="en-GB" w:eastAsia="en-US"/>
        </w:rPr>
      </w:pPr>
      <w:r w:rsidRPr="00023EBC">
        <w:rPr>
          <w:rFonts w:ascii="Arial" w:hAnsi="Arial" w:cs="Arial"/>
          <w:highlight w:val="yellow"/>
          <w:u w:val="single"/>
          <w:lang w:val="en-GB" w:eastAsia="en-US"/>
        </w:rPr>
        <w:t>PART 2.2 (Subjective Evaluation)</w:t>
      </w:r>
    </w:p>
    <w:p w14:paraId="0CB55EC4" w14:textId="77777777" w:rsidR="003933C5" w:rsidRPr="00023EBC" w:rsidRDefault="003933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933C5" w:rsidRPr="00023EBC" w14:paraId="033F3E2C" w14:textId="77777777">
        <w:trPr>
          <w:trHeight w:val="20"/>
          <w:jc w:val="center"/>
        </w:trPr>
        <w:tc>
          <w:tcPr>
            <w:tcW w:w="1672" w:type="pct"/>
            <w:shd w:val="clear" w:color="auto" w:fill="auto"/>
            <w:noWrap/>
          </w:tcPr>
          <w:p w14:paraId="25014B0A" w14:textId="77777777" w:rsidR="003933C5" w:rsidRPr="00023EBC" w:rsidRDefault="003933C5">
            <w:pPr>
              <w:pStyle w:val="Heading2"/>
              <w:jc w:val="left"/>
              <w:rPr>
                <w:rFonts w:ascii="Arial" w:hAnsi="Arial" w:cs="Arial"/>
                <w:lang w:val="en-GB" w:eastAsia="en-US"/>
              </w:rPr>
            </w:pPr>
          </w:p>
        </w:tc>
        <w:tc>
          <w:tcPr>
            <w:tcW w:w="1786" w:type="pct"/>
            <w:shd w:val="clear" w:color="auto" w:fill="auto"/>
          </w:tcPr>
          <w:p w14:paraId="3DA87D33" w14:textId="77777777" w:rsidR="003933C5" w:rsidRPr="00023EBC" w:rsidRDefault="00B42521">
            <w:pPr>
              <w:pStyle w:val="Heading2"/>
              <w:jc w:val="left"/>
              <w:rPr>
                <w:rFonts w:ascii="Arial" w:hAnsi="Arial" w:cs="Arial"/>
                <w:lang w:val="en-GB" w:eastAsia="en-US"/>
              </w:rPr>
            </w:pPr>
            <w:r w:rsidRPr="00023EBC">
              <w:rPr>
                <w:rFonts w:ascii="Arial" w:hAnsi="Arial" w:cs="Arial"/>
                <w:lang w:val="en-GB" w:eastAsia="en-US"/>
              </w:rPr>
              <w:t>Reviewer’s comment</w:t>
            </w:r>
          </w:p>
          <w:p w14:paraId="03D7DAB5" w14:textId="77777777" w:rsidR="003933C5" w:rsidRPr="00023EBC" w:rsidRDefault="003933C5">
            <w:pPr>
              <w:rPr>
                <w:rFonts w:ascii="Arial" w:hAnsi="Arial" w:cs="Arial"/>
                <w:sz w:val="20"/>
                <w:szCs w:val="20"/>
                <w:lang w:val="en-GB"/>
              </w:rPr>
            </w:pPr>
          </w:p>
        </w:tc>
        <w:tc>
          <w:tcPr>
            <w:tcW w:w="1543" w:type="pct"/>
            <w:shd w:val="clear" w:color="auto" w:fill="auto"/>
          </w:tcPr>
          <w:p w14:paraId="0AEE08AE" w14:textId="77777777" w:rsidR="003933C5" w:rsidRPr="00023EBC" w:rsidRDefault="00B42521">
            <w:pPr>
              <w:spacing w:after="160" w:line="259" w:lineRule="auto"/>
              <w:rPr>
                <w:rFonts w:ascii="Arial" w:eastAsia="Calibri" w:hAnsi="Arial" w:cs="Arial"/>
                <w:kern w:val="2"/>
                <w:sz w:val="20"/>
                <w:szCs w:val="20"/>
                <w:lang w:val="en-IN"/>
              </w:rPr>
            </w:pPr>
            <w:r w:rsidRPr="00023EBC">
              <w:rPr>
                <w:rFonts w:ascii="Arial" w:eastAsia="Calibri" w:hAnsi="Arial" w:cs="Arial"/>
                <w:b/>
                <w:kern w:val="2"/>
                <w:sz w:val="20"/>
                <w:szCs w:val="20"/>
                <w:lang w:val="en-IN"/>
              </w:rPr>
              <w:t>Author’s Feedback</w:t>
            </w:r>
            <w:r w:rsidRPr="00023EBC">
              <w:rPr>
                <w:rFonts w:ascii="Arial" w:eastAsia="Calibri" w:hAnsi="Arial" w:cs="Arial"/>
                <w:kern w:val="2"/>
                <w:sz w:val="20"/>
                <w:szCs w:val="20"/>
                <w:lang w:val="en-IN"/>
              </w:rPr>
              <w:t xml:space="preserve"> (It is mandatory that authors should write his/her feedback here)</w:t>
            </w:r>
          </w:p>
          <w:p w14:paraId="68CFB427" w14:textId="77777777" w:rsidR="003933C5" w:rsidRPr="00023EBC" w:rsidRDefault="003933C5">
            <w:pPr>
              <w:pStyle w:val="Heading2"/>
              <w:jc w:val="left"/>
              <w:rPr>
                <w:rFonts w:ascii="Arial" w:hAnsi="Arial" w:cs="Arial"/>
                <w:b w:val="0"/>
                <w:lang w:val="en-GB" w:eastAsia="en-US"/>
              </w:rPr>
            </w:pPr>
          </w:p>
        </w:tc>
      </w:tr>
      <w:tr w:rsidR="003933C5" w:rsidRPr="00023EBC" w14:paraId="6DDE4F8D" w14:textId="77777777">
        <w:trPr>
          <w:trHeight w:val="20"/>
          <w:jc w:val="center"/>
        </w:trPr>
        <w:tc>
          <w:tcPr>
            <w:tcW w:w="1672" w:type="pct"/>
            <w:shd w:val="clear" w:color="auto" w:fill="auto"/>
            <w:noWrap/>
          </w:tcPr>
          <w:p w14:paraId="2C40D715" w14:textId="77777777" w:rsidR="003933C5" w:rsidRPr="00023EBC" w:rsidRDefault="00B42521">
            <w:pPr>
              <w:rPr>
                <w:rFonts w:ascii="Arial" w:hAnsi="Arial" w:cs="Arial"/>
                <w:b/>
                <w:bCs/>
                <w:sz w:val="20"/>
                <w:szCs w:val="20"/>
                <w:lang w:val="en-GB"/>
              </w:rPr>
            </w:pPr>
            <w:r w:rsidRPr="00023EBC">
              <w:rPr>
                <w:rFonts w:ascii="Arial" w:hAnsi="Arial" w:cs="Arial"/>
                <w:b/>
                <w:bCs/>
                <w:sz w:val="20"/>
                <w:szCs w:val="20"/>
                <w:lang w:val="en-GB"/>
              </w:rPr>
              <w:t>Is the title of the article suitable?</w:t>
            </w:r>
          </w:p>
          <w:p w14:paraId="4E8803D7" w14:textId="77777777" w:rsidR="003933C5" w:rsidRPr="00023EBC" w:rsidRDefault="003933C5">
            <w:pPr>
              <w:rPr>
                <w:rFonts w:ascii="Arial" w:hAnsi="Arial" w:cs="Arial"/>
                <w:bCs/>
                <w:sz w:val="20"/>
                <w:szCs w:val="20"/>
                <w:lang w:val="en-GB"/>
              </w:rPr>
            </w:pPr>
          </w:p>
          <w:p w14:paraId="53083D53" w14:textId="77777777" w:rsidR="003933C5" w:rsidRPr="00023EBC" w:rsidRDefault="00B42521">
            <w:pPr>
              <w:rPr>
                <w:rFonts w:ascii="Arial" w:hAnsi="Arial" w:cs="Arial"/>
                <w:sz w:val="20"/>
                <w:szCs w:val="20"/>
                <w:u w:val="single"/>
                <w:lang w:val="en-GB"/>
              </w:rPr>
            </w:pPr>
            <w:r w:rsidRPr="00023EBC">
              <w:rPr>
                <w:rFonts w:ascii="Arial" w:hAnsi="Arial" w:cs="Arial"/>
                <w:bCs/>
                <w:sz w:val="20"/>
                <w:szCs w:val="20"/>
                <w:lang w:val="en-GB"/>
              </w:rPr>
              <w:t>If your answer is NO, please provide a brief, clear suggestion for improvement.</w:t>
            </w:r>
          </w:p>
        </w:tc>
        <w:tc>
          <w:tcPr>
            <w:tcW w:w="1786" w:type="pct"/>
            <w:shd w:val="clear" w:color="auto" w:fill="auto"/>
          </w:tcPr>
          <w:p w14:paraId="7E257A68" w14:textId="08D10B10" w:rsidR="003933C5" w:rsidRPr="00023EBC" w:rsidRDefault="00A42750">
            <w:pPr>
              <w:ind w:left="360"/>
              <w:rPr>
                <w:rFonts w:ascii="Arial" w:hAnsi="Arial" w:cs="Arial"/>
                <w:b/>
                <w:bCs/>
                <w:sz w:val="20"/>
                <w:szCs w:val="20"/>
                <w:lang w:val="en-GB"/>
              </w:rPr>
            </w:pPr>
            <w:r w:rsidRPr="00023EBC">
              <w:rPr>
                <w:rFonts w:ascii="Arial" w:hAnsi="Arial" w:cs="Arial"/>
                <w:b/>
                <w:bCs/>
                <w:sz w:val="20"/>
                <w:szCs w:val="20"/>
                <w:lang w:val="en-GB"/>
              </w:rPr>
              <w:t>YES</w:t>
            </w:r>
          </w:p>
        </w:tc>
        <w:tc>
          <w:tcPr>
            <w:tcW w:w="1543" w:type="pct"/>
            <w:shd w:val="clear" w:color="auto" w:fill="auto"/>
          </w:tcPr>
          <w:p w14:paraId="7ED5DF23" w14:textId="77777777" w:rsidR="003933C5" w:rsidRPr="00023EBC" w:rsidRDefault="003933C5">
            <w:pPr>
              <w:pStyle w:val="Heading2"/>
              <w:jc w:val="left"/>
              <w:rPr>
                <w:rFonts w:ascii="Arial" w:hAnsi="Arial" w:cs="Arial"/>
                <w:b w:val="0"/>
                <w:lang w:val="en-GB" w:eastAsia="en-US"/>
              </w:rPr>
            </w:pPr>
          </w:p>
        </w:tc>
      </w:tr>
      <w:tr w:rsidR="003933C5" w:rsidRPr="00023EBC" w14:paraId="4EF51E95" w14:textId="77777777">
        <w:trPr>
          <w:trHeight w:val="20"/>
          <w:jc w:val="center"/>
        </w:trPr>
        <w:tc>
          <w:tcPr>
            <w:tcW w:w="1672" w:type="pct"/>
            <w:shd w:val="clear" w:color="auto" w:fill="auto"/>
            <w:noWrap/>
          </w:tcPr>
          <w:p w14:paraId="049ECE96" w14:textId="77777777" w:rsidR="003933C5" w:rsidRPr="00023EBC" w:rsidRDefault="00B42521">
            <w:pPr>
              <w:pStyle w:val="Heading2"/>
              <w:jc w:val="left"/>
              <w:rPr>
                <w:rFonts w:ascii="Arial" w:hAnsi="Arial" w:cs="Arial"/>
                <w:lang w:val="en-GB" w:eastAsia="en-US"/>
              </w:rPr>
            </w:pPr>
            <w:r w:rsidRPr="00023EBC">
              <w:rPr>
                <w:rFonts w:ascii="Arial" w:hAnsi="Arial" w:cs="Arial"/>
                <w:lang w:val="en-GB" w:eastAsia="en-US"/>
              </w:rPr>
              <w:t xml:space="preserve">Is the abstract of the article comprehensive? </w:t>
            </w:r>
          </w:p>
          <w:p w14:paraId="5B67F56E" w14:textId="77777777" w:rsidR="003933C5" w:rsidRPr="00023EBC" w:rsidRDefault="003933C5">
            <w:pPr>
              <w:rPr>
                <w:rFonts w:ascii="Arial" w:hAnsi="Arial" w:cs="Arial"/>
                <w:bCs/>
                <w:sz w:val="20"/>
                <w:szCs w:val="20"/>
                <w:lang w:val="en-GB"/>
              </w:rPr>
            </w:pPr>
          </w:p>
          <w:p w14:paraId="3E3F6BDB" w14:textId="77777777" w:rsidR="003933C5" w:rsidRPr="00023EBC" w:rsidRDefault="00B42521">
            <w:pPr>
              <w:rPr>
                <w:rFonts w:ascii="Arial" w:hAnsi="Arial" w:cs="Arial"/>
                <w:sz w:val="20"/>
                <w:szCs w:val="20"/>
                <w:lang w:val="en-GB"/>
              </w:rPr>
            </w:pPr>
            <w:r w:rsidRPr="00023EBC">
              <w:rPr>
                <w:rFonts w:ascii="Arial" w:hAnsi="Arial" w:cs="Arial"/>
                <w:bCs/>
                <w:sz w:val="20"/>
                <w:szCs w:val="20"/>
                <w:lang w:val="en-GB"/>
              </w:rPr>
              <w:t>If your answer is NO, please provide a brief, clear suggestion for improvement.</w:t>
            </w:r>
          </w:p>
        </w:tc>
        <w:tc>
          <w:tcPr>
            <w:tcW w:w="1786" w:type="pct"/>
            <w:shd w:val="clear" w:color="auto" w:fill="auto"/>
          </w:tcPr>
          <w:p w14:paraId="35C135AC" w14:textId="77777777" w:rsidR="003933C5" w:rsidRPr="00023EBC" w:rsidRDefault="00A42750">
            <w:pPr>
              <w:ind w:left="360"/>
              <w:rPr>
                <w:rFonts w:ascii="Arial" w:hAnsi="Arial" w:cs="Arial"/>
                <w:b/>
                <w:bCs/>
                <w:sz w:val="20"/>
                <w:szCs w:val="20"/>
                <w:lang w:val="en-GB"/>
              </w:rPr>
            </w:pPr>
            <w:r w:rsidRPr="00023EBC">
              <w:rPr>
                <w:rFonts w:ascii="Arial" w:hAnsi="Arial" w:cs="Arial"/>
                <w:b/>
                <w:bCs/>
                <w:sz w:val="20"/>
                <w:szCs w:val="20"/>
                <w:lang w:val="en-GB"/>
              </w:rPr>
              <w:t>NO</w:t>
            </w:r>
          </w:p>
          <w:p w14:paraId="18C1A96A" w14:textId="77777777" w:rsidR="00A42750" w:rsidRPr="00023EBC" w:rsidRDefault="00A42750" w:rsidP="00A42750">
            <w:pPr>
              <w:spacing w:before="100" w:beforeAutospacing="1" w:after="100" w:afterAutospacing="1"/>
              <w:rPr>
                <w:rFonts w:ascii="Arial" w:hAnsi="Arial" w:cs="Arial"/>
                <w:sz w:val="20"/>
                <w:szCs w:val="20"/>
              </w:rPr>
            </w:pPr>
            <w:r w:rsidRPr="00023EBC">
              <w:rPr>
                <w:rFonts w:ascii="Arial" w:hAnsi="Arial" w:cs="Arial"/>
                <w:sz w:val="20"/>
                <w:szCs w:val="20"/>
              </w:rPr>
              <w:t>The abstract should be revised to clearly include:</w:t>
            </w:r>
          </w:p>
          <w:p w14:paraId="588CF537" w14:textId="77777777" w:rsidR="00A42750" w:rsidRPr="00023EBC" w:rsidRDefault="00A42750" w:rsidP="00A42750">
            <w:pPr>
              <w:numPr>
                <w:ilvl w:val="0"/>
                <w:numId w:val="13"/>
              </w:numPr>
              <w:spacing w:before="100" w:beforeAutospacing="1" w:after="100" w:afterAutospacing="1"/>
              <w:rPr>
                <w:rFonts w:ascii="Arial" w:hAnsi="Arial" w:cs="Arial"/>
                <w:sz w:val="20"/>
                <w:szCs w:val="20"/>
              </w:rPr>
            </w:pPr>
            <w:r w:rsidRPr="00023EBC">
              <w:rPr>
                <w:rFonts w:ascii="Arial" w:hAnsi="Arial" w:cs="Arial"/>
                <w:sz w:val="20"/>
                <w:szCs w:val="20"/>
              </w:rPr>
              <w:t xml:space="preserve">Study design (RCBD, number of genotypes) </w:t>
            </w:r>
          </w:p>
          <w:p w14:paraId="32A8112E" w14:textId="77777777" w:rsidR="00A42750" w:rsidRPr="00023EBC" w:rsidRDefault="00A42750" w:rsidP="00A42750">
            <w:pPr>
              <w:numPr>
                <w:ilvl w:val="0"/>
                <w:numId w:val="13"/>
              </w:numPr>
              <w:spacing w:before="100" w:beforeAutospacing="1" w:after="100" w:afterAutospacing="1"/>
              <w:rPr>
                <w:rFonts w:ascii="Arial" w:hAnsi="Arial" w:cs="Arial"/>
                <w:sz w:val="20"/>
                <w:szCs w:val="20"/>
              </w:rPr>
            </w:pPr>
            <w:r w:rsidRPr="00023EBC">
              <w:rPr>
                <w:rFonts w:ascii="Arial" w:hAnsi="Arial" w:cs="Arial"/>
                <w:sz w:val="20"/>
                <w:szCs w:val="20"/>
              </w:rPr>
              <w:t xml:space="preserve">Key statistical findings (with precise values) </w:t>
            </w:r>
          </w:p>
          <w:p w14:paraId="74A7CF26" w14:textId="77777777" w:rsidR="00A42750" w:rsidRPr="00023EBC" w:rsidRDefault="00A42750" w:rsidP="00A42750">
            <w:pPr>
              <w:numPr>
                <w:ilvl w:val="0"/>
                <w:numId w:val="13"/>
              </w:numPr>
              <w:spacing w:before="100" w:beforeAutospacing="1" w:after="100" w:afterAutospacing="1"/>
              <w:rPr>
                <w:rFonts w:ascii="Arial" w:hAnsi="Arial" w:cs="Arial"/>
                <w:sz w:val="20"/>
                <w:szCs w:val="20"/>
              </w:rPr>
            </w:pPr>
            <w:r w:rsidRPr="00023EBC">
              <w:rPr>
                <w:rFonts w:ascii="Arial" w:hAnsi="Arial" w:cs="Arial"/>
                <w:sz w:val="20"/>
                <w:szCs w:val="20"/>
              </w:rPr>
              <w:t xml:space="preserve">Limitations (e.g., single environment, mixed genetic materials) </w:t>
            </w:r>
          </w:p>
          <w:p w14:paraId="221983CE" w14:textId="7B349486" w:rsidR="00A42750" w:rsidRPr="00023EBC" w:rsidRDefault="00A42750" w:rsidP="00A42750">
            <w:pPr>
              <w:numPr>
                <w:ilvl w:val="0"/>
                <w:numId w:val="13"/>
              </w:numPr>
              <w:spacing w:before="100" w:beforeAutospacing="1" w:after="100" w:afterAutospacing="1"/>
              <w:rPr>
                <w:rFonts w:ascii="Arial" w:hAnsi="Arial" w:cs="Arial"/>
                <w:sz w:val="20"/>
                <w:szCs w:val="20"/>
              </w:rPr>
            </w:pPr>
            <w:r w:rsidRPr="00023EBC">
              <w:rPr>
                <w:rFonts w:ascii="Arial" w:hAnsi="Arial" w:cs="Arial"/>
                <w:sz w:val="20"/>
                <w:szCs w:val="20"/>
              </w:rPr>
              <w:t xml:space="preserve">Avoid overly general conclusions </w:t>
            </w:r>
          </w:p>
        </w:tc>
        <w:tc>
          <w:tcPr>
            <w:tcW w:w="1543" w:type="pct"/>
            <w:shd w:val="clear" w:color="auto" w:fill="auto"/>
          </w:tcPr>
          <w:p w14:paraId="47E2481B" w14:textId="77777777" w:rsidR="003933C5" w:rsidRPr="00023EBC" w:rsidRDefault="003933C5">
            <w:pPr>
              <w:pStyle w:val="Heading2"/>
              <w:jc w:val="left"/>
              <w:rPr>
                <w:rFonts w:ascii="Arial" w:hAnsi="Arial" w:cs="Arial"/>
                <w:b w:val="0"/>
                <w:lang w:val="en-GB" w:eastAsia="en-US"/>
              </w:rPr>
            </w:pPr>
          </w:p>
        </w:tc>
      </w:tr>
      <w:tr w:rsidR="003933C5" w:rsidRPr="00023EBC" w14:paraId="435A908A" w14:textId="77777777">
        <w:trPr>
          <w:trHeight w:val="20"/>
          <w:jc w:val="center"/>
        </w:trPr>
        <w:tc>
          <w:tcPr>
            <w:tcW w:w="1672" w:type="pct"/>
            <w:shd w:val="clear" w:color="auto" w:fill="auto"/>
            <w:noWrap/>
          </w:tcPr>
          <w:p w14:paraId="2CA30DC0" w14:textId="77777777" w:rsidR="003933C5" w:rsidRPr="00023EBC" w:rsidRDefault="00B42521">
            <w:pPr>
              <w:pStyle w:val="Heading2"/>
              <w:jc w:val="left"/>
              <w:rPr>
                <w:rFonts w:ascii="Arial" w:hAnsi="Arial" w:cs="Arial"/>
                <w:b w:val="0"/>
                <w:lang w:val="en-GB" w:eastAsia="en-US"/>
              </w:rPr>
            </w:pPr>
            <w:r w:rsidRPr="00023EBC">
              <w:rPr>
                <w:rFonts w:ascii="Arial" w:hAnsi="Arial" w:cs="Arial"/>
                <w:lang w:val="en-GB" w:eastAsia="en-US"/>
              </w:rPr>
              <w:t xml:space="preserve">Is the manuscript scientifically correct? </w:t>
            </w:r>
            <w:r w:rsidRPr="00023EBC">
              <w:rPr>
                <w:rFonts w:ascii="Arial" w:hAnsi="Arial" w:cs="Arial"/>
                <w:lang w:val="en-GB" w:eastAsia="en-US"/>
              </w:rPr>
              <w:br/>
            </w:r>
          </w:p>
          <w:p w14:paraId="06534D81" w14:textId="77777777" w:rsidR="003933C5" w:rsidRPr="00023EBC" w:rsidRDefault="00B42521">
            <w:pPr>
              <w:rPr>
                <w:rFonts w:ascii="Arial" w:hAnsi="Arial" w:cs="Arial"/>
                <w:b/>
                <w:sz w:val="20"/>
                <w:szCs w:val="20"/>
                <w:lang w:val="en-GB"/>
              </w:rPr>
            </w:pPr>
            <w:r w:rsidRPr="00023EBC">
              <w:rPr>
                <w:rFonts w:ascii="Arial" w:hAnsi="Arial" w:cs="Arial"/>
                <w:bCs/>
                <w:sz w:val="20"/>
                <w:szCs w:val="20"/>
                <w:lang w:val="en-GB"/>
              </w:rPr>
              <w:t>If your answer is NO, please provide a brief, clear suggestion for improvement.</w:t>
            </w:r>
          </w:p>
        </w:tc>
        <w:tc>
          <w:tcPr>
            <w:tcW w:w="1786" w:type="pct"/>
            <w:shd w:val="clear" w:color="auto" w:fill="auto"/>
          </w:tcPr>
          <w:p w14:paraId="5FF0209B" w14:textId="77777777" w:rsidR="003933C5" w:rsidRPr="00023EBC" w:rsidRDefault="00A42750">
            <w:pPr>
              <w:pStyle w:val="ListParagraph"/>
              <w:ind w:left="0"/>
              <w:rPr>
                <w:rFonts w:ascii="Arial" w:hAnsi="Arial" w:cs="Arial"/>
                <w:bCs/>
                <w:sz w:val="20"/>
                <w:szCs w:val="20"/>
                <w:lang w:val="en-GB"/>
              </w:rPr>
            </w:pPr>
            <w:r w:rsidRPr="00023EBC">
              <w:rPr>
                <w:rFonts w:ascii="Arial" w:hAnsi="Arial" w:cs="Arial"/>
                <w:bCs/>
                <w:sz w:val="20"/>
                <w:szCs w:val="20"/>
                <w:lang w:val="en-GB"/>
              </w:rPr>
              <w:t>NO</w:t>
            </w:r>
          </w:p>
          <w:p w14:paraId="4E7CB9E6" w14:textId="77777777" w:rsidR="00A42750" w:rsidRPr="00023EBC" w:rsidRDefault="00A42750">
            <w:pPr>
              <w:pStyle w:val="ListParagraph"/>
              <w:ind w:left="0"/>
              <w:rPr>
                <w:rFonts w:ascii="Arial" w:hAnsi="Arial" w:cs="Arial"/>
                <w:bCs/>
                <w:sz w:val="20"/>
                <w:szCs w:val="20"/>
                <w:lang w:val="en-GB"/>
              </w:rPr>
            </w:pPr>
          </w:p>
          <w:p w14:paraId="724B70FA" w14:textId="77777777" w:rsidR="00A42750" w:rsidRPr="00023EBC" w:rsidRDefault="00A42750" w:rsidP="00A42750">
            <w:pPr>
              <w:spacing w:before="100" w:beforeAutospacing="1" w:after="100" w:afterAutospacing="1"/>
              <w:rPr>
                <w:rFonts w:ascii="Arial" w:hAnsi="Arial" w:cs="Arial"/>
                <w:sz w:val="20"/>
                <w:szCs w:val="20"/>
              </w:rPr>
            </w:pPr>
            <w:r w:rsidRPr="00023EBC">
              <w:rPr>
                <w:rFonts w:ascii="Arial" w:hAnsi="Arial" w:cs="Arial"/>
                <w:b/>
                <w:bCs/>
                <w:sz w:val="20"/>
                <w:szCs w:val="20"/>
              </w:rPr>
              <w:t>Major issues requiring correction:</w:t>
            </w:r>
          </w:p>
          <w:p w14:paraId="533A2B4B" w14:textId="77777777" w:rsidR="00A42750" w:rsidRPr="00023EBC" w:rsidRDefault="00A42750" w:rsidP="00A42750">
            <w:pPr>
              <w:numPr>
                <w:ilvl w:val="0"/>
                <w:numId w:val="14"/>
              </w:numPr>
              <w:spacing w:before="100" w:beforeAutospacing="1" w:after="100" w:afterAutospacing="1"/>
              <w:rPr>
                <w:rFonts w:ascii="Arial" w:hAnsi="Arial" w:cs="Arial"/>
                <w:sz w:val="20"/>
                <w:szCs w:val="20"/>
              </w:rPr>
            </w:pPr>
            <w:r w:rsidRPr="00023EBC">
              <w:rPr>
                <w:rFonts w:ascii="Arial" w:hAnsi="Arial" w:cs="Arial"/>
                <w:b/>
                <w:bCs/>
                <w:sz w:val="20"/>
                <w:szCs w:val="20"/>
              </w:rPr>
              <w:t>Incorrect interpretation of heritability</w:t>
            </w:r>
            <w:r w:rsidRPr="00023EBC">
              <w:rPr>
                <w:rFonts w:ascii="Arial" w:hAnsi="Arial" w:cs="Arial"/>
                <w:sz w:val="20"/>
                <w:szCs w:val="20"/>
              </w:rPr>
              <w:t xml:space="preserve"> – Broad-sense heritability was wrongly equated with additive gene action. </w:t>
            </w:r>
          </w:p>
          <w:p w14:paraId="799BBB7A" w14:textId="77777777" w:rsidR="00A42750" w:rsidRPr="00023EBC" w:rsidRDefault="00A42750" w:rsidP="00A42750">
            <w:pPr>
              <w:numPr>
                <w:ilvl w:val="0"/>
                <w:numId w:val="14"/>
              </w:numPr>
              <w:spacing w:before="100" w:beforeAutospacing="1" w:after="100" w:afterAutospacing="1"/>
              <w:rPr>
                <w:rFonts w:ascii="Arial" w:hAnsi="Arial" w:cs="Arial"/>
                <w:sz w:val="20"/>
                <w:szCs w:val="20"/>
              </w:rPr>
            </w:pPr>
            <w:r w:rsidRPr="00023EBC">
              <w:rPr>
                <w:rFonts w:ascii="Arial" w:hAnsi="Arial" w:cs="Arial"/>
                <w:b/>
                <w:bCs/>
                <w:sz w:val="20"/>
                <w:szCs w:val="20"/>
              </w:rPr>
              <w:t>Use of heterogeneous genetic materials</w:t>
            </w:r>
            <w:r w:rsidRPr="00023EBC">
              <w:rPr>
                <w:rFonts w:ascii="Arial" w:hAnsi="Arial" w:cs="Arial"/>
                <w:sz w:val="20"/>
                <w:szCs w:val="20"/>
              </w:rPr>
              <w:t xml:space="preserve"> (</w:t>
            </w:r>
            <w:proofErr w:type="spellStart"/>
            <w:r w:rsidRPr="00023EBC">
              <w:rPr>
                <w:rFonts w:ascii="Arial" w:hAnsi="Arial" w:cs="Arial"/>
                <w:sz w:val="20"/>
                <w:szCs w:val="20"/>
              </w:rPr>
              <w:t>inbreds</w:t>
            </w:r>
            <w:proofErr w:type="spellEnd"/>
            <w:r w:rsidRPr="00023EBC">
              <w:rPr>
                <w:rFonts w:ascii="Arial" w:hAnsi="Arial" w:cs="Arial"/>
                <w:sz w:val="20"/>
                <w:szCs w:val="20"/>
              </w:rPr>
              <w:t xml:space="preserve">, hybrids, OPVs, teosinte) in a single analysis biases genetic parameter estimates. </w:t>
            </w:r>
          </w:p>
          <w:p w14:paraId="6674325A" w14:textId="77777777" w:rsidR="00A42750" w:rsidRPr="00023EBC" w:rsidRDefault="00A42750" w:rsidP="00A42750">
            <w:pPr>
              <w:numPr>
                <w:ilvl w:val="0"/>
                <w:numId w:val="14"/>
              </w:numPr>
              <w:spacing w:before="100" w:beforeAutospacing="1" w:after="100" w:afterAutospacing="1"/>
              <w:rPr>
                <w:rFonts w:ascii="Arial" w:hAnsi="Arial" w:cs="Arial"/>
                <w:sz w:val="20"/>
                <w:szCs w:val="20"/>
              </w:rPr>
            </w:pPr>
            <w:r w:rsidRPr="00023EBC">
              <w:rPr>
                <w:rFonts w:ascii="Arial" w:hAnsi="Arial" w:cs="Arial"/>
                <w:b/>
                <w:bCs/>
                <w:sz w:val="20"/>
                <w:szCs w:val="20"/>
              </w:rPr>
              <w:t>Possible calculation errors</w:t>
            </w:r>
            <w:r w:rsidRPr="00023EBC">
              <w:rPr>
                <w:rFonts w:ascii="Arial" w:hAnsi="Arial" w:cs="Arial"/>
                <w:sz w:val="20"/>
                <w:szCs w:val="20"/>
              </w:rPr>
              <w:t xml:space="preserve"> in Table 3 (e.g., identical GA and GAM values for DFY and DSW). </w:t>
            </w:r>
          </w:p>
          <w:p w14:paraId="44D0FDAB" w14:textId="15FFD62D" w:rsidR="00A42750" w:rsidRPr="00023EBC" w:rsidRDefault="00A42750" w:rsidP="00A42750">
            <w:pPr>
              <w:numPr>
                <w:ilvl w:val="0"/>
                <w:numId w:val="14"/>
              </w:numPr>
              <w:spacing w:before="100" w:beforeAutospacing="1" w:after="100" w:afterAutospacing="1"/>
              <w:rPr>
                <w:rFonts w:ascii="Arial" w:hAnsi="Arial" w:cs="Arial"/>
                <w:sz w:val="20"/>
                <w:szCs w:val="20"/>
              </w:rPr>
            </w:pPr>
            <w:r w:rsidRPr="00023EBC">
              <w:rPr>
                <w:rFonts w:ascii="Arial" w:hAnsi="Arial" w:cs="Arial"/>
                <w:sz w:val="20"/>
                <w:szCs w:val="20"/>
              </w:rPr>
              <w:t>Lack of statistical model description and assumptions.</w:t>
            </w:r>
          </w:p>
        </w:tc>
        <w:tc>
          <w:tcPr>
            <w:tcW w:w="1543" w:type="pct"/>
            <w:shd w:val="clear" w:color="auto" w:fill="auto"/>
          </w:tcPr>
          <w:p w14:paraId="20A05E9E" w14:textId="77777777" w:rsidR="003933C5" w:rsidRPr="00023EBC" w:rsidRDefault="003933C5">
            <w:pPr>
              <w:pStyle w:val="Heading2"/>
              <w:jc w:val="left"/>
              <w:rPr>
                <w:rFonts w:ascii="Arial" w:hAnsi="Arial" w:cs="Arial"/>
                <w:b w:val="0"/>
                <w:lang w:val="en-GB" w:eastAsia="en-US"/>
              </w:rPr>
            </w:pPr>
          </w:p>
        </w:tc>
      </w:tr>
      <w:tr w:rsidR="003933C5" w:rsidRPr="00023EBC" w14:paraId="72E280DC" w14:textId="77777777">
        <w:trPr>
          <w:trHeight w:val="20"/>
          <w:jc w:val="center"/>
        </w:trPr>
        <w:tc>
          <w:tcPr>
            <w:tcW w:w="1672" w:type="pct"/>
            <w:shd w:val="clear" w:color="auto" w:fill="auto"/>
            <w:noWrap/>
          </w:tcPr>
          <w:p w14:paraId="0467E05E" w14:textId="77777777" w:rsidR="003933C5" w:rsidRPr="00023EBC" w:rsidRDefault="00B42521">
            <w:pPr>
              <w:rPr>
                <w:rFonts w:ascii="Arial" w:hAnsi="Arial" w:cs="Arial"/>
                <w:b/>
                <w:bCs/>
                <w:sz w:val="20"/>
                <w:szCs w:val="20"/>
                <w:lang w:val="en-GB"/>
              </w:rPr>
            </w:pPr>
            <w:r w:rsidRPr="00023EBC">
              <w:rPr>
                <w:rFonts w:ascii="Arial" w:hAnsi="Arial" w:cs="Arial"/>
                <w:b/>
                <w:bCs/>
                <w:sz w:val="20"/>
                <w:szCs w:val="20"/>
                <w:lang w:val="en-GB"/>
              </w:rPr>
              <w:t xml:space="preserve">Are the references sufficient and recent? </w:t>
            </w:r>
          </w:p>
          <w:p w14:paraId="20172EA6" w14:textId="77777777" w:rsidR="003933C5" w:rsidRPr="00023EBC" w:rsidRDefault="00B42521">
            <w:pPr>
              <w:rPr>
                <w:rFonts w:ascii="Arial" w:hAnsi="Arial" w:cs="Arial"/>
                <w:bCs/>
                <w:sz w:val="20"/>
                <w:szCs w:val="20"/>
                <w:lang w:val="en-GB"/>
              </w:rPr>
            </w:pPr>
            <w:r w:rsidRPr="00023EBC">
              <w:rPr>
                <w:rFonts w:ascii="Arial" w:hAnsi="Arial" w:cs="Arial"/>
                <w:bCs/>
                <w:sz w:val="20"/>
                <w:szCs w:val="20"/>
                <w:lang w:val="en-GB"/>
              </w:rPr>
              <w:t>(YES or NO)</w:t>
            </w:r>
          </w:p>
          <w:p w14:paraId="34654822" w14:textId="77777777" w:rsidR="003933C5" w:rsidRPr="00023EBC" w:rsidRDefault="003933C5">
            <w:pPr>
              <w:rPr>
                <w:rFonts w:ascii="Arial" w:hAnsi="Arial" w:cs="Arial"/>
                <w:bCs/>
                <w:sz w:val="20"/>
                <w:szCs w:val="20"/>
                <w:lang w:val="en-GB"/>
              </w:rPr>
            </w:pPr>
          </w:p>
          <w:p w14:paraId="2C8D122D" w14:textId="77777777" w:rsidR="003933C5" w:rsidRPr="00023EBC" w:rsidRDefault="00B42521">
            <w:pPr>
              <w:rPr>
                <w:rFonts w:ascii="Arial" w:hAnsi="Arial" w:cs="Arial"/>
                <w:b/>
                <w:bCs/>
                <w:sz w:val="20"/>
                <w:szCs w:val="20"/>
                <w:lang w:val="en-GB"/>
              </w:rPr>
            </w:pPr>
            <w:r w:rsidRPr="00023EBC">
              <w:rPr>
                <w:rFonts w:ascii="Arial" w:hAnsi="Arial" w:cs="Arial"/>
                <w:bCs/>
                <w:sz w:val="20"/>
                <w:szCs w:val="20"/>
                <w:lang w:val="en-GB"/>
              </w:rPr>
              <w:t>If your answer is NO, please provide clear suggestion for improvement.</w:t>
            </w:r>
          </w:p>
        </w:tc>
        <w:tc>
          <w:tcPr>
            <w:tcW w:w="1786" w:type="pct"/>
            <w:shd w:val="clear" w:color="auto" w:fill="auto"/>
          </w:tcPr>
          <w:p w14:paraId="43DE7861" w14:textId="77777777" w:rsidR="003933C5" w:rsidRPr="00023EBC" w:rsidRDefault="00A42750">
            <w:pPr>
              <w:pStyle w:val="ListParagraph"/>
              <w:ind w:left="0"/>
              <w:rPr>
                <w:rFonts w:ascii="Arial" w:hAnsi="Arial" w:cs="Arial"/>
                <w:bCs/>
                <w:sz w:val="20"/>
                <w:szCs w:val="20"/>
                <w:lang w:val="en-GB"/>
              </w:rPr>
            </w:pPr>
            <w:r w:rsidRPr="00023EBC">
              <w:rPr>
                <w:rFonts w:ascii="Arial" w:hAnsi="Arial" w:cs="Arial"/>
                <w:bCs/>
                <w:sz w:val="20"/>
                <w:szCs w:val="20"/>
                <w:lang w:val="en-GB"/>
              </w:rPr>
              <w:t>NO</w:t>
            </w:r>
          </w:p>
          <w:p w14:paraId="6D8CC678" w14:textId="4E378C27" w:rsidR="00A42750" w:rsidRPr="00023EBC" w:rsidRDefault="00A42750" w:rsidP="00A42750">
            <w:pPr>
              <w:numPr>
                <w:ilvl w:val="0"/>
                <w:numId w:val="17"/>
              </w:numPr>
              <w:rPr>
                <w:rFonts w:ascii="Arial" w:hAnsi="Arial" w:cs="Arial"/>
                <w:sz w:val="20"/>
                <w:szCs w:val="20"/>
              </w:rPr>
            </w:pPr>
            <w:r w:rsidRPr="00023EBC">
              <w:rPr>
                <w:rFonts w:ascii="Arial" w:hAnsi="Arial" w:cs="Arial"/>
                <w:sz w:val="20"/>
                <w:szCs w:val="20"/>
              </w:rPr>
              <w:t xml:space="preserve">Remove duplicate references </w:t>
            </w:r>
          </w:p>
          <w:p w14:paraId="4CA6CE72" w14:textId="44089593" w:rsidR="00A42750" w:rsidRPr="00023EBC" w:rsidRDefault="00A42750" w:rsidP="00A42750">
            <w:pPr>
              <w:numPr>
                <w:ilvl w:val="0"/>
                <w:numId w:val="17"/>
              </w:numPr>
              <w:rPr>
                <w:rFonts w:ascii="Arial" w:hAnsi="Arial" w:cs="Arial"/>
                <w:sz w:val="20"/>
                <w:szCs w:val="20"/>
              </w:rPr>
            </w:pPr>
            <w:r w:rsidRPr="00023EBC">
              <w:rPr>
                <w:rFonts w:ascii="Arial" w:hAnsi="Arial" w:cs="Arial"/>
                <w:sz w:val="20"/>
                <w:szCs w:val="20"/>
              </w:rPr>
              <w:t xml:space="preserve">Verify recent citations (e.g., 2025–2026 entries) </w:t>
            </w:r>
          </w:p>
          <w:p w14:paraId="364AD823" w14:textId="185F0757" w:rsidR="00A42750" w:rsidRPr="00023EBC" w:rsidRDefault="00A42750" w:rsidP="00A42750">
            <w:pPr>
              <w:numPr>
                <w:ilvl w:val="0"/>
                <w:numId w:val="17"/>
              </w:numPr>
              <w:rPr>
                <w:rFonts w:ascii="Arial" w:hAnsi="Arial" w:cs="Arial"/>
                <w:sz w:val="20"/>
                <w:szCs w:val="20"/>
              </w:rPr>
            </w:pPr>
            <w:r w:rsidRPr="00023EBC">
              <w:rPr>
                <w:rFonts w:ascii="Arial" w:hAnsi="Arial" w:cs="Arial"/>
                <w:sz w:val="20"/>
                <w:szCs w:val="20"/>
              </w:rPr>
              <w:t xml:space="preserve">Ensure consistent formatting </w:t>
            </w:r>
          </w:p>
          <w:p w14:paraId="3AFF0950" w14:textId="7688C210" w:rsidR="00A42750" w:rsidRPr="00023EBC" w:rsidRDefault="00A42750" w:rsidP="00A42750">
            <w:pPr>
              <w:pStyle w:val="ListParagraph"/>
              <w:numPr>
                <w:ilvl w:val="0"/>
                <w:numId w:val="17"/>
              </w:numPr>
              <w:rPr>
                <w:rFonts w:ascii="Arial" w:hAnsi="Arial" w:cs="Arial"/>
                <w:bCs/>
                <w:sz w:val="20"/>
                <w:szCs w:val="20"/>
                <w:lang w:val="en-GB"/>
              </w:rPr>
            </w:pPr>
            <w:r w:rsidRPr="00023EBC">
              <w:rPr>
                <w:rFonts w:ascii="Arial" w:hAnsi="Arial" w:cs="Arial"/>
                <w:sz w:val="20"/>
                <w:szCs w:val="20"/>
              </w:rPr>
              <w:t>Include more recent high-impact breeding/genetics studies</w:t>
            </w:r>
          </w:p>
        </w:tc>
        <w:tc>
          <w:tcPr>
            <w:tcW w:w="1543" w:type="pct"/>
            <w:shd w:val="clear" w:color="auto" w:fill="auto"/>
          </w:tcPr>
          <w:p w14:paraId="6515080B" w14:textId="77777777" w:rsidR="003933C5" w:rsidRPr="00023EBC" w:rsidRDefault="003933C5">
            <w:pPr>
              <w:pStyle w:val="Heading2"/>
              <w:jc w:val="left"/>
              <w:rPr>
                <w:rFonts w:ascii="Arial" w:hAnsi="Arial" w:cs="Arial"/>
                <w:b w:val="0"/>
                <w:lang w:val="en-GB" w:eastAsia="en-US"/>
              </w:rPr>
            </w:pPr>
          </w:p>
        </w:tc>
      </w:tr>
      <w:tr w:rsidR="003933C5" w:rsidRPr="00023EBC" w14:paraId="4B0AB577" w14:textId="77777777">
        <w:trPr>
          <w:trHeight w:val="896"/>
          <w:jc w:val="center"/>
        </w:trPr>
        <w:tc>
          <w:tcPr>
            <w:tcW w:w="1672" w:type="pct"/>
            <w:shd w:val="clear" w:color="auto" w:fill="auto"/>
            <w:noWrap/>
          </w:tcPr>
          <w:p w14:paraId="76766337" w14:textId="77777777" w:rsidR="003933C5" w:rsidRPr="00023EBC" w:rsidRDefault="00B42521">
            <w:pPr>
              <w:rPr>
                <w:rFonts w:ascii="Arial" w:hAnsi="Arial" w:cs="Arial"/>
                <w:b/>
                <w:bCs/>
                <w:sz w:val="20"/>
                <w:szCs w:val="20"/>
                <w:lang w:val="en-GB"/>
              </w:rPr>
            </w:pPr>
            <w:r w:rsidRPr="00023EBC">
              <w:rPr>
                <w:rFonts w:ascii="Arial" w:hAnsi="Arial" w:cs="Arial"/>
                <w:b/>
                <w:bCs/>
                <w:sz w:val="20"/>
                <w:szCs w:val="20"/>
                <w:lang w:val="en-GB"/>
              </w:rPr>
              <w:t>Are there ethical issues in this manuscript?</w:t>
            </w:r>
          </w:p>
          <w:p w14:paraId="36C93961" w14:textId="77777777" w:rsidR="003933C5" w:rsidRPr="00023EBC" w:rsidRDefault="00B42521">
            <w:pPr>
              <w:rPr>
                <w:rFonts w:ascii="Arial" w:hAnsi="Arial" w:cs="Arial"/>
                <w:bCs/>
                <w:sz w:val="20"/>
                <w:szCs w:val="20"/>
                <w:lang w:val="en-GB"/>
              </w:rPr>
            </w:pPr>
            <w:r w:rsidRPr="00023EBC">
              <w:rPr>
                <w:rFonts w:ascii="Arial" w:hAnsi="Arial" w:cs="Arial"/>
                <w:bCs/>
                <w:sz w:val="20"/>
                <w:szCs w:val="20"/>
                <w:lang w:val="en-GB"/>
              </w:rPr>
              <w:t>(YES or NO)</w:t>
            </w:r>
          </w:p>
          <w:p w14:paraId="60AB1694" w14:textId="77777777" w:rsidR="003933C5" w:rsidRPr="00023EBC" w:rsidRDefault="003933C5">
            <w:pPr>
              <w:rPr>
                <w:rFonts w:ascii="Arial" w:hAnsi="Arial" w:cs="Arial"/>
                <w:bCs/>
                <w:sz w:val="20"/>
                <w:szCs w:val="20"/>
                <w:lang w:val="en-GB"/>
              </w:rPr>
            </w:pPr>
          </w:p>
          <w:p w14:paraId="1E8E0B87" w14:textId="77777777" w:rsidR="003933C5" w:rsidRPr="00023EBC" w:rsidRDefault="00B42521">
            <w:pPr>
              <w:rPr>
                <w:rFonts w:ascii="Arial" w:hAnsi="Arial" w:cs="Arial"/>
                <w:bCs/>
                <w:sz w:val="20"/>
                <w:szCs w:val="20"/>
                <w:lang w:val="en-GB"/>
              </w:rPr>
            </w:pPr>
            <w:r w:rsidRPr="00023EBC">
              <w:rPr>
                <w:rFonts w:ascii="Arial" w:hAnsi="Arial" w:cs="Arial"/>
                <w:bCs/>
                <w:sz w:val="20"/>
                <w:szCs w:val="20"/>
                <w:lang w:val="en-GB"/>
              </w:rPr>
              <w:t>(If yes, kindly please write down the ethical issues here in details)</w:t>
            </w:r>
          </w:p>
          <w:p w14:paraId="4A5CF2C3" w14:textId="77777777" w:rsidR="003933C5" w:rsidRPr="00023EBC" w:rsidRDefault="003933C5">
            <w:pPr>
              <w:rPr>
                <w:rFonts w:ascii="Arial" w:hAnsi="Arial" w:cs="Arial"/>
                <w:bCs/>
                <w:sz w:val="20"/>
                <w:szCs w:val="20"/>
                <w:lang w:val="en-GB"/>
              </w:rPr>
            </w:pPr>
          </w:p>
        </w:tc>
        <w:tc>
          <w:tcPr>
            <w:tcW w:w="1786" w:type="pct"/>
            <w:shd w:val="clear" w:color="auto" w:fill="auto"/>
          </w:tcPr>
          <w:p w14:paraId="6ADA0FEF" w14:textId="0FB388D3" w:rsidR="003933C5" w:rsidRPr="00023EBC" w:rsidRDefault="00A42750">
            <w:pPr>
              <w:pStyle w:val="ListParagraph"/>
              <w:ind w:left="0"/>
              <w:rPr>
                <w:rFonts w:ascii="Arial" w:hAnsi="Arial" w:cs="Arial"/>
                <w:bCs/>
                <w:sz w:val="20"/>
                <w:szCs w:val="20"/>
                <w:lang w:val="en-GB"/>
              </w:rPr>
            </w:pPr>
            <w:r w:rsidRPr="00023EBC">
              <w:rPr>
                <w:rFonts w:ascii="Arial" w:hAnsi="Arial" w:cs="Arial"/>
                <w:bCs/>
                <w:sz w:val="20"/>
                <w:szCs w:val="20"/>
                <w:lang w:val="en-GB"/>
              </w:rPr>
              <w:t>NO</w:t>
            </w:r>
          </w:p>
        </w:tc>
        <w:tc>
          <w:tcPr>
            <w:tcW w:w="1543" w:type="pct"/>
            <w:shd w:val="clear" w:color="auto" w:fill="auto"/>
          </w:tcPr>
          <w:p w14:paraId="4AA22FA5" w14:textId="77777777" w:rsidR="003933C5" w:rsidRPr="00023EBC" w:rsidRDefault="003933C5">
            <w:pPr>
              <w:pStyle w:val="Heading2"/>
              <w:jc w:val="left"/>
              <w:rPr>
                <w:rFonts w:ascii="Arial" w:hAnsi="Arial" w:cs="Arial"/>
                <w:b w:val="0"/>
                <w:lang w:val="en-GB" w:eastAsia="en-US"/>
              </w:rPr>
            </w:pPr>
          </w:p>
        </w:tc>
      </w:tr>
    </w:tbl>
    <w:p w14:paraId="74E07EFA" w14:textId="77777777" w:rsidR="003933C5" w:rsidRPr="00023EBC" w:rsidRDefault="003933C5">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574"/>
        <w:gridCol w:w="601"/>
      </w:tblGrid>
      <w:tr w:rsidR="00D557B0" w:rsidRPr="00023EBC" w14:paraId="523330E4" w14:textId="77777777" w:rsidTr="00996A59">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2FE4AC21" w14:textId="77777777" w:rsidR="00D557B0" w:rsidRPr="00023EBC" w:rsidRDefault="00D557B0" w:rsidP="00D557B0">
            <w:pPr>
              <w:rPr>
                <w:rFonts w:ascii="Arial" w:hAnsi="Arial" w:cs="Arial"/>
                <w:b/>
                <w:bCs/>
                <w:sz w:val="20"/>
                <w:szCs w:val="20"/>
                <w:u w:val="single"/>
                <w:lang w:val="en-GB"/>
              </w:rPr>
            </w:pPr>
            <w:bookmarkStart w:id="0" w:name="_Hlk171333471"/>
            <w:r w:rsidRPr="00023EBC">
              <w:rPr>
                <w:rFonts w:ascii="Arial" w:hAnsi="Arial" w:cs="Arial"/>
                <w:b/>
                <w:bCs/>
                <w:sz w:val="20"/>
                <w:szCs w:val="20"/>
                <w:u w:val="single"/>
                <w:lang w:val="en-GB"/>
              </w:rPr>
              <w:t>Editorial Comments (This section is reserved for the comments from journal editorial office and editors):</w:t>
            </w:r>
          </w:p>
          <w:p w14:paraId="72AC2C7A" w14:textId="77777777" w:rsidR="00D557B0" w:rsidRPr="00023EBC" w:rsidRDefault="00D557B0" w:rsidP="00D557B0">
            <w:pPr>
              <w:rPr>
                <w:rFonts w:ascii="Arial" w:hAnsi="Arial" w:cs="Arial"/>
                <w:b/>
                <w:bCs/>
                <w:sz w:val="20"/>
                <w:szCs w:val="20"/>
                <w:u w:val="single"/>
                <w:lang w:val="en-GB"/>
              </w:rPr>
            </w:pPr>
          </w:p>
        </w:tc>
      </w:tr>
      <w:tr w:rsidR="00D557B0" w:rsidRPr="00023EBC" w14:paraId="4F5496FC" w14:textId="77777777" w:rsidTr="00996A59">
        <w:tc>
          <w:tcPr>
            <w:tcW w:w="2727" w:type="pct"/>
            <w:shd w:val="clear" w:color="auto" w:fill="auto"/>
            <w:noWrap/>
            <w:tcMar>
              <w:top w:w="0" w:type="dxa"/>
              <w:left w:w="108" w:type="dxa"/>
              <w:bottom w:w="0" w:type="dxa"/>
              <w:right w:w="108" w:type="dxa"/>
            </w:tcMar>
            <w:vAlign w:val="center"/>
          </w:tcPr>
          <w:p w14:paraId="10E77C50" w14:textId="77777777" w:rsidR="00D557B0" w:rsidRPr="00023EBC" w:rsidRDefault="00D557B0" w:rsidP="00D557B0">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1B98C89B" w14:textId="77777777" w:rsidR="00D557B0" w:rsidRPr="00023EBC" w:rsidRDefault="00D557B0" w:rsidP="00D557B0">
            <w:pPr>
              <w:rPr>
                <w:rFonts w:ascii="Arial" w:hAnsi="Arial" w:cs="Arial"/>
                <w:b/>
                <w:bCs/>
                <w:sz w:val="20"/>
                <w:szCs w:val="20"/>
                <w:lang w:val="en-GB"/>
              </w:rPr>
            </w:pPr>
            <w:r w:rsidRPr="00023EBC">
              <w:rPr>
                <w:rFonts w:ascii="Arial" w:hAnsi="Arial" w:cs="Arial"/>
                <w:sz w:val="20"/>
                <w:szCs w:val="20"/>
                <w:lang w:val="en-GB"/>
              </w:rPr>
              <w:t>Author’s Feedback</w:t>
            </w:r>
          </w:p>
        </w:tc>
      </w:tr>
      <w:tr w:rsidR="00D557B0" w:rsidRPr="00023EBC" w14:paraId="2FF39CC1" w14:textId="77777777" w:rsidTr="00996A59">
        <w:tc>
          <w:tcPr>
            <w:tcW w:w="2727" w:type="pct"/>
            <w:shd w:val="clear" w:color="auto" w:fill="auto"/>
            <w:noWrap/>
            <w:tcMar>
              <w:top w:w="0" w:type="dxa"/>
              <w:left w:w="108" w:type="dxa"/>
              <w:bottom w:w="0" w:type="dxa"/>
              <w:right w:w="108" w:type="dxa"/>
            </w:tcMar>
            <w:vAlign w:val="center"/>
          </w:tcPr>
          <w:p w14:paraId="7B310F9E" w14:textId="77777777" w:rsidR="00D557B0" w:rsidRPr="00023EBC" w:rsidRDefault="00D557B0" w:rsidP="00D557B0">
            <w:pPr>
              <w:rPr>
                <w:rFonts w:ascii="Arial" w:hAnsi="Arial" w:cs="Arial"/>
                <w:sz w:val="20"/>
                <w:szCs w:val="20"/>
                <w:lang w:val="en-GB"/>
              </w:rPr>
            </w:pPr>
          </w:p>
          <w:p w14:paraId="24312AF1" w14:textId="77777777" w:rsidR="00D557B0" w:rsidRPr="00023EBC" w:rsidRDefault="00D557B0" w:rsidP="00D557B0">
            <w:pPr>
              <w:rPr>
                <w:rFonts w:ascii="Arial" w:hAnsi="Arial" w:cs="Arial"/>
                <w:sz w:val="20"/>
                <w:szCs w:val="20"/>
                <w:lang w:val="en-GB"/>
              </w:rPr>
            </w:pPr>
            <w:r w:rsidRPr="00023EBC">
              <w:rPr>
                <w:rFonts w:ascii="Arial" w:hAnsi="Arial" w:cs="Arial"/>
                <w:sz w:val="20"/>
                <w:szCs w:val="20"/>
                <w:lang w:val="en-GB"/>
              </w:rPr>
              <w:t>You are hereby suggested to include following recent references to improve the quality of the manuscript.</w:t>
            </w:r>
          </w:p>
          <w:p w14:paraId="0D4933D9" w14:textId="77777777" w:rsidR="00D557B0" w:rsidRPr="00023EBC" w:rsidRDefault="00D557B0" w:rsidP="00D557B0">
            <w:pPr>
              <w:rPr>
                <w:rFonts w:ascii="Arial" w:hAnsi="Arial" w:cs="Arial"/>
                <w:sz w:val="20"/>
                <w:szCs w:val="20"/>
                <w:lang w:val="en-GB"/>
              </w:rPr>
            </w:pPr>
          </w:p>
          <w:p w14:paraId="4C56CC92" w14:textId="77777777" w:rsidR="00D557B0" w:rsidRPr="00023EBC" w:rsidRDefault="00D557B0" w:rsidP="00D557B0">
            <w:pPr>
              <w:rPr>
                <w:rFonts w:ascii="Arial" w:hAnsi="Arial" w:cs="Arial"/>
                <w:sz w:val="20"/>
                <w:szCs w:val="20"/>
                <w:lang w:val="en-GB"/>
              </w:rPr>
            </w:pPr>
          </w:p>
          <w:p w14:paraId="38F2D47B" w14:textId="77777777" w:rsidR="00D557B0" w:rsidRPr="00023EBC" w:rsidRDefault="00D557B0" w:rsidP="00D557B0">
            <w:pPr>
              <w:rPr>
                <w:rFonts w:ascii="Arial" w:hAnsi="Arial" w:cs="Arial"/>
                <w:sz w:val="20"/>
                <w:szCs w:val="20"/>
                <w:lang w:val="en-GB"/>
              </w:rPr>
            </w:pPr>
          </w:p>
          <w:p w14:paraId="56CE4B8C" w14:textId="77777777" w:rsidR="00D557B0" w:rsidRPr="00023EBC" w:rsidRDefault="00D557B0" w:rsidP="00D557B0">
            <w:pPr>
              <w:rPr>
                <w:rFonts w:ascii="Arial" w:hAnsi="Arial" w:cs="Arial"/>
                <w:sz w:val="20"/>
                <w:szCs w:val="20"/>
                <w:lang w:val="en-GB"/>
              </w:rPr>
            </w:pPr>
            <w:r w:rsidRPr="00023EBC">
              <w:rPr>
                <w:rFonts w:ascii="Arial" w:hAnsi="Arial" w:cs="Arial"/>
                <w:sz w:val="20"/>
                <w:szCs w:val="20"/>
                <w:lang w:val="en-GB"/>
              </w:rPr>
              <w:t xml:space="preserve">Sathish, P., Vanaja, M., </w:t>
            </w:r>
            <w:proofErr w:type="spellStart"/>
            <w:r w:rsidRPr="00023EBC">
              <w:rPr>
                <w:rFonts w:ascii="Arial" w:hAnsi="Arial" w:cs="Arial"/>
                <w:sz w:val="20"/>
                <w:szCs w:val="20"/>
                <w:lang w:val="en-GB"/>
              </w:rPr>
              <w:t>Shanker</w:t>
            </w:r>
            <w:proofErr w:type="spellEnd"/>
            <w:r w:rsidRPr="00023EBC">
              <w:rPr>
                <w:rFonts w:ascii="Arial" w:hAnsi="Arial" w:cs="Arial"/>
                <w:sz w:val="20"/>
                <w:szCs w:val="20"/>
                <w:lang w:val="en-GB"/>
              </w:rPr>
              <w:t xml:space="preserve">, A. K., Mohan, C., </w:t>
            </w:r>
            <w:proofErr w:type="spellStart"/>
            <w:r w:rsidRPr="00023EBC">
              <w:rPr>
                <w:rFonts w:ascii="Arial" w:hAnsi="Arial" w:cs="Arial"/>
                <w:sz w:val="20"/>
                <w:szCs w:val="20"/>
                <w:lang w:val="en-GB"/>
              </w:rPr>
              <w:t>Varalaxmi</w:t>
            </w:r>
            <w:proofErr w:type="spellEnd"/>
            <w:r w:rsidRPr="00023EBC">
              <w:rPr>
                <w:rFonts w:ascii="Arial" w:hAnsi="Arial" w:cs="Arial"/>
                <w:sz w:val="20"/>
                <w:szCs w:val="20"/>
                <w:lang w:val="en-GB"/>
              </w:rPr>
              <w:t>, Y., Sarkar, B., … Prabhakar, M. (2026). Assessment of Genetic Diversity among the Maize (</w:t>
            </w:r>
            <w:proofErr w:type="spellStart"/>
            <w:r w:rsidRPr="00023EBC">
              <w:rPr>
                <w:rFonts w:ascii="Arial" w:hAnsi="Arial" w:cs="Arial"/>
                <w:sz w:val="20"/>
                <w:szCs w:val="20"/>
                <w:lang w:val="en-GB"/>
              </w:rPr>
              <w:t>Zea</w:t>
            </w:r>
            <w:proofErr w:type="spellEnd"/>
            <w:r w:rsidRPr="00023EBC">
              <w:rPr>
                <w:rFonts w:ascii="Arial" w:hAnsi="Arial" w:cs="Arial"/>
                <w:sz w:val="20"/>
                <w:szCs w:val="20"/>
                <w:lang w:val="en-GB"/>
              </w:rPr>
              <w:t xml:space="preserve"> mays L.) Genotypes Based on SSR Markers Linked to Drought Tolerance. Journal of Advances in Biology &amp; Biotechnology, 29(1), 795–806. </w:t>
            </w:r>
            <w:hyperlink r:id="rId7" w:history="1">
              <w:r w:rsidRPr="00023EBC">
                <w:rPr>
                  <w:rFonts w:ascii="Arial" w:hAnsi="Arial" w:cs="Arial"/>
                  <w:color w:val="0563C1"/>
                  <w:sz w:val="20"/>
                  <w:szCs w:val="20"/>
                  <w:u w:val="single"/>
                  <w:lang w:val="en-GB"/>
                </w:rPr>
                <w:t>https://doi.org/10.9734/jabb/2026/v29i13577</w:t>
              </w:r>
            </w:hyperlink>
            <w:r w:rsidRPr="00023EBC">
              <w:rPr>
                <w:rFonts w:ascii="Arial" w:hAnsi="Arial" w:cs="Arial"/>
                <w:sz w:val="20"/>
                <w:szCs w:val="20"/>
                <w:lang w:val="en-GB"/>
              </w:rPr>
              <w:t xml:space="preserve"> </w:t>
            </w:r>
          </w:p>
          <w:p w14:paraId="43352408" w14:textId="77777777" w:rsidR="00D557B0" w:rsidRPr="00023EBC" w:rsidRDefault="00D557B0" w:rsidP="00D557B0">
            <w:pPr>
              <w:rPr>
                <w:rFonts w:ascii="Arial" w:hAnsi="Arial" w:cs="Arial"/>
                <w:sz w:val="20"/>
                <w:szCs w:val="20"/>
                <w:lang w:val="en-GB"/>
              </w:rPr>
            </w:pPr>
          </w:p>
          <w:p w14:paraId="68B42F81" w14:textId="77777777" w:rsidR="00D557B0" w:rsidRPr="00023EBC" w:rsidRDefault="00D557B0" w:rsidP="00D557B0">
            <w:pPr>
              <w:rPr>
                <w:rFonts w:ascii="Arial" w:hAnsi="Arial" w:cs="Arial"/>
                <w:sz w:val="20"/>
                <w:szCs w:val="20"/>
                <w:lang w:val="en-GB"/>
              </w:rPr>
            </w:pPr>
          </w:p>
          <w:p w14:paraId="638F5794" w14:textId="77777777" w:rsidR="00D557B0" w:rsidRPr="00023EBC" w:rsidRDefault="00D557B0" w:rsidP="00D557B0">
            <w:pPr>
              <w:rPr>
                <w:rFonts w:ascii="Arial" w:hAnsi="Arial" w:cs="Arial"/>
                <w:sz w:val="20"/>
                <w:szCs w:val="20"/>
                <w:lang w:val="en-GB"/>
              </w:rPr>
            </w:pPr>
            <w:r w:rsidRPr="00023EBC">
              <w:rPr>
                <w:rFonts w:ascii="Arial" w:hAnsi="Arial" w:cs="Arial"/>
                <w:sz w:val="20"/>
                <w:szCs w:val="20"/>
                <w:lang w:val="en-GB"/>
              </w:rPr>
              <w:t xml:space="preserve">Patil, S. M., </w:t>
            </w:r>
            <w:proofErr w:type="spellStart"/>
            <w:r w:rsidRPr="00023EBC">
              <w:rPr>
                <w:rFonts w:ascii="Arial" w:hAnsi="Arial" w:cs="Arial"/>
                <w:sz w:val="20"/>
                <w:szCs w:val="20"/>
                <w:lang w:val="en-GB"/>
              </w:rPr>
              <w:t>Jakhar</w:t>
            </w:r>
            <w:proofErr w:type="spellEnd"/>
            <w:r w:rsidRPr="00023EBC">
              <w:rPr>
                <w:rFonts w:ascii="Arial" w:hAnsi="Arial" w:cs="Arial"/>
                <w:sz w:val="20"/>
                <w:szCs w:val="20"/>
                <w:lang w:val="en-GB"/>
              </w:rPr>
              <w:t>, D. S., Kumar, K., &amp; Meena, S. (2017). Genetic Diversity Studies in Maize (</w:t>
            </w:r>
            <w:proofErr w:type="spellStart"/>
            <w:r w:rsidRPr="00023EBC">
              <w:rPr>
                <w:rFonts w:ascii="Arial" w:hAnsi="Arial" w:cs="Arial"/>
                <w:sz w:val="20"/>
                <w:szCs w:val="20"/>
                <w:lang w:val="en-GB"/>
              </w:rPr>
              <w:t>Zea</w:t>
            </w:r>
            <w:proofErr w:type="spellEnd"/>
            <w:r w:rsidRPr="00023EBC">
              <w:rPr>
                <w:rFonts w:ascii="Arial" w:hAnsi="Arial" w:cs="Arial"/>
                <w:sz w:val="20"/>
                <w:szCs w:val="20"/>
                <w:lang w:val="en-GB"/>
              </w:rPr>
              <w:t xml:space="preserve"> mays L.) Germplasm from India. International Journal of Plant &amp; Soil Science, 14(6), 1–6. </w:t>
            </w:r>
            <w:hyperlink r:id="rId8" w:history="1">
              <w:r w:rsidRPr="00023EBC">
                <w:rPr>
                  <w:rFonts w:ascii="Arial" w:hAnsi="Arial" w:cs="Arial"/>
                  <w:color w:val="0563C1"/>
                  <w:sz w:val="20"/>
                  <w:szCs w:val="20"/>
                  <w:u w:val="single"/>
                  <w:lang w:val="en-GB"/>
                </w:rPr>
                <w:t>https://doi.org/10.9734/IJPSS/2017/31660</w:t>
              </w:r>
            </w:hyperlink>
            <w:r w:rsidRPr="00023EBC">
              <w:rPr>
                <w:rFonts w:ascii="Arial" w:hAnsi="Arial" w:cs="Arial"/>
                <w:sz w:val="20"/>
                <w:szCs w:val="20"/>
                <w:lang w:val="en-GB"/>
              </w:rPr>
              <w:t xml:space="preserve"> </w:t>
            </w:r>
          </w:p>
          <w:p w14:paraId="0D1FC24E" w14:textId="77777777" w:rsidR="00D557B0" w:rsidRPr="00023EBC" w:rsidRDefault="00D557B0" w:rsidP="00D557B0">
            <w:pPr>
              <w:rPr>
                <w:rFonts w:ascii="Arial" w:hAnsi="Arial" w:cs="Arial"/>
                <w:sz w:val="20"/>
                <w:szCs w:val="20"/>
                <w:lang w:val="en-GB"/>
              </w:rPr>
            </w:pPr>
          </w:p>
          <w:p w14:paraId="166DCF47" w14:textId="77777777" w:rsidR="00D557B0" w:rsidRPr="00023EBC" w:rsidRDefault="00D557B0" w:rsidP="00D557B0">
            <w:pPr>
              <w:rPr>
                <w:rFonts w:ascii="Arial" w:hAnsi="Arial" w:cs="Arial"/>
                <w:sz w:val="20"/>
                <w:szCs w:val="20"/>
                <w:lang w:val="en-GB"/>
              </w:rPr>
            </w:pPr>
          </w:p>
          <w:p w14:paraId="64D62F15" w14:textId="77777777" w:rsidR="00D557B0" w:rsidRPr="00023EBC" w:rsidRDefault="00D557B0" w:rsidP="00D557B0">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07D921D5" w14:textId="77777777" w:rsidR="00D557B0" w:rsidRPr="00023EBC" w:rsidRDefault="00D557B0" w:rsidP="00D557B0">
            <w:pPr>
              <w:rPr>
                <w:rFonts w:ascii="Arial" w:hAnsi="Arial" w:cs="Arial"/>
                <w:b/>
                <w:bCs/>
                <w:sz w:val="20"/>
                <w:szCs w:val="20"/>
                <w:lang w:val="en-GB"/>
              </w:rPr>
            </w:pPr>
          </w:p>
        </w:tc>
      </w:tr>
      <w:bookmarkEnd w:id="0"/>
    </w:tbl>
    <w:p w14:paraId="2FD170AE" w14:textId="77777777" w:rsidR="00D557B0" w:rsidRPr="00023EBC" w:rsidRDefault="00D557B0" w:rsidP="00D557B0">
      <w:pPr>
        <w:spacing w:after="160" w:line="259" w:lineRule="auto"/>
        <w:rPr>
          <w:rFonts w:ascii="Arial" w:eastAsia="Calibri" w:hAnsi="Arial" w:cs="Arial"/>
          <w:kern w:val="2"/>
          <w:sz w:val="20"/>
          <w:szCs w:val="20"/>
          <w:lang w:val="en-IN"/>
        </w:rPr>
      </w:pPr>
    </w:p>
    <w:p w14:paraId="44FBDEC3" w14:textId="77777777" w:rsidR="00023EBC" w:rsidRPr="00023EBC" w:rsidRDefault="00023EBC" w:rsidP="00023EBC">
      <w:pPr>
        <w:pStyle w:val="Affiliation"/>
        <w:spacing w:after="0" w:line="240" w:lineRule="auto"/>
        <w:jc w:val="left"/>
        <w:rPr>
          <w:rFonts w:ascii="Arial" w:hAnsi="Arial" w:cs="Arial"/>
          <w:b/>
          <w:u w:val="single"/>
        </w:rPr>
      </w:pPr>
      <w:r w:rsidRPr="00023EBC">
        <w:rPr>
          <w:rFonts w:ascii="Arial" w:hAnsi="Arial" w:cs="Arial"/>
          <w:b/>
          <w:u w:val="single"/>
        </w:rPr>
        <w:t>Reviewer details:</w:t>
      </w:r>
    </w:p>
    <w:p w14:paraId="10DC9184" w14:textId="0D9DA87F" w:rsidR="00D557B0" w:rsidRPr="00023EBC" w:rsidRDefault="00D557B0" w:rsidP="00D557B0">
      <w:pPr>
        <w:spacing w:after="160" w:line="259" w:lineRule="auto"/>
        <w:rPr>
          <w:rFonts w:ascii="Arial" w:eastAsia="Calibri" w:hAnsi="Arial" w:cs="Arial"/>
          <w:kern w:val="2"/>
          <w:sz w:val="20"/>
          <w:szCs w:val="20"/>
          <w:lang w:val="en-IN"/>
        </w:rPr>
      </w:pPr>
    </w:p>
    <w:p w14:paraId="7455D8D0" w14:textId="7D11569F" w:rsidR="00023EBC" w:rsidRPr="00023EBC" w:rsidRDefault="00023EBC" w:rsidP="00023EBC">
      <w:pPr>
        <w:spacing w:after="160" w:line="259" w:lineRule="auto"/>
        <w:rPr>
          <w:rFonts w:ascii="Arial" w:eastAsia="Calibri" w:hAnsi="Arial" w:cs="Arial"/>
          <w:kern w:val="2"/>
          <w:sz w:val="20"/>
          <w:szCs w:val="20"/>
          <w:lang w:val="en-IN"/>
        </w:rPr>
      </w:pPr>
      <w:bookmarkStart w:id="1" w:name="_GoBack"/>
      <w:proofErr w:type="spellStart"/>
      <w:r w:rsidRPr="00023EBC">
        <w:rPr>
          <w:rFonts w:ascii="Arial" w:eastAsia="Calibri" w:hAnsi="Arial" w:cs="Arial"/>
          <w:kern w:val="2"/>
          <w:sz w:val="20"/>
          <w:szCs w:val="20"/>
          <w:lang w:val="en-IN"/>
        </w:rPr>
        <w:t>Igyuve</w:t>
      </w:r>
      <w:proofErr w:type="spellEnd"/>
      <w:r w:rsidRPr="00023EBC">
        <w:rPr>
          <w:rFonts w:ascii="Arial" w:eastAsia="Calibri" w:hAnsi="Arial" w:cs="Arial"/>
          <w:kern w:val="2"/>
          <w:sz w:val="20"/>
          <w:szCs w:val="20"/>
          <w:lang w:val="en-IN"/>
        </w:rPr>
        <w:t xml:space="preserve"> Moses </w:t>
      </w:r>
      <w:proofErr w:type="spellStart"/>
      <w:r w:rsidRPr="00023EBC">
        <w:rPr>
          <w:rFonts w:ascii="Arial" w:eastAsia="Calibri" w:hAnsi="Arial" w:cs="Arial"/>
          <w:kern w:val="2"/>
          <w:sz w:val="20"/>
          <w:szCs w:val="20"/>
          <w:lang w:val="en-IN"/>
        </w:rPr>
        <w:t>Terngu</w:t>
      </w:r>
      <w:proofErr w:type="spellEnd"/>
      <w:r w:rsidRPr="00023EBC">
        <w:rPr>
          <w:rFonts w:ascii="Arial" w:eastAsia="Calibri" w:hAnsi="Arial" w:cs="Arial"/>
          <w:kern w:val="2"/>
          <w:sz w:val="20"/>
          <w:szCs w:val="20"/>
          <w:lang w:val="en-IN"/>
        </w:rPr>
        <w:t xml:space="preserve">, </w:t>
      </w:r>
      <w:r w:rsidRPr="00023EBC">
        <w:rPr>
          <w:rFonts w:ascii="Arial" w:eastAsia="Calibri" w:hAnsi="Arial" w:cs="Arial"/>
          <w:kern w:val="2"/>
          <w:sz w:val="20"/>
          <w:szCs w:val="20"/>
          <w:lang w:val="en-IN"/>
        </w:rPr>
        <w:t>Federal University of Agriculture,</w:t>
      </w:r>
      <w:r w:rsidRPr="00023EBC">
        <w:rPr>
          <w:rFonts w:ascii="Arial" w:eastAsia="Calibri" w:hAnsi="Arial" w:cs="Arial"/>
          <w:kern w:val="2"/>
          <w:sz w:val="20"/>
          <w:szCs w:val="20"/>
          <w:lang w:val="en-IN"/>
        </w:rPr>
        <w:t xml:space="preserve"> </w:t>
      </w:r>
      <w:r w:rsidRPr="00023EBC">
        <w:rPr>
          <w:rFonts w:ascii="Arial" w:eastAsia="Calibri" w:hAnsi="Arial" w:cs="Arial"/>
          <w:kern w:val="2"/>
          <w:sz w:val="20"/>
          <w:szCs w:val="20"/>
          <w:lang w:val="en-IN"/>
        </w:rPr>
        <w:t>Nigeria</w:t>
      </w:r>
    </w:p>
    <w:bookmarkEnd w:id="1"/>
    <w:p w14:paraId="78C7214F" w14:textId="77777777" w:rsidR="00D557B0" w:rsidRPr="00023EBC" w:rsidRDefault="00D557B0" w:rsidP="00D557B0">
      <w:pPr>
        <w:spacing w:after="160" w:line="259" w:lineRule="auto"/>
        <w:rPr>
          <w:rFonts w:ascii="Arial" w:eastAsia="Calibri" w:hAnsi="Arial" w:cs="Arial"/>
          <w:kern w:val="2"/>
          <w:sz w:val="20"/>
          <w:szCs w:val="20"/>
          <w:lang w:val="en-IN"/>
        </w:rPr>
      </w:pPr>
    </w:p>
    <w:p w14:paraId="0A55C1EC" w14:textId="77777777" w:rsidR="00D557B0" w:rsidRPr="00023EBC" w:rsidRDefault="00D557B0" w:rsidP="00D557B0">
      <w:pPr>
        <w:spacing w:after="160" w:line="259" w:lineRule="auto"/>
        <w:rPr>
          <w:rFonts w:ascii="Arial" w:eastAsia="Calibri" w:hAnsi="Arial" w:cs="Arial"/>
          <w:kern w:val="2"/>
          <w:sz w:val="20"/>
          <w:szCs w:val="20"/>
          <w:lang w:val="en-IN"/>
        </w:rPr>
      </w:pPr>
    </w:p>
    <w:p w14:paraId="16FD35B5" w14:textId="77777777" w:rsidR="00D557B0" w:rsidRPr="00023EBC" w:rsidRDefault="00D557B0" w:rsidP="00D557B0">
      <w:pPr>
        <w:spacing w:after="160" w:line="259" w:lineRule="auto"/>
        <w:rPr>
          <w:rFonts w:ascii="Arial" w:eastAsia="Calibri" w:hAnsi="Arial" w:cs="Arial"/>
          <w:kern w:val="2"/>
          <w:sz w:val="20"/>
          <w:szCs w:val="20"/>
          <w:lang w:val="en-IN"/>
        </w:rPr>
      </w:pPr>
    </w:p>
    <w:p w14:paraId="0B02125C" w14:textId="77777777" w:rsidR="00D557B0" w:rsidRPr="00023EBC" w:rsidRDefault="00D557B0" w:rsidP="00D557B0">
      <w:pPr>
        <w:spacing w:after="160" w:line="259" w:lineRule="auto"/>
        <w:rPr>
          <w:rFonts w:ascii="Arial" w:eastAsia="Calibri" w:hAnsi="Arial" w:cs="Arial"/>
          <w:kern w:val="2"/>
          <w:sz w:val="20"/>
          <w:szCs w:val="20"/>
          <w:lang w:val="en-IN"/>
        </w:rPr>
      </w:pPr>
    </w:p>
    <w:p w14:paraId="69871056" w14:textId="77777777" w:rsidR="00D557B0" w:rsidRPr="00023EBC" w:rsidRDefault="00D557B0" w:rsidP="00D557B0">
      <w:pPr>
        <w:spacing w:after="160" w:line="259" w:lineRule="auto"/>
        <w:rPr>
          <w:rFonts w:ascii="Arial" w:eastAsia="Calibri" w:hAnsi="Arial" w:cs="Arial"/>
          <w:kern w:val="2"/>
          <w:sz w:val="20"/>
          <w:szCs w:val="20"/>
          <w:lang w:val="en-IN"/>
        </w:rPr>
      </w:pPr>
    </w:p>
    <w:p w14:paraId="7D8AA6EE" w14:textId="77777777" w:rsidR="00D557B0" w:rsidRPr="00023EBC" w:rsidRDefault="00D557B0" w:rsidP="00D557B0">
      <w:pPr>
        <w:spacing w:after="160" w:line="259" w:lineRule="auto"/>
        <w:rPr>
          <w:rFonts w:ascii="Arial" w:eastAsia="Calibri" w:hAnsi="Arial" w:cs="Arial"/>
          <w:kern w:val="2"/>
          <w:sz w:val="20"/>
          <w:szCs w:val="20"/>
          <w:lang w:val="en-IN"/>
        </w:rPr>
      </w:pPr>
    </w:p>
    <w:p w14:paraId="4B32E3AF" w14:textId="77777777" w:rsidR="00D557B0" w:rsidRPr="00023EBC" w:rsidRDefault="00D557B0" w:rsidP="00D557B0">
      <w:pPr>
        <w:spacing w:after="160" w:line="259" w:lineRule="auto"/>
        <w:rPr>
          <w:rFonts w:ascii="Arial" w:eastAsia="Calibri" w:hAnsi="Arial" w:cs="Arial"/>
          <w:kern w:val="2"/>
          <w:sz w:val="20"/>
          <w:szCs w:val="20"/>
          <w:lang w:val="en-IN"/>
        </w:rPr>
      </w:pPr>
      <w:r w:rsidRPr="00023EBC">
        <w:rPr>
          <w:rFonts w:ascii="Arial" w:eastAsia="Calibri" w:hAnsi="Arial" w:cs="Arial"/>
          <w:kern w:val="2"/>
          <w:sz w:val="20"/>
          <w:szCs w:val="20"/>
          <w:lang w:val="en-IN"/>
        </w:rPr>
        <w:tab/>
      </w:r>
    </w:p>
    <w:p w14:paraId="7A5587B6" w14:textId="77777777" w:rsidR="00D557B0" w:rsidRPr="00023EBC" w:rsidRDefault="00D557B0" w:rsidP="00D557B0">
      <w:pPr>
        <w:spacing w:after="160" w:line="259" w:lineRule="auto"/>
        <w:rPr>
          <w:rFonts w:ascii="Arial" w:eastAsia="Calibri" w:hAnsi="Arial" w:cs="Arial"/>
          <w:kern w:val="2"/>
          <w:sz w:val="20"/>
          <w:szCs w:val="20"/>
          <w:lang w:val="en-IN"/>
        </w:rPr>
      </w:pPr>
    </w:p>
    <w:p w14:paraId="5A380CA2" w14:textId="77777777" w:rsidR="003933C5" w:rsidRPr="00023EBC" w:rsidRDefault="003933C5" w:rsidP="00D557B0">
      <w:pPr>
        <w:rPr>
          <w:rFonts w:ascii="Arial" w:hAnsi="Arial" w:cs="Arial"/>
          <w:sz w:val="20"/>
          <w:szCs w:val="20"/>
        </w:rPr>
      </w:pPr>
    </w:p>
    <w:sectPr w:rsidR="003933C5" w:rsidRPr="00023EBC">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7B1B3" w14:textId="77777777" w:rsidR="0036657B" w:rsidRDefault="0036657B">
      <w:r>
        <w:separator/>
      </w:r>
    </w:p>
  </w:endnote>
  <w:endnote w:type="continuationSeparator" w:id="0">
    <w:p w14:paraId="0DBB375A" w14:textId="77777777" w:rsidR="0036657B" w:rsidRDefault="0036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22B1C" w14:textId="77777777" w:rsidR="003933C5" w:rsidRDefault="003933C5">
    <w:pPr>
      <w:pStyle w:val="Footer"/>
      <w:jc w:val="right"/>
    </w:pPr>
  </w:p>
  <w:p w14:paraId="3CEC9B34" w14:textId="798A8B30" w:rsidR="003933C5" w:rsidRDefault="00B4252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557B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557B0">
      <w:rPr>
        <w:b/>
        <w:noProof/>
        <w:sz w:val="20"/>
      </w:rPr>
      <w:t>3</w:t>
    </w:r>
    <w:r>
      <w:rPr>
        <w:b/>
        <w:sz w:val="20"/>
      </w:rPr>
      <w:fldChar w:fldCharType="end"/>
    </w:r>
  </w:p>
  <w:p w14:paraId="5C0ADF0C" w14:textId="77777777" w:rsidR="003933C5" w:rsidRDefault="00B42521">
    <w:pPr>
      <w:pStyle w:val="Footer"/>
      <w:jc w:val="right"/>
      <w:rPr>
        <w:b/>
        <w:sz w:val="20"/>
      </w:rPr>
    </w:pPr>
    <w:r>
      <w:rPr>
        <w:b/>
        <w:sz w:val="20"/>
      </w:rPr>
      <w:t>V240326</w:t>
    </w:r>
  </w:p>
  <w:p w14:paraId="281BC24D" w14:textId="77777777" w:rsidR="003933C5" w:rsidRDefault="003933C5">
    <w:pPr>
      <w:pStyle w:val="Footer"/>
      <w:jc w:val="right"/>
    </w:pPr>
  </w:p>
  <w:p w14:paraId="4BF9CFE0" w14:textId="77777777" w:rsidR="003933C5" w:rsidRDefault="003933C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96AB4" w14:textId="77777777" w:rsidR="0036657B" w:rsidRDefault="0036657B">
      <w:r>
        <w:separator/>
      </w:r>
    </w:p>
  </w:footnote>
  <w:footnote w:type="continuationSeparator" w:id="0">
    <w:p w14:paraId="7C6F3D6E" w14:textId="77777777" w:rsidR="0036657B" w:rsidRDefault="0036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D14C" w14:textId="77777777" w:rsidR="003933C5" w:rsidRDefault="003933C5">
    <w:pPr>
      <w:spacing w:before="100" w:beforeAutospacing="1" w:after="100" w:afterAutospacing="1"/>
      <w:jc w:val="center"/>
      <w:rPr>
        <w:rFonts w:ascii="Arial" w:hAnsi="Arial" w:cs="Arial"/>
        <w:b/>
        <w:bCs/>
        <w:color w:val="003399"/>
        <w:szCs w:val="20"/>
        <w:u w:val="single"/>
        <w:lang w:val="en-GB"/>
      </w:rPr>
    </w:pPr>
  </w:p>
  <w:p w14:paraId="7D86378F" w14:textId="77777777" w:rsidR="003933C5" w:rsidRDefault="00B4252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91EC6"/>
    <w:multiLevelType w:val="multilevel"/>
    <w:tmpl w:val="AD14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5070B58"/>
    <w:multiLevelType w:val="multilevel"/>
    <w:tmpl w:val="E26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171004F"/>
    <w:multiLevelType w:val="hybridMultilevel"/>
    <w:tmpl w:val="2C842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B24F8D"/>
    <w:multiLevelType w:val="hybridMultilevel"/>
    <w:tmpl w:val="57C6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800CB"/>
    <w:multiLevelType w:val="hybridMultilevel"/>
    <w:tmpl w:val="15ACA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8"/>
  </w:num>
  <w:num w:numId="4">
    <w:abstractNumId w:val="11"/>
  </w:num>
  <w:num w:numId="5">
    <w:abstractNumId w:val="7"/>
  </w:num>
  <w:num w:numId="6">
    <w:abstractNumId w:val="0"/>
  </w:num>
  <w:num w:numId="7">
    <w:abstractNumId w:val="4"/>
  </w:num>
  <w:num w:numId="8">
    <w:abstractNumId w:val="14"/>
  </w:num>
  <w:num w:numId="9">
    <w:abstractNumId w:val="12"/>
  </w:num>
  <w:num w:numId="10">
    <w:abstractNumId w:val="2"/>
  </w:num>
  <w:num w:numId="11">
    <w:abstractNumId w:val="1"/>
  </w:num>
  <w:num w:numId="12">
    <w:abstractNumId w:val="6"/>
  </w:num>
  <w:num w:numId="13">
    <w:abstractNumId w:val="10"/>
  </w:num>
  <w:num w:numId="14">
    <w:abstractNumId w:val="3"/>
  </w:num>
  <w:num w:numId="15">
    <w:abstractNumId w:val="15"/>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3C5"/>
    <w:rsid w:val="00002BA7"/>
    <w:rsid w:val="00023EBC"/>
    <w:rsid w:val="0036657B"/>
    <w:rsid w:val="003933C5"/>
    <w:rsid w:val="006939EE"/>
    <w:rsid w:val="008C4F49"/>
    <w:rsid w:val="009343BB"/>
    <w:rsid w:val="009F7DCB"/>
    <w:rsid w:val="00A42750"/>
    <w:rsid w:val="00B42521"/>
    <w:rsid w:val="00D557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49AE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A42750"/>
    <w:rPr>
      <w:b/>
      <w:bCs/>
    </w:rPr>
  </w:style>
  <w:style w:type="paragraph" w:customStyle="1" w:styleId="Affiliation">
    <w:name w:val="Affiliation"/>
    <w:basedOn w:val="Normal"/>
    <w:rsid w:val="00023EB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829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478547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09314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17/31660" TargetMode="External"/><Relationship Id="rId3" Type="http://schemas.openxmlformats.org/officeDocument/2006/relationships/settings" Target="settings.xml"/><Relationship Id="rId7" Type="http://schemas.openxmlformats.org/officeDocument/2006/relationships/hyperlink" Target="https://doi.org/10.9734/jabb/2026/v29i1357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962</Words>
  <Characters>5485</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