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3295"/>
        <w:gridCol w:w="10596"/>
      </w:tblGrid>
      <w:tr w:rsidR="00BA2AD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BA2AD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Ms_JOMAHR_14730</w:t>
            </w:r>
          </w:p>
        </w:tc>
      </w:tr>
      <w:tr w:rsidR="00BA2AD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CHRONIC ARTIFICIAL LIGHT AT NIGHT EXPOSURE DISRUPTS CIRCADIAN RHYTHMS AND MODULATES P53 GENE EXPRESSION IN A RAT MODEL OF COLORECTAL CANCER</w:t>
            </w:r>
          </w:p>
        </w:tc>
      </w:tr>
      <w:tr w:rsidR="00BA2ADF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A2ADF" w:rsidRDefault="00BA2AD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A2ADF" w:rsidRDefault="00BA2A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A2ADF" w:rsidRDefault="00D046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A2ADF" w:rsidRDefault="00BA2A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969"/>
        <w:gridCol w:w="5124"/>
        <w:gridCol w:w="3798"/>
      </w:tblGrid>
      <w:tr w:rsidR="00BA2ADF">
        <w:trPr>
          <w:trHeight w:val="20"/>
          <w:jc w:val="center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have always reputed that natural UVA, UVB and UVC and artificial ALAN are culprits of occurrence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neutological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diseas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cancers.</w:t>
            </w:r>
          </w:p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is very interesting ‘cos the AA recognize that Alan is the major responsible of colon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in rats injected by DMS/DSS.</w:t>
            </w:r>
          </w:p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Light is whichever shape is the chief source of death,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A2ADF" w:rsidRDefault="00BA2ADF">
      <w:pPr>
        <w:rPr>
          <w:rFonts w:ascii="Arial" w:hAnsi="Arial" w:cs="Arial"/>
          <w:sz w:val="20"/>
          <w:szCs w:val="20"/>
          <w:lang w:val="en-GB"/>
        </w:rPr>
      </w:pPr>
    </w:p>
    <w:p w:rsidR="00BA2ADF" w:rsidRDefault="00D046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A2ADF" w:rsidRDefault="00BA2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972"/>
        <w:gridCol w:w="5121"/>
        <w:gridCol w:w="3798"/>
      </w:tblGrid>
      <w:tr w:rsidR="00BA2ADF">
        <w:trPr>
          <w:trHeight w:val="20"/>
          <w:tblHeader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2. Is the abstract of the article comprehensive?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BA2ADF" w:rsidRDefault="00D046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A2ADF" w:rsidRDefault="00BA2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2ADF" w:rsidRDefault="00D046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A2ADF" w:rsidRDefault="00BA2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962"/>
        <w:gridCol w:w="4285"/>
      </w:tblGrid>
      <w:tr w:rsidR="00BA2AD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A2ADF" w:rsidRDefault="00BA2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A2ADF" w:rsidRDefault="00BA2A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Is the abstract of the article comprehensive?</w:t>
            </w:r>
          </w:p>
          <w:p w:rsidR="00BA2ADF" w:rsidRDefault="00BA2A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2ADF" w:rsidRDefault="00D046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BA2ADF" w:rsidRDefault="00D046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2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:rsidR="00BA2ADF" w:rsidRDefault="00D046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A2ADF" w:rsidRDefault="00BA2A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2ADF" w:rsidRDefault="00D046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2ADF">
        <w:trPr>
          <w:trHeight w:val="896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A2ADF" w:rsidRDefault="00D046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A2ADF" w:rsidRDefault="00BA2A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A2ADF" w:rsidRDefault="00D046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A2ADF" w:rsidRDefault="00BA2A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D046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ADF" w:rsidRDefault="00BA2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A2ADF" w:rsidRDefault="00BA2A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40DB1" w:rsidRPr="00040DB1" w:rsidRDefault="00040DB1" w:rsidP="00040DB1">
      <w:pPr>
        <w:suppressAutoHyphens w:val="0"/>
        <w:rPr>
          <w:rFonts w:ascii="Arial" w:hAnsi="Arial" w:cs="Arial"/>
          <w:b/>
          <w:sz w:val="20"/>
          <w:szCs w:val="20"/>
        </w:rPr>
      </w:pPr>
    </w:p>
    <w:p w:rsidR="00040DB1" w:rsidRPr="00040DB1" w:rsidRDefault="00040DB1" w:rsidP="00040DB1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  <w:r w:rsidRPr="00040D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40DB1" w:rsidRPr="00040DB1" w:rsidRDefault="00040DB1" w:rsidP="00040DB1">
      <w:pPr>
        <w:suppressAutoHyphens w:val="0"/>
        <w:rPr>
          <w:rFonts w:ascii="Arial" w:hAnsi="Arial" w:cs="Arial"/>
          <w:sz w:val="20"/>
          <w:szCs w:val="20"/>
        </w:rPr>
      </w:pPr>
    </w:p>
    <w:p w:rsidR="00040DB1" w:rsidRPr="00040DB1" w:rsidRDefault="00040DB1" w:rsidP="00040DB1">
      <w:pPr>
        <w:suppressAutoHyphens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40DB1">
        <w:rPr>
          <w:rFonts w:ascii="Arial" w:hAnsi="Arial" w:cs="Arial"/>
          <w:color w:val="000000"/>
          <w:sz w:val="20"/>
          <w:szCs w:val="20"/>
        </w:rPr>
        <w:t xml:space="preserve"> Lorenzo Martini D’Agostino, University of Sienna, Italy</w:t>
      </w:r>
      <w:r w:rsidRPr="00040DB1">
        <w:rPr>
          <w:rFonts w:ascii="Arial" w:hAnsi="Arial" w:cs="Arial"/>
          <w:color w:val="000000"/>
          <w:sz w:val="20"/>
          <w:szCs w:val="20"/>
        </w:rPr>
        <w:br/>
      </w:r>
    </w:p>
    <w:p w:rsidR="00BA2ADF" w:rsidRDefault="00BA2AD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A2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0B" w:rsidRDefault="00C33F0B">
      <w:r>
        <w:separator/>
      </w:r>
    </w:p>
  </w:endnote>
  <w:endnote w:type="continuationSeparator" w:id="0">
    <w:p w:rsidR="00C33F0B" w:rsidRDefault="00C3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DF" w:rsidRDefault="00BA2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DF" w:rsidRDefault="00BA2ADF">
    <w:pPr>
      <w:pStyle w:val="Footer"/>
      <w:jc w:val="right"/>
    </w:pPr>
  </w:p>
  <w:p w:rsidR="00BA2ADF" w:rsidRDefault="00D046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52F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9252F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A2ADF" w:rsidRDefault="00D046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A2ADF" w:rsidRDefault="00BA2ADF">
    <w:pPr>
      <w:pStyle w:val="Footer"/>
      <w:jc w:val="right"/>
    </w:pPr>
  </w:p>
  <w:p w:rsidR="00BA2ADF" w:rsidRDefault="00BA2AD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DF" w:rsidRDefault="00BA2ADF">
    <w:pPr>
      <w:pStyle w:val="Footer"/>
      <w:jc w:val="right"/>
    </w:pPr>
  </w:p>
  <w:p w:rsidR="00BA2ADF" w:rsidRDefault="00D046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</w:p>
  <w:p w:rsidR="00BA2ADF" w:rsidRDefault="00D046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A2ADF" w:rsidRDefault="00BA2ADF">
    <w:pPr>
      <w:pStyle w:val="Footer"/>
      <w:jc w:val="right"/>
    </w:pPr>
  </w:p>
  <w:p w:rsidR="00BA2ADF" w:rsidRDefault="00BA2A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0B" w:rsidRDefault="00C33F0B">
      <w:r>
        <w:separator/>
      </w:r>
    </w:p>
  </w:footnote>
  <w:footnote w:type="continuationSeparator" w:id="0">
    <w:p w:rsidR="00C33F0B" w:rsidRDefault="00C3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DF" w:rsidRDefault="00BA2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DF" w:rsidRDefault="00BA2ADF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A2ADF" w:rsidRDefault="00D04668">
    <w:pPr>
      <w:spacing w:beforeAutospacing="1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DF" w:rsidRDefault="00BA2ADF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A2ADF" w:rsidRDefault="00D04668">
    <w:pPr>
      <w:spacing w:beforeAutospacing="1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ADF"/>
    <w:rsid w:val="00040DB1"/>
    <w:rsid w:val="002B3532"/>
    <w:rsid w:val="003774F9"/>
    <w:rsid w:val="003C32BE"/>
    <w:rsid w:val="00491C4E"/>
    <w:rsid w:val="00626AA9"/>
    <w:rsid w:val="00701345"/>
    <w:rsid w:val="009252F5"/>
    <w:rsid w:val="00A650A6"/>
    <w:rsid w:val="00BA2ADF"/>
    <w:rsid w:val="00C33F0B"/>
    <w:rsid w:val="00D04668"/>
    <w:rsid w:val="00F005AC"/>
    <w:rsid w:val="00F521DC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7ED4"/>
  <w15:docId w15:val="{3D5CBA5B-1B1E-4C76-BE60-EE30D1D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2BE"/>
    <w:pPr>
      <w:keepNext/>
      <w:spacing w:before="240" w:after="60"/>
      <w:outlineLvl w:val="2"/>
    </w:pPr>
    <w:rPr>
      <w:rFonts w:ascii="Calibri Light" w:eastAsia="Calibri Light" w:hAnsi="Calibri Light" w:cs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qFormat/>
    <w:pPr>
      <w:suppressAutoHyphens/>
    </w:pPr>
    <w:rPr>
      <w:sz w:val="22"/>
      <w:szCs w:val="22"/>
    </w:rPr>
  </w:style>
  <w:style w:type="numbering" w:customStyle="1" w:styleId="Nessunelenco">
    <w:name w:val="Nessun elenco"/>
    <w:uiPriority w:val="99"/>
    <w:semiHidden/>
    <w:unhideWhenUsed/>
    <w:qFormat/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3C32BE"/>
    <w:rPr>
      <w:rFonts w:ascii="Calibri Light" w:eastAsia="Calibri Light" w:hAnsi="Calibri Light" w:cs="Calibri Light"/>
      <w:b/>
      <w:bCs/>
      <w:sz w:val="26"/>
      <w:szCs w:val="26"/>
    </w:rPr>
  </w:style>
  <w:style w:type="character" w:customStyle="1" w:styleId="go">
    <w:name w:val="go"/>
    <w:rsid w:val="003C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1022</cp:lastModifiedBy>
  <cp:revision>29</cp:revision>
  <dcterms:created xsi:type="dcterms:W3CDTF">2026-03-24T06:15:00Z</dcterms:created>
  <dcterms:modified xsi:type="dcterms:W3CDTF">2026-04-11T07:19:00Z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