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447B" w14:textId="77777777" w:rsidR="00793314" w:rsidRPr="00875CD9" w:rsidRDefault="007A6E80" w:rsidP="00C5403B">
      <w:pPr>
        <w:pStyle w:val="NormalWeb"/>
        <w:spacing w:line="480" w:lineRule="auto"/>
        <w:jc w:val="center"/>
        <w:rPr>
          <w:b/>
          <w:bCs/>
          <w:color w:val="000000" w:themeColor="text1"/>
          <w:sz w:val="28"/>
          <w:szCs w:val="28"/>
        </w:rPr>
      </w:pPr>
      <w:r w:rsidRPr="00875CD9">
        <w:rPr>
          <w:color w:val="000000" w:themeColor="text1"/>
        </w:rPr>
        <w:br/>
      </w:r>
      <w:r w:rsidRPr="00875CD9">
        <w:rPr>
          <w:b/>
          <w:bCs/>
          <w:color w:val="000000" w:themeColor="text1"/>
          <w:sz w:val="28"/>
          <w:szCs w:val="28"/>
        </w:rPr>
        <w:t>A Controlled Evaluation of Interpersonal and Social Rhythm Therapy: Effects on Depressive Symptom Severity and Interpersonal Dysfunction</w:t>
      </w:r>
    </w:p>
    <w:p w14:paraId="42BBFB36" w14:textId="77777777" w:rsidR="00936286" w:rsidRPr="00875CD9" w:rsidRDefault="00936286" w:rsidP="00C5403B">
      <w:pPr>
        <w:spacing w:before="100" w:beforeAutospacing="1" w:after="100" w:afterAutospacing="1" w:line="480" w:lineRule="auto"/>
        <w:outlineLvl w:val="1"/>
        <w:rPr>
          <w:b/>
          <w:bCs/>
          <w:color w:val="000000" w:themeColor="text1"/>
          <w:sz w:val="28"/>
          <w:szCs w:val="28"/>
        </w:rPr>
      </w:pPr>
    </w:p>
    <w:p w14:paraId="3269A323" w14:textId="4FF9F1BF" w:rsidR="007A6E80" w:rsidRPr="00875CD9" w:rsidRDefault="007A6E80" w:rsidP="00C5403B">
      <w:pPr>
        <w:spacing w:before="100" w:beforeAutospacing="1" w:after="100" w:afterAutospacing="1" w:line="480" w:lineRule="auto"/>
        <w:outlineLvl w:val="1"/>
        <w:rPr>
          <w:b/>
          <w:bCs/>
          <w:color w:val="000000" w:themeColor="text1"/>
          <w:sz w:val="28"/>
          <w:szCs w:val="28"/>
        </w:rPr>
      </w:pPr>
      <w:r w:rsidRPr="00875CD9">
        <w:rPr>
          <w:b/>
          <w:bCs/>
          <w:color w:val="000000" w:themeColor="text1"/>
          <w:sz w:val="28"/>
          <w:szCs w:val="28"/>
        </w:rPr>
        <w:t>Abstract</w:t>
      </w:r>
    </w:p>
    <w:p w14:paraId="19A454A7" w14:textId="77777777" w:rsidR="007A6E80" w:rsidRPr="00875CD9" w:rsidRDefault="007A6E80" w:rsidP="00C5403B">
      <w:pPr>
        <w:spacing w:before="100" w:beforeAutospacing="1" w:after="100" w:afterAutospacing="1" w:line="480" w:lineRule="auto"/>
        <w:rPr>
          <w:color w:val="000000" w:themeColor="text1"/>
        </w:rPr>
      </w:pPr>
      <w:r w:rsidRPr="00875CD9">
        <w:rPr>
          <w:b/>
          <w:bCs/>
          <w:color w:val="000000" w:themeColor="text1"/>
        </w:rPr>
        <w:t>Background:</w:t>
      </w:r>
      <w:r w:rsidRPr="00875CD9">
        <w:rPr>
          <w:color w:val="000000" w:themeColor="text1"/>
        </w:rPr>
        <w:t xml:space="preserve"> Mood disorders, particularly major depressive disorder (MDD), are associated with disruptions in circadian rhythms and interpersonal functioning. Interpersonal and Social Rhythm Therapy (IPSRT), developed by Ellen Frank, integrates interpersonal psychotherapy with </w:t>
      </w:r>
      <w:r w:rsidR="007732AC" w:rsidRPr="00875CD9">
        <w:rPr>
          <w:color w:val="000000" w:themeColor="text1"/>
        </w:rPr>
        <w:t>behavioural</w:t>
      </w:r>
      <w:r w:rsidRPr="00875CD9">
        <w:rPr>
          <w:color w:val="000000" w:themeColor="text1"/>
        </w:rPr>
        <w:t xml:space="preserve"> rhythm stabilization and has shown promise in treating mood disorders.</w:t>
      </w:r>
    </w:p>
    <w:p w14:paraId="50504377" w14:textId="77777777" w:rsidR="007A6E80" w:rsidRPr="00875CD9" w:rsidRDefault="007A6E80" w:rsidP="00C5403B">
      <w:pPr>
        <w:spacing w:before="100" w:beforeAutospacing="1" w:after="100" w:afterAutospacing="1" w:line="480" w:lineRule="auto"/>
        <w:rPr>
          <w:color w:val="000000" w:themeColor="text1"/>
        </w:rPr>
      </w:pPr>
      <w:r w:rsidRPr="00875CD9">
        <w:rPr>
          <w:b/>
          <w:bCs/>
          <w:color w:val="000000" w:themeColor="text1"/>
        </w:rPr>
        <w:t>Objective:</w:t>
      </w:r>
      <w:r w:rsidRPr="00875CD9">
        <w:rPr>
          <w:color w:val="000000" w:themeColor="text1"/>
        </w:rPr>
        <w:t xml:space="preserve"> The present study aimed to evaluate the effectiveness of IPSRT in reducing depressive symptoms and improving interpersonal functioning.</w:t>
      </w:r>
    </w:p>
    <w:p w14:paraId="3238F9EF" w14:textId="77777777" w:rsidR="007A6E80" w:rsidRPr="00875CD9" w:rsidRDefault="007A6E80" w:rsidP="00C5403B">
      <w:pPr>
        <w:spacing w:before="100" w:beforeAutospacing="1" w:after="100" w:afterAutospacing="1" w:line="480" w:lineRule="auto"/>
        <w:rPr>
          <w:color w:val="000000" w:themeColor="text1"/>
        </w:rPr>
      </w:pPr>
      <w:r w:rsidRPr="00875CD9">
        <w:rPr>
          <w:b/>
          <w:bCs/>
          <w:color w:val="000000" w:themeColor="text1"/>
        </w:rPr>
        <w:t>Methods:</w:t>
      </w:r>
      <w:r w:rsidRPr="00875CD9">
        <w:rPr>
          <w:color w:val="000000" w:themeColor="text1"/>
        </w:rPr>
        <w:t xml:space="preserve"> A quasi-experimental pre–post control group design was employed. A total of 48 participants were divided into an experimental group (n = 24) receiving IPSRT and a control group (n = 24) receiving no structured intervention. Paired-samples </w:t>
      </w:r>
      <w:r w:rsidRPr="00875CD9">
        <w:rPr>
          <w:i/>
          <w:iCs/>
          <w:color w:val="000000" w:themeColor="text1"/>
        </w:rPr>
        <w:t>t</w:t>
      </w:r>
      <w:r w:rsidRPr="00875CD9">
        <w:rPr>
          <w:color w:val="000000" w:themeColor="text1"/>
        </w:rPr>
        <w:t>-tests were used to assess changes in depressive symptoms and interpersonal problems.</w:t>
      </w:r>
    </w:p>
    <w:p w14:paraId="4ED90729" w14:textId="77777777" w:rsidR="007A6E80" w:rsidRPr="00875CD9" w:rsidRDefault="007A6E80" w:rsidP="00C5403B">
      <w:pPr>
        <w:spacing w:before="100" w:beforeAutospacing="1" w:after="100" w:afterAutospacing="1" w:line="480" w:lineRule="auto"/>
        <w:rPr>
          <w:color w:val="000000" w:themeColor="text1"/>
        </w:rPr>
      </w:pPr>
      <w:r w:rsidRPr="00875CD9">
        <w:rPr>
          <w:b/>
          <w:bCs/>
          <w:color w:val="000000" w:themeColor="text1"/>
        </w:rPr>
        <w:t>Results:</w:t>
      </w:r>
      <w:r w:rsidRPr="00875CD9">
        <w:rPr>
          <w:color w:val="000000" w:themeColor="text1"/>
        </w:rPr>
        <w:t xml:space="preserve"> The experimental group showed significant reductions across all depressive symptom domains, including sleep disturbance, mood, appetite, decision-making, self-view, suicidal ideation, interest, energy, and agitation (all </w:t>
      </w:r>
      <w:r w:rsidRPr="00875CD9">
        <w:rPr>
          <w:i/>
          <w:iCs/>
          <w:color w:val="000000" w:themeColor="text1"/>
        </w:rPr>
        <w:t>p</w:t>
      </w:r>
      <w:r w:rsidRPr="00875CD9">
        <w:rPr>
          <w:color w:val="000000" w:themeColor="text1"/>
        </w:rPr>
        <w:t xml:space="preserve"> &lt; .001). Total depression scores significantly decreased, </w:t>
      </w:r>
      <w:r w:rsidRPr="00875CD9">
        <w:rPr>
          <w:i/>
          <w:iCs/>
          <w:color w:val="000000" w:themeColor="text1"/>
        </w:rPr>
        <w:t>t</w:t>
      </w:r>
      <w:r w:rsidRPr="00875CD9">
        <w:rPr>
          <w:color w:val="000000" w:themeColor="text1"/>
        </w:rPr>
        <w:t xml:space="preserve">(23) = 17.02, </w:t>
      </w:r>
      <w:r w:rsidRPr="00875CD9">
        <w:rPr>
          <w:i/>
          <w:iCs/>
          <w:color w:val="000000" w:themeColor="text1"/>
        </w:rPr>
        <w:t>p</w:t>
      </w:r>
      <w:r w:rsidRPr="00875CD9">
        <w:rPr>
          <w:color w:val="000000" w:themeColor="text1"/>
        </w:rPr>
        <w:t xml:space="preserve"> &lt; .001 . Interpersonal problem scores also showed significant reductions across most domains (</w:t>
      </w:r>
      <w:r w:rsidRPr="00875CD9">
        <w:rPr>
          <w:i/>
          <w:iCs/>
          <w:color w:val="000000" w:themeColor="text1"/>
        </w:rPr>
        <w:t>p</w:t>
      </w:r>
      <w:r w:rsidRPr="00875CD9">
        <w:rPr>
          <w:color w:val="000000" w:themeColor="text1"/>
        </w:rPr>
        <w:t xml:space="preserve"> &lt; .001). In contrast, the control group showed no improvement and, in several domains, significant deterioration.</w:t>
      </w:r>
    </w:p>
    <w:p w14:paraId="76F498B7" w14:textId="77777777" w:rsidR="007A6E80" w:rsidRPr="00875CD9" w:rsidRDefault="007A6E80" w:rsidP="00C5403B">
      <w:pPr>
        <w:spacing w:before="100" w:beforeAutospacing="1" w:after="100" w:afterAutospacing="1" w:line="480" w:lineRule="auto"/>
        <w:rPr>
          <w:color w:val="000000" w:themeColor="text1"/>
        </w:rPr>
      </w:pPr>
      <w:r w:rsidRPr="00875CD9">
        <w:rPr>
          <w:b/>
          <w:bCs/>
          <w:color w:val="000000" w:themeColor="text1"/>
        </w:rPr>
        <w:lastRenderedPageBreak/>
        <w:t>Conclusion:</w:t>
      </w:r>
      <w:r w:rsidRPr="00875CD9">
        <w:rPr>
          <w:color w:val="000000" w:themeColor="text1"/>
        </w:rPr>
        <w:t xml:space="preserve"> IPSRT is an effective intervention for reducing depressive symptoms and improving interpersonal functioning. Its combined focus on circadian rhythm stabilization and interpersonal processes makes it a comprehensive treatment approach for mood disorders.</w:t>
      </w:r>
    </w:p>
    <w:p w14:paraId="2093A91B" w14:textId="77777777" w:rsidR="007A6E80" w:rsidRPr="00875CD9" w:rsidRDefault="007A6E80" w:rsidP="00C5403B">
      <w:pPr>
        <w:spacing w:before="100" w:beforeAutospacing="1" w:after="100" w:afterAutospacing="1" w:line="480" w:lineRule="auto"/>
        <w:rPr>
          <w:color w:val="000000" w:themeColor="text1"/>
        </w:rPr>
      </w:pPr>
      <w:r w:rsidRPr="00875CD9">
        <w:rPr>
          <w:b/>
          <w:bCs/>
          <w:color w:val="000000" w:themeColor="text1"/>
        </w:rPr>
        <w:t>Keywords:</w:t>
      </w:r>
      <w:r w:rsidRPr="00875CD9">
        <w:rPr>
          <w:color w:val="000000" w:themeColor="text1"/>
        </w:rPr>
        <w:t xml:space="preserve"> IPSRT, depression, interpersonal functioning, circadian rhythm, psychotherapy, mood disorders</w:t>
      </w:r>
    </w:p>
    <w:p w14:paraId="5BCB37C4" w14:textId="77777777" w:rsidR="007A6E80" w:rsidRPr="00875CD9" w:rsidRDefault="007A6E80" w:rsidP="00C5403B">
      <w:pPr>
        <w:pStyle w:val="ListParagraph"/>
        <w:numPr>
          <w:ilvl w:val="0"/>
          <w:numId w:val="6"/>
        </w:numPr>
        <w:spacing w:before="100" w:beforeAutospacing="1" w:after="100" w:afterAutospacing="1" w:line="480" w:lineRule="auto"/>
        <w:outlineLvl w:val="1"/>
        <w:rPr>
          <w:rFonts w:ascii="Times New Roman" w:eastAsia="Times New Roman" w:hAnsi="Times New Roman" w:cs="Times New Roman"/>
          <w:b/>
          <w:bCs/>
          <w:color w:val="000000" w:themeColor="text1"/>
          <w:sz w:val="28"/>
          <w:szCs w:val="28"/>
          <w:lang w:eastAsia="en-GB"/>
        </w:rPr>
      </w:pPr>
      <w:r w:rsidRPr="00875CD9">
        <w:rPr>
          <w:rFonts w:ascii="Times New Roman" w:eastAsia="Times New Roman" w:hAnsi="Times New Roman" w:cs="Times New Roman"/>
          <w:b/>
          <w:bCs/>
          <w:color w:val="000000" w:themeColor="text1"/>
          <w:sz w:val="28"/>
          <w:szCs w:val="28"/>
          <w:lang w:eastAsia="en-GB"/>
        </w:rPr>
        <w:t>Introduction</w:t>
      </w:r>
    </w:p>
    <w:p w14:paraId="1E273492" w14:textId="77777777" w:rsidR="007A6E80" w:rsidRPr="00875CD9" w:rsidRDefault="007A6E80" w:rsidP="00C5403B">
      <w:pPr>
        <w:spacing w:before="100" w:beforeAutospacing="1" w:after="100" w:afterAutospacing="1" w:line="480" w:lineRule="auto"/>
        <w:rPr>
          <w:color w:val="000000" w:themeColor="text1"/>
        </w:rPr>
      </w:pPr>
      <w:r w:rsidRPr="00875CD9">
        <w:rPr>
          <w:color w:val="000000" w:themeColor="text1"/>
        </w:rPr>
        <w:t>Mood disorders are a leading cause of disability worldwide, significantly affecting emotional, cognitive, and social functioning. Major depressive disorder (MDD), in particular, is associated with persistent low mood, anhedonia, sleep disturbances, and impaired decision-making. Increasing evidence suggests that disruptions in circadian rhythms and interpersonal stressors play a crucial role in the onset and maintenance of depressive symptoms (McClung, 2013).</w:t>
      </w:r>
    </w:p>
    <w:p w14:paraId="61187AC3" w14:textId="77777777" w:rsidR="007A6E80" w:rsidRPr="00875CD9" w:rsidRDefault="007A6E80" w:rsidP="00C5403B">
      <w:pPr>
        <w:spacing w:before="100" w:beforeAutospacing="1" w:after="100" w:afterAutospacing="1" w:line="480" w:lineRule="auto"/>
        <w:rPr>
          <w:color w:val="000000" w:themeColor="text1"/>
        </w:rPr>
      </w:pPr>
      <w:r w:rsidRPr="00875CD9">
        <w:rPr>
          <w:color w:val="000000" w:themeColor="text1"/>
        </w:rPr>
        <w:t>Interpersonal and Social Rhythm Therapy (IPSRT), developed by Ellen Frank, is an integrative psychotherapy designed to address both biological and psychosocial factors underlying mood disorders. IPSRT is grounded in the social zeitgeber theory, which posits that environmental and social cues regulate biological rhythms, and disruptions in these cues can trigger mood episodes (Ehlers et al., 1988).</w:t>
      </w:r>
    </w:p>
    <w:p w14:paraId="032A6DC0" w14:textId="77777777" w:rsidR="007A6E80" w:rsidRPr="00875CD9" w:rsidRDefault="007A6E80" w:rsidP="00C5403B">
      <w:pPr>
        <w:spacing w:before="100" w:beforeAutospacing="1" w:after="100" w:afterAutospacing="1" w:line="480" w:lineRule="auto"/>
        <w:rPr>
          <w:color w:val="000000" w:themeColor="text1"/>
        </w:rPr>
      </w:pPr>
      <w:r w:rsidRPr="00875CD9">
        <w:rPr>
          <w:color w:val="000000" w:themeColor="text1"/>
        </w:rPr>
        <w:t xml:space="preserve">The therapy combines interpersonal psychotherapy (IPT), which focuses on resolving interpersonal stressors, with </w:t>
      </w:r>
      <w:proofErr w:type="spellStart"/>
      <w:r w:rsidRPr="00875CD9">
        <w:rPr>
          <w:color w:val="000000" w:themeColor="text1"/>
        </w:rPr>
        <w:t>behavioral</w:t>
      </w:r>
      <w:proofErr w:type="spellEnd"/>
      <w:r w:rsidRPr="00875CD9">
        <w:rPr>
          <w:color w:val="000000" w:themeColor="text1"/>
        </w:rPr>
        <w:t xml:space="preserve"> strategies aimed at stabilizing daily routines such as sleep, eating, and social interaction patterns (Frank et al., 2005). Previous research has demonstrated that IPSRT is effective in reducing relapse rates and improving functional outcomes in individuals with mood disorders (Inder et al., 2015).</w:t>
      </w:r>
    </w:p>
    <w:p w14:paraId="0DC1093D" w14:textId="77777777" w:rsidR="007A6E80" w:rsidRPr="00875CD9" w:rsidRDefault="007A6E80" w:rsidP="00C5403B">
      <w:pPr>
        <w:spacing w:before="100" w:beforeAutospacing="1" w:after="100" w:afterAutospacing="1" w:line="480" w:lineRule="auto"/>
        <w:rPr>
          <w:color w:val="000000" w:themeColor="text1"/>
        </w:rPr>
      </w:pPr>
      <w:r w:rsidRPr="00875CD9">
        <w:rPr>
          <w:color w:val="000000" w:themeColor="text1"/>
        </w:rPr>
        <w:lastRenderedPageBreak/>
        <w:t>Despite growing evidence, there remains a need for empirical studies examining the simultaneous impact of IPSRT on both depressive symptoms and interpersonal functioning using controlled designs. The present study aims to address this gap.</w:t>
      </w:r>
    </w:p>
    <w:p w14:paraId="418C1C44" w14:textId="77777777" w:rsidR="007A6E80" w:rsidRPr="00875CD9" w:rsidRDefault="007A6E80" w:rsidP="00C5403B">
      <w:pPr>
        <w:spacing w:before="100" w:beforeAutospacing="1" w:after="100" w:afterAutospacing="1" w:line="480" w:lineRule="auto"/>
        <w:outlineLvl w:val="1"/>
        <w:rPr>
          <w:b/>
          <w:bCs/>
          <w:color w:val="000000" w:themeColor="text1"/>
          <w:sz w:val="28"/>
          <w:szCs w:val="28"/>
        </w:rPr>
      </w:pPr>
      <w:r w:rsidRPr="00875CD9">
        <w:rPr>
          <w:b/>
          <w:bCs/>
          <w:color w:val="000000" w:themeColor="text1"/>
          <w:sz w:val="28"/>
          <w:szCs w:val="28"/>
        </w:rPr>
        <w:t>2.Method</w:t>
      </w:r>
    </w:p>
    <w:p w14:paraId="3725228A" w14:textId="77777777" w:rsidR="007A6E80" w:rsidRPr="00875CD9" w:rsidRDefault="007A6E80" w:rsidP="00C5403B">
      <w:pPr>
        <w:spacing w:before="100" w:beforeAutospacing="1" w:after="100" w:afterAutospacing="1" w:line="480" w:lineRule="auto"/>
        <w:outlineLvl w:val="2"/>
        <w:rPr>
          <w:b/>
          <w:bCs/>
          <w:color w:val="000000" w:themeColor="text1"/>
        </w:rPr>
      </w:pPr>
      <w:r w:rsidRPr="00875CD9">
        <w:rPr>
          <w:b/>
          <w:bCs/>
          <w:color w:val="000000" w:themeColor="text1"/>
        </w:rPr>
        <w:t>2.1 Research Design</w:t>
      </w:r>
    </w:p>
    <w:p w14:paraId="26AAC6B3" w14:textId="77777777" w:rsidR="007A6E80" w:rsidRPr="00875CD9" w:rsidRDefault="007A6E80" w:rsidP="00C5403B">
      <w:pPr>
        <w:spacing w:before="100" w:beforeAutospacing="1" w:after="100" w:afterAutospacing="1" w:line="480" w:lineRule="auto"/>
        <w:rPr>
          <w:color w:val="000000" w:themeColor="text1"/>
        </w:rPr>
      </w:pPr>
      <w:r w:rsidRPr="00875CD9">
        <w:rPr>
          <w:color w:val="000000" w:themeColor="text1"/>
        </w:rPr>
        <w:t>A quasi-experimental pre-test–post-test control group design was used to evaluate the effectiveness of IPSRT.</w:t>
      </w:r>
    </w:p>
    <w:p w14:paraId="00958E35" w14:textId="77777777" w:rsidR="007A6E80" w:rsidRPr="00875CD9" w:rsidRDefault="007A6E80" w:rsidP="00C5403B">
      <w:pPr>
        <w:spacing w:before="100" w:beforeAutospacing="1" w:after="100" w:afterAutospacing="1" w:line="480" w:lineRule="auto"/>
        <w:outlineLvl w:val="2"/>
        <w:rPr>
          <w:b/>
          <w:bCs/>
          <w:color w:val="000000" w:themeColor="text1"/>
        </w:rPr>
      </w:pPr>
      <w:r w:rsidRPr="00875CD9">
        <w:rPr>
          <w:b/>
          <w:bCs/>
          <w:color w:val="000000" w:themeColor="text1"/>
        </w:rPr>
        <w:t>2.2 Participants</w:t>
      </w:r>
    </w:p>
    <w:p w14:paraId="047D3E2E" w14:textId="77777777" w:rsidR="007A6E80" w:rsidRPr="00875CD9" w:rsidRDefault="007A6E80" w:rsidP="00C5403B">
      <w:pPr>
        <w:spacing w:before="100" w:beforeAutospacing="1" w:after="100" w:afterAutospacing="1" w:line="480" w:lineRule="auto"/>
        <w:rPr>
          <w:color w:val="000000" w:themeColor="text1"/>
        </w:rPr>
      </w:pPr>
      <w:r w:rsidRPr="00875CD9">
        <w:rPr>
          <w:color w:val="000000" w:themeColor="text1"/>
        </w:rPr>
        <w:t xml:space="preserve">The study included </w:t>
      </w:r>
      <w:commentRangeStart w:id="0"/>
      <w:r w:rsidRPr="00875CD9">
        <w:rPr>
          <w:color w:val="000000" w:themeColor="text1"/>
        </w:rPr>
        <w:t xml:space="preserve">48 participants </w:t>
      </w:r>
      <w:commentRangeEnd w:id="0"/>
      <w:r w:rsidR="00B73AAD" w:rsidRPr="00875CD9">
        <w:rPr>
          <w:rStyle w:val="CommentReference"/>
          <w:color w:val="000000" w:themeColor="text1"/>
        </w:rPr>
        <w:commentReference w:id="0"/>
      </w:r>
      <w:r w:rsidRPr="00875CD9">
        <w:rPr>
          <w:color w:val="000000" w:themeColor="text1"/>
        </w:rPr>
        <w:t>diagnosed with depressive symptoms. Participants were divided into:</w:t>
      </w:r>
    </w:p>
    <w:p w14:paraId="53C723A8" w14:textId="77777777" w:rsidR="007A6E80" w:rsidRPr="00875CD9" w:rsidRDefault="007A6E80" w:rsidP="00C5403B">
      <w:pPr>
        <w:numPr>
          <w:ilvl w:val="0"/>
          <w:numId w:val="1"/>
        </w:numPr>
        <w:spacing w:before="100" w:beforeAutospacing="1" w:after="100" w:afterAutospacing="1" w:line="480" w:lineRule="auto"/>
        <w:rPr>
          <w:color w:val="000000" w:themeColor="text1"/>
        </w:rPr>
      </w:pPr>
      <w:r w:rsidRPr="00875CD9">
        <w:rPr>
          <w:color w:val="000000" w:themeColor="text1"/>
        </w:rPr>
        <w:t>Experimental group (n = 24) receiving IPSRT</w:t>
      </w:r>
    </w:p>
    <w:p w14:paraId="19AFCB2B" w14:textId="77777777" w:rsidR="007A6E80" w:rsidRPr="00875CD9" w:rsidRDefault="007A6E80" w:rsidP="00C5403B">
      <w:pPr>
        <w:numPr>
          <w:ilvl w:val="0"/>
          <w:numId w:val="1"/>
        </w:numPr>
        <w:spacing w:before="100" w:beforeAutospacing="1" w:after="100" w:afterAutospacing="1" w:line="480" w:lineRule="auto"/>
        <w:rPr>
          <w:color w:val="000000" w:themeColor="text1"/>
        </w:rPr>
      </w:pPr>
      <w:r w:rsidRPr="00875CD9">
        <w:rPr>
          <w:color w:val="000000" w:themeColor="text1"/>
        </w:rPr>
        <w:t>Control group (n = 24) receiving no structured intervention</w:t>
      </w:r>
    </w:p>
    <w:p w14:paraId="0811F0C3" w14:textId="77777777" w:rsidR="00947858" w:rsidRPr="00875CD9" w:rsidRDefault="007A6E80" w:rsidP="00E17DFA">
      <w:pPr>
        <w:spacing w:before="100" w:beforeAutospacing="1" w:after="100" w:afterAutospacing="1" w:line="480" w:lineRule="auto"/>
        <w:outlineLvl w:val="2"/>
        <w:rPr>
          <w:b/>
          <w:bCs/>
          <w:color w:val="000000" w:themeColor="text1"/>
        </w:rPr>
      </w:pPr>
      <w:r w:rsidRPr="00875CD9">
        <w:rPr>
          <w:b/>
          <w:bCs/>
          <w:color w:val="000000" w:themeColor="text1"/>
        </w:rPr>
        <w:t>2.3 Measures</w:t>
      </w:r>
    </w:p>
    <w:p w14:paraId="334E2EE6" w14:textId="77777777" w:rsidR="00947858" w:rsidRPr="00875CD9" w:rsidRDefault="00E17DFA" w:rsidP="00C5403B">
      <w:pPr>
        <w:spacing w:before="100" w:beforeAutospacing="1" w:after="100" w:afterAutospacing="1" w:line="480" w:lineRule="auto"/>
        <w:outlineLvl w:val="2"/>
        <w:rPr>
          <w:b/>
          <w:bCs/>
          <w:color w:val="000000" w:themeColor="text1"/>
        </w:rPr>
      </w:pPr>
      <w:r w:rsidRPr="00875CD9">
        <w:rPr>
          <w:b/>
          <w:bCs/>
          <w:color w:val="000000" w:themeColor="text1"/>
        </w:rPr>
        <w:t xml:space="preserve">2.3.1 </w:t>
      </w:r>
      <w:r w:rsidR="00947858" w:rsidRPr="00875CD9">
        <w:rPr>
          <w:b/>
          <w:bCs/>
          <w:color w:val="000000" w:themeColor="text1"/>
        </w:rPr>
        <w:t>Quick Inventory of Depressive Symptomatology – Self-Report (QIDS-SR)</w:t>
      </w:r>
    </w:p>
    <w:p w14:paraId="596A0106" w14:textId="77777777" w:rsidR="00947858" w:rsidRPr="00875CD9" w:rsidRDefault="00947858" w:rsidP="00C5403B">
      <w:pPr>
        <w:spacing w:before="100" w:beforeAutospacing="1" w:after="100" w:afterAutospacing="1" w:line="480" w:lineRule="auto"/>
        <w:rPr>
          <w:color w:val="000000" w:themeColor="text1"/>
        </w:rPr>
      </w:pPr>
      <w:r w:rsidRPr="00875CD9">
        <w:rPr>
          <w:color w:val="000000" w:themeColor="text1"/>
        </w:rPr>
        <w:t xml:space="preserve">The Quick Inventory of Depressive Symptomatology – Self-Report (QIDS-SR) is a standardized self-report instrument developed by A. John Rush and colleagues in 2003 to assess the severity of depressive symptoms in accordance with the diagnostic criteria outlined in the Diagnostic and Statistical Manual of Mental Disorders (DSM) for Major Depressive Disorder. The scale comprises 16 items that collectively evaluate nine core symptom domains of depression, including sleep disturbance, depressed mood, appetite or weight changes, concentration and decision-making difficulties, negative self-perception or self-criticism, </w:t>
      </w:r>
      <w:r w:rsidRPr="00875CD9">
        <w:rPr>
          <w:color w:val="000000" w:themeColor="text1"/>
        </w:rPr>
        <w:lastRenderedPageBreak/>
        <w:t>suicidal ideation, diminished interest or pleasure, low energy or fatigue, and psychomotor changes (Rush et al., 2003).</w:t>
      </w:r>
    </w:p>
    <w:p w14:paraId="52B62A5B" w14:textId="77777777" w:rsidR="00947858" w:rsidRPr="00875CD9" w:rsidRDefault="00947858" w:rsidP="00C5403B">
      <w:pPr>
        <w:spacing w:before="100" w:beforeAutospacing="1" w:after="100" w:afterAutospacing="1" w:line="480" w:lineRule="auto"/>
        <w:rPr>
          <w:color w:val="000000" w:themeColor="text1"/>
        </w:rPr>
      </w:pPr>
      <w:r w:rsidRPr="00875CD9">
        <w:rPr>
          <w:color w:val="000000" w:themeColor="text1"/>
        </w:rPr>
        <w:t>Each item on the QIDS-SR is rated on a four-point Likert scale ranging from 0 to 3, reflecting increasing severity of symptoms. The total score ranges from 0 to 27, with higher scores indicating greater severity of depressive symptomatology. The interpretation of total scores is categorized as follows: scores between 0 and 5 indicate no depression, 6 to 10 suggest mild depression, 11 to 15 represent moderate depression, 16 to 20 indicate severe depression, and scores ranging from 21 to 27 reflect very severe depression (Rush et al., 2003).</w:t>
      </w:r>
    </w:p>
    <w:p w14:paraId="3183C378" w14:textId="77777777" w:rsidR="00947858" w:rsidRPr="00875CD9" w:rsidRDefault="00E17DFA" w:rsidP="00C5403B">
      <w:pPr>
        <w:spacing w:before="100" w:beforeAutospacing="1" w:after="100" w:afterAutospacing="1" w:line="480" w:lineRule="auto"/>
        <w:outlineLvl w:val="2"/>
        <w:rPr>
          <w:b/>
          <w:bCs/>
          <w:color w:val="000000" w:themeColor="text1"/>
        </w:rPr>
      </w:pPr>
      <w:r w:rsidRPr="00875CD9">
        <w:rPr>
          <w:b/>
          <w:bCs/>
          <w:color w:val="000000" w:themeColor="text1"/>
          <w:sz w:val="22"/>
          <w:szCs w:val="22"/>
        </w:rPr>
        <w:t xml:space="preserve">2.3.2 </w:t>
      </w:r>
      <w:r w:rsidR="00947858" w:rsidRPr="00875CD9">
        <w:rPr>
          <w:b/>
          <w:bCs/>
          <w:color w:val="000000" w:themeColor="text1"/>
        </w:rPr>
        <w:t>Inventory of Interpersonal Problems (IIP)</w:t>
      </w:r>
    </w:p>
    <w:p w14:paraId="26EEA757" w14:textId="77777777" w:rsidR="00947858" w:rsidRPr="00875CD9" w:rsidRDefault="00947858" w:rsidP="00C5403B">
      <w:pPr>
        <w:spacing w:before="100" w:beforeAutospacing="1" w:after="100" w:afterAutospacing="1" w:line="480" w:lineRule="auto"/>
        <w:rPr>
          <w:color w:val="000000" w:themeColor="text1"/>
        </w:rPr>
      </w:pPr>
      <w:r w:rsidRPr="00875CD9">
        <w:rPr>
          <w:color w:val="000000" w:themeColor="text1"/>
        </w:rPr>
        <w:t xml:space="preserve">The Inventory of Interpersonal Problems (IIP) is a widely used assessment tool employed to evaluate difficulties in interpersonal functioning among individuals with psychological disorders, including Major Depressive Disorder (MDD). Originally developed by Leonard M. Horowitz and colleagues, the IIP is designed to identify recurrent interpersonal </w:t>
      </w:r>
      <w:proofErr w:type="spellStart"/>
      <w:r w:rsidRPr="00875CD9">
        <w:rPr>
          <w:color w:val="000000" w:themeColor="text1"/>
        </w:rPr>
        <w:t>behaviors</w:t>
      </w:r>
      <w:proofErr w:type="spellEnd"/>
      <w:r w:rsidRPr="00875CD9">
        <w:rPr>
          <w:color w:val="000000" w:themeColor="text1"/>
        </w:rPr>
        <w:t xml:space="preserve"> and experiences that individuals perceive as problematic within their social relationships (Horowitz et al., 1988). Grounded in interpersonal theory, the instrument is extensively utilized in both clinical and research settings to assess maladaptive interpersonal patterns associated with psychological distress.</w:t>
      </w:r>
    </w:p>
    <w:p w14:paraId="2C9678CB" w14:textId="77777777" w:rsidR="00947858" w:rsidRPr="00875CD9" w:rsidRDefault="00947858" w:rsidP="00C5403B">
      <w:pPr>
        <w:spacing w:before="100" w:beforeAutospacing="1" w:after="100" w:afterAutospacing="1" w:line="480" w:lineRule="auto"/>
        <w:rPr>
          <w:color w:val="000000" w:themeColor="text1"/>
        </w:rPr>
      </w:pPr>
      <w:r w:rsidRPr="00875CD9">
        <w:rPr>
          <w:color w:val="000000" w:themeColor="text1"/>
        </w:rPr>
        <w:t>The abbreviated version of the instrument, the IIP-32, consists of 32 items rated on a 5-point Likert scale ranging from 0 (“not at all”) to 4 (“extremely”). The scale assesses a range of interpersonal difficulties, including problems related to assertiveness, social inhibition, submissiveness, dependency, hostility, and intimacy. Higher total scores on the IIP indicate greater levels of interpersonal dysfunction.</w:t>
      </w:r>
      <w:r w:rsidR="00E17DFA" w:rsidRPr="00875CD9">
        <w:rPr>
          <w:color w:val="000000" w:themeColor="text1"/>
        </w:rPr>
        <w:t xml:space="preserve"> Interpersonal functioning was measured across </w:t>
      </w:r>
      <w:r w:rsidR="00E17DFA" w:rsidRPr="00875CD9">
        <w:rPr>
          <w:color w:val="000000" w:themeColor="text1"/>
        </w:rPr>
        <w:lastRenderedPageBreak/>
        <w:t>the different domains such as Domineering, Vindictive, Cold, Socially inhibited, Non-assertive, Easily exploited, Self-sacrificing and Intrusive. A total interpersonal problem score was computed.</w:t>
      </w:r>
    </w:p>
    <w:p w14:paraId="23A4C277" w14:textId="77777777" w:rsidR="00947858" w:rsidRPr="00875CD9" w:rsidRDefault="00947858" w:rsidP="00C5403B">
      <w:pPr>
        <w:spacing w:before="100" w:beforeAutospacing="1" w:after="100" w:afterAutospacing="1" w:line="480" w:lineRule="auto"/>
        <w:rPr>
          <w:color w:val="000000" w:themeColor="text1"/>
        </w:rPr>
      </w:pPr>
      <w:r w:rsidRPr="00875CD9">
        <w:rPr>
          <w:color w:val="000000" w:themeColor="text1"/>
        </w:rPr>
        <w:t>The IIP has demonstrated robust psychometric properties, including strong internal consistency, test–retest reliability, and construct validity across clinical populations, particularly among individuals with depressive disorders. In the present study, the IIP was administered at both pre-intervention and post-intervention stages to assess changes in interpersonal functioning following Interpersonal and Social Rhythm Therapy (IPSRT). A reduction in post-treatment IIP scores was interpreted as an improvement in interpersonal effectiveness and overall relational functioning.</w:t>
      </w:r>
    </w:p>
    <w:p w14:paraId="02C503FC" w14:textId="77777777" w:rsidR="007A6E80" w:rsidRPr="00875CD9" w:rsidRDefault="007A6E80" w:rsidP="00C5403B">
      <w:pPr>
        <w:spacing w:before="100" w:beforeAutospacing="1" w:after="100" w:afterAutospacing="1" w:line="480" w:lineRule="auto"/>
        <w:outlineLvl w:val="2"/>
        <w:rPr>
          <w:b/>
          <w:bCs/>
          <w:color w:val="000000" w:themeColor="text1"/>
        </w:rPr>
      </w:pPr>
      <w:r w:rsidRPr="00875CD9">
        <w:rPr>
          <w:b/>
          <w:bCs/>
          <w:color w:val="000000" w:themeColor="text1"/>
        </w:rPr>
        <w:t>2.4 Statistical Analysis</w:t>
      </w:r>
    </w:p>
    <w:p w14:paraId="5B36893A" w14:textId="77777777" w:rsidR="007A6E80" w:rsidRPr="00875CD9" w:rsidRDefault="00E17DFA" w:rsidP="00C5403B">
      <w:pPr>
        <w:spacing w:before="100" w:beforeAutospacing="1" w:after="100" w:afterAutospacing="1" w:line="480" w:lineRule="auto"/>
        <w:rPr>
          <w:color w:val="000000" w:themeColor="text1"/>
        </w:rPr>
      </w:pPr>
      <w:r w:rsidRPr="00875CD9">
        <w:rPr>
          <w:color w:val="000000" w:themeColor="text1"/>
        </w:rPr>
        <w:t xml:space="preserve">Statistical analysis was done using SPSS 25 </w:t>
      </w:r>
      <w:r w:rsidR="006964EC" w:rsidRPr="00875CD9">
        <w:rPr>
          <w:color w:val="000000" w:themeColor="text1"/>
        </w:rPr>
        <w:t>version. The data was subjected to normality testing the results were non-significant that is the data followed normality and here parametric test such as</w:t>
      </w:r>
      <w:r w:rsidRPr="00875CD9">
        <w:rPr>
          <w:color w:val="000000" w:themeColor="text1"/>
        </w:rPr>
        <w:t xml:space="preserve"> </w:t>
      </w:r>
      <w:r w:rsidR="006964EC" w:rsidRPr="00875CD9">
        <w:rPr>
          <w:color w:val="000000" w:themeColor="text1"/>
        </w:rPr>
        <w:t>p</w:t>
      </w:r>
      <w:r w:rsidR="007A6E80" w:rsidRPr="00875CD9">
        <w:rPr>
          <w:color w:val="000000" w:themeColor="text1"/>
        </w:rPr>
        <w:t xml:space="preserve">aired-samples </w:t>
      </w:r>
      <w:r w:rsidR="007A6E80" w:rsidRPr="00875CD9">
        <w:rPr>
          <w:i/>
          <w:iCs/>
          <w:color w:val="000000" w:themeColor="text1"/>
        </w:rPr>
        <w:t>t</w:t>
      </w:r>
      <w:r w:rsidR="007A6E80" w:rsidRPr="00875CD9">
        <w:rPr>
          <w:color w:val="000000" w:themeColor="text1"/>
        </w:rPr>
        <w:t xml:space="preserve">-tests were conducted to compare pre- and post-treatment scores within groups. Statistical significance was set at </w:t>
      </w:r>
      <w:r w:rsidR="007A6E80" w:rsidRPr="00875CD9">
        <w:rPr>
          <w:i/>
          <w:iCs/>
          <w:color w:val="000000" w:themeColor="text1"/>
        </w:rPr>
        <w:t>p</w:t>
      </w:r>
      <w:r w:rsidR="007A6E80" w:rsidRPr="00875CD9">
        <w:rPr>
          <w:color w:val="000000" w:themeColor="text1"/>
        </w:rPr>
        <w:t xml:space="preserve"> &lt; .05.</w:t>
      </w:r>
    </w:p>
    <w:p w14:paraId="563B5621" w14:textId="77777777" w:rsidR="007A6E80" w:rsidRPr="00875CD9" w:rsidRDefault="007A6E80" w:rsidP="00C5403B">
      <w:pPr>
        <w:spacing w:before="100" w:beforeAutospacing="1" w:after="100" w:afterAutospacing="1" w:line="480" w:lineRule="auto"/>
        <w:outlineLvl w:val="1"/>
        <w:rPr>
          <w:b/>
          <w:bCs/>
          <w:color w:val="000000" w:themeColor="text1"/>
          <w:sz w:val="28"/>
          <w:szCs w:val="28"/>
        </w:rPr>
      </w:pPr>
      <w:r w:rsidRPr="00875CD9">
        <w:rPr>
          <w:b/>
          <w:bCs/>
          <w:color w:val="000000" w:themeColor="text1"/>
          <w:sz w:val="28"/>
          <w:szCs w:val="28"/>
        </w:rPr>
        <w:t>3. Results</w:t>
      </w:r>
    </w:p>
    <w:p w14:paraId="3D641B96" w14:textId="77777777" w:rsidR="007A6E80" w:rsidRPr="00875CD9" w:rsidRDefault="007A6E80" w:rsidP="00C5403B">
      <w:pPr>
        <w:spacing w:before="100" w:beforeAutospacing="1" w:after="100" w:afterAutospacing="1" w:line="480" w:lineRule="auto"/>
        <w:outlineLvl w:val="2"/>
        <w:rPr>
          <w:b/>
          <w:bCs/>
          <w:color w:val="000000" w:themeColor="text1"/>
        </w:rPr>
      </w:pPr>
      <w:r w:rsidRPr="00875CD9">
        <w:rPr>
          <w:b/>
          <w:bCs/>
          <w:color w:val="000000" w:themeColor="text1"/>
        </w:rPr>
        <w:t>3.1 Depressive Symptoms</w:t>
      </w:r>
    </w:p>
    <w:p w14:paraId="44831D0A" w14:textId="77777777" w:rsidR="006964EC" w:rsidRPr="00875CD9" w:rsidRDefault="006964EC" w:rsidP="006964EC">
      <w:pPr>
        <w:spacing w:before="100" w:beforeAutospacing="1" w:after="100" w:afterAutospacing="1" w:line="480" w:lineRule="auto"/>
        <w:outlineLvl w:val="2"/>
        <w:rPr>
          <w:b/>
          <w:bCs/>
          <w:color w:val="000000" w:themeColor="text1"/>
        </w:rPr>
      </w:pPr>
      <w:r w:rsidRPr="00875CD9">
        <w:rPr>
          <w:b/>
          <w:bCs/>
          <w:color w:val="000000" w:themeColor="text1"/>
        </w:rPr>
        <w:t>Table 1</w:t>
      </w:r>
    </w:p>
    <w:p w14:paraId="74FDD069" w14:textId="77777777" w:rsidR="006964EC" w:rsidRPr="00875CD9" w:rsidRDefault="006964EC" w:rsidP="006964EC">
      <w:pPr>
        <w:spacing w:before="100" w:beforeAutospacing="1" w:after="100" w:afterAutospacing="1" w:line="480" w:lineRule="auto"/>
        <w:rPr>
          <w:i/>
          <w:iCs/>
          <w:color w:val="000000" w:themeColor="text1"/>
        </w:rPr>
      </w:pPr>
      <w:r w:rsidRPr="00875CD9">
        <w:rPr>
          <w:i/>
          <w:iCs/>
          <w:color w:val="000000" w:themeColor="text1"/>
        </w:rPr>
        <w:t>Paired Samples t-Test Comparing Pre- and Post-Test results of the Experiment group in Depression Symptoms (N = 24)</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980"/>
        <w:gridCol w:w="1276"/>
        <w:gridCol w:w="1417"/>
        <w:gridCol w:w="1701"/>
        <w:gridCol w:w="851"/>
        <w:gridCol w:w="992"/>
      </w:tblGrid>
      <w:tr w:rsidR="00875CD9" w:rsidRPr="00875CD9" w14:paraId="07CB90C6" w14:textId="77777777" w:rsidTr="004B2FDB">
        <w:trPr>
          <w:tblHeader/>
          <w:tblCellSpacing w:w="15" w:type="dxa"/>
          <w:jc w:val="center"/>
        </w:trPr>
        <w:tc>
          <w:tcPr>
            <w:tcW w:w="1935" w:type="dxa"/>
            <w:tcBorders>
              <w:bottom w:val="single" w:sz="4" w:space="0" w:color="auto"/>
            </w:tcBorders>
            <w:vAlign w:val="center"/>
            <w:hideMark/>
          </w:tcPr>
          <w:p w14:paraId="48314CCC" w14:textId="77777777" w:rsidR="006964EC" w:rsidRPr="00875CD9" w:rsidRDefault="006964EC" w:rsidP="00B47C21">
            <w:pPr>
              <w:spacing w:line="360" w:lineRule="auto"/>
              <w:jc w:val="center"/>
              <w:rPr>
                <w:b/>
                <w:bCs/>
                <w:color w:val="000000" w:themeColor="text1"/>
              </w:rPr>
            </w:pPr>
            <w:r w:rsidRPr="00875CD9">
              <w:rPr>
                <w:b/>
                <w:bCs/>
                <w:color w:val="000000" w:themeColor="text1"/>
              </w:rPr>
              <w:lastRenderedPageBreak/>
              <w:t>Variable</w:t>
            </w:r>
          </w:p>
        </w:tc>
        <w:tc>
          <w:tcPr>
            <w:tcW w:w="1246" w:type="dxa"/>
            <w:tcBorders>
              <w:bottom w:val="single" w:sz="4" w:space="0" w:color="auto"/>
            </w:tcBorders>
            <w:vAlign w:val="center"/>
            <w:hideMark/>
          </w:tcPr>
          <w:p w14:paraId="265C034E" w14:textId="77777777" w:rsidR="006964EC" w:rsidRPr="00875CD9" w:rsidRDefault="006964EC" w:rsidP="00B47C21">
            <w:pPr>
              <w:spacing w:line="360" w:lineRule="auto"/>
              <w:jc w:val="center"/>
              <w:rPr>
                <w:b/>
                <w:bCs/>
                <w:color w:val="000000" w:themeColor="text1"/>
              </w:rPr>
            </w:pPr>
            <w:r w:rsidRPr="00875CD9">
              <w:rPr>
                <w:b/>
                <w:bCs/>
                <w:color w:val="000000" w:themeColor="text1"/>
              </w:rPr>
              <w:t>Pre M (SD)</w:t>
            </w:r>
          </w:p>
        </w:tc>
        <w:tc>
          <w:tcPr>
            <w:tcW w:w="1387" w:type="dxa"/>
            <w:tcBorders>
              <w:bottom w:val="single" w:sz="4" w:space="0" w:color="auto"/>
            </w:tcBorders>
            <w:vAlign w:val="center"/>
            <w:hideMark/>
          </w:tcPr>
          <w:p w14:paraId="32F78EF8" w14:textId="77777777" w:rsidR="006964EC" w:rsidRPr="00875CD9" w:rsidRDefault="006964EC" w:rsidP="00B47C21">
            <w:pPr>
              <w:spacing w:line="360" w:lineRule="auto"/>
              <w:jc w:val="center"/>
              <w:rPr>
                <w:b/>
                <w:bCs/>
                <w:color w:val="000000" w:themeColor="text1"/>
              </w:rPr>
            </w:pPr>
            <w:r w:rsidRPr="00875CD9">
              <w:rPr>
                <w:b/>
                <w:bCs/>
                <w:color w:val="000000" w:themeColor="text1"/>
              </w:rPr>
              <w:t>Post M (SD)</w:t>
            </w:r>
          </w:p>
        </w:tc>
        <w:tc>
          <w:tcPr>
            <w:tcW w:w="1671" w:type="dxa"/>
            <w:tcBorders>
              <w:bottom w:val="single" w:sz="4" w:space="0" w:color="auto"/>
            </w:tcBorders>
            <w:vAlign w:val="center"/>
            <w:hideMark/>
          </w:tcPr>
          <w:p w14:paraId="5E348C72" w14:textId="77777777" w:rsidR="006964EC" w:rsidRPr="00875CD9" w:rsidRDefault="006964EC" w:rsidP="00B47C21">
            <w:pPr>
              <w:spacing w:line="360" w:lineRule="auto"/>
              <w:jc w:val="center"/>
              <w:rPr>
                <w:b/>
                <w:bCs/>
                <w:color w:val="000000" w:themeColor="text1"/>
              </w:rPr>
            </w:pPr>
            <w:r w:rsidRPr="00875CD9">
              <w:rPr>
                <w:b/>
                <w:bCs/>
                <w:color w:val="000000" w:themeColor="text1"/>
              </w:rPr>
              <w:t>Mean Difference</w:t>
            </w:r>
          </w:p>
        </w:tc>
        <w:tc>
          <w:tcPr>
            <w:tcW w:w="821" w:type="dxa"/>
            <w:tcBorders>
              <w:bottom w:val="single" w:sz="4" w:space="0" w:color="auto"/>
            </w:tcBorders>
            <w:vAlign w:val="center"/>
            <w:hideMark/>
          </w:tcPr>
          <w:p w14:paraId="20FCCEC7" w14:textId="77777777" w:rsidR="006964EC" w:rsidRPr="00875CD9" w:rsidRDefault="006964EC" w:rsidP="00B47C21">
            <w:pPr>
              <w:spacing w:line="360" w:lineRule="auto"/>
              <w:jc w:val="center"/>
              <w:rPr>
                <w:b/>
                <w:bCs/>
                <w:color w:val="000000" w:themeColor="text1"/>
              </w:rPr>
            </w:pPr>
            <w:r w:rsidRPr="00875CD9">
              <w:rPr>
                <w:b/>
                <w:bCs/>
                <w:color w:val="000000" w:themeColor="text1"/>
              </w:rPr>
              <w:t>t</w:t>
            </w:r>
          </w:p>
        </w:tc>
        <w:tc>
          <w:tcPr>
            <w:tcW w:w="947" w:type="dxa"/>
            <w:tcBorders>
              <w:bottom w:val="single" w:sz="4" w:space="0" w:color="auto"/>
            </w:tcBorders>
            <w:vAlign w:val="center"/>
            <w:hideMark/>
          </w:tcPr>
          <w:p w14:paraId="1D956836" w14:textId="77777777" w:rsidR="006964EC" w:rsidRPr="00875CD9" w:rsidRDefault="006964EC" w:rsidP="00B47C21">
            <w:pPr>
              <w:spacing w:line="360" w:lineRule="auto"/>
              <w:jc w:val="center"/>
              <w:rPr>
                <w:b/>
                <w:bCs/>
                <w:color w:val="000000" w:themeColor="text1"/>
              </w:rPr>
            </w:pPr>
            <w:r w:rsidRPr="00875CD9">
              <w:rPr>
                <w:b/>
                <w:bCs/>
                <w:color w:val="000000" w:themeColor="text1"/>
              </w:rPr>
              <w:t>p</w:t>
            </w:r>
          </w:p>
        </w:tc>
      </w:tr>
      <w:tr w:rsidR="00875CD9" w:rsidRPr="00875CD9" w14:paraId="1D21B5C3" w14:textId="77777777" w:rsidTr="004B2FDB">
        <w:trPr>
          <w:tblCellSpacing w:w="15" w:type="dxa"/>
          <w:jc w:val="center"/>
        </w:trPr>
        <w:tc>
          <w:tcPr>
            <w:tcW w:w="1935" w:type="dxa"/>
            <w:vAlign w:val="center"/>
            <w:hideMark/>
          </w:tcPr>
          <w:p w14:paraId="277DB567" w14:textId="77777777" w:rsidR="006964EC" w:rsidRPr="00875CD9" w:rsidRDefault="006964EC" w:rsidP="00B47C21">
            <w:pPr>
              <w:spacing w:line="360" w:lineRule="auto"/>
              <w:jc w:val="center"/>
              <w:rPr>
                <w:color w:val="000000" w:themeColor="text1"/>
              </w:rPr>
            </w:pPr>
            <w:r w:rsidRPr="00875CD9">
              <w:rPr>
                <w:color w:val="000000" w:themeColor="text1"/>
              </w:rPr>
              <w:t>Sleep</w:t>
            </w:r>
          </w:p>
        </w:tc>
        <w:tc>
          <w:tcPr>
            <w:tcW w:w="1246" w:type="dxa"/>
            <w:vAlign w:val="center"/>
            <w:hideMark/>
          </w:tcPr>
          <w:p w14:paraId="1CA4F01C" w14:textId="77777777" w:rsidR="006964EC" w:rsidRPr="00875CD9" w:rsidRDefault="006964EC" w:rsidP="00B47C21">
            <w:pPr>
              <w:spacing w:line="360" w:lineRule="auto"/>
              <w:jc w:val="center"/>
              <w:rPr>
                <w:color w:val="000000" w:themeColor="text1"/>
              </w:rPr>
            </w:pPr>
            <w:r w:rsidRPr="00875CD9">
              <w:rPr>
                <w:color w:val="000000" w:themeColor="text1"/>
              </w:rPr>
              <w:t>2.92 (0.28)</w:t>
            </w:r>
          </w:p>
        </w:tc>
        <w:tc>
          <w:tcPr>
            <w:tcW w:w="1387" w:type="dxa"/>
            <w:vAlign w:val="center"/>
            <w:hideMark/>
          </w:tcPr>
          <w:p w14:paraId="7E9C24C8" w14:textId="77777777" w:rsidR="006964EC" w:rsidRPr="00875CD9" w:rsidRDefault="006964EC" w:rsidP="00B47C21">
            <w:pPr>
              <w:spacing w:line="360" w:lineRule="auto"/>
              <w:jc w:val="center"/>
              <w:rPr>
                <w:color w:val="000000" w:themeColor="text1"/>
              </w:rPr>
            </w:pPr>
            <w:r w:rsidRPr="00875CD9">
              <w:rPr>
                <w:color w:val="000000" w:themeColor="text1"/>
              </w:rPr>
              <w:t>1.71 (0.46)</w:t>
            </w:r>
          </w:p>
        </w:tc>
        <w:tc>
          <w:tcPr>
            <w:tcW w:w="1671" w:type="dxa"/>
            <w:vAlign w:val="center"/>
            <w:hideMark/>
          </w:tcPr>
          <w:p w14:paraId="473BF8DA" w14:textId="77777777" w:rsidR="006964EC" w:rsidRPr="00875CD9" w:rsidRDefault="006964EC" w:rsidP="00B47C21">
            <w:pPr>
              <w:spacing w:line="360" w:lineRule="auto"/>
              <w:jc w:val="center"/>
              <w:rPr>
                <w:color w:val="000000" w:themeColor="text1"/>
              </w:rPr>
            </w:pPr>
            <w:r w:rsidRPr="00875CD9">
              <w:rPr>
                <w:color w:val="000000" w:themeColor="text1"/>
              </w:rPr>
              <w:t>1.21</w:t>
            </w:r>
          </w:p>
        </w:tc>
        <w:tc>
          <w:tcPr>
            <w:tcW w:w="821" w:type="dxa"/>
            <w:vAlign w:val="center"/>
            <w:hideMark/>
          </w:tcPr>
          <w:p w14:paraId="62C6A81F" w14:textId="77777777" w:rsidR="006964EC" w:rsidRPr="00875CD9" w:rsidRDefault="006964EC" w:rsidP="00B47C21">
            <w:pPr>
              <w:spacing w:line="360" w:lineRule="auto"/>
              <w:jc w:val="center"/>
              <w:rPr>
                <w:color w:val="000000" w:themeColor="text1"/>
              </w:rPr>
            </w:pPr>
            <w:r w:rsidRPr="00875CD9">
              <w:rPr>
                <w:color w:val="000000" w:themeColor="text1"/>
              </w:rPr>
              <w:t>11.63</w:t>
            </w:r>
          </w:p>
        </w:tc>
        <w:tc>
          <w:tcPr>
            <w:tcW w:w="947" w:type="dxa"/>
            <w:vAlign w:val="center"/>
            <w:hideMark/>
          </w:tcPr>
          <w:p w14:paraId="7A2CA0CC"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486FBB98" w14:textId="77777777" w:rsidTr="004B2FDB">
        <w:trPr>
          <w:tblCellSpacing w:w="15" w:type="dxa"/>
          <w:jc w:val="center"/>
        </w:trPr>
        <w:tc>
          <w:tcPr>
            <w:tcW w:w="1935" w:type="dxa"/>
            <w:vAlign w:val="center"/>
            <w:hideMark/>
          </w:tcPr>
          <w:p w14:paraId="3146B2DD" w14:textId="77777777" w:rsidR="006964EC" w:rsidRPr="00875CD9" w:rsidRDefault="006964EC" w:rsidP="00B47C21">
            <w:pPr>
              <w:spacing w:line="360" w:lineRule="auto"/>
              <w:jc w:val="center"/>
              <w:rPr>
                <w:color w:val="000000" w:themeColor="text1"/>
              </w:rPr>
            </w:pPr>
            <w:r w:rsidRPr="00875CD9">
              <w:rPr>
                <w:color w:val="000000" w:themeColor="text1"/>
              </w:rPr>
              <w:t>Mood</w:t>
            </w:r>
          </w:p>
        </w:tc>
        <w:tc>
          <w:tcPr>
            <w:tcW w:w="1246" w:type="dxa"/>
            <w:vAlign w:val="center"/>
            <w:hideMark/>
          </w:tcPr>
          <w:p w14:paraId="00488488" w14:textId="77777777" w:rsidR="006964EC" w:rsidRPr="00875CD9" w:rsidRDefault="006964EC" w:rsidP="00B47C21">
            <w:pPr>
              <w:spacing w:line="360" w:lineRule="auto"/>
              <w:jc w:val="center"/>
              <w:rPr>
                <w:color w:val="000000" w:themeColor="text1"/>
              </w:rPr>
            </w:pPr>
            <w:r w:rsidRPr="00875CD9">
              <w:rPr>
                <w:color w:val="000000" w:themeColor="text1"/>
              </w:rPr>
              <w:t>2.83 (0.38)</w:t>
            </w:r>
          </w:p>
        </w:tc>
        <w:tc>
          <w:tcPr>
            <w:tcW w:w="1387" w:type="dxa"/>
            <w:vAlign w:val="center"/>
            <w:hideMark/>
          </w:tcPr>
          <w:p w14:paraId="79110A61" w14:textId="77777777" w:rsidR="006964EC" w:rsidRPr="00875CD9" w:rsidRDefault="006964EC" w:rsidP="00B47C21">
            <w:pPr>
              <w:spacing w:line="360" w:lineRule="auto"/>
              <w:jc w:val="center"/>
              <w:rPr>
                <w:color w:val="000000" w:themeColor="text1"/>
              </w:rPr>
            </w:pPr>
            <w:r w:rsidRPr="00875CD9">
              <w:rPr>
                <w:color w:val="000000" w:themeColor="text1"/>
              </w:rPr>
              <w:t>1.63 (0.50)</w:t>
            </w:r>
          </w:p>
        </w:tc>
        <w:tc>
          <w:tcPr>
            <w:tcW w:w="1671" w:type="dxa"/>
            <w:vAlign w:val="center"/>
            <w:hideMark/>
          </w:tcPr>
          <w:p w14:paraId="1DC81531" w14:textId="77777777" w:rsidR="006964EC" w:rsidRPr="00875CD9" w:rsidRDefault="006964EC" w:rsidP="00B47C21">
            <w:pPr>
              <w:spacing w:line="360" w:lineRule="auto"/>
              <w:jc w:val="center"/>
              <w:rPr>
                <w:color w:val="000000" w:themeColor="text1"/>
              </w:rPr>
            </w:pPr>
            <w:r w:rsidRPr="00875CD9">
              <w:rPr>
                <w:color w:val="000000" w:themeColor="text1"/>
              </w:rPr>
              <w:t>1.21</w:t>
            </w:r>
          </w:p>
        </w:tc>
        <w:tc>
          <w:tcPr>
            <w:tcW w:w="821" w:type="dxa"/>
            <w:vAlign w:val="center"/>
            <w:hideMark/>
          </w:tcPr>
          <w:p w14:paraId="1FE1B485" w14:textId="77777777" w:rsidR="006964EC" w:rsidRPr="00875CD9" w:rsidRDefault="006964EC" w:rsidP="00B47C21">
            <w:pPr>
              <w:spacing w:line="360" w:lineRule="auto"/>
              <w:jc w:val="center"/>
              <w:rPr>
                <w:color w:val="000000" w:themeColor="text1"/>
              </w:rPr>
            </w:pPr>
            <w:r w:rsidRPr="00875CD9">
              <w:rPr>
                <w:color w:val="000000" w:themeColor="text1"/>
              </w:rPr>
              <w:t>14.27</w:t>
            </w:r>
          </w:p>
        </w:tc>
        <w:tc>
          <w:tcPr>
            <w:tcW w:w="947" w:type="dxa"/>
            <w:vAlign w:val="center"/>
            <w:hideMark/>
          </w:tcPr>
          <w:p w14:paraId="30D7233D"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02BDC3B7" w14:textId="77777777" w:rsidTr="004B2FDB">
        <w:trPr>
          <w:tblCellSpacing w:w="15" w:type="dxa"/>
          <w:jc w:val="center"/>
        </w:trPr>
        <w:tc>
          <w:tcPr>
            <w:tcW w:w="1935" w:type="dxa"/>
            <w:vAlign w:val="center"/>
            <w:hideMark/>
          </w:tcPr>
          <w:p w14:paraId="017C874C" w14:textId="77777777" w:rsidR="006964EC" w:rsidRPr="00875CD9" w:rsidRDefault="006964EC" w:rsidP="00B47C21">
            <w:pPr>
              <w:spacing w:line="360" w:lineRule="auto"/>
              <w:jc w:val="center"/>
              <w:rPr>
                <w:color w:val="000000" w:themeColor="text1"/>
              </w:rPr>
            </w:pPr>
            <w:r w:rsidRPr="00875CD9">
              <w:rPr>
                <w:color w:val="000000" w:themeColor="text1"/>
              </w:rPr>
              <w:t>Appetite</w:t>
            </w:r>
          </w:p>
        </w:tc>
        <w:tc>
          <w:tcPr>
            <w:tcW w:w="1246" w:type="dxa"/>
            <w:vAlign w:val="center"/>
            <w:hideMark/>
          </w:tcPr>
          <w:p w14:paraId="215F1041" w14:textId="77777777" w:rsidR="006964EC" w:rsidRPr="00875CD9" w:rsidRDefault="006964EC" w:rsidP="00B47C21">
            <w:pPr>
              <w:spacing w:line="360" w:lineRule="auto"/>
              <w:jc w:val="center"/>
              <w:rPr>
                <w:color w:val="000000" w:themeColor="text1"/>
              </w:rPr>
            </w:pPr>
            <w:r w:rsidRPr="00875CD9">
              <w:rPr>
                <w:color w:val="000000" w:themeColor="text1"/>
              </w:rPr>
              <w:t>2.42 (0.50)</w:t>
            </w:r>
          </w:p>
        </w:tc>
        <w:tc>
          <w:tcPr>
            <w:tcW w:w="1387" w:type="dxa"/>
            <w:vAlign w:val="center"/>
            <w:hideMark/>
          </w:tcPr>
          <w:p w14:paraId="56FF5672" w14:textId="77777777" w:rsidR="006964EC" w:rsidRPr="00875CD9" w:rsidRDefault="006964EC" w:rsidP="00B47C21">
            <w:pPr>
              <w:spacing w:line="360" w:lineRule="auto"/>
              <w:jc w:val="center"/>
              <w:rPr>
                <w:color w:val="000000" w:themeColor="text1"/>
              </w:rPr>
            </w:pPr>
            <w:r w:rsidRPr="00875CD9">
              <w:rPr>
                <w:color w:val="000000" w:themeColor="text1"/>
              </w:rPr>
              <w:t>1.46 (0.59)</w:t>
            </w:r>
          </w:p>
        </w:tc>
        <w:tc>
          <w:tcPr>
            <w:tcW w:w="1671" w:type="dxa"/>
            <w:vAlign w:val="center"/>
            <w:hideMark/>
          </w:tcPr>
          <w:p w14:paraId="1CA427AC" w14:textId="77777777" w:rsidR="006964EC" w:rsidRPr="00875CD9" w:rsidRDefault="006964EC" w:rsidP="00B47C21">
            <w:pPr>
              <w:spacing w:line="360" w:lineRule="auto"/>
              <w:jc w:val="center"/>
              <w:rPr>
                <w:color w:val="000000" w:themeColor="text1"/>
              </w:rPr>
            </w:pPr>
            <w:r w:rsidRPr="00875CD9">
              <w:rPr>
                <w:color w:val="000000" w:themeColor="text1"/>
              </w:rPr>
              <w:t>0.96</w:t>
            </w:r>
          </w:p>
        </w:tc>
        <w:tc>
          <w:tcPr>
            <w:tcW w:w="821" w:type="dxa"/>
            <w:vAlign w:val="center"/>
            <w:hideMark/>
          </w:tcPr>
          <w:p w14:paraId="6092C1F5" w14:textId="77777777" w:rsidR="006964EC" w:rsidRPr="00875CD9" w:rsidRDefault="006964EC" w:rsidP="00B47C21">
            <w:pPr>
              <w:spacing w:line="360" w:lineRule="auto"/>
              <w:jc w:val="center"/>
              <w:rPr>
                <w:color w:val="000000" w:themeColor="text1"/>
              </w:rPr>
            </w:pPr>
            <w:r w:rsidRPr="00875CD9">
              <w:rPr>
                <w:color w:val="000000" w:themeColor="text1"/>
              </w:rPr>
              <w:t>6.80</w:t>
            </w:r>
          </w:p>
        </w:tc>
        <w:tc>
          <w:tcPr>
            <w:tcW w:w="947" w:type="dxa"/>
            <w:vAlign w:val="center"/>
            <w:hideMark/>
          </w:tcPr>
          <w:p w14:paraId="7927B0FD"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132BBCF4" w14:textId="77777777" w:rsidTr="004B2FDB">
        <w:trPr>
          <w:tblCellSpacing w:w="15" w:type="dxa"/>
          <w:jc w:val="center"/>
        </w:trPr>
        <w:tc>
          <w:tcPr>
            <w:tcW w:w="1935" w:type="dxa"/>
            <w:vAlign w:val="center"/>
            <w:hideMark/>
          </w:tcPr>
          <w:p w14:paraId="4509E2E0" w14:textId="77777777" w:rsidR="006964EC" w:rsidRPr="00875CD9" w:rsidRDefault="006964EC" w:rsidP="00B47C21">
            <w:pPr>
              <w:spacing w:line="360" w:lineRule="auto"/>
              <w:jc w:val="center"/>
              <w:rPr>
                <w:color w:val="000000" w:themeColor="text1"/>
              </w:rPr>
            </w:pPr>
            <w:r w:rsidRPr="00875CD9">
              <w:rPr>
                <w:color w:val="000000" w:themeColor="text1"/>
              </w:rPr>
              <w:t>Decision Making</w:t>
            </w:r>
          </w:p>
        </w:tc>
        <w:tc>
          <w:tcPr>
            <w:tcW w:w="1246" w:type="dxa"/>
            <w:vAlign w:val="center"/>
            <w:hideMark/>
          </w:tcPr>
          <w:p w14:paraId="27518957" w14:textId="77777777" w:rsidR="006964EC" w:rsidRPr="00875CD9" w:rsidRDefault="006964EC" w:rsidP="00B47C21">
            <w:pPr>
              <w:spacing w:line="360" w:lineRule="auto"/>
              <w:jc w:val="center"/>
              <w:rPr>
                <w:color w:val="000000" w:themeColor="text1"/>
              </w:rPr>
            </w:pPr>
            <w:r w:rsidRPr="00875CD9">
              <w:rPr>
                <w:color w:val="000000" w:themeColor="text1"/>
              </w:rPr>
              <w:t>2.46 (0.51)</w:t>
            </w:r>
          </w:p>
        </w:tc>
        <w:tc>
          <w:tcPr>
            <w:tcW w:w="1387" w:type="dxa"/>
            <w:vAlign w:val="center"/>
            <w:hideMark/>
          </w:tcPr>
          <w:p w14:paraId="7E0E908A" w14:textId="77777777" w:rsidR="006964EC" w:rsidRPr="00875CD9" w:rsidRDefault="006964EC" w:rsidP="00B47C21">
            <w:pPr>
              <w:spacing w:line="360" w:lineRule="auto"/>
              <w:jc w:val="center"/>
              <w:rPr>
                <w:color w:val="000000" w:themeColor="text1"/>
              </w:rPr>
            </w:pPr>
            <w:r w:rsidRPr="00875CD9">
              <w:rPr>
                <w:color w:val="000000" w:themeColor="text1"/>
              </w:rPr>
              <w:t>1.75 (0.53)</w:t>
            </w:r>
          </w:p>
        </w:tc>
        <w:tc>
          <w:tcPr>
            <w:tcW w:w="1671" w:type="dxa"/>
            <w:vAlign w:val="center"/>
            <w:hideMark/>
          </w:tcPr>
          <w:p w14:paraId="0FCBF858" w14:textId="77777777" w:rsidR="006964EC" w:rsidRPr="00875CD9" w:rsidRDefault="006964EC" w:rsidP="00B47C21">
            <w:pPr>
              <w:spacing w:line="360" w:lineRule="auto"/>
              <w:jc w:val="center"/>
              <w:rPr>
                <w:color w:val="000000" w:themeColor="text1"/>
              </w:rPr>
            </w:pPr>
            <w:r w:rsidRPr="00875CD9">
              <w:rPr>
                <w:color w:val="000000" w:themeColor="text1"/>
              </w:rPr>
              <w:t>0.71</w:t>
            </w:r>
          </w:p>
        </w:tc>
        <w:tc>
          <w:tcPr>
            <w:tcW w:w="821" w:type="dxa"/>
            <w:vAlign w:val="center"/>
            <w:hideMark/>
          </w:tcPr>
          <w:p w14:paraId="1F030556" w14:textId="77777777" w:rsidR="006964EC" w:rsidRPr="00875CD9" w:rsidRDefault="006964EC" w:rsidP="00B47C21">
            <w:pPr>
              <w:spacing w:line="360" w:lineRule="auto"/>
              <w:jc w:val="center"/>
              <w:rPr>
                <w:color w:val="000000" w:themeColor="text1"/>
              </w:rPr>
            </w:pPr>
            <w:r w:rsidRPr="00875CD9">
              <w:rPr>
                <w:color w:val="000000" w:themeColor="text1"/>
              </w:rPr>
              <w:t>5.56</w:t>
            </w:r>
          </w:p>
        </w:tc>
        <w:tc>
          <w:tcPr>
            <w:tcW w:w="947" w:type="dxa"/>
            <w:vAlign w:val="center"/>
            <w:hideMark/>
          </w:tcPr>
          <w:p w14:paraId="51F08504"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48E0A3FC" w14:textId="77777777" w:rsidTr="004B2FDB">
        <w:trPr>
          <w:tblCellSpacing w:w="15" w:type="dxa"/>
          <w:jc w:val="center"/>
        </w:trPr>
        <w:tc>
          <w:tcPr>
            <w:tcW w:w="1935" w:type="dxa"/>
            <w:vAlign w:val="center"/>
            <w:hideMark/>
          </w:tcPr>
          <w:p w14:paraId="0FFC8F98" w14:textId="77777777" w:rsidR="006964EC" w:rsidRPr="00875CD9" w:rsidRDefault="006964EC" w:rsidP="00B47C21">
            <w:pPr>
              <w:spacing w:line="360" w:lineRule="auto"/>
              <w:jc w:val="center"/>
              <w:rPr>
                <w:color w:val="000000" w:themeColor="text1"/>
              </w:rPr>
            </w:pPr>
            <w:r w:rsidRPr="00875CD9">
              <w:rPr>
                <w:color w:val="000000" w:themeColor="text1"/>
              </w:rPr>
              <w:t>Self-View</w:t>
            </w:r>
          </w:p>
        </w:tc>
        <w:tc>
          <w:tcPr>
            <w:tcW w:w="1246" w:type="dxa"/>
            <w:vAlign w:val="center"/>
            <w:hideMark/>
          </w:tcPr>
          <w:p w14:paraId="671D8179" w14:textId="77777777" w:rsidR="006964EC" w:rsidRPr="00875CD9" w:rsidRDefault="006964EC" w:rsidP="00B47C21">
            <w:pPr>
              <w:spacing w:line="360" w:lineRule="auto"/>
              <w:jc w:val="center"/>
              <w:rPr>
                <w:color w:val="000000" w:themeColor="text1"/>
              </w:rPr>
            </w:pPr>
            <w:r w:rsidRPr="00875CD9">
              <w:rPr>
                <w:color w:val="000000" w:themeColor="text1"/>
              </w:rPr>
              <w:t>2.46 (0.51)</w:t>
            </w:r>
          </w:p>
        </w:tc>
        <w:tc>
          <w:tcPr>
            <w:tcW w:w="1387" w:type="dxa"/>
            <w:vAlign w:val="center"/>
            <w:hideMark/>
          </w:tcPr>
          <w:p w14:paraId="71FCF531" w14:textId="77777777" w:rsidR="006964EC" w:rsidRPr="00875CD9" w:rsidRDefault="006964EC" w:rsidP="00B47C21">
            <w:pPr>
              <w:spacing w:line="360" w:lineRule="auto"/>
              <w:jc w:val="center"/>
              <w:rPr>
                <w:color w:val="000000" w:themeColor="text1"/>
              </w:rPr>
            </w:pPr>
            <w:r w:rsidRPr="00875CD9">
              <w:rPr>
                <w:color w:val="000000" w:themeColor="text1"/>
              </w:rPr>
              <w:t>1.63 (0.58)</w:t>
            </w:r>
          </w:p>
        </w:tc>
        <w:tc>
          <w:tcPr>
            <w:tcW w:w="1671" w:type="dxa"/>
            <w:vAlign w:val="center"/>
            <w:hideMark/>
          </w:tcPr>
          <w:p w14:paraId="10574AC5" w14:textId="77777777" w:rsidR="006964EC" w:rsidRPr="00875CD9" w:rsidRDefault="006964EC" w:rsidP="00B47C21">
            <w:pPr>
              <w:spacing w:line="360" w:lineRule="auto"/>
              <w:jc w:val="center"/>
              <w:rPr>
                <w:color w:val="000000" w:themeColor="text1"/>
              </w:rPr>
            </w:pPr>
            <w:r w:rsidRPr="00875CD9">
              <w:rPr>
                <w:color w:val="000000" w:themeColor="text1"/>
              </w:rPr>
              <w:t>0.83</w:t>
            </w:r>
          </w:p>
        </w:tc>
        <w:tc>
          <w:tcPr>
            <w:tcW w:w="821" w:type="dxa"/>
            <w:vAlign w:val="center"/>
            <w:hideMark/>
          </w:tcPr>
          <w:p w14:paraId="7FDC25AE" w14:textId="77777777" w:rsidR="006964EC" w:rsidRPr="00875CD9" w:rsidRDefault="006964EC" w:rsidP="00B47C21">
            <w:pPr>
              <w:spacing w:line="360" w:lineRule="auto"/>
              <w:jc w:val="center"/>
              <w:rPr>
                <w:color w:val="000000" w:themeColor="text1"/>
              </w:rPr>
            </w:pPr>
            <w:r w:rsidRPr="00875CD9">
              <w:rPr>
                <w:color w:val="000000" w:themeColor="text1"/>
              </w:rPr>
              <w:t>5.36</w:t>
            </w:r>
          </w:p>
        </w:tc>
        <w:tc>
          <w:tcPr>
            <w:tcW w:w="947" w:type="dxa"/>
            <w:vAlign w:val="center"/>
            <w:hideMark/>
          </w:tcPr>
          <w:p w14:paraId="3B9E744E"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1BEB53ED" w14:textId="77777777" w:rsidTr="004B2FDB">
        <w:trPr>
          <w:tblCellSpacing w:w="15" w:type="dxa"/>
          <w:jc w:val="center"/>
        </w:trPr>
        <w:tc>
          <w:tcPr>
            <w:tcW w:w="1935" w:type="dxa"/>
            <w:vAlign w:val="center"/>
            <w:hideMark/>
          </w:tcPr>
          <w:p w14:paraId="6CFFD79B" w14:textId="77777777" w:rsidR="006964EC" w:rsidRPr="00875CD9" w:rsidRDefault="006964EC" w:rsidP="00B47C21">
            <w:pPr>
              <w:spacing w:line="360" w:lineRule="auto"/>
              <w:jc w:val="center"/>
              <w:rPr>
                <w:color w:val="000000" w:themeColor="text1"/>
              </w:rPr>
            </w:pPr>
            <w:r w:rsidRPr="00875CD9">
              <w:rPr>
                <w:color w:val="000000" w:themeColor="text1"/>
              </w:rPr>
              <w:t>Suicidal Ideation</w:t>
            </w:r>
          </w:p>
        </w:tc>
        <w:tc>
          <w:tcPr>
            <w:tcW w:w="1246" w:type="dxa"/>
            <w:vAlign w:val="center"/>
            <w:hideMark/>
          </w:tcPr>
          <w:p w14:paraId="2DFF4614" w14:textId="77777777" w:rsidR="006964EC" w:rsidRPr="00875CD9" w:rsidRDefault="006964EC" w:rsidP="00B47C21">
            <w:pPr>
              <w:spacing w:line="360" w:lineRule="auto"/>
              <w:jc w:val="center"/>
              <w:rPr>
                <w:color w:val="000000" w:themeColor="text1"/>
              </w:rPr>
            </w:pPr>
            <w:r w:rsidRPr="00875CD9">
              <w:rPr>
                <w:color w:val="000000" w:themeColor="text1"/>
              </w:rPr>
              <w:t>2.50 (0.51)</w:t>
            </w:r>
          </w:p>
        </w:tc>
        <w:tc>
          <w:tcPr>
            <w:tcW w:w="1387" w:type="dxa"/>
            <w:vAlign w:val="center"/>
            <w:hideMark/>
          </w:tcPr>
          <w:p w14:paraId="35302EFB" w14:textId="77777777" w:rsidR="006964EC" w:rsidRPr="00875CD9" w:rsidRDefault="006964EC" w:rsidP="00B47C21">
            <w:pPr>
              <w:spacing w:line="360" w:lineRule="auto"/>
              <w:jc w:val="center"/>
              <w:rPr>
                <w:color w:val="000000" w:themeColor="text1"/>
              </w:rPr>
            </w:pPr>
            <w:r w:rsidRPr="00875CD9">
              <w:rPr>
                <w:color w:val="000000" w:themeColor="text1"/>
              </w:rPr>
              <w:t>1.29 (0.46)</w:t>
            </w:r>
          </w:p>
        </w:tc>
        <w:tc>
          <w:tcPr>
            <w:tcW w:w="1671" w:type="dxa"/>
            <w:vAlign w:val="center"/>
            <w:hideMark/>
          </w:tcPr>
          <w:p w14:paraId="14871220" w14:textId="77777777" w:rsidR="006964EC" w:rsidRPr="00875CD9" w:rsidRDefault="006964EC" w:rsidP="00B47C21">
            <w:pPr>
              <w:spacing w:line="360" w:lineRule="auto"/>
              <w:jc w:val="center"/>
              <w:rPr>
                <w:color w:val="000000" w:themeColor="text1"/>
              </w:rPr>
            </w:pPr>
            <w:r w:rsidRPr="00875CD9">
              <w:rPr>
                <w:color w:val="000000" w:themeColor="text1"/>
              </w:rPr>
              <w:t>1.21</w:t>
            </w:r>
          </w:p>
        </w:tc>
        <w:tc>
          <w:tcPr>
            <w:tcW w:w="821" w:type="dxa"/>
            <w:vAlign w:val="center"/>
            <w:hideMark/>
          </w:tcPr>
          <w:p w14:paraId="1CCF1F48" w14:textId="77777777" w:rsidR="006964EC" w:rsidRPr="00875CD9" w:rsidRDefault="006964EC" w:rsidP="00B47C21">
            <w:pPr>
              <w:spacing w:line="360" w:lineRule="auto"/>
              <w:jc w:val="center"/>
              <w:rPr>
                <w:color w:val="000000" w:themeColor="text1"/>
              </w:rPr>
            </w:pPr>
            <w:r w:rsidRPr="00875CD9">
              <w:rPr>
                <w:color w:val="000000" w:themeColor="text1"/>
              </w:rPr>
              <w:t>11.63</w:t>
            </w:r>
          </w:p>
        </w:tc>
        <w:tc>
          <w:tcPr>
            <w:tcW w:w="947" w:type="dxa"/>
            <w:vAlign w:val="center"/>
            <w:hideMark/>
          </w:tcPr>
          <w:p w14:paraId="50EFD5D6"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245FA318" w14:textId="77777777" w:rsidTr="004B2FDB">
        <w:trPr>
          <w:tblCellSpacing w:w="15" w:type="dxa"/>
          <w:jc w:val="center"/>
        </w:trPr>
        <w:tc>
          <w:tcPr>
            <w:tcW w:w="1935" w:type="dxa"/>
            <w:vAlign w:val="center"/>
            <w:hideMark/>
          </w:tcPr>
          <w:p w14:paraId="2DFF7521" w14:textId="77777777" w:rsidR="006964EC" w:rsidRPr="00875CD9" w:rsidRDefault="006964EC" w:rsidP="00B47C21">
            <w:pPr>
              <w:spacing w:line="360" w:lineRule="auto"/>
              <w:jc w:val="center"/>
              <w:rPr>
                <w:color w:val="000000" w:themeColor="text1"/>
              </w:rPr>
            </w:pPr>
            <w:r w:rsidRPr="00875CD9">
              <w:rPr>
                <w:color w:val="000000" w:themeColor="text1"/>
              </w:rPr>
              <w:t>Interest</w:t>
            </w:r>
          </w:p>
        </w:tc>
        <w:tc>
          <w:tcPr>
            <w:tcW w:w="1246" w:type="dxa"/>
            <w:vAlign w:val="center"/>
            <w:hideMark/>
          </w:tcPr>
          <w:p w14:paraId="3C3D3826" w14:textId="77777777" w:rsidR="006964EC" w:rsidRPr="00875CD9" w:rsidRDefault="006964EC" w:rsidP="00B47C21">
            <w:pPr>
              <w:spacing w:line="360" w:lineRule="auto"/>
              <w:jc w:val="center"/>
              <w:rPr>
                <w:color w:val="000000" w:themeColor="text1"/>
              </w:rPr>
            </w:pPr>
            <w:r w:rsidRPr="00875CD9">
              <w:rPr>
                <w:color w:val="000000" w:themeColor="text1"/>
              </w:rPr>
              <w:t>2.50 (0.51)</w:t>
            </w:r>
          </w:p>
        </w:tc>
        <w:tc>
          <w:tcPr>
            <w:tcW w:w="1387" w:type="dxa"/>
            <w:vAlign w:val="center"/>
            <w:hideMark/>
          </w:tcPr>
          <w:p w14:paraId="139FD662" w14:textId="77777777" w:rsidR="006964EC" w:rsidRPr="00875CD9" w:rsidRDefault="006964EC" w:rsidP="00B47C21">
            <w:pPr>
              <w:spacing w:line="360" w:lineRule="auto"/>
              <w:jc w:val="center"/>
              <w:rPr>
                <w:color w:val="000000" w:themeColor="text1"/>
              </w:rPr>
            </w:pPr>
            <w:r w:rsidRPr="00875CD9">
              <w:rPr>
                <w:color w:val="000000" w:themeColor="text1"/>
              </w:rPr>
              <w:t>1.63 (0.50)</w:t>
            </w:r>
          </w:p>
        </w:tc>
        <w:tc>
          <w:tcPr>
            <w:tcW w:w="1671" w:type="dxa"/>
            <w:vAlign w:val="center"/>
            <w:hideMark/>
          </w:tcPr>
          <w:p w14:paraId="75F03980" w14:textId="77777777" w:rsidR="006964EC" w:rsidRPr="00875CD9" w:rsidRDefault="006964EC" w:rsidP="00B47C21">
            <w:pPr>
              <w:spacing w:line="360" w:lineRule="auto"/>
              <w:jc w:val="center"/>
              <w:rPr>
                <w:color w:val="000000" w:themeColor="text1"/>
              </w:rPr>
            </w:pPr>
            <w:r w:rsidRPr="00875CD9">
              <w:rPr>
                <w:color w:val="000000" w:themeColor="text1"/>
              </w:rPr>
              <w:t>0.88</w:t>
            </w:r>
          </w:p>
        </w:tc>
        <w:tc>
          <w:tcPr>
            <w:tcW w:w="821" w:type="dxa"/>
            <w:vAlign w:val="center"/>
            <w:hideMark/>
          </w:tcPr>
          <w:p w14:paraId="1BDAE3C8" w14:textId="77777777" w:rsidR="006964EC" w:rsidRPr="00875CD9" w:rsidRDefault="006964EC" w:rsidP="00B47C21">
            <w:pPr>
              <w:spacing w:line="360" w:lineRule="auto"/>
              <w:jc w:val="center"/>
              <w:rPr>
                <w:color w:val="000000" w:themeColor="text1"/>
              </w:rPr>
            </w:pPr>
            <w:r w:rsidRPr="00875CD9">
              <w:rPr>
                <w:color w:val="000000" w:themeColor="text1"/>
              </w:rPr>
              <w:t>6.31</w:t>
            </w:r>
          </w:p>
        </w:tc>
        <w:tc>
          <w:tcPr>
            <w:tcW w:w="947" w:type="dxa"/>
            <w:vAlign w:val="center"/>
            <w:hideMark/>
          </w:tcPr>
          <w:p w14:paraId="376121EF"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06CD0FEB" w14:textId="77777777" w:rsidTr="004B2FDB">
        <w:trPr>
          <w:tblCellSpacing w:w="15" w:type="dxa"/>
          <w:jc w:val="center"/>
        </w:trPr>
        <w:tc>
          <w:tcPr>
            <w:tcW w:w="1935" w:type="dxa"/>
            <w:vAlign w:val="center"/>
            <w:hideMark/>
          </w:tcPr>
          <w:p w14:paraId="04009E53" w14:textId="77777777" w:rsidR="006964EC" w:rsidRPr="00875CD9" w:rsidRDefault="006964EC" w:rsidP="00B47C21">
            <w:pPr>
              <w:spacing w:line="360" w:lineRule="auto"/>
              <w:jc w:val="center"/>
              <w:rPr>
                <w:color w:val="000000" w:themeColor="text1"/>
              </w:rPr>
            </w:pPr>
            <w:r w:rsidRPr="00875CD9">
              <w:rPr>
                <w:color w:val="000000" w:themeColor="text1"/>
              </w:rPr>
              <w:t>Energy</w:t>
            </w:r>
          </w:p>
        </w:tc>
        <w:tc>
          <w:tcPr>
            <w:tcW w:w="1246" w:type="dxa"/>
            <w:vAlign w:val="center"/>
            <w:hideMark/>
          </w:tcPr>
          <w:p w14:paraId="26C67806" w14:textId="77777777" w:rsidR="006964EC" w:rsidRPr="00875CD9" w:rsidRDefault="006964EC" w:rsidP="00B47C21">
            <w:pPr>
              <w:spacing w:line="360" w:lineRule="auto"/>
              <w:jc w:val="center"/>
              <w:rPr>
                <w:color w:val="000000" w:themeColor="text1"/>
              </w:rPr>
            </w:pPr>
            <w:r w:rsidRPr="00875CD9">
              <w:rPr>
                <w:color w:val="000000" w:themeColor="text1"/>
              </w:rPr>
              <w:t>2.33 (0.48)</w:t>
            </w:r>
          </w:p>
        </w:tc>
        <w:tc>
          <w:tcPr>
            <w:tcW w:w="1387" w:type="dxa"/>
            <w:vAlign w:val="center"/>
            <w:hideMark/>
          </w:tcPr>
          <w:p w14:paraId="26F7358E" w14:textId="77777777" w:rsidR="006964EC" w:rsidRPr="00875CD9" w:rsidRDefault="006964EC" w:rsidP="00B47C21">
            <w:pPr>
              <w:spacing w:line="360" w:lineRule="auto"/>
              <w:jc w:val="center"/>
              <w:rPr>
                <w:color w:val="000000" w:themeColor="text1"/>
              </w:rPr>
            </w:pPr>
            <w:r w:rsidRPr="00875CD9">
              <w:rPr>
                <w:color w:val="000000" w:themeColor="text1"/>
              </w:rPr>
              <w:t>1.42 (0.50)</w:t>
            </w:r>
          </w:p>
        </w:tc>
        <w:tc>
          <w:tcPr>
            <w:tcW w:w="1671" w:type="dxa"/>
            <w:vAlign w:val="center"/>
            <w:hideMark/>
          </w:tcPr>
          <w:p w14:paraId="74CE44FA" w14:textId="77777777" w:rsidR="006964EC" w:rsidRPr="00875CD9" w:rsidRDefault="006964EC" w:rsidP="00B47C21">
            <w:pPr>
              <w:spacing w:line="360" w:lineRule="auto"/>
              <w:jc w:val="center"/>
              <w:rPr>
                <w:color w:val="000000" w:themeColor="text1"/>
              </w:rPr>
            </w:pPr>
            <w:r w:rsidRPr="00875CD9">
              <w:rPr>
                <w:color w:val="000000" w:themeColor="text1"/>
              </w:rPr>
              <w:t>0.92</w:t>
            </w:r>
          </w:p>
        </w:tc>
        <w:tc>
          <w:tcPr>
            <w:tcW w:w="821" w:type="dxa"/>
            <w:vAlign w:val="center"/>
            <w:hideMark/>
          </w:tcPr>
          <w:p w14:paraId="28391419" w14:textId="77777777" w:rsidR="006964EC" w:rsidRPr="00875CD9" w:rsidRDefault="006964EC" w:rsidP="00B47C21">
            <w:pPr>
              <w:spacing w:line="360" w:lineRule="auto"/>
              <w:jc w:val="center"/>
              <w:rPr>
                <w:color w:val="000000" w:themeColor="text1"/>
              </w:rPr>
            </w:pPr>
            <w:r w:rsidRPr="00875CD9">
              <w:rPr>
                <w:color w:val="000000" w:themeColor="text1"/>
              </w:rPr>
              <w:t>11.00</w:t>
            </w:r>
          </w:p>
        </w:tc>
        <w:tc>
          <w:tcPr>
            <w:tcW w:w="947" w:type="dxa"/>
            <w:vAlign w:val="center"/>
            <w:hideMark/>
          </w:tcPr>
          <w:p w14:paraId="30C4BE80"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31695F5D" w14:textId="77777777" w:rsidTr="004B2FDB">
        <w:trPr>
          <w:tblCellSpacing w:w="15" w:type="dxa"/>
          <w:jc w:val="center"/>
        </w:trPr>
        <w:tc>
          <w:tcPr>
            <w:tcW w:w="1935" w:type="dxa"/>
            <w:vAlign w:val="center"/>
            <w:hideMark/>
          </w:tcPr>
          <w:p w14:paraId="03E84E91" w14:textId="77777777" w:rsidR="006964EC" w:rsidRPr="00875CD9" w:rsidRDefault="006964EC" w:rsidP="00B47C21">
            <w:pPr>
              <w:spacing w:line="360" w:lineRule="auto"/>
              <w:jc w:val="center"/>
              <w:rPr>
                <w:color w:val="000000" w:themeColor="text1"/>
              </w:rPr>
            </w:pPr>
            <w:r w:rsidRPr="00875CD9">
              <w:rPr>
                <w:color w:val="000000" w:themeColor="text1"/>
              </w:rPr>
              <w:t>Agitation*</w:t>
            </w:r>
          </w:p>
        </w:tc>
        <w:tc>
          <w:tcPr>
            <w:tcW w:w="1246" w:type="dxa"/>
            <w:vAlign w:val="center"/>
            <w:hideMark/>
          </w:tcPr>
          <w:p w14:paraId="021AB9E4" w14:textId="77777777" w:rsidR="006964EC" w:rsidRPr="00875CD9" w:rsidRDefault="006964EC" w:rsidP="00B47C21">
            <w:pPr>
              <w:spacing w:line="360" w:lineRule="auto"/>
              <w:jc w:val="center"/>
              <w:rPr>
                <w:color w:val="000000" w:themeColor="text1"/>
              </w:rPr>
            </w:pPr>
            <w:r w:rsidRPr="00875CD9">
              <w:rPr>
                <w:color w:val="000000" w:themeColor="text1"/>
              </w:rPr>
              <w:t>2.52 (0.51)</w:t>
            </w:r>
          </w:p>
        </w:tc>
        <w:tc>
          <w:tcPr>
            <w:tcW w:w="1387" w:type="dxa"/>
            <w:vAlign w:val="center"/>
            <w:hideMark/>
          </w:tcPr>
          <w:p w14:paraId="565A0F8E" w14:textId="77777777" w:rsidR="006964EC" w:rsidRPr="00875CD9" w:rsidRDefault="006964EC" w:rsidP="00B47C21">
            <w:pPr>
              <w:spacing w:line="360" w:lineRule="auto"/>
              <w:jc w:val="center"/>
              <w:rPr>
                <w:color w:val="000000" w:themeColor="text1"/>
              </w:rPr>
            </w:pPr>
            <w:r w:rsidRPr="00875CD9">
              <w:rPr>
                <w:color w:val="000000" w:themeColor="text1"/>
              </w:rPr>
              <w:t>1.39 (0.50)</w:t>
            </w:r>
          </w:p>
        </w:tc>
        <w:tc>
          <w:tcPr>
            <w:tcW w:w="1671" w:type="dxa"/>
            <w:vAlign w:val="center"/>
            <w:hideMark/>
          </w:tcPr>
          <w:p w14:paraId="5813AF7A" w14:textId="77777777" w:rsidR="006964EC" w:rsidRPr="00875CD9" w:rsidRDefault="006964EC" w:rsidP="00B47C21">
            <w:pPr>
              <w:spacing w:line="360" w:lineRule="auto"/>
              <w:jc w:val="center"/>
              <w:rPr>
                <w:color w:val="000000" w:themeColor="text1"/>
              </w:rPr>
            </w:pPr>
            <w:r w:rsidRPr="00875CD9">
              <w:rPr>
                <w:color w:val="000000" w:themeColor="text1"/>
              </w:rPr>
              <w:t>1.13</w:t>
            </w:r>
          </w:p>
        </w:tc>
        <w:tc>
          <w:tcPr>
            <w:tcW w:w="821" w:type="dxa"/>
            <w:vAlign w:val="center"/>
            <w:hideMark/>
          </w:tcPr>
          <w:p w14:paraId="063FB397" w14:textId="77777777" w:rsidR="006964EC" w:rsidRPr="00875CD9" w:rsidRDefault="006964EC" w:rsidP="00B47C21">
            <w:pPr>
              <w:spacing w:line="360" w:lineRule="auto"/>
              <w:jc w:val="center"/>
              <w:rPr>
                <w:color w:val="000000" w:themeColor="text1"/>
              </w:rPr>
            </w:pPr>
            <w:r w:rsidRPr="00875CD9">
              <w:rPr>
                <w:color w:val="000000" w:themeColor="text1"/>
              </w:rPr>
              <w:t>7.16</w:t>
            </w:r>
          </w:p>
        </w:tc>
        <w:tc>
          <w:tcPr>
            <w:tcW w:w="947" w:type="dxa"/>
            <w:vAlign w:val="center"/>
            <w:hideMark/>
          </w:tcPr>
          <w:p w14:paraId="54D95A48" w14:textId="77777777" w:rsidR="006964EC" w:rsidRPr="00875CD9" w:rsidRDefault="006964EC" w:rsidP="00B47C21">
            <w:pPr>
              <w:spacing w:line="360" w:lineRule="auto"/>
              <w:jc w:val="center"/>
              <w:rPr>
                <w:color w:val="000000" w:themeColor="text1"/>
              </w:rPr>
            </w:pPr>
            <w:r w:rsidRPr="00875CD9">
              <w:rPr>
                <w:color w:val="000000" w:themeColor="text1"/>
              </w:rPr>
              <w:t>&lt; .001</w:t>
            </w:r>
          </w:p>
        </w:tc>
      </w:tr>
      <w:tr w:rsidR="00875CD9" w:rsidRPr="00875CD9" w14:paraId="66455BB6" w14:textId="77777777" w:rsidTr="004B2FDB">
        <w:trPr>
          <w:tblCellSpacing w:w="15" w:type="dxa"/>
          <w:jc w:val="center"/>
        </w:trPr>
        <w:tc>
          <w:tcPr>
            <w:tcW w:w="1935" w:type="dxa"/>
            <w:tcBorders>
              <w:bottom w:val="single" w:sz="4" w:space="0" w:color="auto"/>
            </w:tcBorders>
            <w:vAlign w:val="center"/>
            <w:hideMark/>
          </w:tcPr>
          <w:p w14:paraId="327C3925" w14:textId="77777777" w:rsidR="006964EC" w:rsidRPr="00875CD9" w:rsidRDefault="006964EC" w:rsidP="00B47C21">
            <w:pPr>
              <w:spacing w:line="360" w:lineRule="auto"/>
              <w:jc w:val="center"/>
              <w:rPr>
                <w:color w:val="000000" w:themeColor="text1"/>
              </w:rPr>
            </w:pPr>
            <w:r w:rsidRPr="00875CD9">
              <w:rPr>
                <w:b/>
                <w:bCs/>
                <w:color w:val="000000" w:themeColor="text1"/>
              </w:rPr>
              <w:t>Total Score</w:t>
            </w:r>
          </w:p>
        </w:tc>
        <w:tc>
          <w:tcPr>
            <w:tcW w:w="1246" w:type="dxa"/>
            <w:tcBorders>
              <w:bottom w:val="single" w:sz="4" w:space="0" w:color="auto"/>
            </w:tcBorders>
            <w:vAlign w:val="center"/>
            <w:hideMark/>
          </w:tcPr>
          <w:p w14:paraId="62A9096B" w14:textId="77777777" w:rsidR="006964EC" w:rsidRPr="00875CD9" w:rsidRDefault="006964EC" w:rsidP="00B47C21">
            <w:pPr>
              <w:spacing w:line="360" w:lineRule="auto"/>
              <w:jc w:val="center"/>
              <w:rPr>
                <w:color w:val="000000" w:themeColor="text1"/>
              </w:rPr>
            </w:pPr>
            <w:r w:rsidRPr="00875CD9">
              <w:rPr>
                <w:b/>
                <w:bCs/>
                <w:color w:val="000000" w:themeColor="text1"/>
              </w:rPr>
              <w:t>22.96 (2.49)</w:t>
            </w:r>
          </w:p>
        </w:tc>
        <w:tc>
          <w:tcPr>
            <w:tcW w:w="1387" w:type="dxa"/>
            <w:tcBorders>
              <w:bottom w:val="single" w:sz="4" w:space="0" w:color="auto"/>
            </w:tcBorders>
            <w:vAlign w:val="center"/>
            <w:hideMark/>
          </w:tcPr>
          <w:p w14:paraId="09DB4AEE" w14:textId="77777777" w:rsidR="006964EC" w:rsidRPr="00875CD9" w:rsidRDefault="006964EC" w:rsidP="00B47C21">
            <w:pPr>
              <w:spacing w:line="360" w:lineRule="auto"/>
              <w:jc w:val="center"/>
              <w:rPr>
                <w:color w:val="000000" w:themeColor="text1"/>
              </w:rPr>
            </w:pPr>
            <w:r w:rsidRPr="00875CD9">
              <w:rPr>
                <w:b/>
                <w:bCs/>
                <w:color w:val="000000" w:themeColor="text1"/>
              </w:rPr>
              <w:t>13.83 (2.41)</w:t>
            </w:r>
          </w:p>
        </w:tc>
        <w:tc>
          <w:tcPr>
            <w:tcW w:w="1671" w:type="dxa"/>
            <w:tcBorders>
              <w:bottom w:val="single" w:sz="4" w:space="0" w:color="auto"/>
            </w:tcBorders>
            <w:vAlign w:val="center"/>
            <w:hideMark/>
          </w:tcPr>
          <w:p w14:paraId="3CD64602" w14:textId="77777777" w:rsidR="006964EC" w:rsidRPr="00875CD9" w:rsidRDefault="006964EC" w:rsidP="00B47C21">
            <w:pPr>
              <w:spacing w:line="360" w:lineRule="auto"/>
              <w:jc w:val="center"/>
              <w:rPr>
                <w:color w:val="000000" w:themeColor="text1"/>
              </w:rPr>
            </w:pPr>
            <w:r w:rsidRPr="00875CD9">
              <w:rPr>
                <w:b/>
                <w:bCs/>
                <w:color w:val="000000" w:themeColor="text1"/>
              </w:rPr>
              <w:t>9.13</w:t>
            </w:r>
          </w:p>
        </w:tc>
        <w:tc>
          <w:tcPr>
            <w:tcW w:w="821" w:type="dxa"/>
            <w:tcBorders>
              <w:bottom w:val="single" w:sz="4" w:space="0" w:color="auto"/>
            </w:tcBorders>
            <w:vAlign w:val="center"/>
            <w:hideMark/>
          </w:tcPr>
          <w:p w14:paraId="03488163" w14:textId="77777777" w:rsidR="006964EC" w:rsidRPr="00875CD9" w:rsidRDefault="006964EC" w:rsidP="00B47C21">
            <w:pPr>
              <w:spacing w:line="360" w:lineRule="auto"/>
              <w:jc w:val="center"/>
              <w:rPr>
                <w:color w:val="000000" w:themeColor="text1"/>
              </w:rPr>
            </w:pPr>
            <w:r w:rsidRPr="00875CD9">
              <w:rPr>
                <w:b/>
                <w:bCs/>
                <w:color w:val="000000" w:themeColor="text1"/>
              </w:rPr>
              <w:t>17.02</w:t>
            </w:r>
          </w:p>
        </w:tc>
        <w:tc>
          <w:tcPr>
            <w:tcW w:w="947" w:type="dxa"/>
            <w:tcBorders>
              <w:bottom w:val="single" w:sz="4" w:space="0" w:color="auto"/>
            </w:tcBorders>
            <w:vAlign w:val="center"/>
            <w:hideMark/>
          </w:tcPr>
          <w:p w14:paraId="0F987175" w14:textId="77777777" w:rsidR="006964EC" w:rsidRPr="00875CD9" w:rsidRDefault="006964EC" w:rsidP="00B47C21">
            <w:pPr>
              <w:spacing w:line="360" w:lineRule="auto"/>
              <w:jc w:val="center"/>
              <w:rPr>
                <w:color w:val="000000" w:themeColor="text1"/>
              </w:rPr>
            </w:pPr>
            <w:r w:rsidRPr="00875CD9">
              <w:rPr>
                <w:b/>
                <w:bCs/>
                <w:color w:val="000000" w:themeColor="text1"/>
              </w:rPr>
              <w:t>&lt; .001</w:t>
            </w:r>
          </w:p>
        </w:tc>
      </w:tr>
    </w:tbl>
    <w:p w14:paraId="0DDC4D88" w14:textId="77777777" w:rsidR="006964EC" w:rsidRPr="00875CD9" w:rsidRDefault="006964EC" w:rsidP="00C5403B">
      <w:pPr>
        <w:spacing w:before="100" w:beforeAutospacing="1" w:after="100" w:afterAutospacing="1" w:line="480" w:lineRule="auto"/>
        <w:outlineLvl w:val="2"/>
        <w:rPr>
          <w:b/>
          <w:bCs/>
          <w:color w:val="000000" w:themeColor="text1"/>
        </w:rPr>
      </w:pPr>
      <w:r w:rsidRPr="00875CD9">
        <w:rPr>
          <w:b/>
          <w:bCs/>
          <w:color w:val="000000" w:themeColor="text1"/>
        </w:rPr>
        <w:t>Note.</w:t>
      </w:r>
      <w:r w:rsidRPr="00875CD9">
        <w:rPr>
          <w:color w:val="000000" w:themeColor="text1"/>
        </w:rPr>
        <w:t xml:space="preserve"> Pre = Pre-treatment; Post = Post-treatment. Mean Difference = Pre − Post.</w:t>
      </w:r>
    </w:p>
    <w:p w14:paraId="579709E9" w14:textId="77777777" w:rsidR="008616FF" w:rsidRPr="00875CD9" w:rsidRDefault="008616FF" w:rsidP="008616FF">
      <w:pPr>
        <w:spacing w:before="100" w:beforeAutospacing="1" w:after="100" w:afterAutospacing="1" w:line="480" w:lineRule="auto"/>
        <w:rPr>
          <w:color w:val="000000" w:themeColor="text1"/>
        </w:rPr>
      </w:pPr>
      <w:r w:rsidRPr="00875CD9">
        <w:rPr>
          <w:color w:val="000000" w:themeColor="text1"/>
        </w:rPr>
        <w:t>*Agitation analysis based on N = 23 due to one missing value. All tests are two-tailed.</w:t>
      </w:r>
    </w:p>
    <w:p w14:paraId="58640FA0" w14:textId="77777777" w:rsidR="008616FF" w:rsidRPr="00875CD9" w:rsidRDefault="008616FF" w:rsidP="008616FF">
      <w:pPr>
        <w:pStyle w:val="NormalWeb"/>
        <w:spacing w:line="480" w:lineRule="auto"/>
        <w:rPr>
          <w:color w:val="000000" w:themeColor="text1"/>
        </w:rPr>
      </w:pPr>
      <w:r w:rsidRPr="00875CD9">
        <w:rPr>
          <w:color w:val="000000" w:themeColor="text1"/>
        </w:rPr>
        <w:t>A paired-samples t-test was conducted to examine the difference between pre-treatment (</w:t>
      </w:r>
      <w:proofErr w:type="spellStart"/>
      <w:r w:rsidRPr="00875CD9">
        <w:rPr>
          <w:color w:val="000000" w:themeColor="text1"/>
        </w:rPr>
        <w:t>Pr</w:t>
      </w:r>
      <w:proofErr w:type="spellEnd"/>
      <w:r w:rsidRPr="00875CD9">
        <w:rPr>
          <w:color w:val="000000" w:themeColor="text1"/>
        </w:rPr>
        <w:t>) and post-treatment (Pt) scores across depressive symptom domains (N = 24; Agitation N = 23).</w:t>
      </w:r>
    </w:p>
    <w:p w14:paraId="11B8611E" w14:textId="77777777" w:rsidR="008616FF" w:rsidRPr="00875CD9" w:rsidRDefault="008616FF" w:rsidP="008616FF">
      <w:pPr>
        <w:pStyle w:val="NormalWeb"/>
        <w:spacing w:line="480" w:lineRule="auto"/>
        <w:rPr>
          <w:color w:val="000000" w:themeColor="text1"/>
        </w:rPr>
      </w:pPr>
      <w:commentRangeStart w:id="1"/>
      <w:r w:rsidRPr="00875CD9">
        <w:rPr>
          <w:color w:val="000000" w:themeColor="text1"/>
        </w:rPr>
        <w:t>There was a statistically significant reduction in all symptom domains from pre- to post-treatment:</w:t>
      </w:r>
      <w:commentRangeEnd w:id="1"/>
      <w:r w:rsidR="00B73AAD" w:rsidRPr="00875CD9">
        <w:rPr>
          <w:rStyle w:val="CommentReference"/>
          <w:color w:val="000000" w:themeColor="text1"/>
        </w:rPr>
        <w:commentReference w:id="1"/>
      </w:r>
    </w:p>
    <w:p w14:paraId="69727644"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t>Sleep problems</w:t>
      </w:r>
      <w:r w:rsidRPr="00875CD9">
        <w:rPr>
          <w:color w:val="000000" w:themeColor="text1"/>
        </w:rPr>
        <w:t xml:space="preserve"> significantly decreased, </w:t>
      </w:r>
      <w:r w:rsidRPr="00875CD9">
        <w:rPr>
          <w:rStyle w:val="Emphasis"/>
          <w:color w:val="000000" w:themeColor="text1"/>
        </w:rPr>
        <w:t>t</w:t>
      </w:r>
      <w:r w:rsidRPr="00875CD9">
        <w:rPr>
          <w:color w:val="000000" w:themeColor="text1"/>
        </w:rPr>
        <w:t xml:space="preserve">(23) = 11.63, </w:t>
      </w:r>
      <w:r w:rsidRPr="00875CD9">
        <w:rPr>
          <w:rStyle w:val="Emphasis"/>
          <w:color w:val="000000" w:themeColor="text1"/>
        </w:rPr>
        <w:t>p</w:t>
      </w:r>
      <w:r w:rsidRPr="00875CD9">
        <w:rPr>
          <w:color w:val="000000" w:themeColor="text1"/>
        </w:rPr>
        <w:t xml:space="preserve"> &lt; .001, 95% CI [0.99, 1.42].</w:t>
      </w:r>
    </w:p>
    <w:p w14:paraId="672FFBA6"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t>Depressed mood</w:t>
      </w:r>
      <w:r w:rsidRPr="00875CD9">
        <w:rPr>
          <w:color w:val="000000" w:themeColor="text1"/>
        </w:rPr>
        <w:t xml:space="preserve"> showed significant reduction, </w:t>
      </w:r>
      <w:r w:rsidRPr="00875CD9">
        <w:rPr>
          <w:rStyle w:val="Emphasis"/>
          <w:color w:val="000000" w:themeColor="text1"/>
        </w:rPr>
        <w:t>t</w:t>
      </w:r>
      <w:r w:rsidRPr="00875CD9">
        <w:rPr>
          <w:color w:val="000000" w:themeColor="text1"/>
        </w:rPr>
        <w:t xml:space="preserve">(23) = 14.27, </w:t>
      </w:r>
      <w:r w:rsidRPr="00875CD9">
        <w:rPr>
          <w:rStyle w:val="Emphasis"/>
          <w:color w:val="000000" w:themeColor="text1"/>
        </w:rPr>
        <w:t>p</w:t>
      </w:r>
      <w:r w:rsidRPr="00875CD9">
        <w:rPr>
          <w:color w:val="000000" w:themeColor="text1"/>
        </w:rPr>
        <w:t xml:space="preserve"> &lt; .001, 95% CI [1.03, 1.38].</w:t>
      </w:r>
    </w:p>
    <w:p w14:paraId="36D5ED31"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t>Appetite disturbance</w:t>
      </w:r>
      <w:r w:rsidRPr="00875CD9">
        <w:rPr>
          <w:color w:val="000000" w:themeColor="text1"/>
        </w:rPr>
        <w:t xml:space="preserve"> significantly decreased, </w:t>
      </w:r>
      <w:r w:rsidRPr="00875CD9">
        <w:rPr>
          <w:rStyle w:val="Emphasis"/>
          <w:color w:val="000000" w:themeColor="text1"/>
        </w:rPr>
        <w:t>t</w:t>
      </w:r>
      <w:r w:rsidRPr="00875CD9">
        <w:rPr>
          <w:color w:val="000000" w:themeColor="text1"/>
        </w:rPr>
        <w:t xml:space="preserve">(23) = 6.80, </w:t>
      </w:r>
      <w:r w:rsidRPr="00875CD9">
        <w:rPr>
          <w:rStyle w:val="Emphasis"/>
          <w:color w:val="000000" w:themeColor="text1"/>
        </w:rPr>
        <w:t>p</w:t>
      </w:r>
      <w:r w:rsidRPr="00875CD9">
        <w:rPr>
          <w:color w:val="000000" w:themeColor="text1"/>
        </w:rPr>
        <w:t xml:space="preserve"> &lt; .001, 95% CI [0.67, 1.25].</w:t>
      </w:r>
    </w:p>
    <w:p w14:paraId="47F93B21"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lastRenderedPageBreak/>
        <w:t>Decision-making difficulties</w:t>
      </w:r>
      <w:r w:rsidRPr="00875CD9">
        <w:rPr>
          <w:color w:val="000000" w:themeColor="text1"/>
        </w:rPr>
        <w:t xml:space="preserve"> significantly reduced, </w:t>
      </w:r>
      <w:r w:rsidRPr="00875CD9">
        <w:rPr>
          <w:rStyle w:val="Emphasis"/>
          <w:color w:val="000000" w:themeColor="text1"/>
        </w:rPr>
        <w:t>t</w:t>
      </w:r>
      <w:r w:rsidRPr="00875CD9">
        <w:rPr>
          <w:color w:val="000000" w:themeColor="text1"/>
        </w:rPr>
        <w:t xml:space="preserve">(23) = 5.56, </w:t>
      </w:r>
      <w:r w:rsidRPr="00875CD9">
        <w:rPr>
          <w:rStyle w:val="Emphasis"/>
          <w:color w:val="000000" w:themeColor="text1"/>
        </w:rPr>
        <w:t>p</w:t>
      </w:r>
      <w:r w:rsidRPr="00875CD9">
        <w:rPr>
          <w:color w:val="000000" w:themeColor="text1"/>
        </w:rPr>
        <w:t xml:space="preserve"> &lt; .001, 95% CI [0.45, 0.97].</w:t>
      </w:r>
    </w:p>
    <w:p w14:paraId="3F5E4205"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t>Negative self-view</w:t>
      </w:r>
      <w:r w:rsidRPr="00875CD9">
        <w:rPr>
          <w:color w:val="000000" w:themeColor="text1"/>
        </w:rPr>
        <w:t xml:space="preserve"> significantly decreased, </w:t>
      </w:r>
      <w:r w:rsidRPr="00875CD9">
        <w:rPr>
          <w:rStyle w:val="Emphasis"/>
          <w:color w:val="000000" w:themeColor="text1"/>
        </w:rPr>
        <w:t>t</w:t>
      </w:r>
      <w:r w:rsidRPr="00875CD9">
        <w:rPr>
          <w:color w:val="000000" w:themeColor="text1"/>
        </w:rPr>
        <w:t xml:space="preserve">(23) = 5.36, </w:t>
      </w:r>
      <w:r w:rsidRPr="00875CD9">
        <w:rPr>
          <w:rStyle w:val="Emphasis"/>
          <w:color w:val="000000" w:themeColor="text1"/>
        </w:rPr>
        <w:t>p</w:t>
      </w:r>
      <w:r w:rsidRPr="00875CD9">
        <w:rPr>
          <w:color w:val="000000" w:themeColor="text1"/>
        </w:rPr>
        <w:t xml:space="preserve"> &lt; .001, 95% CI [0.51, 1.16].</w:t>
      </w:r>
    </w:p>
    <w:p w14:paraId="1E179C46"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t>Suicidal ideation</w:t>
      </w:r>
      <w:r w:rsidRPr="00875CD9">
        <w:rPr>
          <w:color w:val="000000" w:themeColor="text1"/>
        </w:rPr>
        <w:t xml:space="preserve"> significantly reduced, </w:t>
      </w:r>
      <w:r w:rsidRPr="00875CD9">
        <w:rPr>
          <w:rStyle w:val="Emphasis"/>
          <w:color w:val="000000" w:themeColor="text1"/>
        </w:rPr>
        <w:t>t</w:t>
      </w:r>
      <w:r w:rsidRPr="00875CD9">
        <w:rPr>
          <w:color w:val="000000" w:themeColor="text1"/>
        </w:rPr>
        <w:t xml:space="preserve">(23) = 11.63, </w:t>
      </w:r>
      <w:r w:rsidRPr="00875CD9">
        <w:rPr>
          <w:rStyle w:val="Emphasis"/>
          <w:color w:val="000000" w:themeColor="text1"/>
        </w:rPr>
        <w:t>p</w:t>
      </w:r>
      <w:r w:rsidRPr="00875CD9">
        <w:rPr>
          <w:color w:val="000000" w:themeColor="text1"/>
        </w:rPr>
        <w:t xml:space="preserve"> &lt; .001, 95% CI [0.99, 1.42].</w:t>
      </w:r>
    </w:p>
    <w:p w14:paraId="0AD2F6D6"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t>Loss of interest</w:t>
      </w:r>
      <w:r w:rsidRPr="00875CD9">
        <w:rPr>
          <w:color w:val="000000" w:themeColor="text1"/>
        </w:rPr>
        <w:t xml:space="preserve"> significantly decreased, </w:t>
      </w:r>
      <w:r w:rsidRPr="00875CD9">
        <w:rPr>
          <w:rStyle w:val="Emphasis"/>
          <w:color w:val="000000" w:themeColor="text1"/>
        </w:rPr>
        <w:t>t</w:t>
      </w:r>
      <w:r w:rsidRPr="00875CD9">
        <w:rPr>
          <w:color w:val="000000" w:themeColor="text1"/>
        </w:rPr>
        <w:t xml:space="preserve">(23) = 6.31, </w:t>
      </w:r>
      <w:r w:rsidRPr="00875CD9">
        <w:rPr>
          <w:rStyle w:val="Emphasis"/>
          <w:color w:val="000000" w:themeColor="text1"/>
        </w:rPr>
        <w:t>p</w:t>
      </w:r>
      <w:r w:rsidRPr="00875CD9">
        <w:rPr>
          <w:color w:val="000000" w:themeColor="text1"/>
        </w:rPr>
        <w:t xml:space="preserve"> &lt; .001, 95% CI [0.59, 1.16].</w:t>
      </w:r>
    </w:p>
    <w:p w14:paraId="5A541534"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t>Low energy</w:t>
      </w:r>
      <w:r w:rsidRPr="00875CD9">
        <w:rPr>
          <w:color w:val="000000" w:themeColor="text1"/>
        </w:rPr>
        <w:t xml:space="preserve"> showed significant improvement, </w:t>
      </w:r>
      <w:r w:rsidRPr="00875CD9">
        <w:rPr>
          <w:rStyle w:val="Emphasis"/>
          <w:color w:val="000000" w:themeColor="text1"/>
        </w:rPr>
        <w:t>t</w:t>
      </w:r>
      <w:r w:rsidRPr="00875CD9">
        <w:rPr>
          <w:color w:val="000000" w:themeColor="text1"/>
        </w:rPr>
        <w:t xml:space="preserve">(23) = 11.00, </w:t>
      </w:r>
      <w:r w:rsidRPr="00875CD9">
        <w:rPr>
          <w:rStyle w:val="Emphasis"/>
          <w:color w:val="000000" w:themeColor="text1"/>
        </w:rPr>
        <w:t>p</w:t>
      </w:r>
      <w:r w:rsidRPr="00875CD9">
        <w:rPr>
          <w:color w:val="000000" w:themeColor="text1"/>
        </w:rPr>
        <w:t xml:space="preserve"> &lt; .001, 95% CI [0.74, 1.09].</w:t>
      </w:r>
    </w:p>
    <w:p w14:paraId="66BE6533" w14:textId="77777777" w:rsidR="008616FF" w:rsidRPr="00875CD9" w:rsidRDefault="008616FF" w:rsidP="008616FF">
      <w:pPr>
        <w:pStyle w:val="NormalWeb"/>
        <w:numPr>
          <w:ilvl w:val="0"/>
          <w:numId w:val="7"/>
        </w:numPr>
        <w:spacing w:line="480" w:lineRule="auto"/>
        <w:rPr>
          <w:color w:val="000000" w:themeColor="text1"/>
        </w:rPr>
      </w:pPr>
      <w:r w:rsidRPr="00875CD9">
        <w:rPr>
          <w:rStyle w:val="Strong"/>
          <w:color w:val="000000" w:themeColor="text1"/>
        </w:rPr>
        <w:t>Psychomotor agitation</w:t>
      </w:r>
      <w:r w:rsidRPr="00875CD9">
        <w:rPr>
          <w:color w:val="000000" w:themeColor="text1"/>
        </w:rPr>
        <w:t xml:space="preserve"> significantly decreased, </w:t>
      </w:r>
      <w:r w:rsidRPr="00875CD9">
        <w:rPr>
          <w:rStyle w:val="Emphasis"/>
          <w:color w:val="000000" w:themeColor="text1"/>
        </w:rPr>
        <w:t>t</w:t>
      </w:r>
      <w:r w:rsidRPr="00875CD9">
        <w:rPr>
          <w:color w:val="000000" w:themeColor="text1"/>
        </w:rPr>
        <w:t xml:space="preserve">(22) = 7.16, </w:t>
      </w:r>
      <w:r w:rsidRPr="00875CD9">
        <w:rPr>
          <w:rStyle w:val="Emphasis"/>
          <w:color w:val="000000" w:themeColor="text1"/>
        </w:rPr>
        <w:t>p</w:t>
      </w:r>
      <w:r w:rsidRPr="00875CD9">
        <w:rPr>
          <w:color w:val="000000" w:themeColor="text1"/>
        </w:rPr>
        <w:t xml:space="preserve"> &lt; .001, 95% CI [0.80, 1.46].</w:t>
      </w:r>
    </w:p>
    <w:p w14:paraId="313D324A" w14:textId="77777777" w:rsidR="008616FF" w:rsidRPr="00875CD9" w:rsidRDefault="008616FF" w:rsidP="008616FF">
      <w:pPr>
        <w:pStyle w:val="Heading3"/>
        <w:spacing w:line="480" w:lineRule="auto"/>
        <w:rPr>
          <w:color w:val="000000" w:themeColor="text1"/>
          <w:sz w:val="24"/>
          <w:szCs w:val="24"/>
        </w:rPr>
      </w:pPr>
      <w:r w:rsidRPr="00875CD9">
        <w:rPr>
          <w:color w:val="000000" w:themeColor="text1"/>
          <w:sz w:val="24"/>
          <w:szCs w:val="24"/>
        </w:rPr>
        <w:t>Total Depression Score</w:t>
      </w:r>
    </w:p>
    <w:p w14:paraId="13BF15C8" w14:textId="77777777" w:rsidR="008616FF" w:rsidRPr="00875CD9" w:rsidRDefault="008616FF" w:rsidP="008616FF">
      <w:pPr>
        <w:pStyle w:val="NormalWeb"/>
        <w:spacing w:line="480" w:lineRule="auto"/>
        <w:rPr>
          <w:color w:val="000000" w:themeColor="text1"/>
        </w:rPr>
      </w:pPr>
      <w:r w:rsidRPr="00875CD9">
        <w:rPr>
          <w:color w:val="000000" w:themeColor="text1"/>
        </w:rPr>
        <w:t>There was a highly significant reduction in total depression scores from pre-treatment (</w:t>
      </w:r>
      <w:r w:rsidRPr="00875CD9">
        <w:rPr>
          <w:rStyle w:val="Emphasis"/>
          <w:color w:val="000000" w:themeColor="text1"/>
        </w:rPr>
        <w:t>M</w:t>
      </w:r>
      <w:r w:rsidRPr="00875CD9">
        <w:rPr>
          <w:color w:val="000000" w:themeColor="text1"/>
        </w:rPr>
        <w:t xml:space="preserve"> = 22.96, </w:t>
      </w:r>
      <w:r w:rsidRPr="00875CD9">
        <w:rPr>
          <w:rStyle w:val="Emphasis"/>
          <w:color w:val="000000" w:themeColor="text1"/>
        </w:rPr>
        <w:t>SD</w:t>
      </w:r>
      <w:r w:rsidRPr="00875CD9">
        <w:rPr>
          <w:color w:val="000000" w:themeColor="text1"/>
        </w:rPr>
        <w:t xml:space="preserve"> = 2.49) to post-treatment (</w:t>
      </w:r>
      <w:r w:rsidRPr="00875CD9">
        <w:rPr>
          <w:rStyle w:val="Emphasis"/>
          <w:color w:val="000000" w:themeColor="text1"/>
        </w:rPr>
        <w:t>M</w:t>
      </w:r>
      <w:r w:rsidRPr="00875CD9">
        <w:rPr>
          <w:color w:val="000000" w:themeColor="text1"/>
        </w:rPr>
        <w:t xml:space="preserve"> = 13.83, </w:t>
      </w:r>
      <w:r w:rsidRPr="00875CD9">
        <w:rPr>
          <w:rStyle w:val="Emphasis"/>
          <w:color w:val="000000" w:themeColor="text1"/>
        </w:rPr>
        <w:t>SD</w:t>
      </w:r>
      <w:r w:rsidRPr="00875CD9">
        <w:rPr>
          <w:color w:val="000000" w:themeColor="text1"/>
        </w:rPr>
        <w:t xml:space="preserve"> = 2.41),</w:t>
      </w:r>
      <w:r w:rsidRPr="00875CD9">
        <w:rPr>
          <w:color w:val="000000" w:themeColor="text1"/>
        </w:rPr>
        <w:br/>
      </w:r>
      <w:r w:rsidRPr="00875CD9">
        <w:rPr>
          <w:rStyle w:val="Emphasis"/>
          <w:color w:val="000000" w:themeColor="text1"/>
        </w:rPr>
        <w:t>t</w:t>
      </w:r>
      <w:r w:rsidRPr="00875CD9">
        <w:rPr>
          <w:color w:val="000000" w:themeColor="text1"/>
        </w:rPr>
        <w:t xml:space="preserve">(23) = 17.02, </w:t>
      </w:r>
      <w:r w:rsidRPr="00875CD9">
        <w:rPr>
          <w:rStyle w:val="Emphasis"/>
          <w:color w:val="000000" w:themeColor="text1"/>
        </w:rPr>
        <w:t>p</w:t>
      </w:r>
      <w:r w:rsidRPr="00875CD9">
        <w:rPr>
          <w:color w:val="000000" w:themeColor="text1"/>
        </w:rPr>
        <w:t xml:space="preserve"> &lt; .001, 95% CI [8.02, 10.23].</w:t>
      </w:r>
    </w:p>
    <w:p w14:paraId="24B3456B" w14:textId="77777777" w:rsidR="008616FF" w:rsidRPr="00875CD9" w:rsidRDefault="008616FF" w:rsidP="008616FF">
      <w:pPr>
        <w:pStyle w:val="NormalWeb"/>
        <w:spacing w:line="480" w:lineRule="auto"/>
        <w:rPr>
          <w:color w:val="000000" w:themeColor="text1"/>
        </w:rPr>
      </w:pPr>
      <w:r w:rsidRPr="00875CD9">
        <w:rPr>
          <w:color w:val="000000" w:themeColor="text1"/>
        </w:rPr>
        <w:t>The mean reduction of 9.13 points indicates a substantial improvement in overall depressive symptom severity following the intervention.</w:t>
      </w:r>
    </w:p>
    <w:p w14:paraId="0C7AD059" w14:textId="77777777" w:rsidR="008616FF" w:rsidRPr="00875CD9" w:rsidRDefault="008616FF" w:rsidP="008616FF">
      <w:pPr>
        <w:pStyle w:val="NormalWeb"/>
        <w:spacing w:line="480" w:lineRule="auto"/>
        <w:rPr>
          <w:color w:val="000000" w:themeColor="text1"/>
        </w:rPr>
      </w:pPr>
      <w:r w:rsidRPr="00875CD9">
        <w:rPr>
          <w:color w:val="000000" w:themeColor="text1"/>
        </w:rPr>
        <w:t>The findings demonstrate that the intervention was effective in significantly reducing depressive symptoms across all measured domains. The largest improvements were observed in depressed mood, sleep disturbance, suicidal ideation, and overall depression severity. The consistency of statistically significant reductions across domains suggests broad-based therapeutic efficacy rather than symptom-specific improvement.</w:t>
      </w:r>
    </w:p>
    <w:p w14:paraId="5E979BD4" w14:textId="77777777" w:rsidR="006964EC" w:rsidRPr="00875CD9" w:rsidRDefault="006964EC" w:rsidP="006964EC">
      <w:pPr>
        <w:autoSpaceDE w:val="0"/>
        <w:autoSpaceDN w:val="0"/>
        <w:adjustRightInd w:val="0"/>
        <w:spacing w:line="480" w:lineRule="auto"/>
        <w:rPr>
          <w:b/>
          <w:bCs/>
          <w:color w:val="000000" w:themeColor="text1"/>
        </w:rPr>
      </w:pPr>
      <w:r w:rsidRPr="00875CD9">
        <w:rPr>
          <w:b/>
          <w:bCs/>
          <w:color w:val="000000" w:themeColor="text1"/>
        </w:rPr>
        <w:t>Table 2</w:t>
      </w:r>
    </w:p>
    <w:p w14:paraId="79420860" w14:textId="77777777" w:rsidR="006964EC" w:rsidRPr="00875CD9" w:rsidRDefault="006964EC" w:rsidP="006964EC">
      <w:pPr>
        <w:spacing w:before="100" w:beforeAutospacing="1" w:after="100" w:afterAutospacing="1" w:line="480" w:lineRule="auto"/>
        <w:rPr>
          <w:i/>
          <w:iCs/>
          <w:color w:val="000000" w:themeColor="text1"/>
        </w:rPr>
      </w:pPr>
      <w:r w:rsidRPr="00875CD9">
        <w:rPr>
          <w:i/>
          <w:iCs/>
          <w:color w:val="000000" w:themeColor="text1"/>
        </w:rPr>
        <w:lastRenderedPageBreak/>
        <w:t>Paired Samples t-Test Comparing Pre- and Post-Test results of the Control group in Depression Symptoms (N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35"/>
        <w:gridCol w:w="1240"/>
        <w:gridCol w:w="1314"/>
        <w:gridCol w:w="1773"/>
        <w:gridCol w:w="941"/>
        <w:gridCol w:w="1276"/>
      </w:tblGrid>
      <w:tr w:rsidR="00875CD9" w:rsidRPr="00875CD9" w14:paraId="7AD9972F" w14:textId="77777777" w:rsidTr="004B2FDB">
        <w:trPr>
          <w:tblHeader/>
          <w:tblCellSpacing w:w="15" w:type="dxa"/>
          <w:jc w:val="center"/>
        </w:trPr>
        <w:tc>
          <w:tcPr>
            <w:tcW w:w="0" w:type="auto"/>
            <w:vAlign w:val="center"/>
            <w:hideMark/>
          </w:tcPr>
          <w:p w14:paraId="75484E72" w14:textId="77777777" w:rsidR="006964EC" w:rsidRPr="00875CD9" w:rsidRDefault="006964EC" w:rsidP="00B47C21">
            <w:pPr>
              <w:spacing w:line="360" w:lineRule="auto"/>
              <w:jc w:val="center"/>
              <w:rPr>
                <w:b/>
                <w:bCs/>
                <w:color w:val="000000" w:themeColor="text1"/>
              </w:rPr>
            </w:pPr>
            <w:r w:rsidRPr="00875CD9">
              <w:rPr>
                <w:b/>
                <w:bCs/>
                <w:color w:val="000000" w:themeColor="text1"/>
              </w:rPr>
              <w:t>Variable</w:t>
            </w:r>
          </w:p>
        </w:tc>
        <w:tc>
          <w:tcPr>
            <w:tcW w:w="0" w:type="auto"/>
            <w:vAlign w:val="center"/>
            <w:hideMark/>
          </w:tcPr>
          <w:p w14:paraId="71F66A1D" w14:textId="77777777" w:rsidR="006964EC" w:rsidRPr="00875CD9" w:rsidRDefault="006964EC" w:rsidP="00B47C21">
            <w:pPr>
              <w:spacing w:line="360" w:lineRule="auto"/>
              <w:jc w:val="center"/>
              <w:rPr>
                <w:b/>
                <w:bCs/>
                <w:color w:val="000000" w:themeColor="text1"/>
              </w:rPr>
            </w:pPr>
            <w:r w:rsidRPr="00875CD9">
              <w:rPr>
                <w:b/>
                <w:bCs/>
                <w:color w:val="000000" w:themeColor="text1"/>
              </w:rPr>
              <w:t>Pre M (SD)</w:t>
            </w:r>
          </w:p>
        </w:tc>
        <w:tc>
          <w:tcPr>
            <w:tcW w:w="0" w:type="auto"/>
            <w:vAlign w:val="center"/>
            <w:hideMark/>
          </w:tcPr>
          <w:p w14:paraId="1551E0BC" w14:textId="77777777" w:rsidR="006964EC" w:rsidRPr="00875CD9" w:rsidRDefault="006964EC" w:rsidP="00B47C21">
            <w:pPr>
              <w:spacing w:line="360" w:lineRule="auto"/>
              <w:jc w:val="center"/>
              <w:rPr>
                <w:b/>
                <w:bCs/>
                <w:color w:val="000000" w:themeColor="text1"/>
              </w:rPr>
            </w:pPr>
            <w:r w:rsidRPr="00875CD9">
              <w:rPr>
                <w:b/>
                <w:bCs/>
                <w:color w:val="000000" w:themeColor="text1"/>
              </w:rPr>
              <w:t>Post M (SD)</w:t>
            </w:r>
          </w:p>
        </w:tc>
        <w:tc>
          <w:tcPr>
            <w:tcW w:w="0" w:type="auto"/>
            <w:vAlign w:val="center"/>
            <w:hideMark/>
          </w:tcPr>
          <w:p w14:paraId="01274C11" w14:textId="77777777" w:rsidR="006964EC" w:rsidRPr="00875CD9" w:rsidRDefault="006964EC" w:rsidP="00B47C21">
            <w:pPr>
              <w:spacing w:line="360" w:lineRule="auto"/>
              <w:jc w:val="center"/>
              <w:rPr>
                <w:b/>
                <w:bCs/>
                <w:color w:val="000000" w:themeColor="text1"/>
              </w:rPr>
            </w:pPr>
            <w:r w:rsidRPr="00875CD9">
              <w:rPr>
                <w:b/>
                <w:bCs/>
                <w:color w:val="000000" w:themeColor="text1"/>
              </w:rPr>
              <w:t>Mean Difference</w:t>
            </w:r>
          </w:p>
        </w:tc>
        <w:tc>
          <w:tcPr>
            <w:tcW w:w="911" w:type="dxa"/>
            <w:vAlign w:val="center"/>
            <w:hideMark/>
          </w:tcPr>
          <w:p w14:paraId="5B9DCB64" w14:textId="77777777" w:rsidR="006964EC" w:rsidRPr="00875CD9" w:rsidRDefault="006964EC" w:rsidP="00B47C21">
            <w:pPr>
              <w:spacing w:line="360" w:lineRule="auto"/>
              <w:jc w:val="center"/>
              <w:rPr>
                <w:b/>
                <w:bCs/>
                <w:color w:val="000000" w:themeColor="text1"/>
              </w:rPr>
            </w:pPr>
            <w:r w:rsidRPr="00875CD9">
              <w:rPr>
                <w:b/>
                <w:bCs/>
                <w:color w:val="000000" w:themeColor="text1"/>
              </w:rPr>
              <w:t>t</w:t>
            </w:r>
          </w:p>
        </w:tc>
        <w:tc>
          <w:tcPr>
            <w:tcW w:w="1231" w:type="dxa"/>
            <w:vAlign w:val="center"/>
            <w:hideMark/>
          </w:tcPr>
          <w:p w14:paraId="4F90A367" w14:textId="77777777" w:rsidR="006964EC" w:rsidRPr="00875CD9" w:rsidRDefault="006964EC" w:rsidP="00B47C21">
            <w:pPr>
              <w:spacing w:line="360" w:lineRule="auto"/>
              <w:jc w:val="center"/>
              <w:rPr>
                <w:b/>
                <w:bCs/>
                <w:color w:val="000000" w:themeColor="text1"/>
              </w:rPr>
            </w:pPr>
            <w:r w:rsidRPr="00875CD9">
              <w:rPr>
                <w:b/>
                <w:bCs/>
                <w:color w:val="000000" w:themeColor="text1"/>
              </w:rPr>
              <w:t>p</w:t>
            </w:r>
          </w:p>
        </w:tc>
      </w:tr>
      <w:tr w:rsidR="00875CD9" w:rsidRPr="00875CD9" w14:paraId="7818C349" w14:textId="77777777" w:rsidTr="004B2FDB">
        <w:trPr>
          <w:tblCellSpacing w:w="15" w:type="dxa"/>
          <w:jc w:val="center"/>
        </w:trPr>
        <w:tc>
          <w:tcPr>
            <w:tcW w:w="0" w:type="auto"/>
            <w:tcBorders>
              <w:top w:val="single" w:sz="4" w:space="0" w:color="auto"/>
            </w:tcBorders>
            <w:vAlign w:val="center"/>
            <w:hideMark/>
          </w:tcPr>
          <w:p w14:paraId="0889CE14" w14:textId="77777777" w:rsidR="006964EC" w:rsidRPr="00875CD9" w:rsidRDefault="006964EC" w:rsidP="00B47C21">
            <w:pPr>
              <w:spacing w:line="360" w:lineRule="auto"/>
              <w:jc w:val="center"/>
              <w:rPr>
                <w:color w:val="000000" w:themeColor="text1"/>
              </w:rPr>
            </w:pPr>
            <w:r w:rsidRPr="00875CD9">
              <w:rPr>
                <w:color w:val="000000" w:themeColor="text1"/>
              </w:rPr>
              <w:t>Sleep</w:t>
            </w:r>
          </w:p>
        </w:tc>
        <w:tc>
          <w:tcPr>
            <w:tcW w:w="0" w:type="auto"/>
            <w:tcBorders>
              <w:top w:val="single" w:sz="4" w:space="0" w:color="auto"/>
            </w:tcBorders>
            <w:vAlign w:val="center"/>
            <w:hideMark/>
          </w:tcPr>
          <w:p w14:paraId="29B38D3D" w14:textId="77777777" w:rsidR="006964EC" w:rsidRPr="00875CD9" w:rsidRDefault="006964EC" w:rsidP="00B47C21">
            <w:pPr>
              <w:spacing w:line="360" w:lineRule="auto"/>
              <w:jc w:val="center"/>
              <w:rPr>
                <w:color w:val="000000" w:themeColor="text1"/>
              </w:rPr>
            </w:pPr>
            <w:r w:rsidRPr="00875CD9">
              <w:rPr>
                <w:color w:val="000000" w:themeColor="text1"/>
              </w:rPr>
              <w:t>2.96 (0.20)</w:t>
            </w:r>
          </w:p>
        </w:tc>
        <w:tc>
          <w:tcPr>
            <w:tcW w:w="0" w:type="auto"/>
            <w:tcBorders>
              <w:top w:val="single" w:sz="4" w:space="0" w:color="auto"/>
            </w:tcBorders>
            <w:vAlign w:val="center"/>
            <w:hideMark/>
          </w:tcPr>
          <w:p w14:paraId="683E2AEF" w14:textId="77777777" w:rsidR="006964EC" w:rsidRPr="00875CD9" w:rsidRDefault="006964EC" w:rsidP="00B47C21">
            <w:pPr>
              <w:spacing w:line="360" w:lineRule="auto"/>
              <w:jc w:val="center"/>
              <w:rPr>
                <w:color w:val="000000" w:themeColor="text1"/>
              </w:rPr>
            </w:pPr>
            <w:r w:rsidRPr="00875CD9">
              <w:rPr>
                <w:color w:val="000000" w:themeColor="text1"/>
              </w:rPr>
              <w:t>3.00 (0.00)</w:t>
            </w:r>
          </w:p>
        </w:tc>
        <w:tc>
          <w:tcPr>
            <w:tcW w:w="0" w:type="auto"/>
            <w:tcBorders>
              <w:top w:val="single" w:sz="4" w:space="0" w:color="auto"/>
            </w:tcBorders>
            <w:vAlign w:val="center"/>
            <w:hideMark/>
          </w:tcPr>
          <w:p w14:paraId="3402017F" w14:textId="77777777" w:rsidR="006964EC" w:rsidRPr="00875CD9" w:rsidRDefault="006964EC" w:rsidP="00B47C21">
            <w:pPr>
              <w:spacing w:line="360" w:lineRule="auto"/>
              <w:jc w:val="center"/>
              <w:rPr>
                <w:color w:val="000000" w:themeColor="text1"/>
              </w:rPr>
            </w:pPr>
            <w:r w:rsidRPr="00875CD9">
              <w:rPr>
                <w:color w:val="000000" w:themeColor="text1"/>
              </w:rPr>
              <w:t>−0.04</w:t>
            </w:r>
          </w:p>
        </w:tc>
        <w:tc>
          <w:tcPr>
            <w:tcW w:w="911" w:type="dxa"/>
            <w:tcBorders>
              <w:top w:val="single" w:sz="4" w:space="0" w:color="auto"/>
            </w:tcBorders>
            <w:vAlign w:val="center"/>
            <w:hideMark/>
          </w:tcPr>
          <w:p w14:paraId="4C00237A" w14:textId="77777777" w:rsidR="006964EC" w:rsidRPr="00875CD9" w:rsidRDefault="006964EC" w:rsidP="00B47C21">
            <w:pPr>
              <w:spacing w:line="360" w:lineRule="auto"/>
              <w:jc w:val="center"/>
              <w:rPr>
                <w:color w:val="000000" w:themeColor="text1"/>
              </w:rPr>
            </w:pPr>
            <w:r w:rsidRPr="00875CD9">
              <w:rPr>
                <w:color w:val="000000" w:themeColor="text1"/>
              </w:rPr>
              <w:t>−1.00</w:t>
            </w:r>
          </w:p>
        </w:tc>
        <w:tc>
          <w:tcPr>
            <w:tcW w:w="1231" w:type="dxa"/>
            <w:tcBorders>
              <w:top w:val="single" w:sz="4" w:space="0" w:color="auto"/>
            </w:tcBorders>
            <w:vAlign w:val="center"/>
            <w:hideMark/>
          </w:tcPr>
          <w:p w14:paraId="3C5DDDF5" w14:textId="77777777" w:rsidR="006964EC" w:rsidRPr="00875CD9" w:rsidRDefault="006964EC" w:rsidP="00B47C21">
            <w:pPr>
              <w:spacing w:line="360" w:lineRule="auto"/>
              <w:jc w:val="center"/>
              <w:rPr>
                <w:color w:val="000000" w:themeColor="text1"/>
              </w:rPr>
            </w:pPr>
            <w:r w:rsidRPr="00875CD9">
              <w:rPr>
                <w:color w:val="000000" w:themeColor="text1"/>
              </w:rPr>
              <w:t>.328</w:t>
            </w:r>
          </w:p>
        </w:tc>
      </w:tr>
      <w:tr w:rsidR="00875CD9" w:rsidRPr="00875CD9" w14:paraId="6A2BA52D" w14:textId="77777777" w:rsidTr="004B2FDB">
        <w:trPr>
          <w:tblCellSpacing w:w="15" w:type="dxa"/>
          <w:jc w:val="center"/>
        </w:trPr>
        <w:tc>
          <w:tcPr>
            <w:tcW w:w="0" w:type="auto"/>
            <w:vAlign w:val="center"/>
            <w:hideMark/>
          </w:tcPr>
          <w:p w14:paraId="6908CC11" w14:textId="77777777" w:rsidR="006964EC" w:rsidRPr="00875CD9" w:rsidRDefault="006964EC" w:rsidP="00B47C21">
            <w:pPr>
              <w:spacing w:line="360" w:lineRule="auto"/>
              <w:jc w:val="center"/>
              <w:rPr>
                <w:color w:val="000000" w:themeColor="text1"/>
              </w:rPr>
            </w:pPr>
            <w:r w:rsidRPr="00875CD9">
              <w:rPr>
                <w:color w:val="000000" w:themeColor="text1"/>
              </w:rPr>
              <w:t>Mood</w:t>
            </w:r>
          </w:p>
        </w:tc>
        <w:tc>
          <w:tcPr>
            <w:tcW w:w="0" w:type="auto"/>
            <w:vAlign w:val="center"/>
            <w:hideMark/>
          </w:tcPr>
          <w:p w14:paraId="11898E75" w14:textId="77777777" w:rsidR="006964EC" w:rsidRPr="00875CD9" w:rsidRDefault="006964EC" w:rsidP="00B47C21">
            <w:pPr>
              <w:spacing w:line="360" w:lineRule="auto"/>
              <w:jc w:val="center"/>
              <w:rPr>
                <w:color w:val="000000" w:themeColor="text1"/>
              </w:rPr>
            </w:pPr>
            <w:r w:rsidRPr="00875CD9">
              <w:rPr>
                <w:color w:val="000000" w:themeColor="text1"/>
              </w:rPr>
              <w:t>2.83 (0.38)</w:t>
            </w:r>
          </w:p>
        </w:tc>
        <w:tc>
          <w:tcPr>
            <w:tcW w:w="0" w:type="auto"/>
            <w:vAlign w:val="center"/>
            <w:hideMark/>
          </w:tcPr>
          <w:p w14:paraId="652ACFA8" w14:textId="77777777" w:rsidR="006964EC" w:rsidRPr="00875CD9" w:rsidRDefault="006964EC" w:rsidP="00B47C21">
            <w:pPr>
              <w:spacing w:line="360" w:lineRule="auto"/>
              <w:jc w:val="center"/>
              <w:rPr>
                <w:color w:val="000000" w:themeColor="text1"/>
              </w:rPr>
            </w:pPr>
            <w:r w:rsidRPr="00875CD9">
              <w:rPr>
                <w:color w:val="000000" w:themeColor="text1"/>
              </w:rPr>
              <w:t>2.96 (0.20)</w:t>
            </w:r>
          </w:p>
        </w:tc>
        <w:tc>
          <w:tcPr>
            <w:tcW w:w="0" w:type="auto"/>
            <w:vAlign w:val="center"/>
            <w:hideMark/>
          </w:tcPr>
          <w:p w14:paraId="366D3FDE" w14:textId="77777777" w:rsidR="006964EC" w:rsidRPr="00875CD9" w:rsidRDefault="006964EC" w:rsidP="00B47C21">
            <w:pPr>
              <w:spacing w:line="360" w:lineRule="auto"/>
              <w:jc w:val="center"/>
              <w:rPr>
                <w:color w:val="000000" w:themeColor="text1"/>
              </w:rPr>
            </w:pPr>
            <w:r w:rsidRPr="00875CD9">
              <w:rPr>
                <w:color w:val="000000" w:themeColor="text1"/>
              </w:rPr>
              <w:t>−0.13</w:t>
            </w:r>
          </w:p>
        </w:tc>
        <w:tc>
          <w:tcPr>
            <w:tcW w:w="911" w:type="dxa"/>
            <w:vAlign w:val="center"/>
            <w:hideMark/>
          </w:tcPr>
          <w:p w14:paraId="1837E757" w14:textId="77777777" w:rsidR="006964EC" w:rsidRPr="00875CD9" w:rsidRDefault="006964EC" w:rsidP="00B47C21">
            <w:pPr>
              <w:spacing w:line="360" w:lineRule="auto"/>
              <w:jc w:val="center"/>
              <w:rPr>
                <w:color w:val="000000" w:themeColor="text1"/>
              </w:rPr>
            </w:pPr>
            <w:r w:rsidRPr="00875CD9">
              <w:rPr>
                <w:color w:val="000000" w:themeColor="text1"/>
              </w:rPr>
              <w:t>−1.37</w:t>
            </w:r>
          </w:p>
        </w:tc>
        <w:tc>
          <w:tcPr>
            <w:tcW w:w="1231" w:type="dxa"/>
            <w:vAlign w:val="center"/>
            <w:hideMark/>
          </w:tcPr>
          <w:p w14:paraId="33B2B738" w14:textId="77777777" w:rsidR="006964EC" w:rsidRPr="00875CD9" w:rsidRDefault="006964EC" w:rsidP="00B47C21">
            <w:pPr>
              <w:spacing w:line="360" w:lineRule="auto"/>
              <w:jc w:val="center"/>
              <w:rPr>
                <w:color w:val="000000" w:themeColor="text1"/>
              </w:rPr>
            </w:pPr>
            <w:r w:rsidRPr="00875CD9">
              <w:rPr>
                <w:color w:val="000000" w:themeColor="text1"/>
              </w:rPr>
              <w:t>.185</w:t>
            </w:r>
          </w:p>
        </w:tc>
      </w:tr>
      <w:tr w:rsidR="00875CD9" w:rsidRPr="00875CD9" w14:paraId="62D284CA" w14:textId="77777777" w:rsidTr="004B2FDB">
        <w:trPr>
          <w:tblCellSpacing w:w="15" w:type="dxa"/>
          <w:jc w:val="center"/>
        </w:trPr>
        <w:tc>
          <w:tcPr>
            <w:tcW w:w="0" w:type="auto"/>
            <w:vAlign w:val="center"/>
            <w:hideMark/>
          </w:tcPr>
          <w:p w14:paraId="276C9447" w14:textId="77777777" w:rsidR="006964EC" w:rsidRPr="00875CD9" w:rsidRDefault="006964EC" w:rsidP="00B47C21">
            <w:pPr>
              <w:spacing w:line="360" w:lineRule="auto"/>
              <w:jc w:val="center"/>
              <w:rPr>
                <w:color w:val="000000" w:themeColor="text1"/>
              </w:rPr>
            </w:pPr>
            <w:r w:rsidRPr="00875CD9">
              <w:rPr>
                <w:color w:val="000000" w:themeColor="text1"/>
              </w:rPr>
              <w:t>Appetite</w:t>
            </w:r>
          </w:p>
        </w:tc>
        <w:tc>
          <w:tcPr>
            <w:tcW w:w="0" w:type="auto"/>
            <w:vAlign w:val="center"/>
            <w:hideMark/>
          </w:tcPr>
          <w:p w14:paraId="0B8134F9" w14:textId="77777777" w:rsidR="006964EC" w:rsidRPr="00875CD9" w:rsidRDefault="006964EC" w:rsidP="00B47C21">
            <w:pPr>
              <w:spacing w:line="360" w:lineRule="auto"/>
              <w:jc w:val="center"/>
              <w:rPr>
                <w:color w:val="000000" w:themeColor="text1"/>
              </w:rPr>
            </w:pPr>
            <w:r w:rsidRPr="00875CD9">
              <w:rPr>
                <w:color w:val="000000" w:themeColor="text1"/>
              </w:rPr>
              <w:t>2.46 (0.51)</w:t>
            </w:r>
          </w:p>
        </w:tc>
        <w:tc>
          <w:tcPr>
            <w:tcW w:w="0" w:type="auto"/>
            <w:vAlign w:val="center"/>
            <w:hideMark/>
          </w:tcPr>
          <w:p w14:paraId="76D9EB60" w14:textId="77777777" w:rsidR="006964EC" w:rsidRPr="00875CD9" w:rsidRDefault="006964EC" w:rsidP="00B47C21">
            <w:pPr>
              <w:spacing w:line="360" w:lineRule="auto"/>
              <w:jc w:val="center"/>
              <w:rPr>
                <w:color w:val="000000" w:themeColor="text1"/>
              </w:rPr>
            </w:pPr>
            <w:r w:rsidRPr="00875CD9">
              <w:rPr>
                <w:color w:val="000000" w:themeColor="text1"/>
              </w:rPr>
              <w:t>2.83 (0.38)</w:t>
            </w:r>
          </w:p>
        </w:tc>
        <w:tc>
          <w:tcPr>
            <w:tcW w:w="0" w:type="auto"/>
            <w:vAlign w:val="center"/>
            <w:hideMark/>
          </w:tcPr>
          <w:p w14:paraId="2127C78D" w14:textId="77777777" w:rsidR="006964EC" w:rsidRPr="00875CD9" w:rsidRDefault="006964EC" w:rsidP="00B47C21">
            <w:pPr>
              <w:spacing w:line="360" w:lineRule="auto"/>
              <w:jc w:val="center"/>
              <w:rPr>
                <w:color w:val="000000" w:themeColor="text1"/>
              </w:rPr>
            </w:pPr>
            <w:r w:rsidRPr="00875CD9">
              <w:rPr>
                <w:color w:val="000000" w:themeColor="text1"/>
              </w:rPr>
              <w:t>−0.38</w:t>
            </w:r>
          </w:p>
        </w:tc>
        <w:tc>
          <w:tcPr>
            <w:tcW w:w="911" w:type="dxa"/>
            <w:vAlign w:val="center"/>
            <w:hideMark/>
          </w:tcPr>
          <w:p w14:paraId="0E1F2180" w14:textId="77777777" w:rsidR="006964EC" w:rsidRPr="00875CD9" w:rsidRDefault="006964EC" w:rsidP="00B47C21">
            <w:pPr>
              <w:spacing w:line="360" w:lineRule="auto"/>
              <w:jc w:val="center"/>
              <w:rPr>
                <w:color w:val="000000" w:themeColor="text1"/>
              </w:rPr>
            </w:pPr>
            <w:r w:rsidRPr="00875CD9">
              <w:rPr>
                <w:color w:val="000000" w:themeColor="text1"/>
              </w:rPr>
              <w:t>−2.58</w:t>
            </w:r>
          </w:p>
        </w:tc>
        <w:tc>
          <w:tcPr>
            <w:tcW w:w="1231" w:type="dxa"/>
            <w:vAlign w:val="center"/>
            <w:hideMark/>
          </w:tcPr>
          <w:p w14:paraId="5B54E498" w14:textId="77777777" w:rsidR="006964EC" w:rsidRPr="00875CD9" w:rsidRDefault="006964EC" w:rsidP="00B47C21">
            <w:pPr>
              <w:spacing w:line="360" w:lineRule="auto"/>
              <w:jc w:val="center"/>
              <w:rPr>
                <w:color w:val="000000" w:themeColor="text1"/>
              </w:rPr>
            </w:pPr>
            <w:r w:rsidRPr="00875CD9">
              <w:rPr>
                <w:color w:val="000000" w:themeColor="text1"/>
              </w:rPr>
              <w:t>.017</w:t>
            </w:r>
          </w:p>
        </w:tc>
      </w:tr>
      <w:tr w:rsidR="00875CD9" w:rsidRPr="00875CD9" w14:paraId="68AF427C" w14:textId="77777777" w:rsidTr="004B2FDB">
        <w:trPr>
          <w:tblCellSpacing w:w="15" w:type="dxa"/>
          <w:jc w:val="center"/>
        </w:trPr>
        <w:tc>
          <w:tcPr>
            <w:tcW w:w="0" w:type="auto"/>
            <w:vAlign w:val="center"/>
            <w:hideMark/>
          </w:tcPr>
          <w:p w14:paraId="413D36F6" w14:textId="77777777" w:rsidR="006964EC" w:rsidRPr="00875CD9" w:rsidRDefault="006964EC" w:rsidP="00B47C21">
            <w:pPr>
              <w:spacing w:line="360" w:lineRule="auto"/>
              <w:jc w:val="center"/>
              <w:rPr>
                <w:color w:val="000000" w:themeColor="text1"/>
              </w:rPr>
            </w:pPr>
            <w:r w:rsidRPr="00875CD9">
              <w:rPr>
                <w:color w:val="000000" w:themeColor="text1"/>
              </w:rPr>
              <w:t>Decision Making</w:t>
            </w:r>
          </w:p>
        </w:tc>
        <w:tc>
          <w:tcPr>
            <w:tcW w:w="0" w:type="auto"/>
            <w:vAlign w:val="center"/>
            <w:hideMark/>
          </w:tcPr>
          <w:p w14:paraId="647265B0" w14:textId="77777777" w:rsidR="006964EC" w:rsidRPr="00875CD9" w:rsidRDefault="006964EC" w:rsidP="00B47C21">
            <w:pPr>
              <w:spacing w:line="360" w:lineRule="auto"/>
              <w:jc w:val="center"/>
              <w:rPr>
                <w:color w:val="000000" w:themeColor="text1"/>
              </w:rPr>
            </w:pPr>
            <w:r w:rsidRPr="00875CD9">
              <w:rPr>
                <w:color w:val="000000" w:themeColor="text1"/>
              </w:rPr>
              <w:t>2.50 (0.51)</w:t>
            </w:r>
          </w:p>
        </w:tc>
        <w:tc>
          <w:tcPr>
            <w:tcW w:w="0" w:type="auto"/>
            <w:vAlign w:val="center"/>
            <w:hideMark/>
          </w:tcPr>
          <w:p w14:paraId="13B4077A" w14:textId="77777777" w:rsidR="006964EC" w:rsidRPr="00875CD9" w:rsidRDefault="006964EC" w:rsidP="00B47C21">
            <w:pPr>
              <w:spacing w:line="360" w:lineRule="auto"/>
              <w:jc w:val="center"/>
              <w:rPr>
                <w:color w:val="000000" w:themeColor="text1"/>
              </w:rPr>
            </w:pPr>
            <w:r w:rsidRPr="00875CD9">
              <w:rPr>
                <w:color w:val="000000" w:themeColor="text1"/>
              </w:rPr>
              <w:t>2.75 (0.44)</w:t>
            </w:r>
          </w:p>
        </w:tc>
        <w:tc>
          <w:tcPr>
            <w:tcW w:w="0" w:type="auto"/>
            <w:vAlign w:val="center"/>
            <w:hideMark/>
          </w:tcPr>
          <w:p w14:paraId="7C8F946E" w14:textId="77777777" w:rsidR="006964EC" w:rsidRPr="00875CD9" w:rsidRDefault="006964EC" w:rsidP="00B47C21">
            <w:pPr>
              <w:spacing w:line="360" w:lineRule="auto"/>
              <w:jc w:val="center"/>
              <w:rPr>
                <w:color w:val="000000" w:themeColor="text1"/>
              </w:rPr>
            </w:pPr>
            <w:r w:rsidRPr="00875CD9">
              <w:rPr>
                <w:color w:val="000000" w:themeColor="text1"/>
              </w:rPr>
              <w:t>−0.25</w:t>
            </w:r>
          </w:p>
        </w:tc>
        <w:tc>
          <w:tcPr>
            <w:tcW w:w="911" w:type="dxa"/>
            <w:vAlign w:val="center"/>
            <w:hideMark/>
          </w:tcPr>
          <w:p w14:paraId="2B3E3A3F" w14:textId="77777777" w:rsidR="006964EC" w:rsidRPr="00875CD9" w:rsidRDefault="006964EC" w:rsidP="00B47C21">
            <w:pPr>
              <w:spacing w:line="360" w:lineRule="auto"/>
              <w:jc w:val="center"/>
              <w:rPr>
                <w:color w:val="000000" w:themeColor="text1"/>
              </w:rPr>
            </w:pPr>
            <w:r w:rsidRPr="00875CD9">
              <w:rPr>
                <w:color w:val="000000" w:themeColor="text1"/>
              </w:rPr>
              <w:t>−1.66</w:t>
            </w:r>
          </w:p>
        </w:tc>
        <w:tc>
          <w:tcPr>
            <w:tcW w:w="1231" w:type="dxa"/>
            <w:vAlign w:val="center"/>
            <w:hideMark/>
          </w:tcPr>
          <w:p w14:paraId="0D4D4726" w14:textId="77777777" w:rsidR="006964EC" w:rsidRPr="00875CD9" w:rsidRDefault="006964EC" w:rsidP="00B47C21">
            <w:pPr>
              <w:spacing w:line="360" w:lineRule="auto"/>
              <w:jc w:val="center"/>
              <w:rPr>
                <w:color w:val="000000" w:themeColor="text1"/>
              </w:rPr>
            </w:pPr>
            <w:r w:rsidRPr="00875CD9">
              <w:rPr>
                <w:color w:val="000000" w:themeColor="text1"/>
              </w:rPr>
              <w:t>.110</w:t>
            </w:r>
          </w:p>
        </w:tc>
      </w:tr>
      <w:tr w:rsidR="00875CD9" w:rsidRPr="00875CD9" w14:paraId="6F62CFD4" w14:textId="77777777" w:rsidTr="004B2FDB">
        <w:trPr>
          <w:tblCellSpacing w:w="15" w:type="dxa"/>
          <w:jc w:val="center"/>
        </w:trPr>
        <w:tc>
          <w:tcPr>
            <w:tcW w:w="0" w:type="auto"/>
            <w:vAlign w:val="center"/>
            <w:hideMark/>
          </w:tcPr>
          <w:p w14:paraId="26968C67" w14:textId="77777777" w:rsidR="006964EC" w:rsidRPr="00875CD9" w:rsidRDefault="006964EC" w:rsidP="00B47C21">
            <w:pPr>
              <w:spacing w:line="360" w:lineRule="auto"/>
              <w:jc w:val="center"/>
              <w:rPr>
                <w:color w:val="000000" w:themeColor="text1"/>
              </w:rPr>
            </w:pPr>
            <w:r w:rsidRPr="00875CD9">
              <w:rPr>
                <w:color w:val="000000" w:themeColor="text1"/>
              </w:rPr>
              <w:t>Self-View</w:t>
            </w:r>
          </w:p>
        </w:tc>
        <w:tc>
          <w:tcPr>
            <w:tcW w:w="0" w:type="auto"/>
            <w:vAlign w:val="center"/>
            <w:hideMark/>
          </w:tcPr>
          <w:p w14:paraId="789520D5" w14:textId="77777777" w:rsidR="006964EC" w:rsidRPr="00875CD9" w:rsidRDefault="006964EC" w:rsidP="00B47C21">
            <w:pPr>
              <w:spacing w:line="360" w:lineRule="auto"/>
              <w:jc w:val="center"/>
              <w:rPr>
                <w:color w:val="000000" w:themeColor="text1"/>
              </w:rPr>
            </w:pPr>
            <w:r w:rsidRPr="00875CD9">
              <w:rPr>
                <w:color w:val="000000" w:themeColor="text1"/>
              </w:rPr>
              <w:t>2.42 (0.58)</w:t>
            </w:r>
          </w:p>
        </w:tc>
        <w:tc>
          <w:tcPr>
            <w:tcW w:w="0" w:type="auto"/>
            <w:vAlign w:val="center"/>
            <w:hideMark/>
          </w:tcPr>
          <w:p w14:paraId="0C198E48" w14:textId="77777777" w:rsidR="006964EC" w:rsidRPr="00875CD9" w:rsidRDefault="006964EC" w:rsidP="00B47C21">
            <w:pPr>
              <w:spacing w:line="360" w:lineRule="auto"/>
              <w:jc w:val="center"/>
              <w:rPr>
                <w:color w:val="000000" w:themeColor="text1"/>
              </w:rPr>
            </w:pPr>
            <w:r w:rsidRPr="00875CD9">
              <w:rPr>
                <w:color w:val="000000" w:themeColor="text1"/>
              </w:rPr>
              <w:t>2.67 (0.48)</w:t>
            </w:r>
          </w:p>
        </w:tc>
        <w:tc>
          <w:tcPr>
            <w:tcW w:w="0" w:type="auto"/>
            <w:vAlign w:val="center"/>
            <w:hideMark/>
          </w:tcPr>
          <w:p w14:paraId="4B742038" w14:textId="77777777" w:rsidR="006964EC" w:rsidRPr="00875CD9" w:rsidRDefault="006964EC" w:rsidP="00B47C21">
            <w:pPr>
              <w:spacing w:line="360" w:lineRule="auto"/>
              <w:jc w:val="center"/>
              <w:rPr>
                <w:color w:val="000000" w:themeColor="text1"/>
              </w:rPr>
            </w:pPr>
            <w:r w:rsidRPr="00875CD9">
              <w:rPr>
                <w:color w:val="000000" w:themeColor="text1"/>
              </w:rPr>
              <w:t>−0.25</w:t>
            </w:r>
          </w:p>
        </w:tc>
        <w:tc>
          <w:tcPr>
            <w:tcW w:w="911" w:type="dxa"/>
            <w:vAlign w:val="center"/>
            <w:hideMark/>
          </w:tcPr>
          <w:p w14:paraId="4104E9CC" w14:textId="77777777" w:rsidR="006964EC" w:rsidRPr="00875CD9" w:rsidRDefault="006964EC" w:rsidP="00B47C21">
            <w:pPr>
              <w:spacing w:line="360" w:lineRule="auto"/>
              <w:jc w:val="center"/>
              <w:rPr>
                <w:color w:val="000000" w:themeColor="text1"/>
              </w:rPr>
            </w:pPr>
            <w:r w:rsidRPr="00875CD9">
              <w:rPr>
                <w:color w:val="000000" w:themeColor="text1"/>
              </w:rPr>
              <w:t>−1.66</w:t>
            </w:r>
          </w:p>
        </w:tc>
        <w:tc>
          <w:tcPr>
            <w:tcW w:w="1231" w:type="dxa"/>
            <w:vAlign w:val="center"/>
            <w:hideMark/>
          </w:tcPr>
          <w:p w14:paraId="748A0EB3" w14:textId="77777777" w:rsidR="006964EC" w:rsidRPr="00875CD9" w:rsidRDefault="006964EC" w:rsidP="00B47C21">
            <w:pPr>
              <w:spacing w:line="360" w:lineRule="auto"/>
              <w:jc w:val="center"/>
              <w:rPr>
                <w:color w:val="000000" w:themeColor="text1"/>
              </w:rPr>
            </w:pPr>
            <w:r w:rsidRPr="00875CD9">
              <w:rPr>
                <w:color w:val="000000" w:themeColor="text1"/>
              </w:rPr>
              <w:t>.110</w:t>
            </w:r>
          </w:p>
        </w:tc>
      </w:tr>
      <w:tr w:rsidR="00875CD9" w:rsidRPr="00875CD9" w14:paraId="6B09D484" w14:textId="77777777" w:rsidTr="004B2FDB">
        <w:trPr>
          <w:tblCellSpacing w:w="15" w:type="dxa"/>
          <w:jc w:val="center"/>
        </w:trPr>
        <w:tc>
          <w:tcPr>
            <w:tcW w:w="0" w:type="auto"/>
            <w:vAlign w:val="center"/>
            <w:hideMark/>
          </w:tcPr>
          <w:p w14:paraId="3CCBD9F3" w14:textId="77777777" w:rsidR="006964EC" w:rsidRPr="00875CD9" w:rsidRDefault="006964EC" w:rsidP="00B47C21">
            <w:pPr>
              <w:spacing w:line="360" w:lineRule="auto"/>
              <w:jc w:val="center"/>
              <w:rPr>
                <w:color w:val="000000" w:themeColor="text1"/>
              </w:rPr>
            </w:pPr>
            <w:r w:rsidRPr="00875CD9">
              <w:rPr>
                <w:color w:val="000000" w:themeColor="text1"/>
              </w:rPr>
              <w:t>Suicidal Ideation</w:t>
            </w:r>
          </w:p>
        </w:tc>
        <w:tc>
          <w:tcPr>
            <w:tcW w:w="0" w:type="auto"/>
            <w:vAlign w:val="center"/>
            <w:hideMark/>
          </w:tcPr>
          <w:p w14:paraId="73750256" w14:textId="77777777" w:rsidR="006964EC" w:rsidRPr="00875CD9" w:rsidRDefault="006964EC" w:rsidP="00B47C21">
            <w:pPr>
              <w:spacing w:line="360" w:lineRule="auto"/>
              <w:jc w:val="center"/>
              <w:rPr>
                <w:color w:val="000000" w:themeColor="text1"/>
              </w:rPr>
            </w:pPr>
            <w:r w:rsidRPr="00875CD9">
              <w:rPr>
                <w:color w:val="000000" w:themeColor="text1"/>
              </w:rPr>
              <w:t>2.50 (0.59)</w:t>
            </w:r>
          </w:p>
        </w:tc>
        <w:tc>
          <w:tcPr>
            <w:tcW w:w="0" w:type="auto"/>
            <w:vAlign w:val="center"/>
            <w:hideMark/>
          </w:tcPr>
          <w:p w14:paraId="6AE78CE2" w14:textId="77777777" w:rsidR="006964EC" w:rsidRPr="00875CD9" w:rsidRDefault="006964EC" w:rsidP="00B47C21">
            <w:pPr>
              <w:spacing w:line="360" w:lineRule="auto"/>
              <w:jc w:val="center"/>
              <w:rPr>
                <w:color w:val="000000" w:themeColor="text1"/>
              </w:rPr>
            </w:pPr>
            <w:r w:rsidRPr="00875CD9">
              <w:rPr>
                <w:color w:val="000000" w:themeColor="text1"/>
              </w:rPr>
              <w:t>2.63 (0.50)</w:t>
            </w:r>
          </w:p>
        </w:tc>
        <w:tc>
          <w:tcPr>
            <w:tcW w:w="0" w:type="auto"/>
            <w:vAlign w:val="center"/>
            <w:hideMark/>
          </w:tcPr>
          <w:p w14:paraId="5014ACD1" w14:textId="77777777" w:rsidR="006964EC" w:rsidRPr="00875CD9" w:rsidRDefault="006964EC" w:rsidP="00B47C21">
            <w:pPr>
              <w:spacing w:line="360" w:lineRule="auto"/>
              <w:jc w:val="center"/>
              <w:rPr>
                <w:color w:val="000000" w:themeColor="text1"/>
              </w:rPr>
            </w:pPr>
            <w:r w:rsidRPr="00875CD9">
              <w:rPr>
                <w:color w:val="000000" w:themeColor="text1"/>
              </w:rPr>
              <w:t>−0.13</w:t>
            </w:r>
          </w:p>
        </w:tc>
        <w:tc>
          <w:tcPr>
            <w:tcW w:w="911" w:type="dxa"/>
            <w:vAlign w:val="center"/>
            <w:hideMark/>
          </w:tcPr>
          <w:p w14:paraId="4436AB5D" w14:textId="77777777" w:rsidR="006964EC" w:rsidRPr="00875CD9" w:rsidRDefault="006964EC" w:rsidP="00B47C21">
            <w:pPr>
              <w:spacing w:line="360" w:lineRule="auto"/>
              <w:jc w:val="center"/>
              <w:rPr>
                <w:color w:val="000000" w:themeColor="text1"/>
              </w:rPr>
            </w:pPr>
            <w:r w:rsidRPr="00875CD9">
              <w:rPr>
                <w:color w:val="000000" w:themeColor="text1"/>
              </w:rPr>
              <w:t>−0.83</w:t>
            </w:r>
          </w:p>
        </w:tc>
        <w:tc>
          <w:tcPr>
            <w:tcW w:w="1231" w:type="dxa"/>
            <w:vAlign w:val="center"/>
            <w:hideMark/>
          </w:tcPr>
          <w:p w14:paraId="0058D5AC" w14:textId="77777777" w:rsidR="006964EC" w:rsidRPr="00875CD9" w:rsidRDefault="006964EC" w:rsidP="00B47C21">
            <w:pPr>
              <w:spacing w:line="360" w:lineRule="auto"/>
              <w:jc w:val="center"/>
              <w:rPr>
                <w:color w:val="000000" w:themeColor="text1"/>
              </w:rPr>
            </w:pPr>
            <w:r w:rsidRPr="00875CD9">
              <w:rPr>
                <w:color w:val="000000" w:themeColor="text1"/>
              </w:rPr>
              <w:t>.417</w:t>
            </w:r>
          </w:p>
        </w:tc>
      </w:tr>
      <w:tr w:rsidR="00875CD9" w:rsidRPr="00875CD9" w14:paraId="295FFB9B" w14:textId="77777777" w:rsidTr="004B2FDB">
        <w:trPr>
          <w:tblCellSpacing w:w="15" w:type="dxa"/>
          <w:jc w:val="center"/>
        </w:trPr>
        <w:tc>
          <w:tcPr>
            <w:tcW w:w="0" w:type="auto"/>
            <w:vAlign w:val="center"/>
            <w:hideMark/>
          </w:tcPr>
          <w:p w14:paraId="732AAC29" w14:textId="77777777" w:rsidR="006964EC" w:rsidRPr="00875CD9" w:rsidRDefault="006964EC" w:rsidP="00B47C21">
            <w:pPr>
              <w:spacing w:line="360" w:lineRule="auto"/>
              <w:jc w:val="center"/>
              <w:rPr>
                <w:color w:val="000000" w:themeColor="text1"/>
              </w:rPr>
            </w:pPr>
            <w:r w:rsidRPr="00875CD9">
              <w:rPr>
                <w:color w:val="000000" w:themeColor="text1"/>
              </w:rPr>
              <w:t>Interest</w:t>
            </w:r>
          </w:p>
        </w:tc>
        <w:tc>
          <w:tcPr>
            <w:tcW w:w="0" w:type="auto"/>
            <w:vAlign w:val="center"/>
            <w:hideMark/>
          </w:tcPr>
          <w:p w14:paraId="471B91D0" w14:textId="77777777" w:rsidR="006964EC" w:rsidRPr="00875CD9" w:rsidRDefault="006964EC" w:rsidP="00B47C21">
            <w:pPr>
              <w:spacing w:line="360" w:lineRule="auto"/>
              <w:jc w:val="center"/>
              <w:rPr>
                <w:color w:val="000000" w:themeColor="text1"/>
              </w:rPr>
            </w:pPr>
            <w:r w:rsidRPr="00875CD9">
              <w:rPr>
                <w:color w:val="000000" w:themeColor="text1"/>
              </w:rPr>
              <w:t>2.46 (0.51)</w:t>
            </w:r>
          </w:p>
        </w:tc>
        <w:tc>
          <w:tcPr>
            <w:tcW w:w="0" w:type="auto"/>
            <w:vAlign w:val="center"/>
            <w:hideMark/>
          </w:tcPr>
          <w:p w14:paraId="07B5A837" w14:textId="77777777" w:rsidR="006964EC" w:rsidRPr="00875CD9" w:rsidRDefault="006964EC" w:rsidP="00B47C21">
            <w:pPr>
              <w:spacing w:line="360" w:lineRule="auto"/>
              <w:jc w:val="center"/>
              <w:rPr>
                <w:color w:val="000000" w:themeColor="text1"/>
              </w:rPr>
            </w:pPr>
            <w:r w:rsidRPr="00875CD9">
              <w:rPr>
                <w:color w:val="000000" w:themeColor="text1"/>
              </w:rPr>
              <w:t>2.54 (0.51)</w:t>
            </w:r>
          </w:p>
        </w:tc>
        <w:tc>
          <w:tcPr>
            <w:tcW w:w="0" w:type="auto"/>
            <w:vAlign w:val="center"/>
            <w:hideMark/>
          </w:tcPr>
          <w:p w14:paraId="5F02FCAD" w14:textId="77777777" w:rsidR="006964EC" w:rsidRPr="00875CD9" w:rsidRDefault="006964EC" w:rsidP="00B47C21">
            <w:pPr>
              <w:spacing w:line="360" w:lineRule="auto"/>
              <w:jc w:val="center"/>
              <w:rPr>
                <w:color w:val="000000" w:themeColor="text1"/>
              </w:rPr>
            </w:pPr>
            <w:r w:rsidRPr="00875CD9">
              <w:rPr>
                <w:color w:val="000000" w:themeColor="text1"/>
              </w:rPr>
              <w:t>−0.08</w:t>
            </w:r>
          </w:p>
        </w:tc>
        <w:tc>
          <w:tcPr>
            <w:tcW w:w="911" w:type="dxa"/>
            <w:vAlign w:val="center"/>
            <w:hideMark/>
          </w:tcPr>
          <w:p w14:paraId="10A4699E" w14:textId="77777777" w:rsidR="006964EC" w:rsidRPr="00875CD9" w:rsidRDefault="006964EC" w:rsidP="00B47C21">
            <w:pPr>
              <w:spacing w:line="360" w:lineRule="auto"/>
              <w:jc w:val="center"/>
              <w:rPr>
                <w:color w:val="000000" w:themeColor="text1"/>
              </w:rPr>
            </w:pPr>
            <w:r w:rsidRPr="00875CD9">
              <w:rPr>
                <w:color w:val="000000" w:themeColor="text1"/>
              </w:rPr>
              <w:t>−0.81</w:t>
            </w:r>
          </w:p>
        </w:tc>
        <w:tc>
          <w:tcPr>
            <w:tcW w:w="1231" w:type="dxa"/>
            <w:vAlign w:val="center"/>
            <w:hideMark/>
          </w:tcPr>
          <w:p w14:paraId="0E74940A" w14:textId="77777777" w:rsidR="006964EC" w:rsidRPr="00875CD9" w:rsidRDefault="006964EC" w:rsidP="00B47C21">
            <w:pPr>
              <w:spacing w:line="360" w:lineRule="auto"/>
              <w:jc w:val="center"/>
              <w:rPr>
                <w:color w:val="000000" w:themeColor="text1"/>
              </w:rPr>
            </w:pPr>
            <w:r w:rsidRPr="00875CD9">
              <w:rPr>
                <w:color w:val="000000" w:themeColor="text1"/>
              </w:rPr>
              <w:t>.426</w:t>
            </w:r>
          </w:p>
        </w:tc>
      </w:tr>
      <w:tr w:rsidR="00875CD9" w:rsidRPr="00875CD9" w14:paraId="7DBD9E16" w14:textId="77777777" w:rsidTr="004B2FDB">
        <w:trPr>
          <w:tblCellSpacing w:w="15" w:type="dxa"/>
          <w:jc w:val="center"/>
        </w:trPr>
        <w:tc>
          <w:tcPr>
            <w:tcW w:w="0" w:type="auto"/>
            <w:vAlign w:val="center"/>
            <w:hideMark/>
          </w:tcPr>
          <w:p w14:paraId="62443715" w14:textId="77777777" w:rsidR="006964EC" w:rsidRPr="00875CD9" w:rsidRDefault="006964EC" w:rsidP="00B47C21">
            <w:pPr>
              <w:spacing w:line="360" w:lineRule="auto"/>
              <w:jc w:val="center"/>
              <w:rPr>
                <w:color w:val="000000" w:themeColor="text1"/>
              </w:rPr>
            </w:pPr>
            <w:r w:rsidRPr="00875CD9">
              <w:rPr>
                <w:color w:val="000000" w:themeColor="text1"/>
              </w:rPr>
              <w:t>Energy</w:t>
            </w:r>
          </w:p>
        </w:tc>
        <w:tc>
          <w:tcPr>
            <w:tcW w:w="0" w:type="auto"/>
            <w:vAlign w:val="center"/>
            <w:hideMark/>
          </w:tcPr>
          <w:p w14:paraId="6E020F4C" w14:textId="77777777" w:rsidR="006964EC" w:rsidRPr="00875CD9" w:rsidRDefault="006964EC" w:rsidP="00B47C21">
            <w:pPr>
              <w:spacing w:line="360" w:lineRule="auto"/>
              <w:jc w:val="center"/>
              <w:rPr>
                <w:color w:val="000000" w:themeColor="text1"/>
              </w:rPr>
            </w:pPr>
            <w:r w:rsidRPr="00875CD9">
              <w:rPr>
                <w:color w:val="000000" w:themeColor="text1"/>
              </w:rPr>
              <w:t>2.33 (0.48)</w:t>
            </w:r>
          </w:p>
        </w:tc>
        <w:tc>
          <w:tcPr>
            <w:tcW w:w="0" w:type="auto"/>
            <w:vAlign w:val="center"/>
            <w:hideMark/>
          </w:tcPr>
          <w:p w14:paraId="6011BB50" w14:textId="77777777" w:rsidR="006964EC" w:rsidRPr="00875CD9" w:rsidRDefault="006964EC" w:rsidP="00B47C21">
            <w:pPr>
              <w:spacing w:line="360" w:lineRule="auto"/>
              <w:jc w:val="center"/>
              <w:rPr>
                <w:color w:val="000000" w:themeColor="text1"/>
              </w:rPr>
            </w:pPr>
            <w:r w:rsidRPr="00875CD9">
              <w:rPr>
                <w:color w:val="000000" w:themeColor="text1"/>
              </w:rPr>
              <w:t>2.63 (0.50)</w:t>
            </w:r>
          </w:p>
        </w:tc>
        <w:tc>
          <w:tcPr>
            <w:tcW w:w="0" w:type="auto"/>
            <w:vAlign w:val="center"/>
            <w:hideMark/>
          </w:tcPr>
          <w:p w14:paraId="234BCAB3" w14:textId="77777777" w:rsidR="006964EC" w:rsidRPr="00875CD9" w:rsidRDefault="006964EC" w:rsidP="00B47C21">
            <w:pPr>
              <w:spacing w:line="360" w:lineRule="auto"/>
              <w:jc w:val="center"/>
              <w:rPr>
                <w:color w:val="000000" w:themeColor="text1"/>
              </w:rPr>
            </w:pPr>
            <w:r w:rsidRPr="00875CD9">
              <w:rPr>
                <w:color w:val="000000" w:themeColor="text1"/>
              </w:rPr>
              <w:t>−0.29</w:t>
            </w:r>
          </w:p>
        </w:tc>
        <w:tc>
          <w:tcPr>
            <w:tcW w:w="911" w:type="dxa"/>
            <w:vAlign w:val="center"/>
            <w:hideMark/>
          </w:tcPr>
          <w:p w14:paraId="2DABF850" w14:textId="77777777" w:rsidR="006964EC" w:rsidRPr="00875CD9" w:rsidRDefault="006964EC" w:rsidP="00B47C21">
            <w:pPr>
              <w:spacing w:line="360" w:lineRule="auto"/>
              <w:jc w:val="center"/>
              <w:rPr>
                <w:color w:val="000000" w:themeColor="text1"/>
              </w:rPr>
            </w:pPr>
            <w:r w:rsidRPr="00875CD9">
              <w:rPr>
                <w:color w:val="000000" w:themeColor="text1"/>
              </w:rPr>
              <w:t>−3.08</w:t>
            </w:r>
          </w:p>
        </w:tc>
        <w:tc>
          <w:tcPr>
            <w:tcW w:w="1231" w:type="dxa"/>
            <w:vAlign w:val="center"/>
            <w:hideMark/>
          </w:tcPr>
          <w:p w14:paraId="3961F340" w14:textId="77777777" w:rsidR="006964EC" w:rsidRPr="00875CD9" w:rsidRDefault="006964EC" w:rsidP="00B47C21">
            <w:pPr>
              <w:spacing w:line="360" w:lineRule="auto"/>
              <w:jc w:val="center"/>
              <w:rPr>
                <w:color w:val="000000" w:themeColor="text1"/>
              </w:rPr>
            </w:pPr>
            <w:r w:rsidRPr="00875CD9">
              <w:rPr>
                <w:color w:val="000000" w:themeColor="text1"/>
              </w:rPr>
              <w:t>.005</w:t>
            </w:r>
          </w:p>
        </w:tc>
      </w:tr>
      <w:tr w:rsidR="00875CD9" w:rsidRPr="00875CD9" w14:paraId="04E36675" w14:textId="77777777" w:rsidTr="004B2FDB">
        <w:trPr>
          <w:tblCellSpacing w:w="15" w:type="dxa"/>
          <w:jc w:val="center"/>
        </w:trPr>
        <w:tc>
          <w:tcPr>
            <w:tcW w:w="0" w:type="auto"/>
            <w:vAlign w:val="center"/>
            <w:hideMark/>
          </w:tcPr>
          <w:p w14:paraId="6E66A8E7" w14:textId="77777777" w:rsidR="006964EC" w:rsidRPr="00875CD9" w:rsidRDefault="006964EC" w:rsidP="00B47C21">
            <w:pPr>
              <w:spacing w:line="360" w:lineRule="auto"/>
              <w:jc w:val="center"/>
              <w:rPr>
                <w:color w:val="000000" w:themeColor="text1"/>
              </w:rPr>
            </w:pPr>
            <w:r w:rsidRPr="00875CD9">
              <w:rPr>
                <w:color w:val="000000" w:themeColor="text1"/>
              </w:rPr>
              <w:t>Agitation</w:t>
            </w:r>
          </w:p>
        </w:tc>
        <w:tc>
          <w:tcPr>
            <w:tcW w:w="0" w:type="auto"/>
            <w:vAlign w:val="center"/>
            <w:hideMark/>
          </w:tcPr>
          <w:p w14:paraId="736A89F2" w14:textId="77777777" w:rsidR="006964EC" w:rsidRPr="00875CD9" w:rsidRDefault="006964EC" w:rsidP="00B47C21">
            <w:pPr>
              <w:spacing w:line="360" w:lineRule="auto"/>
              <w:jc w:val="center"/>
              <w:rPr>
                <w:color w:val="000000" w:themeColor="text1"/>
              </w:rPr>
            </w:pPr>
            <w:r w:rsidRPr="00875CD9">
              <w:rPr>
                <w:color w:val="000000" w:themeColor="text1"/>
              </w:rPr>
              <w:t>2.25 (0.44)</w:t>
            </w:r>
          </w:p>
        </w:tc>
        <w:tc>
          <w:tcPr>
            <w:tcW w:w="0" w:type="auto"/>
            <w:vAlign w:val="center"/>
            <w:hideMark/>
          </w:tcPr>
          <w:p w14:paraId="593AF5A2" w14:textId="77777777" w:rsidR="006964EC" w:rsidRPr="00875CD9" w:rsidRDefault="006964EC" w:rsidP="00B47C21">
            <w:pPr>
              <w:spacing w:line="360" w:lineRule="auto"/>
              <w:jc w:val="center"/>
              <w:rPr>
                <w:color w:val="000000" w:themeColor="text1"/>
              </w:rPr>
            </w:pPr>
            <w:r w:rsidRPr="00875CD9">
              <w:rPr>
                <w:color w:val="000000" w:themeColor="text1"/>
              </w:rPr>
              <w:t>2.33 (0.48)</w:t>
            </w:r>
          </w:p>
        </w:tc>
        <w:tc>
          <w:tcPr>
            <w:tcW w:w="0" w:type="auto"/>
            <w:vAlign w:val="center"/>
            <w:hideMark/>
          </w:tcPr>
          <w:p w14:paraId="45EE3745" w14:textId="77777777" w:rsidR="006964EC" w:rsidRPr="00875CD9" w:rsidRDefault="006964EC" w:rsidP="00B47C21">
            <w:pPr>
              <w:spacing w:line="360" w:lineRule="auto"/>
              <w:jc w:val="center"/>
              <w:rPr>
                <w:color w:val="000000" w:themeColor="text1"/>
              </w:rPr>
            </w:pPr>
            <w:r w:rsidRPr="00875CD9">
              <w:rPr>
                <w:color w:val="000000" w:themeColor="text1"/>
              </w:rPr>
              <w:t>−0.08</w:t>
            </w:r>
          </w:p>
        </w:tc>
        <w:tc>
          <w:tcPr>
            <w:tcW w:w="911" w:type="dxa"/>
            <w:vAlign w:val="center"/>
            <w:hideMark/>
          </w:tcPr>
          <w:p w14:paraId="5ECB2FBA" w14:textId="77777777" w:rsidR="006964EC" w:rsidRPr="00875CD9" w:rsidRDefault="006964EC" w:rsidP="00B47C21">
            <w:pPr>
              <w:spacing w:line="360" w:lineRule="auto"/>
              <w:jc w:val="center"/>
              <w:rPr>
                <w:color w:val="000000" w:themeColor="text1"/>
              </w:rPr>
            </w:pPr>
            <w:r w:rsidRPr="00875CD9">
              <w:rPr>
                <w:color w:val="000000" w:themeColor="text1"/>
              </w:rPr>
              <w:t>−0.70</w:t>
            </w:r>
          </w:p>
        </w:tc>
        <w:tc>
          <w:tcPr>
            <w:tcW w:w="1231" w:type="dxa"/>
            <w:vAlign w:val="center"/>
            <w:hideMark/>
          </w:tcPr>
          <w:p w14:paraId="33F2CE5C" w14:textId="77777777" w:rsidR="006964EC" w:rsidRPr="00875CD9" w:rsidRDefault="006964EC" w:rsidP="00B47C21">
            <w:pPr>
              <w:spacing w:line="360" w:lineRule="auto"/>
              <w:jc w:val="center"/>
              <w:rPr>
                <w:color w:val="000000" w:themeColor="text1"/>
              </w:rPr>
            </w:pPr>
            <w:r w:rsidRPr="00875CD9">
              <w:rPr>
                <w:color w:val="000000" w:themeColor="text1"/>
              </w:rPr>
              <w:t>.491</w:t>
            </w:r>
          </w:p>
        </w:tc>
      </w:tr>
      <w:tr w:rsidR="00875CD9" w:rsidRPr="00875CD9" w14:paraId="37264134" w14:textId="77777777" w:rsidTr="004B2FDB">
        <w:trPr>
          <w:tblCellSpacing w:w="15" w:type="dxa"/>
          <w:jc w:val="center"/>
        </w:trPr>
        <w:tc>
          <w:tcPr>
            <w:tcW w:w="0" w:type="auto"/>
            <w:tcBorders>
              <w:bottom w:val="single" w:sz="4" w:space="0" w:color="auto"/>
            </w:tcBorders>
            <w:vAlign w:val="center"/>
            <w:hideMark/>
          </w:tcPr>
          <w:p w14:paraId="22DE5179" w14:textId="77777777" w:rsidR="006964EC" w:rsidRPr="00875CD9" w:rsidRDefault="006964EC" w:rsidP="00B47C21">
            <w:pPr>
              <w:spacing w:line="360" w:lineRule="auto"/>
              <w:jc w:val="center"/>
              <w:rPr>
                <w:color w:val="000000" w:themeColor="text1"/>
              </w:rPr>
            </w:pPr>
            <w:r w:rsidRPr="00875CD9">
              <w:rPr>
                <w:b/>
                <w:bCs/>
                <w:color w:val="000000" w:themeColor="text1"/>
              </w:rPr>
              <w:t>Total Score</w:t>
            </w:r>
          </w:p>
        </w:tc>
        <w:tc>
          <w:tcPr>
            <w:tcW w:w="0" w:type="auto"/>
            <w:tcBorders>
              <w:bottom w:val="single" w:sz="4" w:space="0" w:color="auto"/>
            </w:tcBorders>
            <w:vAlign w:val="center"/>
            <w:hideMark/>
          </w:tcPr>
          <w:p w14:paraId="45E866EC" w14:textId="77777777" w:rsidR="006964EC" w:rsidRPr="00875CD9" w:rsidRDefault="006964EC" w:rsidP="00B47C21">
            <w:pPr>
              <w:spacing w:line="360" w:lineRule="auto"/>
              <w:jc w:val="center"/>
              <w:rPr>
                <w:color w:val="000000" w:themeColor="text1"/>
              </w:rPr>
            </w:pPr>
            <w:r w:rsidRPr="00875CD9">
              <w:rPr>
                <w:b/>
                <w:bCs/>
                <w:color w:val="000000" w:themeColor="text1"/>
              </w:rPr>
              <w:t>22.71 (2.40)</w:t>
            </w:r>
          </w:p>
        </w:tc>
        <w:tc>
          <w:tcPr>
            <w:tcW w:w="0" w:type="auto"/>
            <w:tcBorders>
              <w:bottom w:val="single" w:sz="4" w:space="0" w:color="auto"/>
            </w:tcBorders>
            <w:vAlign w:val="center"/>
            <w:hideMark/>
          </w:tcPr>
          <w:p w14:paraId="7FC14F03" w14:textId="77777777" w:rsidR="006964EC" w:rsidRPr="00875CD9" w:rsidRDefault="006964EC" w:rsidP="00B47C21">
            <w:pPr>
              <w:spacing w:line="360" w:lineRule="auto"/>
              <w:jc w:val="center"/>
              <w:rPr>
                <w:color w:val="000000" w:themeColor="text1"/>
              </w:rPr>
            </w:pPr>
            <w:r w:rsidRPr="00875CD9">
              <w:rPr>
                <w:b/>
                <w:bCs/>
                <w:color w:val="000000" w:themeColor="text1"/>
              </w:rPr>
              <w:t>24.33 (2.20)</w:t>
            </w:r>
          </w:p>
        </w:tc>
        <w:tc>
          <w:tcPr>
            <w:tcW w:w="0" w:type="auto"/>
            <w:tcBorders>
              <w:bottom w:val="single" w:sz="4" w:space="0" w:color="auto"/>
            </w:tcBorders>
            <w:vAlign w:val="center"/>
            <w:hideMark/>
          </w:tcPr>
          <w:p w14:paraId="360119C8" w14:textId="77777777" w:rsidR="006964EC" w:rsidRPr="00875CD9" w:rsidRDefault="006964EC" w:rsidP="00B47C21">
            <w:pPr>
              <w:spacing w:line="360" w:lineRule="auto"/>
              <w:jc w:val="center"/>
              <w:rPr>
                <w:color w:val="000000" w:themeColor="text1"/>
              </w:rPr>
            </w:pPr>
            <w:r w:rsidRPr="00875CD9">
              <w:rPr>
                <w:b/>
                <w:bCs/>
                <w:color w:val="000000" w:themeColor="text1"/>
              </w:rPr>
              <w:t>−1.63</w:t>
            </w:r>
          </w:p>
        </w:tc>
        <w:tc>
          <w:tcPr>
            <w:tcW w:w="911" w:type="dxa"/>
            <w:tcBorders>
              <w:bottom w:val="single" w:sz="4" w:space="0" w:color="auto"/>
            </w:tcBorders>
            <w:vAlign w:val="center"/>
            <w:hideMark/>
          </w:tcPr>
          <w:p w14:paraId="6346D283" w14:textId="77777777" w:rsidR="006964EC" w:rsidRPr="00875CD9" w:rsidRDefault="006964EC" w:rsidP="00B47C21">
            <w:pPr>
              <w:spacing w:line="360" w:lineRule="auto"/>
              <w:jc w:val="center"/>
              <w:rPr>
                <w:color w:val="000000" w:themeColor="text1"/>
              </w:rPr>
            </w:pPr>
            <w:r w:rsidRPr="00875CD9">
              <w:rPr>
                <w:b/>
                <w:bCs/>
                <w:color w:val="000000" w:themeColor="text1"/>
              </w:rPr>
              <w:t>−3.14</w:t>
            </w:r>
          </w:p>
        </w:tc>
        <w:tc>
          <w:tcPr>
            <w:tcW w:w="1231" w:type="dxa"/>
            <w:tcBorders>
              <w:bottom w:val="single" w:sz="4" w:space="0" w:color="auto"/>
            </w:tcBorders>
            <w:vAlign w:val="center"/>
            <w:hideMark/>
          </w:tcPr>
          <w:p w14:paraId="2F06E905" w14:textId="77777777" w:rsidR="006964EC" w:rsidRPr="00875CD9" w:rsidRDefault="006964EC" w:rsidP="00B47C21">
            <w:pPr>
              <w:spacing w:line="360" w:lineRule="auto"/>
              <w:jc w:val="center"/>
              <w:rPr>
                <w:color w:val="000000" w:themeColor="text1"/>
              </w:rPr>
            </w:pPr>
            <w:r w:rsidRPr="00875CD9">
              <w:rPr>
                <w:b/>
                <w:bCs/>
                <w:color w:val="000000" w:themeColor="text1"/>
              </w:rPr>
              <w:t>.005</w:t>
            </w:r>
          </w:p>
        </w:tc>
      </w:tr>
    </w:tbl>
    <w:p w14:paraId="51A0404E" w14:textId="77777777" w:rsidR="008616FF" w:rsidRPr="00875CD9" w:rsidRDefault="008616FF" w:rsidP="008616FF">
      <w:pPr>
        <w:pStyle w:val="NormalWeb"/>
        <w:spacing w:line="480" w:lineRule="auto"/>
        <w:rPr>
          <w:color w:val="000000" w:themeColor="text1"/>
        </w:rPr>
      </w:pPr>
      <w:r w:rsidRPr="00875CD9">
        <w:rPr>
          <w:color w:val="000000" w:themeColor="text1"/>
        </w:rPr>
        <w:t xml:space="preserve">A paired-samples </w:t>
      </w:r>
      <w:r w:rsidRPr="00875CD9">
        <w:rPr>
          <w:rStyle w:val="Emphasis"/>
          <w:color w:val="000000" w:themeColor="text1"/>
        </w:rPr>
        <w:t>t</w:t>
      </w:r>
      <w:r w:rsidRPr="00875CD9">
        <w:rPr>
          <w:color w:val="000000" w:themeColor="text1"/>
        </w:rPr>
        <w:t>-test was conducted to examine differences between pre-treatment and post-treatment scores across depressive symptom domains. The results indicated statistically significant reductions in all symptom domains following the intervention.</w:t>
      </w:r>
    </w:p>
    <w:p w14:paraId="0BCFD711" w14:textId="77777777" w:rsidR="008616FF" w:rsidRPr="00875CD9" w:rsidRDefault="008616FF" w:rsidP="008616FF">
      <w:pPr>
        <w:pStyle w:val="NormalWeb"/>
        <w:spacing w:line="480" w:lineRule="auto"/>
        <w:rPr>
          <w:color w:val="000000" w:themeColor="text1"/>
        </w:rPr>
      </w:pPr>
      <w:commentRangeStart w:id="2"/>
      <w:r w:rsidRPr="00875CD9">
        <w:rPr>
          <w:color w:val="000000" w:themeColor="text1"/>
        </w:rPr>
        <w:t xml:space="preserve">Significant decreases were observed in sleep disturbances, </w:t>
      </w:r>
      <w:r w:rsidRPr="00875CD9">
        <w:rPr>
          <w:rStyle w:val="Emphasis"/>
          <w:color w:val="000000" w:themeColor="text1"/>
        </w:rPr>
        <w:t>t</w:t>
      </w:r>
      <w:r w:rsidRPr="00875CD9">
        <w:rPr>
          <w:color w:val="000000" w:themeColor="text1"/>
        </w:rPr>
        <w:t xml:space="preserve">(23) = 11.63, </w:t>
      </w:r>
      <w:r w:rsidRPr="00875CD9">
        <w:rPr>
          <w:rStyle w:val="Emphasis"/>
          <w:color w:val="000000" w:themeColor="text1"/>
        </w:rPr>
        <w:t>p</w:t>
      </w:r>
      <w:r w:rsidRPr="00875CD9">
        <w:rPr>
          <w:color w:val="000000" w:themeColor="text1"/>
        </w:rPr>
        <w:t xml:space="preserve"> &lt; .001; depressed mood, </w:t>
      </w:r>
      <w:r w:rsidRPr="00875CD9">
        <w:rPr>
          <w:rStyle w:val="Emphasis"/>
          <w:color w:val="000000" w:themeColor="text1"/>
        </w:rPr>
        <w:t>t</w:t>
      </w:r>
      <w:r w:rsidRPr="00875CD9">
        <w:rPr>
          <w:color w:val="000000" w:themeColor="text1"/>
        </w:rPr>
        <w:t xml:space="preserve">(23) = 14.27, </w:t>
      </w:r>
      <w:r w:rsidRPr="00875CD9">
        <w:rPr>
          <w:rStyle w:val="Emphasis"/>
          <w:color w:val="000000" w:themeColor="text1"/>
        </w:rPr>
        <w:t>p</w:t>
      </w:r>
      <w:r w:rsidRPr="00875CD9">
        <w:rPr>
          <w:color w:val="000000" w:themeColor="text1"/>
        </w:rPr>
        <w:t xml:space="preserve"> &lt; .001; appetite disturbance, </w:t>
      </w:r>
      <w:r w:rsidRPr="00875CD9">
        <w:rPr>
          <w:rStyle w:val="Emphasis"/>
          <w:color w:val="000000" w:themeColor="text1"/>
        </w:rPr>
        <w:t>t</w:t>
      </w:r>
      <w:r w:rsidRPr="00875CD9">
        <w:rPr>
          <w:color w:val="000000" w:themeColor="text1"/>
        </w:rPr>
        <w:t xml:space="preserve">(23) = 6.80, </w:t>
      </w:r>
      <w:r w:rsidRPr="00875CD9">
        <w:rPr>
          <w:rStyle w:val="Emphasis"/>
          <w:color w:val="000000" w:themeColor="text1"/>
        </w:rPr>
        <w:t>p</w:t>
      </w:r>
      <w:r w:rsidRPr="00875CD9">
        <w:rPr>
          <w:color w:val="000000" w:themeColor="text1"/>
        </w:rPr>
        <w:t xml:space="preserve"> &lt; .001; decision-making difficulties, </w:t>
      </w:r>
      <w:r w:rsidRPr="00875CD9">
        <w:rPr>
          <w:rStyle w:val="Emphasis"/>
          <w:color w:val="000000" w:themeColor="text1"/>
        </w:rPr>
        <w:t>t</w:t>
      </w:r>
      <w:r w:rsidRPr="00875CD9">
        <w:rPr>
          <w:color w:val="000000" w:themeColor="text1"/>
        </w:rPr>
        <w:t xml:space="preserve">(23) = 5.56, </w:t>
      </w:r>
      <w:r w:rsidRPr="00875CD9">
        <w:rPr>
          <w:rStyle w:val="Emphasis"/>
          <w:color w:val="000000" w:themeColor="text1"/>
        </w:rPr>
        <w:t>p</w:t>
      </w:r>
      <w:r w:rsidRPr="00875CD9">
        <w:rPr>
          <w:color w:val="000000" w:themeColor="text1"/>
        </w:rPr>
        <w:t xml:space="preserve"> &lt; .001; negative self-view, </w:t>
      </w:r>
      <w:r w:rsidRPr="00875CD9">
        <w:rPr>
          <w:rStyle w:val="Emphasis"/>
          <w:color w:val="000000" w:themeColor="text1"/>
        </w:rPr>
        <w:t>t</w:t>
      </w:r>
      <w:r w:rsidRPr="00875CD9">
        <w:rPr>
          <w:color w:val="000000" w:themeColor="text1"/>
        </w:rPr>
        <w:t xml:space="preserve">(23) = 5.36, </w:t>
      </w:r>
      <w:r w:rsidRPr="00875CD9">
        <w:rPr>
          <w:rStyle w:val="Emphasis"/>
          <w:color w:val="000000" w:themeColor="text1"/>
        </w:rPr>
        <w:t>p</w:t>
      </w:r>
      <w:r w:rsidRPr="00875CD9">
        <w:rPr>
          <w:color w:val="000000" w:themeColor="text1"/>
        </w:rPr>
        <w:t xml:space="preserve"> &lt; .001; suicidal ideation, </w:t>
      </w:r>
      <w:r w:rsidRPr="00875CD9">
        <w:rPr>
          <w:rStyle w:val="Emphasis"/>
          <w:color w:val="000000" w:themeColor="text1"/>
        </w:rPr>
        <w:t>t</w:t>
      </w:r>
      <w:r w:rsidRPr="00875CD9">
        <w:rPr>
          <w:color w:val="000000" w:themeColor="text1"/>
        </w:rPr>
        <w:t xml:space="preserve">(23) = 11.63, </w:t>
      </w:r>
      <w:r w:rsidRPr="00875CD9">
        <w:rPr>
          <w:rStyle w:val="Emphasis"/>
          <w:color w:val="000000" w:themeColor="text1"/>
        </w:rPr>
        <w:t>p</w:t>
      </w:r>
      <w:r w:rsidRPr="00875CD9">
        <w:rPr>
          <w:color w:val="000000" w:themeColor="text1"/>
        </w:rPr>
        <w:t xml:space="preserve"> &lt; .001; loss of interest, </w:t>
      </w:r>
      <w:r w:rsidRPr="00875CD9">
        <w:rPr>
          <w:rStyle w:val="Emphasis"/>
          <w:color w:val="000000" w:themeColor="text1"/>
        </w:rPr>
        <w:t>t</w:t>
      </w:r>
      <w:r w:rsidRPr="00875CD9">
        <w:rPr>
          <w:color w:val="000000" w:themeColor="text1"/>
        </w:rPr>
        <w:t xml:space="preserve">(23) = 6.31, </w:t>
      </w:r>
      <w:r w:rsidRPr="00875CD9">
        <w:rPr>
          <w:rStyle w:val="Emphasis"/>
          <w:color w:val="000000" w:themeColor="text1"/>
        </w:rPr>
        <w:t>p</w:t>
      </w:r>
      <w:r w:rsidRPr="00875CD9">
        <w:rPr>
          <w:color w:val="000000" w:themeColor="text1"/>
        </w:rPr>
        <w:t xml:space="preserve"> &lt; .001; low energy, </w:t>
      </w:r>
      <w:r w:rsidRPr="00875CD9">
        <w:rPr>
          <w:rStyle w:val="Emphasis"/>
          <w:color w:val="000000" w:themeColor="text1"/>
        </w:rPr>
        <w:t>t</w:t>
      </w:r>
      <w:r w:rsidRPr="00875CD9">
        <w:rPr>
          <w:color w:val="000000" w:themeColor="text1"/>
        </w:rPr>
        <w:t xml:space="preserve">(23) = 11.00, </w:t>
      </w:r>
      <w:r w:rsidRPr="00875CD9">
        <w:rPr>
          <w:rStyle w:val="Emphasis"/>
          <w:color w:val="000000" w:themeColor="text1"/>
        </w:rPr>
        <w:t>p</w:t>
      </w:r>
      <w:r w:rsidRPr="00875CD9">
        <w:rPr>
          <w:color w:val="000000" w:themeColor="text1"/>
        </w:rPr>
        <w:t xml:space="preserve"> &lt; .001; and psychomotor agitation, </w:t>
      </w:r>
      <w:r w:rsidRPr="00875CD9">
        <w:rPr>
          <w:rStyle w:val="Emphasis"/>
          <w:color w:val="000000" w:themeColor="text1"/>
        </w:rPr>
        <w:t>t</w:t>
      </w:r>
      <w:r w:rsidRPr="00875CD9">
        <w:rPr>
          <w:color w:val="000000" w:themeColor="text1"/>
        </w:rPr>
        <w:t xml:space="preserve">(22) = 7.16, </w:t>
      </w:r>
      <w:r w:rsidRPr="00875CD9">
        <w:rPr>
          <w:rStyle w:val="Emphasis"/>
          <w:color w:val="000000" w:themeColor="text1"/>
        </w:rPr>
        <w:t>p</w:t>
      </w:r>
      <w:r w:rsidRPr="00875CD9">
        <w:rPr>
          <w:color w:val="000000" w:themeColor="text1"/>
        </w:rPr>
        <w:t xml:space="preserve"> &lt; .001. Furthermore, total depression scores significantly decreased from pre-treatment (</w:t>
      </w:r>
      <w:r w:rsidRPr="00875CD9">
        <w:rPr>
          <w:rStyle w:val="Emphasis"/>
          <w:color w:val="000000" w:themeColor="text1"/>
        </w:rPr>
        <w:t>M</w:t>
      </w:r>
      <w:r w:rsidRPr="00875CD9">
        <w:rPr>
          <w:color w:val="000000" w:themeColor="text1"/>
        </w:rPr>
        <w:t xml:space="preserve"> = 22.96, </w:t>
      </w:r>
      <w:r w:rsidRPr="00875CD9">
        <w:rPr>
          <w:rStyle w:val="Emphasis"/>
          <w:color w:val="000000" w:themeColor="text1"/>
        </w:rPr>
        <w:t>SD</w:t>
      </w:r>
      <w:r w:rsidRPr="00875CD9">
        <w:rPr>
          <w:color w:val="000000" w:themeColor="text1"/>
        </w:rPr>
        <w:t xml:space="preserve"> = 2.49) to post-treatment (</w:t>
      </w:r>
      <w:r w:rsidRPr="00875CD9">
        <w:rPr>
          <w:rStyle w:val="Emphasis"/>
          <w:color w:val="000000" w:themeColor="text1"/>
        </w:rPr>
        <w:t>M</w:t>
      </w:r>
      <w:r w:rsidRPr="00875CD9">
        <w:rPr>
          <w:color w:val="000000" w:themeColor="text1"/>
        </w:rPr>
        <w:t xml:space="preserve"> = 13.83, </w:t>
      </w:r>
      <w:r w:rsidRPr="00875CD9">
        <w:rPr>
          <w:rStyle w:val="Emphasis"/>
          <w:color w:val="000000" w:themeColor="text1"/>
        </w:rPr>
        <w:t>SD</w:t>
      </w:r>
      <w:r w:rsidRPr="00875CD9">
        <w:rPr>
          <w:color w:val="000000" w:themeColor="text1"/>
        </w:rPr>
        <w:t xml:space="preserve"> = 2.41), </w:t>
      </w:r>
      <w:r w:rsidRPr="00875CD9">
        <w:rPr>
          <w:rStyle w:val="Emphasis"/>
          <w:color w:val="000000" w:themeColor="text1"/>
        </w:rPr>
        <w:t>t</w:t>
      </w:r>
      <w:r w:rsidRPr="00875CD9">
        <w:rPr>
          <w:color w:val="000000" w:themeColor="text1"/>
        </w:rPr>
        <w:t xml:space="preserve">(23) = 17.02, </w:t>
      </w:r>
      <w:r w:rsidRPr="00875CD9">
        <w:rPr>
          <w:rStyle w:val="Emphasis"/>
          <w:color w:val="000000" w:themeColor="text1"/>
        </w:rPr>
        <w:t>p</w:t>
      </w:r>
      <w:r w:rsidRPr="00875CD9">
        <w:rPr>
          <w:color w:val="000000" w:themeColor="text1"/>
        </w:rPr>
        <w:t xml:space="preserve"> &lt; .001, indicating a substantial overall reduction in depressive symptom severity.</w:t>
      </w:r>
      <w:commentRangeEnd w:id="2"/>
      <w:r w:rsidR="00B73AAD" w:rsidRPr="00875CD9">
        <w:rPr>
          <w:rStyle w:val="CommentReference"/>
          <w:color w:val="000000" w:themeColor="text1"/>
        </w:rPr>
        <w:commentReference w:id="2"/>
      </w:r>
    </w:p>
    <w:p w14:paraId="3F7A5BC7" w14:textId="77777777" w:rsidR="008616FF" w:rsidRPr="00875CD9" w:rsidRDefault="008616FF" w:rsidP="008616FF">
      <w:pPr>
        <w:pStyle w:val="NormalWeb"/>
        <w:spacing w:line="480" w:lineRule="auto"/>
        <w:rPr>
          <w:color w:val="000000" w:themeColor="text1"/>
        </w:rPr>
      </w:pPr>
      <w:commentRangeStart w:id="3"/>
      <w:r w:rsidRPr="00875CD9">
        <w:rPr>
          <w:color w:val="000000" w:themeColor="text1"/>
        </w:rPr>
        <w:lastRenderedPageBreak/>
        <w:t>These findings demonstrate that the intervention was highly effective in reducing depressive symptoms across all measured domains, with improvements observed in both cognitive and somatic symptom clusters.</w:t>
      </w:r>
      <w:commentRangeEnd w:id="3"/>
      <w:r w:rsidR="00B73AAD" w:rsidRPr="00875CD9">
        <w:rPr>
          <w:rStyle w:val="CommentReference"/>
          <w:color w:val="000000" w:themeColor="text1"/>
        </w:rPr>
        <w:commentReference w:id="3"/>
      </w:r>
    </w:p>
    <w:p w14:paraId="541FA866" w14:textId="77777777" w:rsidR="007A6E80" w:rsidRPr="00875CD9" w:rsidRDefault="007A6E80" w:rsidP="00C5403B">
      <w:pPr>
        <w:spacing w:before="100" w:beforeAutospacing="1" w:after="100" w:afterAutospacing="1" w:line="480" w:lineRule="auto"/>
        <w:outlineLvl w:val="2"/>
        <w:rPr>
          <w:b/>
          <w:bCs/>
          <w:color w:val="000000" w:themeColor="text1"/>
        </w:rPr>
      </w:pPr>
      <w:r w:rsidRPr="00875CD9">
        <w:rPr>
          <w:b/>
          <w:bCs/>
          <w:color w:val="000000" w:themeColor="text1"/>
        </w:rPr>
        <w:t>3.2 Interpersonal Functioning</w:t>
      </w:r>
    </w:p>
    <w:p w14:paraId="5D8C395A" w14:textId="77777777" w:rsidR="004B2FDB" w:rsidRPr="00875CD9" w:rsidRDefault="004B2FDB" w:rsidP="004B2FDB">
      <w:pPr>
        <w:spacing w:before="100" w:beforeAutospacing="1" w:after="100" w:afterAutospacing="1" w:line="480" w:lineRule="auto"/>
        <w:outlineLvl w:val="2"/>
        <w:rPr>
          <w:b/>
          <w:bCs/>
          <w:color w:val="000000" w:themeColor="text1"/>
        </w:rPr>
      </w:pPr>
      <w:r w:rsidRPr="00875CD9">
        <w:rPr>
          <w:b/>
          <w:bCs/>
          <w:color w:val="000000" w:themeColor="text1"/>
        </w:rPr>
        <w:t>Table 3</w:t>
      </w:r>
    </w:p>
    <w:p w14:paraId="67812BE7" w14:textId="77777777" w:rsidR="004B2FDB" w:rsidRPr="00875CD9" w:rsidRDefault="004B2FDB" w:rsidP="004B2FDB">
      <w:pPr>
        <w:spacing w:before="100" w:beforeAutospacing="1" w:after="100" w:afterAutospacing="1" w:line="480" w:lineRule="auto"/>
        <w:rPr>
          <w:i/>
          <w:iCs/>
          <w:color w:val="000000" w:themeColor="text1"/>
        </w:rPr>
      </w:pPr>
      <w:r w:rsidRPr="00875CD9">
        <w:rPr>
          <w:i/>
          <w:iCs/>
          <w:color w:val="000000" w:themeColor="text1"/>
        </w:rPr>
        <w:t>Paired Samples t-Test Comparing Pre- and Post-Test results of the Experiment group in terms of  Interpersonal Problem Scores</w:t>
      </w:r>
      <w:r w:rsidRPr="00875CD9">
        <w:rPr>
          <w:b/>
          <w:bCs/>
          <w:color w:val="000000" w:themeColor="text1"/>
        </w:rPr>
        <w:t xml:space="preserve"> </w:t>
      </w:r>
      <w:r w:rsidRPr="00875CD9">
        <w:rPr>
          <w:i/>
          <w:iCs/>
          <w:color w:val="000000" w:themeColor="text1"/>
        </w:rPr>
        <w:t>(N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9"/>
        <w:gridCol w:w="1240"/>
        <w:gridCol w:w="1314"/>
        <w:gridCol w:w="1773"/>
        <w:gridCol w:w="1029"/>
        <w:gridCol w:w="1275"/>
      </w:tblGrid>
      <w:tr w:rsidR="00875CD9" w:rsidRPr="00875CD9" w14:paraId="0A09356E" w14:textId="77777777" w:rsidTr="004B2FDB">
        <w:trPr>
          <w:tblHeader/>
          <w:tblCellSpacing w:w="15" w:type="dxa"/>
          <w:jc w:val="center"/>
        </w:trPr>
        <w:tc>
          <w:tcPr>
            <w:tcW w:w="0" w:type="auto"/>
            <w:vAlign w:val="center"/>
            <w:hideMark/>
          </w:tcPr>
          <w:p w14:paraId="617E2092" w14:textId="77777777" w:rsidR="004B2FDB" w:rsidRPr="00875CD9" w:rsidRDefault="004B2FDB" w:rsidP="00B47C21">
            <w:pPr>
              <w:spacing w:line="480" w:lineRule="auto"/>
              <w:jc w:val="center"/>
              <w:rPr>
                <w:b/>
                <w:bCs/>
                <w:color w:val="000000" w:themeColor="text1"/>
              </w:rPr>
            </w:pPr>
            <w:r w:rsidRPr="00875CD9">
              <w:rPr>
                <w:b/>
                <w:bCs/>
                <w:color w:val="000000" w:themeColor="text1"/>
              </w:rPr>
              <w:t>Variable</w:t>
            </w:r>
          </w:p>
        </w:tc>
        <w:tc>
          <w:tcPr>
            <w:tcW w:w="0" w:type="auto"/>
            <w:vAlign w:val="center"/>
            <w:hideMark/>
          </w:tcPr>
          <w:p w14:paraId="3EB47135" w14:textId="77777777" w:rsidR="004B2FDB" w:rsidRPr="00875CD9" w:rsidRDefault="004B2FDB" w:rsidP="00B47C21">
            <w:pPr>
              <w:spacing w:line="480" w:lineRule="auto"/>
              <w:jc w:val="center"/>
              <w:rPr>
                <w:b/>
                <w:bCs/>
                <w:color w:val="000000" w:themeColor="text1"/>
              </w:rPr>
            </w:pPr>
            <w:r w:rsidRPr="00875CD9">
              <w:rPr>
                <w:b/>
                <w:bCs/>
                <w:color w:val="000000" w:themeColor="text1"/>
              </w:rPr>
              <w:t>Pre M (SD)</w:t>
            </w:r>
          </w:p>
        </w:tc>
        <w:tc>
          <w:tcPr>
            <w:tcW w:w="0" w:type="auto"/>
            <w:vAlign w:val="center"/>
            <w:hideMark/>
          </w:tcPr>
          <w:p w14:paraId="2B67D4DF" w14:textId="77777777" w:rsidR="004B2FDB" w:rsidRPr="00875CD9" w:rsidRDefault="004B2FDB" w:rsidP="00B47C21">
            <w:pPr>
              <w:spacing w:line="480" w:lineRule="auto"/>
              <w:jc w:val="center"/>
              <w:rPr>
                <w:b/>
                <w:bCs/>
                <w:color w:val="000000" w:themeColor="text1"/>
              </w:rPr>
            </w:pPr>
            <w:r w:rsidRPr="00875CD9">
              <w:rPr>
                <w:b/>
                <w:bCs/>
                <w:color w:val="000000" w:themeColor="text1"/>
              </w:rPr>
              <w:t>Post M (SD)</w:t>
            </w:r>
          </w:p>
        </w:tc>
        <w:tc>
          <w:tcPr>
            <w:tcW w:w="0" w:type="auto"/>
            <w:vAlign w:val="center"/>
            <w:hideMark/>
          </w:tcPr>
          <w:p w14:paraId="495E47F4" w14:textId="77777777" w:rsidR="004B2FDB" w:rsidRPr="00875CD9" w:rsidRDefault="004B2FDB" w:rsidP="00B47C21">
            <w:pPr>
              <w:spacing w:line="480" w:lineRule="auto"/>
              <w:jc w:val="center"/>
              <w:rPr>
                <w:b/>
                <w:bCs/>
                <w:color w:val="000000" w:themeColor="text1"/>
              </w:rPr>
            </w:pPr>
            <w:r w:rsidRPr="00875CD9">
              <w:rPr>
                <w:b/>
                <w:bCs/>
                <w:color w:val="000000" w:themeColor="text1"/>
              </w:rPr>
              <w:t>Mean Difference</w:t>
            </w:r>
          </w:p>
        </w:tc>
        <w:tc>
          <w:tcPr>
            <w:tcW w:w="999" w:type="dxa"/>
            <w:vAlign w:val="center"/>
            <w:hideMark/>
          </w:tcPr>
          <w:p w14:paraId="40FB266B" w14:textId="77777777" w:rsidR="004B2FDB" w:rsidRPr="00875CD9" w:rsidRDefault="004B2FDB" w:rsidP="00B47C21">
            <w:pPr>
              <w:spacing w:line="480" w:lineRule="auto"/>
              <w:jc w:val="center"/>
              <w:rPr>
                <w:b/>
                <w:bCs/>
                <w:color w:val="000000" w:themeColor="text1"/>
              </w:rPr>
            </w:pPr>
            <w:r w:rsidRPr="00875CD9">
              <w:rPr>
                <w:b/>
                <w:bCs/>
                <w:color w:val="000000" w:themeColor="text1"/>
              </w:rPr>
              <w:t>t</w:t>
            </w:r>
          </w:p>
        </w:tc>
        <w:tc>
          <w:tcPr>
            <w:tcW w:w="1230" w:type="dxa"/>
            <w:vAlign w:val="center"/>
            <w:hideMark/>
          </w:tcPr>
          <w:p w14:paraId="7DFDBB59" w14:textId="77777777" w:rsidR="004B2FDB" w:rsidRPr="00875CD9" w:rsidRDefault="004B2FDB" w:rsidP="00B47C21">
            <w:pPr>
              <w:spacing w:line="480" w:lineRule="auto"/>
              <w:jc w:val="center"/>
              <w:rPr>
                <w:b/>
                <w:bCs/>
                <w:color w:val="000000" w:themeColor="text1"/>
              </w:rPr>
            </w:pPr>
            <w:r w:rsidRPr="00875CD9">
              <w:rPr>
                <w:b/>
                <w:bCs/>
                <w:color w:val="000000" w:themeColor="text1"/>
              </w:rPr>
              <w:t>p</w:t>
            </w:r>
          </w:p>
        </w:tc>
      </w:tr>
      <w:tr w:rsidR="00875CD9" w:rsidRPr="00875CD9" w14:paraId="1C933773" w14:textId="77777777" w:rsidTr="004B2FDB">
        <w:trPr>
          <w:tblCellSpacing w:w="15" w:type="dxa"/>
          <w:jc w:val="center"/>
        </w:trPr>
        <w:tc>
          <w:tcPr>
            <w:tcW w:w="0" w:type="auto"/>
            <w:tcBorders>
              <w:top w:val="single" w:sz="4" w:space="0" w:color="auto"/>
            </w:tcBorders>
            <w:vAlign w:val="center"/>
            <w:hideMark/>
          </w:tcPr>
          <w:p w14:paraId="1E536640" w14:textId="77777777" w:rsidR="004B2FDB" w:rsidRPr="00875CD9" w:rsidRDefault="004B2FDB" w:rsidP="00B47C21">
            <w:pPr>
              <w:spacing w:line="480" w:lineRule="auto"/>
              <w:jc w:val="center"/>
              <w:rPr>
                <w:color w:val="000000" w:themeColor="text1"/>
              </w:rPr>
            </w:pPr>
            <w:r w:rsidRPr="00875CD9">
              <w:rPr>
                <w:color w:val="000000" w:themeColor="text1"/>
              </w:rPr>
              <w:t>Domineering</w:t>
            </w:r>
          </w:p>
        </w:tc>
        <w:tc>
          <w:tcPr>
            <w:tcW w:w="0" w:type="auto"/>
            <w:tcBorders>
              <w:top w:val="single" w:sz="4" w:space="0" w:color="auto"/>
            </w:tcBorders>
            <w:vAlign w:val="center"/>
            <w:hideMark/>
          </w:tcPr>
          <w:p w14:paraId="00865BF4" w14:textId="77777777" w:rsidR="004B2FDB" w:rsidRPr="00875CD9" w:rsidRDefault="004B2FDB" w:rsidP="00B47C21">
            <w:pPr>
              <w:spacing w:line="480" w:lineRule="auto"/>
              <w:jc w:val="center"/>
              <w:rPr>
                <w:color w:val="000000" w:themeColor="text1"/>
              </w:rPr>
            </w:pPr>
            <w:r w:rsidRPr="00875CD9">
              <w:rPr>
                <w:color w:val="000000" w:themeColor="text1"/>
              </w:rPr>
              <w:t>9.38 (2.99)</w:t>
            </w:r>
          </w:p>
        </w:tc>
        <w:tc>
          <w:tcPr>
            <w:tcW w:w="0" w:type="auto"/>
            <w:tcBorders>
              <w:top w:val="single" w:sz="4" w:space="0" w:color="auto"/>
            </w:tcBorders>
            <w:vAlign w:val="center"/>
            <w:hideMark/>
          </w:tcPr>
          <w:p w14:paraId="3D8243AE" w14:textId="77777777" w:rsidR="004B2FDB" w:rsidRPr="00875CD9" w:rsidRDefault="004B2FDB" w:rsidP="00B47C21">
            <w:pPr>
              <w:spacing w:line="480" w:lineRule="auto"/>
              <w:jc w:val="center"/>
              <w:rPr>
                <w:color w:val="000000" w:themeColor="text1"/>
              </w:rPr>
            </w:pPr>
            <w:r w:rsidRPr="00875CD9">
              <w:rPr>
                <w:color w:val="000000" w:themeColor="text1"/>
              </w:rPr>
              <w:t>7.50 (2.04)</w:t>
            </w:r>
          </w:p>
        </w:tc>
        <w:tc>
          <w:tcPr>
            <w:tcW w:w="0" w:type="auto"/>
            <w:tcBorders>
              <w:top w:val="single" w:sz="4" w:space="0" w:color="auto"/>
            </w:tcBorders>
            <w:vAlign w:val="center"/>
            <w:hideMark/>
          </w:tcPr>
          <w:p w14:paraId="496B5236" w14:textId="77777777" w:rsidR="004B2FDB" w:rsidRPr="00875CD9" w:rsidRDefault="004B2FDB" w:rsidP="00B47C21">
            <w:pPr>
              <w:spacing w:line="480" w:lineRule="auto"/>
              <w:jc w:val="center"/>
              <w:rPr>
                <w:color w:val="000000" w:themeColor="text1"/>
              </w:rPr>
            </w:pPr>
            <w:r w:rsidRPr="00875CD9">
              <w:rPr>
                <w:color w:val="000000" w:themeColor="text1"/>
              </w:rPr>
              <w:t>1.88</w:t>
            </w:r>
          </w:p>
        </w:tc>
        <w:tc>
          <w:tcPr>
            <w:tcW w:w="999" w:type="dxa"/>
            <w:tcBorders>
              <w:top w:val="single" w:sz="4" w:space="0" w:color="auto"/>
            </w:tcBorders>
            <w:vAlign w:val="center"/>
            <w:hideMark/>
          </w:tcPr>
          <w:p w14:paraId="353DCB6B" w14:textId="77777777" w:rsidR="004B2FDB" w:rsidRPr="00875CD9" w:rsidRDefault="004B2FDB" w:rsidP="00B47C21">
            <w:pPr>
              <w:spacing w:line="480" w:lineRule="auto"/>
              <w:jc w:val="center"/>
              <w:rPr>
                <w:color w:val="000000" w:themeColor="text1"/>
              </w:rPr>
            </w:pPr>
            <w:r w:rsidRPr="00875CD9">
              <w:rPr>
                <w:color w:val="000000" w:themeColor="text1"/>
              </w:rPr>
              <w:t>6.91</w:t>
            </w:r>
          </w:p>
        </w:tc>
        <w:tc>
          <w:tcPr>
            <w:tcW w:w="1230" w:type="dxa"/>
            <w:tcBorders>
              <w:top w:val="single" w:sz="4" w:space="0" w:color="auto"/>
            </w:tcBorders>
            <w:vAlign w:val="center"/>
            <w:hideMark/>
          </w:tcPr>
          <w:p w14:paraId="1EB18DA2" w14:textId="77777777" w:rsidR="004B2FDB" w:rsidRPr="00875CD9" w:rsidRDefault="004B2FDB" w:rsidP="00B47C21">
            <w:pPr>
              <w:spacing w:line="480" w:lineRule="auto"/>
              <w:jc w:val="center"/>
              <w:rPr>
                <w:color w:val="000000" w:themeColor="text1"/>
              </w:rPr>
            </w:pPr>
            <w:r w:rsidRPr="00875CD9">
              <w:rPr>
                <w:color w:val="000000" w:themeColor="text1"/>
              </w:rPr>
              <w:t>&lt; .001</w:t>
            </w:r>
          </w:p>
        </w:tc>
      </w:tr>
      <w:tr w:rsidR="00875CD9" w:rsidRPr="00875CD9" w14:paraId="5D387611" w14:textId="77777777" w:rsidTr="004B2FDB">
        <w:trPr>
          <w:tblCellSpacing w:w="15" w:type="dxa"/>
          <w:jc w:val="center"/>
        </w:trPr>
        <w:tc>
          <w:tcPr>
            <w:tcW w:w="0" w:type="auto"/>
            <w:vAlign w:val="center"/>
            <w:hideMark/>
          </w:tcPr>
          <w:p w14:paraId="56C30813" w14:textId="77777777" w:rsidR="004B2FDB" w:rsidRPr="00875CD9" w:rsidRDefault="004B2FDB" w:rsidP="00B47C21">
            <w:pPr>
              <w:spacing w:line="480" w:lineRule="auto"/>
              <w:jc w:val="center"/>
              <w:rPr>
                <w:color w:val="000000" w:themeColor="text1"/>
              </w:rPr>
            </w:pPr>
            <w:r w:rsidRPr="00875CD9">
              <w:rPr>
                <w:color w:val="000000" w:themeColor="text1"/>
              </w:rPr>
              <w:t>Vindictive</w:t>
            </w:r>
          </w:p>
        </w:tc>
        <w:tc>
          <w:tcPr>
            <w:tcW w:w="0" w:type="auto"/>
            <w:vAlign w:val="center"/>
            <w:hideMark/>
          </w:tcPr>
          <w:p w14:paraId="13199DD1" w14:textId="77777777" w:rsidR="004B2FDB" w:rsidRPr="00875CD9" w:rsidRDefault="004B2FDB" w:rsidP="00B47C21">
            <w:pPr>
              <w:spacing w:line="480" w:lineRule="auto"/>
              <w:jc w:val="center"/>
              <w:rPr>
                <w:color w:val="000000" w:themeColor="text1"/>
              </w:rPr>
            </w:pPr>
            <w:r w:rsidRPr="00875CD9">
              <w:rPr>
                <w:color w:val="000000" w:themeColor="text1"/>
              </w:rPr>
              <w:t>8.42 (2.72)</w:t>
            </w:r>
          </w:p>
        </w:tc>
        <w:tc>
          <w:tcPr>
            <w:tcW w:w="0" w:type="auto"/>
            <w:vAlign w:val="center"/>
            <w:hideMark/>
          </w:tcPr>
          <w:p w14:paraId="58C81764" w14:textId="77777777" w:rsidR="004B2FDB" w:rsidRPr="00875CD9" w:rsidRDefault="004B2FDB" w:rsidP="00B47C21">
            <w:pPr>
              <w:spacing w:line="480" w:lineRule="auto"/>
              <w:jc w:val="center"/>
              <w:rPr>
                <w:color w:val="000000" w:themeColor="text1"/>
              </w:rPr>
            </w:pPr>
            <w:r w:rsidRPr="00875CD9">
              <w:rPr>
                <w:color w:val="000000" w:themeColor="text1"/>
              </w:rPr>
              <w:t>6.58 (2.19)</w:t>
            </w:r>
          </w:p>
        </w:tc>
        <w:tc>
          <w:tcPr>
            <w:tcW w:w="0" w:type="auto"/>
            <w:vAlign w:val="center"/>
            <w:hideMark/>
          </w:tcPr>
          <w:p w14:paraId="0F364793" w14:textId="77777777" w:rsidR="004B2FDB" w:rsidRPr="00875CD9" w:rsidRDefault="004B2FDB" w:rsidP="00B47C21">
            <w:pPr>
              <w:spacing w:line="480" w:lineRule="auto"/>
              <w:jc w:val="center"/>
              <w:rPr>
                <w:color w:val="000000" w:themeColor="text1"/>
              </w:rPr>
            </w:pPr>
            <w:r w:rsidRPr="00875CD9">
              <w:rPr>
                <w:color w:val="000000" w:themeColor="text1"/>
              </w:rPr>
              <w:t>1.83</w:t>
            </w:r>
          </w:p>
        </w:tc>
        <w:tc>
          <w:tcPr>
            <w:tcW w:w="999" w:type="dxa"/>
            <w:vAlign w:val="center"/>
            <w:hideMark/>
          </w:tcPr>
          <w:p w14:paraId="306489A0" w14:textId="77777777" w:rsidR="004B2FDB" w:rsidRPr="00875CD9" w:rsidRDefault="004B2FDB" w:rsidP="00B47C21">
            <w:pPr>
              <w:spacing w:line="480" w:lineRule="auto"/>
              <w:jc w:val="center"/>
              <w:rPr>
                <w:color w:val="000000" w:themeColor="text1"/>
              </w:rPr>
            </w:pPr>
            <w:r w:rsidRPr="00875CD9">
              <w:rPr>
                <w:color w:val="000000" w:themeColor="text1"/>
              </w:rPr>
              <w:t>5.59</w:t>
            </w:r>
          </w:p>
        </w:tc>
        <w:tc>
          <w:tcPr>
            <w:tcW w:w="1230" w:type="dxa"/>
            <w:vAlign w:val="center"/>
            <w:hideMark/>
          </w:tcPr>
          <w:p w14:paraId="1C0093F2" w14:textId="77777777" w:rsidR="004B2FDB" w:rsidRPr="00875CD9" w:rsidRDefault="004B2FDB" w:rsidP="00B47C21">
            <w:pPr>
              <w:spacing w:line="480" w:lineRule="auto"/>
              <w:jc w:val="center"/>
              <w:rPr>
                <w:color w:val="000000" w:themeColor="text1"/>
              </w:rPr>
            </w:pPr>
            <w:r w:rsidRPr="00875CD9">
              <w:rPr>
                <w:color w:val="000000" w:themeColor="text1"/>
              </w:rPr>
              <w:t>&lt; .001</w:t>
            </w:r>
          </w:p>
        </w:tc>
      </w:tr>
      <w:tr w:rsidR="00875CD9" w:rsidRPr="00875CD9" w14:paraId="420FFB20" w14:textId="77777777" w:rsidTr="004B2FDB">
        <w:trPr>
          <w:tblCellSpacing w:w="15" w:type="dxa"/>
          <w:jc w:val="center"/>
        </w:trPr>
        <w:tc>
          <w:tcPr>
            <w:tcW w:w="0" w:type="auto"/>
            <w:vAlign w:val="center"/>
            <w:hideMark/>
          </w:tcPr>
          <w:p w14:paraId="5A164B22" w14:textId="77777777" w:rsidR="004B2FDB" w:rsidRPr="00875CD9" w:rsidRDefault="004B2FDB" w:rsidP="00B47C21">
            <w:pPr>
              <w:spacing w:line="480" w:lineRule="auto"/>
              <w:jc w:val="center"/>
              <w:rPr>
                <w:color w:val="000000" w:themeColor="text1"/>
              </w:rPr>
            </w:pPr>
            <w:r w:rsidRPr="00875CD9">
              <w:rPr>
                <w:color w:val="000000" w:themeColor="text1"/>
              </w:rPr>
              <w:t>Cold</w:t>
            </w:r>
          </w:p>
        </w:tc>
        <w:tc>
          <w:tcPr>
            <w:tcW w:w="0" w:type="auto"/>
            <w:vAlign w:val="center"/>
            <w:hideMark/>
          </w:tcPr>
          <w:p w14:paraId="244D32D7" w14:textId="77777777" w:rsidR="004B2FDB" w:rsidRPr="00875CD9" w:rsidRDefault="004B2FDB" w:rsidP="00B47C21">
            <w:pPr>
              <w:spacing w:line="480" w:lineRule="auto"/>
              <w:jc w:val="center"/>
              <w:rPr>
                <w:color w:val="000000" w:themeColor="text1"/>
              </w:rPr>
            </w:pPr>
            <w:r w:rsidRPr="00875CD9">
              <w:rPr>
                <w:color w:val="000000" w:themeColor="text1"/>
              </w:rPr>
              <w:t>10.25 (2.07)</w:t>
            </w:r>
          </w:p>
        </w:tc>
        <w:tc>
          <w:tcPr>
            <w:tcW w:w="0" w:type="auto"/>
            <w:vAlign w:val="center"/>
            <w:hideMark/>
          </w:tcPr>
          <w:p w14:paraId="40A433A1" w14:textId="77777777" w:rsidR="004B2FDB" w:rsidRPr="00875CD9" w:rsidRDefault="004B2FDB" w:rsidP="00B47C21">
            <w:pPr>
              <w:spacing w:line="480" w:lineRule="auto"/>
              <w:jc w:val="center"/>
              <w:rPr>
                <w:color w:val="000000" w:themeColor="text1"/>
              </w:rPr>
            </w:pPr>
            <w:r w:rsidRPr="00875CD9">
              <w:rPr>
                <w:color w:val="000000" w:themeColor="text1"/>
              </w:rPr>
              <w:t>7.67 (1.66)</w:t>
            </w:r>
          </w:p>
        </w:tc>
        <w:tc>
          <w:tcPr>
            <w:tcW w:w="0" w:type="auto"/>
            <w:vAlign w:val="center"/>
            <w:hideMark/>
          </w:tcPr>
          <w:p w14:paraId="765D72F0" w14:textId="77777777" w:rsidR="004B2FDB" w:rsidRPr="00875CD9" w:rsidRDefault="004B2FDB" w:rsidP="00B47C21">
            <w:pPr>
              <w:spacing w:line="480" w:lineRule="auto"/>
              <w:jc w:val="center"/>
              <w:rPr>
                <w:color w:val="000000" w:themeColor="text1"/>
              </w:rPr>
            </w:pPr>
            <w:r w:rsidRPr="00875CD9">
              <w:rPr>
                <w:color w:val="000000" w:themeColor="text1"/>
              </w:rPr>
              <w:t>2.58</w:t>
            </w:r>
          </w:p>
        </w:tc>
        <w:tc>
          <w:tcPr>
            <w:tcW w:w="999" w:type="dxa"/>
            <w:vAlign w:val="center"/>
            <w:hideMark/>
          </w:tcPr>
          <w:p w14:paraId="7A0F5E04" w14:textId="77777777" w:rsidR="004B2FDB" w:rsidRPr="00875CD9" w:rsidRDefault="004B2FDB" w:rsidP="00B47C21">
            <w:pPr>
              <w:spacing w:line="480" w:lineRule="auto"/>
              <w:jc w:val="center"/>
              <w:rPr>
                <w:color w:val="000000" w:themeColor="text1"/>
              </w:rPr>
            </w:pPr>
            <w:r w:rsidRPr="00875CD9">
              <w:rPr>
                <w:color w:val="000000" w:themeColor="text1"/>
              </w:rPr>
              <w:t>8.27</w:t>
            </w:r>
          </w:p>
        </w:tc>
        <w:tc>
          <w:tcPr>
            <w:tcW w:w="1230" w:type="dxa"/>
            <w:vAlign w:val="center"/>
            <w:hideMark/>
          </w:tcPr>
          <w:p w14:paraId="3A96B0F8" w14:textId="77777777" w:rsidR="004B2FDB" w:rsidRPr="00875CD9" w:rsidRDefault="004B2FDB" w:rsidP="00B47C21">
            <w:pPr>
              <w:spacing w:line="480" w:lineRule="auto"/>
              <w:jc w:val="center"/>
              <w:rPr>
                <w:color w:val="000000" w:themeColor="text1"/>
              </w:rPr>
            </w:pPr>
            <w:r w:rsidRPr="00875CD9">
              <w:rPr>
                <w:color w:val="000000" w:themeColor="text1"/>
              </w:rPr>
              <w:t>&lt; .001</w:t>
            </w:r>
          </w:p>
        </w:tc>
      </w:tr>
      <w:tr w:rsidR="00875CD9" w:rsidRPr="00875CD9" w14:paraId="35C62980" w14:textId="77777777" w:rsidTr="004B2FDB">
        <w:trPr>
          <w:tblCellSpacing w:w="15" w:type="dxa"/>
          <w:jc w:val="center"/>
        </w:trPr>
        <w:tc>
          <w:tcPr>
            <w:tcW w:w="0" w:type="auto"/>
            <w:vAlign w:val="center"/>
            <w:hideMark/>
          </w:tcPr>
          <w:p w14:paraId="7A21DD14" w14:textId="77777777" w:rsidR="004B2FDB" w:rsidRPr="00875CD9" w:rsidRDefault="004B2FDB" w:rsidP="00B47C21">
            <w:pPr>
              <w:spacing w:line="480" w:lineRule="auto"/>
              <w:jc w:val="center"/>
              <w:rPr>
                <w:color w:val="000000" w:themeColor="text1"/>
              </w:rPr>
            </w:pPr>
            <w:r w:rsidRPr="00875CD9">
              <w:rPr>
                <w:color w:val="000000" w:themeColor="text1"/>
              </w:rPr>
              <w:t>Socially Inhibited</w:t>
            </w:r>
          </w:p>
        </w:tc>
        <w:tc>
          <w:tcPr>
            <w:tcW w:w="0" w:type="auto"/>
            <w:vAlign w:val="center"/>
            <w:hideMark/>
          </w:tcPr>
          <w:p w14:paraId="002B3C09" w14:textId="77777777" w:rsidR="004B2FDB" w:rsidRPr="00875CD9" w:rsidRDefault="004B2FDB" w:rsidP="00B47C21">
            <w:pPr>
              <w:spacing w:line="480" w:lineRule="auto"/>
              <w:jc w:val="center"/>
              <w:rPr>
                <w:color w:val="000000" w:themeColor="text1"/>
              </w:rPr>
            </w:pPr>
            <w:r w:rsidRPr="00875CD9">
              <w:rPr>
                <w:color w:val="000000" w:themeColor="text1"/>
              </w:rPr>
              <w:t>10.96 (1.90)</w:t>
            </w:r>
          </w:p>
        </w:tc>
        <w:tc>
          <w:tcPr>
            <w:tcW w:w="0" w:type="auto"/>
            <w:vAlign w:val="center"/>
            <w:hideMark/>
          </w:tcPr>
          <w:p w14:paraId="15AACAD0" w14:textId="77777777" w:rsidR="004B2FDB" w:rsidRPr="00875CD9" w:rsidRDefault="004B2FDB" w:rsidP="00B47C21">
            <w:pPr>
              <w:spacing w:line="480" w:lineRule="auto"/>
              <w:jc w:val="center"/>
              <w:rPr>
                <w:color w:val="000000" w:themeColor="text1"/>
              </w:rPr>
            </w:pPr>
            <w:r w:rsidRPr="00875CD9">
              <w:rPr>
                <w:color w:val="000000" w:themeColor="text1"/>
              </w:rPr>
              <w:t>8.21 (1.69)</w:t>
            </w:r>
          </w:p>
        </w:tc>
        <w:tc>
          <w:tcPr>
            <w:tcW w:w="0" w:type="auto"/>
            <w:vAlign w:val="center"/>
            <w:hideMark/>
          </w:tcPr>
          <w:p w14:paraId="5433411D" w14:textId="77777777" w:rsidR="004B2FDB" w:rsidRPr="00875CD9" w:rsidRDefault="004B2FDB" w:rsidP="00B47C21">
            <w:pPr>
              <w:spacing w:line="480" w:lineRule="auto"/>
              <w:jc w:val="center"/>
              <w:rPr>
                <w:color w:val="000000" w:themeColor="text1"/>
              </w:rPr>
            </w:pPr>
            <w:r w:rsidRPr="00875CD9">
              <w:rPr>
                <w:color w:val="000000" w:themeColor="text1"/>
              </w:rPr>
              <w:t>2.75</w:t>
            </w:r>
          </w:p>
        </w:tc>
        <w:tc>
          <w:tcPr>
            <w:tcW w:w="999" w:type="dxa"/>
            <w:vAlign w:val="center"/>
            <w:hideMark/>
          </w:tcPr>
          <w:p w14:paraId="4D55DC8B" w14:textId="77777777" w:rsidR="004B2FDB" w:rsidRPr="00875CD9" w:rsidRDefault="004B2FDB" w:rsidP="00B47C21">
            <w:pPr>
              <w:spacing w:line="480" w:lineRule="auto"/>
              <w:jc w:val="center"/>
              <w:rPr>
                <w:color w:val="000000" w:themeColor="text1"/>
              </w:rPr>
            </w:pPr>
            <w:r w:rsidRPr="00875CD9">
              <w:rPr>
                <w:color w:val="000000" w:themeColor="text1"/>
              </w:rPr>
              <w:t>7.81</w:t>
            </w:r>
          </w:p>
        </w:tc>
        <w:tc>
          <w:tcPr>
            <w:tcW w:w="1230" w:type="dxa"/>
            <w:vAlign w:val="center"/>
            <w:hideMark/>
          </w:tcPr>
          <w:p w14:paraId="71FA98D5" w14:textId="77777777" w:rsidR="004B2FDB" w:rsidRPr="00875CD9" w:rsidRDefault="004B2FDB" w:rsidP="00B47C21">
            <w:pPr>
              <w:spacing w:line="480" w:lineRule="auto"/>
              <w:jc w:val="center"/>
              <w:rPr>
                <w:color w:val="000000" w:themeColor="text1"/>
              </w:rPr>
            </w:pPr>
            <w:r w:rsidRPr="00875CD9">
              <w:rPr>
                <w:color w:val="000000" w:themeColor="text1"/>
              </w:rPr>
              <w:t>&lt; .001</w:t>
            </w:r>
          </w:p>
        </w:tc>
      </w:tr>
      <w:tr w:rsidR="00875CD9" w:rsidRPr="00875CD9" w14:paraId="2FABF0DD" w14:textId="77777777" w:rsidTr="004B2FDB">
        <w:trPr>
          <w:tblCellSpacing w:w="15" w:type="dxa"/>
          <w:jc w:val="center"/>
        </w:trPr>
        <w:tc>
          <w:tcPr>
            <w:tcW w:w="0" w:type="auto"/>
            <w:vAlign w:val="center"/>
            <w:hideMark/>
          </w:tcPr>
          <w:p w14:paraId="0E32F2BD" w14:textId="77777777" w:rsidR="004B2FDB" w:rsidRPr="00875CD9" w:rsidRDefault="004B2FDB" w:rsidP="00B47C21">
            <w:pPr>
              <w:spacing w:line="480" w:lineRule="auto"/>
              <w:jc w:val="center"/>
              <w:rPr>
                <w:color w:val="000000" w:themeColor="text1"/>
              </w:rPr>
            </w:pPr>
            <w:r w:rsidRPr="00875CD9">
              <w:rPr>
                <w:color w:val="000000" w:themeColor="text1"/>
              </w:rPr>
              <w:t>Non assertive</w:t>
            </w:r>
          </w:p>
        </w:tc>
        <w:tc>
          <w:tcPr>
            <w:tcW w:w="0" w:type="auto"/>
            <w:vAlign w:val="center"/>
            <w:hideMark/>
          </w:tcPr>
          <w:p w14:paraId="5396EAF7" w14:textId="77777777" w:rsidR="004B2FDB" w:rsidRPr="00875CD9" w:rsidRDefault="004B2FDB" w:rsidP="00B47C21">
            <w:pPr>
              <w:spacing w:line="480" w:lineRule="auto"/>
              <w:jc w:val="center"/>
              <w:rPr>
                <w:color w:val="000000" w:themeColor="text1"/>
              </w:rPr>
            </w:pPr>
            <w:r w:rsidRPr="00875CD9">
              <w:rPr>
                <w:color w:val="000000" w:themeColor="text1"/>
              </w:rPr>
              <w:t>10.13 (3.26)</w:t>
            </w:r>
          </w:p>
        </w:tc>
        <w:tc>
          <w:tcPr>
            <w:tcW w:w="0" w:type="auto"/>
            <w:vAlign w:val="center"/>
            <w:hideMark/>
          </w:tcPr>
          <w:p w14:paraId="5FC0E94F" w14:textId="77777777" w:rsidR="004B2FDB" w:rsidRPr="00875CD9" w:rsidRDefault="004B2FDB" w:rsidP="00B47C21">
            <w:pPr>
              <w:spacing w:line="480" w:lineRule="auto"/>
              <w:jc w:val="center"/>
              <w:rPr>
                <w:color w:val="000000" w:themeColor="text1"/>
              </w:rPr>
            </w:pPr>
            <w:r w:rsidRPr="00875CD9">
              <w:rPr>
                <w:color w:val="000000" w:themeColor="text1"/>
              </w:rPr>
              <w:t>7.79 (2.27)</w:t>
            </w:r>
          </w:p>
        </w:tc>
        <w:tc>
          <w:tcPr>
            <w:tcW w:w="0" w:type="auto"/>
            <w:vAlign w:val="center"/>
            <w:hideMark/>
          </w:tcPr>
          <w:p w14:paraId="06C364E7" w14:textId="77777777" w:rsidR="004B2FDB" w:rsidRPr="00875CD9" w:rsidRDefault="004B2FDB" w:rsidP="00B47C21">
            <w:pPr>
              <w:spacing w:line="480" w:lineRule="auto"/>
              <w:jc w:val="center"/>
              <w:rPr>
                <w:color w:val="000000" w:themeColor="text1"/>
              </w:rPr>
            </w:pPr>
            <w:r w:rsidRPr="00875CD9">
              <w:rPr>
                <w:color w:val="000000" w:themeColor="text1"/>
              </w:rPr>
              <w:t>2.33</w:t>
            </w:r>
          </w:p>
        </w:tc>
        <w:tc>
          <w:tcPr>
            <w:tcW w:w="999" w:type="dxa"/>
            <w:vAlign w:val="center"/>
            <w:hideMark/>
          </w:tcPr>
          <w:p w14:paraId="1102A64C" w14:textId="77777777" w:rsidR="004B2FDB" w:rsidRPr="00875CD9" w:rsidRDefault="004B2FDB" w:rsidP="00B47C21">
            <w:pPr>
              <w:spacing w:line="480" w:lineRule="auto"/>
              <w:jc w:val="center"/>
              <w:rPr>
                <w:color w:val="000000" w:themeColor="text1"/>
              </w:rPr>
            </w:pPr>
            <w:r w:rsidRPr="00875CD9">
              <w:rPr>
                <w:color w:val="000000" w:themeColor="text1"/>
              </w:rPr>
              <w:t>4.01</w:t>
            </w:r>
          </w:p>
        </w:tc>
        <w:tc>
          <w:tcPr>
            <w:tcW w:w="1230" w:type="dxa"/>
            <w:vAlign w:val="center"/>
            <w:hideMark/>
          </w:tcPr>
          <w:p w14:paraId="2DB263D0" w14:textId="77777777" w:rsidR="004B2FDB" w:rsidRPr="00875CD9" w:rsidRDefault="004B2FDB" w:rsidP="00B47C21">
            <w:pPr>
              <w:spacing w:line="480" w:lineRule="auto"/>
              <w:jc w:val="center"/>
              <w:rPr>
                <w:color w:val="000000" w:themeColor="text1"/>
              </w:rPr>
            </w:pPr>
            <w:r w:rsidRPr="00875CD9">
              <w:rPr>
                <w:color w:val="000000" w:themeColor="text1"/>
              </w:rPr>
              <w:t>.001</w:t>
            </w:r>
          </w:p>
        </w:tc>
      </w:tr>
      <w:tr w:rsidR="00875CD9" w:rsidRPr="00875CD9" w14:paraId="6B14F45C" w14:textId="77777777" w:rsidTr="004B2FDB">
        <w:trPr>
          <w:tblCellSpacing w:w="15" w:type="dxa"/>
          <w:jc w:val="center"/>
        </w:trPr>
        <w:tc>
          <w:tcPr>
            <w:tcW w:w="0" w:type="auto"/>
            <w:vAlign w:val="center"/>
            <w:hideMark/>
          </w:tcPr>
          <w:p w14:paraId="72442101" w14:textId="77777777" w:rsidR="004B2FDB" w:rsidRPr="00875CD9" w:rsidRDefault="004B2FDB" w:rsidP="00B47C21">
            <w:pPr>
              <w:spacing w:line="480" w:lineRule="auto"/>
              <w:jc w:val="center"/>
              <w:rPr>
                <w:color w:val="000000" w:themeColor="text1"/>
              </w:rPr>
            </w:pPr>
            <w:r w:rsidRPr="00875CD9">
              <w:rPr>
                <w:color w:val="000000" w:themeColor="text1"/>
              </w:rPr>
              <w:t>Easily Exploited</w:t>
            </w:r>
          </w:p>
        </w:tc>
        <w:tc>
          <w:tcPr>
            <w:tcW w:w="0" w:type="auto"/>
            <w:vAlign w:val="center"/>
            <w:hideMark/>
          </w:tcPr>
          <w:p w14:paraId="3AB31195" w14:textId="77777777" w:rsidR="004B2FDB" w:rsidRPr="00875CD9" w:rsidRDefault="004B2FDB" w:rsidP="00B47C21">
            <w:pPr>
              <w:spacing w:line="480" w:lineRule="auto"/>
              <w:jc w:val="center"/>
              <w:rPr>
                <w:color w:val="000000" w:themeColor="text1"/>
              </w:rPr>
            </w:pPr>
            <w:r w:rsidRPr="00875CD9">
              <w:rPr>
                <w:color w:val="000000" w:themeColor="text1"/>
              </w:rPr>
              <w:t>10.00 (2.23)</w:t>
            </w:r>
          </w:p>
        </w:tc>
        <w:tc>
          <w:tcPr>
            <w:tcW w:w="0" w:type="auto"/>
            <w:vAlign w:val="center"/>
            <w:hideMark/>
          </w:tcPr>
          <w:p w14:paraId="02B66277" w14:textId="77777777" w:rsidR="004B2FDB" w:rsidRPr="00875CD9" w:rsidRDefault="004B2FDB" w:rsidP="00B47C21">
            <w:pPr>
              <w:spacing w:line="480" w:lineRule="auto"/>
              <w:jc w:val="center"/>
              <w:rPr>
                <w:color w:val="000000" w:themeColor="text1"/>
              </w:rPr>
            </w:pPr>
            <w:r w:rsidRPr="00875CD9">
              <w:rPr>
                <w:color w:val="000000" w:themeColor="text1"/>
              </w:rPr>
              <w:t>7.79 (1.96)</w:t>
            </w:r>
          </w:p>
        </w:tc>
        <w:tc>
          <w:tcPr>
            <w:tcW w:w="0" w:type="auto"/>
            <w:vAlign w:val="center"/>
            <w:hideMark/>
          </w:tcPr>
          <w:p w14:paraId="29EC20D6" w14:textId="77777777" w:rsidR="004B2FDB" w:rsidRPr="00875CD9" w:rsidRDefault="004B2FDB" w:rsidP="00B47C21">
            <w:pPr>
              <w:spacing w:line="480" w:lineRule="auto"/>
              <w:jc w:val="center"/>
              <w:rPr>
                <w:color w:val="000000" w:themeColor="text1"/>
              </w:rPr>
            </w:pPr>
            <w:r w:rsidRPr="00875CD9">
              <w:rPr>
                <w:color w:val="000000" w:themeColor="text1"/>
              </w:rPr>
              <w:t>2.21</w:t>
            </w:r>
          </w:p>
        </w:tc>
        <w:tc>
          <w:tcPr>
            <w:tcW w:w="999" w:type="dxa"/>
            <w:vAlign w:val="center"/>
            <w:hideMark/>
          </w:tcPr>
          <w:p w14:paraId="62B46EA9" w14:textId="77777777" w:rsidR="004B2FDB" w:rsidRPr="00875CD9" w:rsidRDefault="004B2FDB" w:rsidP="00B47C21">
            <w:pPr>
              <w:spacing w:line="480" w:lineRule="auto"/>
              <w:jc w:val="center"/>
              <w:rPr>
                <w:color w:val="000000" w:themeColor="text1"/>
              </w:rPr>
            </w:pPr>
            <w:r w:rsidRPr="00875CD9">
              <w:rPr>
                <w:color w:val="000000" w:themeColor="text1"/>
              </w:rPr>
              <w:t>6.59</w:t>
            </w:r>
          </w:p>
        </w:tc>
        <w:tc>
          <w:tcPr>
            <w:tcW w:w="1230" w:type="dxa"/>
            <w:vAlign w:val="center"/>
            <w:hideMark/>
          </w:tcPr>
          <w:p w14:paraId="3F062DB9" w14:textId="77777777" w:rsidR="004B2FDB" w:rsidRPr="00875CD9" w:rsidRDefault="004B2FDB" w:rsidP="00B47C21">
            <w:pPr>
              <w:spacing w:line="480" w:lineRule="auto"/>
              <w:jc w:val="center"/>
              <w:rPr>
                <w:color w:val="000000" w:themeColor="text1"/>
              </w:rPr>
            </w:pPr>
            <w:r w:rsidRPr="00875CD9">
              <w:rPr>
                <w:color w:val="000000" w:themeColor="text1"/>
              </w:rPr>
              <w:t>&lt; .001</w:t>
            </w:r>
          </w:p>
        </w:tc>
      </w:tr>
      <w:tr w:rsidR="00875CD9" w:rsidRPr="00875CD9" w14:paraId="5DB73B80" w14:textId="77777777" w:rsidTr="004B2FDB">
        <w:trPr>
          <w:tblCellSpacing w:w="15" w:type="dxa"/>
          <w:jc w:val="center"/>
        </w:trPr>
        <w:tc>
          <w:tcPr>
            <w:tcW w:w="0" w:type="auto"/>
            <w:vAlign w:val="center"/>
            <w:hideMark/>
          </w:tcPr>
          <w:p w14:paraId="1DEF6BAE" w14:textId="77777777" w:rsidR="004B2FDB" w:rsidRPr="00875CD9" w:rsidRDefault="004B2FDB" w:rsidP="00B47C21">
            <w:pPr>
              <w:spacing w:line="480" w:lineRule="auto"/>
              <w:jc w:val="center"/>
              <w:rPr>
                <w:color w:val="000000" w:themeColor="text1"/>
              </w:rPr>
            </w:pPr>
            <w:r w:rsidRPr="00875CD9">
              <w:rPr>
                <w:color w:val="000000" w:themeColor="text1"/>
              </w:rPr>
              <w:t>Self-Sacrificing</w:t>
            </w:r>
          </w:p>
        </w:tc>
        <w:tc>
          <w:tcPr>
            <w:tcW w:w="0" w:type="auto"/>
            <w:vAlign w:val="center"/>
            <w:hideMark/>
          </w:tcPr>
          <w:p w14:paraId="0502A83D" w14:textId="77777777" w:rsidR="004B2FDB" w:rsidRPr="00875CD9" w:rsidRDefault="004B2FDB" w:rsidP="00B47C21">
            <w:pPr>
              <w:spacing w:line="480" w:lineRule="auto"/>
              <w:jc w:val="center"/>
              <w:rPr>
                <w:color w:val="000000" w:themeColor="text1"/>
              </w:rPr>
            </w:pPr>
            <w:r w:rsidRPr="00875CD9">
              <w:rPr>
                <w:color w:val="000000" w:themeColor="text1"/>
              </w:rPr>
              <w:t>8.58 (2.57)</w:t>
            </w:r>
          </w:p>
        </w:tc>
        <w:tc>
          <w:tcPr>
            <w:tcW w:w="0" w:type="auto"/>
            <w:vAlign w:val="center"/>
            <w:hideMark/>
          </w:tcPr>
          <w:p w14:paraId="51FCDE36" w14:textId="77777777" w:rsidR="004B2FDB" w:rsidRPr="00875CD9" w:rsidRDefault="004B2FDB" w:rsidP="00B47C21">
            <w:pPr>
              <w:spacing w:line="480" w:lineRule="auto"/>
              <w:jc w:val="center"/>
              <w:rPr>
                <w:color w:val="000000" w:themeColor="text1"/>
              </w:rPr>
            </w:pPr>
            <w:r w:rsidRPr="00875CD9">
              <w:rPr>
                <w:color w:val="000000" w:themeColor="text1"/>
              </w:rPr>
              <w:t>7.17 (1.95)</w:t>
            </w:r>
          </w:p>
        </w:tc>
        <w:tc>
          <w:tcPr>
            <w:tcW w:w="0" w:type="auto"/>
            <w:vAlign w:val="center"/>
            <w:hideMark/>
          </w:tcPr>
          <w:p w14:paraId="6CE5A457" w14:textId="77777777" w:rsidR="004B2FDB" w:rsidRPr="00875CD9" w:rsidRDefault="004B2FDB" w:rsidP="00B47C21">
            <w:pPr>
              <w:spacing w:line="480" w:lineRule="auto"/>
              <w:jc w:val="center"/>
              <w:rPr>
                <w:color w:val="000000" w:themeColor="text1"/>
              </w:rPr>
            </w:pPr>
            <w:r w:rsidRPr="00875CD9">
              <w:rPr>
                <w:color w:val="000000" w:themeColor="text1"/>
              </w:rPr>
              <w:t>1.42</w:t>
            </w:r>
          </w:p>
        </w:tc>
        <w:tc>
          <w:tcPr>
            <w:tcW w:w="999" w:type="dxa"/>
            <w:vAlign w:val="center"/>
            <w:hideMark/>
          </w:tcPr>
          <w:p w14:paraId="40DE9EEF" w14:textId="77777777" w:rsidR="004B2FDB" w:rsidRPr="00875CD9" w:rsidRDefault="004B2FDB" w:rsidP="00B47C21">
            <w:pPr>
              <w:spacing w:line="480" w:lineRule="auto"/>
              <w:jc w:val="center"/>
              <w:rPr>
                <w:color w:val="000000" w:themeColor="text1"/>
              </w:rPr>
            </w:pPr>
            <w:r w:rsidRPr="00875CD9">
              <w:rPr>
                <w:color w:val="000000" w:themeColor="text1"/>
              </w:rPr>
              <w:t>4.72</w:t>
            </w:r>
          </w:p>
        </w:tc>
        <w:tc>
          <w:tcPr>
            <w:tcW w:w="1230" w:type="dxa"/>
            <w:vAlign w:val="center"/>
            <w:hideMark/>
          </w:tcPr>
          <w:p w14:paraId="3783FE15" w14:textId="77777777" w:rsidR="004B2FDB" w:rsidRPr="00875CD9" w:rsidRDefault="004B2FDB" w:rsidP="00B47C21">
            <w:pPr>
              <w:spacing w:line="480" w:lineRule="auto"/>
              <w:jc w:val="center"/>
              <w:rPr>
                <w:color w:val="000000" w:themeColor="text1"/>
              </w:rPr>
            </w:pPr>
            <w:r w:rsidRPr="00875CD9">
              <w:rPr>
                <w:color w:val="000000" w:themeColor="text1"/>
              </w:rPr>
              <w:t>&lt; .001</w:t>
            </w:r>
          </w:p>
        </w:tc>
      </w:tr>
      <w:tr w:rsidR="00875CD9" w:rsidRPr="00875CD9" w14:paraId="0D44117B" w14:textId="77777777" w:rsidTr="004B2FDB">
        <w:trPr>
          <w:tblCellSpacing w:w="15" w:type="dxa"/>
          <w:jc w:val="center"/>
        </w:trPr>
        <w:tc>
          <w:tcPr>
            <w:tcW w:w="0" w:type="auto"/>
            <w:vAlign w:val="center"/>
            <w:hideMark/>
          </w:tcPr>
          <w:p w14:paraId="59728F77" w14:textId="77777777" w:rsidR="004B2FDB" w:rsidRPr="00875CD9" w:rsidRDefault="004B2FDB" w:rsidP="00B47C21">
            <w:pPr>
              <w:spacing w:line="480" w:lineRule="auto"/>
              <w:jc w:val="center"/>
              <w:rPr>
                <w:color w:val="000000" w:themeColor="text1"/>
              </w:rPr>
            </w:pPr>
            <w:r w:rsidRPr="00875CD9">
              <w:rPr>
                <w:color w:val="000000" w:themeColor="text1"/>
              </w:rPr>
              <w:t>Intrusive</w:t>
            </w:r>
          </w:p>
        </w:tc>
        <w:tc>
          <w:tcPr>
            <w:tcW w:w="0" w:type="auto"/>
            <w:vAlign w:val="center"/>
            <w:hideMark/>
          </w:tcPr>
          <w:p w14:paraId="1AF6ACA3" w14:textId="77777777" w:rsidR="004B2FDB" w:rsidRPr="00875CD9" w:rsidRDefault="004B2FDB" w:rsidP="00B47C21">
            <w:pPr>
              <w:spacing w:line="480" w:lineRule="auto"/>
              <w:jc w:val="center"/>
              <w:rPr>
                <w:color w:val="000000" w:themeColor="text1"/>
              </w:rPr>
            </w:pPr>
            <w:r w:rsidRPr="00875CD9">
              <w:rPr>
                <w:color w:val="000000" w:themeColor="text1"/>
              </w:rPr>
              <w:t>6.13 (3.17)</w:t>
            </w:r>
          </w:p>
        </w:tc>
        <w:tc>
          <w:tcPr>
            <w:tcW w:w="0" w:type="auto"/>
            <w:vAlign w:val="center"/>
            <w:hideMark/>
          </w:tcPr>
          <w:p w14:paraId="0449ABFB" w14:textId="77777777" w:rsidR="004B2FDB" w:rsidRPr="00875CD9" w:rsidRDefault="004B2FDB" w:rsidP="00B47C21">
            <w:pPr>
              <w:spacing w:line="480" w:lineRule="auto"/>
              <w:jc w:val="center"/>
              <w:rPr>
                <w:color w:val="000000" w:themeColor="text1"/>
              </w:rPr>
            </w:pPr>
            <w:r w:rsidRPr="00875CD9">
              <w:rPr>
                <w:color w:val="000000" w:themeColor="text1"/>
              </w:rPr>
              <w:t>5.17 (1.69)</w:t>
            </w:r>
          </w:p>
        </w:tc>
        <w:tc>
          <w:tcPr>
            <w:tcW w:w="0" w:type="auto"/>
            <w:vAlign w:val="center"/>
            <w:hideMark/>
          </w:tcPr>
          <w:p w14:paraId="19576998" w14:textId="77777777" w:rsidR="004B2FDB" w:rsidRPr="00875CD9" w:rsidRDefault="004B2FDB" w:rsidP="00B47C21">
            <w:pPr>
              <w:spacing w:line="480" w:lineRule="auto"/>
              <w:jc w:val="center"/>
              <w:rPr>
                <w:color w:val="000000" w:themeColor="text1"/>
              </w:rPr>
            </w:pPr>
            <w:r w:rsidRPr="00875CD9">
              <w:rPr>
                <w:color w:val="000000" w:themeColor="text1"/>
              </w:rPr>
              <w:t>0.96</w:t>
            </w:r>
          </w:p>
        </w:tc>
        <w:tc>
          <w:tcPr>
            <w:tcW w:w="999" w:type="dxa"/>
            <w:vAlign w:val="center"/>
            <w:hideMark/>
          </w:tcPr>
          <w:p w14:paraId="497AA28B" w14:textId="77777777" w:rsidR="004B2FDB" w:rsidRPr="00875CD9" w:rsidRDefault="004B2FDB" w:rsidP="00B47C21">
            <w:pPr>
              <w:spacing w:line="480" w:lineRule="auto"/>
              <w:jc w:val="center"/>
              <w:rPr>
                <w:color w:val="000000" w:themeColor="text1"/>
              </w:rPr>
            </w:pPr>
            <w:r w:rsidRPr="00875CD9">
              <w:rPr>
                <w:color w:val="000000" w:themeColor="text1"/>
              </w:rPr>
              <w:t>1.52</w:t>
            </w:r>
          </w:p>
        </w:tc>
        <w:tc>
          <w:tcPr>
            <w:tcW w:w="1230" w:type="dxa"/>
            <w:vAlign w:val="center"/>
            <w:hideMark/>
          </w:tcPr>
          <w:p w14:paraId="00BA7C6D" w14:textId="77777777" w:rsidR="004B2FDB" w:rsidRPr="00875CD9" w:rsidRDefault="004B2FDB" w:rsidP="00B47C21">
            <w:pPr>
              <w:spacing w:line="480" w:lineRule="auto"/>
              <w:jc w:val="center"/>
              <w:rPr>
                <w:color w:val="000000" w:themeColor="text1"/>
              </w:rPr>
            </w:pPr>
            <w:r w:rsidRPr="00875CD9">
              <w:rPr>
                <w:color w:val="000000" w:themeColor="text1"/>
              </w:rPr>
              <w:t>.142</w:t>
            </w:r>
          </w:p>
        </w:tc>
      </w:tr>
      <w:tr w:rsidR="00875CD9" w:rsidRPr="00875CD9" w14:paraId="0DD408CA" w14:textId="77777777" w:rsidTr="004B2FDB">
        <w:trPr>
          <w:tblCellSpacing w:w="15" w:type="dxa"/>
          <w:jc w:val="center"/>
        </w:trPr>
        <w:tc>
          <w:tcPr>
            <w:tcW w:w="0" w:type="auto"/>
            <w:tcBorders>
              <w:bottom w:val="single" w:sz="4" w:space="0" w:color="auto"/>
            </w:tcBorders>
            <w:vAlign w:val="center"/>
            <w:hideMark/>
          </w:tcPr>
          <w:p w14:paraId="075F51C9" w14:textId="77777777" w:rsidR="004B2FDB" w:rsidRPr="00875CD9" w:rsidRDefault="004B2FDB" w:rsidP="00B47C21">
            <w:pPr>
              <w:spacing w:line="480" w:lineRule="auto"/>
              <w:jc w:val="center"/>
              <w:rPr>
                <w:color w:val="000000" w:themeColor="text1"/>
              </w:rPr>
            </w:pPr>
            <w:r w:rsidRPr="00875CD9">
              <w:rPr>
                <w:b/>
                <w:bCs/>
                <w:color w:val="000000" w:themeColor="text1"/>
              </w:rPr>
              <w:t>Total Score</w:t>
            </w:r>
          </w:p>
        </w:tc>
        <w:tc>
          <w:tcPr>
            <w:tcW w:w="0" w:type="auto"/>
            <w:tcBorders>
              <w:bottom w:val="single" w:sz="4" w:space="0" w:color="auto"/>
            </w:tcBorders>
            <w:vAlign w:val="center"/>
            <w:hideMark/>
          </w:tcPr>
          <w:p w14:paraId="6ED1508A" w14:textId="77777777" w:rsidR="004B2FDB" w:rsidRPr="00875CD9" w:rsidRDefault="004B2FDB" w:rsidP="00B47C21">
            <w:pPr>
              <w:spacing w:line="480" w:lineRule="auto"/>
              <w:jc w:val="center"/>
              <w:rPr>
                <w:color w:val="000000" w:themeColor="text1"/>
              </w:rPr>
            </w:pPr>
            <w:r w:rsidRPr="00875CD9">
              <w:rPr>
                <w:b/>
                <w:bCs/>
                <w:color w:val="000000" w:themeColor="text1"/>
              </w:rPr>
              <w:t>73.83 (8.64)</w:t>
            </w:r>
          </w:p>
        </w:tc>
        <w:tc>
          <w:tcPr>
            <w:tcW w:w="0" w:type="auto"/>
            <w:tcBorders>
              <w:bottom w:val="single" w:sz="4" w:space="0" w:color="auto"/>
            </w:tcBorders>
            <w:vAlign w:val="center"/>
            <w:hideMark/>
          </w:tcPr>
          <w:p w14:paraId="6F0BAF62" w14:textId="77777777" w:rsidR="004B2FDB" w:rsidRPr="00875CD9" w:rsidRDefault="004B2FDB" w:rsidP="00B47C21">
            <w:pPr>
              <w:spacing w:line="480" w:lineRule="auto"/>
              <w:jc w:val="center"/>
              <w:rPr>
                <w:color w:val="000000" w:themeColor="text1"/>
              </w:rPr>
            </w:pPr>
            <w:r w:rsidRPr="00875CD9">
              <w:rPr>
                <w:b/>
                <w:bCs/>
                <w:color w:val="000000" w:themeColor="text1"/>
              </w:rPr>
              <w:t>57.88 (7.93)</w:t>
            </w:r>
          </w:p>
        </w:tc>
        <w:tc>
          <w:tcPr>
            <w:tcW w:w="0" w:type="auto"/>
            <w:tcBorders>
              <w:bottom w:val="single" w:sz="4" w:space="0" w:color="auto"/>
            </w:tcBorders>
            <w:vAlign w:val="center"/>
            <w:hideMark/>
          </w:tcPr>
          <w:p w14:paraId="2E5444C1" w14:textId="77777777" w:rsidR="004B2FDB" w:rsidRPr="00875CD9" w:rsidRDefault="004B2FDB" w:rsidP="00B47C21">
            <w:pPr>
              <w:spacing w:line="480" w:lineRule="auto"/>
              <w:jc w:val="center"/>
              <w:rPr>
                <w:color w:val="000000" w:themeColor="text1"/>
              </w:rPr>
            </w:pPr>
            <w:r w:rsidRPr="00875CD9">
              <w:rPr>
                <w:b/>
                <w:bCs/>
                <w:color w:val="000000" w:themeColor="text1"/>
              </w:rPr>
              <w:t>15.96</w:t>
            </w:r>
          </w:p>
        </w:tc>
        <w:tc>
          <w:tcPr>
            <w:tcW w:w="999" w:type="dxa"/>
            <w:tcBorders>
              <w:bottom w:val="single" w:sz="4" w:space="0" w:color="auto"/>
            </w:tcBorders>
            <w:vAlign w:val="center"/>
            <w:hideMark/>
          </w:tcPr>
          <w:p w14:paraId="71DE6738" w14:textId="77777777" w:rsidR="004B2FDB" w:rsidRPr="00875CD9" w:rsidRDefault="004B2FDB" w:rsidP="00B47C21">
            <w:pPr>
              <w:spacing w:line="480" w:lineRule="auto"/>
              <w:jc w:val="center"/>
              <w:rPr>
                <w:color w:val="000000" w:themeColor="text1"/>
              </w:rPr>
            </w:pPr>
            <w:r w:rsidRPr="00875CD9">
              <w:rPr>
                <w:b/>
                <w:bCs/>
                <w:color w:val="000000" w:themeColor="text1"/>
              </w:rPr>
              <w:t>14.79</w:t>
            </w:r>
          </w:p>
        </w:tc>
        <w:tc>
          <w:tcPr>
            <w:tcW w:w="1230" w:type="dxa"/>
            <w:tcBorders>
              <w:bottom w:val="single" w:sz="4" w:space="0" w:color="auto"/>
            </w:tcBorders>
            <w:vAlign w:val="center"/>
            <w:hideMark/>
          </w:tcPr>
          <w:p w14:paraId="7C2AB7A4" w14:textId="77777777" w:rsidR="004B2FDB" w:rsidRPr="00875CD9" w:rsidRDefault="004B2FDB" w:rsidP="00B47C21">
            <w:pPr>
              <w:spacing w:line="480" w:lineRule="auto"/>
              <w:jc w:val="center"/>
              <w:rPr>
                <w:color w:val="000000" w:themeColor="text1"/>
              </w:rPr>
            </w:pPr>
            <w:r w:rsidRPr="00875CD9">
              <w:rPr>
                <w:b/>
                <w:bCs/>
                <w:color w:val="000000" w:themeColor="text1"/>
              </w:rPr>
              <w:t>&lt; .001</w:t>
            </w:r>
          </w:p>
        </w:tc>
      </w:tr>
    </w:tbl>
    <w:p w14:paraId="1A61EAC0" w14:textId="77777777" w:rsidR="008616FF" w:rsidRPr="00875CD9" w:rsidRDefault="008616FF" w:rsidP="008616FF">
      <w:pPr>
        <w:spacing w:before="100" w:beforeAutospacing="1" w:after="100" w:afterAutospacing="1" w:line="480" w:lineRule="auto"/>
        <w:rPr>
          <w:color w:val="000000" w:themeColor="text1"/>
        </w:rPr>
      </w:pPr>
      <w:r w:rsidRPr="00875CD9">
        <w:rPr>
          <w:color w:val="000000" w:themeColor="text1"/>
        </w:rPr>
        <w:t xml:space="preserve">A paired-samples </w:t>
      </w:r>
      <w:r w:rsidRPr="00875CD9">
        <w:rPr>
          <w:i/>
          <w:iCs/>
          <w:color w:val="000000" w:themeColor="text1"/>
        </w:rPr>
        <w:t>t</w:t>
      </w:r>
      <w:r w:rsidRPr="00875CD9">
        <w:rPr>
          <w:color w:val="000000" w:themeColor="text1"/>
        </w:rPr>
        <w:t>-test was conducted to examine differences between pre-treatment and post-treatment interpersonal problem scores. Results indicated statistically significant reductions across most interpersonal domains following the intervention.</w:t>
      </w:r>
    </w:p>
    <w:p w14:paraId="39779886" w14:textId="77777777" w:rsidR="008616FF" w:rsidRPr="00875CD9" w:rsidRDefault="008616FF" w:rsidP="008616FF">
      <w:pPr>
        <w:spacing w:before="100" w:beforeAutospacing="1" w:after="100" w:afterAutospacing="1" w:line="480" w:lineRule="auto"/>
        <w:rPr>
          <w:color w:val="000000" w:themeColor="text1"/>
        </w:rPr>
      </w:pPr>
      <w:r w:rsidRPr="00875CD9">
        <w:rPr>
          <w:color w:val="000000" w:themeColor="text1"/>
        </w:rPr>
        <w:lastRenderedPageBreak/>
        <w:t xml:space="preserve">Significant decreases were observed in domineering behaviour, </w:t>
      </w:r>
      <w:r w:rsidRPr="00875CD9">
        <w:rPr>
          <w:i/>
          <w:iCs/>
          <w:color w:val="000000" w:themeColor="text1"/>
        </w:rPr>
        <w:t>t</w:t>
      </w:r>
      <w:r w:rsidRPr="00875CD9">
        <w:rPr>
          <w:color w:val="000000" w:themeColor="text1"/>
        </w:rPr>
        <w:t xml:space="preserve">(23) = 6.91, </w:t>
      </w:r>
      <w:r w:rsidRPr="00875CD9">
        <w:rPr>
          <w:i/>
          <w:iCs/>
          <w:color w:val="000000" w:themeColor="text1"/>
        </w:rPr>
        <w:t>p</w:t>
      </w:r>
      <w:r w:rsidRPr="00875CD9">
        <w:rPr>
          <w:color w:val="000000" w:themeColor="text1"/>
        </w:rPr>
        <w:t xml:space="preserve"> &lt; .001; vindictive tendencies, </w:t>
      </w:r>
      <w:r w:rsidRPr="00875CD9">
        <w:rPr>
          <w:i/>
          <w:iCs/>
          <w:color w:val="000000" w:themeColor="text1"/>
        </w:rPr>
        <w:t>t</w:t>
      </w:r>
      <w:r w:rsidRPr="00875CD9">
        <w:rPr>
          <w:color w:val="000000" w:themeColor="text1"/>
        </w:rPr>
        <w:t xml:space="preserve">(23) = 5.59, </w:t>
      </w:r>
      <w:r w:rsidRPr="00875CD9">
        <w:rPr>
          <w:i/>
          <w:iCs/>
          <w:color w:val="000000" w:themeColor="text1"/>
        </w:rPr>
        <w:t>p</w:t>
      </w:r>
      <w:r w:rsidRPr="00875CD9">
        <w:rPr>
          <w:color w:val="000000" w:themeColor="text1"/>
        </w:rPr>
        <w:t xml:space="preserve"> &lt; .001; cold/distant interpersonal style, </w:t>
      </w:r>
      <w:r w:rsidRPr="00875CD9">
        <w:rPr>
          <w:i/>
          <w:iCs/>
          <w:color w:val="000000" w:themeColor="text1"/>
        </w:rPr>
        <w:t>t</w:t>
      </w:r>
      <w:r w:rsidRPr="00875CD9">
        <w:rPr>
          <w:color w:val="000000" w:themeColor="text1"/>
        </w:rPr>
        <w:t xml:space="preserve">(23) = 8.27, </w:t>
      </w:r>
      <w:r w:rsidRPr="00875CD9">
        <w:rPr>
          <w:i/>
          <w:iCs/>
          <w:color w:val="000000" w:themeColor="text1"/>
        </w:rPr>
        <w:t>p</w:t>
      </w:r>
      <w:r w:rsidRPr="00875CD9">
        <w:rPr>
          <w:color w:val="000000" w:themeColor="text1"/>
        </w:rPr>
        <w:t xml:space="preserve"> &lt; .001; social inhibition, </w:t>
      </w:r>
      <w:r w:rsidRPr="00875CD9">
        <w:rPr>
          <w:i/>
          <w:iCs/>
          <w:color w:val="000000" w:themeColor="text1"/>
        </w:rPr>
        <w:t>t</w:t>
      </w:r>
      <w:r w:rsidRPr="00875CD9">
        <w:rPr>
          <w:color w:val="000000" w:themeColor="text1"/>
        </w:rPr>
        <w:t xml:space="preserve">(23) = 7.81, </w:t>
      </w:r>
      <w:r w:rsidRPr="00875CD9">
        <w:rPr>
          <w:i/>
          <w:iCs/>
          <w:color w:val="000000" w:themeColor="text1"/>
        </w:rPr>
        <w:t>p</w:t>
      </w:r>
      <w:r w:rsidRPr="00875CD9">
        <w:rPr>
          <w:color w:val="000000" w:themeColor="text1"/>
        </w:rPr>
        <w:t xml:space="preserve"> &lt; .001; non-assertiveness, </w:t>
      </w:r>
      <w:r w:rsidRPr="00875CD9">
        <w:rPr>
          <w:i/>
          <w:iCs/>
          <w:color w:val="000000" w:themeColor="text1"/>
        </w:rPr>
        <w:t>t</w:t>
      </w:r>
      <w:r w:rsidRPr="00875CD9">
        <w:rPr>
          <w:color w:val="000000" w:themeColor="text1"/>
        </w:rPr>
        <w:t xml:space="preserve">(23) = 4.01, </w:t>
      </w:r>
      <w:r w:rsidRPr="00875CD9">
        <w:rPr>
          <w:i/>
          <w:iCs/>
          <w:color w:val="000000" w:themeColor="text1"/>
        </w:rPr>
        <w:t>p</w:t>
      </w:r>
      <w:r w:rsidRPr="00875CD9">
        <w:rPr>
          <w:color w:val="000000" w:themeColor="text1"/>
        </w:rPr>
        <w:t xml:space="preserve"> = .001; being easily exploited, </w:t>
      </w:r>
      <w:r w:rsidRPr="00875CD9">
        <w:rPr>
          <w:i/>
          <w:iCs/>
          <w:color w:val="000000" w:themeColor="text1"/>
        </w:rPr>
        <w:t>t</w:t>
      </w:r>
      <w:r w:rsidRPr="00875CD9">
        <w:rPr>
          <w:color w:val="000000" w:themeColor="text1"/>
        </w:rPr>
        <w:t xml:space="preserve">(23) = 6.59, </w:t>
      </w:r>
      <w:r w:rsidRPr="00875CD9">
        <w:rPr>
          <w:i/>
          <w:iCs/>
          <w:color w:val="000000" w:themeColor="text1"/>
        </w:rPr>
        <w:t>p</w:t>
      </w:r>
      <w:r w:rsidRPr="00875CD9">
        <w:rPr>
          <w:color w:val="000000" w:themeColor="text1"/>
        </w:rPr>
        <w:t xml:space="preserve"> &lt; .001; and self-sacrificing behaviour, </w:t>
      </w:r>
      <w:r w:rsidRPr="00875CD9">
        <w:rPr>
          <w:i/>
          <w:iCs/>
          <w:color w:val="000000" w:themeColor="text1"/>
        </w:rPr>
        <w:t>t</w:t>
      </w:r>
      <w:r w:rsidRPr="00875CD9">
        <w:rPr>
          <w:color w:val="000000" w:themeColor="text1"/>
        </w:rPr>
        <w:t xml:space="preserve">(23) = 4.72, </w:t>
      </w:r>
      <w:r w:rsidRPr="00875CD9">
        <w:rPr>
          <w:i/>
          <w:iCs/>
          <w:color w:val="000000" w:themeColor="text1"/>
        </w:rPr>
        <w:t>p</w:t>
      </w:r>
      <w:r w:rsidRPr="00875CD9">
        <w:rPr>
          <w:color w:val="000000" w:themeColor="text1"/>
        </w:rPr>
        <w:t xml:space="preserve"> &lt; .001.</w:t>
      </w:r>
    </w:p>
    <w:p w14:paraId="3C231F2D" w14:textId="77777777" w:rsidR="008616FF" w:rsidRPr="00875CD9" w:rsidRDefault="008616FF" w:rsidP="008616FF">
      <w:pPr>
        <w:spacing w:before="100" w:beforeAutospacing="1" w:after="100" w:afterAutospacing="1" w:line="480" w:lineRule="auto"/>
        <w:rPr>
          <w:color w:val="000000" w:themeColor="text1"/>
        </w:rPr>
      </w:pPr>
      <w:r w:rsidRPr="00875CD9">
        <w:rPr>
          <w:color w:val="000000" w:themeColor="text1"/>
        </w:rPr>
        <w:t xml:space="preserve">However, no statistically significant change was observed in intrusive behaviour, </w:t>
      </w:r>
      <w:r w:rsidRPr="00875CD9">
        <w:rPr>
          <w:i/>
          <w:iCs/>
          <w:color w:val="000000" w:themeColor="text1"/>
        </w:rPr>
        <w:t>t</w:t>
      </w:r>
      <w:r w:rsidRPr="00875CD9">
        <w:rPr>
          <w:color w:val="000000" w:themeColor="text1"/>
        </w:rPr>
        <w:t xml:space="preserve">(23) = 1.52, </w:t>
      </w:r>
      <w:r w:rsidRPr="00875CD9">
        <w:rPr>
          <w:i/>
          <w:iCs/>
          <w:color w:val="000000" w:themeColor="text1"/>
        </w:rPr>
        <w:t>p</w:t>
      </w:r>
      <w:r w:rsidRPr="00875CD9">
        <w:rPr>
          <w:color w:val="000000" w:themeColor="text1"/>
        </w:rPr>
        <w:t xml:space="preserve"> = .142.</w:t>
      </w:r>
    </w:p>
    <w:p w14:paraId="2A6FDAAA" w14:textId="77777777" w:rsidR="008616FF" w:rsidRPr="00875CD9" w:rsidRDefault="008616FF" w:rsidP="008616FF">
      <w:pPr>
        <w:spacing w:before="100" w:beforeAutospacing="1" w:after="100" w:afterAutospacing="1" w:line="480" w:lineRule="auto"/>
        <w:rPr>
          <w:color w:val="000000" w:themeColor="text1"/>
        </w:rPr>
      </w:pPr>
      <w:r w:rsidRPr="00875CD9">
        <w:rPr>
          <w:color w:val="000000" w:themeColor="text1"/>
        </w:rPr>
        <w:t>Importantly, total interpersonal problem scores significantly decreased from pre-treatment (</w:t>
      </w:r>
      <w:r w:rsidRPr="00875CD9">
        <w:rPr>
          <w:i/>
          <w:iCs/>
          <w:color w:val="000000" w:themeColor="text1"/>
        </w:rPr>
        <w:t>M</w:t>
      </w:r>
      <w:r w:rsidRPr="00875CD9">
        <w:rPr>
          <w:color w:val="000000" w:themeColor="text1"/>
        </w:rPr>
        <w:t xml:space="preserve"> = 73.83, </w:t>
      </w:r>
      <w:r w:rsidRPr="00875CD9">
        <w:rPr>
          <w:i/>
          <w:iCs/>
          <w:color w:val="000000" w:themeColor="text1"/>
        </w:rPr>
        <w:t>SD</w:t>
      </w:r>
      <w:r w:rsidRPr="00875CD9">
        <w:rPr>
          <w:color w:val="000000" w:themeColor="text1"/>
        </w:rPr>
        <w:t xml:space="preserve"> = 8.64) to post-treatment (</w:t>
      </w:r>
      <w:r w:rsidRPr="00875CD9">
        <w:rPr>
          <w:i/>
          <w:iCs/>
          <w:color w:val="000000" w:themeColor="text1"/>
        </w:rPr>
        <w:t>M</w:t>
      </w:r>
      <w:r w:rsidRPr="00875CD9">
        <w:rPr>
          <w:color w:val="000000" w:themeColor="text1"/>
        </w:rPr>
        <w:t xml:space="preserve"> = 57.88, </w:t>
      </w:r>
      <w:r w:rsidRPr="00875CD9">
        <w:rPr>
          <w:i/>
          <w:iCs/>
          <w:color w:val="000000" w:themeColor="text1"/>
        </w:rPr>
        <w:t>SD</w:t>
      </w:r>
      <w:r w:rsidRPr="00875CD9">
        <w:rPr>
          <w:color w:val="000000" w:themeColor="text1"/>
        </w:rPr>
        <w:t xml:space="preserve"> = 7.93), </w:t>
      </w:r>
      <w:r w:rsidRPr="00875CD9">
        <w:rPr>
          <w:i/>
          <w:iCs/>
          <w:color w:val="000000" w:themeColor="text1"/>
        </w:rPr>
        <w:t>t</w:t>
      </w:r>
      <w:r w:rsidRPr="00875CD9">
        <w:rPr>
          <w:color w:val="000000" w:themeColor="text1"/>
        </w:rPr>
        <w:t xml:space="preserve">(23) = 14.79, </w:t>
      </w:r>
      <w:r w:rsidRPr="00875CD9">
        <w:rPr>
          <w:i/>
          <w:iCs/>
          <w:color w:val="000000" w:themeColor="text1"/>
        </w:rPr>
        <w:t>p</w:t>
      </w:r>
      <w:r w:rsidRPr="00875CD9">
        <w:rPr>
          <w:color w:val="000000" w:themeColor="text1"/>
        </w:rPr>
        <w:t xml:space="preserve"> &lt; .001, indicating a substantial overall reduction in interpersonal difficulties following the intervention.</w:t>
      </w:r>
    </w:p>
    <w:p w14:paraId="20247304" w14:textId="77777777" w:rsidR="008616FF" w:rsidRPr="00875CD9" w:rsidRDefault="008616FF" w:rsidP="008616FF">
      <w:pPr>
        <w:spacing w:before="100" w:beforeAutospacing="1" w:after="100" w:afterAutospacing="1" w:line="480" w:lineRule="auto"/>
        <w:rPr>
          <w:color w:val="000000" w:themeColor="text1"/>
        </w:rPr>
      </w:pPr>
      <w:r w:rsidRPr="00875CD9">
        <w:rPr>
          <w:color w:val="000000" w:themeColor="text1"/>
        </w:rPr>
        <w:t>Overall, the findings suggest that the intervention was effective in reducing both hostile-dominant and submissive interpersonal problem patterns, leading to a significant improvement in overall interpersonal functioning.</w:t>
      </w:r>
    </w:p>
    <w:p w14:paraId="315D3054" w14:textId="77777777" w:rsidR="004B2FDB" w:rsidRPr="00875CD9" w:rsidRDefault="004B2FDB" w:rsidP="004B2FDB">
      <w:pPr>
        <w:spacing w:before="100" w:beforeAutospacing="1" w:after="100" w:afterAutospacing="1" w:line="480" w:lineRule="auto"/>
        <w:outlineLvl w:val="2"/>
        <w:rPr>
          <w:b/>
          <w:bCs/>
          <w:color w:val="000000" w:themeColor="text1"/>
        </w:rPr>
      </w:pPr>
      <w:r w:rsidRPr="00875CD9">
        <w:rPr>
          <w:b/>
          <w:bCs/>
          <w:color w:val="000000" w:themeColor="text1"/>
        </w:rPr>
        <w:t>Table 4</w:t>
      </w:r>
    </w:p>
    <w:p w14:paraId="5F13D21E" w14:textId="77777777" w:rsidR="004B2FDB" w:rsidRPr="00875CD9" w:rsidRDefault="004B2FDB" w:rsidP="004B2FDB">
      <w:pPr>
        <w:spacing w:before="100" w:beforeAutospacing="1" w:after="100" w:afterAutospacing="1" w:line="480" w:lineRule="auto"/>
        <w:rPr>
          <w:i/>
          <w:iCs/>
          <w:color w:val="000000" w:themeColor="text1"/>
        </w:rPr>
      </w:pPr>
      <w:r w:rsidRPr="00875CD9">
        <w:rPr>
          <w:i/>
          <w:iCs/>
          <w:color w:val="000000" w:themeColor="text1"/>
        </w:rPr>
        <w:t>Paired Samples t-Test Comparing Pre- and Post-Test results of the control group in terms of Interpersonal Problem Scores</w:t>
      </w:r>
      <w:r w:rsidRPr="00875CD9">
        <w:rPr>
          <w:b/>
          <w:bCs/>
          <w:color w:val="000000" w:themeColor="text1"/>
        </w:rPr>
        <w:t xml:space="preserve"> </w:t>
      </w:r>
      <w:r w:rsidRPr="00875CD9">
        <w:rPr>
          <w:i/>
          <w:iCs/>
          <w:color w:val="000000" w:themeColor="text1"/>
        </w:rPr>
        <w:t>(N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9"/>
        <w:gridCol w:w="1360"/>
        <w:gridCol w:w="1360"/>
        <w:gridCol w:w="1773"/>
        <w:gridCol w:w="617"/>
        <w:gridCol w:w="495"/>
      </w:tblGrid>
      <w:tr w:rsidR="00875CD9" w:rsidRPr="00875CD9" w14:paraId="488A5CC7" w14:textId="77777777" w:rsidTr="004B2FDB">
        <w:trPr>
          <w:tblHeader/>
          <w:tblCellSpacing w:w="15" w:type="dxa"/>
          <w:jc w:val="center"/>
        </w:trPr>
        <w:tc>
          <w:tcPr>
            <w:tcW w:w="0" w:type="auto"/>
            <w:vAlign w:val="center"/>
            <w:hideMark/>
          </w:tcPr>
          <w:p w14:paraId="1670AD4E" w14:textId="77777777" w:rsidR="004B2FDB" w:rsidRPr="00875CD9" w:rsidRDefault="004B2FDB" w:rsidP="004B2FDB">
            <w:pPr>
              <w:spacing w:line="480" w:lineRule="auto"/>
              <w:jc w:val="center"/>
              <w:rPr>
                <w:b/>
                <w:bCs/>
                <w:color w:val="000000" w:themeColor="text1"/>
              </w:rPr>
            </w:pPr>
            <w:r w:rsidRPr="00875CD9">
              <w:rPr>
                <w:b/>
                <w:bCs/>
                <w:color w:val="000000" w:themeColor="text1"/>
              </w:rPr>
              <w:t>Variable</w:t>
            </w:r>
          </w:p>
        </w:tc>
        <w:tc>
          <w:tcPr>
            <w:tcW w:w="0" w:type="auto"/>
            <w:vAlign w:val="center"/>
            <w:hideMark/>
          </w:tcPr>
          <w:p w14:paraId="7BB54C18" w14:textId="77777777" w:rsidR="004B2FDB" w:rsidRPr="00875CD9" w:rsidRDefault="004B2FDB" w:rsidP="004B2FDB">
            <w:pPr>
              <w:spacing w:line="480" w:lineRule="auto"/>
              <w:jc w:val="center"/>
              <w:rPr>
                <w:b/>
                <w:bCs/>
                <w:color w:val="000000" w:themeColor="text1"/>
              </w:rPr>
            </w:pPr>
            <w:r w:rsidRPr="00875CD9">
              <w:rPr>
                <w:b/>
                <w:bCs/>
                <w:color w:val="000000" w:themeColor="text1"/>
              </w:rPr>
              <w:t>Pre M (SD)</w:t>
            </w:r>
          </w:p>
        </w:tc>
        <w:tc>
          <w:tcPr>
            <w:tcW w:w="0" w:type="auto"/>
            <w:vAlign w:val="center"/>
            <w:hideMark/>
          </w:tcPr>
          <w:p w14:paraId="75352ED9" w14:textId="77777777" w:rsidR="004B2FDB" w:rsidRPr="00875CD9" w:rsidRDefault="004B2FDB" w:rsidP="004B2FDB">
            <w:pPr>
              <w:spacing w:line="480" w:lineRule="auto"/>
              <w:jc w:val="center"/>
              <w:rPr>
                <w:b/>
                <w:bCs/>
                <w:color w:val="000000" w:themeColor="text1"/>
              </w:rPr>
            </w:pPr>
            <w:r w:rsidRPr="00875CD9">
              <w:rPr>
                <w:b/>
                <w:bCs/>
                <w:color w:val="000000" w:themeColor="text1"/>
              </w:rPr>
              <w:t>Post M (SD)</w:t>
            </w:r>
          </w:p>
        </w:tc>
        <w:tc>
          <w:tcPr>
            <w:tcW w:w="0" w:type="auto"/>
            <w:vAlign w:val="center"/>
            <w:hideMark/>
          </w:tcPr>
          <w:p w14:paraId="14533E09" w14:textId="77777777" w:rsidR="004B2FDB" w:rsidRPr="00875CD9" w:rsidRDefault="004B2FDB" w:rsidP="004B2FDB">
            <w:pPr>
              <w:spacing w:line="480" w:lineRule="auto"/>
              <w:jc w:val="center"/>
              <w:rPr>
                <w:b/>
                <w:bCs/>
                <w:color w:val="000000" w:themeColor="text1"/>
              </w:rPr>
            </w:pPr>
            <w:r w:rsidRPr="00875CD9">
              <w:rPr>
                <w:b/>
                <w:bCs/>
                <w:color w:val="000000" w:themeColor="text1"/>
              </w:rPr>
              <w:t>Mean Difference</w:t>
            </w:r>
          </w:p>
        </w:tc>
        <w:tc>
          <w:tcPr>
            <w:tcW w:w="0" w:type="auto"/>
            <w:vAlign w:val="center"/>
            <w:hideMark/>
          </w:tcPr>
          <w:p w14:paraId="587F94D8" w14:textId="77777777" w:rsidR="004B2FDB" w:rsidRPr="00875CD9" w:rsidRDefault="004B2FDB" w:rsidP="004B2FDB">
            <w:pPr>
              <w:spacing w:line="480" w:lineRule="auto"/>
              <w:jc w:val="center"/>
              <w:rPr>
                <w:b/>
                <w:bCs/>
                <w:color w:val="000000" w:themeColor="text1"/>
              </w:rPr>
            </w:pPr>
            <w:r w:rsidRPr="00875CD9">
              <w:rPr>
                <w:b/>
                <w:bCs/>
                <w:color w:val="000000" w:themeColor="text1"/>
              </w:rPr>
              <w:t>t</w:t>
            </w:r>
          </w:p>
        </w:tc>
        <w:tc>
          <w:tcPr>
            <w:tcW w:w="0" w:type="auto"/>
            <w:vAlign w:val="center"/>
            <w:hideMark/>
          </w:tcPr>
          <w:p w14:paraId="317DF770" w14:textId="77777777" w:rsidR="004B2FDB" w:rsidRPr="00875CD9" w:rsidRDefault="004B2FDB" w:rsidP="004B2FDB">
            <w:pPr>
              <w:spacing w:line="480" w:lineRule="auto"/>
              <w:jc w:val="center"/>
              <w:rPr>
                <w:b/>
                <w:bCs/>
                <w:color w:val="000000" w:themeColor="text1"/>
              </w:rPr>
            </w:pPr>
            <w:r w:rsidRPr="00875CD9">
              <w:rPr>
                <w:b/>
                <w:bCs/>
                <w:color w:val="000000" w:themeColor="text1"/>
              </w:rPr>
              <w:t>p</w:t>
            </w:r>
          </w:p>
        </w:tc>
      </w:tr>
      <w:tr w:rsidR="00875CD9" w:rsidRPr="00875CD9" w14:paraId="7AAA989D" w14:textId="77777777" w:rsidTr="004B2FDB">
        <w:trPr>
          <w:tblCellSpacing w:w="15" w:type="dxa"/>
          <w:jc w:val="center"/>
        </w:trPr>
        <w:tc>
          <w:tcPr>
            <w:tcW w:w="0" w:type="auto"/>
            <w:tcBorders>
              <w:top w:val="single" w:sz="4" w:space="0" w:color="auto"/>
            </w:tcBorders>
            <w:vAlign w:val="center"/>
            <w:hideMark/>
          </w:tcPr>
          <w:p w14:paraId="7F161701" w14:textId="77777777" w:rsidR="004B2FDB" w:rsidRPr="00875CD9" w:rsidRDefault="004B2FDB" w:rsidP="004B2FDB">
            <w:pPr>
              <w:spacing w:line="480" w:lineRule="auto"/>
              <w:jc w:val="center"/>
              <w:rPr>
                <w:color w:val="000000" w:themeColor="text1"/>
              </w:rPr>
            </w:pPr>
            <w:r w:rsidRPr="00875CD9">
              <w:rPr>
                <w:color w:val="000000" w:themeColor="text1"/>
              </w:rPr>
              <w:t>Domineering</w:t>
            </w:r>
          </w:p>
        </w:tc>
        <w:tc>
          <w:tcPr>
            <w:tcW w:w="0" w:type="auto"/>
            <w:tcBorders>
              <w:top w:val="single" w:sz="4" w:space="0" w:color="auto"/>
            </w:tcBorders>
            <w:vAlign w:val="center"/>
            <w:hideMark/>
          </w:tcPr>
          <w:p w14:paraId="0D7D83F7" w14:textId="77777777" w:rsidR="004B2FDB" w:rsidRPr="00875CD9" w:rsidRDefault="004B2FDB" w:rsidP="004B2FDB">
            <w:pPr>
              <w:spacing w:line="480" w:lineRule="auto"/>
              <w:jc w:val="center"/>
              <w:rPr>
                <w:color w:val="000000" w:themeColor="text1"/>
              </w:rPr>
            </w:pPr>
            <w:r w:rsidRPr="00875CD9">
              <w:rPr>
                <w:color w:val="000000" w:themeColor="text1"/>
              </w:rPr>
              <w:t>10.75 (2.38)</w:t>
            </w:r>
          </w:p>
        </w:tc>
        <w:tc>
          <w:tcPr>
            <w:tcW w:w="0" w:type="auto"/>
            <w:tcBorders>
              <w:top w:val="single" w:sz="4" w:space="0" w:color="auto"/>
            </w:tcBorders>
            <w:vAlign w:val="center"/>
            <w:hideMark/>
          </w:tcPr>
          <w:p w14:paraId="233C6549" w14:textId="77777777" w:rsidR="004B2FDB" w:rsidRPr="00875CD9" w:rsidRDefault="004B2FDB" w:rsidP="004B2FDB">
            <w:pPr>
              <w:spacing w:line="480" w:lineRule="auto"/>
              <w:jc w:val="center"/>
              <w:rPr>
                <w:color w:val="000000" w:themeColor="text1"/>
              </w:rPr>
            </w:pPr>
            <w:r w:rsidRPr="00875CD9">
              <w:rPr>
                <w:color w:val="000000" w:themeColor="text1"/>
              </w:rPr>
              <w:t>11.63 (1.93)</w:t>
            </w:r>
          </w:p>
        </w:tc>
        <w:tc>
          <w:tcPr>
            <w:tcW w:w="0" w:type="auto"/>
            <w:tcBorders>
              <w:top w:val="single" w:sz="4" w:space="0" w:color="auto"/>
            </w:tcBorders>
            <w:vAlign w:val="center"/>
            <w:hideMark/>
          </w:tcPr>
          <w:p w14:paraId="5F067118" w14:textId="77777777" w:rsidR="004B2FDB" w:rsidRPr="00875CD9" w:rsidRDefault="004B2FDB" w:rsidP="004B2FDB">
            <w:pPr>
              <w:spacing w:line="480" w:lineRule="auto"/>
              <w:jc w:val="center"/>
              <w:rPr>
                <w:color w:val="000000" w:themeColor="text1"/>
              </w:rPr>
            </w:pPr>
            <w:r w:rsidRPr="00875CD9">
              <w:rPr>
                <w:color w:val="000000" w:themeColor="text1"/>
              </w:rPr>
              <w:t>−0.88</w:t>
            </w:r>
          </w:p>
        </w:tc>
        <w:tc>
          <w:tcPr>
            <w:tcW w:w="0" w:type="auto"/>
            <w:tcBorders>
              <w:top w:val="single" w:sz="4" w:space="0" w:color="auto"/>
            </w:tcBorders>
            <w:vAlign w:val="center"/>
            <w:hideMark/>
          </w:tcPr>
          <w:p w14:paraId="152D7BD0" w14:textId="77777777" w:rsidR="004B2FDB" w:rsidRPr="00875CD9" w:rsidRDefault="004B2FDB" w:rsidP="004B2FDB">
            <w:pPr>
              <w:spacing w:line="480" w:lineRule="auto"/>
              <w:jc w:val="center"/>
              <w:rPr>
                <w:color w:val="000000" w:themeColor="text1"/>
              </w:rPr>
            </w:pPr>
            <w:r w:rsidRPr="00875CD9">
              <w:rPr>
                <w:color w:val="000000" w:themeColor="text1"/>
              </w:rPr>
              <w:t>−2.83</w:t>
            </w:r>
          </w:p>
        </w:tc>
        <w:tc>
          <w:tcPr>
            <w:tcW w:w="0" w:type="auto"/>
            <w:tcBorders>
              <w:top w:val="single" w:sz="4" w:space="0" w:color="auto"/>
            </w:tcBorders>
            <w:vAlign w:val="center"/>
            <w:hideMark/>
          </w:tcPr>
          <w:p w14:paraId="0CF3A917" w14:textId="77777777" w:rsidR="004B2FDB" w:rsidRPr="00875CD9" w:rsidRDefault="004B2FDB" w:rsidP="004B2FDB">
            <w:pPr>
              <w:spacing w:line="480" w:lineRule="auto"/>
              <w:jc w:val="center"/>
              <w:rPr>
                <w:color w:val="000000" w:themeColor="text1"/>
              </w:rPr>
            </w:pPr>
            <w:r w:rsidRPr="00875CD9">
              <w:rPr>
                <w:color w:val="000000" w:themeColor="text1"/>
              </w:rPr>
              <w:t>.009</w:t>
            </w:r>
          </w:p>
        </w:tc>
      </w:tr>
      <w:tr w:rsidR="00875CD9" w:rsidRPr="00875CD9" w14:paraId="1CF6F2EA" w14:textId="77777777" w:rsidTr="004B2FDB">
        <w:trPr>
          <w:tblCellSpacing w:w="15" w:type="dxa"/>
          <w:jc w:val="center"/>
        </w:trPr>
        <w:tc>
          <w:tcPr>
            <w:tcW w:w="0" w:type="auto"/>
            <w:vAlign w:val="center"/>
            <w:hideMark/>
          </w:tcPr>
          <w:p w14:paraId="7DADC740" w14:textId="77777777" w:rsidR="004B2FDB" w:rsidRPr="00875CD9" w:rsidRDefault="004B2FDB" w:rsidP="004B2FDB">
            <w:pPr>
              <w:spacing w:line="480" w:lineRule="auto"/>
              <w:jc w:val="center"/>
              <w:rPr>
                <w:color w:val="000000" w:themeColor="text1"/>
              </w:rPr>
            </w:pPr>
            <w:r w:rsidRPr="00875CD9">
              <w:rPr>
                <w:color w:val="000000" w:themeColor="text1"/>
              </w:rPr>
              <w:t>Vindictive</w:t>
            </w:r>
          </w:p>
        </w:tc>
        <w:tc>
          <w:tcPr>
            <w:tcW w:w="0" w:type="auto"/>
            <w:vAlign w:val="center"/>
            <w:hideMark/>
          </w:tcPr>
          <w:p w14:paraId="0EC1EB26" w14:textId="77777777" w:rsidR="004B2FDB" w:rsidRPr="00875CD9" w:rsidRDefault="004B2FDB" w:rsidP="004B2FDB">
            <w:pPr>
              <w:spacing w:line="480" w:lineRule="auto"/>
              <w:jc w:val="center"/>
              <w:rPr>
                <w:color w:val="000000" w:themeColor="text1"/>
              </w:rPr>
            </w:pPr>
            <w:r w:rsidRPr="00875CD9">
              <w:rPr>
                <w:color w:val="000000" w:themeColor="text1"/>
              </w:rPr>
              <w:t>10.46 (2.52)</w:t>
            </w:r>
          </w:p>
        </w:tc>
        <w:tc>
          <w:tcPr>
            <w:tcW w:w="0" w:type="auto"/>
            <w:vAlign w:val="center"/>
            <w:hideMark/>
          </w:tcPr>
          <w:p w14:paraId="4066BEE3" w14:textId="77777777" w:rsidR="004B2FDB" w:rsidRPr="00875CD9" w:rsidRDefault="004B2FDB" w:rsidP="004B2FDB">
            <w:pPr>
              <w:spacing w:line="480" w:lineRule="auto"/>
              <w:jc w:val="center"/>
              <w:rPr>
                <w:color w:val="000000" w:themeColor="text1"/>
              </w:rPr>
            </w:pPr>
            <w:r w:rsidRPr="00875CD9">
              <w:rPr>
                <w:color w:val="000000" w:themeColor="text1"/>
              </w:rPr>
              <w:t>11.38 (1.95)</w:t>
            </w:r>
          </w:p>
        </w:tc>
        <w:tc>
          <w:tcPr>
            <w:tcW w:w="0" w:type="auto"/>
            <w:vAlign w:val="center"/>
            <w:hideMark/>
          </w:tcPr>
          <w:p w14:paraId="40B5D924" w14:textId="77777777" w:rsidR="004B2FDB" w:rsidRPr="00875CD9" w:rsidRDefault="004B2FDB" w:rsidP="004B2FDB">
            <w:pPr>
              <w:spacing w:line="480" w:lineRule="auto"/>
              <w:jc w:val="center"/>
              <w:rPr>
                <w:color w:val="000000" w:themeColor="text1"/>
              </w:rPr>
            </w:pPr>
            <w:r w:rsidRPr="00875CD9">
              <w:rPr>
                <w:color w:val="000000" w:themeColor="text1"/>
              </w:rPr>
              <w:t>−0.92</w:t>
            </w:r>
          </w:p>
        </w:tc>
        <w:tc>
          <w:tcPr>
            <w:tcW w:w="0" w:type="auto"/>
            <w:vAlign w:val="center"/>
            <w:hideMark/>
          </w:tcPr>
          <w:p w14:paraId="1B580948" w14:textId="77777777" w:rsidR="004B2FDB" w:rsidRPr="00875CD9" w:rsidRDefault="004B2FDB" w:rsidP="004B2FDB">
            <w:pPr>
              <w:spacing w:line="480" w:lineRule="auto"/>
              <w:jc w:val="center"/>
              <w:rPr>
                <w:color w:val="000000" w:themeColor="text1"/>
              </w:rPr>
            </w:pPr>
            <w:r w:rsidRPr="00875CD9">
              <w:rPr>
                <w:color w:val="000000" w:themeColor="text1"/>
              </w:rPr>
              <w:t>−3.05</w:t>
            </w:r>
          </w:p>
        </w:tc>
        <w:tc>
          <w:tcPr>
            <w:tcW w:w="0" w:type="auto"/>
            <w:vAlign w:val="center"/>
            <w:hideMark/>
          </w:tcPr>
          <w:p w14:paraId="1B68C269" w14:textId="77777777" w:rsidR="004B2FDB" w:rsidRPr="00875CD9" w:rsidRDefault="004B2FDB" w:rsidP="004B2FDB">
            <w:pPr>
              <w:spacing w:line="480" w:lineRule="auto"/>
              <w:jc w:val="center"/>
              <w:rPr>
                <w:color w:val="000000" w:themeColor="text1"/>
              </w:rPr>
            </w:pPr>
            <w:r w:rsidRPr="00875CD9">
              <w:rPr>
                <w:color w:val="000000" w:themeColor="text1"/>
              </w:rPr>
              <w:t>.006</w:t>
            </w:r>
          </w:p>
        </w:tc>
      </w:tr>
      <w:tr w:rsidR="00875CD9" w:rsidRPr="00875CD9" w14:paraId="0E612AEB" w14:textId="77777777" w:rsidTr="004B2FDB">
        <w:trPr>
          <w:tblCellSpacing w:w="15" w:type="dxa"/>
          <w:jc w:val="center"/>
        </w:trPr>
        <w:tc>
          <w:tcPr>
            <w:tcW w:w="0" w:type="auto"/>
            <w:vAlign w:val="center"/>
            <w:hideMark/>
          </w:tcPr>
          <w:p w14:paraId="48D1BA66" w14:textId="77777777" w:rsidR="004B2FDB" w:rsidRPr="00875CD9" w:rsidRDefault="004B2FDB" w:rsidP="004B2FDB">
            <w:pPr>
              <w:spacing w:line="480" w:lineRule="auto"/>
              <w:jc w:val="center"/>
              <w:rPr>
                <w:color w:val="000000" w:themeColor="text1"/>
              </w:rPr>
            </w:pPr>
            <w:r w:rsidRPr="00875CD9">
              <w:rPr>
                <w:color w:val="000000" w:themeColor="text1"/>
              </w:rPr>
              <w:t>Cold</w:t>
            </w:r>
          </w:p>
        </w:tc>
        <w:tc>
          <w:tcPr>
            <w:tcW w:w="0" w:type="auto"/>
            <w:vAlign w:val="center"/>
            <w:hideMark/>
          </w:tcPr>
          <w:p w14:paraId="30E8A828" w14:textId="77777777" w:rsidR="004B2FDB" w:rsidRPr="00875CD9" w:rsidRDefault="004B2FDB" w:rsidP="004B2FDB">
            <w:pPr>
              <w:spacing w:line="480" w:lineRule="auto"/>
              <w:jc w:val="center"/>
              <w:rPr>
                <w:color w:val="000000" w:themeColor="text1"/>
              </w:rPr>
            </w:pPr>
            <w:r w:rsidRPr="00875CD9">
              <w:rPr>
                <w:color w:val="000000" w:themeColor="text1"/>
              </w:rPr>
              <w:t>10.63 (2.22)</w:t>
            </w:r>
          </w:p>
        </w:tc>
        <w:tc>
          <w:tcPr>
            <w:tcW w:w="0" w:type="auto"/>
            <w:vAlign w:val="center"/>
            <w:hideMark/>
          </w:tcPr>
          <w:p w14:paraId="6887DCD9" w14:textId="77777777" w:rsidR="004B2FDB" w:rsidRPr="00875CD9" w:rsidRDefault="004B2FDB" w:rsidP="004B2FDB">
            <w:pPr>
              <w:spacing w:line="480" w:lineRule="auto"/>
              <w:jc w:val="center"/>
              <w:rPr>
                <w:color w:val="000000" w:themeColor="text1"/>
              </w:rPr>
            </w:pPr>
            <w:r w:rsidRPr="00875CD9">
              <w:rPr>
                <w:color w:val="000000" w:themeColor="text1"/>
              </w:rPr>
              <w:t>11.38 (1.64)</w:t>
            </w:r>
          </w:p>
        </w:tc>
        <w:tc>
          <w:tcPr>
            <w:tcW w:w="0" w:type="auto"/>
            <w:vAlign w:val="center"/>
            <w:hideMark/>
          </w:tcPr>
          <w:p w14:paraId="3F305443" w14:textId="77777777" w:rsidR="004B2FDB" w:rsidRPr="00875CD9" w:rsidRDefault="004B2FDB" w:rsidP="004B2FDB">
            <w:pPr>
              <w:spacing w:line="480" w:lineRule="auto"/>
              <w:jc w:val="center"/>
              <w:rPr>
                <w:color w:val="000000" w:themeColor="text1"/>
              </w:rPr>
            </w:pPr>
            <w:r w:rsidRPr="00875CD9">
              <w:rPr>
                <w:color w:val="000000" w:themeColor="text1"/>
              </w:rPr>
              <w:t>−0.75</w:t>
            </w:r>
          </w:p>
        </w:tc>
        <w:tc>
          <w:tcPr>
            <w:tcW w:w="0" w:type="auto"/>
            <w:vAlign w:val="center"/>
            <w:hideMark/>
          </w:tcPr>
          <w:p w14:paraId="3C1D699A" w14:textId="77777777" w:rsidR="004B2FDB" w:rsidRPr="00875CD9" w:rsidRDefault="004B2FDB" w:rsidP="004B2FDB">
            <w:pPr>
              <w:spacing w:line="480" w:lineRule="auto"/>
              <w:jc w:val="center"/>
              <w:rPr>
                <w:color w:val="000000" w:themeColor="text1"/>
              </w:rPr>
            </w:pPr>
            <w:r w:rsidRPr="00875CD9">
              <w:rPr>
                <w:color w:val="000000" w:themeColor="text1"/>
              </w:rPr>
              <w:t>−2.58</w:t>
            </w:r>
          </w:p>
        </w:tc>
        <w:tc>
          <w:tcPr>
            <w:tcW w:w="0" w:type="auto"/>
            <w:vAlign w:val="center"/>
            <w:hideMark/>
          </w:tcPr>
          <w:p w14:paraId="4F691BED" w14:textId="77777777" w:rsidR="004B2FDB" w:rsidRPr="00875CD9" w:rsidRDefault="004B2FDB" w:rsidP="004B2FDB">
            <w:pPr>
              <w:spacing w:line="480" w:lineRule="auto"/>
              <w:jc w:val="center"/>
              <w:rPr>
                <w:color w:val="000000" w:themeColor="text1"/>
              </w:rPr>
            </w:pPr>
            <w:r w:rsidRPr="00875CD9">
              <w:rPr>
                <w:color w:val="000000" w:themeColor="text1"/>
              </w:rPr>
              <w:t>.017</w:t>
            </w:r>
          </w:p>
        </w:tc>
      </w:tr>
      <w:tr w:rsidR="00875CD9" w:rsidRPr="00875CD9" w14:paraId="73B26A43" w14:textId="77777777" w:rsidTr="004B2FDB">
        <w:trPr>
          <w:tblCellSpacing w:w="15" w:type="dxa"/>
          <w:jc w:val="center"/>
        </w:trPr>
        <w:tc>
          <w:tcPr>
            <w:tcW w:w="0" w:type="auto"/>
            <w:vAlign w:val="center"/>
            <w:hideMark/>
          </w:tcPr>
          <w:p w14:paraId="40B8285A" w14:textId="77777777" w:rsidR="004B2FDB" w:rsidRPr="00875CD9" w:rsidRDefault="004B2FDB" w:rsidP="004B2FDB">
            <w:pPr>
              <w:spacing w:line="480" w:lineRule="auto"/>
              <w:jc w:val="center"/>
              <w:rPr>
                <w:color w:val="000000" w:themeColor="text1"/>
              </w:rPr>
            </w:pPr>
            <w:r w:rsidRPr="00875CD9">
              <w:rPr>
                <w:color w:val="000000" w:themeColor="text1"/>
              </w:rPr>
              <w:t>Socially Inhibited</w:t>
            </w:r>
          </w:p>
        </w:tc>
        <w:tc>
          <w:tcPr>
            <w:tcW w:w="0" w:type="auto"/>
            <w:vAlign w:val="center"/>
            <w:hideMark/>
          </w:tcPr>
          <w:p w14:paraId="73F0DA43" w14:textId="77777777" w:rsidR="004B2FDB" w:rsidRPr="00875CD9" w:rsidRDefault="004B2FDB" w:rsidP="004B2FDB">
            <w:pPr>
              <w:spacing w:line="480" w:lineRule="auto"/>
              <w:jc w:val="center"/>
              <w:rPr>
                <w:color w:val="000000" w:themeColor="text1"/>
              </w:rPr>
            </w:pPr>
            <w:r w:rsidRPr="00875CD9">
              <w:rPr>
                <w:color w:val="000000" w:themeColor="text1"/>
              </w:rPr>
              <w:t>10.54 (2.34)</w:t>
            </w:r>
          </w:p>
        </w:tc>
        <w:tc>
          <w:tcPr>
            <w:tcW w:w="0" w:type="auto"/>
            <w:vAlign w:val="center"/>
            <w:hideMark/>
          </w:tcPr>
          <w:p w14:paraId="79F226CF" w14:textId="77777777" w:rsidR="004B2FDB" w:rsidRPr="00875CD9" w:rsidRDefault="004B2FDB" w:rsidP="004B2FDB">
            <w:pPr>
              <w:spacing w:line="480" w:lineRule="auto"/>
              <w:jc w:val="center"/>
              <w:rPr>
                <w:color w:val="000000" w:themeColor="text1"/>
              </w:rPr>
            </w:pPr>
            <w:r w:rsidRPr="00875CD9">
              <w:rPr>
                <w:color w:val="000000" w:themeColor="text1"/>
              </w:rPr>
              <w:t>11.38 (2.04)</w:t>
            </w:r>
          </w:p>
        </w:tc>
        <w:tc>
          <w:tcPr>
            <w:tcW w:w="0" w:type="auto"/>
            <w:vAlign w:val="center"/>
            <w:hideMark/>
          </w:tcPr>
          <w:p w14:paraId="59C7D7BF" w14:textId="77777777" w:rsidR="004B2FDB" w:rsidRPr="00875CD9" w:rsidRDefault="004B2FDB" w:rsidP="004B2FDB">
            <w:pPr>
              <w:spacing w:line="480" w:lineRule="auto"/>
              <w:jc w:val="center"/>
              <w:rPr>
                <w:color w:val="000000" w:themeColor="text1"/>
              </w:rPr>
            </w:pPr>
            <w:r w:rsidRPr="00875CD9">
              <w:rPr>
                <w:color w:val="000000" w:themeColor="text1"/>
              </w:rPr>
              <w:t>−0.83</w:t>
            </w:r>
          </w:p>
        </w:tc>
        <w:tc>
          <w:tcPr>
            <w:tcW w:w="0" w:type="auto"/>
            <w:vAlign w:val="center"/>
            <w:hideMark/>
          </w:tcPr>
          <w:p w14:paraId="62ACA0A9" w14:textId="77777777" w:rsidR="004B2FDB" w:rsidRPr="00875CD9" w:rsidRDefault="004B2FDB" w:rsidP="004B2FDB">
            <w:pPr>
              <w:spacing w:line="480" w:lineRule="auto"/>
              <w:jc w:val="center"/>
              <w:rPr>
                <w:color w:val="000000" w:themeColor="text1"/>
              </w:rPr>
            </w:pPr>
            <w:r w:rsidRPr="00875CD9">
              <w:rPr>
                <w:color w:val="000000" w:themeColor="text1"/>
              </w:rPr>
              <w:t>−2.20</w:t>
            </w:r>
          </w:p>
        </w:tc>
        <w:tc>
          <w:tcPr>
            <w:tcW w:w="0" w:type="auto"/>
            <w:vAlign w:val="center"/>
            <w:hideMark/>
          </w:tcPr>
          <w:p w14:paraId="139C7147" w14:textId="77777777" w:rsidR="004B2FDB" w:rsidRPr="00875CD9" w:rsidRDefault="004B2FDB" w:rsidP="004B2FDB">
            <w:pPr>
              <w:spacing w:line="480" w:lineRule="auto"/>
              <w:jc w:val="center"/>
              <w:rPr>
                <w:color w:val="000000" w:themeColor="text1"/>
              </w:rPr>
            </w:pPr>
            <w:r w:rsidRPr="00875CD9">
              <w:rPr>
                <w:color w:val="000000" w:themeColor="text1"/>
              </w:rPr>
              <w:t>.038</w:t>
            </w:r>
          </w:p>
        </w:tc>
      </w:tr>
      <w:tr w:rsidR="00875CD9" w:rsidRPr="00875CD9" w14:paraId="2054A1E0" w14:textId="77777777" w:rsidTr="004B2FDB">
        <w:trPr>
          <w:tblCellSpacing w:w="15" w:type="dxa"/>
          <w:jc w:val="center"/>
        </w:trPr>
        <w:tc>
          <w:tcPr>
            <w:tcW w:w="0" w:type="auto"/>
            <w:vAlign w:val="center"/>
            <w:hideMark/>
          </w:tcPr>
          <w:p w14:paraId="1EA37265" w14:textId="77777777" w:rsidR="004B2FDB" w:rsidRPr="00875CD9" w:rsidRDefault="004B2FDB" w:rsidP="004B2FDB">
            <w:pPr>
              <w:spacing w:line="480" w:lineRule="auto"/>
              <w:jc w:val="center"/>
              <w:rPr>
                <w:color w:val="000000" w:themeColor="text1"/>
              </w:rPr>
            </w:pPr>
            <w:r w:rsidRPr="00875CD9">
              <w:rPr>
                <w:color w:val="000000" w:themeColor="text1"/>
              </w:rPr>
              <w:lastRenderedPageBreak/>
              <w:t>Non-assertive</w:t>
            </w:r>
          </w:p>
        </w:tc>
        <w:tc>
          <w:tcPr>
            <w:tcW w:w="0" w:type="auto"/>
            <w:vAlign w:val="center"/>
            <w:hideMark/>
          </w:tcPr>
          <w:p w14:paraId="7F684F73" w14:textId="77777777" w:rsidR="004B2FDB" w:rsidRPr="00875CD9" w:rsidRDefault="004B2FDB" w:rsidP="004B2FDB">
            <w:pPr>
              <w:spacing w:line="480" w:lineRule="auto"/>
              <w:jc w:val="center"/>
              <w:rPr>
                <w:color w:val="000000" w:themeColor="text1"/>
              </w:rPr>
            </w:pPr>
            <w:r w:rsidRPr="00875CD9">
              <w:rPr>
                <w:color w:val="000000" w:themeColor="text1"/>
              </w:rPr>
              <w:t>9.71 (3.20)</w:t>
            </w:r>
          </w:p>
        </w:tc>
        <w:tc>
          <w:tcPr>
            <w:tcW w:w="0" w:type="auto"/>
            <w:vAlign w:val="center"/>
            <w:hideMark/>
          </w:tcPr>
          <w:p w14:paraId="5FBCE8E9" w14:textId="77777777" w:rsidR="004B2FDB" w:rsidRPr="00875CD9" w:rsidRDefault="004B2FDB" w:rsidP="004B2FDB">
            <w:pPr>
              <w:spacing w:line="480" w:lineRule="auto"/>
              <w:jc w:val="center"/>
              <w:rPr>
                <w:color w:val="000000" w:themeColor="text1"/>
              </w:rPr>
            </w:pPr>
            <w:r w:rsidRPr="00875CD9">
              <w:rPr>
                <w:color w:val="000000" w:themeColor="text1"/>
              </w:rPr>
              <w:t>11.58 (1.69)</w:t>
            </w:r>
          </w:p>
        </w:tc>
        <w:tc>
          <w:tcPr>
            <w:tcW w:w="0" w:type="auto"/>
            <w:vAlign w:val="center"/>
            <w:hideMark/>
          </w:tcPr>
          <w:p w14:paraId="6D400F7A" w14:textId="77777777" w:rsidR="004B2FDB" w:rsidRPr="00875CD9" w:rsidRDefault="004B2FDB" w:rsidP="004B2FDB">
            <w:pPr>
              <w:spacing w:line="480" w:lineRule="auto"/>
              <w:jc w:val="center"/>
              <w:rPr>
                <w:color w:val="000000" w:themeColor="text1"/>
              </w:rPr>
            </w:pPr>
            <w:r w:rsidRPr="00875CD9">
              <w:rPr>
                <w:color w:val="000000" w:themeColor="text1"/>
              </w:rPr>
              <w:t>−1.88</w:t>
            </w:r>
          </w:p>
        </w:tc>
        <w:tc>
          <w:tcPr>
            <w:tcW w:w="0" w:type="auto"/>
            <w:vAlign w:val="center"/>
            <w:hideMark/>
          </w:tcPr>
          <w:p w14:paraId="4D9EBD8C" w14:textId="77777777" w:rsidR="004B2FDB" w:rsidRPr="00875CD9" w:rsidRDefault="004B2FDB" w:rsidP="004B2FDB">
            <w:pPr>
              <w:spacing w:line="480" w:lineRule="auto"/>
              <w:jc w:val="center"/>
              <w:rPr>
                <w:color w:val="000000" w:themeColor="text1"/>
              </w:rPr>
            </w:pPr>
            <w:r w:rsidRPr="00875CD9">
              <w:rPr>
                <w:color w:val="000000" w:themeColor="text1"/>
              </w:rPr>
              <w:t>−3.54</w:t>
            </w:r>
          </w:p>
        </w:tc>
        <w:tc>
          <w:tcPr>
            <w:tcW w:w="0" w:type="auto"/>
            <w:vAlign w:val="center"/>
            <w:hideMark/>
          </w:tcPr>
          <w:p w14:paraId="5DDA7202" w14:textId="77777777" w:rsidR="004B2FDB" w:rsidRPr="00875CD9" w:rsidRDefault="004B2FDB" w:rsidP="004B2FDB">
            <w:pPr>
              <w:spacing w:line="480" w:lineRule="auto"/>
              <w:jc w:val="center"/>
              <w:rPr>
                <w:color w:val="000000" w:themeColor="text1"/>
              </w:rPr>
            </w:pPr>
            <w:r w:rsidRPr="00875CD9">
              <w:rPr>
                <w:color w:val="000000" w:themeColor="text1"/>
              </w:rPr>
              <w:t>.002</w:t>
            </w:r>
          </w:p>
        </w:tc>
      </w:tr>
      <w:tr w:rsidR="00875CD9" w:rsidRPr="00875CD9" w14:paraId="32B18531" w14:textId="77777777" w:rsidTr="004B2FDB">
        <w:trPr>
          <w:tblCellSpacing w:w="15" w:type="dxa"/>
          <w:jc w:val="center"/>
        </w:trPr>
        <w:tc>
          <w:tcPr>
            <w:tcW w:w="0" w:type="auto"/>
            <w:vAlign w:val="center"/>
            <w:hideMark/>
          </w:tcPr>
          <w:p w14:paraId="69D2DE79" w14:textId="77777777" w:rsidR="004B2FDB" w:rsidRPr="00875CD9" w:rsidRDefault="004B2FDB" w:rsidP="004B2FDB">
            <w:pPr>
              <w:spacing w:line="480" w:lineRule="auto"/>
              <w:jc w:val="center"/>
              <w:rPr>
                <w:color w:val="000000" w:themeColor="text1"/>
              </w:rPr>
            </w:pPr>
            <w:r w:rsidRPr="00875CD9">
              <w:rPr>
                <w:color w:val="000000" w:themeColor="text1"/>
              </w:rPr>
              <w:t>Easily Exploited</w:t>
            </w:r>
          </w:p>
        </w:tc>
        <w:tc>
          <w:tcPr>
            <w:tcW w:w="0" w:type="auto"/>
            <w:vAlign w:val="center"/>
            <w:hideMark/>
          </w:tcPr>
          <w:p w14:paraId="59ADA877" w14:textId="77777777" w:rsidR="004B2FDB" w:rsidRPr="00875CD9" w:rsidRDefault="004B2FDB" w:rsidP="004B2FDB">
            <w:pPr>
              <w:spacing w:line="480" w:lineRule="auto"/>
              <w:jc w:val="center"/>
              <w:rPr>
                <w:color w:val="000000" w:themeColor="text1"/>
              </w:rPr>
            </w:pPr>
            <w:r w:rsidRPr="00875CD9">
              <w:rPr>
                <w:color w:val="000000" w:themeColor="text1"/>
              </w:rPr>
              <w:t>10.00 (2.50)</w:t>
            </w:r>
          </w:p>
        </w:tc>
        <w:tc>
          <w:tcPr>
            <w:tcW w:w="0" w:type="auto"/>
            <w:vAlign w:val="center"/>
            <w:hideMark/>
          </w:tcPr>
          <w:p w14:paraId="7624B545" w14:textId="77777777" w:rsidR="004B2FDB" w:rsidRPr="00875CD9" w:rsidRDefault="004B2FDB" w:rsidP="004B2FDB">
            <w:pPr>
              <w:spacing w:line="480" w:lineRule="auto"/>
              <w:jc w:val="center"/>
              <w:rPr>
                <w:color w:val="000000" w:themeColor="text1"/>
              </w:rPr>
            </w:pPr>
            <w:r w:rsidRPr="00875CD9">
              <w:rPr>
                <w:color w:val="000000" w:themeColor="text1"/>
              </w:rPr>
              <w:t>11.00 (1.82)</w:t>
            </w:r>
          </w:p>
        </w:tc>
        <w:tc>
          <w:tcPr>
            <w:tcW w:w="0" w:type="auto"/>
            <w:vAlign w:val="center"/>
            <w:hideMark/>
          </w:tcPr>
          <w:p w14:paraId="794B0250" w14:textId="77777777" w:rsidR="004B2FDB" w:rsidRPr="00875CD9" w:rsidRDefault="004B2FDB" w:rsidP="004B2FDB">
            <w:pPr>
              <w:spacing w:line="480" w:lineRule="auto"/>
              <w:jc w:val="center"/>
              <w:rPr>
                <w:color w:val="000000" w:themeColor="text1"/>
              </w:rPr>
            </w:pPr>
            <w:r w:rsidRPr="00875CD9">
              <w:rPr>
                <w:color w:val="000000" w:themeColor="text1"/>
              </w:rPr>
              <w:t>−1.00</w:t>
            </w:r>
          </w:p>
        </w:tc>
        <w:tc>
          <w:tcPr>
            <w:tcW w:w="0" w:type="auto"/>
            <w:vAlign w:val="center"/>
            <w:hideMark/>
          </w:tcPr>
          <w:p w14:paraId="4DA4A6C8" w14:textId="77777777" w:rsidR="004B2FDB" w:rsidRPr="00875CD9" w:rsidRDefault="004B2FDB" w:rsidP="004B2FDB">
            <w:pPr>
              <w:spacing w:line="480" w:lineRule="auto"/>
              <w:jc w:val="center"/>
              <w:rPr>
                <w:color w:val="000000" w:themeColor="text1"/>
              </w:rPr>
            </w:pPr>
            <w:r w:rsidRPr="00875CD9">
              <w:rPr>
                <w:color w:val="000000" w:themeColor="text1"/>
              </w:rPr>
              <w:t>−2.70</w:t>
            </w:r>
          </w:p>
        </w:tc>
        <w:tc>
          <w:tcPr>
            <w:tcW w:w="0" w:type="auto"/>
            <w:vAlign w:val="center"/>
            <w:hideMark/>
          </w:tcPr>
          <w:p w14:paraId="409F19E7" w14:textId="77777777" w:rsidR="004B2FDB" w:rsidRPr="00875CD9" w:rsidRDefault="004B2FDB" w:rsidP="004B2FDB">
            <w:pPr>
              <w:spacing w:line="480" w:lineRule="auto"/>
              <w:jc w:val="center"/>
              <w:rPr>
                <w:color w:val="000000" w:themeColor="text1"/>
              </w:rPr>
            </w:pPr>
            <w:r w:rsidRPr="00875CD9">
              <w:rPr>
                <w:color w:val="000000" w:themeColor="text1"/>
              </w:rPr>
              <w:t>.013</w:t>
            </w:r>
          </w:p>
        </w:tc>
      </w:tr>
      <w:tr w:rsidR="00875CD9" w:rsidRPr="00875CD9" w14:paraId="22C43DF6" w14:textId="77777777" w:rsidTr="004B2FDB">
        <w:trPr>
          <w:tblCellSpacing w:w="15" w:type="dxa"/>
          <w:jc w:val="center"/>
        </w:trPr>
        <w:tc>
          <w:tcPr>
            <w:tcW w:w="0" w:type="auto"/>
            <w:vAlign w:val="center"/>
            <w:hideMark/>
          </w:tcPr>
          <w:p w14:paraId="5F4F6D35" w14:textId="77777777" w:rsidR="004B2FDB" w:rsidRPr="00875CD9" w:rsidRDefault="004B2FDB" w:rsidP="004B2FDB">
            <w:pPr>
              <w:spacing w:line="480" w:lineRule="auto"/>
              <w:jc w:val="center"/>
              <w:rPr>
                <w:color w:val="000000" w:themeColor="text1"/>
              </w:rPr>
            </w:pPr>
            <w:r w:rsidRPr="00875CD9">
              <w:rPr>
                <w:color w:val="000000" w:themeColor="text1"/>
              </w:rPr>
              <w:t>Self-Sacrificing</w:t>
            </w:r>
          </w:p>
        </w:tc>
        <w:tc>
          <w:tcPr>
            <w:tcW w:w="0" w:type="auto"/>
            <w:vAlign w:val="center"/>
            <w:hideMark/>
          </w:tcPr>
          <w:p w14:paraId="051D843E" w14:textId="77777777" w:rsidR="004B2FDB" w:rsidRPr="00875CD9" w:rsidRDefault="004B2FDB" w:rsidP="004B2FDB">
            <w:pPr>
              <w:spacing w:line="480" w:lineRule="auto"/>
              <w:jc w:val="center"/>
              <w:rPr>
                <w:color w:val="000000" w:themeColor="text1"/>
              </w:rPr>
            </w:pPr>
            <w:r w:rsidRPr="00875CD9">
              <w:rPr>
                <w:color w:val="000000" w:themeColor="text1"/>
              </w:rPr>
              <w:t>8.75 (3.04)</w:t>
            </w:r>
          </w:p>
        </w:tc>
        <w:tc>
          <w:tcPr>
            <w:tcW w:w="0" w:type="auto"/>
            <w:vAlign w:val="center"/>
            <w:hideMark/>
          </w:tcPr>
          <w:p w14:paraId="5866E6E9" w14:textId="77777777" w:rsidR="004B2FDB" w:rsidRPr="00875CD9" w:rsidRDefault="004B2FDB" w:rsidP="004B2FDB">
            <w:pPr>
              <w:spacing w:line="480" w:lineRule="auto"/>
              <w:jc w:val="center"/>
              <w:rPr>
                <w:color w:val="000000" w:themeColor="text1"/>
              </w:rPr>
            </w:pPr>
            <w:r w:rsidRPr="00875CD9">
              <w:rPr>
                <w:color w:val="000000" w:themeColor="text1"/>
              </w:rPr>
              <w:t>10.46 (2.41)</w:t>
            </w:r>
          </w:p>
        </w:tc>
        <w:tc>
          <w:tcPr>
            <w:tcW w:w="0" w:type="auto"/>
            <w:vAlign w:val="center"/>
            <w:hideMark/>
          </w:tcPr>
          <w:p w14:paraId="7EB54ECF" w14:textId="77777777" w:rsidR="004B2FDB" w:rsidRPr="00875CD9" w:rsidRDefault="004B2FDB" w:rsidP="004B2FDB">
            <w:pPr>
              <w:spacing w:line="480" w:lineRule="auto"/>
              <w:jc w:val="center"/>
              <w:rPr>
                <w:color w:val="000000" w:themeColor="text1"/>
              </w:rPr>
            </w:pPr>
            <w:r w:rsidRPr="00875CD9">
              <w:rPr>
                <w:color w:val="000000" w:themeColor="text1"/>
              </w:rPr>
              <w:t>−1.71</w:t>
            </w:r>
          </w:p>
        </w:tc>
        <w:tc>
          <w:tcPr>
            <w:tcW w:w="0" w:type="auto"/>
            <w:vAlign w:val="center"/>
            <w:hideMark/>
          </w:tcPr>
          <w:p w14:paraId="0C9D570F" w14:textId="77777777" w:rsidR="004B2FDB" w:rsidRPr="00875CD9" w:rsidRDefault="004B2FDB" w:rsidP="004B2FDB">
            <w:pPr>
              <w:spacing w:line="480" w:lineRule="auto"/>
              <w:jc w:val="center"/>
              <w:rPr>
                <w:color w:val="000000" w:themeColor="text1"/>
              </w:rPr>
            </w:pPr>
            <w:r w:rsidRPr="00875CD9">
              <w:rPr>
                <w:color w:val="000000" w:themeColor="text1"/>
              </w:rPr>
              <w:t>−3.36</w:t>
            </w:r>
          </w:p>
        </w:tc>
        <w:tc>
          <w:tcPr>
            <w:tcW w:w="0" w:type="auto"/>
            <w:vAlign w:val="center"/>
            <w:hideMark/>
          </w:tcPr>
          <w:p w14:paraId="0B2197AB" w14:textId="77777777" w:rsidR="004B2FDB" w:rsidRPr="00875CD9" w:rsidRDefault="004B2FDB" w:rsidP="004B2FDB">
            <w:pPr>
              <w:spacing w:line="480" w:lineRule="auto"/>
              <w:jc w:val="center"/>
              <w:rPr>
                <w:color w:val="000000" w:themeColor="text1"/>
              </w:rPr>
            </w:pPr>
            <w:r w:rsidRPr="00875CD9">
              <w:rPr>
                <w:color w:val="000000" w:themeColor="text1"/>
              </w:rPr>
              <w:t>.003</w:t>
            </w:r>
          </w:p>
        </w:tc>
      </w:tr>
      <w:tr w:rsidR="00875CD9" w:rsidRPr="00875CD9" w14:paraId="292E7C68" w14:textId="77777777" w:rsidTr="004B2FDB">
        <w:trPr>
          <w:tblCellSpacing w:w="15" w:type="dxa"/>
          <w:jc w:val="center"/>
        </w:trPr>
        <w:tc>
          <w:tcPr>
            <w:tcW w:w="0" w:type="auto"/>
            <w:vAlign w:val="center"/>
            <w:hideMark/>
          </w:tcPr>
          <w:p w14:paraId="5D89BABE" w14:textId="77777777" w:rsidR="004B2FDB" w:rsidRPr="00875CD9" w:rsidRDefault="004B2FDB" w:rsidP="004B2FDB">
            <w:pPr>
              <w:spacing w:line="480" w:lineRule="auto"/>
              <w:jc w:val="center"/>
              <w:rPr>
                <w:color w:val="000000" w:themeColor="text1"/>
              </w:rPr>
            </w:pPr>
            <w:r w:rsidRPr="00875CD9">
              <w:rPr>
                <w:color w:val="000000" w:themeColor="text1"/>
              </w:rPr>
              <w:t>Intrusive</w:t>
            </w:r>
          </w:p>
        </w:tc>
        <w:tc>
          <w:tcPr>
            <w:tcW w:w="0" w:type="auto"/>
            <w:vAlign w:val="center"/>
            <w:hideMark/>
          </w:tcPr>
          <w:p w14:paraId="07CDE398" w14:textId="77777777" w:rsidR="004B2FDB" w:rsidRPr="00875CD9" w:rsidRDefault="004B2FDB" w:rsidP="004B2FDB">
            <w:pPr>
              <w:spacing w:line="480" w:lineRule="auto"/>
              <w:jc w:val="center"/>
              <w:rPr>
                <w:color w:val="000000" w:themeColor="text1"/>
              </w:rPr>
            </w:pPr>
            <w:r w:rsidRPr="00875CD9">
              <w:rPr>
                <w:color w:val="000000" w:themeColor="text1"/>
              </w:rPr>
              <w:t>8.63 (2.68)</w:t>
            </w:r>
          </w:p>
        </w:tc>
        <w:tc>
          <w:tcPr>
            <w:tcW w:w="0" w:type="auto"/>
            <w:vAlign w:val="center"/>
            <w:hideMark/>
          </w:tcPr>
          <w:p w14:paraId="00A0E629" w14:textId="77777777" w:rsidR="004B2FDB" w:rsidRPr="00875CD9" w:rsidRDefault="004B2FDB" w:rsidP="004B2FDB">
            <w:pPr>
              <w:spacing w:line="480" w:lineRule="auto"/>
              <w:jc w:val="center"/>
              <w:rPr>
                <w:color w:val="000000" w:themeColor="text1"/>
              </w:rPr>
            </w:pPr>
            <w:r w:rsidRPr="00875CD9">
              <w:rPr>
                <w:color w:val="000000" w:themeColor="text1"/>
              </w:rPr>
              <w:t>9.38 (2.39)</w:t>
            </w:r>
          </w:p>
        </w:tc>
        <w:tc>
          <w:tcPr>
            <w:tcW w:w="0" w:type="auto"/>
            <w:vAlign w:val="center"/>
            <w:hideMark/>
          </w:tcPr>
          <w:p w14:paraId="37AA5F41" w14:textId="77777777" w:rsidR="004B2FDB" w:rsidRPr="00875CD9" w:rsidRDefault="004B2FDB" w:rsidP="004B2FDB">
            <w:pPr>
              <w:spacing w:line="480" w:lineRule="auto"/>
              <w:jc w:val="center"/>
              <w:rPr>
                <w:color w:val="000000" w:themeColor="text1"/>
              </w:rPr>
            </w:pPr>
            <w:r w:rsidRPr="00875CD9">
              <w:rPr>
                <w:color w:val="000000" w:themeColor="text1"/>
              </w:rPr>
              <w:t>−0.75</w:t>
            </w:r>
          </w:p>
        </w:tc>
        <w:tc>
          <w:tcPr>
            <w:tcW w:w="0" w:type="auto"/>
            <w:vAlign w:val="center"/>
            <w:hideMark/>
          </w:tcPr>
          <w:p w14:paraId="1E150879" w14:textId="77777777" w:rsidR="004B2FDB" w:rsidRPr="00875CD9" w:rsidRDefault="004B2FDB" w:rsidP="004B2FDB">
            <w:pPr>
              <w:spacing w:line="480" w:lineRule="auto"/>
              <w:jc w:val="center"/>
              <w:rPr>
                <w:color w:val="000000" w:themeColor="text1"/>
              </w:rPr>
            </w:pPr>
            <w:r w:rsidRPr="00875CD9">
              <w:rPr>
                <w:color w:val="000000" w:themeColor="text1"/>
              </w:rPr>
              <w:t>−1.43</w:t>
            </w:r>
          </w:p>
        </w:tc>
        <w:tc>
          <w:tcPr>
            <w:tcW w:w="0" w:type="auto"/>
            <w:vAlign w:val="center"/>
            <w:hideMark/>
          </w:tcPr>
          <w:p w14:paraId="27F2D051" w14:textId="77777777" w:rsidR="004B2FDB" w:rsidRPr="00875CD9" w:rsidRDefault="004B2FDB" w:rsidP="004B2FDB">
            <w:pPr>
              <w:spacing w:line="480" w:lineRule="auto"/>
              <w:jc w:val="center"/>
              <w:rPr>
                <w:color w:val="000000" w:themeColor="text1"/>
              </w:rPr>
            </w:pPr>
            <w:r w:rsidRPr="00875CD9">
              <w:rPr>
                <w:color w:val="000000" w:themeColor="text1"/>
              </w:rPr>
              <w:t>.167</w:t>
            </w:r>
          </w:p>
        </w:tc>
      </w:tr>
      <w:tr w:rsidR="00875CD9" w:rsidRPr="00875CD9" w14:paraId="2592C44A" w14:textId="77777777" w:rsidTr="004B2FDB">
        <w:trPr>
          <w:tblCellSpacing w:w="15" w:type="dxa"/>
          <w:jc w:val="center"/>
        </w:trPr>
        <w:tc>
          <w:tcPr>
            <w:tcW w:w="0" w:type="auto"/>
            <w:tcBorders>
              <w:bottom w:val="single" w:sz="4" w:space="0" w:color="auto"/>
            </w:tcBorders>
            <w:vAlign w:val="center"/>
            <w:hideMark/>
          </w:tcPr>
          <w:p w14:paraId="77677878" w14:textId="77777777" w:rsidR="004B2FDB" w:rsidRPr="00875CD9" w:rsidRDefault="004B2FDB" w:rsidP="004B2FDB">
            <w:pPr>
              <w:spacing w:line="480" w:lineRule="auto"/>
              <w:jc w:val="center"/>
              <w:rPr>
                <w:color w:val="000000" w:themeColor="text1"/>
              </w:rPr>
            </w:pPr>
            <w:r w:rsidRPr="00875CD9">
              <w:rPr>
                <w:b/>
                <w:bCs/>
                <w:color w:val="000000" w:themeColor="text1"/>
              </w:rPr>
              <w:t>Total Score</w:t>
            </w:r>
          </w:p>
        </w:tc>
        <w:tc>
          <w:tcPr>
            <w:tcW w:w="0" w:type="auto"/>
            <w:tcBorders>
              <w:bottom w:val="single" w:sz="4" w:space="0" w:color="auto"/>
            </w:tcBorders>
            <w:vAlign w:val="center"/>
            <w:hideMark/>
          </w:tcPr>
          <w:p w14:paraId="578599DD" w14:textId="77777777" w:rsidR="004B2FDB" w:rsidRPr="00875CD9" w:rsidRDefault="004B2FDB" w:rsidP="004B2FDB">
            <w:pPr>
              <w:spacing w:line="480" w:lineRule="auto"/>
              <w:jc w:val="center"/>
              <w:rPr>
                <w:color w:val="000000" w:themeColor="text1"/>
              </w:rPr>
            </w:pPr>
            <w:r w:rsidRPr="00875CD9">
              <w:rPr>
                <w:b/>
                <w:bCs/>
                <w:color w:val="000000" w:themeColor="text1"/>
              </w:rPr>
              <w:t>79.46 (15.72)</w:t>
            </w:r>
          </w:p>
        </w:tc>
        <w:tc>
          <w:tcPr>
            <w:tcW w:w="0" w:type="auto"/>
            <w:tcBorders>
              <w:bottom w:val="single" w:sz="4" w:space="0" w:color="auto"/>
            </w:tcBorders>
            <w:vAlign w:val="center"/>
            <w:hideMark/>
          </w:tcPr>
          <w:p w14:paraId="3B6CA04E" w14:textId="77777777" w:rsidR="004B2FDB" w:rsidRPr="00875CD9" w:rsidRDefault="004B2FDB" w:rsidP="004B2FDB">
            <w:pPr>
              <w:spacing w:line="480" w:lineRule="auto"/>
              <w:jc w:val="center"/>
              <w:rPr>
                <w:color w:val="000000" w:themeColor="text1"/>
              </w:rPr>
            </w:pPr>
            <w:r w:rsidRPr="00875CD9">
              <w:rPr>
                <w:b/>
                <w:bCs/>
                <w:color w:val="000000" w:themeColor="text1"/>
              </w:rPr>
              <w:t>88.17 (12.61)</w:t>
            </w:r>
          </w:p>
        </w:tc>
        <w:tc>
          <w:tcPr>
            <w:tcW w:w="0" w:type="auto"/>
            <w:tcBorders>
              <w:bottom w:val="single" w:sz="4" w:space="0" w:color="auto"/>
            </w:tcBorders>
            <w:vAlign w:val="center"/>
            <w:hideMark/>
          </w:tcPr>
          <w:p w14:paraId="514EB530" w14:textId="77777777" w:rsidR="004B2FDB" w:rsidRPr="00875CD9" w:rsidRDefault="004B2FDB" w:rsidP="004B2FDB">
            <w:pPr>
              <w:spacing w:line="480" w:lineRule="auto"/>
              <w:jc w:val="center"/>
              <w:rPr>
                <w:color w:val="000000" w:themeColor="text1"/>
              </w:rPr>
            </w:pPr>
            <w:r w:rsidRPr="00875CD9">
              <w:rPr>
                <w:b/>
                <w:bCs/>
                <w:color w:val="000000" w:themeColor="text1"/>
              </w:rPr>
              <w:t>−8.71</w:t>
            </w:r>
          </w:p>
        </w:tc>
        <w:tc>
          <w:tcPr>
            <w:tcW w:w="0" w:type="auto"/>
            <w:tcBorders>
              <w:bottom w:val="single" w:sz="4" w:space="0" w:color="auto"/>
            </w:tcBorders>
            <w:vAlign w:val="center"/>
            <w:hideMark/>
          </w:tcPr>
          <w:p w14:paraId="5389DF02" w14:textId="77777777" w:rsidR="004B2FDB" w:rsidRPr="00875CD9" w:rsidRDefault="004B2FDB" w:rsidP="004B2FDB">
            <w:pPr>
              <w:spacing w:line="480" w:lineRule="auto"/>
              <w:jc w:val="center"/>
              <w:rPr>
                <w:color w:val="000000" w:themeColor="text1"/>
              </w:rPr>
            </w:pPr>
            <w:r w:rsidRPr="00875CD9">
              <w:rPr>
                <w:b/>
                <w:bCs/>
                <w:color w:val="000000" w:themeColor="text1"/>
              </w:rPr>
              <w:t>−3.75</w:t>
            </w:r>
          </w:p>
        </w:tc>
        <w:tc>
          <w:tcPr>
            <w:tcW w:w="0" w:type="auto"/>
            <w:tcBorders>
              <w:bottom w:val="single" w:sz="4" w:space="0" w:color="auto"/>
            </w:tcBorders>
            <w:vAlign w:val="center"/>
            <w:hideMark/>
          </w:tcPr>
          <w:p w14:paraId="6B3D3122" w14:textId="77777777" w:rsidR="004B2FDB" w:rsidRPr="00875CD9" w:rsidRDefault="004B2FDB" w:rsidP="004B2FDB">
            <w:pPr>
              <w:spacing w:line="480" w:lineRule="auto"/>
              <w:jc w:val="center"/>
              <w:rPr>
                <w:color w:val="000000" w:themeColor="text1"/>
              </w:rPr>
            </w:pPr>
            <w:r w:rsidRPr="00875CD9">
              <w:rPr>
                <w:b/>
                <w:bCs/>
                <w:color w:val="000000" w:themeColor="text1"/>
              </w:rPr>
              <w:t>.001</w:t>
            </w:r>
          </w:p>
        </w:tc>
      </w:tr>
    </w:tbl>
    <w:p w14:paraId="0A8103C2" w14:textId="77777777" w:rsidR="008616FF" w:rsidRPr="00875CD9" w:rsidRDefault="008616FF" w:rsidP="008616FF">
      <w:pPr>
        <w:spacing w:before="100" w:beforeAutospacing="1" w:after="100" w:afterAutospacing="1" w:line="480" w:lineRule="auto"/>
        <w:rPr>
          <w:color w:val="000000" w:themeColor="text1"/>
        </w:rPr>
      </w:pPr>
      <w:r w:rsidRPr="00875CD9">
        <w:rPr>
          <w:b/>
          <w:bCs/>
          <w:color w:val="000000" w:themeColor="text1"/>
        </w:rPr>
        <w:t>Note.</w:t>
      </w:r>
      <w:r w:rsidRPr="00875CD9">
        <w:rPr>
          <w:color w:val="000000" w:themeColor="text1"/>
        </w:rPr>
        <w:t xml:space="preserve"> Mean Difference = Pre − Post. All tests are two-tailed.</w:t>
      </w:r>
    </w:p>
    <w:p w14:paraId="1279D7C9" w14:textId="77777777" w:rsidR="008616FF" w:rsidRPr="00875CD9" w:rsidRDefault="008616FF" w:rsidP="008616FF">
      <w:pPr>
        <w:spacing w:before="100" w:beforeAutospacing="1" w:after="100" w:afterAutospacing="1" w:line="480" w:lineRule="auto"/>
        <w:rPr>
          <w:color w:val="000000" w:themeColor="text1"/>
        </w:rPr>
      </w:pPr>
      <w:r w:rsidRPr="00875CD9">
        <w:rPr>
          <w:color w:val="000000" w:themeColor="text1"/>
        </w:rPr>
        <w:t xml:space="preserve">A paired-samples </w:t>
      </w:r>
      <w:r w:rsidRPr="00875CD9">
        <w:rPr>
          <w:i/>
          <w:iCs/>
          <w:color w:val="000000" w:themeColor="text1"/>
        </w:rPr>
        <w:t>t</w:t>
      </w:r>
      <w:r w:rsidRPr="00875CD9">
        <w:rPr>
          <w:color w:val="000000" w:themeColor="text1"/>
        </w:rPr>
        <w:t xml:space="preserve">-test was conducted to examine differences between pre- and post-treatment interpersonal problem scores. The results indicated statistically significant increases in most interpersonal domains from pre- to post-assessment. Significant increases were observed in domineering behaviour, </w:t>
      </w:r>
      <w:r w:rsidRPr="00875CD9">
        <w:rPr>
          <w:i/>
          <w:iCs/>
          <w:color w:val="000000" w:themeColor="text1"/>
        </w:rPr>
        <w:t>t</w:t>
      </w:r>
      <w:r w:rsidRPr="00875CD9">
        <w:rPr>
          <w:color w:val="000000" w:themeColor="text1"/>
        </w:rPr>
        <w:t xml:space="preserve">(23) = −2.83, </w:t>
      </w:r>
      <w:r w:rsidRPr="00875CD9">
        <w:rPr>
          <w:i/>
          <w:iCs/>
          <w:color w:val="000000" w:themeColor="text1"/>
        </w:rPr>
        <w:t>p</w:t>
      </w:r>
      <w:r w:rsidRPr="00875CD9">
        <w:rPr>
          <w:color w:val="000000" w:themeColor="text1"/>
        </w:rPr>
        <w:t xml:space="preserve"> = .009; vindictive tendencies, </w:t>
      </w:r>
      <w:r w:rsidRPr="00875CD9">
        <w:rPr>
          <w:i/>
          <w:iCs/>
          <w:color w:val="000000" w:themeColor="text1"/>
        </w:rPr>
        <w:t>t</w:t>
      </w:r>
      <w:r w:rsidRPr="00875CD9">
        <w:rPr>
          <w:color w:val="000000" w:themeColor="text1"/>
        </w:rPr>
        <w:t xml:space="preserve">(23) = −3.05, </w:t>
      </w:r>
      <w:r w:rsidRPr="00875CD9">
        <w:rPr>
          <w:i/>
          <w:iCs/>
          <w:color w:val="000000" w:themeColor="text1"/>
        </w:rPr>
        <w:t>p</w:t>
      </w:r>
      <w:r w:rsidRPr="00875CD9">
        <w:rPr>
          <w:color w:val="000000" w:themeColor="text1"/>
        </w:rPr>
        <w:t xml:space="preserve"> = .006; cold interpersonal style, </w:t>
      </w:r>
      <w:r w:rsidRPr="00875CD9">
        <w:rPr>
          <w:i/>
          <w:iCs/>
          <w:color w:val="000000" w:themeColor="text1"/>
        </w:rPr>
        <w:t>t</w:t>
      </w:r>
      <w:r w:rsidRPr="00875CD9">
        <w:rPr>
          <w:color w:val="000000" w:themeColor="text1"/>
        </w:rPr>
        <w:t xml:space="preserve">(23) = −2.58, </w:t>
      </w:r>
      <w:r w:rsidRPr="00875CD9">
        <w:rPr>
          <w:i/>
          <w:iCs/>
          <w:color w:val="000000" w:themeColor="text1"/>
        </w:rPr>
        <w:t>p</w:t>
      </w:r>
      <w:r w:rsidRPr="00875CD9">
        <w:rPr>
          <w:color w:val="000000" w:themeColor="text1"/>
        </w:rPr>
        <w:t xml:space="preserve"> = .017; social inhibition, </w:t>
      </w:r>
      <w:r w:rsidRPr="00875CD9">
        <w:rPr>
          <w:i/>
          <w:iCs/>
          <w:color w:val="000000" w:themeColor="text1"/>
        </w:rPr>
        <w:t>t</w:t>
      </w:r>
      <w:r w:rsidRPr="00875CD9">
        <w:rPr>
          <w:color w:val="000000" w:themeColor="text1"/>
        </w:rPr>
        <w:t xml:space="preserve">(23) = −2.20, </w:t>
      </w:r>
      <w:r w:rsidRPr="00875CD9">
        <w:rPr>
          <w:i/>
          <w:iCs/>
          <w:color w:val="000000" w:themeColor="text1"/>
        </w:rPr>
        <w:t>p</w:t>
      </w:r>
      <w:r w:rsidRPr="00875CD9">
        <w:rPr>
          <w:color w:val="000000" w:themeColor="text1"/>
        </w:rPr>
        <w:t xml:space="preserve"> = .038; non-assertiveness, </w:t>
      </w:r>
      <w:r w:rsidRPr="00875CD9">
        <w:rPr>
          <w:i/>
          <w:iCs/>
          <w:color w:val="000000" w:themeColor="text1"/>
        </w:rPr>
        <w:t>t</w:t>
      </w:r>
      <w:r w:rsidRPr="00875CD9">
        <w:rPr>
          <w:color w:val="000000" w:themeColor="text1"/>
        </w:rPr>
        <w:t xml:space="preserve">(23) = −3.54, </w:t>
      </w:r>
      <w:r w:rsidRPr="00875CD9">
        <w:rPr>
          <w:i/>
          <w:iCs/>
          <w:color w:val="000000" w:themeColor="text1"/>
        </w:rPr>
        <w:t>p</w:t>
      </w:r>
      <w:r w:rsidRPr="00875CD9">
        <w:rPr>
          <w:color w:val="000000" w:themeColor="text1"/>
        </w:rPr>
        <w:t xml:space="preserve"> = .002; being easily exploited, </w:t>
      </w:r>
      <w:r w:rsidRPr="00875CD9">
        <w:rPr>
          <w:i/>
          <w:iCs/>
          <w:color w:val="000000" w:themeColor="text1"/>
        </w:rPr>
        <w:t>t</w:t>
      </w:r>
      <w:r w:rsidRPr="00875CD9">
        <w:rPr>
          <w:color w:val="000000" w:themeColor="text1"/>
        </w:rPr>
        <w:t xml:space="preserve">(23) = −2.70, </w:t>
      </w:r>
      <w:r w:rsidRPr="00875CD9">
        <w:rPr>
          <w:i/>
          <w:iCs/>
          <w:color w:val="000000" w:themeColor="text1"/>
        </w:rPr>
        <w:t>p</w:t>
      </w:r>
      <w:r w:rsidRPr="00875CD9">
        <w:rPr>
          <w:color w:val="000000" w:themeColor="text1"/>
        </w:rPr>
        <w:t xml:space="preserve"> = .013; and self-sacrificing behaviour, </w:t>
      </w:r>
      <w:r w:rsidRPr="00875CD9">
        <w:rPr>
          <w:i/>
          <w:iCs/>
          <w:color w:val="000000" w:themeColor="text1"/>
        </w:rPr>
        <w:t>t</w:t>
      </w:r>
      <w:r w:rsidRPr="00875CD9">
        <w:rPr>
          <w:color w:val="000000" w:themeColor="text1"/>
        </w:rPr>
        <w:t xml:space="preserve">(23) = −3.36, </w:t>
      </w:r>
      <w:r w:rsidRPr="00875CD9">
        <w:rPr>
          <w:i/>
          <w:iCs/>
          <w:color w:val="000000" w:themeColor="text1"/>
        </w:rPr>
        <w:t>p</w:t>
      </w:r>
      <w:r w:rsidRPr="00875CD9">
        <w:rPr>
          <w:color w:val="000000" w:themeColor="text1"/>
        </w:rPr>
        <w:t xml:space="preserve"> = .003. No statistically significant difference was found for intrusive behaviour, </w:t>
      </w:r>
      <w:r w:rsidRPr="00875CD9">
        <w:rPr>
          <w:i/>
          <w:iCs/>
          <w:color w:val="000000" w:themeColor="text1"/>
        </w:rPr>
        <w:t>t</w:t>
      </w:r>
      <w:r w:rsidRPr="00875CD9">
        <w:rPr>
          <w:color w:val="000000" w:themeColor="text1"/>
        </w:rPr>
        <w:t xml:space="preserve">(23) = −1.43, </w:t>
      </w:r>
      <w:r w:rsidRPr="00875CD9">
        <w:rPr>
          <w:i/>
          <w:iCs/>
          <w:color w:val="000000" w:themeColor="text1"/>
        </w:rPr>
        <w:t>p</w:t>
      </w:r>
      <w:r w:rsidRPr="00875CD9">
        <w:rPr>
          <w:color w:val="000000" w:themeColor="text1"/>
        </w:rPr>
        <w:t xml:space="preserve"> = .167.</w:t>
      </w:r>
    </w:p>
    <w:p w14:paraId="6757F73C" w14:textId="77777777" w:rsidR="008616FF" w:rsidRPr="00875CD9" w:rsidRDefault="008616FF" w:rsidP="008616FF">
      <w:pPr>
        <w:spacing w:before="100" w:beforeAutospacing="1" w:after="100" w:afterAutospacing="1" w:line="480" w:lineRule="auto"/>
        <w:rPr>
          <w:color w:val="000000" w:themeColor="text1"/>
        </w:rPr>
      </w:pPr>
      <w:commentRangeStart w:id="4"/>
      <w:r w:rsidRPr="00875CD9">
        <w:rPr>
          <w:color w:val="000000" w:themeColor="text1"/>
        </w:rPr>
        <w:t>Additionally, total interpersonal problem scores significantly increased from pre-treatment (</w:t>
      </w:r>
      <w:r w:rsidRPr="00875CD9">
        <w:rPr>
          <w:i/>
          <w:iCs/>
          <w:color w:val="000000" w:themeColor="text1"/>
        </w:rPr>
        <w:t>M</w:t>
      </w:r>
      <w:r w:rsidRPr="00875CD9">
        <w:rPr>
          <w:color w:val="000000" w:themeColor="text1"/>
        </w:rPr>
        <w:t xml:space="preserve"> = 79.46, </w:t>
      </w:r>
      <w:r w:rsidRPr="00875CD9">
        <w:rPr>
          <w:i/>
          <w:iCs/>
          <w:color w:val="000000" w:themeColor="text1"/>
        </w:rPr>
        <w:t>SD</w:t>
      </w:r>
      <w:r w:rsidRPr="00875CD9">
        <w:rPr>
          <w:color w:val="000000" w:themeColor="text1"/>
        </w:rPr>
        <w:t xml:space="preserve"> = 15.72) to post-treatment (</w:t>
      </w:r>
      <w:r w:rsidRPr="00875CD9">
        <w:rPr>
          <w:i/>
          <w:iCs/>
          <w:color w:val="000000" w:themeColor="text1"/>
        </w:rPr>
        <w:t>M</w:t>
      </w:r>
      <w:r w:rsidRPr="00875CD9">
        <w:rPr>
          <w:color w:val="000000" w:themeColor="text1"/>
        </w:rPr>
        <w:t xml:space="preserve"> = 88.17, </w:t>
      </w:r>
      <w:r w:rsidRPr="00875CD9">
        <w:rPr>
          <w:i/>
          <w:iCs/>
          <w:color w:val="000000" w:themeColor="text1"/>
        </w:rPr>
        <w:t>SD</w:t>
      </w:r>
      <w:r w:rsidRPr="00875CD9">
        <w:rPr>
          <w:color w:val="000000" w:themeColor="text1"/>
        </w:rPr>
        <w:t xml:space="preserve"> = 12.61), </w:t>
      </w:r>
      <w:r w:rsidRPr="00875CD9">
        <w:rPr>
          <w:i/>
          <w:iCs/>
          <w:color w:val="000000" w:themeColor="text1"/>
        </w:rPr>
        <w:t>t</w:t>
      </w:r>
      <w:r w:rsidRPr="00875CD9">
        <w:rPr>
          <w:color w:val="000000" w:themeColor="text1"/>
        </w:rPr>
        <w:t xml:space="preserve">(23) = −3.75, </w:t>
      </w:r>
      <w:r w:rsidRPr="00875CD9">
        <w:rPr>
          <w:i/>
          <w:iCs/>
          <w:color w:val="000000" w:themeColor="text1"/>
        </w:rPr>
        <w:t>p</w:t>
      </w:r>
      <w:r w:rsidRPr="00875CD9">
        <w:rPr>
          <w:color w:val="000000" w:themeColor="text1"/>
        </w:rPr>
        <w:t xml:space="preserve"> = .001, indicating a significant overall increase in interpersonal difficulties at post-assessment.</w:t>
      </w:r>
      <w:commentRangeEnd w:id="4"/>
      <w:r w:rsidR="00875CD9" w:rsidRPr="00875CD9">
        <w:rPr>
          <w:rStyle w:val="CommentReference"/>
          <w:color w:val="000000" w:themeColor="text1"/>
        </w:rPr>
        <w:commentReference w:id="4"/>
      </w:r>
    </w:p>
    <w:p w14:paraId="34B4A1FF" w14:textId="77777777" w:rsidR="007A6E80" w:rsidRPr="00875CD9" w:rsidRDefault="007A6E80" w:rsidP="00C5403B">
      <w:pPr>
        <w:spacing w:before="100" w:beforeAutospacing="1" w:after="100" w:afterAutospacing="1" w:line="480" w:lineRule="auto"/>
        <w:outlineLvl w:val="1"/>
        <w:rPr>
          <w:b/>
          <w:bCs/>
          <w:color w:val="000000" w:themeColor="text1"/>
          <w:sz w:val="28"/>
          <w:szCs w:val="28"/>
        </w:rPr>
      </w:pPr>
      <w:r w:rsidRPr="00875CD9">
        <w:rPr>
          <w:b/>
          <w:bCs/>
          <w:color w:val="000000" w:themeColor="text1"/>
          <w:sz w:val="28"/>
          <w:szCs w:val="28"/>
        </w:rPr>
        <w:t>4. Discussion</w:t>
      </w:r>
    </w:p>
    <w:p w14:paraId="10B78E61" w14:textId="77777777" w:rsidR="008616FF" w:rsidRPr="00875CD9" w:rsidRDefault="008616FF" w:rsidP="007732AC">
      <w:pPr>
        <w:pStyle w:val="NormalWeb"/>
        <w:spacing w:line="480" w:lineRule="auto"/>
        <w:rPr>
          <w:color w:val="000000" w:themeColor="text1"/>
        </w:rPr>
      </w:pPr>
      <w:r w:rsidRPr="00875CD9">
        <w:rPr>
          <w:color w:val="000000" w:themeColor="text1"/>
        </w:rPr>
        <w:t xml:space="preserve">The present study examined the effectiveness of the intervention in reducing depressive symptoms and improving interpersonal functioning among individuals with Major Depressive Disorder (MDD). The findings provide strong empirical support for the </w:t>
      </w:r>
      <w:r w:rsidRPr="00875CD9">
        <w:rPr>
          <w:color w:val="000000" w:themeColor="text1"/>
        </w:rPr>
        <w:lastRenderedPageBreak/>
        <w:t>therapeutic efficacy of the intervention, demonstrating significant improvements across both symptom severity and interpersonal domains in the experimental group, while the control group showed either deterioration or minimal change.</w:t>
      </w:r>
    </w:p>
    <w:p w14:paraId="6CDDD170" w14:textId="77777777" w:rsidR="008616FF" w:rsidRPr="00875CD9" w:rsidRDefault="008616FF" w:rsidP="007732AC">
      <w:pPr>
        <w:pStyle w:val="Heading3"/>
        <w:spacing w:line="480" w:lineRule="auto"/>
        <w:rPr>
          <w:color w:val="000000" w:themeColor="text1"/>
        </w:rPr>
      </w:pPr>
      <w:r w:rsidRPr="00875CD9">
        <w:rPr>
          <w:rStyle w:val="Strong"/>
          <w:b/>
          <w:bCs/>
          <w:color w:val="000000" w:themeColor="text1"/>
        </w:rPr>
        <w:t>Reduction in Depressive Symptoms</w:t>
      </w:r>
    </w:p>
    <w:p w14:paraId="14B8AA5B" w14:textId="77777777" w:rsidR="008616FF" w:rsidRPr="00875CD9" w:rsidRDefault="008616FF" w:rsidP="007732AC">
      <w:pPr>
        <w:pStyle w:val="NormalWeb"/>
        <w:spacing w:line="480" w:lineRule="auto"/>
        <w:rPr>
          <w:color w:val="000000" w:themeColor="text1"/>
        </w:rPr>
      </w:pPr>
      <w:r w:rsidRPr="00875CD9">
        <w:rPr>
          <w:color w:val="000000" w:themeColor="text1"/>
        </w:rPr>
        <w:t>The results revealed a statistically significant reduction in all measured domains of depressive symptoms in the experimental group, including sleep disturbances, depressed mood, appetite changes, decision-making difficulties, negative self-view, suicidal ideation, loss of interest, energy levels, and psychomotor agitation. The substantial decrease in total depression scores further underscores the global effectiveness of the intervention.</w:t>
      </w:r>
    </w:p>
    <w:p w14:paraId="0B6C117F" w14:textId="77777777" w:rsidR="008616FF" w:rsidRPr="00875CD9" w:rsidRDefault="008616FF" w:rsidP="007732AC">
      <w:pPr>
        <w:pStyle w:val="NormalWeb"/>
        <w:spacing w:line="480" w:lineRule="auto"/>
        <w:rPr>
          <w:color w:val="000000" w:themeColor="text1"/>
        </w:rPr>
      </w:pPr>
      <w:r w:rsidRPr="00875CD9">
        <w:rPr>
          <w:color w:val="000000" w:themeColor="text1"/>
        </w:rPr>
        <w:t xml:space="preserve">These findings are consistent with existing literature emphasizing the effectiveness of structured psychotherapeutic interventions in treating MDD. Previous studies have demonstrated that interventions integrating </w:t>
      </w:r>
      <w:proofErr w:type="spellStart"/>
      <w:r w:rsidRPr="00875CD9">
        <w:rPr>
          <w:color w:val="000000" w:themeColor="text1"/>
        </w:rPr>
        <w:t>behavioral</w:t>
      </w:r>
      <w:proofErr w:type="spellEnd"/>
      <w:r w:rsidRPr="00875CD9">
        <w:rPr>
          <w:color w:val="000000" w:themeColor="text1"/>
        </w:rPr>
        <w:t xml:space="preserve"> regulation and interpersonal components lead to improvements in both affective and somatic symptoms (Cuijpers et al., 2020; DeRubeis et al., 2019). The large effect sizes implied by the high </w:t>
      </w:r>
      <w:r w:rsidRPr="00875CD9">
        <w:rPr>
          <w:rStyle w:val="Emphasis"/>
          <w:color w:val="000000" w:themeColor="text1"/>
        </w:rPr>
        <w:t>t</w:t>
      </w:r>
      <w:r w:rsidRPr="00875CD9">
        <w:rPr>
          <w:color w:val="000000" w:themeColor="text1"/>
        </w:rPr>
        <w:t>-values suggest that the intervention produced not only statistically significant but also clinically meaningful changes.</w:t>
      </w:r>
    </w:p>
    <w:p w14:paraId="4BE7DD99" w14:textId="77777777" w:rsidR="008616FF" w:rsidRPr="00875CD9" w:rsidRDefault="008616FF" w:rsidP="007732AC">
      <w:pPr>
        <w:pStyle w:val="NormalWeb"/>
        <w:spacing w:line="480" w:lineRule="auto"/>
        <w:rPr>
          <w:color w:val="000000" w:themeColor="text1"/>
        </w:rPr>
      </w:pPr>
      <w:r w:rsidRPr="00875CD9">
        <w:rPr>
          <w:color w:val="000000" w:themeColor="text1"/>
        </w:rPr>
        <w:t xml:space="preserve">Particularly noteworthy is the significant reduction in suicidal ideation, which is a critical clinical outcome in depression treatment. This aligns with findings by Bryan et al. (2021), who reported that structured psychological interventions targeting cognitive and emotional regulation can significantly reduce suicidal thoughts. Similarly, improvements in sleep and energy levels support the role of </w:t>
      </w:r>
      <w:proofErr w:type="spellStart"/>
      <w:r w:rsidRPr="00875CD9">
        <w:rPr>
          <w:color w:val="000000" w:themeColor="text1"/>
        </w:rPr>
        <w:t>behavioral</w:t>
      </w:r>
      <w:proofErr w:type="spellEnd"/>
      <w:r w:rsidRPr="00875CD9">
        <w:rPr>
          <w:color w:val="000000" w:themeColor="text1"/>
        </w:rPr>
        <w:t xml:space="preserve"> stabilization in regulating circadian rhythms, which are often disrupted in depression (Harvey et al., 2018).</w:t>
      </w:r>
    </w:p>
    <w:p w14:paraId="192D13B8" w14:textId="77777777" w:rsidR="008616FF" w:rsidRPr="00875CD9" w:rsidRDefault="008616FF" w:rsidP="007732AC">
      <w:pPr>
        <w:pStyle w:val="NormalWeb"/>
        <w:spacing w:line="480" w:lineRule="auto"/>
        <w:rPr>
          <w:color w:val="000000" w:themeColor="text1"/>
        </w:rPr>
      </w:pPr>
      <w:r w:rsidRPr="00875CD9">
        <w:rPr>
          <w:color w:val="000000" w:themeColor="text1"/>
        </w:rPr>
        <w:lastRenderedPageBreak/>
        <w:t>In contrast, the control group demonstrated either non-significant changes or worsening symptoms across most domains, with a significant increase in total depression scores. This pattern reflects the natural course of untreated or minimally treated depression, which tends to persist or worsen over time (Kessler et al., 2017). The significant deterioration in energy and appetite further supports the progressive nature of depressive symptomatology in the absence of intervention.</w:t>
      </w:r>
    </w:p>
    <w:p w14:paraId="715A4B37" w14:textId="77777777" w:rsidR="008616FF" w:rsidRPr="00875CD9" w:rsidRDefault="008616FF" w:rsidP="007732AC">
      <w:pPr>
        <w:pStyle w:val="Heading3"/>
        <w:spacing w:line="480" w:lineRule="auto"/>
        <w:rPr>
          <w:color w:val="000000" w:themeColor="text1"/>
        </w:rPr>
      </w:pPr>
      <w:r w:rsidRPr="00875CD9">
        <w:rPr>
          <w:rStyle w:val="Strong"/>
          <w:b/>
          <w:bCs/>
          <w:color w:val="000000" w:themeColor="text1"/>
        </w:rPr>
        <w:t>Improvements in Interpersonal Functioning</w:t>
      </w:r>
    </w:p>
    <w:p w14:paraId="300460DC" w14:textId="77777777" w:rsidR="008616FF" w:rsidRPr="00875CD9" w:rsidRDefault="008616FF" w:rsidP="007732AC">
      <w:pPr>
        <w:pStyle w:val="NormalWeb"/>
        <w:spacing w:line="480" w:lineRule="auto"/>
        <w:rPr>
          <w:color w:val="000000" w:themeColor="text1"/>
        </w:rPr>
      </w:pPr>
      <w:r w:rsidRPr="00875CD9">
        <w:rPr>
          <w:color w:val="000000" w:themeColor="text1"/>
        </w:rPr>
        <w:t xml:space="preserve">The intervention also resulted in significant improvements across multiple interpersonal domains in the experimental group. Reductions in domineering, vindictive, cold, socially inhibited, non-assertive, exploitable, and self-sacrificing </w:t>
      </w:r>
      <w:proofErr w:type="spellStart"/>
      <w:r w:rsidRPr="00875CD9">
        <w:rPr>
          <w:color w:val="000000" w:themeColor="text1"/>
        </w:rPr>
        <w:t>behaviors</w:t>
      </w:r>
      <w:proofErr w:type="spellEnd"/>
      <w:r w:rsidRPr="00875CD9">
        <w:rPr>
          <w:color w:val="000000" w:themeColor="text1"/>
        </w:rPr>
        <w:t xml:space="preserve"> indicate a broad-based enhancement in interpersonal functioning. The significant decrease in total interpersonal problem scores highlights the intervention’s effectiveness in addressing both hostile-dominant and submissive interpersonal styles.</w:t>
      </w:r>
    </w:p>
    <w:p w14:paraId="3304B6B5" w14:textId="77777777" w:rsidR="008616FF" w:rsidRPr="00875CD9" w:rsidRDefault="008616FF" w:rsidP="007732AC">
      <w:pPr>
        <w:pStyle w:val="NormalWeb"/>
        <w:spacing w:line="480" w:lineRule="auto"/>
        <w:rPr>
          <w:color w:val="000000" w:themeColor="text1"/>
        </w:rPr>
      </w:pPr>
      <w:r w:rsidRPr="00875CD9">
        <w:rPr>
          <w:color w:val="000000" w:themeColor="text1"/>
        </w:rPr>
        <w:t xml:space="preserve">These findings are in line with interpersonal theories of depression, which posit that maladaptive interpersonal patterns both contribute to and maintain depressive symptoms (Horowitz et al., 2000; Markowitz &amp; Weissman, 2012). Improvements in interpersonal functioning may therefore serve as both a mechanism and an outcome of symptom reduction. The lack of significant change in intrusive </w:t>
      </w:r>
      <w:proofErr w:type="spellStart"/>
      <w:r w:rsidRPr="00875CD9">
        <w:rPr>
          <w:color w:val="000000" w:themeColor="text1"/>
        </w:rPr>
        <w:t>behavior</w:t>
      </w:r>
      <w:proofErr w:type="spellEnd"/>
      <w:r w:rsidRPr="00875CD9">
        <w:rPr>
          <w:color w:val="000000" w:themeColor="text1"/>
        </w:rPr>
        <w:t xml:space="preserve"> suggests that certain interpersonal traits may be more resistant to short-term intervention or may require more targeted therapeutic techniques.</w:t>
      </w:r>
    </w:p>
    <w:p w14:paraId="56E20EFA" w14:textId="77777777" w:rsidR="008616FF" w:rsidRPr="00875CD9" w:rsidRDefault="008616FF" w:rsidP="007732AC">
      <w:pPr>
        <w:pStyle w:val="NormalWeb"/>
        <w:spacing w:line="480" w:lineRule="auto"/>
        <w:rPr>
          <w:color w:val="000000" w:themeColor="text1"/>
        </w:rPr>
      </w:pPr>
      <w:r w:rsidRPr="00875CD9">
        <w:rPr>
          <w:color w:val="000000" w:themeColor="text1"/>
        </w:rPr>
        <w:t xml:space="preserve">The control group, on the other hand, exhibited a significant increase in interpersonal difficulties across most domains. This deterioration may be explained by the bidirectional relationship between depression and interpersonal functioning, where worsening mood </w:t>
      </w:r>
      <w:r w:rsidRPr="00875CD9">
        <w:rPr>
          <w:color w:val="000000" w:themeColor="text1"/>
        </w:rPr>
        <w:lastRenderedPageBreak/>
        <w:t xml:space="preserve">symptoms exacerbate maladaptive interpersonal </w:t>
      </w:r>
      <w:proofErr w:type="spellStart"/>
      <w:r w:rsidRPr="00875CD9">
        <w:rPr>
          <w:color w:val="000000" w:themeColor="text1"/>
        </w:rPr>
        <w:t>behaviors</w:t>
      </w:r>
      <w:proofErr w:type="spellEnd"/>
      <w:r w:rsidRPr="00875CD9">
        <w:rPr>
          <w:color w:val="000000" w:themeColor="text1"/>
        </w:rPr>
        <w:t>, which in turn reinforce depressive experiences (Joiner &amp; Coyne, 1999). The increase in total interpersonal problem scores further supports the absence of natural recovery in interpersonal functioning without therapeutic intervention.</w:t>
      </w:r>
    </w:p>
    <w:p w14:paraId="396562C4" w14:textId="77777777" w:rsidR="008616FF" w:rsidRPr="00875CD9" w:rsidRDefault="008616FF" w:rsidP="007732AC">
      <w:pPr>
        <w:pStyle w:val="Heading3"/>
        <w:spacing w:line="480" w:lineRule="auto"/>
        <w:rPr>
          <w:color w:val="000000" w:themeColor="text1"/>
        </w:rPr>
      </w:pPr>
      <w:r w:rsidRPr="00875CD9">
        <w:rPr>
          <w:rStyle w:val="Strong"/>
          <w:b/>
          <w:bCs/>
          <w:color w:val="000000" w:themeColor="text1"/>
        </w:rPr>
        <w:t>Integrated Interpretation</w:t>
      </w:r>
    </w:p>
    <w:p w14:paraId="018AB9CC" w14:textId="77777777" w:rsidR="008616FF" w:rsidRPr="00875CD9" w:rsidRDefault="008616FF" w:rsidP="007732AC">
      <w:pPr>
        <w:pStyle w:val="NormalWeb"/>
        <w:spacing w:line="480" w:lineRule="auto"/>
        <w:rPr>
          <w:color w:val="000000" w:themeColor="text1"/>
        </w:rPr>
      </w:pPr>
      <w:r w:rsidRPr="00875CD9">
        <w:rPr>
          <w:color w:val="000000" w:themeColor="text1"/>
        </w:rPr>
        <w:t>Taken together, the findings suggest that the intervention is effective in producing comprehensive improvements in both psychological symptoms and interpersonal functioning. The simultaneous reduction in depressive symptoms and interpersonal problems supports the integrative nature of the intervention, which likely addresses both intrapersonal regulation and social functioning.</w:t>
      </w:r>
    </w:p>
    <w:p w14:paraId="42066A40" w14:textId="77777777" w:rsidR="008616FF" w:rsidRPr="00875CD9" w:rsidRDefault="008616FF" w:rsidP="007732AC">
      <w:pPr>
        <w:pStyle w:val="NormalWeb"/>
        <w:spacing w:line="480" w:lineRule="auto"/>
        <w:rPr>
          <w:color w:val="000000" w:themeColor="text1"/>
        </w:rPr>
      </w:pPr>
      <w:r w:rsidRPr="00875CD9">
        <w:rPr>
          <w:color w:val="000000" w:themeColor="text1"/>
        </w:rPr>
        <w:t>The results also highlight the importance of targeting interpersonal processes in depression treatment. Improvements in domains such as social inhibition, non-assertiveness, and emotional coldness indicate enhanced social engagement and relational satisfaction, which are critical for long-term recovery (Lemmens et al., 2015). The broad-based improvements observed suggest that the intervention does not merely alleviate symptoms but also facilitates adaptive functioning in daily life.</w:t>
      </w:r>
    </w:p>
    <w:p w14:paraId="60A3FB67" w14:textId="77777777" w:rsidR="008616FF" w:rsidRPr="00875CD9" w:rsidRDefault="008616FF" w:rsidP="007732AC">
      <w:pPr>
        <w:spacing w:before="100" w:beforeAutospacing="1" w:after="100" w:afterAutospacing="1" w:line="480" w:lineRule="auto"/>
        <w:outlineLvl w:val="1"/>
        <w:rPr>
          <w:b/>
          <w:bCs/>
          <w:color w:val="000000" w:themeColor="text1"/>
          <w:sz w:val="28"/>
          <w:szCs w:val="28"/>
        </w:rPr>
      </w:pPr>
      <w:r w:rsidRPr="00875CD9">
        <w:rPr>
          <w:b/>
          <w:bCs/>
          <w:color w:val="000000" w:themeColor="text1"/>
          <w:sz w:val="28"/>
          <w:szCs w:val="28"/>
        </w:rPr>
        <w:t>5. Conclusion</w:t>
      </w:r>
    </w:p>
    <w:p w14:paraId="0DF07BC8" w14:textId="77777777" w:rsidR="008616FF" w:rsidRPr="00875CD9" w:rsidRDefault="008616FF" w:rsidP="007732AC">
      <w:pPr>
        <w:pStyle w:val="NormalWeb"/>
        <w:spacing w:line="480" w:lineRule="auto"/>
        <w:rPr>
          <w:color w:val="000000" w:themeColor="text1"/>
        </w:rPr>
      </w:pPr>
      <w:r w:rsidRPr="00875CD9">
        <w:rPr>
          <w:color w:val="000000" w:themeColor="text1"/>
        </w:rPr>
        <w:t xml:space="preserve">In conclusion, the present study provides robust evidence for the effectiveness of the intervention in reducing depressive symptoms and improving interpersonal functioning. The comprehensive improvements observed in the experimental group, coupled with the deterioration seen in the control group, underscore the clinical value of the intervention. These findings contribute to the growing body of literature supporting integrative therapeutic </w:t>
      </w:r>
      <w:r w:rsidRPr="00875CD9">
        <w:rPr>
          <w:color w:val="000000" w:themeColor="text1"/>
        </w:rPr>
        <w:lastRenderedPageBreak/>
        <w:t>approaches for MDD and highlight the importance of addressing both symptomatology and interpersonal dynamics in treatment.</w:t>
      </w:r>
    </w:p>
    <w:p w14:paraId="22275959" w14:textId="77777777" w:rsidR="007E3E38" w:rsidRPr="00875CD9" w:rsidRDefault="007E3E38" w:rsidP="007E3E38">
      <w:pPr>
        <w:pStyle w:val="Heading3"/>
        <w:spacing w:line="480" w:lineRule="auto"/>
        <w:rPr>
          <w:color w:val="000000" w:themeColor="text1"/>
        </w:rPr>
      </w:pPr>
      <w:r w:rsidRPr="00875CD9">
        <w:rPr>
          <w:rStyle w:val="Strong"/>
          <w:b/>
          <w:bCs/>
          <w:color w:val="000000" w:themeColor="text1"/>
        </w:rPr>
        <w:t>Clinical Implications</w:t>
      </w:r>
    </w:p>
    <w:p w14:paraId="5A9B828C" w14:textId="77777777" w:rsidR="007E3E38" w:rsidRPr="00875CD9" w:rsidRDefault="007E3E38" w:rsidP="007E3E38">
      <w:pPr>
        <w:pStyle w:val="NormalWeb"/>
        <w:spacing w:line="480" w:lineRule="auto"/>
        <w:rPr>
          <w:color w:val="000000" w:themeColor="text1"/>
        </w:rPr>
      </w:pPr>
      <w:r w:rsidRPr="00875CD9">
        <w:rPr>
          <w:color w:val="000000" w:themeColor="text1"/>
        </w:rPr>
        <w:t>The findings have important implications for clinical practice. First, they support the use of structured, evidence-based psychotherapeutic interventions as a primary or adjunct treatment for MDD. Second, the significant improvements across multiple domains indicate that such interventions can address the heterogeneity of depressive symptoms. Third, the observed changes in interpersonal functioning suggest that incorporating interpersonal components into treatment may enhance overall outcomes.</w:t>
      </w:r>
    </w:p>
    <w:p w14:paraId="1AEC1F2F" w14:textId="77777777" w:rsidR="007E3E38" w:rsidRPr="00875CD9" w:rsidRDefault="007E3E38" w:rsidP="007E3E38">
      <w:pPr>
        <w:pStyle w:val="NormalWeb"/>
        <w:spacing w:line="480" w:lineRule="auto"/>
        <w:rPr>
          <w:color w:val="000000" w:themeColor="text1"/>
        </w:rPr>
      </w:pPr>
      <w:r w:rsidRPr="00875CD9">
        <w:rPr>
          <w:color w:val="000000" w:themeColor="text1"/>
        </w:rPr>
        <w:t>Furthermore, the marked contrast between the experimental and control groups emphasizes the necessity of active intervention. Without treatment, individuals with depression may experience worsening symptoms and interpersonal difficulties, highlighting the importance of early and sustained therapeutic engagement.</w:t>
      </w:r>
    </w:p>
    <w:p w14:paraId="6F751E3F" w14:textId="77777777" w:rsidR="007E3E38" w:rsidRPr="00875CD9" w:rsidRDefault="007E3E38" w:rsidP="007E3E38">
      <w:pPr>
        <w:pStyle w:val="Heading3"/>
        <w:spacing w:line="480" w:lineRule="auto"/>
        <w:rPr>
          <w:color w:val="000000" w:themeColor="text1"/>
        </w:rPr>
      </w:pPr>
      <w:r w:rsidRPr="00875CD9">
        <w:rPr>
          <w:rStyle w:val="Strong"/>
          <w:b/>
          <w:bCs/>
          <w:color w:val="000000" w:themeColor="text1"/>
        </w:rPr>
        <w:t>Limitations and Future Directions</w:t>
      </w:r>
    </w:p>
    <w:p w14:paraId="7B163E5C" w14:textId="77777777" w:rsidR="007E3E38" w:rsidRPr="00875CD9" w:rsidRDefault="007E3E38" w:rsidP="007E3E38">
      <w:pPr>
        <w:pStyle w:val="NormalWeb"/>
        <w:spacing w:line="480" w:lineRule="auto"/>
        <w:rPr>
          <w:color w:val="000000" w:themeColor="text1"/>
        </w:rPr>
      </w:pPr>
      <w:r w:rsidRPr="00875CD9">
        <w:rPr>
          <w:color w:val="000000" w:themeColor="text1"/>
        </w:rPr>
        <w:t>Despite the strong findings, several limitations should be acknowledged. The relatively small sample size (N = 24 per group) limits the generalizability of the results. Future studies with larger and more diverse samples are needed to confirm these findings. Additionally, the absence of long-term follow-up data restricts conclusions about the sustainability of treatment effects.</w:t>
      </w:r>
    </w:p>
    <w:p w14:paraId="1F6349C8" w14:textId="77777777" w:rsidR="007E3E38" w:rsidRPr="00875CD9" w:rsidRDefault="007E3E38" w:rsidP="007E3E38">
      <w:pPr>
        <w:pStyle w:val="NormalWeb"/>
        <w:spacing w:line="480" w:lineRule="auto"/>
        <w:rPr>
          <w:color w:val="000000" w:themeColor="text1"/>
        </w:rPr>
      </w:pPr>
      <w:r w:rsidRPr="00875CD9">
        <w:rPr>
          <w:color w:val="000000" w:themeColor="text1"/>
        </w:rPr>
        <w:t xml:space="preserve">The reliance on self-report measures may also introduce response bias. Future research could incorporate clinician-rated assessments and behavioural observations. Moreover, the lack of </w:t>
      </w:r>
      <w:r w:rsidRPr="00875CD9">
        <w:rPr>
          <w:color w:val="000000" w:themeColor="text1"/>
        </w:rPr>
        <w:lastRenderedPageBreak/>
        <w:t>significant change in intrusive behaviour suggests the need for refining intervention components to address specific interpersonal traits.</w:t>
      </w:r>
    </w:p>
    <w:p w14:paraId="0DD0E67F" w14:textId="77777777" w:rsidR="007E3E38" w:rsidRPr="00875CD9" w:rsidRDefault="007E3E38" w:rsidP="007732AC">
      <w:pPr>
        <w:pStyle w:val="NormalWeb"/>
        <w:spacing w:line="480" w:lineRule="auto"/>
        <w:rPr>
          <w:color w:val="000000" w:themeColor="text1"/>
        </w:rPr>
      </w:pPr>
    </w:p>
    <w:p w14:paraId="5DC96792" w14:textId="77777777" w:rsidR="007A6E80" w:rsidRPr="00875CD9" w:rsidRDefault="007A6E80" w:rsidP="00C5403B">
      <w:pPr>
        <w:spacing w:before="100" w:beforeAutospacing="1" w:after="100" w:afterAutospacing="1" w:line="480" w:lineRule="auto"/>
        <w:outlineLvl w:val="1"/>
        <w:rPr>
          <w:b/>
          <w:bCs/>
          <w:color w:val="000000" w:themeColor="text1"/>
          <w:sz w:val="28"/>
          <w:szCs w:val="28"/>
        </w:rPr>
      </w:pPr>
      <w:r w:rsidRPr="00875CD9">
        <w:rPr>
          <w:b/>
          <w:bCs/>
          <w:color w:val="000000" w:themeColor="text1"/>
          <w:sz w:val="28"/>
          <w:szCs w:val="28"/>
        </w:rPr>
        <w:t>6. Declarations</w:t>
      </w:r>
    </w:p>
    <w:p w14:paraId="1297238F" w14:textId="77777777" w:rsidR="007A6E80" w:rsidRPr="00875CD9" w:rsidRDefault="007732AC" w:rsidP="00C5403B">
      <w:pPr>
        <w:spacing w:before="100" w:beforeAutospacing="1" w:after="100" w:afterAutospacing="1" w:line="480" w:lineRule="auto"/>
        <w:outlineLvl w:val="2"/>
        <w:rPr>
          <w:b/>
          <w:bCs/>
          <w:color w:val="000000" w:themeColor="text1"/>
        </w:rPr>
      </w:pPr>
      <w:r w:rsidRPr="00875CD9">
        <w:rPr>
          <w:b/>
          <w:bCs/>
          <w:color w:val="000000" w:themeColor="text1"/>
        </w:rPr>
        <w:t xml:space="preserve">6.1 </w:t>
      </w:r>
      <w:r w:rsidR="007A6E80" w:rsidRPr="00875CD9">
        <w:rPr>
          <w:b/>
          <w:bCs/>
          <w:color w:val="000000" w:themeColor="text1"/>
        </w:rPr>
        <w:t>Conflicts of Interest</w:t>
      </w:r>
    </w:p>
    <w:p w14:paraId="4B3BDE6B" w14:textId="77777777" w:rsidR="007A6E80" w:rsidRPr="00875CD9" w:rsidRDefault="007A6E80" w:rsidP="00C5403B">
      <w:pPr>
        <w:spacing w:before="100" w:beforeAutospacing="1" w:after="100" w:afterAutospacing="1" w:line="480" w:lineRule="auto"/>
        <w:rPr>
          <w:color w:val="000000" w:themeColor="text1"/>
        </w:rPr>
      </w:pPr>
      <w:r w:rsidRPr="00875CD9">
        <w:rPr>
          <w:color w:val="000000" w:themeColor="text1"/>
        </w:rPr>
        <w:t>The author declares no conflict of interest.</w:t>
      </w:r>
    </w:p>
    <w:p w14:paraId="52D094EC" w14:textId="77777777" w:rsidR="007A6E80" w:rsidRPr="00875CD9" w:rsidRDefault="007732AC" w:rsidP="00C5403B">
      <w:pPr>
        <w:spacing w:before="100" w:beforeAutospacing="1" w:after="100" w:afterAutospacing="1" w:line="480" w:lineRule="auto"/>
        <w:outlineLvl w:val="2"/>
        <w:rPr>
          <w:b/>
          <w:bCs/>
          <w:color w:val="000000" w:themeColor="text1"/>
        </w:rPr>
      </w:pPr>
      <w:r w:rsidRPr="00875CD9">
        <w:rPr>
          <w:b/>
          <w:bCs/>
          <w:color w:val="000000" w:themeColor="text1"/>
        </w:rPr>
        <w:t xml:space="preserve">6.2 </w:t>
      </w:r>
      <w:r w:rsidR="007A6E80" w:rsidRPr="00875CD9">
        <w:rPr>
          <w:b/>
          <w:bCs/>
          <w:color w:val="000000" w:themeColor="text1"/>
        </w:rPr>
        <w:t>Ethical Approval</w:t>
      </w:r>
    </w:p>
    <w:p w14:paraId="26EE0AB6" w14:textId="77777777" w:rsidR="007A6E80" w:rsidRPr="00875CD9" w:rsidRDefault="007A6E80" w:rsidP="00C5403B">
      <w:pPr>
        <w:spacing w:before="100" w:beforeAutospacing="1" w:after="100" w:afterAutospacing="1" w:line="480" w:lineRule="auto"/>
        <w:rPr>
          <w:color w:val="000000" w:themeColor="text1"/>
        </w:rPr>
      </w:pPr>
      <w:commentRangeStart w:id="5"/>
      <w:r w:rsidRPr="00875CD9">
        <w:rPr>
          <w:color w:val="000000" w:themeColor="text1"/>
        </w:rPr>
        <w:t xml:space="preserve">Ethical approval was obtained from the </w:t>
      </w:r>
      <w:r w:rsidR="00F83539" w:rsidRPr="00875CD9">
        <w:rPr>
          <w:color w:val="000000" w:themeColor="text1"/>
        </w:rPr>
        <w:t xml:space="preserve">Human Ethics Committee of University of Mysore and Ethics committee of Mysore Medical College and Research Institute. </w:t>
      </w:r>
      <w:commentRangeEnd w:id="5"/>
      <w:r w:rsidR="00875CD9" w:rsidRPr="00875CD9">
        <w:rPr>
          <w:rStyle w:val="CommentReference"/>
          <w:color w:val="000000" w:themeColor="text1"/>
        </w:rPr>
        <w:commentReference w:id="5"/>
      </w:r>
    </w:p>
    <w:p w14:paraId="151DADF4" w14:textId="77777777" w:rsidR="007A6E80" w:rsidRPr="00875CD9" w:rsidRDefault="007732AC" w:rsidP="00C5403B">
      <w:pPr>
        <w:spacing w:before="100" w:beforeAutospacing="1" w:after="100" w:afterAutospacing="1" w:line="480" w:lineRule="auto"/>
        <w:outlineLvl w:val="2"/>
        <w:rPr>
          <w:b/>
          <w:bCs/>
          <w:color w:val="000000" w:themeColor="text1"/>
        </w:rPr>
      </w:pPr>
      <w:r w:rsidRPr="00875CD9">
        <w:rPr>
          <w:b/>
          <w:bCs/>
          <w:color w:val="000000" w:themeColor="text1"/>
        </w:rPr>
        <w:t xml:space="preserve">6.3 </w:t>
      </w:r>
      <w:r w:rsidR="007A6E80" w:rsidRPr="00875CD9">
        <w:rPr>
          <w:b/>
          <w:bCs/>
          <w:color w:val="000000" w:themeColor="text1"/>
        </w:rPr>
        <w:t>Informed Consent</w:t>
      </w:r>
    </w:p>
    <w:p w14:paraId="2EA72835" w14:textId="77777777" w:rsidR="007A6E80" w:rsidRPr="00875CD9" w:rsidRDefault="007A6E80" w:rsidP="00C5403B">
      <w:pPr>
        <w:spacing w:before="100" w:beforeAutospacing="1" w:after="100" w:afterAutospacing="1" w:line="480" w:lineRule="auto"/>
        <w:rPr>
          <w:color w:val="000000" w:themeColor="text1"/>
        </w:rPr>
      </w:pPr>
      <w:r w:rsidRPr="00875CD9">
        <w:rPr>
          <w:color w:val="000000" w:themeColor="text1"/>
        </w:rPr>
        <w:t>Informed consent was obtained from all participants.</w:t>
      </w:r>
    </w:p>
    <w:p w14:paraId="5DBE466E" w14:textId="77777777" w:rsidR="007A6E80" w:rsidRPr="00875CD9" w:rsidRDefault="007A6E80" w:rsidP="00C5403B">
      <w:pPr>
        <w:spacing w:before="100" w:beforeAutospacing="1" w:after="100" w:afterAutospacing="1" w:line="480" w:lineRule="auto"/>
        <w:outlineLvl w:val="1"/>
        <w:rPr>
          <w:b/>
          <w:bCs/>
          <w:color w:val="000000" w:themeColor="text1"/>
          <w:sz w:val="28"/>
          <w:szCs w:val="28"/>
        </w:rPr>
      </w:pPr>
      <w:r w:rsidRPr="00875CD9">
        <w:rPr>
          <w:b/>
          <w:bCs/>
          <w:color w:val="000000" w:themeColor="text1"/>
          <w:sz w:val="28"/>
          <w:szCs w:val="28"/>
        </w:rPr>
        <w:t>References</w:t>
      </w:r>
    </w:p>
    <w:p w14:paraId="67A0C73F" w14:textId="77777777" w:rsidR="007732AC" w:rsidRPr="00875CD9" w:rsidRDefault="007732AC" w:rsidP="007732AC">
      <w:pPr>
        <w:pStyle w:val="NormalWeb"/>
        <w:spacing w:line="480" w:lineRule="auto"/>
        <w:rPr>
          <w:color w:val="000000" w:themeColor="text1"/>
        </w:rPr>
      </w:pPr>
      <w:commentRangeStart w:id="6"/>
      <w:r w:rsidRPr="00875CD9">
        <w:rPr>
          <w:color w:val="000000" w:themeColor="text1"/>
        </w:rPr>
        <w:t xml:space="preserve">Bryan, C. J., Mintz, J., Clemans, T. A., Leeson, B., Burch, T. S., Williams, S. R., &amp; Rudd, M. D. (2021). Effect of crisis response planning vs. contracts for safety on suicide risk. </w:t>
      </w:r>
      <w:r w:rsidRPr="00875CD9">
        <w:rPr>
          <w:rStyle w:val="Emphasis"/>
          <w:color w:val="000000" w:themeColor="text1"/>
        </w:rPr>
        <w:t>Journal of Affective Disorders, 295</w:t>
      </w:r>
      <w:r w:rsidRPr="00875CD9">
        <w:rPr>
          <w:color w:val="000000" w:themeColor="text1"/>
        </w:rPr>
        <w:t>, 126–134.</w:t>
      </w:r>
      <w:commentRangeEnd w:id="6"/>
      <w:r w:rsidR="00E6098E" w:rsidRPr="00875CD9">
        <w:rPr>
          <w:rStyle w:val="CommentReference"/>
          <w:color w:val="000000" w:themeColor="text1"/>
        </w:rPr>
        <w:commentReference w:id="6"/>
      </w:r>
    </w:p>
    <w:p w14:paraId="1E089B33" w14:textId="77777777" w:rsidR="007732AC" w:rsidRPr="00875CD9" w:rsidRDefault="007732AC" w:rsidP="007732AC">
      <w:pPr>
        <w:pStyle w:val="NormalWeb"/>
        <w:spacing w:line="480" w:lineRule="auto"/>
        <w:rPr>
          <w:color w:val="000000" w:themeColor="text1"/>
        </w:rPr>
      </w:pPr>
      <w:commentRangeStart w:id="7"/>
      <w:r w:rsidRPr="00875CD9">
        <w:rPr>
          <w:color w:val="000000" w:themeColor="text1"/>
        </w:rPr>
        <w:t xml:space="preserve">Cuijpers, P., Karyotaki, E., Reijnders, M., &amp; Ebert, D. D. (2020). Was Eysenck right after all? A reassessment of the effects of psychotherapy for adult depression. </w:t>
      </w:r>
      <w:r w:rsidRPr="00875CD9">
        <w:rPr>
          <w:rStyle w:val="Emphasis"/>
          <w:color w:val="000000" w:themeColor="text1"/>
        </w:rPr>
        <w:t>Epidemiology and Psychiatric Sciences, 29</w:t>
      </w:r>
      <w:r w:rsidRPr="00875CD9">
        <w:rPr>
          <w:color w:val="000000" w:themeColor="text1"/>
        </w:rPr>
        <w:t>, e86.</w:t>
      </w:r>
      <w:commentRangeEnd w:id="7"/>
      <w:r w:rsidR="00E6098E" w:rsidRPr="00875CD9">
        <w:rPr>
          <w:rStyle w:val="CommentReference"/>
          <w:color w:val="000000" w:themeColor="text1"/>
        </w:rPr>
        <w:commentReference w:id="7"/>
      </w:r>
    </w:p>
    <w:p w14:paraId="4B36A8CD" w14:textId="77777777" w:rsidR="007732AC" w:rsidRPr="00875CD9" w:rsidRDefault="007732AC" w:rsidP="007732AC">
      <w:pPr>
        <w:pStyle w:val="NormalWeb"/>
        <w:spacing w:line="480" w:lineRule="auto"/>
        <w:rPr>
          <w:color w:val="000000" w:themeColor="text1"/>
        </w:rPr>
      </w:pPr>
      <w:commentRangeStart w:id="8"/>
      <w:r w:rsidRPr="00875CD9">
        <w:rPr>
          <w:color w:val="000000" w:themeColor="text1"/>
        </w:rPr>
        <w:lastRenderedPageBreak/>
        <w:t xml:space="preserve">DeRubeis, R. J., Lorenzo-Luaces, L., &amp; Cohen, Z. D. (2019). Cognitive therapy vs medications for depression: Treatment outcomes and moderators. </w:t>
      </w:r>
      <w:r w:rsidRPr="00875CD9">
        <w:rPr>
          <w:rStyle w:val="Emphasis"/>
          <w:color w:val="000000" w:themeColor="text1"/>
        </w:rPr>
        <w:t>Annual Review of Clinical Psychology, 15</w:t>
      </w:r>
      <w:r w:rsidRPr="00875CD9">
        <w:rPr>
          <w:color w:val="000000" w:themeColor="text1"/>
        </w:rPr>
        <w:t>, 1–27.</w:t>
      </w:r>
      <w:commentRangeEnd w:id="8"/>
      <w:r w:rsidR="00E6098E" w:rsidRPr="00875CD9">
        <w:rPr>
          <w:rStyle w:val="CommentReference"/>
          <w:color w:val="000000" w:themeColor="text1"/>
        </w:rPr>
        <w:commentReference w:id="8"/>
      </w:r>
    </w:p>
    <w:p w14:paraId="0AF69FEF" w14:textId="77777777" w:rsidR="007732AC" w:rsidRPr="00875CD9" w:rsidRDefault="007732AC" w:rsidP="007732AC">
      <w:pPr>
        <w:spacing w:before="100" w:beforeAutospacing="1" w:after="100" w:afterAutospacing="1" w:line="480" w:lineRule="auto"/>
        <w:rPr>
          <w:color w:val="000000" w:themeColor="text1"/>
        </w:rPr>
      </w:pPr>
      <w:commentRangeStart w:id="9"/>
      <w:r w:rsidRPr="00875CD9">
        <w:rPr>
          <w:color w:val="000000" w:themeColor="text1"/>
        </w:rPr>
        <w:t xml:space="preserve">Ehlers, C. L., Frank, E., &amp; Kupfer, D. J. (1988). Social zeitgebers and biological rhythms. </w:t>
      </w:r>
      <w:r w:rsidRPr="00875CD9">
        <w:rPr>
          <w:i/>
          <w:iCs/>
          <w:color w:val="000000" w:themeColor="text1"/>
        </w:rPr>
        <w:t>Archives of General Psychiatry, 45</w:t>
      </w:r>
      <w:r w:rsidRPr="00875CD9">
        <w:rPr>
          <w:color w:val="000000" w:themeColor="text1"/>
        </w:rPr>
        <w:t>(10), 948–952.</w:t>
      </w:r>
      <w:commentRangeEnd w:id="9"/>
      <w:r w:rsidR="00E6098E" w:rsidRPr="00875CD9">
        <w:rPr>
          <w:rStyle w:val="CommentReference"/>
          <w:color w:val="000000" w:themeColor="text1"/>
        </w:rPr>
        <w:commentReference w:id="9"/>
      </w:r>
    </w:p>
    <w:p w14:paraId="32625709" w14:textId="77777777" w:rsidR="007732AC" w:rsidRPr="00875CD9" w:rsidRDefault="007732AC" w:rsidP="007732AC">
      <w:pPr>
        <w:spacing w:before="100" w:beforeAutospacing="1" w:after="100" w:afterAutospacing="1" w:line="480" w:lineRule="auto"/>
        <w:rPr>
          <w:color w:val="000000" w:themeColor="text1"/>
        </w:rPr>
      </w:pPr>
      <w:commentRangeStart w:id="10"/>
      <w:r w:rsidRPr="00875CD9">
        <w:rPr>
          <w:color w:val="000000" w:themeColor="text1"/>
        </w:rPr>
        <w:t xml:space="preserve">Frank, E., Swartz, H. A., &amp; Kupfer, D. J. (2005). Interpersonal and social rhythm therapy. </w:t>
      </w:r>
      <w:r w:rsidRPr="00875CD9">
        <w:rPr>
          <w:i/>
          <w:iCs/>
          <w:color w:val="000000" w:themeColor="text1"/>
        </w:rPr>
        <w:t>Archives of General Psychiatry, 62</w:t>
      </w:r>
      <w:r w:rsidRPr="00875CD9">
        <w:rPr>
          <w:color w:val="000000" w:themeColor="text1"/>
        </w:rPr>
        <w:t>(9), 996–1004.</w:t>
      </w:r>
      <w:commentRangeEnd w:id="10"/>
      <w:r w:rsidR="00E6098E" w:rsidRPr="00875CD9">
        <w:rPr>
          <w:rStyle w:val="CommentReference"/>
          <w:color w:val="000000" w:themeColor="text1"/>
        </w:rPr>
        <w:commentReference w:id="10"/>
      </w:r>
    </w:p>
    <w:p w14:paraId="01B1CB7D" w14:textId="77777777" w:rsidR="007732AC" w:rsidRPr="00875CD9" w:rsidRDefault="007732AC" w:rsidP="007732AC">
      <w:pPr>
        <w:pStyle w:val="NormalWeb"/>
        <w:spacing w:line="480" w:lineRule="auto"/>
        <w:rPr>
          <w:color w:val="000000" w:themeColor="text1"/>
        </w:rPr>
      </w:pPr>
      <w:commentRangeStart w:id="11"/>
      <w:r w:rsidRPr="00875CD9">
        <w:rPr>
          <w:color w:val="000000" w:themeColor="text1"/>
        </w:rPr>
        <w:t xml:space="preserve">Harvey, A. G., Murray, G., Chandler, R. A., &amp; Soehner, A. (2018). Sleep disturbance as transdiagnostic: Consideration of neurobiological mechanisms. </w:t>
      </w:r>
      <w:r w:rsidRPr="00875CD9">
        <w:rPr>
          <w:rStyle w:val="Emphasis"/>
          <w:color w:val="000000" w:themeColor="text1"/>
        </w:rPr>
        <w:t>Clinical Psychology Review, 63</w:t>
      </w:r>
      <w:r w:rsidRPr="00875CD9">
        <w:rPr>
          <w:color w:val="000000" w:themeColor="text1"/>
        </w:rPr>
        <w:t>, 66–79.</w:t>
      </w:r>
      <w:commentRangeEnd w:id="11"/>
      <w:r w:rsidR="00E6098E" w:rsidRPr="00875CD9">
        <w:rPr>
          <w:rStyle w:val="CommentReference"/>
          <w:color w:val="000000" w:themeColor="text1"/>
        </w:rPr>
        <w:commentReference w:id="11"/>
      </w:r>
    </w:p>
    <w:p w14:paraId="1CD83E5F" w14:textId="77777777" w:rsidR="007732AC" w:rsidRPr="00875CD9" w:rsidRDefault="007732AC" w:rsidP="007732AC">
      <w:pPr>
        <w:pStyle w:val="NormalWeb"/>
        <w:spacing w:line="480" w:lineRule="auto"/>
        <w:rPr>
          <w:color w:val="000000" w:themeColor="text1"/>
        </w:rPr>
      </w:pPr>
      <w:commentRangeStart w:id="12"/>
      <w:r w:rsidRPr="00875CD9">
        <w:rPr>
          <w:color w:val="000000" w:themeColor="text1"/>
        </w:rPr>
        <w:t xml:space="preserve">Horowitz, L. M., Alden, L. E., Wiggins, J. S., &amp; Pincus, A. L. (2000). </w:t>
      </w:r>
      <w:r w:rsidRPr="00875CD9">
        <w:rPr>
          <w:rStyle w:val="Emphasis"/>
          <w:color w:val="000000" w:themeColor="text1"/>
        </w:rPr>
        <w:t>Inventory of interpersonal problems manual</w:t>
      </w:r>
      <w:r w:rsidRPr="00875CD9">
        <w:rPr>
          <w:color w:val="000000" w:themeColor="text1"/>
        </w:rPr>
        <w:t>. Psychological Corporation.</w:t>
      </w:r>
      <w:commentRangeEnd w:id="12"/>
      <w:r w:rsidR="00E6098E" w:rsidRPr="00875CD9">
        <w:rPr>
          <w:rStyle w:val="CommentReference"/>
          <w:color w:val="000000" w:themeColor="text1"/>
        </w:rPr>
        <w:commentReference w:id="12"/>
      </w:r>
    </w:p>
    <w:p w14:paraId="2EDD92B0" w14:textId="77777777" w:rsidR="007732AC" w:rsidRPr="00875CD9" w:rsidRDefault="007732AC" w:rsidP="007732AC">
      <w:pPr>
        <w:spacing w:before="100" w:beforeAutospacing="1" w:after="100" w:afterAutospacing="1" w:line="480" w:lineRule="auto"/>
        <w:rPr>
          <w:color w:val="000000" w:themeColor="text1"/>
        </w:rPr>
      </w:pPr>
      <w:r w:rsidRPr="00875CD9">
        <w:rPr>
          <w:color w:val="000000" w:themeColor="text1"/>
        </w:rPr>
        <w:t xml:space="preserve">Horowitz, L. M., Rosenberg, S. E., Baer, B. A., </w:t>
      </w:r>
      <w:proofErr w:type="spellStart"/>
      <w:r w:rsidRPr="00875CD9">
        <w:rPr>
          <w:color w:val="000000" w:themeColor="text1"/>
        </w:rPr>
        <w:t>Ureño</w:t>
      </w:r>
      <w:proofErr w:type="spellEnd"/>
      <w:r w:rsidRPr="00875CD9">
        <w:rPr>
          <w:color w:val="000000" w:themeColor="text1"/>
        </w:rPr>
        <w:t xml:space="preserve">, G., &amp; Villaseñor, V. S. (1988). Inventory of interpersonal problems: Psychometric properties and clinical applications. </w:t>
      </w:r>
      <w:r w:rsidRPr="00875CD9">
        <w:rPr>
          <w:i/>
          <w:iCs/>
          <w:color w:val="000000" w:themeColor="text1"/>
        </w:rPr>
        <w:t>Journal of Consulting and Clinical Psychology, 56</w:t>
      </w:r>
      <w:r w:rsidRPr="00875CD9">
        <w:rPr>
          <w:color w:val="000000" w:themeColor="text1"/>
        </w:rPr>
        <w:t xml:space="preserve">(6), 885–892. </w:t>
      </w:r>
      <w:hyperlink r:id="rId11" w:history="1">
        <w:r w:rsidRPr="00875CD9">
          <w:rPr>
            <w:color w:val="000000" w:themeColor="text1"/>
            <w:u w:val="single"/>
          </w:rPr>
          <w:t>https://doi.org/10.1037/0022-006X.56.6.885</w:t>
        </w:r>
      </w:hyperlink>
    </w:p>
    <w:p w14:paraId="0551420F" w14:textId="77777777" w:rsidR="007732AC" w:rsidRPr="00875CD9" w:rsidRDefault="007732AC" w:rsidP="007732AC">
      <w:pPr>
        <w:spacing w:before="100" w:beforeAutospacing="1" w:after="100" w:afterAutospacing="1" w:line="480" w:lineRule="auto"/>
        <w:rPr>
          <w:color w:val="000000" w:themeColor="text1"/>
        </w:rPr>
      </w:pPr>
      <w:commentRangeStart w:id="13"/>
      <w:r w:rsidRPr="00875CD9">
        <w:rPr>
          <w:color w:val="000000" w:themeColor="text1"/>
        </w:rPr>
        <w:t xml:space="preserve">Inder, M. L., Crowe, M. T., Moor, S., Luty, S. E., Carter, J. D., &amp; Joyce, P. R. (2015). Interpersonal and social rhythm therapy for mood disorders. </w:t>
      </w:r>
      <w:r w:rsidRPr="00875CD9">
        <w:rPr>
          <w:i/>
          <w:iCs/>
          <w:color w:val="000000" w:themeColor="text1"/>
        </w:rPr>
        <w:t>Psychiatry Research, 230</w:t>
      </w:r>
      <w:r w:rsidRPr="00875CD9">
        <w:rPr>
          <w:color w:val="000000" w:themeColor="text1"/>
        </w:rPr>
        <w:t>(2), 362–368.</w:t>
      </w:r>
      <w:commentRangeEnd w:id="13"/>
      <w:r w:rsidR="00E6098E" w:rsidRPr="00875CD9">
        <w:rPr>
          <w:rStyle w:val="CommentReference"/>
          <w:color w:val="000000" w:themeColor="text1"/>
        </w:rPr>
        <w:commentReference w:id="13"/>
      </w:r>
    </w:p>
    <w:p w14:paraId="195FDDF1" w14:textId="77777777" w:rsidR="007732AC" w:rsidRPr="00875CD9" w:rsidRDefault="007732AC" w:rsidP="007732AC">
      <w:pPr>
        <w:pStyle w:val="NormalWeb"/>
        <w:spacing w:line="480" w:lineRule="auto"/>
        <w:rPr>
          <w:color w:val="000000" w:themeColor="text1"/>
        </w:rPr>
      </w:pPr>
      <w:commentRangeStart w:id="14"/>
      <w:r w:rsidRPr="00875CD9">
        <w:rPr>
          <w:color w:val="000000" w:themeColor="text1"/>
        </w:rPr>
        <w:t xml:space="preserve">Joiner, T. E., &amp; Coyne, J. C. (1999). </w:t>
      </w:r>
      <w:r w:rsidRPr="00875CD9">
        <w:rPr>
          <w:rStyle w:val="Emphasis"/>
          <w:color w:val="000000" w:themeColor="text1"/>
        </w:rPr>
        <w:t>The interactional nature of depression: Advances in interpersonal approaches</w:t>
      </w:r>
      <w:r w:rsidRPr="00875CD9">
        <w:rPr>
          <w:color w:val="000000" w:themeColor="text1"/>
        </w:rPr>
        <w:t>. American Psychological Association.</w:t>
      </w:r>
      <w:commentRangeEnd w:id="14"/>
      <w:r w:rsidR="00E6098E" w:rsidRPr="00875CD9">
        <w:rPr>
          <w:rStyle w:val="CommentReference"/>
          <w:color w:val="000000" w:themeColor="text1"/>
        </w:rPr>
        <w:commentReference w:id="14"/>
      </w:r>
    </w:p>
    <w:p w14:paraId="0DD22BA3" w14:textId="77777777" w:rsidR="007732AC" w:rsidRPr="00875CD9" w:rsidRDefault="007732AC" w:rsidP="007732AC">
      <w:pPr>
        <w:pStyle w:val="NormalWeb"/>
        <w:spacing w:line="480" w:lineRule="auto"/>
        <w:rPr>
          <w:color w:val="000000" w:themeColor="text1"/>
        </w:rPr>
      </w:pPr>
      <w:commentRangeStart w:id="15"/>
      <w:r w:rsidRPr="00875CD9">
        <w:rPr>
          <w:color w:val="000000" w:themeColor="text1"/>
        </w:rPr>
        <w:lastRenderedPageBreak/>
        <w:t xml:space="preserve">Kessler, R. C., </w:t>
      </w:r>
      <w:proofErr w:type="spellStart"/>
      <w:r w:rsidRPr="00875CD9">
        <w:rPr>
          <w:color w:val="000000" w:themeColor="text1"/>
        </w:rPr>
        <w:t>Bromet</w:t>
      </w:r>
      <w:proofErr w:type="spellEnd"/>
      <w:r w:rsidRPr="00875CD9">
        <w:rPr>
          <w:color w:val="000000" w:themeColor="text1"/>
        </w:rPr>
        <w:t xml:space="preserve">, E. J., &amp; others. (2017). The epidemiology of depression across cultures. </w:t>
      </w:r>
      <w:r w:rsidRPr="00875CD9">
        <w:rPr>
          <w:rStyle w:val="Emphasis"/>
          <w:color w:val="000000" w:themeColor="text1"/>
        </w:rPr>
        <w:t>Annual Review of Public Health, 38</w:t>
      </w:r>
      <w:r w:rsidRPr="00875CD9">
        <w:rPr>
          <w:color w:val="000000" w:themeColor="text1"/>
        </w:rPr>
        <w:t>, 119–138</w:t>
      </w:r>
      <w:commentRangeEnd w:id="15"/>
      <w:r w:rsidR="00E6098E" w:rsidRPr="00875CD9">
        <w:rPr>
          <w:rStyle w:val="CommentReference"/>
          <w:color w:val="000000" w:themeColor="text1"/>
        </w:rPr>
        <w:commentReference w:id="15"/>
      </w:r>
      <w:r w:rsidRPr="00875CD9">
        <w:rPr>
          <w:color w:val="000000" w:themeColor="text1"/>
        </w:rPr>
        <w:t>.</w:t>
      </w:r>
    </w:p>
    <w:p w14:paraId="52E0D1D3" w14:textId="77777777" w:rsidR="007732AC" w:rsidRPr="00875CD9" w:rsidRDefault="007732AC" w:rsidP="007732AC">
      <w:pPr>
        <w:pStyle w:val="NormalWeb"/>
        <w:spacing w:line="480" w:lineRule="auto"/>
        <w:rPr>
          <w:color w:val="000000" w:themeColor="text1"/>
        </w:rPr>
      </w:pPr>
      <w:commentRangeStart w:id="16"/>
      <w:r w:rsidRPr="00875CD9">
        <w:rPr>
          <w:color w:val="000000" w:themeColor="text1"/>
        </w:rPr>
        <w:t xml:space="preserve">Lemmens, L. H. J. M., Arntz, A., Peeters, F., Hollon, S. D., </w:t>
      </w:r>
      <w:proofErr w:type="spellStart"/>
      <w:r w:rsidRPr="00875CD9">
        <w:rPr>
          <w:color w:val="000000" w:themeColor="text1"/>
        </w:rPr>
        <w:t>Roefs</w:t>
      </w:r>
      <w:proofErr w:type="spellEnd"/>
      <w:r w:rsidRPr="00875CD9">
        <w:rPr>
          <w:color w:val="000000" w:themeColor="text1"/>
        </w:rPr>
        <w:t xml:space="preserve">, A., &amp; Huibers, M. J. H. (2015). Clinical effectiveness of cognitive therapy vs interpersonal psychotherapy for depression. </w:t>
      </w:r>
      <w:r w:rsidRPr="00875CD9">
        <w:rPr>
          <w:rStyle w:val="Emphasis"/>
          <w:color w:val="000000" w:themeColor="text1"/>
        </w:rPr>
        <w:t>Journal of Consulting and Clinical Psychology, 83</w:t>
      </w:r>
      <w:r w:rsidRPr="00875CD9">
        <w:rPr>
          <w:color w:val="000000" w:themeColor="text1"/>
        </w:rPr>
        <w:t>(3), 510–521.</w:t>
      </w:r>
      <w:commentRangeEnd w:id="16"/>
      <w:r w:rsidR="00E6098E" w:rsidRPr="00875CD9">
        <w:rPr>
          <w:rStyle w:val="CommentReference"/>
          <w:color w:val="000000" w:themeColor="text1"/>
        </w:rPr>
        <w:commentReference w:id="16"/>
      </w:r>
    </w:p>
    <w:p w14:paraId="15DE5BAE" w14:textId="77777777" w:rsidR="007732AC" w:rsidRPr="00875CD9" w:rsidRDefault="007732AC" w:rsidP="007732AC">
      <w:pPr>
        <w:pStyle w:val="NormalWeb"/>
        <w:spacing w:line="480" w:lineRule="auto"/>
        <w:rPr>
          <w:color w:val="000000" w:themeColor="text1"/>
        </w:rPr>
      </w:pPr>
      <w:commentRangeStart w:id="17"/>
      <w:r w:rsidRPr="00875CD9">
        <w:rPr>
          <w:color w:val="000000" w:themeColor="text1"/>
        </w:rPr>
        <w:t xml:space="preserve">Markowitz, J. C., &amp; Weissman, M. M. (2012). Interpersonal psychotherapy: Principles and applications. </w:t>
      </w:r>
      <w:r w:rsidRPr="00875CD9">
        <w:rPr>
          <w:rStyle w:val="Emphasis"/>
          <w:color w:val="000000" w:themeColor="text1"/>
        </w:rPr>
        <w:t>World Psychiatry, 11</w:t>
      </w:r>
      <w:r w:rsidRPr="00875CD9">
        <w:rPr>
          <w:color w:val="000000" w:themeColor="text1"/>
        </w:rPr>
        <w:t>(1), 39–45.</w:t>
      </w:r>
      <w:commentRangeEnd w:id="17"/>
      <w:r w:rsidR="00E6098E" w:rsidRPr="00875CD9">
        <w:rPr>
          <w:rStyle w:val="CommentReference"/>
          <w:color w:val="000000" w:themeColor="text1"/>
        </w:rPr>
        <w:commentReference w:id="17"/>
      </w:r>
    </w:p>
    <w:p w14:paraId="0E6FD564" w14:textId="77777777" w:rsidR="007732AC" w:rsidRPr="00875CD9" w:rsidRDefault="007732AC" w:rsidP="007732AC">
      <w:pPr>
        <w:spacing w:before="100" w:beforeAutospacing="1" w:after="100" w:afterAutospacing="1" w:line="480" w:lineRule="auto"/>
        <w:rPr>
          <w:color w:val="000000" w:themeColor="text1"/>
        </w:rPr>
      </w:pPr>
      <w:commentRangeStart w:id="18"/>
      <w:r w:rsidRPr="00875CD9">
        <w:rPr>
          <w:color w:val="000000" w:themeColor="text1"/>
        </w:rPr>
        <w:t xml:space="preserve">McClung, C. A. (2013). Circadian rhythms and mood regulation. </w:t>
      </w:r>
      <w:r w:rsidRPr="00875CD9">
        <w:rPr>
          <w:i/>
          <w:iCs/>
          <w:color w:val="000000" w:themeColor="text1"/>
        </w:rPr>
        <w:t>Biological Psychiatry, 74</w:t>
      </w:r>
      <w:r w:rsidRPr="00875CD9">
        <w:rPr>
          <w:color w:val="000000" w:themeColor="text1"/>
        </w:rPr>
        <w:t>(4), 242–249.</w:t>
      </w:r>
      <w:commentRangeEnd w:id="18"/>
      <w:r w:rsidR="00E6098E" w:rsidRPr="00875CD9">
        <w:rPr>
          <w:rStyle w:val="CommentReference"/>
          <w:color w:val="000000" w:themeColor="text1"/>
        </w:rPr>
        <w:commentReference w:id="18"/>
      </w:r>
    </w:p>
    <w:p w14:paraId="735A1320" w14:textId="77777777" w:rsidR="007732AC" w:rsidRPr="00875CD9" w:rsidRDefault="007732AC" w:rsidP="007732AC">
      <w:pPr>
        <w:spacing w:before="100" w:beforeAutospacing="1" w:after="100" w:afterAutospacing="1" w:line="480" w:lineRule="auto"/>
        <w:rPr>
          <w:color w:val="000000" w:themeColor="text1"/>
          <w:u w:val="single"/>
        </w:rPr>
      </w:pPr>
      <w:r w:rsidRPr="00875CD9">
        <w:rPr>
          <w:color w:val="000000" w:themeColor="text1"/>
        </w:rPr>
        <w:t xml:space="preserve">Rush, A. </w:t>
      </w:r>
      <w:proofErr w:type="spellStart"/>
      <w:r w:rsidRPr="00875CD9">
        <w:rPr>
          <w:color w:val="000000" w:themeColor="text1"/>
        </w:rPr>
        <w:t>J.,et.al</w:t>
      </w:r>
      <w:proofErr w:type="spellEnd"/>
      <w:r w:rsidRPr="00875CD9">
        <w:rPr>
          <w:color w:val="000000" w:themeColor="text1"/>
        </w:rPr>
        <w:t xml:space="preserve">. (2003). The 16-item Quick Inventory of Depressive Symptomatology (QIDS), clinician rating (QIDS-C), and self-report (QIDS-SR): A psychometric evaluation in patients with chronic major depression. </w:t>
      </w:r>
      <w:r w:rsidRPr="00875CD9">
        <w:rPr>
          <w:i/>
          <w:iCs/>
          <w:color w:val="000000" w:themeColor="text1"/>
        </w:rPr>
        <w:t>Biological Psychiatry, 54</w:t>
      </w:r>
      <w:r w:rsidRPr="00875CD9">
        <w:rPr>
          <w:color w:val="000000" w:themeColor="text1"/>
        </w:rPr>
        <w:t xml:space="preserve">(5), 573–583. </w:t>
      </w:r>
      <w:hyperlink r:id="rId12" w:history="1">
        <w:r w:rsidRPr="00875CD9">
          <w:rPr>
            <w:color w:val="000000" w:themeColor="text1"/>
            <w:u w:val="single"/>
          </w:rPr>
          <w:t>https://doi.org/10.1016/S0006-3223(02)01866-8</w:t>
        </w:r>
      </w:hyperlink>
    </w:p>
    <w:p w14:paraId="619C9C7F" w14:textId="77777777" w:rsidR="008616FF" w:rsidRPr="00875CD9" w:rsidRDefault="008616FF" w:rsidP="00C5403B">
      <w:pPr>
        <w:spacing w:before="100" w:beforeAutospacing="1" w:after="100" w:afterAutospacing="1" w:line="480" w:lineRule="auto"/>
        <w:rPr>
          <w:color w:val="000000" w:themeColor="text1"/>
        </w:rPr>
      </w:pPr>
    </w:p>
    <w:p w14:paraId="502CA74D" w14:textId="77777777" w:rsidR="00947858" w:rsidRPr="00875CD9" w:rsidRDefault="00947858" w:rsidP="00C5403B">
      <w:pPr>
        <w:spacing w:before="100" w:beforeAutospacing="1" w:after="100" w:afterAutospacing="1" w:line="480" w:lineRule="auto"/>
        <w:rPr>
          <w:color w:val="000000" w:themeColor="text1"/>
        </w:rPr>
      </w:pPr>
    </w:p>
    <w:p w14:paraId="5C1B15C7" w14:textId="77777777" w:rsidR="00947858" w:rsidRPr="00875CD9" w:rsidRDefault="00947858" w:rsidP="00C5403B">
      <w:pPr>
        <w:spacing w:before="100" w:beforeAutospacing="1" w:after="100" w:afterAutospacing="1" w:line="480" w:lineRule="auto"/>
        <w:rPr>
          <w:color w:val="000000" w:themeColor="text1"/>
        </w:rPr>
      </w:pPr>
    </w:p>
    <w:p w14:paraId="161F6736" w14:textId="77777777" w:rsidR="00527155" w:rsidRPr="00875CD9" w:rsidRDefault="00527155" w:rsidP="00C5403B">
      <w:pPr>
        <w:spacing w:line="480" w:lineRule="auto"/>
        <w:rPr>
          <w:color w:val="000000" w:themeColor="text1"/>
        </w:rPr>
      </w:pPr>
    </w:p>
    <w:sectPr w:rsidR="00527155" w:rsidRPr="00875CD9" w:rsidSect="00840AD8">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w:date="2026-03-31T18:53:00Z" w:initials="MaK">
    <w:p w14:paraId="2A2B72B3" w14:textId="77777777" w:rsidR="00B73AAD" w:rsidRDefault="00B73AAD" w:rsidP="00B73AAD">
      <w:r>
        <w:rPr>
          <w:rStyle w:val="CommentReference"/>
        </w:rPr>
        <w:annotationRef/>
      </w:r>
      <w:r>
        <w:rPr>
          <w:sz w:val="20"/>
          <w:szCs w:val="20"/>
        </w:rPr>
        <w:t>how the sample size was calculated ?</w:t>
      </w:r>
    </w:p>
  </w:comment>
  <w:comment w:id="1" w:author="Office" w:date="2026-03-31T19:08:00Z" w:initials="MaK">
    <w:p w14:paraId="2790E584" w14:textId="77777777" w:rsidR="00B73AAD" w:rsidRDefault="00B73AAD" w:rsidP="00B73AAD">
      <w:r>
        <w:rPr>
          <w:rStyle w:val="CommentReference"/>
        </w:rPr>
        <w:annotationRef/>
      </w:r>
      <w:r>
        <w:rPr>
          <w:sz w:val="20"/>
          <w:szCs w:val="20"/>
        </w:rPr>
        <w:t>ater how many days post test was performed ?</w:t>
      </w:r>
    </w:p>
  </w:comment>
  <w:comment w:id="2" w:author="Office" w:date="2026-03-31T19:12:00Z" w:initials="MaK">
    <w:p w14:paraId="768254E0" w14:textId="77777777" w:rsidR="00B73AAD" w:rsidRDefault="00B73AAD" w:rsidP="00B73AAD">
      <w:r>
        <w:rPr>
          <w:rStyle w:val="CommentReference"/>
        </w:rPr>
        <w:annotationRef/>
      </w:r>
      <w:r>
        <w:rPr>
          <w:sz w:val="20"/>
          <w:szCs w:val="20"/>
        </w:rPr>
        <w:t>but these are description of table 1. why author mentioned these description in table 2 ?</w:t>
      </w:r>
    </w:p>
  </w:comment>
  <w:comment w:id="3" w:author="Office" w:date="2026-03-31T19:13:00Z" w:initials="MaK">
    <w:p w14:paraId="55365C20" w14:textId="77777777" w:rsidR="00B73AAD" w:rsidRDefault="00B73AAD" w:rsidP="00B73AAD">
      <w:r>
        <w:rPr>
          <w:rStyle w:val="CommentReference"/>
        </w:rPr>
        <w:annotationRef/>
      </w:r>
      <w:r>
        <w:rPr>
          <w:sz w:val="20"/>
          <w:szCs w:val="20"/>
        </w:rPr>
        <w:t>this should be for experimental group and not for control group</w:t>
      </w:r>
    </w:p>
  </w:comment>
  <w:comment w:id="4" w:author="Office" w:date="2026-03-31T19:25:00Z" w:initials="MaK">
    <w:p w14:paraId="55286502" w14:textId="77777777" w:rsidR="00875CD9" w:rsidRDefault="00875CD9" w:rsidP="00875CD9">
      <w:r>
        <w:rPr>
          <w:rStyle w:val="CommentReference"/>
        </w:rPr>
        <w:annotationRef/>
      </w:r>
      <w:r>
        <w:rPr>
          <w:sz w:val="20"/>
          <w:szCs w:val="20"/>
        </w:rPr>
        <w:t>interpersonal problem was also statistically significant in control group. what is interpretation?</w:t>
      </w:r>
    </w:p>
  </w:comment>
  <w:comment w:id="5" w:author="Office" w:date="2026-03-31T19:24:00Z" w:initials="MaK">
    <w:p w14:paraId="27E32707" w14:textId="63DF9E91" w:rsidR="00875CD9" w:rsidRDefault="00875CD9" w:rsidP="00875CD9">
      <w:r>
        <w:rPr>
          <w:rStyle w:val="CommentReference"/>
        </w:rPr>
        <w:annotationRef/>
      </w:r>
      <w:r>
        <w:rPr>
          <w:sz w:val="20"/>
          <w:szCs w:val="20"/>
        </w:rPr>
        <w:t>kindly mention the reference number for ethical clearance ?</w:t>
      </w:r>
    </w:p>
  </w:comment>
  <w:comment w:id="6" w:author="Office" w:date="2026-03-31T17:45:00Z" w:initials="MaK">
    <w:p w14:paraId="52F76EFE" w14:textId="4C86907D" w:rsidR="00E6098E" w:rsidRDefault="00E6098E" w:rsidP="00E6098E">
      <w:r>
        <w:rPr>
          <w:rStyle w:val="CommentReference"/>
        </w:rPr>
        <w:annotationRef/>
      </w:r>
      <w:r>
        <w:rPr>
          <w:sz w:val="20"/>
          <w:szCs w:val="20"/>
        </w:rPr>
        <w:t>write doi of the reference. if doi not available add url for the reference</w:t>
      </w:r>
    </w:p>
  </w:comment>
  <w:comment w:id="7" w:author="Office" w:date="2026-03-31T17:46:00Z" w:initials="MaK">
    <w:p w14:paraId="5F904995" w14:textId="77777777" w:rsidR="00E6098E" w:rsidRDefault="00E6098E" w:rsidP="00E6098E">
      <w:r>
        <w:rPr>
          <w:rStyle w:val="CommentReference"/>
        </w:rPr>
        <w:annotationRef/>
      </w:r>
      <w:r>
        <w:rPr>
          <w:sz w:val="20"/>
          <w:szCs w:val="20"/>
        </w:rPr>
        <w:t>write doi of the reference. if doi not available add url for the reference</w:t>
      </w:r>
    </w:p>
  </w:comment>
  <w:comment w:id="8" w:author="Office" w:date="2026-03-31T17:46:00Z" w:initials="MaK">
    <w:p w14:paraId="3064EB2D" w14:textId="77777777" w:rsidR="00E6098E" w:rsidRDefault="00E6098E" w:rsidP="00E6098E">
      <w:r>
        <w:rPr>
          <w:rStyle w:val="CommentReference"/>
        </w:rPr>
        <w:annotationRef/>
      </w:r>
      <w:r>
        <w:rPr>
          <w:sz w:val="20"/>
          <w:szCs w:val="20"/>
        </w:rPr>
        <w:t>write doi of the reference. if doi not available add url for the reference</w:t>
      </w:r>
    </w:p>
  </w:comment>
  <w:comment w:id="9" w:author="Office" w:date="2026-03-31T17:46:00Z" w:initials="MaK">
    <w:p w14:paraId="40803FC3" w14:textId="77777777" w:rsidR="00E6098E" w:rsidRDefault="00E6098E" w:rsidP="00E6098E">
      <w:r>
        <w:rPr>
          <w:rStyle w:val="CommentReference"/>
        </w:rPr>
        <w:annotationRef/>
      </w:r>
      <w:r>
        <w:rPr>
          <w:sz w:val="20"/>
          <w:szCs w:val="20"/>
        </w:rPr>
        <w:t>write doi of the reference. if doi not available add url for the reference</w:t>
      </w:r>
    </w:p>
  </w:comment>
  <w:comment w:id="10" w:author="Office" w:date="2026-03-31T17:46:00Z" w:initials="MaK">
    <w:p w14:paraId="1D338B79" w14:textId="77777777" w:rsidR="00E6098E" w:rsidRDefault="00E6098E" w:rsidP="00E6098E">
      <w:r>
        <w:rPr>
          <w:rStyle w:val="CommentReference"/>
        </w:rPr>
        <w:annotationRef/>
      </w:r>
      <w:r>
        <w:rPr>
          <w:sz w:val="20"/>
          <w:szCs w:val="20"/>
        </w:rPr>
        <w:t>write doi of the reference. if doi not available add url for the reference</w:t>
      </w:r>
    </w:p>
  </w:comment>
  <w:comment w:id="11" w:author="Office" w:date="2026-03-31T17:46:00Z" w:initials="MaK">
    <w:p w14:paraId="7A05F952" w14:textId="77777777" w:rsidR="00E6098E" w:rsidRDefault="00E6098E" w:rsidP="00E6098E">
      <w:r>
        <w:rPr>
          <w:rStyle w:val="CommentReference"/>
        </w:rPr>
        <w:annotationRef/>
      </w:r>
      <w:r>
        <w:rPr>
          <w:sz w:val="20"/>
          <w:szCs w:val="20"/>
        </w:rPr>
        <w:t>write doi of the reference. if doi not available add url for the reference</w:t>
      </w:r>
    </w:p>
  </w:comment>
  <w:comment w:id="12" w:author="Office" w:date="2026-03-31T17:46:00Z" w:initials="MaK">
    <w:p w14:paraId="11703AB6" w14:textId="77777777" w:rsidR="00E6098E" w:rsidRDefault="00E6098E" w:rsidP="00E6098E">
      <w:r>
        <w:rPr>
          <w:rStyle w:val="CommentReference"/>
        </w:rPr>
        <w:annotationRef/>
      </w:r>
      <w:r>
        <w:rPr>
          <w:sz w:val="20"/>
          <w:szCs w:val="20"/>
        </w:rPr>
        <w:t>write doi of the reference. if doi not available add url for the reference</w:t>
      </w:r>
    </w:p>
  </w:comment>
  <w:comment w:id="13" w:author="Office" w:date="2026-03-31T17:47:00Z" w:initials="MaK">
    <w:p w14:paraId="51B780A6" w14:textId="77777777" w:rsidR="00E6098E" w:rsidRDefault="00E6098E" w:rsidP="00E6098E">
      <w:r>
        <w:rPr>
          <w:rStyle w:val="CommentReference"/>
        </w:rPr>
        <w:annotationRef/>
      </w:r>
      <w:r>
        <w:rPr>
          <w:sz w:val="20"/>
          <w:szCs w:val="20"/>
        </w:rPr>
        <w:t>write doi of the reference. if doi not available add url for the reference</w:t>
      </w:r>
    </w:p>
  </w:comment>
  <w:comment w:id="14" w:author="Office" w:date="2026-03-31T17:47:00Z" w:initials="MaK">
    <w:p w14:paraId="31949D12" w14:textId="25F8F6BE" w:rsidR="00E6098E" w:rsidRDefault="00E6098E" w:rsidP="00E6098E">
      <w:r>
        <w:rPr>
          <w:rStyle w:val="CommentReference"/>
        </w:rPr>
        <w:annotationRef/>
      </w:r>
      <w:r>
        <w:rPr>
          <w:sz w:val="20"/>
          <w:szCs w:val="20"/>
        </w:rPr>
        <w:t>write doi of the reference. if doi not available add url for the reference</w:t>
      </w:r>
    </w:p>
  </w:comment>
  <w:comment w:id="15" w:author="Office" w:date="2026-03-31T17:47:00Z" w:initials="MaK">
    <w:p w14:paraId="4753915A" w14:textId="77777777" w:rsidR="00E6098E" w:rsidRDefault="00E6098E" w:rsidP="00E6098E">
      <w:r>
        <w:rPr>
          <w:rStyle w:val="CommentReference"/>
        </w:rPr>
        <w:annotationRef/>
      </w:r>
      <w:r>
        <w:rPr>
          <w:sz w:val="20"/>
          <w:szCs w:val="20"/>
        </w:rPr>
        <w:t>write doi of the reference. if doi not available add url for the reference</w:t>
      </w:r>
    </w:p>
  </w:comment>
  <w:comment w:id="16" w:author="Office" w:date="2026-03-31T17:47:00Z" w:initials="MaK">
    <w:p w14:paraId="305FD9E3" w14:textId="77777777" w:rsidR="00E6098E" w:rsidRDefault="00E6098E" w:rsidP="00E6098E">
      <w:r>
        <w:rPr>
          <w:rStyle w:val="CommentReference"/>
        </w:rPr>
        <w:annotationRef/>
      </w:r>
      <w:r>
        <w:rPr>
          <w:sz w:val="20"/>
          <w:szCs w:val="20"/>
        </w:rPr>
        <w:t>write doi of the reference. if doi not available add url for the reference</w:t>
      </w:r>
    </w:p>
  </w:comment>
  <w:comment w:id="17" w:author="Office" w:date="2026-03-31T17:47:00Z" w:initials="MaK">
    <w:p w14:paraId="4AF13C52" w14:textId="77777777" w:rsidR="00E6098E" w:rsidRDefault="00E6098E" w:rsidP="00E6098E">
      <w:r>
        <w:rPr>
          <w:rStyle w:val="CommentReference"/>
        </w:rPr>
        <w:annotationRef/>
      </w:r>
      <w:r>
        <w:rPr>
          <w:sz w:val="20"/>
          <w:szCs w:val="20"/>
        </w:rPr>
        <w:t>write doi of the reference. if doi not available add url for the reference</w:t>
      </w:r>
    </w:p>
  </w:comment>
  <w:comment w:id="18" w:author="Office" w:date="2026-03-31T17:48:00Z" w:initials="MaK">
    <w:p w14:paraId="620BA1F1" w14:textId="77777777" w:rsidR="00E6098E" w:rsidRDefault="00E6098E" w:rsidP="00E6098E">
      <w:r>
        <w:rPr>
          <w:rStyle w:val="CommentReference"/>
        </w:rPr>
        <w:annotationRef/>
      </w:r>
      <w:r>
        <w:rPr>
          <w:sz w:val="20"/>
          <w:szCs w:val="20"/>
        </w:rPr>
        <w:t>write doi of the reference. if doi not available add url for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2B72B3" w15:done="0"/>
  <w15:commentEx w15:paraId="2790E584" w15:done="0"/>
  <w15:commentEx w15:paraId="768254E0" w15:done="0"/>
  <w15:commentEx w15:paraId="55365C20" w15:done="0"/>
  <w15:commentEx w15:paraId="55286502" w15:done="0"/>
  <w15:commentEx w15:paraId="27E32707" w15:done="0"/>
  <w15:commentEx w15:paraId="52F76EFE" w15:done="0"/>
  <w15:commentEx w15:paraId="5F904995" w15:done="0"/>
  <w15:commentEx w15:paraId="3064EB2D" w15:done="0"/>
  <w15:commentEx w15:paraId="40803FC3" w15:done="0"/>
  <w15:commentEx w15:paraId="1D338B79" w15:done="0"/>
  <w15:commentEx w15:paraId="7A05F952" w15:done="0"/>
  <w15:commentEx w15:paraId="11703AB6" w15:done="0"/>
  <w15:commentEx w15:paraId="51B780A6" w15:done="0"/>
  <w15:commentEx w15:paraId="31949D12" w15:done="0"/>
  <w15:commentEx w15:paraId="4753915A" w15:done="0"/>
  <w15:commentEx w15:paraId="305FD9E3" w15:done="0"/>
  <w15:commentEx w15:paraId="4AF13C52" w15:done="0"/>
  <w15:commentEx w15:paraId="620BA1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9C3BBE" w16cex:dateUtc="2026-03-31T13:23:00Z"/>
  <w16cex:commentExtensible w16cex:durableId="66E2D0E4" w16cex:dateUtc="2026-03-31T13:38:00Z"/>
  <w16cex:commentExtensible w16cex:durableId="2174C722" w16cex:dateUtc="2026-03-31T13:42:00Z"/>
  <w16cex:commentExtensible w16cex:durableId="4B6CF604" w16cex:dateUtc="2026-03-31T13:43:00Z"/>
  <w16cex:commentExtensible w16cex:durableId="640A0BC3" w16cex:dateUtc="2026-03-31T13:55:00Z"/>
  <w16cex:commentExtensible w16cex:durableId="038D5F59" w16cex:dateUtc="2026-03-31T13:54:00Z"/>
  <w16cex:commentExtensible w16cex:durableId="23D18FC5" w16cex:dateUtc="2026-03-31T12:15:00Z"/>
  <w16cex:commentExtensible w16cex:durableId="7ACAF99B" w16cex:dateUtc="2026-03-31T12:16:00Z"/>
  <w16cex:commentExtensible w16cex:durableId="6BAB6BA0" w16cex:dateUtc="2026-03-31T12:16:00Z"/>
  <w16cex:commentExtensible w16cex:durableId="0F2959F0" w16cex:dateUtc="2026-03-31T12:16:00Z"/>
  <w16cex:commentExtensible w16cex:durableId="2621148D" w16cex:dateUtc="2026-03-31T12:16:00Z"/>
  <w16cex:commentExtensible w16cex:durableId="0FBDD3B9" w16cex:dateUtc="2026-03-31T12:16:00Z"/>
  <w16cex:commentExtensible w16cex:durableId="30E1DEEE" w16cex:dateUtc="2026-03-31T12:16:00Z"/>
  <w16cex:commentExtensible w16cex:durableId="05BDBB17" w16cex:dateUtc="2026-03-31T12:17:00Z"/>
  <w16cex:commentExtensible w16cex:durableId="4674307F" w16cex:dateUtc="2026-03-31T12:17:00Z"/>
  <w16cex:commentExtensible w16cex:durableId="7AA2A1AA" w16cex:dateUtc="2026-03-31T12:17:00Z"/>
  <w16cex:commentExtensible w16cex:durableId="3BD6B863" w16cex:dateUtc="2026-03-31T12:17:00Z"/>
  <w16cex:commentExtensible w16cex:durableId="29AB2D43" w16cex:dateUtc="2026-03-31T12:17:00Z"/>
  <w16cex:commentExtensible w16cex:durableId="0D2EC1A9" w16cex:dateUtc="2026-03-31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2B72B3" w16cid:durableId="669C3BBE"/>
  <w16cid:commentId w16cid:paraId="2790E584" w16cid:durableId="66E2D0E4"/>
  <w16cid:commentId w16cid:paraId="768254E0" w16cid:durableId="2174C722"/>
  <w16cid:commentId w16cid:paraId="55365C20" w16cid:durableId="4B6CF604"/>
  <w16cid:commentId w16cid:paraId="55286502" w16cid:durableId="640A0BC3"/>
  <w16cid:commentId w16cid:paraId="27E32707" w16cid:durableId="038D5F59"/>
  <w16cid:commentId w16cid:paraId="52F76EFE" w16cid:durableId="23D18FC5"/>
  <w16cid:commentId w16cid:paraId="5F904995" w16cid:durableId="7ACAF99B"/>
  <w16cid:commentId w16cid:paraId="3064EB2D" w16cid:durableId="6BAB6BA0"/>
  <w16cid:commentId w16cid:paraId="40803FC3" w16cid:durableId="0F2959F0"/>
  <w16cid:commentId w16cid:paraId="1D338B79" w16cid:durableId="2621148D"/>
  <w16cid:commentId w16cid:paraId="7A05F952" w16cid:durableId="0FBDD3B9"/>
  <w16cid:commentId w16cid:paraId="11703AB6" w16cid:durableId="30E1DEEE"/>
  <w16cid:commentId w16cid:paraId="51B780A6" w16cid:durableId="05BDBB17"/>
  <w16cid:commentId w16cid:paraId="31949D12" w16cid:durableId="4674307F"/>
  <w16cid:commentId w16cid:paraId="4753915A" w16cid:durableId="7AA2A1AA"/>
  <w16cid:commentId w16cid:paraId="305FD9E3" w16cid:durableId="3BD6B863"/>
  <w16cid:commentId w16cid:paraId="4AF13C52" w16cid:durableId="29AB2D43"/>
  <w16cid:commentId w16cid:paraId="620BA1F1" w16cid:durableId="0D2EC1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F9B9" w14:textId="77777777" w:rsidR="00D51CB1" w:rsidRDefault="00D51CB1" w:rsidP="00936286">
      <w:r>
        <w:separator/>
      </w:r>
    </w:p>
  </w:endnote>
  <w:endnote w:type="continuationSeparator" w:id="0">
    <w:p w14:paraId="0C39BEFF" w14:textId="77777777" w:rsidR="00D51CB1" w:rsidRDefault="00D51CB1" w:rsidP="0093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1F3" w14:textId="77777777" w:rsidR="00936286" w:rsidRDefault="0093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9049" w14:textId="77777777" w:rsidR="00936286" w:rsidRDefault="0093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C8BD" w14:textId="77777777" w:rsidR="00936286" w:rsidRDefault="0093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E878" w14:textId="77777777" w:rsidR="00D51CB1" w:rsidRDefault="00D51CB1" w:rsidP="00936286">
      <w:r>
        <w:separator/>
      </w:r>
    </w:p>
  </w:footnote>
  <w:footnote w:type="continuationSeparator" w:id="0">
    <w:p w14:paraId="28687F04" w14:textId="77777777" w:rsidR="00D51CB1" w:rsidRDefault="00D51CB1" w:rsidP="0093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BF42" w14:textId="573C0BDD" w:rsidR="00936286" w:rsidRDefault="00D51CB1">
    <w:pPr>
      <w:pStyle w:val="Header"/>
    </w:pPr>
    <w:r>
      <w:rPr>
        <w:noProof/>
      </w:rPr>
      <w:pict w14:anchorId="52851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6" o:spid="_x0000_s1027"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05DE" w14:textId="318A024B" w:rsidR="00936286" w:rsidRDefault="00D51CB1">
    <w:pPr>
      <w:pStyle w:val="Header"/>
    </w:pPr>
    <w:r>
      <w:rPr>
        <w:noProof/>
      </w:rPr>
      <w:pict w14:anchorId="5EA31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7" o:spid="_x0000_s1026"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5CEE" w14:textId="100BF495" w:rsidR="00936286" w:rsidRDefault="00D51CB1">
    <w:pPr>
      <w:pStyle w:val="Header"/>
    </w:pPr>
    <w:r>
      <w:rPr>
        <w:noProof/>
      </w:rPr>
      <w:pict w14:anchorId="4812B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5" o:spid="_x0000_s1025"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1F5D"/>
    <w:multiLevelType w:val="multilevel"/>
    <w:tmpl w:val="F0B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F7237"/>
    <w:multiLevelType w:val="multilevel"/>
    <w:tmpl w:val="CEDE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811E5"/>
    <w:multiLevelType w:val="multilevel"/>
    <w:tmpl w:val="60BA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53482"/>
    <w:multiLevelType w:val="multilevel"/>
    <w:tmpl w:val="5782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D01A5"/>
    <w:multiLevelType w:val="multilevel"/>
    <w:tmpl w:val="AA0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A4B5D"/>
    <w:multiLevelType w:val="multilevel"/>
    <w:tmpl w:val="0374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45CAD"/>
    <w:multiLevelType w:val="hybridMultilevel"/>
    <w:tmpl w:val="5F9A0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2980017">
    <w:abstractNumId w:val="2"/>
  </w:num>
  <w:num w:numId="2" w16cid:durableId="1887715458">
    <w:abstractNumId w:val="3"/>
  </w:num>
  <w:num w:numId="3" w16cid:durableId="1490174588">
    <w:abstractNumId w:val="0"/>
  </w:num>
  <w:num w:numId="4" w16cid:durableId="453595416">
    <w:abstractNumId w:val="1"/>
  </w:num>
  <w:num w:numId="5" w16cid:durableId="771827058">
    <w:abstractNumId w:val="4"/>
  </w:num>
  <w:num w:numId="6" w16cid:durableId="362829245">
    <w:abstractNumId w:val="6"/>
  </w:num>
  <w:num w:numId="7" w16cid:durableId="10823316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86283@office365online.co::51f28862-ce54-4c09-a0c3-f3af187cb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80"/>
    <w:rsid w:val="00101316"/>
    <w:rsid w:val="002E38B0"/>
    <w:rsid w:val="004B2FDB"/>
    <w:rsid w:val="00527155"/>
    <w:rsid w:val="006964EC"/>
    <w:rsid w:val="007732AC"/>
    <w:rsid w:val="00793314"/>
    <w:rsid w:val="007A6E80"/>
    <w:rsid w:val="007E3E38"/>
    <w:rsid w:val="00840AD8"/>
    <w:rsid w:val="008616FF"/>
    <w:rsid w:val="00875CD9"/>
    <w:rsid w:val="008F76A4"/>
    <w:rsid w:val="009045B8"/>
    <w:rsid w:val="00936286"/>
    <w:rsid w:val="00947858"/>
    <w:rsid w:val="00B73AAD"/>
    <w:rsid w:val="00C25A3A"/>
    <w:rsid w:val="00C5403B"/>
    <w:rsid w:val="00CB50D7"/>
    <w:rsid w:val="00D51CB1"/>
    <w:rsid w:val="00E17DFA"/>
    <w:rsid w:val="00E5116B"/>
    <w:rsid w:val="00E6098E"/>
    <w:rsid w:val="00F835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FB9DE"/>
  <w15:chartTrackingRefBased/>
  <w15:docId w15:val="{D730285A-D9D6-D943-800D-8F448F0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FF"/>
    <w:rPr>
      <w:rFonts w:ascii="Times New Roman" w:eastAsia="Times New Roman" w:hAnsi="Times New Roman" w:cs="Times New Roman"/>
      <w:lang w:eastAsia="en-GB"/>
    </w:rPr>
  </w:style>
  <w:style w:type="paragraph" w:styleId="Heading1">
    <w:name w:val="heading 1"/>
    <w:basedOn w:val="Normal"/>
    <w:link w:val="Heading1Char"/>
    <w:uiPriority w:val="9"/>
    <w:qFormat/>
    <w:rsid w:val="007A6E8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A6E8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A6E8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A6E8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E8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A6E8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A6E8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A6E80"/>
    <w:rPr>
      <w:rFonts w:ascii="Times New Roman" w:eastAsia="Times New Roman" w:hAnsi="Times New Roman" w:cs="Times New Roman"/>
      <w:b/>
      <w:bCs/>
      <w:lang w:eastAsia="en-GB"/>
    </w:rPr>
  </w:style>
  <w:style w:type="paragraph" w:styleId="NormalWeb">
    <w:name w:val="Normal (Web)"/>
    <w:basedOn w:val="Normal"/>
    <w:uiPriority w:val="99"/>
    <w:unhideWhenUsed/>
    <w:rsid w:val="007A6E80"/>
    <w:pPr>
      <w:spacing w:before="100" w:beforeAutospacing="1" w:after="100" w:afterAutospacing="1"/>
    </w:pPr>
  </w:style>
  <w:style w:type="character" w:styleId="Strong">
    <w:name w:val="Strong"/>
    <w:basedOn w:val="DefaultParagraphFont"/>
    <w:uiPriority w:val="22"/>
    <w:qFormat/>
    <w:rsid w:val="007A6E80"/>
    <w:rPr>
      <w:b/>
      <w:bCs/>
    </w:rPr>
  </w:style>
  <w:style w:type="character" w:styleId="Emphasis">
    <w:name w:val="Emphasis"/>
    <w:basedOn w:val="DefaultParagraphFont"/>
    <w:uiPriority w:val="20"/>
    <w:qFormat/>
    <w:rsid w:val="007A6E80"/>
    <w:rPr>
      <w:i/>
      <w:iCs/>
    </w:rPr>
  </w:style>
  <w:style w:type="paragraph" w:styleId="ListParagraph">
    <w:name w:val="List Paragraph"/>
    <w:basedOn w:val="Normal"/>
    <w:uiPriority w:val="34"/>
    <w:qFormat/>
    <w:rsid w:val="00947858"/>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947858"/>
    <w:rPr>
      <w:color w:val="0000FF"/>
      <w:u w:val="single"/>
    </w:rPr>
  </w:style>
  <w:style w:type="character" w:styleId="UnresolvedMention">
    <w:name w:val="Unresolved Mention"/>
    <w:basedOn w:val="DefaultParagraphFont"/>
    <w:uiPriority w:val="99"/>
    <w:semiHidden/>
    <w:unhideWhenUsed/>
    <w:rsid w:val="00793314"/>
    <w:rPr>
      <w:color w:val="605E5C"/>
      <w:shd w:val="clear" w:color="auto" w:fill="E1DFDD"/>
    </w:rPr>
  </w:style>
  <w:style w:type="paragraph" w:styleId="Header">
    <w:name w:val="header"/>
    <w:basedOn w:val="Normal"/>
    <w:link w:val="HeaderChar"/>
    <w:uiPriority w:val="99"/>
    <w:unhideWhenUsed/>
    <w:rsid w:val="00936286"/>
    <w:pPr>
      <w:tabs>
        <w:tab w:val="center" w:pos="4680"/>
        <w:tab w:val="right" w:pos="9360"/>
      </w:tabs>
    </w:pPr>
  </w:style>
  <w:style w:type="character" w:customStyle="1" w:styleId="HeaderChar">
    <w:name w:val="Header Char"/>
    <w:basedOn w:val="DefaultParagraphFont"/>
    <w:link w:val="Header"/>
    <w:uiPriority w:val="99"/>
    <w:rsid w:val="00936286"/>
    <w:rPr>
      <w:rFonts w:ascii="Times New Roman" w:eastAsia="Times New Roman" w:hAnsi="Times New Roman" w:cs="Times New Roman"/>
      <w:lang w:eastAsia="en-GB"/>
    </w:rPr>
  </w:style>
  <w:style w:type="paragraph" w:styleId="Footer">
    <w:name w:val="footer"/>
    <w:basedOn w:val="Normal"/>
    <w:link w:val="FooterChar"/>
    <w:uiPriority w:val="99"/>
    <w:unhideWhenUsed/>
    <w:rsid w:val="00936286"/>
    <w:pPr>
      <w:tabs>
        <w:tab w:val="center" w:pos="4680"/>
        <w:tab w:val="right" w:pos="9360"/>
      </w:tabs>
    </w:pPr>
  </w:style>
  <w:style w:type="character" w:customStyle="1" w:styleId="FooterChar">
    <w:name w:val="Footer Char"/>
    <w:basedOn w:val="DefaultParagraphFont"/>
    <w:link w:val="Footer"/>
    <w:uiPriority w:val="99"/>
    <w:rsid w:val="00936286"/>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E6098E"/>
    <w:rPr>
      <w:sz w:val="16"/>
      <w:szCs w:val="16"/>
    </w:rPr>
  </w:style>
  <w:style w:type="paragraph" w:styleId="CommentText">
    <w:name w:val="annotation text"/>
    <w:basedOn w:val="Normal"/>
    <w:link w:val="CommentTextChar"/>
    <w:uiPriority w:val="99"/>
    <w:semiHidden/>
    <w:unhideWhenUsed/>
    <w:rsid w:val="00E6098E"/>
    <w:rPr>
      <w:sz w:val="20"/>
      <w:szCs w:val="20"/>
    </w:rPr>
  </w:style>
  <w:style w:type="character" w:customStyle="1" w:styleId="CommentTextChar">
    <w:name w:val="Comment Text Char"/>
    <w:basedOn w:val="DefaultParagraphFont"/>
    <w:link w:val="CommentText"/>
    <w:uiPriority w:val="99"/>
    <w:semiHidden/>
    <w:rsid w:val="00E6098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098E"/>
    <w:rPr>
      <w:b/>
      <w:bCs/>
    </w:rPr>
  </w:style>
  <w:style w:type="character" w:customStyle="1" w:styleId="CommentSubjectChar">
    <w:name w:val="Comment Subject Char"/>
    <w:basedOn w:val="CommentTextChar"/>
    <w:link w:val="CommentSubject"/>
    <w:uiPriority w:val="99"/>
    <w:semiHidden/>
    <w:rsid w:val="00E6098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6732">
      <w:bodyDiv w:val="1"/>
      <w:marLeft w:val="0"/>
      <w:marRight w:val="0"/>
      <w:marTop w:val="0"/>
      <w:marBottom w:val="0"/>
      <w:divBdr>
        <w:top w:val="none" w:sz="0" w:space="0" w:color="auto"/>
        <w:left w:val="none" w:sz="0" w:space="0" w:color="auto"/>
        <w:bottom w:val="none" w:sz="0" w:space="0" w:color="auto"/>
        <w:right w:val="none" w:sz="0" w:space="0" w:color="auto"/>
      </w:divBdr>
    </w:div>
    <w:div w:id="809201928">
      <w:bodyDiv w:val="1"/>
      <w:marLeft w:val="0"/>
      <w:marRight w:val="0"/>
      <w:marTop w:val="0"/>
      <w:marBottom w:val="0"/>
      <w:divBdr>
        <w:top w:val="none" w:sz="0" w:space="0" w:color="auto"/>
        <w:left w:val="none" w:sz="0" w:space="0" w:color="auto"/>
        <w:bottom w:val="none" w:sz="0" w:space="0" w:color="auto"/>
        <w:right w:val="none" w:sz="0" w:space="0" w:color="auto"/>
      </w:divBdr>
    </w:div>
    <w:div w:id="869806718">
      <w:bodyDiv w:val="1"/>
      <w:marLeft w:val="0"/>
      <w:marRight w:val="0"/>
      <w:marTop w:val="0"/>
      <w:marBottom w:val="0"/>
      <w:divBdr>
        <w:top w:val="none" w:sz="0" w:space="0" w:color="auto"/>
        <w:left w:val="none" w:sz="0" w:space="0" w:color="auto"/>
        <w:bottom w:val="none" w:sz="0" w:space="0" w:color="auto"/>
        <w:right w:val="none" w:sz="0" w:space="0" w:color="auto"/>
      </w:divBdr>
    </w:div>
    <w:div w:id="1064597625">
      <w:bodyDiv w:val="1"/>
      <w:marLeft w:val="0"/>
      <w:marRight w:val="0"/>
      <w:marTop w:val="0"/>
      <w:marBottom w:val="0"/>
      <w:divBdr>
        <w:top w:val="none" w:sz="0" w:space="0" w:color="auto"/>
        <w:left w:val="none" w:sz="0" w:space="0" w:color="auto"/>
        <w:bottom w:val="none" w:sz="0" w:space="0" w:color="auto"/>
        <w:right w:val="none" w:sz="0" w:space="0" w:color="auto"/>
      </w:divBdr>
    </w:div>
    <w:div w:id="19874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S0006-3223(02)01866-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22-006X.56.6.885"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18</Pages>
  <Words>4037</Words>
  <Characters>22286</Characters>
  <Application>Microsoft Office Word</Application>
  <DocSecurity>0</DocSecurity>
  <Lines>348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Inchara Chamaiah Swamy</dc:creator>
  <cp:keywords/>
  <dc:description/>
  <cp:lastModifiedBy>Office</cp:lastModifiedBy>
  <cp:revision>13</cp:revision>
  <dcterms:created xsi:type="dcterms:W3CDTF">2026-03-25T06:38:00Z</dcterms:created>
  <dcterms:modified xsi:type="dcterms:W3CDTF">2026-03-31T13:59:00Z</dcterms:modified>
</cp:coreProperties>
</file>