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F5E2E" w:rsidRPr="00700BD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700BDF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F5E2E" w:rsidRPr="00700BDF" w:rsidRDefault="00CD2D0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E5F91" w:rsidRPr="00700BDF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Biology and Nature</w:t>
              </w:r>
            </w:hyperlink>
            <w:r w:rsidR="00BE5F91" w:rsidRPr="00700BD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F5E2E" w:rsidRPr="00700BD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700BDF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F5E2E" w:rsidRPr="00700BDF" w:rsidRDefault="00D06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Ms_JOBAN_14795</w:t>
            </w:r>
          </w:p>
        </w:tc>
      </w:tr>
      <w:tr w:rsidR="005F5E2E" w:rsidRPr="00700BD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700BDF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F5E2E" w:rsidRPr="00700BDF" w:rsidRDefault="00D06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Diversity, Composition and Threats Caused by Anthropogenic Activities on Riparian Vegetation Across </w:t>
            </w:r>
            <w:proofErr w:type="spellStart"/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>-ecosystem Landscapes of Bhadra River</w:t>
            </w:r>
          </w:p>
        </w:tc>
      </w:tr>
      <w:tr w:rsidR="005F5E2E" w:rsidRPr="00700BD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700BDF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F5E2E" w:rsidRPr="00700BDF" w:rsidRDefault="00476C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F5E2E" w:rsidRPr="00700BDF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F5E2E" w:rsidRPr="00700BDF" w:rsidRDefault="005F5E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F5E2E" w:rsidRPr="00700BDF" w:rsidRDefault="00476C9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00BD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00BD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F5E2E" w:rsidRPr="00700BDF" w:rsidRDefault="005F5E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F5E2E" w:rsidRPr="00700BD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0BD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00B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0B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F5E2E" w:rsidRPr="00700BDF" w:rsidRDefault="002F052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forest structure, anthropogenic influence, species dispersal, cosmopolitan species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F5E2E" w:rsidRPr="00700BDF" w:rsidRDefault="005F5E2E">
      <w:pPr>
        <w:rPr>
          <w:rFonts w:ascii="Arial" w:hAnsi="Arial" w:cs="Arial"/>
          <w:sz w:val="20"/>
          <w:szCs w:val="20"/>
          <w:lang w:val="en-GB"/>
        </w:rPr>
      </w:pPr>
    </w:p>
    <w:p w:rsidR="005F5E2E" w:rsidRPr="00700BDF" w:rsidRDefault="00476C9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00BD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F5E2E" w:rsidRPr="00700BDF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F5E2E" w:rsidRPr="00700BD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0BD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476C9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0B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0BD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0BD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="002F052A"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0BD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0BD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0BD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0BD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0BD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700BD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700BDF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700BDF" w:rsidRDefault="002F0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F5E2E" w:rsidRPr="00700BDF" w:rsidRDefault="005F5E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F5E2E" w:rsidRPr="00700BDF" w:rsidRDefault="00476C9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00BD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F5E2E" w:rsidRPr="00700BDF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F5E2E" w:rsidRPr="00700BDF" w:rsidTr="00700B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0BD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F5E2E" w:rsidRPr="00700BDF" w:rsidRDefault="005F5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5F5E2E" w:rsidRPr="00700BDF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0B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0B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 w:rsidTr="00700B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F5E2E" w:rsidRPr="00700BDF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F052A" w:rsidRPr="00700BDF" w:rsidRDefault="002F052A" w:rsidP="002F05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</w:t>
            </w:r>
          </w:p>
          <w:p w:rsidR="005F5E2E" w:rsidRPr="00700BDF" w:rsidRDefault="005F5E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 w:rsidTr="00700B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0BD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F5E2E" w:rsidRPr="00700BDF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Pr="00700BDF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Pr="00700BDF" w:rsidRDefault="002F052A" w:rsidP="002F052A">
            <w:pPr>
              <w:ind w:left="3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sz w:val="20"/>
                <w:szCs w:val="20"/>
                <w:lang w:val="en-GB"/>
              </w:rPr>
              <w:t>Yes, the abstract of the article is comprehensive</w:t>
            </w:r>
          </w:p>
        </w:tc>
        <w:tc>
          <w:tcPr>
            <w:tcW w:w="1542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 w:rsidTr="00700B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700BDF" w:rsidRDefault="00476C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00BD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00BDF">
              <w:rPr>
                <w:rFonts w:ascii="Arial" w:hAnsi="Arial" w:cs="Arial"/>
                <w:lang w:val="en-GB" w:eastAsia="en-US"/>
              </w:rPr>
              <w:br/>
            </w:r>
          </w:p>
          <w:p w:rsidR="005F5E2E" w:rsidRPr="00700BDF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Pr="00700BDF" w:rsidRDefault="002F0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700BDF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42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 w:rsidTr="00700B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F5E2E" w:rsidRPr="00700BDF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F5E2E" w:rsidRPr="00700BDF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Pr="00700BDF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F5E2E" w:rsidRPr="00700BDF" w:rsidRDefault="00FF0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700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 and recent</w:t>
            </w:r>
          </w:p>
        </w:tc>
        <w:tc>
          <w:tcPr>
            <w:tcW w:w="1542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700BDF" w:rsidTr="00700BD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700BDF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F5E2E" w:rsidRPr="00700BDF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F5E2E" w:rsidRPr="00700BDF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Pr="00700BDF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F5E2E" w:rsidRPr="00700BDF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F5E2E" w:rsidRPr="00700BDF" w:rsidRDefault="00FF0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0B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700B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ethical are issues in this manuscript</w:t>
            </w:r>
          </w:p>
        </w:tc>
        <w:tc>
          <w:tcPr>
            <w:tcW w:w="1542" w:type="pct"/>
            <w:shd w:val="clear" w:color="auto" w:fill="auto"/>
          </w:tcPr>
          <w:p w:rsidR="005F5E2E" w:rsidRPr="00700BDF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0BDF" w:rsidRPr="00700BDF" w:rsidRDefault="00700BDF" w:rsidP="00700BDF">
      <w:pPr>
        <w:rPr>
          <w:rFonts w:ascii="Arial" w:hAnsi="Arial" w:cs="Arial"/>
          <w:b/>
          <w:sz w:val="20"/>
          <w:szCs w:val="20"/>
          <w:u w:val="single"/>
        </w:rPr>
      </w:pPr>
      <w:r w:rsidRPr="00700BDF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:rsidR="00700BDF" w:rsidRPr="00700BDF" w:rsidRDefault="00700BDF" w:rsidP="00700BDF">
      <w:pPr>
        <w:rPr>
          <w:rFonts w:ascii="Arial" w:hAnsi="Arial" w:cs="Arial"/>
          <w:sz w:val="20"/>
          <w:szCs w:val="20"/>
        </w:rPr>
      </w:pPr>
    </w:p>
    <w:p w:rsidR="00700BDF" w:rsidRPr="00700BDF" w:rsidRDefault="00700BDF" w:rsidP="00700BDF">
      <w:pPr>
        <w:rPr>
          <w:rFonts w:ascii="Arial" w:hAnsi="Arial" w:cs="Arial"/>
          <w:sz w:val="20"/>
          <w:szCs w:val="20"/>
        </w:rPr>
      </w:pPr>
      <w:r w:rsidRPr="00700BDF">
        <w:rPr>
          <w:rFonts w:ascii="Arial" w:hAnsi="Arial" w:cs="Arial"/>
          <w:color w:val="000000"/>
          <w:sz w:val="20"/>
          <w:szCs w:val="20"/>
        </w:rPr>
        <w:t>Ronald Edgardo Rangel Vasquez, Universidad de Los Andes</w:t>
      </w:r>
      <w:r w:rsidRPr="00700BDF">
        <w:rPr>
          <w:rFonts w:ascii="Arial" w:hAnsi="Arial" w:cs="Arial"/>
          <w:color w:val="000000"/>
          <w:sz w:val="20"/>
          <w:szCs w:val="20"/>
        </w:rPr>
        <w:br/>
      </w:r>
      <w:r w:rsidRPr="00700BDF">
        <w:rPr>
          <w:rFonts w:ascii="Arial" w:hAnsi="Arial" w:cs="Arial"/>
          <w:sz w:val="20"/>
          <w:szCs w:val="20"/>
        </w:rPr>
        <w:t xml:space="preserve">, </w:t>
      </w:r>
      <w:r w:rsidRPr="00700BDF">
        <w:rPr>
          <w:rFonts w:ascii="Arial" w:hAnsi="Arial" w:cs="Arial"/>
          <w:color w:val="000000"/>
          <w:sz w:val="20"/>
          <w:szCs w:val="20"/>
        </w:rPr>
        <w:t>Venezuela</w:t>
      </w:r>
    </w:p>
    <w:p w:rsidR="00700BDF" w:rsidRPr="00700BDF" w:rsidRDefault="00700BDF" w:rsidP="00700BDF">
      <w:pPr>
        <w:rPr>
          <w:rFonts w:ascii="Arial" w:hAnsi="Arial" w:cs="Arial"/>
          <w:sz w:val="20"/>
          <w:szCs w:val="20"/>
        </w:rPr>
      </w:pPr>
    </w:p>
    <w:p w:rsidR="005F5E2E" w:rsidRPr="00700BDF" w:rsidRDefault="005F5E2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5F5E2E" w:rsidRPr="00700BDF" w:rsidRDefault="005F5E2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5F5E2E" w:rsidRPr="00700BD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D0E" w:rsidRDefault="00CD2D0E">
      <w:r>
        <w:separator/>
      </w:r>
    </w:p>
  </w:endnote>
  <w:endnote w:type="continuationSeparator" w:id="0">
    <w:p w:rsidR="00CD2D0E" w:rsidRDefault="00CD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2E" w:rsidRDefault="005F5E2E">
    <w:pPr>
      <w:pStyle w:val="Footer"/>
      <w:jc w:val="right"/>
    </w:pPr>
  </w:p>
  <w:p w:rsidR="005F5E2E" w:rsidRDefault="00476C9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F430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F430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5F5E2E" w:rsidRDefault="00476C9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F5E2E" w:rsidRDefault="005F5E2E">
    <w:pPr>
      <w:pStyle w:val="Footer"/>
      <w:jc w:val="right"/>
    </w:pPr>
  </w:p>
  <w:p w:rsidR="005F5E2E" w:rsidRDefault="005F5E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D0E" w:rsidRDefault="00CD2D0E">
      <w:r>
        <w:separator/>
      </w:r>
    </w:p>
  </w:footnote>
  <w:footnote w:type="continuationSeparator" w:id="0">
    <w:p w:rsidR="00CD2D0E" w:rsidRDefault="00CD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2E" w:rsidRDefault="005F5E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F5E2E" w:rsidRDefault="00476C9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E2E"/>
    <w:rsid w:val="002F052A"/>
    <w:rsid w:val="002F430A"/>
    <w:rsid w:val="003303E3"/>
    <w:rsid w:val="003E6C8F"/>
    <w:rsid w:val="00476C95"/>
    <w:rsid w:val="004B401E"/>
    <w:rsid w:val="005A605B"/>
    <w:rsid w:val="005E31FE"/>
    <w:rsid w:val="005F5E2E"/>
    <w:rsid w:val="00640324"/>
    <w:rsid w:val="00700BDF"/>
    <w:rsid w:val="00B121C6"/>
    <w:rsid w:val="00BE5F91"/>
    <w:rsid w:val="00CD2D0E"/>
    <w:rsid w:val="00D06044"/>
    <w:rsid w:val="00DA5DE5"/>
    <w:rsid w:val="00ED4D88"/>
    <w:rsid w:val="00EE79C0"/>
    <w:rsid w:val="00F507F2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0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D06044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