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818A1" w:rsidRPr="009130C3" w14:paraId="3283B7A5" w14:textId="77777777">
        <w:trPr>
          <w:trHeight w:val="20"/>
          <w:jc w:val="center"/>
        </w:trPr>
        <w:tc>
          <w:tcPr>
            <w:tcW w:w="1186" w:type="pct"/>
          </w:tcPr>
          <w:p w14:paraId="44E59DB7" w14:textId="77777777" w:rsidR="009818A1" w:rsidRPr="009130C3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30C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7E04A00" w14:textId="77777777" w:rsidR="009818A1" w:rsidRPr="009130C3" w:rsidRDefault="00915ED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A2CA6" w:rsidRPr="009130C3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International Research in Medical and Pharmaceutical Sciences</w:t>
              </w:r>
            </w:hyperlink>
          </w:p>
        </w:tc>
      </w:tr>
      <w:tr w:rsidR="009818A1" w:rsidRPr="009130C3" w14:paraId="6B035372" w14:textId="77777777">
        <w:trPr>
          <w:trHeight w:val="20"/>
          <w:jc w:val="center"/>
        </w:trPr>
        <w:tc>
          <w:tcPr>
            <w:tcW w:w="1186" w:type="pct"/>
          </w:tcPr>
          <w:p w14:paraId="02290006" w14:textId="77777777" w:rsidR="009818A1" w:rsidRPr="009130C3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30C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9F299CD" w14:textId="77777777" w:rsidR="009818A1" w:rsidRPr="009130C3" w:rsidRDefault="00EB4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Ms_JIRMEPS_14800</w:t>
            </w:r>
          </w:p>
        </w:tc>
      </w:tr>
      <w:tr w:rsidR="009818A1" w:rsidRPr="009130C3" w14:paraId="4E324DDD" w14:textId="77777777">
        <w:trPr>
          <w:trHeight w:val="20"/>
          <w:jc w:val="center"/>
        </w:trPr>
        <w:tc>
          <w:tcPr>
            <w:tcW w:w="1186" w:type="pct"/>
          </w:tcPr>
          <w:p w14:paraId="79A524A3" w14:textId="77777777" w:rsidR="009818A1" w:rsidRPr="009130C3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30C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F7B7487" w14:textId="77777777" w:rsidR="009818A1" w:rsidRPr="009130C3" w:rsidRDefault="00EB4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sz w:val="20"/>
                <w:szCs w:val="20"/>
                <w:lang w:val="en-GB"/>
              </w:rPr>
              <w:t>Bridging the Rural Precision Medicine Gap: An Infrastructure-Adaptive Framework for Pharmacogenomics Implementation</w:t>
            </w:r>
          </w:p>
        </w:tc>
      </w:tr>
      <w:tr w:rsidR="009818A1" w:rsidRPr="009130C3" w14:paraId="29661C66" w14:textId="77777777">
        <w:trPr>
          <w:trHeight w:val="20"/>
          <w:jc w:val="center"/>
        </w:trPr>
        <w:tc>
          <w:tcPr>
            <w:tcW w:w="1186" w:type="pct"/>
          </w:tcPr>
          <w:p w14:paraId="7AE1E38F" w14:textId="77777777" w:rsidR="009818A1" w:rsidRPr="009130C3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30C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6E3E1B4" w14:textId="77777777" w:rsidR="009818A1" w:rsidRPr="009130C3" w:rsidRDefault="00040F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56A0DD" w14:textId="77777777" w:rsidR="009818A1" w:rsidRPr="009130C3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6B3DB15" w14:textId="77777777" w:rsidR="009818A1" w:rsidRPr="009130C3" w:rsidRDefault="009818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CE88747" w14:textId="77777777" w:rsidR="009818A1" w:rsidRPr="009130C3" w:rsidRDefault="00040FA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130C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F9A6FAE" w14:textId="77777777" w:rsidR="009818A1" w:rsidRPr="009130C3" w:rsidRDefault="009818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2BB4B98" w14:textId="77777777" w:rsidR="009818A1" w:rsidRPr="009130C3" w:rsidRDefault="009818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818A1" w:rsidRPr="009130C3" w14:paraId="21BAE401" w14:textId="77777777">
        <w:trPr>
          <w:trHeight w:val="20"/>
          <w:jc w:val="center"/>
        </w:trPr>
        <w:tc>
          <w:tcPr>
            <w:tcW w:w="1789" w:type="pct"/>
            <w:noWrap/>
          </w:tcPr>
          <w:p w14:paraId="364FB08E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A35031E" w14:textId="77777777" w:rsidR="009818A1" w:rsidRPr="009130C3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130C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EC54CF8" w14:textId="77777777" w:rsidR="009818A1" w:rsidRPr="009130C3" w:rsidRDefault="00040F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130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30C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26B358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49386CD7" w14:textId="77777777">
        <w:trPr>
          <w:trHeight w:val="20"/>
          <w:jc w:val="center"/>
        </w:trPr>
        <w:tc>
          <w:tcPr>
            <w:tcW w:w="1789" w:type="pct"/>
            <w:noWrap/>
          </w:tcPr>
          <w:p w14:paraId="19C9B437" w14:textId="77777777" w:rsidR="009818A1" w:rsidRPr="009130C3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130C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A134EC9" w14:textId="77777777" w:rsidR="009818A1" w:rsidRPr="009130C3" w:rsidRDefault="009818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1C266B1" w14:textId="52934210" w:rsidR="009818A1" w:rsidRPr="009130C3" w:rsidRDefault="009131C9" w:rsidP="009131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sz w:val="20"/>
                <w:szCs w:val="20"/>
              </w:rPr>
              <w:t>This manuscript addresses an important and timely issue in precision medicine—the inequitable implementation of pharmacogenomics (</w:t>
            </w:r>
            <w:proofErr w:type="spellStart"/>
            <w:r w:rsidRPr="009130C3">
              <w:rPr>
                <w:rFonts w:ascii="Arial" w:hAnsi="Arial" w:cs="Arial"/>
                <w:sz w:val="20"/>
                <w:szCs w:val="20"/>
              </w:rPr>
              <w:t>PGx</w:t>
            </w:r>
            <w:proofErr w:type="spellEnd"/>
            <w:r w:rsidRPr="009130C3">
              <w:rPr>
                <w:rFonts w:ascii="Arial" w:hAnsi="Arial" w:cs="Arial"/>
                <w:sz w:val="20"/>
                <w:szCs w:val="20"/>
              </w:rPr>
              <w:t xml:space="preserve">) in rural and underserved settings. The topic is highly relevant given the expanding evidence base for </w:t>
            </w:r>
            <w:proofErr w:type="spellStart"/>
            <w:r w:rsidRPr="009130C3">
              <w:rPr>
                <w:rFonts w:ascii="Arial" w:hAnsi="Arial" w:cs="Arial"/>
                <w:sz w:val="20"/>
                <w:szCs w:val="20"/>
              </w:rPr>
              <w:t>PGx</w:t>
            </w:r>
            <w:proofErr w:type="spellEnd"/>
            <w:r w:rsidRPr="009130C3">
              <w:rPr>
                <w:rFonts w:ascii="Arial" w:hAnsi="Arial" w:cs="Arial"/>
                <w:sz w:val="20"/>
                <w:szCs w:val="20"/>
              </w:rPr>
              <w:t>-guided therapy and the persistent gap in its real-world adoption. The authors appropriately highlight structural and system-level barriers that limit translation into practice. The proposed infrastructure-adaptive framework is conceptually valuable and offers a potentially scalable approach to bridging disparities in access to precision medicine. Overall, the manuscript contributes meaningfully to the discourse on implementation science and healthcare equity.</w:t>
            </w:r>
          </w:p>
        </w:tc>
        <w:tc>
          <w:tcPr>
            <w:tcW w:w="1367" w:type="pct"/>
          </w:tcPr>
          <w:p w14:paraId="19EA3679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289F5B" w14:textId="77777777" w:rsidR="009818A1" w:rsidRPr="009130C3" w:rsidRDefault="009818A1">
      <w:pPr>
        <w:rPr>
          <w:rFonts w:ascii="Arial" w:hAnsi="Arial" w:cs="Arial"/>
          <w:sz w:val="20"/>
          <w:szCs w:val="20"/>
          <w:lang w:val="en-GB"/>
        </w:rPr>
      </w:pPr>
    </w:p>
    <w:p w14:paraId="58765B18" w14:textId="77777777" w:rsidR="009818A1" w:rsidRPr="009130C3" w:rsidRDefault="00040FA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130C3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F919D48" w14:textId="77777777" w:rsidR="009818A1" w:rsidRPr="009130C3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818A1" w:rsidRPr="009130C3" w14:paraId="5265666A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04BACC6" w14:textId="77777777" w:rsidR="009818A1" w:rsidRPr="009130C3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2FE4B3" w14:textId="77777777" w:rsidR="009818A1" w:rsidRPr="009130C3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818A1" w:rsidRPr="009130C3" w14:paraId="7302DC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16E3FA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4349DC6" w14:textId="77777777" w:rsidR="009818A1" w:rsidRPr="009130C3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130C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195985C" w14:textId="77777777" w:rsidR="009818A1" w:rsidRPr="009130C3" w:rsidRDefault="00040FA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0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30C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18A1" w:rsidRPr="009130C3" w14:paraId="303DDB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D9088E" w14:textId="77777777" w:rsidR="009818A1" w:rsidRPr="009130C3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42A077A" w14:textId="77777777" w:rsidR="009818A1" w:rsidRPr="009130C3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6DAFA1" w14:textId="77777777" w:rsidR="009818A1" w:rsidRPr="009130C3" w:rsidRDefault="00040F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F7AB4C" w14:textId="5DAD2824" w:rsidR="009818A1" w:rsidRPr="009130C3" w:rsidRDefault="00913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D736D88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1C6442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2C593D" w14:textId="77777777" w:rsidR="009818A1" w:rsidRPr="009130C3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130C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0685014" w14:textId="77777777" w:rsidR="009818A1" w:rsidRPr="009130C3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D4DDB7" w14:textId="77777777" w:rsidR="009818A1" w:rsidRPr="009130C3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4A9624" w14:textId="56E9DFA4" w:rsidR="009818A1" w:rsidRPr="009130C3" w:rsidRDefault="00913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6EA2B1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2D63C6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509AA7" w14:textId="77777777" w:rsidR="009818A1" w:rsidRPr="009130C3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130C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849DD39" w14:textId="77777777" w:rsidR="009818A1" w:rsidRPr="009130C3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8A468" w14:textId="77777777" w:rsidR="009818A1" w:rsidRPr="009130C3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87F550" w14:textId="65358C5D" w:rsidR="009818A1" w:rsidRPr="009130C3" w:rsidRDefault="00913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DAB523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46A07F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C6AEFA" w14:textId="77777777" w:rsidR="009818A1" w:rsidRPr="009130C3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130C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C338D07" w14:textId="77777777" w:rsidR="009818A1" w:rsidRPr="009130C3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B62812" w14:textId="77777777" w:rsidR="009818A1" w:rsidRPr="009130C3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2C3546" w14:textId="5256BA4E" w:rsidR="009818A1" w:rsidRPr="009130C3" w:rsidRDefault="00913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604864A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65D3A4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52C64B" w14:textId="77777777" w:rsidR="009818A1" w:rsidRPr="009130C3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130C3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08DEC4A" w14:textId="77777777" w:rsidR="009818A1" w:rsidRPr="009130C3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AE7978" w14:textId="77777777" w:rsidR="009818A1" w:rsidRPr="009130C3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76DF57" w14:textId="6436191A" w:rsidR="009818A1" w:rsidRPr="009130C3" w:rsidRDefault="00913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62DD61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51C187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63999E" w14:textId="77777777" w:rsidR="009818A1" w:rsidRPr="009130C3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130C3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F08E34B" w14:textId="77777777" w:rsidR="009818A1" w:rsidRPr="009130C3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04841F" w14:textId="77777777" w:rsidR="009818A1" w:rsidRPr="009130C3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4D64DD" w14:textId="0A6DE153" w:rsidR="009818A1" w:rsidRPr="009130C3" w:rsidRDefault="00913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2356B0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3BF58A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674496" w14:textId="77777777" w:rsidR="009818A1" w:rsidRPr="009130C3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130C3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CBEE4D0" w14:textId="77777777" w:rsidR="009818A1" w:rsidRPr="009130C3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CF3DA" w14:textId="77777777" w:rsidR="009818A1" w:rsidRPr="009130C3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03C871" w14:textId="3469EFB1" w:rsidR="009818A1" w:rsidRPr="009130C3" w:rsidRDefault="00913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2D4D26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4EEDD4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C34D0C" w14:textId="77777777" w:rsidR="009818A1" w:rsidRPr="009130C3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130C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06F97A2" w14:textId="77777777" w:rsidR="009818A1" w:rsidRPr="009130C3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18E644" w14:textId="77777777" w:rsidR="009818A1" w:rsidRPr="009130C3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466BF6" w14:textId="5F1D182A" w:rsidR="009818A1" w:rsidRPr="009130C3" w:rsidRDefault="00913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AA88B1F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30D54C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D65AC" w14:textId="77777777" w:rsidR="009818A1" w:rsidRPr="009130C3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130C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26234A0" w14:textId="77777777" w:rsidR="009818A1" w:rsidRPr="009130C3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89C05B" w14:textId="77777777" w:rsidR="009818A1" w:rsidRPr="009130C3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A541FF" w14:textId="7A34EC4E" w:rsidR="009818A1" w:rsidRPr="009130C3" w:rsidRDefault="009131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E18C6E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613D02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D269E2" w14:textId="77777777" w:rsidR="009818A1" w:rsidRPr="009130C3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130C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130C3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130C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034C591" w14:textId="77777777" w:rsidR="009818A1" w:rsidRPr="009130C3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8C0394" w14:textId="77777777" w:rsidR="009818A1" w:rsidRPr="009130C3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71FC35" w14:textId="5B5A5F80" w:rsidR="009818A1" w:rsidRPr="009130C3" w:rsidRDefault="009131C9" w:rsidP="009131C9">
            <w:pPr>
              <w:pStyle w:val="ListParagraph"/>
              <w:ind w:left="41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8E556BB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7499EC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830683" w14:textId="77777777" w:rsidR="009818A1" w:rsidRPr="009130C3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99DDACE" w14:textId="77777777" w:rsidR="009818A1" w:rsidRPr="009130C3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DFFD8F" w14:textId="77777777" w:rsidR="009818A1" w:rsidRPr="009130C3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0F1FED" w14:textId="350E9262" w:rsidR="009818A1" w:rsidRPr="009130C3" w:rsidRDefault="009131C9" w:rsidP="009131C9">
            <w:pPr>
              <w:pStyle w:val="ListParagraph"/>
              <w:ind w:left="41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48C428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79F87E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0561CB" w14:textId="77777777" w:rsidR="009818A1" w:rsidRPr="009130C3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985897A" w14:textId="77777777" w:rsidR="009818A1" w:rsidRPr="009130C3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7FA45" w14:textId="77777777" w:rsidR="009818A1" w:rsidRPr="009130C3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48E0BD" w14:textId="0B128E20" w:rsidR="009818A1" w:rsidRPr="009130C3" w:rsidRDefault="009131C9" w:rsidP="009131C9">
            <w:pPr>
              <w:pStyle w:val="ListParagraph"/>
              <w:ind w:left="41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E28AED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57F247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28ADAB" w14:textId="77777777" w:rsidR="009818A1" w:rsidRPr="009130C3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130C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C9B65D8" w14:textId="77777777" w:rsidR="009818A1" w:rsidRPr="009130C3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09ED872" w14:textId="77777777" w:rsidR="009818A1" w:rsidRPr="009130C3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E28A78" w14:textId="77777777" w:rsidR="009818A1" w:rsidRPr="009130C3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E6FD81" w14:textId="63E596D6" w:rsidR="009818A1" w:rsidRPr="009130C3" w:rsidRDefault="009131C9" w:rsidP="009131C9">
            <w:pPr>
              <w:pStyle w:val="ListParagraph"/>
              <w:ind w:left="41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79980484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60FBB8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A12959" w14:textId="77777777" w:rsidR="009818A1" w:rsidRPr="009130C3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5BBDDF3" w14:textId="77777777" w:rsidR="009818A1" w:rsidRPr="009130C3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3E89F9" w14:textId="77777777" w:rsidR="009818A1" w:rsidRPr="009130C3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3FCF01" w14:textId="77777777" w:rsidR="009818A1" w:rsidRPr="009130C3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7F52006" w14:textId="514196B6" w:rsidR="009818A1" w:rsidRPr="009130C3" w:rsidRDefault="009131C9" w:rsidP="009131C9">
            <w:pPr>
              <w:pStyle w:val="ListParagraph"/>
              <w:ind w:left="41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1DA5BAC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EDEA60" w14:textId="77777777" w:rsidR="009818A1" w:rsidRPr="009130C3" w:rsidRDefault="009818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455D0F" w14:textId="77777777" w:rsidR="009818A1" w:rsidRPr="009130C3" w:rsidRDefault="00040FA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130C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40FEFC7" w14:textId="77777777" w:rsidR="009818A1" w:rsidRPr="009130C3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9818A1" w:rsidRPr="009130C3" w14:paraId="3C455D46" w14:textId="77777777">
        <w:trPr>
          <w:trHeight w:val="20"/>
          <w:jc w:val="center"/>
        </w:trPr>
        <w:tc>
          <w:tcPr>
            <w:tcW w:w="1265" w:type="pct"/>
            <w:noWrap/>
          </w:tcPr>
          <w:p w14:paraId="626E6B46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1164F4C" w14:textId="77777777" w:rsidR="009818A1" w:rsidRPr="009130C3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130C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FECDB8C" w14:textId="77777777" w:rsidR="009818A1" w:rsidRPr="009130C3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CAF4189" w14:textId="77777777" w:rsidR="009818A1" w:rsidRPr="009130C3" w:rsidRDefault="00040F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30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30C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71D6AC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55392C30" w14:textId="77777777">
        <w:trPr>
          <w:trHeight w:val="20"/>
          <w:jc w:val="center"/>
        </w:trPr>
        <w:tc>
          <w:tcPr>
            <w:tcW w:w="1265" w:type="pct"/>
            <w:noWrap/>
          </w:tcPr>
          <w:p w14:paraId="4C1829A2" w14:textId="77777777" w:rsidR="009818A1" w:rsidRPr="009130C3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6021892" w14:textId="77777777" w:rsidR="009818A1" w:rsidRPr="009130C3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758862" w14:textId="77777777" w:rsidR="009818A1" w:rsidRPr="009130C3" w:rsidRDefault="00040F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30C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13547B6" w14:textId="7CD1CECB" w:rsidR="009131C9" w:rsidRPr="009130C3" w:rsidRDefault="009131C9" w:rsidP="009131C9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>Yes. The title is clear, specific, and accurately reflects the manuscript content.</w:t>
            </w:r>
          </w:p>
          <w:p w14:paraId="1CFDEE4C" w14:textId="0730E54A" w:rsidR="009818A1" w:rsidRPr="009130C3" w:rsidRDefault="009818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4AB9327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0D8240FC" w14:textId="77777777">
        <w:trPr>
          <w:trHeight w:val="20"/>
          <w:jc w:val="center"/>
        </w:trPr>
        <w:tc>
          <w:tcPr>
            <w:tcW w:w="1265" w:type="pct"/>
            <w:noWrap/>
          </w:tcPr>
          <w:p w14:paraId="0D61124B" w14:textId="77777777" w:rsidR="009818A1" w:rsidRPr="009130C3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130C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0078D74" w14:textId="77777777" w:rsidR="009818A1" w:rsidRPr="009130C3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CA7C8D" w14:textId="77777777" w:rsidR="009818A1" w:rsidRPr="009130C3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DBE0B0A" w14:textId="77777777" w:rsidR="009131C9" w:rsidRPr="009130C3" w:rsidRDefault="009131C9" w:rsidP="009131C9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>Partially</w:t>
            </w:r>
          </w:p>
          <w:p w14:paraId="4EBA381A" w14:textId="77777777" w:rsidR="009131C9" w:rsidRPr="009130C3" w:rsidRDefault="009131C9" w:rsidP="009131C9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>Suggested improvement:</w:t>
            </w: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br/>
              <w:t>The abstract is well-structured but would benefit from:</w:t>
            </w:r>
          </w:p>
          <w:p w14:paraId="5907237F" w14:textId="77777777" w:rsidR="009131C9" w:rsidRPr="009130C3" w:rsidRDefault="009131C9" w:rsidP="009131C9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 xml:space="preserve">Brief mention of the methodological approach (narrative synthesis) </w:t>
            </w:r>
          </w:p>
          <w:p w14:paraId="01E9A81E" w14:textId="77777777" w:rsidR="009131C9" w:rsidRPr="009130C3" w:rsidRDefault="009131C9" w:rsidP="009131C9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>A more explicit statement of novelty of the framework</w:t>
            </w:r>
          </w:p>
          <w:p w14:paraId="1F18E5CC" w14:textId="77777777" w:rsidR="009818A1" w:rsidRPr="009130C3" w:rsidRDefault="009818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523" w:type="pct"/>
          </w:tcPr>
          <w:p w14:paraId="19347BE8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08FBD354" w14:textId="77777777">
        <w:trPr>
          <w:trHeight w:val="20"/>
          <w:jc w:val="center"/>
        </w:trPr>
        <w:tc>
          <w:tcPr>
            <w:tcW w:w="1265" w:type="pct"/>
            <w:noWrap/>
          </w:tcPr>
          <w:p w14:paraId="5903C4E2" w14:textId="77777777" w:rsidR="009818A1" w:rsidRPr="009130C3" w:rsidRDefault="00040FA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130C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130C3">
              <w:rPr>
                <w:rFonts w:ascii="Arial" w:hAnsi="Arial" w:cs="Arial"/>
                <w:lang w:val="en-GB" w:eastAsia="en-US"/>
              </w:rPr>
              <w:br/>
            </w:r>
          </w:p>
          <w:p w14:paraId="00A4FAEE" w14:textId="77777777" w:rsidR="009818A1" w:rsidRPr="009130C3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59BDDC3" w14:textId="77777777" w:rsidR="009131C9" w:rsidRPr="009130C3" w:rsidRDefault="009131C9" w:rsidP="009131C9">
            <w:pPr>
              <w:pStyle w:val="ListParagrap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>YES, with minor concerns</w:t>
            </w:r>
          </w:p>
          <w:p w14:paraId="3797461A" w14:textId="77777777" w:rsidR="009131C9" w:rsidRPr="009130C3" w:rsidRDefault="009131C9" w:rsidP="009131C9">
            <w:pPr>
              <w:pStyle w:val="ListParagrap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>The manuscript is conceptually sound and logically structured. However:</w:t>
            </w:r>
          </w:p>
          <w:p w14:paraId="41691921" w14:textId="77777777" w:rsidR="009131C9" w:rsidRPr="009130C3" w:rsidRDefault="009131C9" w:rsidP="009131C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 xml:space="preserve">It is a narrative review with a conceptual framework, and this should be more explicitly acknowledged. </w:t>
            </w:r>
          </w:p>
          <w:p w14:paraId="77F5DDFA" w14:textId="77777777" w:rsidR="009131C9" w:rsidRPr="009130C3" w:rsidRDefault="009131C9" w:rsidP="009131C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>The framework lacks empirical validation, which should be emphasized earlier.</w:t>
            </w:r>
          </w:p>
          <w:p w14:paraId="543B345B" w14:textId="77777777" w:rsidR="009818A1" w:rsidRPr="009130C3" w:rsidRDefault="009818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</w:tc>
        <w:tc>
          <w:tcPr>
            <w:tcW w:w="1523" w:type="pct"/>
          </w:tcPr>
          <w:p w14:paraId="7E54743A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07623ACB" w14:textId="77777777">
        <w:trPr>
          <w:trHeight w:val="20"/>
          <w:jc w:val="center"/>
        </w:trPr>
        <w:tc>
          <w:tcPr>
            <w:tcW w:w="1265" w:type="pct"/>
            <w:noWrap/>
          </w:tcPr>
          <w:p w14:paraId="3FE6F38A" w14:textId="77777777" w:rsidR="009818A1" w:rsidRPr="009130C3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A19CD8D" w14:textId="77777777" w:rsidR="009818A1" w:rsidRPr="009130C3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EF5A95" w14:textId="77777777" w:rsidR="009818A1" w:rsidRPr="009130C3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8A857D3" w14:textId="77777777" w:rsidR="009131C9" w:rsidRPr="009130C3" w:rsidRDefault="009131C9" w:rsidP="009131C9">
            <w:pPr>
              <w:pStyle w:val="ListParagrap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>YES, but could be improved</w:t>
            </w:r>
          </w:p>
          <w:p w14:paraId="6D3E3249" w14:textId="77777777" w:rsidR="009131C9" w:rsidRPr="009130C3" w:rsidRDefault="009131C9" w:rsidP="009131C9">
            <w:pPr>
              <w:pStyle w:val="ListParagrap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>Suggestions:</w:t>
            </w:r>
          </w:p>
          <w:p w14:paraId="061C0572" w14:textId="77777777" w:rsidR="009131C9" w:rsidRPr="009130C3" w:rsidRDefault="009131C9" w:rsidP="009131C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 xml:space="preserve">Include more high-impact guideline-based references (e.g., CPIC primary guideline papers rather than summaries) </w:t>
            </w:r>
          </w:p>
          <w:p w14:paraId="7C09A1AE" w14:textId="77777777" w:rsidR="009131C9" w:rsidRPr="009130C3" w:rsidRDefault="009131C9" w:rsidP="009131C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 xml:space="preserve">Add systematic reviews/meta-analyses on </w:t>
            </w:r>
            <w:proofErr w:type="spellStart"/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>PGx</w:t>
            </w:r>
            <w:proofErr w:type="spellEnd"/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 xml:space="preserve"> implementation outcomes </w:t>
            </w:r>
          </w:p>
          <w:p w14:paraId="188C840E" w14:textId="77777777" w:rsidR="009131C9" w:rsidRPr="009130C3" w:rsidRDefault="009131C9" w:rsidP="009131C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>Improve consistency in citation formatting (minor issues noted)</w:t>
            </w:r>
          </w:p>
          <w:p w14:paraId="7B730774" w14:textId="77777777" w:rsidR="009818A1" w:rsidRPr="009130C3" w:rsidRDefault="009818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</w:tc>
        <w:tc>
          <w:tcPr>
            <w:tcW w:w="1523" w:type="pct"/>
          </w:tcPr>
          <w:p w14:paraId="06F1DAC4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9130C3" w14:paraId="62D4C0D6" w14:textId="77777777">
        <w:trPr>
          <w:trHeight w:val="20"/>
          <w:jc w:val="center"/>
        </w:trPr>
        <w:tc>
          <w:tcPr>
            <w:tcW w:w="1265" w:type="pct"/>
            <w:noWrap/>
          </w:tcPr>
          <w:p w14:paraId="5E7629F4" w14:textId="77777777" w:rsidR="009818A1" w:rsidRPr="009130C3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63455EC" w14:textId="77777777" w:rsidR="009818A1" w:rsidRPr="009130C3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D1283C" w14:textId="77777777" w:rsidR="009818A1" w:rsidRPr="009130C3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01560D" w14:textId="77777777" w:rsidR="009818A1" w:rsidRPr="009130C3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4ED270" w14:textId="77777777" w:rsidR="009818A1" w:rsidRPr="009130C3" w:rsidRDefault="009818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BEC08DB" w14:textId="1BD324D0" w:rsidR="009818A1" w:rsidRPr="009130C3" w:rsidRDefault="009131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30C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91C6ED5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73C818" w14:textId="77777777" w:rsidR="009818A1" w:rsidRPr="009130C3" w:rsidRDefault="009818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43D001D5" w14:textId="010461DB" w:rsidR="009818A1" w:rsidRPr="009130C3" w:rsidRDefault="00040FA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130C3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1DE31C4D" w14:textId="77777777" w:rsidR="009818A1" w:rsidRPr="009130C3" w:rsidRDefault="009818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70"/>
      </w:tblGrid>
      <w:tr w:rsidR="009818A1" w:rsidRPr="009130C3" w14:paraId="2DF3E6AD" w14:textId="77777777">
        <w:trPr>
          <w:trHeight w:val="20"/>
          <w:jc w:val="center"/>
        </w:trPr>
        <w:tc>
          <w:tcPr>
            <w:tcW w:w="5000" w:type="pct"/>
          </w:tcPr>
          <w:p w14:paraId="2CC17A3C" w14:textId="77777777" w:rsidR="009818A1" w:rsidRPr="009130C3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130C3">
              <w:rPr>
                <w:rFonts w:ascii="Arial" w:hAnsi="Arial" w:cs="Arial"/>
                <w:lang w:val="en-GB" w:eastAsia="en-US"/>
              </w:rPr>
              <w:t>Reviewer’s comment (If any)</w:t>
            </w:r>
          </w:p>
          <w:p w14:paraId="157B157C" w14:textId="77777777" w:rsidR="009818A1" w:rsidRPr="009130C3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818A1" w:rsidRPr="009130C3" w14:paraId="0246E3A1" w14:textId="77777777">
        <w:trPr>
          <w:trHeight w:val="20"/>
          <w:jc w:val="center"/>
        </w:trPr>
        <w:tc>
          <w:tcPr>
            <w:tcW w:w="5000" w:type="pct"/>
          </w:tcPr>
          <w:p w14:paraId="00E55045" w14:textId="77777777" w:rsidR="009818A1" w:rsidRPr="009130C3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  <w:p w14:paraId="7DF67A87" w14:textId="77777777" w:rsidR="009131C9" w:rsidRPr="009130C3" w:rsidRDefault="009131C9" w:rsidP="009131C9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>This is a well-written narrative review addressing an important gap in pharmacogenomics implementation. The proposed infrastructure-adaptive framework is conceptually strong and aligns well with principles of implementation science.</w:t>
            </w:r>
          </w:p>
          <w:p w14:paraId="73C78CCB" w14:textId="77777777" w:rsidR="009131C9" w:rsidRPr="009130C3" w:rsidRDefault="009131C9" w:rsidP="009131C9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>However, the manuscript has methodological limitations, particularly:</w:t>
            </w:r>
          </w:p>
          <w:p w14:paraId="49713C69" w14:textId="77777777" w:rsidR="009131C9" w:rsidRPr="009130C3" w:rsidRDefault="009131C9" w:rsidP="009131C9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 xml:space="preserve">Lack of systematic review methodology (no PRISMA-type structure) </w:t>
            </w:r>
          </w:p>
          <w:p w14:paraId="18275AF1" w14:textId="77777777" w:rsidR="009131C9" w:rsidRPr="009130C3" w:rsidRDefault="009131C9" w:rsidP="009131C9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 xml:space="preserve">Limited critical appraisal of included studies </w:t>
            </w:r>
          </w:p>
          <w:p w14:paraId="38D89E60" w14:textId="77777777" w:rsidR="009131C9" w:rsidRPr="009130C3" w:rsidRDefault="009131C9" w:rsidP="009131C9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 xml:space="preserve">Framework not supported by empirical validation or pilot data </w:t>
            </w:r>
          </w:p>
          <w:p w14:paraId="6940A602" w14:textId="77777777" w:rsidR="009131C9" w:rsidRPr="009130C3" w:rsidRDefault="009131C9" w:rsidP="009131C9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130C3">
              <w:rPr>
                <w:rFonts w:ascii="Arial" w:hAnsi="Arial" w:cs="Arial"/>
                <w:sz w:val="20"/>
                <w:szCs w:val="20"/>
                <w:lang w:val="en-IN"/>
              </w:rPr>
              <w:t>I recommend MAJOR REVISION before acceptance. Strengthening methodological transparency and providing clearer justification and potential validation pathways for the framework would significantly enhance the manuscript’s impact.</w:t>
            </w:r>
          </w:p>
          <w:p w14:paraId="78451D3D" w14:textId="77777777" w:rsidR="009818A1" w:rsidRPr="009130C3" w:rsidRDefault="009818A1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14:paraId="0E7F9384" w14:textId="77777777" w:rsidR="009818A1" w:rsidRPr="009130C3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4AF29D" w14:textId="77777777" w:rsidR="009818A1" w:rsidRPr="009130C3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4A4BB4" w14:textId="77777777" w:rsidR="009818A1" w:rsidRPr="009130C3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4C85959" w14:textId="77777777" w:rsidR="009130C3" w:rsidRPr="009130C3" w:rsidRDefault="009130C3" w:rsidP="009130C3">
      <w:pPr>
        <w:rPr>
          <w:rFonts w:ascii="Arial" w:hAnsi="Arial" w:cs="Arial"/>
          <w:b/>
          <w:sz w:val="20"/>
          <w:szCs w:val="20"/>
          <w:u w:val="single"/>
        </w:rPr>
      </w:pPr>
      <w:r w:rsidRPr="009130C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51872F8" w14:textId="77777777" w:rsidR="009130C3" w:rsidRPr="009130C3" w:rsidRDefault="009130C3" w:rsidP="009130C3">
      <w:pPr>
        <w:rPr>
          <w:rFonts w:ascii="Arial" w:hAnsi="Arial" w:cs="Arial"/>
          <w:sz w:val="20"/>
          <w:szCs w:val="20"/>
        </w:rPr>
      </w:pPr>
    </w:p>
    <w:p w14:paraId="15FF3A16" w14:textId="77777777" w:rsidR="009130C3" w:rsidRPr="009130C3" w:rsidRDefault="009130C3" w:rsidP="009130C3">
      <w:pPr>
        <w:rPr>
          <w:rFonts w:ascii="Arial" w:hAnsi="Arial" w:cs="Arial"/>
          <w:sz w:val="20"/>
          <w:szCs w:val="20"/>
        </w:rPr>
      </w:pPr>
      <w:proofErr w:type="spellStart"/>
      <w:r w:rsidRPr="009130C3">
        <w:rPr>
          <w:rFonts w:ascii="Arial" w:hAnsi="Arial" w:cs="Arial"/>
          <w:color w:val="000000"/>
          <w:sz w:val="20"/>
          <w:szCs w:val="20"/>
        </w:rPr>
        <w:t>Bhuvaneswari</w:t>
      </w:r>
      <w:proofErr w:type="spellEnd"/>
      <w:r w:rsidRPr="009130C3">
        <w:rPr>
          <w:rFonts w:ascii="Arial" w:hAnsi="Arial" w:cs="Arial"/>
          <w:color w:val="000000"/>
          <w:sz w:val="20"/>
          <w:szCs w:val="20"/>
        </w:rPr>
        <w:t xml:space="preserve"> Balasubramanian, All India Institute of Medical </w:t>
      </w:r>
      <w:proofErr w:type="gramStart"/>
      <w:r w:rsidRPr="009130C3">
        <w:rPr>
          <w:rFonts w:ascii="Arial" w:hAnsi="Arial" w:cs="Arial"/>
          <w:color w:val="000000"/>
          <w:sz w:val="20"/>
          <w:szCs w:val="20"/>
        </w:rPr>
        <w:t xml:space="preserve">Sciences </w:t>
      </w:r>
      <w:r w:rsidRPr="009130C3">
        <w:rPr>
          <w:rFonts w:ascii="Arial" w:hAnsi="Arial" w:cs="Arial"/>
          <w:sz w:val="20"/>
          <w:szCs w:val="20"/>
        </w:rPr>
        <w:t>,</w:t>
      </w:r>
      <w:proofErr w:type="gramEnd"/>
      <w:r w:rsidRPr="009130C3">
        <w:rPr>
          <w:rFonts w:ascii="Arial" w:hAnsi="Arial" w:cs="Arial"/>
          <w:sz w:val="20"/>
          <w:szCs w:val="20"/>
        </w:rPr>
        <w:t xml:space="preserve"> </w:t>
      </w:r>
      <w:r w:rsidRPr="009130C3">
        <w:rPr>
          <w:rFonts w:ascii="Arial" w:hAnsi="Arial" w:cs="Arial"/>
          <w:color w:val="000000"/>
          <w:sz w:val="20"/>
          <w:szCs w:val="20"/>
        </w:rPr>
        <w:t>India</w:t>
      </w:r>
    </w:p>
    <w:p w14:paraId="7497438B" w14:textId="77777777" w:rsidR="009818A1" w:rsidRPr="009130C3" w:rsidRDefault="009818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9818A1" w:rsidRPr="009130C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A463B" w14:textId="77777777" w:rsidR="00915ED5" w:rsidRDefault="00915ED5">
      <w:r>
        <w:separator/>
      </w:r>
    </w:p>
  </w:endnote>
  <w:endnote w:type="continuationSeparator" w:id="0">
    <w:p w14:paraId="466315C7" w14:textId="77777777" w:rsidR="00915ED5" w:rsidRDefault="0091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C6DFA" w14:textId="1F11C579" w:rsidR="009818A1" w:rsidRDefault="00040FA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106E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106E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CD3EF47" w14:textId="77777777" w:rsidR="009818A1" w:rsidRDefault="009818A1">
    <w:pPr>
      <w:pStyle w:val="Footer"/>
      <w:jc w:val="right"/>
    </w:pPr>
  </w:p>
  <w:p w14:paraId="498F605E" w14:textId="77777777" w:rsidR="009818A1" w:rsidRDefault="009818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EC553" w14:textId="77777777" w:rsidR="00915ED5" w:rsidRDefault="00915ED5">
      <w:r>
        <w:separator/>
      </w:r>
    </w:p>
  </w:footnote>
  <w:footnote w:type="continuationSeparator" w:id="0">
    <w:p w14:paraId="748F48E0" w14:textId="77777777" w:rsidR="00915ED5" w:rsidRDefault="0091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09F77" w14:textId="77777777" w:rsidR="009818A1" w:rsidRDefault="009818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8327585" w14:textId="77777777" w:rsidR="009818A1" w:rsidRDefault="00040FA0">
    <w:pPr>
      <w:spacing w:before="100" w:beforeAutospacing="1" w:after="100" w:afterAutospacing="1"/>
      <w:jc w:val="center"/>
      <w:rPr>
        <w:color w:val="000000"/>
        <w:sz w:val="20"/>
      </w:rPr>
    </w:pPr>
    <w:r w:rsidRPr="00B82A0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7137C"/>
    <w:multiLevelType w:val="multilevel"/>
    <w:tmpl w:val="6AEE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428C5"/>
    <w:multiLevelType w:val="multilevel"/>
    <w:tmpl w:val="7518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72458"/>
    <w:multiLevelType w:val="multilevel"/>
    <w:tmpl w:val="FF26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102FCA"/>
    <w:multiLevelType w:val="multilevel"/>
    <w:tmpl w:val="1978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12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8A1"/>
    <w:rsid w:val="00040FA0"/>
    <w:rsid w:val="000A7ACD"/>
    <w:rsid w:val="004E7E80"/>
    <w:rsid w:val="00587444"/>
    <w:rsid w:val="005A2CA6"/>
    <w:rsid w:val="008106EC"/>
    <w:rsid w:val="009130C3"/>
    <w:rsid w:val="009131C9"/>
    <w:rsid w:val="00915ED5"/>
    <w:rsid w:val="00961A61"/>
    <w:rsid w:val="009818A1"/>
    <w:rsid w:val="00A26A82"/>
    <w:rsid w:val="00A43788"/>
    <w:rsid w:val="00B82A0A"/>
    <w:rsid w:val="00B8653B"/>
    <w:rsid w:val="00BE42E1"/>
    <w:rsid w:val="00E92664"/>
    <w:rsid w:val="00EB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6FC71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IRME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13</cp:revision>
  <dcterms:created xsi:type="dcterms:W3CDTF">2026-04-19T17:01:00Z</dcterms:created>
  <dcterms:modified xsi:type="dcterms:W3CDTF">2026-04-23T10:59:00Z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