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A44" w:rsidRPr="00D560B4" w:rsidRDefault="00476A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476A44" w:rsidRPr="00D560B4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290"/>
        </w:trPr>
        <w:tc>
          <w:tcPr>
            <w:tcW w:w="3160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ED07A0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  <w:hyperlink r:id="rId8">
              <w:r w:rsidR="004E0654" w:rsidRPr="00D560B4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Journal of International Research in Medical and Pharmaceutical Sciences</w:t>
              </w:r>
            </w:hyperlink>
          </w:p>
        </w:tc>
      </w:tr>
      <w:tr w:rsidR="00476A44" w:rsidRPr="00D560B4">
        <w:trPr>
          <w:trHeight w:val="290"/>
        </w:trPr>
        <w:tc>
          <w:tcPr>
            <w:tcW w:w="3160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Ms_JIRMEPS_14659</w:t>
            </w:r>
          </w:p>
        </w:tc>
      </w:tr>
      <w:tr w:rsidR="00476A44" w:rsidRPr="00D560B4">
        <w:trPr>
          <w:trHeight w:val="650"/>
        </w:trPr>
        <w:tc>
          <w:tcPr>
            <w:tcW w:w="3160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 Situ Ophthalmic Gels Meet Nanotechnology: Nanoparticle-Laden Smart Hydrogels for Precision Ocular Drug Delivery</w:t>
            </w:r>
          </w:p>
        </w:tc>
      </w:tr>
      <w:tr w:rsidR="00476A44" w:rsidRPr="00D560B4">
        <w:trPr>
          <w:trHeight w:val="332"/>
        </w:trPr>
        <w:tc>
          <w:tcPr>
            <w:tcW w:w="3160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eading=h.yfpiyphcwhy" w:colFirst="0" w:colLast="0"/>
      <w:bookmarkEnd w:id="0"/>
    </w:p>
    <w:p w:rsidR="00476A44" w:rsidRPr="00D560B4" w:rsidRDefault="004E06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D560B4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 (Importance of the manuscript)</w:t>
      </w: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  <w:bookmarkStart w:id="1" w:name="_heading=h.xue3x29y6w3a" w:colFirst="0" w:colLast="0"/>
      <w:bookmarkEnd w:id="1"/>
    </w:p>
    <w:tbl>
      <w:tblPr>
        <w:tblStyle w:val="a1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476A44" w:rsidRPr="00D560B4">
        <w:tc>
          <w:tcPr>
            <w:tcW w:w="4818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6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682" w:type="dxa"/>
          </w:tcPr>
          <w:p w:rsidR="00476A44" w:rsidRPr="00D560B4" w:rsidRDefault="004E065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4"/>
        </w:trPr>
        <w:tc>
          <w:tcPr>
            <w:tcW w:w="4818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476A44" w:rsidRPr="00D560B4" w:rsidRDefault="004E0654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 xml:space="preserve">The paper is well-researched and addresses the "bioavailability gap" in ophthalmology effectively. The authors have correctly identified the synergy between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in situ gels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(which solve the </w:t>
            </w:r>
            <w:r w:rsidRPr="00D560B4">
              <w:rPr>
                <w:rFonts w:ascii="Arial" w:hAnsi="Arial" w:cs="Arial"/>
                <w:i/>
                <w:iCs/>
                <w:sz w:val="20"/>
                <w:szCs w:val="20"/>
              </w:rPr>
              <w:t>macroscopic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problem of residence time) and </w:t>
            </w:r>
            <w:proofErr w:type="gramStart"/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nanoparticles</w:t>
            </w:r>
            <w:r w:rsidRPr="00D560B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D560B4">
              <w:rPr>
                <w:rFonts w:ascii="Arial" w:hAnsi="Arial" w:cs="Arial"/>
                <w:sz w:val="20"/>
                <w:szCs w:val="20"/>
              </w:rPr>
              <w:t xml:space="preserve">which solve the </w:t>
            </w:r>
            <w:r w:rsidRPr="00D560B4">
              <w:rPr>
                <w:rFonts w:ascii="Arial" w:hAnsi="Arial" w:cs="Arial"/>
                <w:i/>
                <w:iCs/>
                <w:sz w:val="20"/>
                <w:szCs w:val="20"/>
              </w:rPr>
              <w:t>microscopic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problem of penetration and solubility).</w:t>
            </w:r>
          </w:p>
          <w:p w:rsidR="00476A44" w:rsidRPr="00D560B4" w:rsidRDefault="004E0654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 xml:space="preserve">The language is professional and academic, and the use of the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"Nano-in-Gel Convergence"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concept provides a strong central thesis.</w:t>
            </w: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E0654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D560B4">
        <w:rPr>
          <w:rFonts w:ascii="Arial" w:eastAsia="Times New Roman" w:hAnsi="Arial" w:cs="Arial"/>
          <w:highlight w:val="yellow"/>
        </w:rPr>
        <w:t>PART  2.1</w:t>
      </w:r>
      <w:proofErr w:type="gramEnd"/>
      <w:r w:rsidRPr="00D560B4">
        <w:rPr>
          <w:rFonts w:ascii="Arial" w:eastAsia="Times New Roman" w:hAnsi="Arial" w:cs="Arial"/>
          <w:highlight w:val="yellow"/>
        </w:rPr>
        <w:t xml:space="preserve"> (Objective Publication)</w:t>
      </w: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476A44" w:rsidRPr="00D560B4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476A44" w:rsidRPr="00D560B4" w:rsidRDefault="00476A44">
            <w:pPr>
              <w:rPr>
                <w:rFonts w:ascii="Arial" w:hAnsi="Arial" w:cs="Arial"/>
                <w:sz w:val="20"/>
                <w:szCs w:val="20"/>
              </w:rPr>
            </w:pPr>
          </w:p>
          <w:p w:rsidR="00476A44" w:rsidRPr="00D560B4" w:rsidRDefault="00476A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6A44" w:rsidRPr="00D560B4">
        <w:tc>
          <w:tcPr>
            <w:tcW w:w="4820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4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682" w:type="dxa"/>
          </w:tcPr>
          <w:p w:rsidR="00476A44" w:rsidRPr="00D560B4" w:rsidRDefault="004E065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lastRenderedPageBreak/>
              <w:t xml:space="preserve">2. Is the abstract of the article comprehensive? 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5. Are the objectives clearly stated?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6. Is the literature review relevant?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7. Is the literature review recent?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 xml:space="preserve">8. Is the literature search methodology explained properly? 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4820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9. Is the Critical analysis of literature done?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D560B4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D560B4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4820" w:type="dxa"/>
          </w:tcPr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476A44" w:rsidRPr="00D560B4" w:rsidRDefault="004E0654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476A44" w:rsidRPr="00D560B4" w:rsidRDefault="004E0654">
            <w:pPr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82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E0654">
      <w:pPr>
        <w:pStyle w:val="Heading2"/>
        <w:jc w:val="left"/>
        <w:rPr>
          <w:rFonts w:ascii="Arial" w:eastAsia="Times New Roman" w:hAnsi="Arial" w:cs="Arial"/>
        </w:rPr>
      </w:pPr>
      <w:proofErr w:type="gramStart"/>
      <w:r w:rsidRPr="00D560B4">
        <w:rPr>
          <w:rFonts w:ascii="Arial" w:eastAsia="Times New Roman" w:hAnsi="Arial" w:cs="Arial"/>
          <w:highlight w:val="yellow"/>
        </w:rPr>
        <w:t>PART  2.2</w:t>
      </w:r>
      <w:proofErr w:type="gramEnd"/>
      <w:r w:rsidRPr="00D560B4">
        <w:rPr>
          <w:rFonts w:ascii="Arial" w:eastAsia="Times New Roman" w:hAnsi="Arial" w:cs="Arial"/>
          <w:highlight w:val="yellow"/>
        </w:rPr>
        <w:t xml:space="preserve"> (Subjective Evaluation)</w:t>
      </w: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4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6271"/>
        <w:gridCol w:w="4318"/>
      </w:tblGrid>
      <w:tr w:rsidR="00476A44" w:rsidRPr="00D560B4">
        <w:tc>
          <w:tcPr>
            <w:tcW w:w="3586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6271" w:type="dxa"/>
          </w:tcPr>
          <w:p w:rsidR="00476A44" w:rsidRPr="00D560B4" w:rsidRDefault="004E0654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t>Reviewer’s comment</w:t>
            </w:r>
          </w:p>
          <w:p w:rsidR="00476A44" w:rsidRPr="00D560B4" w:rsidRDefault="00476A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8" w:type="dxa"/>
          </w:tcPr>
          <w:p w:rsidR="00476A44" w:rsidRPr="00D560B4" w:rsidRDefault="004E0654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3586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476A44" w:rsidRPr="00D560B4" w:rsidRDefault="00476A4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1262"/>
        </w:trPr>
        <w:tc>
          <w:tcPr>
            <w:tcW w:w="3586" w:type="dxa"/>
          </w:tcPr>
          <w:p w:rsidR="00476A44" w:rsidRPr="00D560B4" w:rsidRDefault="004E0654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D560B4">
              <w:rPr>
                <w:rFonts w:ascii="Arial" w:eastAsia="Times New Roman" w:hAnsi="Arial" w:cs="Arial"/>
              </w:rPr>
              <w:lastRenderedPageBreak/>
              <w:t xml:space="preserve">Is the abstract of the article comprehensive? </w:t>
            </w:r>
          </w:p>
          <w:p w:rsidR="00476A44" w:rsidRPr="00D560B4" w:rsidRDefault="00476A44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476A44" w:rsidRPr="00D560B4" w:rsidRDefault="004E0654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No, needs improvement</w:t>
            </w:r>
          </w:p>
        </w:tc>
        <w:tc>
          <w:tcPr>
            <w:tcW w:w="4318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4"/>
        </w:trPr>
        <w:tc>
          <w:tcPr>
            <w:tcW w:w="3586" w:type="dxa"/>
          </w:tcPr>
          <w:p w:rsidR="00476A44" w:rsidRPr="00D560B4" w:rsidRDefault="004E0654">
            <w:pPr>
              <w:pStyle w:val="Heading2"/>
              <w:ind w:left="360"/>
              <w:rPr>
                <w:rFonts w:ascii="Arial" w:eastAsia="Times New Roman" w:hAnsi="Arial" w:cs="Arial"/>
                <w:b w:val="0"/>
                <w:bCs w:val="0"/>
              </w:rPr>
            </w:pPr>
            <w:r w:rsidRPr="00D560B4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D560B4">
              <w:rPr>
                <w:rFonts w:ascii="Arial" w:eastAsia="Times New Roman" w:hAnsi="Arial" w:cs="Arial"/>
              </w:rPr>
              <w:br/>
            </w:r>
          </w:p>
          <w:p w:rsidR="00476A44" w:rsidRPr="00D560B4" w:rsidRDefault="004E0654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271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318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476A44" w:rsidRPr="00D560B4">
        <w:trPr>
          <w:trHeight w:val="703"/>
        </w:trPr>
        <w:tc>
          <w:tcPr>
            <w:tcW w:w="3586" w:type="dxa"/>
          </w:tcPr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476A44" w:rsidRPr="00D560B4" w:rsidRDefault="00476A4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476A44" w:rsidRPr="00D560B4" w:rsidRDefault="004E0654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271" w:type="dxa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 xml:space="preserve">No, recent articles needed.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Citation Consistency</w:t>
            </w:r>
          </w:p>
          <w:p w:rsidR="00476A44" w:rsidRPr="00D560B4" w:rsidRDefault="004E0654">
            <w:pPr>
              <w:spacing w:before="240" w:after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 xml:space="preserve">The citations (e.g., </w:t>
            </w:r>
            <w:r w:rsidRPr="00D560B4">
              <w:rPr>
                <w:rFonts w:ascii="Arial" w:eastAsia="Roboto Mono" w:hAnsi="Arial" w:cs="Arial"/>
                <w:color w:val="188038"/>
                <w:sz w:val="20"/>
                <w:szCs w:val="20"/>
              </w:rPr>
              <w:t>[01]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560B4">
              <w:rPr>
                <w:rFonts w:ascii="Arial" w:eastAsia="Roboto Mono" w:hAnsi="Arial" w:cs="Arial"/>
                <w:color w:val="188038"/>
                <w:sz w:val="20"/>
                <w:szCs w:val="20"/>
              </w:rPr>
              <w:t>[17]</w:t>
            </w:r>
            <w:r w:rsidRPr="00D560B4">
              <w:rPr>
                <w:rFonts w:ascii="Arial" w:hAnsi="Arial" w:cs="Arial"/>
                <w:sz w:val="20"/>
                <w:szCs w:val="20"/>
              </w:rPr>
              <w:t>) are present, but ensure they follow a consistent style (e.g., Vancouver or AMA). Ensure all citations in the text appear in the final reference list.</w:t>
            </w: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8" w:type="dxa"/>
          </w:tcPr>
          <w:p w:rsidR="00476A44" w:rsidRPr="00D560B4" w:rsidRDefault="00476A44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p w:rsidR="00476A44" w:rsidRPr="00D560B4" w:rsidRDefault="00476A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</w:rPr>
      </w:pPr>
    </w:p>
    <w:tbl>
      <w:tblPr>
        <w:tblStyle w:val="a7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9"/>
        <w:gridCol w:w="5244"/>
      </w:tblGrid>
      <w:tr w:rsidR="00476A44" w:rsidRPr="00D560B4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D560B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476A44" w:rsidRPr="00D560B4">
        <w:tc>
          <w:tcPr>
            <w:tcW w:w="79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E06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560B4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476A44" w:rsidRPr="00D560B4">
        <w:tc>
          <w:tcPr>
            <w:tcW w:w="79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311D4" w:rsidRPr="00D560B4" w:rsidRDefault="006311D4" w:rsidP="006311D4">
            <w:pPr>
              <w:pStyle w:val="Heading3"/>
              <w:keepNext w:val="0"/>
              <w:keepLines w:val="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Figure Placements</w:t>
            </w:r>
          </w:p>
          <w:p w:rsidR="006311D4" w:rsidRPr="00D560B4" w:rsidRDefault="006311D4" w:rsidP="006311D4">
            <w:pPr>
              <w:pStyle w:val="Heading3"/>
              <w:keepNext w:val="0"/>
              <w:keepLines w:val="0"/>
              <w:numPr>
                <w:ilvl w:val="0"/>
                <w:numId w:val="1"/>
              </w:numPr>
              <w:spacing w:before="240" w:after="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Figure 1 &amp; 3:</w:t>
            </w:r>
            <w:r w:rsidRPr="00D560B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Both figures seem to cover similar ground (Anatomy/Barriers).</w:t>
            </w:r>
          </w:p>
          <w:p w:rsidR="006311D4" w:rsidRPr="00D560B4" w:rsidRDefault="006311D4" w:rsidP="006311D4">
            <w:pPr>
              <w:pStyle w:val="Heading3"/>
              <w:keepNext w:val="0"/>
              <w:keepLines w:val="0"/>
              <w:numPr>
                <w:ilvl w:val="0"/>
                <w:numId w:val="1"/>
              </w:numPr>
              <w:spacing w:before="0" w:after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Suggestion:</w:t>
            </w:r>
            <w:r w:rsidRPr="00D560B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Merge them or clearly differentiate them. Figure 1 should focus strictly on the 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mechanism of the </w:t>
            </w:r>
            <w:proofErr w:type="spellStart"/>
            <w:r w:rsidRPr="00D560B4">
              <w:rPr>
                <w:rFonts w:ascii="Arial" w:hAnsi="Arial" w:cs="Arial"/>
                <w:sz w:val="20"/>
                <w:szCs w:val="20"/>
              </w:rPr>
              <w:t>nano</w:t>
            </w:r>
            <w:proofErr w:type="spellEnd"/>
            <w:r w:rsidRPr="00D560B4">
              <w:rPr>
                <w:rFonts w:ascii="Arial" w:hAnsi="Arial" w:cs="Arial"/>
                <w:sz w:val="20"/>
                <w:szCs w:val="20"/>
              </w:rPr>
              <w:t>-in-gel</w:t>
            </w:r>
            <w:r w:rsidRPr="00D560B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(sol-to-gel transition), while Figure 3 should remain a </w:t>
            </w:r>
            <w:r w:rsidRPr="00D560B4">
              <w:rPr>
                <w:rFonts w:ascii="Arial" w:hAnsi="Arial" w:cs="Arial"/>
                <w:sz w:val="20"/>
                <w:szCs w:val="20"/>
              </w:rPr>
              <w:t>biological barrier</w:t>
            </w:r>
            <w:r w:rsidRPr="00D560B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map</w:t>
            </w:r>
          </w:p>
          <w:p w:rsidR="006311D4" w:rsidRPr="00D560B4" w:rsidRDefault="006311D4" w:rsidP="006311D4">
            <w:pPr>
              <w:pStyle w:val="Heading3"/>
              <w:keepNext w:val="0"/>
              <w:keepLines w:val="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t>Minor Typos/Technicalities</w:t>
            </w:r>
          </w:p>
          <w:p w:rsidR="006311D4" w:rsidRPr="00D560B4" w:rsidRDefault="006311D4" w:rsidP="006311D4">
            <w:pPr>
              <w:numPr>
                <w:ilvl w:val="0"/>
                <w:numId w:val="2"/>
              </w:num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Section 1.5: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D560B4">
              <w:rPr>
                <w:rFonts w:ascii="Arial" w:hAnsi="Arial" w:cs="Arial"/>
                <w:sz w:val="20"/>
                <w:szCs w:val="20"/>
              </w:rPr>
              <w:t>Authors  use</w:t>
            </w:r>
            <w:proofErr w:type="gramEnd"/>
            <w:r w:rsidRPr="00D560B4">
              <w:rPr>
                <w:rFonts w:ascii="Arial" w:hAnsi="Arial" w:cs="Arial"/>
                <w:sz w:val="20"/>
                <w:szCs w:val="20"/>
              </w:rPr>
              <w:t xml:space="preserve"> "thermos-responsive." The standard term is </w:t>
            </w:r>
            <w:proofErr w:type="spellStart"/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thermoresponsive</w:t>
            </w:r>
            <w:proofErr w:type="spellEnd"/>
            <w:r w:rsidRPr="00D560B4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thermo-responsive</w:t>
            </w:r>
            <w:r w:rsidRPr="00D560B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11D4" w:rsidRPr="00D560B4" w:rsidRDefault="006311D4" w:rsidP="006311D4">
            <w:pPr>
              <w:numPr>
                <w:ilvl w:val="0"/>
                <w:numId w:val="2"/>
              </w:numPr>
              <w:spacing w:after="240"/>
              <w:rPr>
                <w:rFonts w:ascii="Arial" w:hAnsi="Arial" w:cs="Arial"/>
                <w:sz w:val="20"/>
                <w:szCs w:val="20"/>
              </w:rPr>
            </w:pP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Section 4.2.4: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The section ends abruptly at "4.2.4 M". Ensure the </w:t>
            </w:r>
            <w:r w:rsidRPr="00D560B4">
              <w:rPr>
                <w:rFonts w:ascii="Arial" w:hAnsi="Arial" w:cs="Arial"/>
                <w:b/>
                <w:bCs/>
                <w:sz w:val="20"/>
                <w:szCs w:val="20"/>
              </w:rPr>
              <w:t>Multi-stimuli (Dual)</w:t>
            </w:r>
            <w:r w:rsidRPr="00D560B4">
              <w:rPr>
                <w:rFonts w:ascii="Arial" w:hAnsi="Arial" w:cs="Arial"/>
                <w:sz w:val="20"/>
                <w:szCs w:val="20"/>
              </w:rPr>
              <w:t xml:space="preserve"> mechanisms are completed.</w:t>
            </w: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6A44" w:rsidRPr="00D560B4" w:rsidRDefault="00476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476A44" w:rsidRPr="00D560B4" w:rsidRDefault="00476A44">
      <w:pPr>
        <w:rPr>
          <w:rFonts w:ascii="Arial" w:hAnsi="Arial" w:cs="Arial"/>
          <w:sz w:val="20"/>
          <w:szCs w:val="20"/>
          <w:highlight w:val="yellow"/>
          <w:u w:val="single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  <w:u w:val="single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  <w:u w:val="single"/>
        </w:rPr>
      </w:pPr>
    </w:p>
    <w:p w:rsidR="00476A44" w:rsidRPr="00D560B4" w:rsidRDefault="00476A44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C97C69" w:rsidRPr="00D560B4" w:rsidTr="00841F3C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C69" w:rsidRPr="00D560B4" w:rsidRDefault="004E0654" w:rsidP="00C97C69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 w:rsidRPr="00D560B4">
              <w:rPr>
                <w:rFonts w:ascii="Arial" w:hAnsi="Arial" w:cs="Arial"/>
                <w:sz w:val="20"/>
                <w:szCs w:val="20"/>
              </w:rPr>
              <w:br w:type="page"/>
            </w:r>
            <w:bookmarkStart w:id="2" w:name="_Hlk156057883"/>
            <w:bookmarkStart w:id="3" w:name="_Hlk156057704"/>
            <w:r w:rsidR="00C97C69" w:rsidRPr="00D560B4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3:</w:t>
            </w:r>
            <w:r w:rsidR="00C97C69" w:rsidRPr="00D560B4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97C69" w:rsidRPr="00D560B4" w:rsidRDefault="00C97C69" w:rsidP="00C97C69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C97C69" w:rsidRPr="00D560B4" w:rsidTr="00841F3C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C69" w:rsidRPr="00D560B4" w:rsidRDefault="00C97C69" w:rsidP="00C97C69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D560B4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C97C69" w:rsidRPr="00D560B4" w:rsidRDefault="00C97C69" w:rsidP="00C97C69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D560B4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D560B4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C97C69" w:rsidRPr="00D560B4" w:rsidRDefault="00C97C69" w:rsidP="00C97C69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C97C69" w:rsidRPr="00D560B4" w:rsidTr="00841F3C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C69" w:rsidRPr="00D560B4" w:rsidRDefault="00C97C69" w:rsidP="00C97C69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D560B4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7C69" w:rsidRPr="00D560B4" w:rsidRDefault="00C97C69" w:rsidP="00C97C69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D560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D560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D560B4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97C69" w:rsidRPr="00D560B4" w:rsidRDefault="00C97C69" w:rsidP="00C97C69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C97C69" w:rsidRPr="00D560B4" w:rsidRDefault="00C97C69" w:rsidP="00C97C69">
      <w:pPr>
        <w:rPr>
          <w:rFonts w:ascii="Arial" w:hAnsi="Arial" w:cs="Arial"/>
          <w:sz w:val="20"/>
          <w:szCs w:val="20"/>
          <w:lang w:val="en-US"/>
        </w:rPr>
      </w:pPr>
    </w:p>
    <w:p w:rsidR="00C97C69" w:rsidRPr="00D560B4" w:rsidRDefault="00C97C69" w:rsidP="00C97C69">
      <w:pPr>
        <w:rPr>
          <w:rFonts w:ascii="Arial" w:hAnsi="Arial" w:cs="Arial"/>
          <w:sz w:val="20"/>
          <w:szCs w:val="20"/>
          <w:lang w:val="en-US"/>
        </w:rPr>
      </w:pPr>
    </w:p>
    <w:p w:rsidR="00C97C69" w:rsidRPr="00D560B4" w:rsidRDefault="00C97C69" w:rsidP="00C97C69">
      <w:pPr>
        <w:rPr>
          <w:rFonts w:ascii="Arial" w:hAnsi="Arial" w:cs="Arial"/>
          <w:bCs/>
          <w:sz w:val="20"/>
          <w:szCs w:val="20"/>
          <w:u w:val="single"/>
        </w:rPr>
      </w:pPr>
    </w:p>
    <w:bookmarkEnd w:id="3"/>
    <w:p w:rsidR="00C97C69" w:rsidRPr="00D560B4" w:rsidRDefault="00C97C69" w:rsidP="00C97C69">
      <w:pPr>
        <w:rPr>
          <w:rFonts w:ascii="Arial" w:hAnsi="Arial" w:cs="Arial"/>
          <w:sz w:val="20"/>
          <w:szCs w:val="20"/>
          <w:lang w:val="en-US"/>
        </w:rPr>
      </w:pPr>
    </w:p>
    <w:p w:rsidR="00647532" w:rsidRPr="00D560B4" w:rsidRDefault="00647532" w:rsidP="00647532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  <w:bookmarkStart w:id="4" w:name="_Hlk225869480"/>
    </w:p>
    <w:p w:rsidR="00647532" w:rsidRPr="00D560B4" w:rsidRDefault="00647532" w:rsidP="00647532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bookmarkStart w:id="5" w:name="_Hlk225869544"/>
      <w:r w:rsidRPr="00D560B4">
        <w:rPr>
          <w:rFonts w:ascii="Arial" w:hAnsi="Arial" w:cs="Arial"/>
          <w:b/>
          <w:u w:val="single"/>
        </w:rPr>
        <w:t>Reviewer details:</w:t>
      </w:r>
    </w:p>
    <w:bookmarkEnd w:id="4"/>
    <w:bookmarkEnd w:id="5"/>
    <w:p w:rsidR="00647532" w:rsidRPr="00D560B4" w:rsidRDefault="00647532" w:rsidP="00C97C69">
      <w:pPr>
        <w:rPr>
          <w:rFonts w:ascii="Arial" w:hAnsi="Arial" w:cs="Arial"/>
          <w:color w:val="000000"/>
          <w:sz w:val="20"/>
          <w:szCs w:val="20"/>
        </w:rPr>
      </w:pPr>
    </w:p>
    <w:p w:rsidR="00476A44" w:rsidRPr="00D560B4" w:rsidRDefault="00647532" w:rsidP="00C97C69">
      <w:pPr>
        <w:rPr>
          <w:rFonts w:ascii="Arial" w:hAnsi="Arial" w:cs="Arial"/>
          <w:color w:val="000000"/>
          <w:sz w:val="20"/>
          <w:szCs w:val="20"/>
        </w:rPr>
      </w:pPr>
      <w:r w:rsidRPr="00D560B4">
        <w:rPr>
          <w:rFonts w:ascii="Arial" w:hAnsi="Arial" w:cs="Arial"/>
          <w:color w:val="000000"/>
          <w:sz w:val="20"/>
          <w:szCs w:val="20"/>
        </w:rPr>
        <w:t xml:space="preserve">Daniel Don </w:t>
      </w:r>
      <w:proofErr w:type="spellStart"/>
      <w:r w:rsidRPr="00D560B4">
        <w:rPr>
          <w:rFonts w:ascii="Arial" w:hAnsi="Arial" w:cs="Arial"/>
          <w:color w:val="000000"/>
          <w:sz w:val="20"/>
          <w:szCs w:val="20"/>
        </w:rPr>
        <w:t>Nwibo</w:t>
      </w:r>
      <w:proofErr w:type="spellEnd"/>
      <w:r w:rsidRPr="00D560B4">
        <w:rPr>
          <w:rFonts w:ascii="Arial" w:hAnsi="Arial" w:cs="Arial"/>
          <w:color w:val="000000"/>
          <w:sz w:val="20"/>
          <w:szCs w:val="20"/>
        </w:rPr>
        <w:t>, Ebonyi State University, Nig</w:t>
      </w:r>
      <w:bookmarkStart w:id="6" w:name="_GoBack"/>
      <w:bookmarkEnd w:id="6"/>
      <w:r w:rsidRPr="00D560B4">
        <w:rPr>
          <w:rFonts w:ascii="Arial" w:hAnsi="Arial" w:cs="Arial"/>
          <w:color w:val="000000"/>
          <w:sz w:val="20"/>
          <w:szCs w:val="20"/>
        </w:rPr>
        <w:t>eria</w:t>
      </w:r>
    </w:p>
    <w:sectPr w:rsidR="00476A44" w:rsidRPr="00D560B4">
      <w:headerReference w:type="default" r:id="rId9"/>
      <w:footerReference w:type="default" r:id="rId10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7A0" w:rsidRDefault="00ED07A0">
      <w:r>
        <w:separator/>
      </w:r>
    </w:p>
  </w:endnote>
  <w:endnote w:type="continuationSeparator" w:id="0">
    <w:p w:rsidR="00ED07A0" w:rsidRDefault="00ED0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FD85CF55-EEA9-4056-95CE-1091DB433FF2}"/>
  </w:font>
  <w:font w:name="Arimo">
    <w:charset w:val="00"/>
    <w:family w:val="auto"/>
    <w:pitch w:val="default"/>
    <w:embedBold r:id="rId2" w:fontKey="{AAD82BF0-B511-43B2-903D-C6F44702159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15327F4-1E23-49CA-80B5-AC3FF2B4D6AB}"/>
    <w:embedBold r:id="rId4" w:fontKey="{7448DD52-1B38-4803-804F-ECB4E63D9C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EBD1834-FB07-440C-AE31-5B7290A48034}"/>
    <w:embedBold r:id="rId6" w:fontKey="{D7C7F212-E462-47C6-8034-01139F41B5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1ACAAF40-D3ED-4139-A4A8-853CBBC03F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auto"/>
    <w:pitch w:val="default"/>
    <w:embedRegular r:id="rId8" w:fontKey="{3D2C6ADB-2236-4D19-860B-BE6AE47D2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D7CCC64-2E8A-43A7-8E58-BE4367A5FF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44" w:rsidRDefault="004E065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C97C69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C97C69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476A44" w:rsidRDefault="00476A44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476A44" w:rsidRDefault="00476A44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7A0" w:rsidRDefault="00ED07A0">
      <w:r>
        <w:separator/>
      </w:r>
    </w:p>
  </w:footnote>
  <w:footnote w:type="continuationSeparator" w:id="0">
    <w:p w:rsidR="00ED07A0" w:rsidRDefault="00ED0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44" w:rsidRDefault="00476A4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476A44" w:rsidRDefault="004E0654">
    <w:pPr>
      <w:spacing w:before="280"/>
      <w:jc w:val="center"/>
      <w:rPr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  <w:highlight w:val="lightGray"/>
      </w:rPr>
      <w:t>Review Form (Review)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B6CD0"/>
    <w:multiLevelType w:val="multilevel"/>
    <w:tmpl w:val="70922B2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0E6552"/>
    <w:multiLevelType w:val="multilevel"/>
    <w:tmpl w:val="7598EE4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A44"/>
    <w:rsid w:val="000C3BE4"/>
    <w:rsid w:val="00357E65"/>
    <w:rsid w:val="00476A44"/>
    <w:rsid w:val="004E0654"/>
    <w:rsid w:val="006311D4"/>
    <w:rsid w:val="00647532"/>
    <w:rsid w:val="00C97C69"/>
    <w:rsid w:val="00CD7FCB"/>
    <w:rsid w:val="00D560B4"/>
    <w:rsid w:val="00ED0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853A4"/>
  <w15:docId w15:val="{EA822AD7-D94C-4360-B396-B190DAA0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1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character" w:customStyle="1" w:styleId="Heading3Char">
    <w:name w:val="Heading 3 Char"/>
    <w:basedOn w:val="DefaultParagraphFont"/>
    <w:link w:val="Heading3"/>
    <w:uiPriority w:val="9"/>
    <w:rsid w:val="006311D4"/>
    <w:rPr>
      <w:b/>
      <w:bCs/>
      <w:sz w:val="28"/>
      <w:szCs w:val="28"/>
    </w:rPr>
  </w:style>
  <w:style w:type="paragraph" w:customStyle="1" w:styleId="Affiliation">
    <w:name w:val="Affiliation"/>
    <w:basedOn w:val="Normal"/>
    <w:rsid w:val="00647532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jirmeps/journ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3/jRicloRUf/4iZRIAzyDmCLxA==">CgMxLjAyDWgueWZwaXlwaGN3aHkyDmgueHVlM3gyOXk2dzNhMg5oLmloZzVvbzV5dGh6eDIOaC5uZDFia3UyZmV6NHoyDmgudmNiODh6OXJyMDhiMg5oLnlwMTIybXk4cjc4NzgAciExcnBmZFp5T2ZYV2VNeFNIa0E1U2pqSlUwVlJkMkZMN3o=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1156</cp:lastModifiedBy>
  <cp:revision>13</cp:revision>
  <dcterms:created xsi:type="dcterms:W3CDTF">2026-03-02T07:49:00Z</dcterms:created>
  <dcterms:modified xsi:type="dcterms:W3CDTF">2026-04-08T03:59:00Z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