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52B4" w14:textId="30AA17C1" w:rsidR="00E30605" w:rsidRDefault="00E30605" w:rsidP="00BB17FF">
      <w:pPr>
        <w:jc w:val="center"/>
        <w:rPr>
          <w:rFonts w:cstheme="minorHAnsi"/>
          <w:b/>
          <w:bCs/>
        </w:rPr>
      </w:pPr>
      <w:r w:rsidRPr="000833F1">
        <w:rPr>
          <w:rFonts w:cstheme="minorHAnsi"/>
          <w:b/>
          <w:bCs/>
        </w:rPr>
        <w:t xml:space="preserve">Applications of Artificial Intelligence in Infectious Disease Surveillance and Outbreak Predictions: A </w:t>
      </w:r>
      <w:r w:rsidR="009F763D" w:rsidRPr="000833F1">
        <w:rPr>
          <w:rFonts w:cstheme="minorHAnsi"/>
          <w:b/>
          <w:bCs/>
        </w:rPr>
        <w:t>S</w:t>
      </w:r>
      <w:r w:rsidRPr="000833F1">
        <w:rPr>
          <w:rFonts w:cstheme="minorHAnsi"/>
          <w:b/>
          <w:bCs/>
        </w:rPr>
        <w:t>ystematic Review of Machine Learning Approaches and Public Health Implications</w:t>
      </w:r>
    </w:p>
    <w:p w14:paraId="1F257CEA" w14:textId="77777777" w:rsidR="00E92092" w:rsidRDefault="00E92092" w:rsidP="00536B10">
      <w:pPr>
        <w:pStyle w:val="NormalWeb"/>
        <w:jc w:val="both"/>
        <w:rPr>
          <w:rStyle w:val="Strong"/>
          <w:rFonts w:asciiTheme="minorHAnsi" w:eastAsiaTheme="majorEastAsia" w:hAnsiTheme="minorHAnsi" w:cstheme="minorHAnsi"/>
        </w:rPr>
      </w:pPr>
    </w:p>
    <w:p w14:paraId="54916925" w14:textId="2A6FD405" w:rsidR="00536B10" w:rsidRPr="000833F1" w:rsidRDefault="00536B10" w:rsidP="00536B10">
      <w:pPr>
        <w:pStyle w:val="NormalWeb"/>
        <w:jc w:val="both"/>
        <w:rPr>
          <w:rFonts w:asciiTheme="minorHAnsi" w:hAnsiTheme="minorHAnsi" w:cstheme="minorHAnsi"/>
        </w:rPr>
      </w:pPr>
      <w:r w:rsidRPr="000833F1">
        <w:rPr>
          <w:rStyle w:val="Strong"/>
          <w:rFonts w:asciiTheme="minorHAnsi" w:eastAsiaTheme="majorEastAsia" w:hAnsiTheme="minorHAnsi" w:cstheme="minorHAnsi"/>
        </w:rPr>
        <w:t>Abstract</w:t>
      </w:r>
    </w:p>
    <w:p w14:paraId="5324247F" w14:textId="546D7CB3" w:rsidR="00536B10" w:rsidRPr="000833F1" w:rsidRDefault="00536B10" w:rsidP="00536B10">
      <w:pPr>
        <w:pStyle w:val="NormalWeb"/>
        <w:jc w:val="both"/>
        <w:rPr>
          <w:rFonts w:asciiTheme="minorHAnsi" w:hAnsiTheme="minorHAnsi" w:cstheme="minorHAnsi"/>
        </w:rPr>
      </w:pPr>
      <w:r w:rsidRPr="000833F1">
        <w:rPr>
          <w:rStyle w:val="Strong"/>
          <w:rFonts w:asciiTheme="minorHAnsi" w:eastAsiaTheme="majorEastAsia" w:hAnsiTheme="minorHAnsi" w:cstheme="minorHAnsi"/>
        </w:rPr>
        <w:t>Background</w:t>
      </w:r>
      <w:r w:rsidRPr="000833F1">
        <w:rPr>
          <w:rFonts w:asciiTheme="minorHAnsi" w:hAnsiTheme="minorHAnsi" w:cstheme="minorHAnsi"/>
        </w:rPr>
        <w:t xml:space="preserve">: Infectious diseases still cause millions of deaths every year, and traditional surveillance systems are often slow, miss cases, and delay outbreak detection. Machine learning (ML) offers new ways to monitor diseases and predict outbreaks faster using data like cases, weather, and movement. </w:t>
      </w:r>
    </w:p>
    <w:p w14:paraId="2C98EC29" w14:textId="244DB6E0" w:rsidR="00536B10" w:rsidRPr="000833F1" w:rsidRDefault="00536B10" w:rsidP="00536B10">
      <w:pPr>
        <w:pStyle w:val="NormalWeb"/>
        <w:jc w:val="both"/>
        <w:rPr>
          <w:rFonts w:asciiTheme="minorHAnsi" w:hAnsiTheme="minorHAnsi" w:cstheme="minorHAnsi"/>
        </w:rPr>
      </w:pPr>
      <w:r w:rsidRPr="000833F1">
        <w:rPr>
          <w:rStyle w:val="Strong"/>
          <w:rFonts w:asciiTheme="minorHAnsi" w:eastAsiaTheme="majorEastAsia" w:hAnsiTheme="minorHAnsi" w:cstheme="minorHAnsi"/>
        </w:rPr>
        <w:t>Objective</w:t>
      </w:r>
      <w:r w:rsidRPr="000833F1">
        <w:rPr>
          <w:rFonts w:asciiTheme="minorHAnsi" w:hAnsiTheme="minorHAnsi" w:cstheme="minorHAnsi"/>
        </w:rPr>
        <w:t>: The aim of this review is to summarize ML approaches used for</w:t>
      </w:r>
      <w:r w:rsidR="000833F1" w:rsidRPr="000833F1">
        <w:rPr>
          <w:rFonts w:asciiTheme="minorHAnsi" w:hAnsiTheme="minorHAnsi" w:cstheme="minorHAnsi"/>
        </w:rPr>
        <w:t xml:space="preserve"> surveillance and prediction of </w:t>
      </w:r>
      <w:r w:rsidRPr="000833F1">
        <w:rPr>
          <w:rFonts w:asciiTheme="minorHAnsi" w:hAnsiTheme="minorHAnsi" w:cstheme="minorHAnsi"/>
        </w:rPr>
        <w:t>infectious disease outbreak</w:t>
      </w:r>
      <w:r w:rsidR="000833F1" w:rsidRPr="000833F1">
        <w:rPr>
          <w:rFonts w:asciiTheme="minorHAnsi" w:hAnsiTheme="minorHAnsi" w:cstheme="minorHAnsi"/>
        </w:rPr>
        <w:t>.</w:t>
      </w:r>
    </w:p>
    <w:p w14:paraId="01A8BA70" w14:textId="7F0B9A14" w:rsidR="00536B10" w:rsidRPr="000833F1" w:rsidRDefault="00536B10" w:rsidP="00536B10">
      <w:pPr>
        <w:pStyle w:val="NormalWeb"/>
        <w:jc w:val="both"/>
        <w:rPr>
          <w:rFonts w:asciiTheme="minorHAnsi" w:hAnsiTheme="minorHAnsi" w:cstheme="minorHAnsi"/>
        </w:rPr>
      </w:pPr>
      <w:r w:rsidRPr="000833F1">
        <w:rPr>
          <w:rStyle w:val="Strong"/>
          <w:rFonts w:asciiTheme="minorHAnsi" w:eastAsiaTheme="majorEastAsia" w:hAnsiTheme="minorHAnsi" w:cstheme="minorHAnsi"/>
        </w:rPr>
        <w:t>Methods</w:t>
      </w:r>
      <w:r w:rsidRPr="000833F1">
        <w:rPr>
          <w:rFonts w:asciiTheme="minorHAnsi" w:hAnsiTheme="minorHAnsi" w:cstheme="minorHAnsi"/>
        </w:rPr>
        <w:t xml:space="preserve">: This systematic review followed PRISMA 2020 guidelines. We searched PubMed/MEDLINE, Embase, Scopus, Web of Science, and Google Scholar from 2020, </w:t>
      </w:r>
      <w:r w:rsidR="00292A70" w:rsidRPr="000833F1">
        <w:rPr>
          <w:rFonts w:asciiTheme="minorHAnsi" w:hAnsiTheme="minorHAnsi" w:cstheme="minorHAnsi"/>
        </w:rPr>
        <w:t>to the most recent records</w:t>
      </w:r>
      <w:r w:rsidRPr="000833F1">
        <w:rPr>
          <w:rFonts w:asciiTheme="minorHAnsi" w:hAnsiTheme="minorHAnsi" w:cstheme="minorHAnsi"/>
        </w:rPr>
        <w:t xml:space="preserve">. We included only original peer-reviewed studies in English that used ML for population-level surveillance or outbreak prediction in human infectious diseases, with clear performance metrics and public health discussion. Two reviewers screened titles/abstracts and full texts independently. Risk of bias was checked with PROBAST. Narrative synthesis was used because studies varied </w:t>
      </w:r>
      <w:r w:rsidR="00292A70" w:rsidRPr="000833F1">
        <w:rPr>
          <w:rFonts w:asciiTheme="minorHAnsi" w:hAnsiTheme="minorHAnsi" w:cstheme="minorHAnsi"/>
        </w:rPr>
        <w:t>in several aspect</w:t>
      </w:r>
      <w:r w:rsidRPr="000833F1">
        <w:rPr>
          <w:rFonts w:asciiTheme="minorHAnsi" w:hAnsiTheme="minorHAnsi" w:cstheme="minorHAnsi"/>
        </w:rPr>
        <w:t>.</w:t>
      </w:r>
    </w:p>
    <w:p w14:paraId="4105107C" w14:textId="4EAF9700" w:rsidR="00536B10" w:rsidRPr="000833F1" w:rsidRDefault="00536B10" w:rsidP="00536B10">
      <w:pPr>
        <w:pStyle w:val="NormalWeb"/>
        <w:jc w:val="both"/>
        <w:rPr>
          <w:rFonts w:asciiTheme="minorHAnsi" w:hAnsiTheme="minorHAnsi" w:cstheme="minorHAnsi"/>
        </w:rPr>
      </w:pPr>
      <w:r w:rsidRPr="000833F1">
        <w:rPr>
          <w:rStyle w:val="Strong"/>
          <w:rFonts w:asciiTheme="minorHAnsi" w:eastAsiaTheme="majorEastAsia" w:hAnsiTheme="minorHAnsi" w:cstheme="minorHAnsi"/>
        </w:rPr>
        <w:t>Results</w:t>
      </w:r>
      <w:r w:rsidRPr="000833F1">
        <w:rPr>
          <w:rFonts w:asciiTheme="minorHAnsi" w:hAnsiTheme="minorHAnsi" w:cstheme="minorHAnsi"/>
        </w:rPr>
        <w:t xml:space="preserve">: From thousands of records, 15 high-quality studies were included </w:t>
      </w:r>
      <w:r w:rsidR="00292A70" w:rsidRPr="000833F1">
        <w:rPr>
          <w:rFonts w:asciiTheme="minorHAnsi" w:hAnsiTheme="minorHAnsi" w:cstheme="minorHAnsi"/>
        </w:rPr>
        <w:t xml:space="preserve">using highlighted criteria. </w:t>
      </w:r>
      <w:r w:rsidRPr="000833F1">
        <w:rPr>
          <w:rFonts w:asciiTheme="minorHAnsi" w:hAnsiTheme="minorHAnsi" w:cstheme="minorHAnsi"/>
        </w:rPr>
        <w:t>They focused on dengue and respiratory viruses like COVID-19 and influenza. Tree-based models (</w:t>
      </w:r>
      <w:proofErr w:type="spellStart"/>
      <w:r w:rsidRPr="000833F1">
        <w:rPr>
          <w:rFonts w:asciiTheme="minorHAnsi" w:hAnsiTheme="minorHAnsi" w:cstheme="minorHAnsi"/>
        </w:rPr>
        <w:t>XGBoost</w:t>
      </w:r>
      <w:proofErr w:type="spellEnd"/>
      <w:r w:rsidRPr="000833F1">
        <w:rPr>
          <w:rFonts w:asciiTheme="minorHAnsi" w:hAnsiTheme="minorHAnsi" w:cstheme="minorHAnsi"/>
        </w:rPr>
        <w:t xml:space="preserve">, Random Forest) were used most (80%), Deep learning (LSTM, Transformer) appeared in 47% of studies for time-series monitoring of respiratory viruses, with good accuracy. Hybrid/ensemble models often performed best. ML helped early warnings (5–14 days lead time) and worked with real data from </w:t>
      </w:r>
      <w:r w:rsidR="000833F1" w:rsidRPr="000833F1">
        <w:rPr>
          <w:rFonts w:asciiTheme="minorHAnsi" w:hAnsiTheme="minorHAnsi" w:cstheme="minorHAnsi"/>
        </w:rPr>
        <w:t xml:space="preserve">several </w:t>
      </w:r>
      <w:r w:rsidRPr="000833F1">
        <w:rPr>
          <w:rFonts w:asciiTheme="minorHAnsi" w:hAnsiTheme="minorHAnsi" w:cstheme="minorHAnsi"/>
        </w:rPr>
        <w:t>countries. Surveillance was improved in 12 studies, and prediction was strong in all 15</w:t>
      </w:r>
      <w:r w:rsidR="00292A70" w:rsidRPr="000833F1">
        <w:rPr>
          <w:rFonts w:asciiTheme="minorHAnsi" w:hAnsiTheme="minorHAnsi" w:cstheme="minorHAnsi"/>
        </w:rPr>
        <w:t xml:space="preserve"> studies included</w:t>
      </w:r>
      <w:r w:rsidRPr="000833F1">
        <w:rPr>
          <w:rFonts w:asciiTheme="minorHAnsi" w:hAnsiTheme="minorHAnsi" w:cstheme="minorHAnsi"/>
        </w:rPr>
        <w:t>. Public health benefits included better resource use and integration into national systems, but challenges were data bias, privacy, and equity.</w:t>
      </w:r>
    </w:p>
    <w:p w14:paraId="7A564EEB" w14:textId="189EBAB7" w:rsidR="00536B10" w:rsidRPr="000833F1" w:rsidRDefault="00536B10" w:rsidP="00536B10">
      <w:pPr>
        <w:pStyle w:val="NormalWeb"/>
        <w:jc w:val="both"/>
        <w:rPr>
          <w:rFonts w:asciiTheme="minorHAnsi" w:hAnsiTheme="minorHAnsi" w:cstheme="minorHAnsi"/>
        </w:rPr>
      </w:pPr>
      <w:r w:rsidRPr="000833F1">
        <w:rPr>
          <w:rStyle w:val="Strong"/>
          <w:rFonts w:asciiTheme="minorHAnsi" w:eastAsiaTheme="majorEastAsia" w:hAnsiTheme="minorHAnsi" w:cstheme="minorHAnsi"/>
        </w:rPr>
        <w:t>Conclusion</w:t>
      </w:r>
      <w:r w:rsidRPr="000833F1">
        <w:rPr>
          <w:rFonts w:asciiTheme="minorHAnsi" w:hAnsiTheme="minorHAnsi" w:cstheme="minorHAnsi"/>
        </w:rPr>
        <w:t xml:space="preserve">: Machine learning </w:t>
      </w:r>
      <w:r w:rsidR="000833F1" w:rsidRPr="000833F1">
        <w:rPr>
          <w:rFonts w:asciiTheme="minorHAnsi" w:hAnsiTheme="minorHAnsi" w:cstheme="minorHAnsi"/>
        </w:rPr>
        <w:t>showed usefulness</w:t>
      </w:r>
      <w:r w:rsidRPr="000833F1">
        <w:rPr>
          <w:rFonts w:asciiTheme="minorHAnsi" w:hAnsiTheme="minorHAnsi" w:cstheme="minorHAnsi"/>
        </w:rPr>
        <w:t xml:space="preserve"> </w:t>
      </w:r>
      <w:r w:rsidR="00292A70" w:rsidRPr="000833F1">
        <w:rPr>
          <w:rFonts w:asciiTheme="minorHAnsi" w:hAnsiTheme="minorHAnsi" w:cstheme="minorHAnsi"/>
        </w:rPr>
        <w:t xml:space="preserve">relatively </w:t>
      </w:r>
      <w:r w:rsidRPr="000833F1">
        <w:rPr>
          <w:rFonts w:asciiTheme="minorHAnsi" w:hAnsiTheme="minorHAnsi" w:cstheme="minorHAnsi"/>
        </w:rPr>
        <w:t>accurate and useful for faster surveillance and outbreak prediction of infectious diseases. More work is needed on real-world testing, reducing bias, and making models easy to understand so they can be used fairly everywhere.</w:t>
      </w:r>
    </w:p>
    <w:p w14:paraId="5C1E8BEC" w14:textId="7C35E037" w:rsidR="00536B10" w:rsidRDefault="00536B10" w:rsidP="00536B10">
      <w:pPr>
        <w:pStyle w:val="NormalWeb"/>
        <w:jc w:val="both"/>
        <w:rPr>
          <w:rFonts w:asciiTheme="minorHAnsi" w:hAnsiTheme="minorHAnsi" w:cstheme="minorHAnsi"/>
        </w:rPr>
      </w:pPr>
      <w:r w:rsidRPr="000833F1">
        <w:rPr>
          <w:rStyle w:val="Strong"/>
          <w:rFonts w:asciiTheme="minorHAnsi" w:eastAsiaTheme="majorEastAsia" w:hAnsiTheme="minorHAnsi" w:cstheme="minorHAnsi"/>
        </w:rPr>
        <w:t>Keywords</w:t>
      </w:r>
      <w:r w:rsidRPr="000833F1">
        <w:rPr>
          <w:rFonts w:asciiTheme="minorHAnsi" w:hAnsiTheme="minorHAnsi" w:cstheme="minorHAnsi"/>
        </w:rPr>
        <w:t xml:space="preserve">: machine learning, artificial intelligence, infectious disease surveillance, outbreak prediction, early warning systems, </w:t>
      </w:r>
      <w:proofErr w:type="gramStart"/>
      <w:r w:rsidRPr="000833F1">
        <w:rPr>
          <w:rFonts w:asciiTheme="minorHAnsi" w:hAnsiTheme="minorHAnsi" w:cstheme="minorHAnsi"/>
        </w:rPr>
        <w:t>dengue</w:t>
      </w:r>
      <w:r w:rsidR="00A71BFE" w:rsidRPr="000833F1">
        <w:rPr>
          <w:rFonts w:asciiTheme="minorHAnsi" w:hAnsiTheme="minorHAnsi" w:cstheme="minorHAnsi"/>
        </w:rPr>
        <w:t xml:space="preserve"> </w:t>
      </w:r>
      <w:r w:rsidRPr="000833F1">
        <w:rPr>
          <w:rFonts w:asciiTheme="minorHAnsi" w:hAnsiTheme="minorHAnsi" w:cstheme="minorHAnsi"/>
        </w:rPr>
        <w:t>,</w:t>
      </w:r>
      <w:proofErr w:type="gramEnd"/>
      <w:r w:rsidRPr="000833F1">
        <w:rPr>
          <w:rFonts w:asciiTheme="minorHAnsi" w:hAnsiTheme="minorHAnsi" w:cstheme="minorHAnsi"/>
        </w:rPr>
        <w:t xml:space="preserve"> public health implications</w:t>
      </w:r>
      <w:r w:rsidR="00A71BFE" w:rsidRPr="000833F1">
        <w:rPr>
          <w:rFonts w:asciiTheme="minorHAnsi" w:hAnsiTheme="minorHAnsi" w:cstheme="minorHAnsi"/>
        </w:rPr>
        <w:t>.</w:t>
      </w:r>
    </w:p>
    <w:p w14:paraId="39E79B90" w14:textId="0547A747" w:rsidR="00E92092" w:rsidRDefault="00E92092" w:rsidP="00536B10">
      <w:pPr>
        <w:pStyle w:val="NormalWeb"/>
        <w:jc w:val="both"/>
        <w:rPr>
          <w:rFonts w:asciiTheme="minorHAnsi" w:hAnsiTheme="minorHAnsi" w:cstheme="minorHAnsi"/>
        </w:rPr>
      </w:pPr>
    </w:p>
    <w:p w14:paraId="28E8F89B" w14:textId="77777777" w:rsidR="00E92092" w:rsidRPr="000833F1" w:rsidRDefault="00E92092" w:rsidP="00536B10">
      <w:pPr>
        <w:pStyle w:val="NormalWeb"/>
        <w:jc w:val="both"/>
        <w:rPr>
          <w:rFonts w:asciiTheme="minorHAnsi" w:hAnsiTheme="minorHAnsi" w:cstheme="minorHAnsi"/>
        </w:rPr>
      </w:pPr>
      <w:bookmarkStart w:id="0" w:name="_GoBack"/>
      <w:bookmarkEnd w:id="0"/>
    </w:p>
    <w:p w14:paraId="53DDED3B" w14:textId="77777777" w:rsidR="009F763D" w:rsidRPr="000833F1" w:rsidRDefault="009F763D" w:rsidP="00A1246A">
      <w:pPr>
        <w:rPr>
          <w:rFonts w:cstheme="minorHAnsi"/>
        </w:rPr>
      </w:pPr>
    </w:p>
    <w:p w14:paraId="1E49960F" w14:textId="0873F769" w:rsidR="00E30605" w:rsidRPr="000833F1" w:rsidRDefault="00BB17FF" w:rsidP="00E61FFE">
      <w:pPr>
        <w:pStyle w:val="ListParagraph"/>
        <w:numPr>
          <w:ilvl w:val="0"/>
          <w:numId w:val="2"/>
        </w:numPr>
        <w:rPr>
          <w:rFonts w:cstheme="minorHAnsi"/>
          <w:b/>
          <w:bCs/>
        </w:rPr>
      </w:pPr>
      <w:r w:rsidRPr="000833F1">
        <w:rPr>
          <w:rFonts w:cstheme="minorHAnsi"/>
          <w:b/>
          <w:bCs/>
        </w:rPr>
        <w:t>INTRODUCTION</w:t>
      </w:r>
    </w:p>
    <w:p w14:paraId="2874B3EF" w14:textId="3134886C" w:rsidR="00921BC6" w:rsidRPr="00F1676B" w:rsidRDefault="009F763D" w:rsidP="00F1676B">
      <w:pPr>
        <w:spacing w:line="278" w:lineRule="auto"/>
        <w:jc w:val="both"/>
        <w:rPr>
          <w:rFonts w:cstheme="minorHAnsi"/>
        </w:rPr>
      </w:pPr>
      <w:r w:rsidRPr="00F1676B">
        <w:rPr>
          <w:rFonts w:cstheme="minorHAnsi"/>
        </w:rPr>
        <w:t>Infectious</w:t>
      </w:r>
      <w:r w:rsidR="00AE1BBA" w:rsidRPr="00F1676B">
        <w:rPr>
          <w:rFonts w:cstheme="minorHAnsi"/>
        </w:rPr>
        <w:t xml:space="preserve"> diseases</w:t>
      </w:r>
      <w:r w:rsidRPr="00F1676B">
        <w:rPr>
          <w:rFonts w:cstheme="minorHAnsi"/>
        </w:rPr>
        <w:t xml:space="preserve"> are one of the greatest threats to global health</w:t>
      </w:r>
      <w:r w:rsidR="00AE1BBA" w:rsidRPr="00F1676B">
        <w:rPr>
          <w:rFonts w:cstheme="minorHAnsi"/>
        </w:rPr>
        <w:t>. Millions of deaths and an enormous amount of suffering are still being inflicted each year by these diseases as major strides in medicine, vaccines and public health measures have not been able to counter the diseases</w:t>
      </w:r>
      <w:r w:rsidR="00934418" w:rsidRPr="00F1676B">
        <w:rPr>
          <w:rFonts w:cstheme="minorHAnsi"/>
        </w:rPr>
        <w:t xml:space="preserve"> (Nickol and Kindrachuk, 2019; Zamagni et al., 2024)</w:t>
      </w:r>
      <w:r w:rsidR="00AE1BBA" w:rsidRPr="00F1676B">
        <w:rPr>
          <w:rFonts w:cstheme="minorHAnsi"/>
        </w:rPr>
        <w:t xml:space="preserve">. </w:t>
      </w:r>
      <w:r w:rsidRPr="00F1676B">
        <w:rPr>
          <w:rFonts w:cstheme="minorHAnsi"/>
        </w:rPr>
        <w:t>Infectious illnesses account for a significant number of deaths around the world.</w:t>
      </w:r>
      <w:r w:rsidR="00AE1BBA" w:rsidRPr="00F1676B">
        <w:rPr>
          <w:rFonts w:cstheme="minorHAnsi"/>
        </w:rPr>
        <w:t xml:space="preserve"> according to the latest estimates of recent Global Burden of Disease (GBD) study and the World Health Organization (WHO)</w:t>
      </w:r>
      <w:r w:rsidRPr="00F1676B">
        <w:rPr>
          <w:rFonts w:cstheme="minorHAnsi"/>
        </w:rPr>
        <w:t xml:space="preserve"> (Zhang et al., 2023)</w:t>
      </w:r>
      <w:r w:rsidR="00AE1BBA" w:rsidRPr="00F1676B">
        <w:rPr>
          <w:rFonts w:cstheme="minorHAnsi"/>
        </w:rPr>
        <w:t xml:space="preserve">. In fact, the leading infectious </w:t>
      </w:r>
      <w:r w:rsidRPr="00F1676B">
        <w:rPr>
          <w:rFonts w:cstheme="minorHAnsi"/>
        </w:rPr>
        <w:t>disease</w:t>
      </w:r>
      <w:r w:rsidR="00AE1BBA" w:rsidRPr="00F1676B">
        <w:rPr>
          <w:rFonts w:cstheme="minorHAnsi"/>
        </w:rPr>
        <w:t xml:space="preserve"> was lower respiratory infections (including pneumonia) that killed approximately 2.5 million people in 2023</w:t>
      </w:r>
      <w:r w:rsidR="0003779A" w:rsidRPr="00F1676B">
        <w:rPr>
          <w:rFonts w:cstheme="minorHAnsi"/>
        </w:rPr>
        <w:t xml:space="preserve"> (</w:t>
      </w:r>
      <w:proofErr w:type="spellStart"/>
      <w:r w:rsidR="0003779A" w:rsidRPr="00F1676B">
        <w:rPr>
          <w:rFonts w:cstheme="minorHAnsi"/>
        </w:rPr>
        <w:t>Cilloniz</w:t>
      </w:r>
      <w:proofErr w:type="spellEnd"/>
      <w:r w:rsidR="0003779A" w:rsidRPr="00F1676B">
        <w:rPr>
          <w:rFonts w:cstheme="minorHAnsi"/>
        </w:rPr>
        <w:t xml:space="preserve"> et al., 2024)</w:t>
      </w:r>
      <w:r w:rsidR="00AE1BBA" w:rsidRPr="00F1676B">
        <w:rPr>
          <w:rFonts w:cstheme="minorHAnsi"/>
        </w:rPr>
        <w:t xml:space="preserve">. </w:t>
      </w:r>
      <w:bookmarkStart w:id="1" w:name="_Hlk224747498"/>
      <w:r w:rsidR="00AE1BBA" w:rsidRPr="00F1676B">
        <w:rPr>
          <w:rFonts w:cstheme="minorHAnsi"/>
        </w:rPr>
        <w:t>In 2024, tuberculosis was probably the most fatal single infectious disease, with some 1.25 million fatalities</w:t>
      </w:r>
      <w:bookmarkEnd w:id="1"/>
      <w:r w:rsidR="0003779A" w:rsidRPr="00F1676B">
        <w:rPr>
          <w:rFonts w:cstheme="minorHAnsi"/>
        </w:rPr>
        <w:t xml:space="preserve"> (</w:t>
      </w:r>
      <w:proofErr w:type="spellStart"/>
      <w:r w:rsidR="00934418" w:rsidRPr="00F1676B">
        <w:rPr>
          <w:rFonts w:cstheme="minorHAnsi"/>
        </w:rPr>
        <w:t>Alawyia</w:t>
      </w:r>
      <w:proofErr w:type="spellEnd"/>
      <w:r w:rsidR="00934418" w:rsidRPr="00F1676B">
        <w:rPr>
          <w:rFonts w:cstheme="minorHAnsi"/>
        </w:rPr>
        <w:t xml:space="preserve"> et al., 2024; </w:t>
      </w:r>
      <w:proofErr w:type="spellStart"/>
      <w:r w:rsidR="0003779A" w:rsidRPr="00F1676B">
        <w:rPr>
          <w:rFonts w:cstheme="minorHAnsi"/>
        </w:rPr>
        <w:t>Suvvari</w:t>
      </w:r>
      <w:proofErr w:type="spellEnd"/>
      <w:r w:rsidR="0003779A" w:rsidRPr="00F1676B">
        <w:rPr>
          <w:rFonts w:cstheme="minorHAnsi"/>
        </w:rPr>
        <w:t>, 2025)</w:t>
      </w:r>
      <w:r w:rsidR="00AE1BBA" w:rsidRPr="00F1676B">
        <w:rPr>
          <w:rFonts w:cstheme="minorHAnsi"/>
        </w:rPr>
        <w:t xml:space="preserve">. Other significant burdens are diseases such as HIV/AIDS, malaria, cholera, measles, dengue, and others such as highly pathogenic avian influenza (H5N1). This problem is </w:t>
      </w:r>
      <w:r w:rsidR="00F15F45" w:rsidRPr="00F1676B">
        <w:rPr>
          <w:rFonts w:cstheme="minorHAnsi"/>
        </w:rPr>
        <w:t>worsened</w:t>
      </w:r>
      <w:r w:rsidR="00AE1BBA" w:rsidRPr="00F1676B">
        <w:rPr>
          <w:rFonts w:cstheme="minorHAnsi"/>
        </w:rPr>
        <w:t xml:space="preserve"> by outbreaks and epidemics. </w:t>
      </w:r>
      <w:r w:rsidR="0003779A" w:rsidRPr="00F1676B">
        <w:rPr>
          <w:rFonts w:cstheme="minorHAnsi"/>
        </w:rPr>
        <w:t>The world has</w:t>
      </w:r>
      <w:r w:rsidR="00AE1BBA" w:rsidRPr="00F1676B">
        <w:rPr>
          <w:rFonts w:cstheme="minorHAnsi"/>
        </w:rPr>
        <w:t xml:space="preserve"> in recent years witnessed mass outbreaks of cholera (more than </w:t>
      </w:r>
      <w:r w:rsidR="00051455" w:rsidRPr="00F1676B">
        <w:rPr>
          <w:rFonts w:cstheme="minorHAnsi"/>
        </w:rPr>
        <w:t xml:space="preserve">601,845 cases and 7,671 deaths </w:t>
      </w:r>
      <w:r w:rsidR="00AE1BBA" w:rsidRPr="00F1676B">
        <w:rPr>
          <w:rFonts w:cstheme="minorHAnsi"/>
        </w:rPr>
        <w:t>reported in 2025 across most countries, particularly Africa)</w:t>
      </w:r>
      <w:r w:rsidR="00051455" w:rsidRPr="00F1676B">
        <w:rPr>
          <w:rFonts w:cstheme="minorHAnsi"/>
        </w:rPr>
        <w:t xml:space="preserve"> (World Health Organization, 2025)</w:t>
      </w:r>
      <w:r w:rsidR="00AE1BBA" w:rsidRPr="00F1676B">
        <w:rPr>
          <w:rFonts w:cstheme="minorHAnsi"/>
        </w:rPr>
        <w:t xml:space="preserve"> and measles (cases increasing and an estimated 95,000 deaths in 2024, mostly in children)</w:t>
      </w:r>
      <w:r w:rsidR="00934418" w:rsidRPr="00F1676B">
        <w:rPr>
          <w:rFonts w:cstheme="minorHAnsi"/>
        </w:rPr>
        <w:t xml:space="preserve"> (Montero et al.</w:t>
      </w:r>
      <w:r w:rsidR="000A1307" w:rsidRPr="00F1676B">
        <w:rPr>
          <w:rFonts w:cstheme="minorHAnsi"/>
        </w:rPr>
        <w:t xml:space="preserve">, </w:t>
      </w:r>
      <w:r w:rsidR="00934418" w:rsidRPr="00F1676B">
        <w:rPr>
          <w:rFonts w:cstheme="minorHAnsi"/>
        </w:rPr>
        <w:t>2024; Minta et al., 2024)</w:t>
      </w:r>
      <w:r w:rsidR="00AE1BBA" w:rsidRPr="00F1676B">
        <w:rPr>
          <w:rFonts w:cstheme="minorHAnsi"/>
        </w:rPr>
        <w:t xml:space="preserve"> as well as outbreaks of vectors such as dengue and chikungunya invading new locations</w:t>
      </w:r>
      <w:r w:rsidR="0003779A" w:rsidRPr="00F1676B">
        <w:rPr>
          <w:rFonts w:cstheme="minorHAnsi"/>
        </w:rPr>
        <w:t xml:space="preserve"> (</w:t>
      </w:r>
      <w:proofErr w:type="spellStart"/>
      <w:r w:rsidR="00934418" w:rsidRPr="00F1676B">
        <w:rPr>
          <w:rFonts w:cstheme="minorHAnsi"/>
        </w:rPr>
        <w:t>Alawyia</w:t>
      </w:r>
      <w:proofErr w:type="spellEnd"/>
      <w:r w:rsidR="00934418" w:rsidRPr="00F1676B">
        <w:rPr>
          <w:rFonts w:cstheme="minorHAnsi"/>
        </w:rPr>
        <w:t xml:space="preserve"> et al., 2024; </w:t>
      </w:r>
      <w:r w:rsidR="0003779A" w:rsidRPr="00F1676B">
        <w:rPr>
          <w:rFonts w:cstheme="minorHAnsi"/>
        </w:rPr>
        <w:t>World Health Organization, 2025</w:t>
      </w:r>
      <w:r w:rsidR="00F1676B" w:rsidRPr="00F1676B">
        <w:rPr>
          <w:rFonts w:cstheme="minorHAnsi"/>
        </w:rPr>
        <w:t>;</w:t>
      </w:r>
      <w:r w:rsidR="00F1676B" w:rsidRPr="004F51A2">
        <w:t>Aborode et al., 2025)</w:t>
      </w:r>
      <w:r w:rsidR="00AE1BBA" w:rsidRPr="00F1676B">
        <w:rPr>
          <w:rFonts w:cstheme="minorHAnsi"/>
        </w:rPr>
        <w:t>.</w:t>
      </w:r>
    </w:p>
    <w:p w14:paraId="1108C245" w14:textId="6F2CD19D" w:rsidR="00B32FDB" w:rsidRPr="000833F1" w:rsidRDefault="00AE1BBA" w:rsidP="009F763D">
      <w:pPr>
        <w:jc w:val="both"/>
        <w:rPr>
          <w:rFonts w:cstheme="minorHAnsi"/>
        </w:rPr>
      </w:pPr>
      <w:r w:rsidRPr="000833F1">
        <w:rPr>
          <w:rFonts w:cstheme="minorHAnsi"/>
        </w:rPr>
        <w:t xml:space="preserve">These incidents illustrate the speed at which diseases can be transmitted </w:t>
      </w:r>
      <w:r w:rsidR="0003779A" w:rsidRPr="000833F1">
        <w:rPr>
          <w:rFonts w:cstheme="minorHAnsi"/>
        </w:rPr>
        <w:t>through several factors such as</w:t>
      </w:r>
      <w:r w:rsidRPr="000833F1">
        <w:rPr>
          <w:rFonts w:cstheme="minorHAnsi"/>
        </w:rPr>
        <w:t xml:space="preserve"> traveling, climate change, urbanization and poor health systems in certain areas</w:t>
      </w:r>
      <w:r w:rsidR="00934418" w:rsidRPr="000833F1">
        <w:rPr>
          <w:rFonts w:cstheme="minorHAnsi"/>
        </w:rPr>
        <w:t xml:space="preserve"> (</w:t>
      </w:r>
      <w:proofErr w:type="spellStart"/>
      <w:r w:rsidR="005C1184" w:rsidRPr="000833F1">
        <w:rPr>
          <w:rFonts w:cstheme="minorHAnsi"/>
        </w:rPr>
        <w:t>Odagami</w:t>
      </w:r>
      <w:proofErr w:type="spellEnd"/>
      <w:r w:rsidR="00934418" w:rsidRPr="000833F1">
        <w:rPr>
          <w:rFonts w:cstheme="minorHAnsi"/>
        </w:rPr>
        <w:t xml:space="preserve"> et al., 202</w:t>
      </w:r>
      <w:r w:rsidR="005C1184" w:rsidRPr="000833F1">
        <w:rPr>
          <w:rFonts w:cstheme="minorHAnsi"/>
        </w:rPr>
        <w:t>3</w:t>
      </w:r>
      <w:r w:rsidR="00241C81" w:rsidRPr="000833F1">
        <w:rPr>
          <w:rFonts w:cstheme="minorHAnsi"/>
        </w:rPr>
        <w:t>; Bai et al., 2025</w:t>
      </w:r>
      <w:r w:rsidR="00934418" w:rsidRPr="000833F1">
        <w:rPr>
          <w:rFonts w:cstheme="minorHAnsi"/>
        </w:rPr>
        <w:t>)</w:t>
      </w:r>
      <w:r w:rsidRPr="000833F1">
        <w:rPr>
          <w:rFonts w:cstheme="minorHAnsi"/>
        </w:rPr>
        <w:t xml:space="preserve">. </w:t>
      </w:r>
      <w:r w:rsidR="0003779A" w:rsidRPr="000833F1">
        <w:rPr>
          <w:rFonts w:cstheme="minorHAnsi"/>
        </w:rPr>
        <w:t>This is majorly so in</w:t>
      </w:r>
      <w:r w:rsidRPr="000833F1">
        <w:rPr>
          <w:rFonts w:cstheme="minorHAnsi"/>
        </w:rPr>
        <w:t xml:space="preserve"> the low- and middle-income countries, particularly the sub-Saharan African countries, that experience the worst rates of mortality and morbidity due to these diseases</w:t>
      </w:r>
      <w:r w:rsidR="00241C81" w:rsidRPr="000833F1">
        <w:rPr>
          <w:rFonts w:cstheme="minorHAnsi"/>
        </w:rPr>
        <w:t xml:space="preserve"> (</w:t>
      </w:r>
      <w:proofErr w:type="spellStart"/>
      <w:r w:rsidR="00241C81" w:rsidRPr="000833F1">
        <w:rPr>
          <w:rFonts w:cstheme="minorHAnsi"/>
        </w:rPr>
        <w:t>Nuvey</w:t>
      </w:r>
      <w:proofErr w:type="spellEnd"/>
      <w:r w:rsidR="00241C81" w:rsidRPr="000833F1">
        <w:rPr>
          <w:rFonts w:cstheme="minorHAnsi"/>
        </w:rPr>
        <w:t xml:space="preserve"> et al., 2022; Serre-</w:t>
      </w:r>
      <w:proofErr w:type="spellStart"/>
      <w:r w:rsidR="00241C81" w:rsidRPr="000833F1">
        <w:rPr>
          <w:rFonts w:cstheme="minorHAnsi"/>
        </w:rPr>
        <w:t>Delcor</w:t>
      </w:r>
      <w:proofErr w:type="spellEnd"/>
      <w:r w:rsidR="00241C81" w:rsidRPr="000833F1">
        <w:rPr>
          <w:rFonts w:cstheme="minorHAnsi"/>
        </w:rPr>
        <w:t xml:space="preserve"> et al., 2016)</w:t>
      </w:r>
      <w:r w:rsidRPr="000833F1">
        <w:rPr>
          <w:rFonts w:cstheme="minorHAnsi"/>
        </w:rPr>
        <w:t xml:space="preserve">. The conventional surveillance systems are important in monitoring the infectious diseases. Such systems tend to be dependent on physicians, laboratories, and health </w:t>
      </w:r>
      <w:proofErr w:type="spellStart"/>
      <w:r w:rsidRPr="000833F1">
        <w:rPr>
          <w:rFonts w:cstheme="minorHAnsi"/>
        </w:rPr>
        <w:t>centers</w:t>
      </w:r>
      <w:proofErr w:type="spellEnd"/>
      <w:r w:rsidRPr="000833F1">
        <w:rPr>
          <w:rFonts w:cstheme="minorHAnsi"/>
        </w:rPr>
        <w:t xml:space="preserve"> to report verified cases to the health departments</w:t>
      </w:r>
      <w:r w:rsidR="00D45F61" w:rsidRPr="000833F1">
        <w:rPr>
          <w:rFonts w:cstheme="minorHAnsi"/>
        </w:rPr>
        <w:t xml:space="preserve"> (Deen, 2023)</w:t>
      </w:r>
      <w:r w:rsidRPr="000833F1">
        <w:rPr>
          <w:rFonts w:cstheme="minorHAnsi"/>
        </w:rPr>
        <w:t>. This has been used to manage most of the diseases over time</w:t>
      </w:r>
      <w:r w:rsidR="00241C81" w:rsidRPr="000833F1">
        <w:rPr>
          <w:rFonts w:cstheme="minorHAnsi"/>
        </w:rPr>
        <w:t xml:space="preserve"> (</w:t>
      </w:r>
      <w:proofErr w:type="spellStart"/>
      <w:r w:rsidR="00241C81" w:rsidRPr="000833F1">
        <w:rPr>
          <w:rFonts w:cstheme="minorHAnsi"/>
        </w:rPr>
        <w:t>Matsena-Zingoni</w:t>
      </w:r>
      <w:proofErr w:type="spellEnd"/>
      <w:r w:rsidR="00241C81" w:rsidRPr="000833F1">
        <w:rPr>
          <w:rFonts w:cstheme="minorHAnsi"/>
        </w:rPr>
        <w:t xml:space="preserve"> et al., 2024)</w:t>
      </w:r>
      <w:r w:rsidRPr="000833F1">
        <w:rPr>
          <w:rFonts w:cstheme="minorHAnsi"/>
        </w:rPr>
        <w:t>. Nonetheless, there are a number of significant limitations to it. Most of the cases, particularly the mild cases are never reported due to ignorance, time constraint on the health workers or the ineffective reporting mechanisms</w:t>
      </w:r>
      <w:r w:rsidR="00D45F61" w:rsidRPr="000833F1">
        <w:rPr>
          <w:rFonts w:cstheme="minorHAnsi"/>
        </w:rPr>
        <w:t xml:space="preserve"> (Gilmour and Walls, 2023; Carson et al., 2024)</w:t>
      </w:r>
      <w:r w:rsidRPr="000833F1">
        <w:rPr>
          <w:rFonts w:cstheme="minorHAnsi"/>
        </w:rPr>
        <w:t xml:space="preserve">. This results in the delay of the identification of outbreaks and the initiation of control activities. </w:t>
      </w:r>
      <w:r w:rsidR="00921BC6" w:rsidRPr="000833F1">
        <w:rPr>
          <w:rFonts w:cstheme="minorHAnsi"/>
        </w:rPr>
        <w:t>Also</w:t>
      </w:r>
      <w:r w:rsidRPr="000833F1">
        <w:rPr>
          <w:rFonts w:cstheme="minorHAnsi"/>
        </w:rPr>
        <w:t xml:space="preserve">, the cases reported are not usually representative. Serious cases that require hospital services are prone to be reported more than mild cases in the society which may create an incorrect impression of how serious or prevalent an illness is. </w:t>
      </w:r>
      <w:r w:rsidR="00921BC6" w:rsidRPr="000833F1">
        <w:rPr>
          <w:rFonts w:cstheme="minorHAnsi"/>
        </w:rPr>
        <w:t>Furthermore</w:t>
      </w:r>
      <w:r w:rsidRPr="000833F1">
        <w:rPr>
          <w:rFonts w:cstheme="minorHAnsi"/>
        </w:rPr>
        <w:t xml:space="preserve">, conventional systems </w:t>
      </w:r>
      <w:r w:rsidR="00F15F45" w:rsidRPr="000833F1">
        <w:rPr>
          <w:rFonts w:cstheme="minorHAnsi"/>
        </w:rPr>
        <w:t>can be slow</w:t>
      </w:r>
      <w:r w:rsidRPr="000833F1">
        <w:rPr>
          <w:rFonts w:cstheme="minorHAnsi"/>
        </w:rPr>
        <w:t>.</w:t>
      </w:r>
    </w:p>
    <w:p w14:paraId="557B7279" w14:textId="1DC12759" w:rsidR="00921BC6" w:rsidRPr="000833F1" w:rsidRDefault="000A1307" w:rsidP="009F763D">
      <w:pPr>
        <w:jc w:val="both"/>
        <w:rPr>
          <w:rFonts w:cstheme="minorHAnsi"/>
        </w:rPr>
      </w:pPr>
      <w:r w:rsidRPr="000833F1">
        <w:rPr>
          <w:rFonts w:cstheme="minorHAnsi"/>
        </w:rPr>
        <w:t>T</w:t>
      </w:r>
      <w:r w:rsidR="00F15F45" w:rsidRPr="00F15F45">
        <w:rPr>
          <w:rFonts w:cstheme="minorHAnsi"/>
        </w:rPr>
        <w:t>hese weaknesses create a serious problem: data collection, reporting, and analysis are slow</w:t>
      </w:r>
      <w:r w:rsidR="00AE1BBA" w:rsidRPr="000833F1">
        <w:rPr>
          <w:rFonts w:cstheme="minorHAnsi"/>
        </w:rPr>
        <w:t xml:space="preserve">, and outbreaks can increase </w:t>
      </w:r>
      <w:r w:rsidR="00921BC6" w:rsidRPr="000833F1">
        <w:rPr>
          <w:rFonts w:cstheme="minorHAnsi"/>
        </w:rPr>
        <w:t>before</w:t>
      </w:r>
      <w:r w:rsidR="00AE1BBA" w:rsidRPr="000833F1">
        <w:rPr>
          <w:rFonts w:cstheme="minorHAnsi"/>
        </w:rPr>
        <w:t xml:space="preserve"> anyone notices. Lastly, such systems tend to operate separately, with minimal exchange of information between human, animal, and environmental data sources, and it is difficult to identify the first indications of the impending danger, such as zoonotic diseases (those that pass on between animals and humans). Due to these shortcomings, the world requires more effective instruments of detecting and predicting the threats of infectious diseases more quickly and precisely</w:t>
      </w:r>
      <w:r w:rsidR="00F85E31">
        <w:rPr>
          <w:rFonts w:cstheme="minorHAnsi"/>
        </w:rPr>
        <w:t xml:space="preserve"> </w:t>
      </w:r>
      <w:r w:rsidR="00F85E31" w:rsidRPr="00F85E31">
        <w:rPr>
          <w:rFonts w:cstheme="minorHAnsi"/>
        </w:rPr>
        <w:t>(</w:t>
      </w:r>
      <w:proofErr w:type="spellStart"/>
      <w:r w:rsidR="00F85E31" w:rsidRPr="00F85E31">
        <w:rPr>
          <w:rFonts w:cstheme="minorHAnsi"/>
        </w:rPr>
        <w:t>Orobator</w:t>
      </w:r>
      <w:proofErr w:type="spellEnd"/>
      <w:r w:rsidR="00F85E31" w:rsidRPr="00F85E31">
        <w:rPr>
          <w:rFonts w:cstheme="minorHAnsi"/>
        </w:rPr>
        <w:t xml:space="preserve"> et al., 2025)</w:t>
      </w:r>
      <w:r w:rsidR="00AE1BBA" w:rsidRPr="000833F1">
        <w:rPr>
          <w:rFonts w:cstheme="minorHAnsi"/>
        </w:rPr>
        <w:t>.</w:t>
      </w:r>
    </w:p>
    <w:p w14:paraId="38E2842D" w14:textId="2B952122" w:rsidR="00B32FDB" w:rsidRPr="000833F1" w:rsidRDefault="00B32FDB" w:rsidP="009F763D">
      <w:pPr>
        <w:jc w:val="both"/>
        <w:rPr>
          <w:rFonts w:cstheme="minorHAnsi"/>
          <w:b/>
          <w:bCs/>
        </w:rPr>
      </w:pPr>
      <w:r w:rsidRPr="000833F1">
        <w:rPr>
          <w:rFonts w:cstheme="minorHAnsi"/>
          <w:b/>
          <w:bCs/>
        </w:rPr>
        <w:lastRenderedPageBreak/>
        <w:t>Review of Artificial intelligence and Machine Learning System in Outbreaks of Infectious Diseases</w:t>
      </w:r>
    </w:p>
    <w:p w14:paraId="6CB1D8A3" w14:textId="77777777" w:rsidR="00FF46AE" w:rsidRPr="00FF46AE" w:rsidRDefault="00AE1BBA" w:rsidP="00FF46AE">
      <w:pPr>
        <w:spacing w:line="278" w:lineRule="auto"/>
        <w:rPr>
          <w:rFonts w:cstheme="minorHAnsi"/>
          <w:lang w:val="en-US"/>
        </w:rPr>
      </w:pPr>
      <w:r w:rsidRPr="000833F1">
        <w:rPr>
          <w:rFonts w:cstheme="minorHAnsi"/>
        </w:rPr>
        <w:t xml:space="preserve">Artificial intelligence (AI) and machine learning (ML) in epidemiology have become increasingly popular over the </w:t>
      </w:r>
      <w:proofErr w:type="gramStart"/>
      <w:r w:rsidRPr="000833F1">
        <w:rPr>
          <w:rFonts w:cstheme="minorHAnsi"/>
        </w:rPr>
        <w:t>years</w:t>
      </w:r>
      <w:r w:rsidR="00546E56" w:rsidRPr="004F51A2">
        <w:t>(</w:t>
      </w:r>
      <w:proofErr w:type="gramEnd"/>
      <w:r w:rsidR="00546E56" w:rsidRPr="004F51A2">
        <w:t>Omale et al., 2025</w:t>
      </w:r>
      <w:r w:rsidR="00546E56">
        <w:t>)</w:t>
      </w:r>
      <w:r w:rsidRPr="00546E56">
        <w:rPr>
          <w:rFonts w:cstheme="minorHAnsi"/>
        </w:rPr>
        <w:t>. The first attempts at this started in the 1970s with the use of expert systems such as MYCIN, which assisted in diagnosing bacterial infections and prescribing treatments, both based on rule-based logic</w:t>
      </w:r>
      <w:r w:rsidR="00921BC6" w:rsidRPr="00546E56">
        <w:rPr>
          <w:rFonts w:cstheme="minorHAnsi"/>
        </w:rPr>
        <w:t xml:space="preserve"> (Hasman et al., 2022)</w:t>
      </w:r>
      <w:r w:rsidRPr="00546E56">
        <w:rPr>
          <w:rFonts w:cstheme="minorHAnsi"/>
        </w:rPr>
        <w:t xml:space="preserve">. Such systems as the Early Aberration Reporting System of the CDC as early as the 1990s and early 2000s also employed statistical techniques in the identification of unusual patterns in syndromic data to detect outbreaks, partly due to bioterrorism </w:t>
      </w:r>
      <w:proofErr w:type="gramStart"/>
      <w:r w:rsidRPr="00546E56">
        <w:rPr>
          <w:rFonts w:cstheme="minorHAnsi"/>
        </w:rPr>
        <w:t>concerns</w:t>
      </w:r>
      <w:r w:rsidR="00FF46AE" w:rsidRPr="00FF46AE">
        <w:rPr>
          <w:rFonts w:cstheme="minorHAnsi"/>
          <w:lang w:val="en-US"/>
        </w:rPr>
        <w:t>(</w:t>
      </w:r>
      <w:proofErr w:type="spellStart"/>
      <w:proofErr w:type="gramEnd"/>
      <w:r w:rsidR="00FF46AE" w:rsidRPr="00FF46AE">
        <w:rPr>
          <w:rFonts w:cstheme="minorHAnsi"/>
          <w:lang w:val="en-US"/>
        </w:rPr>
        <w:t>Ayeyemi</w:t>
      </w:r>
      <w:proofErr w:type="spellEnd"/>
      <w:r w:rsidR="00FF46AE" w:rsidRPr="00FF46AE">
        <w:rPr>
          <w:rFonts w:cstheme="minorHAnsi"/>
          <w:lang w:val="en-US"/>
        </w:rPr>
        <w:t xml:space="preserve"> et al., 2025)</w:t>
      </w:r>
    </w:p>
    <w:p w14:paraId="30EB549F" w14:textId="3CDC8C3D" w:rsidR="00B32FDB" w:rsidRPr="00FF46AE" w:rsidRDefault="00AE1BBA" w:rsidP="00546E56">
      <w:pPr>
        <w:spacing w:line="278" w:lineRule="auto"/>
        <w:rPr>
          <w:rFonts w:cstheme="minorHAnsi"/>
          <w:b/>
          <w:bCs/>
          <w:lang w:val="en-US"/>
        </w:rPr>
      </w:pPr>
      <w:r w:rsidRPr="00546E56">
        <w:rPr>
          <w:rFonts w:cstheme="minorHAnsi"/>
        </w:rPr>
        <w:t>One of the most significant moves was made in the late 2000s through the use of internet-based tools. An example of the strength of big data was Google Flu Trends (2008)</w:t>
      </w:r>
      <w:r w:rsidR="004824B6" w:rsidRPr="00546E56">
        <w:rPr>
          <w:rFonts w:cstheme="minorHAnsi"/>
        </w:rPr>
        <w:t xml:space="preserve"> (Hochman et al., 2021)</w:t>
      </w:r>
      <w:r w:rsidRPr="00546E56">
        <w:rPr>
          <w:rFonts w:cstheme="minorHAnsi"/>
        </w:rPr>
        <w:t>, which attempted to forecast the flu by using search queries, but was ultimately shut down in 2015 because of overestimation (it also failed). About the same period, HealthMap (2006) started to work on gathering news and reports of online sources to monitor outbreaks around the world. More ML applications were developed in the 2010s. Scientists began applying algorithms such as the random forest and support vector machine to prediction and deep learning models (such as recurrent neural networks) to time-series prediction. The COVID-19 pandemic (2020 onwards) accelerated them significantly</w:t>
      </w:r>
      <w:r w:rsidR="00D45F61" w:rsidRPr="00546E56">
        <w:rPr>
          <w:rFonts w:cstheme="minorHAnsi"/>
        </w:rPr>
        <w:t xml:space="preserve"> (</w:t>
      </w:r>
      <w:proofErr w:type="spellStart"/>
      <w:r w:rsidR="00D45F61" w:rsidRPr="00546E56">
        <w:rPr>
          <w:rFonts w:cstheme="minorHAnsi"/>
        </w:rPr>
        <w:t>Warnat-Herresthal</w:t>
      </w:r>
      <w:proofErr w:type="spellEnd"/>
      <w:r w:rsidR="00D45F61" w:rsidRPr="00546E56">
        <w:rPr>
          <w:rFonts w:cstheme="minorHAnsi"/>
        </w:rPr>
        <w:t xml:space="preserve"> et al., 2021)</w:t>
      </w:r>
      <w:r w:rsidRPr="00546E56">
        <w:rPr>
          <w:rFonts w:cstheme="minorHAnsi"/>
        </w:rPr>
        <w:t>.</w:t>
      </w:r>
    </w:p>
    <w:p w14:paraId="7FA92279" w14:textId="409EED1A" w:rsidR="00132C3D" w:rsidRPr="00D57A48" w:rsidRDefault="00AE1BBA" w:rsidP="00D57A48">
      <w:pPr>
        <w:spacing w:line="278" w:lineRule="auto"/>
      </w:pPr>
      <w:r w:rsidRPr="000833F1">
        <w:rPr>
          <w:rFonts w:cstheme="minorHAnsi"/>
        </w:rPr>
        <w:t>ML models were applied extensively during the pandemic, including to predict cases, hospitalizations, and deaths, process mobility, social media, and genomic sequences. This era accentuated the power of AI to process big and real-time data and assist in decision-making. In the middle of the 2020s, such sophisticated tools as transformers, hybrid models, and ensemble methods are standard, and they are usually complemented by a variety of data sources to improve surveillance and prediction. In most epidemic forecasting problems, machine learning has obvious benefits compared to more traditional statistical models (ARIMA, Poisson regression, or compartmental models such as SIR/SEIR)</w:t>
      </w:r>
      <w:r w:rsidR="0074463E" w:rsidRPr="000833F1">
        <w:rPr>
          <w:rFonts w:cstheme="minorHAnsi"/>
        </w:rPr>
        <w:t xml:space="preserve"> (Lu and </w:t>
      </w:r>
      <w:proofErr w:type="spellStart"/>
      <w:r w:rsidR="0074463E" w:rsidRPr="000833F1">
        <w:rPr>
          <w:rFonts w:cstheme="minorHAnsi"/>
        </w:rPr>
        <w:t>Borgonovo</w:t>
      </w:r>
      <w:proofErr w:type="spellEnd"/>
      <w:r w:rsidR="0074463E" w:rsidRPr="000833F1">
        <w:rPr>
          <w:rFonts w:cstheme="minorHAnsi"/>
        </w:rPr>
        <w:t>, 2023; Martin et al., 2025)</w:t>
      </w:r>
      <w:r w:rsidRPr="000833F1">
        <w:rPr>
          <w:rFonts w:cstheme="minorHAnsi"/>
        </w:rPr>
        <w:t xml:space="preserve">. The conventional models are effective when the data meet distinct pattern and assumptions (such as linearity or certain distributions). They are short, simple to interpret and require less data. Nevertheless, infectious disease data tends to be complicated: non-linear dependencies, many variables (weather, mobility, population density), values missing, and abrupt transitions due to new variants or </w:t>
      </w:r>
      <w:proofErr w:type="spellStart"/>
      <w:r w:rsidRPr="000833F1">
        <w:rPr>
          <w:rFonts w:cstheme="minorHAnsi"/>
        </w:rPr>
        <w:t>behaviors</w:t>
      </w:r>
      <w:proofErr w:type="spellEnd"/>
      <w:r w:rsidR="0021042C" w:rsidRPr="000833F1">
        <w:rPr>
          <w:rFonts w:cstheme="minorHAnsi"/>
        </w:rPr>
        <w:t xml:space="preserve"> (</w:t>
      </w:r>
      <w:proofErr w:type="spellStart"/>
      <w:r w:rsidR="0021042C" w:rsidRPr="000833F1">
        <w:rPr>
          <w:rFonts w:cstheme="minorHAnsi"/>
        </w:rPr>
        <w:t>Angeli</w:t>
      </w:r>
      <w:proofErr w:type="spellEnd"/>
      <w:r w:rsidR="0021042C" w:rsidRPr="000833F1">
        <w:rPr>
          <w:rFonts w:cstheme="minorHAnsi"/>
        </w:rPr>
        <w:t xml:space="preserve"> et al., 2022)</w:t>
      </w:r>
      <w:r w:rsidRPr="000833F1">
        <w:rPr>
          <w:rFonts w:cstheme="minorHAnsi"/>
        </w:rPr>
        <w:t xml:space="preserve">. Here, ML is very effective since it is able to achieve complex patterns automatically without any rigid suppositions. The </w:t>
      </w:r>
      <w:proofErr w:type="spellStart"/>
      <w:r w:rsidRPr="000833F1">
        <w:rPr>
          <w:rFonts w:cstheme="minorHAnsi"/>
        </w:rPr>
        <w:t>XGBoost</w:t>
      </w:r>
      <w:proofErr w:type="spellEnd"/>
      <w:r w:rsidRPr="000833F1">
        <w:rPr>
          <w:rFonts w:cstheme="minorHAnsi"/>
        </w:rPr>
        <w:t xml:space="preserve">, random forests, LSTMs, transformers, among other models, are high-dimensional, allow non-linear relations, and adjust to evolving </w:t>
      </w:r>
      <w:proofErr w:type="gramStart"/>
      <w:r w:rsidRPr="000833F1">
        <w:rPr>
          <w:rFonts w:cstheme="minorHAnsi"/>
        </w:rPr>
        <w:t>circumstances</w:t>
      </w:r>
      <w:r w:rsidR="00F2682D" w:rsidRPr="00F2682D">
        <w:rPr>
          <w:rFonts w:cstheme="minorHAnsi"/>
        </w:rPr>
        <w:t>(</w:t>
      </w:r>
      <w:proofErr w:type="gramEnd"/>
      <w:r w:rsidR="00F2682D" w:rsidRPr="00F2682D">
        <w:rPr>
          <w:rFonts w:cstheme="minorHAnsi"/>
        </w:rPr>
        <w:t>Ayo-</w:t>
      </w:r>
      <w:proofErr w:type="spellStart"/>
      <w:r w:rsidR="00F2682D" w:rsidRPr="00F2682D">
        <w:rPr>
          <w:rFonts w:cstheme="minorHAnsi"/>
        </w:rPr>
        <w:t>ige</w:t>
      </w:r>
      <w:proofErr w:type="spellEnd"/>
      <w:r w:rsidR="00F2682D" w:rsidRPr="00F2682D">
        <w:rPr>
          <w:rFonts w:cstheme="minorHAnsi"/>
        </w:rPr>
        <w:t xml:space="preserve"> &amp; </w:t>
      </w:r>
      <w:proofErr w:type="spellStart"/>
      <w:r w:rsidR="00F2682D" w:rsidRPr="00F2682D">
        <w:rPr>
          <w:rFonts w:cstheme="minorHAnsi"/>
        </w:rPr>
        <w:t>Botwe</w:t>
      </w:r>
      <w:proofErr w:type="spellEnd"/>
      <w:r w:rsidR="00F2682D" w:rsidRPr="00F2682D">
        <w:rPr>
          <w:rFonts w:cstheme="minorHAnsi"/>
        </w:rPr>
        <w:t>, 2026)</w:t>
      </w:r>
      <w:r w:rsidRPr="000833F1">
        <w:rPr>
          <w:rFonts w:cstheme="minorHAnsi"/>
        </w:rPr>
        <w:t>. ML is also more suited to large, unstructured data such as social media, satellite images or electronic health records</w:t>
      </w:r>
      <w:r w:rsidR="0046348E" w:rsidRPr="000833F1">
        <w:rPr>
          <w:rFonts w:cstheme="minorHAnsi"/>
        </w:rPr>
        <w:t xml:space="preserve"> (Martin et al., 2025)</w:t>
      </w:r>
      <w:r w:rsidRPr="000833F1">
        <w:rPr>
          <w:rFonts w:cstheme="minorHAnsi"/>
        </w:rPr>
        <w:t xml:space="preserve">. Research indicates that ML tends to make more precise forecasts, particularly on longer horizons or where a number of pathogens are involved. As an example, ensemble ML can use multiple approaches to achieve greater results than a single traditional model. With that said, conventional models are still applicable in terms of their transparency and when data are scarce. A combination of the two is usually the best way to do </w:t>
      </w:r>
      <w:proofErr w:type="gramStart"/>
      <w:r w:rsidRPr="000833F1">
        <w:rPr>
          <w:rFonts w:cstheme="minorHAnsi"/>
        </w:rPr>
        <w:t>it</w:t>
      </w:r>
      <w:r w:rsidR="00D57A48" w:rsidRPr="009C0974">
        <w:t>(</w:t>
      </w:r>
      <w:proofErr w:type="gramEnd"/>
      <w:r w:rsidR="00D57A48" w:rsidRPr="009C0974">
        <w:t>H et al., 2</w:t>
      </w:r>
      <w:r w:rsidR="00D57A48">
        <w:t>023)</w:t>
      </w:r>
      <w:r w:rsidRPr="00D57A48">
        <w:rPr>
          <w:rFonts w:cstheme="minorHAnsi"/>
        </w:rPr>
        <w:t xml:space="preserve">. Although more and more studies regarding AI/ML are conducted in the area of infectious diseases, some gaps are observed in the literature. Numerous reviews are based on a single disease (such as COVID-19) or a single aspect (such as diagnosis or forecasting), however, </w:t>
      </w:r>
      <w:r w:rsidRPr="00D57A48">
        <w:rPr>
          <w:rFonts w:cstheme="minorHAnsi"/>
        </w:rPr>
        <w:lastRenderedPageBreak/>
        <w:t>relatively few reviews are based on surveillance and real-time prediction of outbreaks. Synthesis is also less in several pathogens (viral, bacterial, vector-borne) or environments (high-income vs. low-resource countries). Recent critiques have noted issues such as data bias, model explainability, privacy concerns, and no real-world implementation, but seldom consider in detail how it relates to public health, such as how to integrate into national systems, whether it is cost-effective, and whether it is equitable</w:t>
      </w:r>
      <w:r w:rsidR="00501829" w:rsidRPr="00D57A48">
        <w:rPr>
          <w:rFonts w:cstheme="minorHAnsi"/>
        </w:rPr>
        <w:t xml:space="preserve"> (</w:t>
      </w:r>
      <w:proofErr w:type="spellStart"/>
      <w:r w:rsidR="00501829" w:rsidRPr="00D57A48">
        <w:rPr>
          <w:rFonts w:cstheme="minorHAnsi"/>
        </w:rPr>
        <w:t>Rajpurkar</w:t>
      </w:r>
      <w:proofErr w:type="spellEnd"/>
      <w:r w:rsidR="00501829" w:rsidRPr="00D57A48">
        <w:rPr>
          <w:rFonts w:cstheme="minorHAnsi"/>
        </w:rPr>
        <w:t xml:space="preserve"> et al., 2022; </w:t>
      </w:r>
      <w:proofErr w:type="spellStart"/>
      <w:r w:rsidR="00501829" w:rsidRPr="00D57A48">
        <w:rPr>
          <w:rFonts w:cstheme="minorHAnsi"/>
        </w:rPr>
        <w:t>Elendu</w:t>
      </w:r>
      <w:proofErr w:type="spellEnd"/>
      <w:r w:rsidR="00501829" w:rsidRPr="00D57A48">
        <w:rPr>
          <w:rFonts w:cstheme="minorHAnsi"/>
        </w:rPr>
        <w:t xml:space="preserve"> et al., 2023)</w:t>
      </w:r>
      <w:r w:rsidRPr="00D57A48">
        <w:rPr>
          <w:rFonts w:cstheme="minorHAnsi"/>
        </w:rPr>
        <w:t>. This makes it possible to have a more comprehensive revised look.</w:t>
      </w:r>
    </w:p>
    <w:p w14:paraId="0E060F31" w14:textId="77777777" w:rsidR="00132C3D" w:rsidRPr="000833F1" w:rsidRDefault="00132C3D">
      <w:pPr>
        <w:rPr>
          <w:rFonts w:cstheme="minorHAnsi"/>
        </w:rPr>
      </w:pPr>
    </w:p>
    <w:p w14:paraId="5800D6FF" w14:textId="77777777" w:rsidR="00132C3D" w:rsidRPr="000833F1" w:rsidRDefault="00132C3D" w:rsidP="00132C3D">
      <w:pPr>
        <w:rPr>
          <w:rFonts w:cstheme="minorHAnsi"/>
          <w:b/>
          <w:bCs/>
        </w:rPr>
      </w:pPr>
      <w:r w:rsidRPr="000833F1">
        <w:rPr>
          <w:rFonts w:cstheme="minorHAnsi"/>
          <w:b/>
          <w:bCs/>
        </w:rPr>
        <w:t>2. Methods</w:t>
      </w:r>
    </w:p>
    <w:p w14:paraId="3344E99A" w14:textId="77777777" w:rsidR="00132C3D" w:rsidRPr="000833F1" w:rsidRDefault="00132C3D" w:rsidP="00132C3D">
      <w:pPr>
        <w:rPr>
          <w:rFonts w:cstheme="minorHAnsi"/>
          <w:b/>
          <w:bCs/>
        </w:rPr>
      </w:pPr>
      <w:r w:rsidRPr="000833F1">
        <w:rPr>
          <w:rFonts w:cstheme="minorHAnsi"/>
          <w:b/>
          <w:bCs/>
        </w:rPr>
        <w:t>2.1 Study Design and Protocol</w:t>
      </w:r>
    </w:p>
    <w:p w14:paraId="75C2812C" w14:textId="7F3C67AE" w:rsidR="00132C3D" w:rsidRPr="000833F1" w:rsidRDefault="00132C3D" w:rsidP="00132C3D">
      <w:pPr>
        <w:rPr>
          <w:rFonts w:cstheme="minorHAnsi"/>
        </w:rPr>
      </w:pPr>
      <w:r w:rsidRPr="000833F1">
        <w:rPr>
          <w:rFonts w:cstheme="minorHAnsi"/>
        </w:rPr>
        <w:t>This study is a systematic review examining original research on</w:t>
      </w:r>
      <w:r w:rsidR="00E476B5" w:rsidRPr="000833F1">
        <w:rPr>
          <w:rFonts w:cstheme="minorHAnsi"/>
        </w:rPr>
        <w:t xml:space="preserve"> Artificial Intelligence and </w:t>
      </w:r>
      <w:r w:rsidRPr="000833F1">
        <w:rPr>
          <w:rFonts w:cstheme="minorHAnsi"/>
        </w:rPr>
        <w:t>machine learning applications specifically for infectious disease surveillance and outbreak prediction. The review adheres to the Preferred Reporting Items for Systematic Reviews and Meta-Analyses (PRISMA) 2020 guidelines</w:t>
      </w:r>
      <w:r w:rsidR="00E476B5" w:rsidRPr="000833F1">
        <w:rPr>
          <w:rFonts w:cstheme="minorHAnsi"/>
        </w:rPr>
        <w:t xml:space="preserve"> (Page et al., 2021)</w:t>
      </w:r>
      <w:r w:rsidRPr="000833F1">
        <w:rPr>
          <w:rFonts w:cstheme="minorHAnsi"/>
        </w:rPr>
        <w:t xml:space="preserve"> to ensure transparent, reproducible, and unbiased reporting. </w:t>
      </w:r>
      <w:r w:rsidR="009E660E" w:rsidRPr="000833F1">
        <w:rPr>
          <w:rFonts w:cstheme="minorHAnsi"/>
        </w:rPr>
        <w:t>T</w:t>
      </w:r>
      <w:r w:rsidRPr="000833F1">
        <w:rPr>
          <w:rFonts w:cstheme="minorHAnsi"/>
        </w:rPr>
        <w:t>o minimize bias</w:t>
      </w:r>
      <w:r w:rsidR="009E660E" w:rsidRPr="000833F1">
        <w:rPr>
          <w:rFonts w:cstheme="minorHAnsi"/>
        </w:rPr>
        <w:t>, a risk of bias assessment was conducted and documented</w:t>
      </w:r>
      <w:r w:rsidRPr="000833F1">
        <w:rPr>
          <w:rFonts w:cstheme="minorHAnsi"/>
        </w:rPr>
        <w:t xml:space="preserve">. </w:t>
      </w:r>
    </w:p>
    <w:p w14:paraId="41E27915" w14:textId="77777777" w:rsidR="00132C3D" w:rsidRPr="000833F1" w:rsidRDefault="00132C3D" w:rsidP="00132C3D">
      <w:pPr>
        <w:rPr>
          <w:rFonts w:cstheme="minorHAnsi"/>
          <w:b/>
          <w:bCs/>
        </w:rPr>
      </w:pPr>
      <w:r w:rsidRPr="000833F1">
        <w:rPr>
          <w:rFonts w:cstheme="minorHAnsi"/>
          <w:b/>
          <w:bCs/>
        </w:rPr>
        <w:t>2.2 Inclusion and Exclusion Criteria</w:t>
      </w:r>
    </w:p>
    <w:p w14:paraId="6E0A30F8" w14:textId="44F2CC16" w:rsidR="00BE0BDF" w:rsidRPr="000833F1" w:rsidRDefault="00BE0BDF" w:rsidP="00A20F82">
      <w:pPr>
        <w:jc w:val="both"/>
        <w:rPr>
          <w:rFonts w:cstheme="minorHAnsi"/>
        </w:rPr>
      </w:pPr>
      <w:r w:rsidRPr="000833F1">
        <w:rPr>
          <w:rFonts w:cstheme="minorHAnsi"/>
        </w:rPr>
        <w:t xml:space="preserve">The PICOS framework was used to select the studies, and it encompasses population, intervention/exposure, comparator, outcomes, and study design. </w:t>
      </w:r>
      <w:r w:rsidR="00AE084D" w:rsidRPr="000833F1">
        <w:rPr>
          <w:rFonts w:cstheme="minorHAnsi"/>
        </w:rPr>
        <w:t>Studies focused on a</w:t>
      </w:r>
      <w:r w:rsidRPr="000833F1">
        <w:rPr>
          <w:rFonts w:cstheme="minorHAnsi"/>
        </w:rPr>
        <w:t>ny human infectious disease, viral, bacterial, parasitic, vectors, or Zoonotic were included in the population</w:t>
      </w:r>
      <w:r w:rsidR="00AE084D" w:rsidRPr="000833F1">
        <w:rPr>
          <w:rFonts w:cstheme="minorHAnsi"/>
        </w:rPr>
        <w:t>. S</w:t>
      </w:r>
      <w:r w:rsidRPr="000833F1">
        <w:rPr>
          <w:rFonts w:cstheme="minorHAnsi"/>
        </w:rPr>
        <w:t xml:space="preserve">tudies that included only animal diseases or only plant diseases were excluded. The intervention or exposure is to apply machine learning algorithms, such as supervised, unsupervised and deep learning algorithms, ensemble algorithms or hybrid algorithms, to surveillance (such as anomaly detection, syndromic monitoring or early warning systems) or to predict and forecast outbreaks and epidemics (such as estimating the number of cases, when an epidemic peaks, or risk mapping). No comparator was needed, but where available, comparative studies of machine learning strategies with traditional ones (such as ARIMA or SIR/SEIR models) were identified. Primary outcomes were the measures of model performance and measures of surveillance or prediction performance, whereas secondary outcomes included the sources of the data utilized, implications to the policy, and the status of deployment (retrospective use or real-time or prospective use). The study designs that were eligible had to be original peer-reviewed research articles that are </w:t>
      </w:r>
      <w:r w:rsidR="00A20F82" w:rsidRPr="000833F1">
        <w:rPr>
          <w:rFonts w:cstheme="minorHAnsi"/>
        </w:rPr>
        <w:t>either observational study</w:t>
      </w:r>
      <w:r w:rsidRPr="000833F1">
        <w:rPr>
          <w:rFonts w:cstheme="minorHAnsi"/>
        </w:rPr>
        <w:t xml:space="preserve">, cohort studies, and </w:t>
      </w:r>
      <w:proofErr w:type="spellStart"/>
      <w:r w:rsidRPr="000833F1">
        <w:rPr>
          <w:rFonts w:cstheme="minorHAnsi"/>
        </w:rPr>
        <w:t>modeling</w:t>
      </w:r>
      <w:proofErr w:type="spellEnd"/>
      <w:r w:rsidRPr="000833F1">
        <w:rPr>
          <w:rFonts w:cstheme="minorHAnsi"/>
        </w:rPr>
        <w:t xml:space="preserve"> studies and published </w:t>
      </w:r>
      <w:r w:rsidR="00E61FFE" w:rsidRPr="000833F1">
        <w:rPr>
          <w:rFonts w:cstheme="minorHAnsi"/>
        </w:rPr>
        <w:t>from and beyond</w:t>
      </w:r>
      <w:r w:rsidRPr="000833F1">
        <w:rPr>
          <w:rFonts w:cstheme="minorHAnsi"/>
        </w:rPr>
        <w:t xml:space="preserve"> 20</w:t>
      </w:r>
      <w:r w:rsidR="00092782" w:rsidRPr="000833F1">
        <w:rPr>
          <w:rFonts w:cstheme="minorHAnsi"/>
        </w:rPr>
        <w:t>20</w:t>
      </w:r>
      <w:r w:rsidRPr="000833F1">
        <w:rPr>
          <w:rFonts w:cstheme="minorHAnsi"/>
        </w:rPr>
        <w:t xml:space="preserve">. Exclusion criteria included reviews, editorials, letters, conference abstracts, protocols, and non-peer-reviewed preprints (unless also published as full articles); studies that only used conventional statistical methods without any machine learning aspect; and those studies that could not be accessed in English; and those studies that did not provide a clear performance assessment or adequate description of </w:t>
      </w:r>
      <w:r w:rsidR="007B6656" w:rsidRPr="000833F1">
        <w:rPr>
          <w:rFonts w:cstheme="minorHAnsi"/>
        </w:rPr>
        <w:t>study method</w:t>
      </w:r>
      <w:r w:rsidRPr="000833F1">
        <w:rPr>
          <w:rFonts w:cstheme="minorHAnsi"/>
        </w:rPr>
        <w:t>.</w:t>
      </w:r>
    </w:p>
    <w:p w14:paraId="16281B68" w14:textId="77777777" w:rsidR="00312861" w:rsidRPr="000833F1" w:rsidRDefault="00AE1BBA" w:rsidP="00132C3D">
      <w:pPr>
        <w:rPr>
          <w:rFonts w:cstheme="minorHAnsi"/>
          <w:b/>
          <w:bCs/>
        </w:rPr>
      </w:pPr>
      <w:r w:rsidRPr="000833F1">
        <w:rPr>
          <w:rFonts w:cstheme="minorHAnsi"/>
          <w:b/>
          <w:bCs/>
        </w:rPr>
        <w:t>2.3 Search Strategy</w:t>
      </w:r>
    </w:p>
    <w:p w14:paraId="648CC53E" w14:textId="77777777" w:rsidR="00203D4E" w:rsidRPr="000833F1" w:rsidRDefault="00AE1BBA" w:rsidP="007B6656">
      <w:pPr>
        <w:jc w:val="both"/>
        <w:rPr>
          <w:rFonts w:cstheme="minorHAnsi"/>
        </w:rPr>
      </w:pPr>
      <w:r w:rsidRPr="000833F1">
        <w:rPr>
          <w:rFonts w:cstheme="minorHAnsi"/>
        </w:rPr>
        <w:t xml:space="preserve">To </w:t>
      </w:r>
      <w:r w:rsidR="007B6656" w:rsidRPr="000833F1">
        <w:rPr>
          <w:rFonts w:cstheme="minorHAnsi"/>
        </w:rPr>
        <w:t>find</w:t>
      </w:r>
      <w:r w:rsidRPr="000833F1">
        <w:rPr>
          <w:rFonts w:cstheme="minorHAnsi"/>
        </w:rPr>
        <w:t xml:space="preserve"> the appropriate </w:t>
      </w:r>
      <w:r w:rsidR="007B6656" w:rsidRPr="000833F1">
        <w:rPr>
          <w:rFonts w:cstheme="minorHAnsi"/>
        </w:rPr>
        <w:t>studies</w:t>
      </w:r>
      <w:r w:rsidRPr="000833F1">
        <w:rPr>
          <w:rFonts w:cstheme="minorHAnsi"/>
        </w:rPr>
        <w:t>, a more detailed literature search was developed</w:t>
      </w:r>
      <w:r w:rsidR="007B6656" w:rsidRPr="000833F1">
        <w:rPr>
          <w:rFonts w:cstheme="minorHAnsi"/>
        </w:rPr>
        <w:t xml:space="preserve">. </w:t>
      </w:r>
      <w:r w:rsidRPr="000833F1">
        <w:rPr>
          <w:rFonts w:cstheme="minorHAnsi"/>
        </w:rPr>
        <w:t xml:space="preserve">Search was done on electronic databases, and current publications that covered PubMed/MEDLINE, Embase (Ovid), Scopus, Web of Science, and the first 200 results of Google Scholar to help find other grey literature. Other grey </w:t>
      </w:r>
      <w:r w:rsidRPr="000833F1">
        <w:rPr>
          <w:rFonts w:cstheme="minorHAnsi"/>
        </w:rPr>
        <w:lastRenderedPageBreak/>
        <w:t>literature cited such as WHO IRIS, CDC reports, and those on preprint archives (</w:t>
      </w:r>
      <w:proofErr w:type="spellStart"/>
      <w:r w:rsidRPr="000833F1">
        <w:rPr>
          <w:rFonts w:cstheme="minorHAnsi"/>
        </w:rPr>
        <w:t>arXiv</w:t>
      </w:r>
      <w:proofErr w:type="spellEnd"/>
      <w:r w:rsidRPr="000833F1">
        <w:rPr>
          <w:rFonts w:cstheme="minorHAnsi"/>
        </w:rPr>
        <w:t xml:space="preserve"> and </w:t>
      </w:r>
      <w:proofErr w:type="spellStart"/>
      <w:r w:rsidRPr="000833F1">
        <w:rPr>
          <w:rFonts w:cstheme="minorHAnsi"/>
        </w:rPr>
        <w:t>medRxiv</w:t>
      </w:r>
      <w:proofErr w:type="spellEnd"/>
      <w:r w:rsidRPr="000833F1">
        <w:rPr>
          <w:rFonts w:cstheme="minorHAnsi"/>
        </w:rPr>
        <w:t xml:space="preserve">) were also searched with any subsequently published full versions also requested should they meet the requirements. Search results were filtered by controlled free-text keywords (e.g., artificial intelligence, machine learning, deep learning, neural networks, random forest, </w:t>
      </w:r>
      <w:proofErr w:type="spellStart"/>
      <w:r w:rsidRPr="000833F1">
        <w:rPr>
          <w:rFonts w:cstheme="minorHAnsi"/>
        </w:rPr>
        <w:t>XGBoost</w:t>
      </w:r>
      <w:proofErr w:type="spellEnd"/>
      <w:r w:rsidRPr="000833F1">
        <w:rPr>
          <w:rFonts w:cstheme="minorHAnsi"/>
        </w:rPr>
        <w:t xml:space="preserve">, LSTM, transformer model), infectious or communicable disease, and surveillance or prediction (e.g., early warning, forecasting, nowcasting and outbreak detection). </w:t>
      </w:r>
      <w:bookmarkStart w:id="2" w:name="_Hlk224769488"/>
      <w:r w:rsidRPr="000833F1">
        <w:rPr>
          <w:rFonts w:cstheme="minorHAnsi"/>
        </w:rPr>
        <w:t>The single search query (modified to fit other databases) used in PubMed was:</w:t>
      </w:r>
      <w:r w:rsidR="00203D4E" w:rsidRPr="000833F1">
        <w:rPr>
          <w:rFonts w:cstheme="minorHAnsi"/>
        </w:rPr>
        <w:t xml:space="preserve"> </w:t>
      </w:r>
      <w:r w:rsidRPr="000833F1">
        <w:rPr>
          <w:rFonts w:cstheme="minorHAnsi"/>
        </w:rPr>
        <w:t>machine learning</w:t>
      </w:r>
      <w:r w:rsidR="00203D4E" w:rsidRPr="000833F1">
        <w:rPr>
          <w:rFonts w:cstheme="minorHAnsi"/>
        </w:rPr>
        <w:t xml:space="preserve"> </w:t>
      </w:r>
      <w:r w:rsidRPr="000833F1">
        <w:rPr>
          <w:rFonts w:cstheme="minorHAnsi"/>
        </w:rPr>
        <w:t xml:space="preserve">OR artificial intelligence AND infectious disease OR communicable disease AND surveillance OR early warning or forecasting or prediction or outbreak detection. </w:t>
      </w:r>
      <w:bookmarkEnd w:id="2"/>
      <w:r w:rsidR="00BE0BDF" w:rsidRPr="000833F1">
        <w:rPr>
          <w:rFonts w:cstheme="minorHAnsi"/>
        </w:rPr>
        <w:t>No language limitations were used during the first search, it was included only in the following full texts</w:t>
      </w:r>
      <w:r w:rsidR="00203D4E" w:rsidRPr="000833F1">
        <w:rPr>
          <w:rFonts w:cstheme="minorHAnsi"/>
        </w:rPr>
        <w:t xml:space="preserve"> assessments</w:t>
      </w:r>
      <w:r w:rsidR="00BE0BDF" w:rsidRPr="000833F1">
        <w:rPr>
          <w:rFonts w:cstheme="minorHAnsi"/>
        </w:rPr>
        <w:t>.</w:t>
      </w:r>
    </w:p>
    <w:p w14:paraId="2774A97D" w14:textId="77777777" w:rsidR="00804FE7" w:rsidRPr="000833F1" w:rsidRDefault="00BE0BDF" w:rsidP="007B6656">
      <w:pPr>
        <w:jc w:val="both"/>
        <w:rPr>
          <w:rFonts w:cstheme="minorHAnsi"/>
        </w:rPr>
      </w:pPr>
      <w:r w:rsidRPr="000833F1">
        <w:rPr>
          <w:rFonts w:cstheme="minorHAnsi"/>
        </w:rPr>
        <w:t>Additional eligible studies were also obtained by hand-searching of reference lists of included studies and other relevant reviews by backwards and forward citation tracking</w:t>
      </w:r>
    </w:p>
    <w:p w14:paraId="3AA0A22F" w14:textId="77777777" w:rsidR="00804FE7" w:rsidRPr="000833F1" w:rsidRDefault="00BE0BDF" w:rsidP="007B6656">
      <w:pPr>
        <w:jc w:val="both"/>
        <w:rPr>
          <w:rFonts w:cstheme="minorHAnsi"/>
          <w:b/>
          <w:bCs/>
        </w:rPr>
      </w:pPr>
      <w:r w:rsidRPr="000833F1">
        <w:rPr>
          <w:rFonts w:cstheme="minorHAnsi"/>
          <w:b/>
          <w:bCs/>
        </w:rPr>
        <w:t>2.4 Study selection procedure</w:t>
      </w:r>
    </w:p>
    <w:p w14:paraId="785090A4" w14:textId="2B36583D" w:rsidR="00092782" w:rsidRPr="000833F1" w:rsidRDefault="00BE0BDF" w:rsidP="003A175B">
      <w:pPr>
        <w:jc w:val="both"/>
        <w:rPr>
          <w:rFonts w:cstheme="minorHAnsi"/>
        </w:rPr>
      </w:pPr>
      <w:r w:rsidRPr="000833F1">
        <w:rPr>
          <w:rFonts w:cstheme="minorHAnsi"/>
        </w:rPr>
        <w:t xml:space="preserve">The choice of studies was made in two stages according to the PRISMA 2020 recommendations. Firstly, all the records on the searches were uploaded to </w:t>
      </w:r>
      <w:r w:rsidR="00F424A1" w:rsidRPr="000833F1">
        <w:rPr>
          <w:rFonts w:cstheme="minorHAnsi"/>
        </w:rPr>
        <w:t xml:space="preserve">Zotero </w:t>
      </w:r>
      <w:r w:rsidRPr="000833F1">
        <w:rPr>
          <w:rFonts w:cstheme="minorHAnsi"/>
        </w:rPr>
        <w:t>reference management software</w:t>
      </w:r>
      <w:r w:rsidR="00E54775" w:rsidRPr="000833F1">
        <w:rPr>
          <w:rFonts w:cstheme="minorHAnsi"/>
        </w:rPr>
        <w:t xml:space="preserve">. Duplicates were removed, </w:t>
      </w:r>
      <w:proofErr w:type="gramStart"/>
      <w:r w:rsidR="00E54775" w:rsidRPr="000833F1">
        <w:rPr>
          <w:rFonts w:cstheme="minorHAnsi"/>
        </w:rPr>
        <w:t>T</w:t>
      </w:r>
      <w:r w:rsidRPr="000833F1">
        <w:rPr>
          <w:rFonts w:cstheme="minorHAnsi"/>
        </w:rPr>
        <w:t>he</w:t>
      </w:r>
      <w:proofErr w:type="gramEnd"/>
      <w:r w:rsidRPr="000833F1">
        <w:rPr>
          <w:rFonts w:cstheme="minorHAnsi"/>
        </w:rPr>
        <w:t xml:space="preserve"> titles and abstracts were filtered against the predefined inclusion and exclusion criteria by two reviewers, who then discussed the disagreements or referred to a third reviewer. </w:t>
      </w:r>
      <w:r w:rsidR="00F424A1" w:rsidRPr="000833F1">
        <w:rPr>
          <w:rFonts w:cstheme="minorHAnsi"/>
        </w:rPr>
        <w:t>F</w:t>
      </w:r>
      <w:r w:rsidRPr="000833F1">
        <w:rPr>
          <w:rFonts w:cstheme="minorHAnsi"/>
        </w:rPr>
        <w:t xml:space="preserve">ull-text articles were accessed and assessed by two reviewers independently </w:t>
      </w:r>
      <w:r w:rsidR="00F424A1" w:rsidRPr="000833F1">
        <w:rPr>
          <w:rFonts w:cstheme="minorHAnsi"/>
        </w:rPr>
        <w:t>against the inclusion and exclusion criteria. Reasons for exclusion include</w:t>
      </w:r>
      <w:r w:rsidR="00E54775" w:rsidRPr="000833F1">
        <w:rPr>
          <w:rFonts w:cstheme="minorHAnsi"/>
        </w:rPr>
        <w:t>:</w:t>
      </w:r>
      <w:r w:rsidRPr="000833F1">
        <w:rPr>
          <w:rFonts w:cstheme="minorHAnsi"/>
        </w:rPr>
        <w:t xml:space="preserve"> wrong focus, no machine learning</w:t>
      </w:r>
      <w:r w:rsidR="00E54775" w:rsidRPr="000833F1">
        <w:rPr>
          <w:rFonts w:cstheme="minorHAnsi"/>
        </w:rPr>
        <w:t xml:space="preserve"> or AI scope, no outcomes or non-original articles. O</w:t>
      </w:r>
      <w:r w:rsidRPr="000833F1">
        <w:rPr>
          <w:rFonts w:cstheme="minorHAnsi"/>
        </w:rPr>
        <w:t xml:space="preserve">nce again, any confusion was resolved by consensus or a third reviewer. The process of all the selection, the number of records found, filtered, rejected, and ultimately included </w:t>
      </w:r>
      <w:r w:rsidR="00E54775" w:rsidRPr="000833F1">
        <w:rPr>
          <w:rFonts w:cstheme="minorHAnsi"/>
        </w:rPr>
        <w:t>was shown</w:t>
      </w:r>
      <w:r w:rsidRPr="000833F1">
        <w:rPr>
          <w:rFonts w:cstheme="minorHAnsi"/>
        </w:rPr>
        <w:t xml:space="preserve"> in </w:t>
      </w:r>
      <w:r w:rsidR="00E54775" w:rsidRPr="000833F1">
        <w:rPr>
          <w:rFonts w:cstheme="minorHAnsi"/>
        </w:rPr>
        <w:t xml:space="preserve">a </w:t>
      </w:r>
      <w:r w:rsidRPr="000833F1">
        <w:rPr>
          <w:rFonts w:cstheme="minorHAnsi"/>
        </w:rPr>
        <w:t xml:space="preserve">PRISMA flow diagram as </w:t>
      </w:r>
      <w:r w:rsidR="00E54775" w:rsidRPr="000833F1">
        <w:rPr>
          <w:rFonts w:cstheme="minorHAnsi"/>
        </w:rPr>
        <w:t>figure</w:t>
      </w:r>
      <w:r w:rsidR="00092782" w:rsidRPr="000833F1">
        <w:rPr>
          <w:rFonts w:cstheme="minorHAnsi"/>
        </w:rPr>
        <w:t xml:space="preserve"> 1.</w:t>
      </w:r>
    </w:p>
    <w:p w14:paraId="0B8CC076" w14:textId="0DEDD6A8" w:rsidR="003A175B" w:rsidRPr="000833F1" w:rsidRDefault="00132C3D" w:rsidP="003A175B">
      <w:pPr>
        <w:jc w:val="both"/>
        <w:rPr>
          <w:rFonts w:cstheme="minorHAnsi"/>
        </w:rPr>
      </w:pPr>
      <w:r w:rsidRPr="000833F1">
        <w:rPr>
          <w:rFonts w:cstheme="minorHAnsi"/>
          <w:b/>
          <w:bCs/>
        </w:rPr>
        <w:t>2.5 Quality Assessment and Risk of Bias</w:t>
      </w:r>
    </w:p>
    <w:p w14:paraId="4A308FF4" w14:textId="4C76FB1F" w:rsidR="00AE1BBA" w:rsidRPr="000833F1" w:rsidRDefault="00AE1BBA" w:rsidP="003A175B">
      <w:pPr>
        <w:jc w:val="both"/>
        <w:rPr>
          <w:rFonts w:cstheme="minorHAnsi"/>
          <w:b/>
          <w:bCs/>
        </w:rPr>
      </w:pPr>
      <w:r w:rsidRPr="000833F1">
        <w:rPr>
          <w:rFonts w:cstheme="minorHAnsi"/>
        </w:rPr>
        <w:t xml:space="preserve">The quality and risk of bias were evaluated with the help of PROBAST (Prediction model Risk </w:t>
      </w:r>
      <w:proofErr w:type="gramStart"/>
      <w:r w:rsidRPr="000833F1">
        <w:rPr>
          <w:rFonts w:cstheme="minorHAnsi"/>
        </w:rPr>
        <w:t>Of</w:t>
      </w:r>
      <w:proofErr w:type="gramEnd"/>
      <w:r w:rsidRPr="000833F1">
        <w:rPr>
          <w:rFonts w:cstheme="minorHAnsi"/>
        </w:rPr>
        <w:t xml:space="preserve"> Bias </w:t>
      </w:r>
      <w:r w:rsidR="005C7DC6" w:rsidRPr="000833F1">
        <w:rPr>
          <w:rFonts w:cstheme="minorHAnsi"/>
        </w:rPr>
        <w:t>Assessment</w:t>
      </w:r>
      <w:r w:rsidRPr="000833F1">
        <w:rPr>
          <w:rFonts w:cstheme="minorHAnsi"/>
        </w:rPr>
        <w:t xml:space="preserve"> Tool), which was applicable to prediction-model studies, such as ML-based ones; the extension of PROBAST was used with AI-specific aspects where applicable. PROBAST spans four areas, namely participants (data sources/selection), predictors (feature handling), outcome (definition/measurement), and analysis (development, validation, performance, overfitting). </w:t>
      </w:r>
      <w:r w:rsidR="00E54775" w:rsidRPr="000833F1">
        <w:rPr>
          <w:rFonts w:cstheme="minorHAnsi"/>
        </w:rPr>
        <w:t>Signalling</w:t>
      </w:r>
      <w:r w:rsidRPr="000833F1">
        <w:rPr>
          <w:rFonts w:cstheme="minorHAnsi"/>
        </w:rPr>
        <w:t xml:space="preserve"> questions assist in making low, high, or uncertain risk of bias judgments per domain, as well as concerns of applicability. Each of the included studies was rated independently by two reviewers, </w:t>
      </w:r>
      <w:proofErr w:type="gramStart"/>
      <w:r w:rsidR="005C7DC6" w:rsidRPr="000833F1">
        <w:rPr>
          <w:rFonts w:cstheme="minorHAnsi"/>
        </w:rPr>
        <w:t>In</w:t>
      </w:r>
      <w:proofErr w:type="gramEnd"/>
      <w:r w:rsidR="005C7DC6" w:rsidRPr="000833F1">
        <w:rPr>
          <w:rFonts w:cstheme="minorHAnsi"/>
        </w:rPr>
        <w:t xml:space="preserve"> cases of disagreement, a third reviewer was consulted</w:t>
      </w:r>
      <w:r w:rsidRPr="000833F1">
        <w:rPr>
          <w:rFonts w:cstheme="minorHAnsi"/>
        </w:rPr>
        <w:t>. Findings are discussed in tables and description. There was no quality exclusion in any studies but high-risk results are taken with caution during synthesis.</w:t>
      </w:r>
    </w:p>
    <w:p w14:paraId="0C1DA6A2" w14:textId="1F731B5C" w:rsidR="00AE1BBA" w:rsidRPr="000833F1" w:rsidRDefault="00AE1BBA" w:rsidP="00AE1BBA">
      <w:pPr>
        <w:rPr>
          <w:rFonts w:cstheme="minorHAnsi"/>
          <w:b/>
          <w:bCs/>
        </w:rPr>
      </w:pPr>
      <w:r w:rsidRPr="000833F1">
        <w:rPr>
          <w:rFonts w:cstheme="minorHAnsi"/>
          <w:b/>
          <w:bCs/>
        </w:rPr>
        <w:t>2.</w:t>
      </w:r>
      <w:r w:rsidR="005C7DC6" w:rsidRPr="000833F1">
        <w:rPr>
          <w:rFonts w:cstheme="minorHAnsi"/>
          <w:b/>
          <w:bCs/>
        </w:rPr>
        <w:t>6</w:t>
      </w:r>
      <w:r w:rsidRPr="000833F1">
        <w:rPr>
          <w:rFonts w:cstheme="minorHAnsi"/>
          <w:b/>
          <w:bCs/>
        </w:rPr>
        <w:t xml:space="preserve"> Data Synthesis and Analysis</w:t>
      </w:r>
    </w:p>
    <w:p w14:paraId="1B5E60C7" w14:textId="128D525B" w:rsidR="007131B6" w:rsidRPr="000833F1" w:rsidRDefault="00AE1BBA" w:rsidP="00F53799">
      <w:pPr>
        <w:jc w:val="both"/>
        <w:rPr>
          <w:rFonts w:cstheme="minorHAnsi"/>
        </w:rPr>
      </w:pPr>
      <w:r w:rsidRPr="000833F1">
        <w:rPr>
          <w:rFonts w:cstheme="minorHAnsi"/>
        </w:rPr>
        <w:t xml:space="preserve">Narrative synthesis is the dominant method </w:t>
      </w:r>
      <w:r w:rsidR="005C7DC6" w:rsidRPr="000833F1">
        <w:rPr>
          <w:rFonts w:cstheme="minorHAnsi"/>
        </w:rPr>
        <w:t xml:space="preserve">used in this review </w:t>
      </w:r>
      <w:r w:rsidRPr="000833F1">
        <w:rPr>
          <w:rFonts w:cstheme="minorHAnsi"/>
        </w:rPr>
        <w:t xml:space="preserve">because of the heterogeneity of pathogens, ML approaches, sources of data, and results. Data were extracted by two reviewers using a standardized and piloted research form that included the study information (author/year/country/pathogen), ML algorithm (type/algorithm), sources of data, model processes (e.g., validation), measure of performance, and implications to public health (e.g., integration, equity). </w:t>
      </w:r>
      <w:r w:rsidR="00F53799" w:rsidRPr="000833F1">
        <w:rPr>
          <w:rFonts w:cstheme="minorHAnsi"/>
        </w:rPr>
        <w:t>Results</w:t>
      </w:r>
      <w:r w:rsidR="005C7DC6" w:rsidRPr="000833F1">
        <w:rPr>
          <w:rFonts w:cstheme="minorHAnsi"/>
        </w:rPr>
        <w:t xml:space="preserve"> were summarised</w:t>
      </w:r>
      <w:r w:rsidRPr="000833F1">
        <w:rPr>
          <w:rFonts w:cstheme="minorHAnsi"/>
        </w:rPr>
        <w:t xml:space="preserve"> on the basis of ML type (traditional supervised </w:t>
      </w:r>
      <w:r w:rsidR="00F53799" w:rsidRPr="000833F1">
        <w:rPr>
          <w:rFonts w:cstheme="minorHAnsi"/>
        </w:rPr>
        <w:t>or</w:t>
      </w:r>
      <w:r w:rsidRPr="000833F1">
        <w:rPr>
          <w:rFonts w:cstheme="minorHAnsi"/>
        </w:rPr>
        <w:t xml:space="preserve"> deep learning</w:t>
      </w:r>
      <w:r w:rsidR="00F53799" w:rsidRPr="000833F1">
        <w:rPr>
          <w:rFonts w:cstheme="minorHAnsi"/>
        </w:rPr>
        <w:t xml:space="preserve"> or</w:t>
      </w:r>
      <w:r w:rsidRPr="000833F1">
        <w:rPr>
          <w:rFonts w:cstheme="minorHAnsi"/>
        </w:rPr>
        <w:t xml:space="preserve"> hybrid/ensemble vs. unsupervised), pathogen, application (surveillance </w:t>
      </w:r>
      <w:r w:rsidR="00F53799" w:rsidRPr="000833F1">
        <w:rPr>
          <w:rFonts w:cstheme="minorHAnsi"/>
        </w:rPr>
        <w:t>as</w:t>
      </w:r>
      <w:r w:rsidRPr="000833F1">
        <w:rPr>
          <w:rFonts w:cstheme="minorHAnsi"/>
        </w:rPr>
        <w:t xml:space="preserve"> prediction), and setting. In case there are similar studies that report the same measure (e.g., MAPE to predict dengue). Evidence certainty is narrated based </w:t>
      </w:r>
      <w:r w:rsidRPr="000833F1">
        <w:rPr>
          <w:rFonts w:cstheme="minorHAnsi"/>
        </w:rPr>
        <w:lastRenderedPageBreak/>
        <w:t>on the PROBAST ratings, consistency, and directness (there is no formal GRADE because of the diversity of predictive models).</w:t>
      </w:r>
    </w:p>
    <w:p w14:paraId="13374989" w14:textId="77777777" w:rsidR="007131B6" w:rsidRPr="000833F1" w:rsidRDefault="007131B6" w:rsidP="00AE1BBA">
      <w:pPr>
        <w:rPr>
          <w:rFonts w:cstheme="minorHAnsi"/>
        </w:rPr>
      </w:pPr>
    </w:p>
    <w:p w14:paraId="3718F495" w14:textId="0E4E51E4" w:rsidR="007131B6" w:rsidRPr="000833F1" w:rsidRDefault="002D1AFA" w:rsidP="007131B6">
      <w:pPr>
        <w:rPr>
          <w:rFonts w:cstheme="minorHAnsi"/>
          <w:b/>
          <w:bCs/>
        </w:rPr>
      </w:pPr>
      <w:r w:rsidRPr="000833F1">
        <w:rPr>
          <w:rFonts w:cstheme="minorHAnsi"/>
          <w:b/>
          <w:bCs/>
        </w:rPr>
        <w:t>3</w:t>
      </w:r>
      <w:r w:rsidR="007131B6" w:rsidRPr="000833F1">
        <w:rPr>
          <w:rFonts w:cstheme="minorHAnsi"/>
          <w:b/>
          <w:bCs/>
        </w:rPr>
        <w:t>. Results</w:t>
      </w:r>
    </w:p>
    <w:p w14:paraId="0D0C9F21" w14:textId="6E23EC92" w:rsidR="00F53799" w:rsidRPr="000833F1" w:rsidRDefault="002D1AFA" w:rsidP="00F53799">
      <w:pPr>
        <w:jc w:val="both"/>
        <w:rPr>
          <w:rFonts w:cstheme="minorHAnsi"/>
        </w:rPr>
      </w:pPr>
      <w:r w:rsidRPr="000833F1">
        <w:rPr>
          <w:rFonts w:cstheme="minorHAnsi"/>
          <w:b/>
          <w:bCs/>
        </w:rPr>
        <w:t>3</w:t>
      </w:r>
      <w:r w:rsidR="007131B6" w:rsidRPr="000833F1">
        <w:rPr>
          <w:rFonts w:cstheme="minorHAnsi"/>
          <w:b/>
          <w:bCs/>
        </w:rPr>
        <w:t>.1 Study selection</w:t>
      </w:r>
    </w:p>
    <w:p w14:paraId="042DC6CF" w14:textId="32A19C0D" w:rsidR="00C25113" w:rsidRPr="000833F1" w:rsidRDefault="00444C6F" w:rsidP="00F53799">
      <w:pPr>
        <w:jc w:val="both"/>
        <w:rPr>
          <w:rFonts w:cstheme="minorHAnsi"/>
        </w:rPr>
      </w:pPr>
      <w:r w:rsidRPr="000833F1">
        <w:rPr>
          <w:rFonts w:cstheme="minorHAnsi"/>
        </w:rPr>
        <w:t xml:space="preserve">With the help of the date restriction (January 1, 2020, and further), 3,856 records were found in the searches through databases and other sources. Following the elimination of 1,112 duplicates, 2,744 distinct records </w:t>
      </w:r>
      <w:r w:rsidR="00F53799" w:rsidRPr="000833F1">
        <w:rPr>
          <w:rFonts w:cstheme="minorHAnsi"/>
        </w:rPr>
        <w:t>remained for</w:t>
      </w:r>
      <w:r w:rsidRPr="000833F1">
        <w:rPr>
          <w:rFonts w:cstheme="minorHAnsi"/>
        </w:rPr>
        <w:t xml:space="preserve"> title and abstract </w:t>
      </w:r>
      <w:r w:rsidR="00F53799" w:rsidRPr="000833F1">
        <w:rPr>
          <w:rFonts w:cstheme="minorHAnsi"/>
        </w:rPr>
        <w:t>screening</w:t>
      </w:r>
      <w:r w:rsidRPr="000833F1">
        <w:rPr>
          <w:rFonts w:cstheme="minorHAnsi"/>
        </w:rPr>
        <w:t>. Out of these</w:t>
      </w:r>
      <w:r w:rsidR="00F53799" w:rsidRPr="000833F1">
        <w:rPr>
          <w:rFonts w:cstheme="minorHAnsi"/>
        </w:rPr>
        <w:t>,</w:t>
      </w:r>
      <w:r w:rsidRPr="000833F1">
        <w:rPr>
          <w:rFonts w:cstheme="minorHAnsi"/>
        </w:rPr>
        <w:t xml:space="preserve"> 2,520 were filtered out as irrelevant (no </w:t>
      </w:r>
      <w:r w:rsidR="00C25113" w:rsidRPr="000833F1">
        <w:rPr>
          <w:rFonts w:cstheme="minorHAnsi"/>
        </w:rPr>
        <w:t>AI/</w:t>
      </w:r>
      <w:r w:rsidRPr="000833F1">
        <w:rPr>
          <w:rFonts w:cstheme="minorHAnsi"/>
        </w:rPr>
        <w:t xml:space="preserve">ML component, diagnosis/treatment </w:t>
      </w:r>
      <w:r w:rsidR="00C25113" w:rsidRPr="000833F1">
        <w:rPr>
          <w:rFonts w:cstheme="minorHAnsi"/>
        </w:rPr>
        <w:t xml:space="preserve">based </w:t>
      </w:r>
      <w:r w:rsidRPr="000833F1">
        <w:rPr>
          <w:rFonts w:cstheme="minorHAnsi"/>
        </w:rPr>
        <w:t xml:space="preserve">instead of population surveillance or prediction, </w:t>
      </w:r>
      <w:r w:rsidR="00C25113" w:rsidRPr="000833F1">
        <w:rPr>
          <w:rFonts w:cstheme="minorHAnsi"/>
        </w:rPr>
        <w:t>non-infectious medical condition</w:t>
      </w:r>
      <w:r w:rsidRPr="000833F1">
        <w:rPr>
          <w:rFonts w:cstheme="minorHAnsi"/>
        </w:rPr>
        <w:t xml:space="preserve">). This </w:t>
      </w:r>
      <w:r w:rsidR="00C25113" w:rsidRPr="000833F1">
        <w:rPr>
          <w:rFonts w:cstheme="minorHAnsi"/>
        </w:rPr>
        <w:t>left</w:t>
      </w:r>
      <w:r w:rsidRPr="000833F1">
        <w:rPr>
          <w:rFonts w:cstheme="minorHAnsi"/>
        </w:rPr>
        <w:t xml:space="preserve"> 224 full-text articles to undergo thorough eligibility evaluation. In the full-text review, 209 were filtered out based on the following reasons: 78 were reviews or protocols or editorials; 62 did not have clear performance measures or validation; 41 were not using ML, and 10 lacked adequate methodology details or did not discuss any implications of their results on public health. At the end, </w:t>
      </w:r>
      <w:r w:rsidR="00C25113" w:rsidRPr="000833F1">
        <w:rPr>
          <w:rFonts w:cstheme="minorHAnsi"/>
        </w:rPr>
        <w:t>it was</w:t>
      </w:r>
      <w:r w:rsidRPr="000833F1">
        <w:rPr>
          <w:rFonts w:cstheme="minorHAnsi"/>
        </w:rPr>
        <w:t xml:space="preserve"> narrowed down to 15 studies, which were incorporated in the qualitative synthesis. Citation tracking did not identify any other eligible studies. The entire selection procedure is presented in the PRISMA 2020 flow diagram (Figure 1), that contains the information about the number of records at each step, as well as the particular reasons of exclusion.</w:t>
      </w:r>
    </w:p>
    <w:p w14:paraId="5EA03008" w14:textId="77777777" w:rsidR="00E64FE6" w:rsidRPr="000833F1" w:rsidRDefault="00E64FE6" w:rsidP="00F53799">
      <w:pPr>
        <w:jc w:val="both"/>
        <w:rPr>
          <w:rFonts w:cstheme="minorHAnsi"/>
        </w:rPr>
      </w:pPr>
      <w:r w:rsidRPr="000833F1">
        <w:rPr>
          <w:rFonts w:cstheme="minorHAnsi"/>
          <w:noProof/>
        </w:rPr>
        <w:drawing>
          <wp:inline distT="0" distB="0" distL="0" distR="0" wp14:anchorId="64FFB600" wp14:editId="73379DD7">
            <wp:extent cx="2952750" cy="2618248"/>
            <wp:effectExtent l="0" t="0" r="0" b="0"/>
            <wp:docPr id="1642309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1880" cy="2626343"/>
                    </a:xfrm>
                    <a:prstGeom prst="rect">
                      <a:avLst/>
                    </a:prstGeom>
                    <a:noFill/>
                    <a:ln>
                      <a:noFill/>
                    </a:ln>
                  </pic:spPr>
                </pic:pic>
              </a:graphicData>
            </a:graphic>
          </wp:inline>
        </w:drawing>
      </w:r>
    </w:p>
    <w:p w14:paraId="1C47C562" w14:textId="53D3C0EB" w:rsidR="00E64FE6" w:rsidRPr="000833F1" w:rsidRDefault="00E64FE6" w:rsidP="00F53799">
      <w:pPr>
        <w:jc w:val="both"/>
        <w:rPr>
          <w:rFonts w:cstheme="minorHAnsi"/>
        </w:rPr>
      </w:pPr>
      <w:r w:rsidRPr="000833F1">
        <w:rPr>
          <w:rFonts w:cstheme="minorHAnsi"/>
        </w:rPr>
        <w:t>Figure: Prisma Flow diagram of study selection</w:t>
      </w:r>
    </w:p>
    <w:p w14:paraId="6CB124E5" w14:textId="412ABAAA" w:rsidR="00C25113" w:rsidRPr="000833F1" w:rsidRDefault="002D1AFA" w:rsidP="00F53799">
      <w:pPr>
        <w:jc w:val="both"/>
        <w:rPr>
          <w:rFonts w:cstheme="minorHAnsi"/>
          <w:b/>
          <w:bCs/>
        </w:rPr>
      </w:pPr>
      <w:r w:rsidRPr="000833F1">
        <w:rPr>
          <w:rFonts w:cstheme="minorHAnsi"/>
          <w:b/>
          <w:bCs/>
        </w:rPr>
        <w:t>3</w:t>
      </w:r>
      <w:r w:rsidR="00444C6F" w:rsidRPr="000833F1">
        <w:rPr>
          <w:rFonts w:cstheme="minorHAnsi"/>
          <w:b/>
          <w:bCs/>
        </w:rPr>
        <w:t>.2 Characteristics of the studies</w:t>
      </w:r>
    </w:p>
    <w:p w14:paraId="3FDCF26C" w14:textId="5E1B4FEC" w:rsidR="00444C6F" w:rsidRPr="000833F1" w:rsidRDefault="00444C6F" w:rsidP="00E64FE6">
      <w:pPr>
        <w:jc w:val="both"/>
        <w:rPr>
          <w:rFonts w:cstheme="minorHAnsi"/>
          <w:b/>
          <w:bCs/>
        </w:rPr>
      </w:pPr>
      <w:r w:rsidRPr="000833F1">
        <w:rPr>
          <w:rFonts w:cstheme="minorHAnsi"/>
        </w:rPr>
        <w:t>Table 1</w:t>
      </w:r>
      <w:r w:rsidR="00C25113" w:rsidRPr="000833F1">
        <w:rPr>
          <w:rFonts w:cstheme="minorHAnsi"/>
        </w:rPr>
        <w:t xml:space="preserve"> discloses</w:t>
      </w:r>
      <w:r w:rsidRPr="000833F1">
        <w:rPr>
          <w:rFonts w:cstheme="minorHAnsi"/>
        </w:rPr>
        <w:t xml:space="preserve"> summary of all studies included - year, country, pathogen, sample size, ML type) The 15 studies included in the study were published in 202</w:t>
      </w:r>
      <w:r w:rsidR="00536B10" w:rsidRPr="000833F1">
        <w:rPr>
          <w:rFonts w:cstheme="minorHAnsi"/>
        </w:rPr>
        <w:t>1</w:t>
      </w:r>
      <w:r w:rsidRPr="000833F1">
        <w:rPr>
          <w:rFonts w:cstheme="minorHAnsi"/>
        </w:rPr>
        <w:t xml:space="preserve">-2026, most of them (n=11) in 2024-2026 as a result of the accelerated ML research after the COVID-19 pandemic and the current dengue outbreaks. Geographically, the studies were based on a wide range: 6 studies were based on Asia (mostly Bangladesh, China, Japan), 4 on South America (Brazil and Peru), 3 on high-income or mixed settings (e.g., Singapore, multi-country), and 2 on other settings. This pattern indicates increasing use of ML in LMIC dengue-endemic areas and respiratory virus research in diverse settings. The majority </w:t>
      </w:r>
      <w:r w:rsidR="00F95C9B" w:rsidRPr="000833F1">
        <w:rPr>
          <w:rFonts w:cstheme="minorHAnsi"/>
        </w:rPr>
        <w:t xml:space="preserve">of disease studied </w:t>
      </w:r>
      <w:r w:rsidRPr="000833F1">
        <w:rPr>
          <w:rFonts w:cstheme="minorHAnsi"/>
        </w:rPr>
        <w:t xml:space="preserve">were the </w:t>
      </w:r>
      <w:r w:rsidRPr="000833F1">
        <w:rPr>
          <w:rFonts w:cstheme="minorHAnsi"/>
        </w:rPr>
        <w:lastRenderedPageBreak/>
        <w:t xml:space="preserve">vector-borne diseases (n=9, 60%), </w:t>
      </w:r>
      <w:r w:rsidR="00536B10" w:rsidRPr="000833F1">
        <w:rPr>
          <w:rFonts w:cstheme="minorHAnsi"/>
        </w:rPr>
        <w:t>some were on</w:t>
      </w:r>
      <w:r w:rsidRPr="000833F1">
        <w:rPr>
          <w:rFonts w:cstheme="minorHAnsi"/>
        </w:rPr>
        <w:t xml:space="preserve"> dengue disease </w:t>
      </w:r>
      <w:r w:rsidR="00536B10" w:rsidRPr="000833F1">
        <w:rPr>
          <w:rFonts w:cstheme="minorHAnsi"/>
        </w:rPr>
        <w:t>in 4</w:t>
      </w:r>
      <w:r w:rsidRPr="000833F1">
        <w:rPr>
          <w:rFonts w:cstheme="minorHAnsi"/>
        </w:rPr>
        <w:t xml:space="preserve"> articles </w:t>
      </w:r>
      <w:r w:rsidR="00536B10" w:rsidRPr="000833F1">
        <w:rPr>
          <w:rFonts w:cstheme="minorHAnsi"/>
        </w:rPr>
        <w:t>others</w:t>
      </w:r>
      <w:r w:rsidRPr="000833F1">
        <w:rPr>
          <w:rFonts w:cstheme="minorHAnsi"/>
        </w:rPr>
        <w:t xml:space="preserve"> on the topic of multi-pathogen/emerging (e.g., influenza/monkeypox).</w:t>
      </w:r>
    </w:p>
    <w:p w14:paraId="5984E132" w14:textId="75DD169D" w:rsidR="00F95C9B" w:rsidRPr="000833F1" w:rsidRDefault="00F95C9B" w:rsidP="00E64FE6">
      <w:pPr>
        <w:jc w:val="both"/>
        <w:rPr>
          <w:rFonts w:cstheme="minorHAnsi"/>
        </w:rPr>
      </w:pPr>
      <w:r w:rsidRPr="000833F1">
        <w:rPr>
          <w:rFonts w:cstheme="minorHAnsi"/>
        </w:rPr>
        <w:t>T</w:t>
      </w:r>
      <w:r w:rsidR="00444C6F" w:rsidRPr="000833F1">
        <w:rPr>
          <w:rFonts w:cstheme="minorHAnsi"/>
        </w:rPr>
        <w:t>he majority of studies used large time-series data but others used real-time surveillance data 202</w:t>
      </w:r>
      <w:r w:rsidR="00536B10" w:rsidRPr="000833F1">
        <w:rPr>
          <w:rFonts w:cstheme="minorHAnsi"/>
        </w:rPr>
        <w:t>1</w:t>
      </w:r>
      <w:r w:rsidR="00444C6F" w:rsidRPr="000833F1">
        <w:rPr>
          <w:rFonts w:cstheme="minorHAnsi"/>
        </w:rPr>
        <w:t>-202</w:t>
      </w:r>
      <w:r w:rsidR="00536B10" w:rsidRPr="000833F1">
        <w:rPr>
          <w:rFonts w:cstheme="minorHAnsi"/>
        </w:rPr>
        <w:t xml:space="preserve">6 </w:t>
      </w:r>
      <w:r w:rsidR="00444C6F" w:rsidRPr="000833F1">
        <w:rPr>
          <w:rFonts w:cstheme="minorHAnsi"/>
        </w:rPr>
        <w:t>seasons or outbreaks. In 12 studies (80%), supervised traditional methods were used, in 7 (47%, overlapping with deep learning) deep learning, and 8 (53%). All 15 studies are summarized in table 1. The list of studies includes studies in chronological order, which helps in revealing the recency and pathogen focus trends.</w:t>
      </w:r>
    </w:p>
    <w:p w14:paraId="385BC9E4" w14:textId="77777777" w:rsidR="0018245B" w:rsidRPr="000833F1" w:rsidRDefault="0018245B" w:rsidP="007131B6">
      <w:pPr>
        <w:rPr>
          <w:rFonts w:cstheme="minorHAnsi"/>
        </w:rPr>
      </w:pPr>
    </w:p>
    <w:p w14:paraId="0FA3A5BE" w14:textId="77777777" w:rsidR="0018245B" w:rsidRPr="0018245B" w:rsidRDefault="0018245B" w:rsidP="0018245B">
      <w:pPr>
        <w:rPr>
          <w:rFonts w:cstheme="minorHAnsi"/>
          <w:b/>
          <w:bCs/>
        </w:rPr>
      </w:pPr>
      <w:r w:rsidRPr="0018245B">
        <w:rPr>
          <w:rFonts w:cstheme="minorHAnsi"/>
          <w:b/>
          <w:bCs/>
        </w:rPr>
        <w:t>Table 1: Summary of Included Studies (for subsection 5.2)</w:t>
      </w:r>
    </w:p>
    <w:tbl>
      <w:tblPr>
        <w:tblStyle w:val="TableGrid"/>
        <w:tblW w:w="0" w:type="auto"/>
        <w:tblLook w:val="04A0" w:firstRow="1" w:lastRow="0" w:firstColumn="1" w:lastColumn="0" w:noHBand="0" w:noVBand="1"/>
      </w:tblPr>
      <w:tblGrid>
        <w:gridCol w:w="480"/>
        <w:gridCol w:w="1294"/>
        <w:gridCol w:w="1638"/>
        <w:gridCol w:w="1370"/>
        <w:gridCol w:w="1641"/>
        <w:gridCol w:w="1448"/>
        <w:gridCol w:w="1479"/>
      </w:tblGrid>
      <w:tr w:rsidR="000E3C61" w:rsidRPr="000833F1" w14:paraId="31FFDFAC" w14:textId="77777777" w:rsidTr="0018245B">
        <w:tc>
          <w:tcPr>
            <w:tcW w:w="0" w:type="auto"/>
            <w:hideMark/>
          </w:tcPr>
          <w:p w14:paraId="141A15EF" w14:textId="77777777" w:rsidR="000E3C61" w:rsidRPr="0018245B" w:rsidRDefault="000E3C61" w:rsidP="000E3C61">
            <w:pPr>
              <w:spacing w:after="160"/>
              <w:rPr>
                <w:rFonts w:cstheme="minorHAnsi"/>
                <w:b/>
                <w:bCs/>
                <w:sz w:val="18"/>
                <w:szCs w:val="18"/>
              </w:rPr>
            </w:pPr>
            <w:r w:rsidRPr="0018245B">
              <w:rPr>
                <w:rFonts w:cstheme="minorHAnsi"/>
                <w:b/>
                <w:bCs/>
                <w:sz w:val="18"/>
                <w:szCs w:val="18"/>
              </w:rPr>
              <w:t>No.</w:t>
            </w:r>
          </w:p>
        </w:tc>
        <w:tc>
          <w:tcPr>
            <w:tcW w:w="0" w:type="auto"/>
            <w:hideMark/>
          </w:tcPr>
          <w:p w14:paraId="47C8363C" w14:textId="3B585C82" w:rsidR="000E3C61" w:rsidRPr="0018245B" w:rsidRDefault="000E3C61" w:rsidP="000E3C61">
            <w:pPr>
              <w:spacing w:after="160"/>
              <w:rPr>
                <w:rFonts w:cstheme="minorHAnsi"/>
                <w:b/>
                <w:bCs/>
                <w:sz w:val="18"/>
                <w:szCs w:val="18"/>
              </w:rPr>
            </w:pPr>
            <w:r w:rsidRPr="000833F1">
              <w:rPr>
                <w:rFonts w:cstheme="minorHAnsi"/>
                <w:b/>
                <w:bCs/>
                <w:sz w:val="18"/>
                <w:szCs w:val="18"/>
              </w:rPr>
              <w:t xml:space="preserve">Study </w:t>
            </w:r>
          </w:p>
        </w:tc>
        <w:tc>
          <w:tcPr>
            <w:tcW w:w="0" w:type="auto"/>
            <w:hideMark/>
          </w:tcPr>
          <w:p w14:paraId="66D56F6A" w14:textId="77777777" w:rsidR="000E3C61" w:rsidRPr="0018245B" w:rsidRDefault="000E3C61" w:rsidP="000E3C61">
            <w:pPr>
              <w:spacing w:after="160"/>
              <w:rPr>
                <w:rFonts w:cstheme="minorHAnsi"/>
                <w:b/>
                <w:bCs/>
                <w:sz w:val="18"/>
                <w:szCs w:val="18"/>
              </w:rPr>
            </w:pPr>
            <w:r w:rsidRPr="0018245B">
              <w:rPr>
                <w:rFonts w:cstheme="minorHAnsi"/>
                <w:b/>
                <w:bCs/>
                <w:sz w:val="18"/>
                <w:szCs w:val="18"/>
              </w:rPr>
              <w:t>Country/Region</w:t>
            </w:r>
          </w:p>
        </w:tc>
        <w:tc>
          <w:tcPr>
            <w:tcW w:w="0" w:type="auto"/>
            <w:hideMark/>
          </w:tcPr>
          <w:p w14:paraId="25202A9F" w14:textId="77777777" w:rsidR="000E3C61" w:rsidRPr="0018245B" w:rsidRDefault="000E3C61" w:rsidP="000E3C61">
            <w:pPr>
              <w:spacing w:after="160"/>
              <w:rPr>
                <w:rFonts w:cstheme="minorHAnsi"/>
                <w:b/>
                <w:bCs/>
                <w:sz w:val="18"/>
                <w:szCs w:val="18"/>
              </w:rPr>
            </w:pPr>
            <w:r w:rsidRPr="0018245B">
              <w:rPr>
                <w:rFonts w:cstheme="minorHAnsi"/>
                <w:b/>
                <w:bCs/>
                <w:sz w:val="18"/>
                <w:szCs w:val="18"/>
              </w:rPr>
              <w:t>Primary Pathogen</w:t>
            </w:r>
          </w:p>
        </w:tc>
        <w:tc>
          <w:tcPr>
            <w:tcW w:w="0" w:type="auto"/>
            <w:hideMark/>
          </w:tcPr>
          <w:p w14:paraId="5E0FEBEE" w14:textId="77777777" w:rsidR="000E3C61" w:rsidRPr="0018245B" w:rsidRDefault="000E3C61" w:rsidP="000E3C61">
            <w:pPr>
              <w:spacing w:after="160"/>
              <w:rPr>
                <w:rFonts w:cstheme="minorHAnsi"/>
                <w:b/>
                <w:bCs/>
                <w:sz w:val="18"/>
                <w:szCs w:val="18"/>
              </w:rPr>
            </w:pPr>
            <w:r w:rsidRPr="0018245B">
              <w:rPr>
                <w:rFonts w:cstheme="minorHAnsi"/>
                <w:b/>
                <w:bCs/>
                <w:sz w:val="18"/>
                <w:szCs w:val="18"/>
              </w:rPr>
              <w:t>Data Scope / Sample Size</w:t>
            </w:r>
          </w:p>
        </w:tc>
        <w:tc>
          <w:tcPr>
            <w:tcW w:w="0" w:type="auto"/>
            <w:hideMark/>
          </w:tcPr>
          <w:p w14:paraId="23DADEF5" w14:textId="77777777" w:rsidR="000E3C61" w:rsidRPr="0018245B" w:rsidRDefault="000E3C61" w:rsidP="000E3C61">
            <w:pPr>
              <w:spacing w:after="160"/>
              <w:rPr>
                <w:rFonts w:cstheme="minorHAnsi"/>
                <w:b/>
                <w:bCs/>
                <w:sz w:val="18"/>
                <w:szCs w:val="18"/>
              </w:rPr>
            </w:pPr>
            <w:r w:rsidRPr="0018245B">
              <w:rPr>
                <w:rFonts w:cstheme="minorHAnsi"/>
                <w:b/>
                <w:bCs/>
                <w:sz w:val="18"/>
                <w:szCs w:val="18"/>
              </w:rPr>
              <w:t>Main ML Type(s)</w:t>
            </w:r>
          </w:p>
        </w:tc>
        <w:tc>
          <w:tcPr>
            <w:tcW w:w="0" w:type="auto"/>
            <w:hideMark/>
          </w:tcPr>
          <w:p w14:paraId="1EA81A26" w14:textId="77777777" w:rsidR="000E3C61" w:rsidRPr="0018245B" w:rsidRDefault="000E3C61" w:rsidP="000E3C61">
            <w:pPr>
              <w:spacing w:after="160"/>
              <w:rPr>
                <w:rFonts w:cstheme="minorHAnsi"/>
                <w:b/>
                <w:bCs/>
                <w:sz w:val="18"/>
                <w:szCs w:val="18"/>
              </w:rPr>
            </w:pPr>
            <w:r w:rsidRPr="0018245B">
              <w:rPr>
                <w:rFonts w:cstheme="minorHAnsi"/>
                <w:b/>
                <w:bCs/>
                <w:sz w:val="18"/>
                <w:szCs w:val="18"/>
              </w:rPr>
              <w:t>Application Focus</w:t>
            </w:r>
          </w:p>
        </w:tc>
      </w:tr>
      <w:tr w:rsidR="000E3C61" w:rsidRPr="000833F1" w14:paraId="798EC256" w14:textId="77777777" w:rsidTr="0018245B">
        <w:tc>
          <w:tcPr>
            <w:tcW w:w="0" w:type="auto"/>
            <w:hideMark/>
          </w:tcPr>
          <w:p w14:paraId="4034A858" w14:textId="77777777" w:rsidR="000E3C61" w:rsidRPr="0018245B" w:rsidRDefault="000E3C61" w:rsidP="000E3C61">
            <w:pPr>
              <w:spacing w:after="160"/>
              <w:rPr>
                <w:rFonts w:cstheme="minorHAnsi"/>
                <w:sz w:val="18"/>
                <w:szCs w:val="18"/>
              </w:rPr>
            </w:pPr>
            <w:r w:rsidRPr="0018245B">
              <w:rPr>
                <w:rFonts w:cstheme="minorHAnsi"/>
                <w:sz w:val="18"/>
                <w:szCs w:val="18"/>
              </w:rPr>
              <w:t>1</w:t>
            </w:r>
          </w:p>
        </w:tc>
        <w:tc>
          <w:tcPr>
            <w:tcW w:w="0" w:type="auto"/>
            <w:hideMark/>
          </w:tcPr>
          <w:p w14:paraId="3F2B1029" w14:textId="37CFFC58" w:rsidR="000E3C61" w:rsidRPr="0018245B" w:rsidRDefault="000E3C61" w:rsidP="000E3C61">
            <w:pPr>
              <w:spacing w:after="160"/>
              <w:rPr>
                <w:rFonts w:cstheme="minorHAnsi"/>
                <w:sz w:val="18"/>
                <w:szCs w:val="18"/>
              </w:rPr>
            </w:pPr>
            <w:r w:rsidRPr="000833F1">
              <w:rPr>
                <w:rFonts w:cstheme="minorHAnsi"/>
                <w:sz w:val="18"/>
                <w:szCs w:val="18"/>
              </w:rPr>
              <w:t>Liu et al., 2025</w:t>
            </w:r>
          </w:p>
        </w:tc>
        <w:tc>
          <w:tcPr>
            <w:tcW w:w="0" w:type="auto"/>
            <w:hideMark/>
          </w:tcPr>
          <w:p w14:paraId="7217C6B7" w14:textId="77777777" w:rsidR="000E3C61" w:rsidRPr="0018245B" w:rsidRDefault="000E3C61" w:rsidP="000E3C61">
            <w:pPr>
              <w:spacing w:after="160"/>
              <w:rPr>
                <w:rFonts w:cstheme="minorHAnsi"/>
                <w:sz w:val="18"/>
                <w:szCs w:val="18"/>
              </w:rPr>
            </w:pPr>
            <w:r w:rsidRPr="0018245B">
              <w:rPr>
                <w:rFonts w:cstheme="minorHAnsi"/>
                <w:sz w:val="18"/>
                <w:szCs w:val="18"/>
              </w:rPr>
              <w:t>Bangladesh</w:t>
            </w:r>
          </w:p>
        </w:tc>
        <w:tc>
          <w:tcPr>
            <w:tcW w:w="0" w:type="auto"/>
            <w:hideMark/>
          </w:tcPr>
          <w:p w14:paraId="152F41CF" w14:textId="77777777" w:rsidR="000E3C61" w:rsidRPr="0018245B" w:rsidRDefault="000E3C61" w:rsidP="000E3C61">
            <w:pPr>
              <w:spacing w:after="160"/>
              <w:rPr>
                <w:rFonts w:cstheme="minorHAnsi"/>
                <w:sz w:val="18"/>
                <w:szCs w:val="18"/>
              </w:rPr>
            </w:pPr>
            <w:r w:rsidRPr="0018245B">
              <w:rPr>
                <w:rFonts w:cstheme="minorHAnsi"/>
                <w:sz w:val="18"/>
                <w:szCs w:val="18"/>
              </w:rPr>
              <w:t>Dengue</w:t>
            </w:r>
          </w:p>
        </w:tc>
        <w:tc>
          <w:tcPr>
            <w:tcW w:w="0" w:type="auto"/>
            <w:hideMark/>
          </w:tcPr>
          <w:p w14:paraId="50FC6842" w14:textId="77777777" w:rsidR="000E3C61" w:rsidRPr="0018245B" w:rsidRDefault="000E3C61" w:rsidP="000E3C61">
            <w:pPr>
              <w:spacing w:after="160"/>
              <w:rPr>
                <w:rFonts w:cstheme="minorHAnsi"/>
                <w:sz w:val="18"/>
                <w:szCs w:val="18"/>
              </w:rPr>
            </w:pPr>
            <w:r w:rsidRPr="0018245B">
              <w:rPr>
                <w:rFonts w:cstheme="minorHAnsi"/>
                <w:sz w:val="18"/>
                <w:szCs w:val="18"/>
              </w:rPr>
              <w:t>2018–2023 weekly cases (~10,000 records)</w:t>
            </w:r>
          </w:p>
        </w:tc>
        <w:tc>
          <w:tcPr>
            <w:tcW w:w="0" w:type="auto"/>
            <w:hideMark/>
          </w:tcPr>
          <w:p w14:paraId="7E387F71" w14:textId="77777777" w:rsidR="000E3C61" w:rsidRPr="0018245B" w:rsidRDefault="000E3C61" w:rsidP="000E3C61">
            <w:pPr>
              <w:spacing w:after="160"/>
              <w:rPr>
                <w:rFonts w:cstheme="minorHAnsi"/>
                <w:sz w:val="18"/>
                <w:szCs w:val="18"/>
              </w:rPr>
            </w:pPr>
            <w:proofErr w:type="spellStart"/>
            <w:r w:rsidRPr="0018245B">
              <w:rPr>
                <w:rFonts w:cstheme="minorHAnsi"/>
                <w:sz w:val="18"/>
                <w:szCs w:val="18"/>
              </w:rPr>
              <w:t>XGBoost</w:t>
            </w:r>
            <w:proofErr w:type="spellEnd"/>
            <w:r w:rsidRPr="0018245B">
              <w:rPr>
                <w:rFonts w:cstheme="minorHAnsi"/>
                <w:sz w:val="18"/>
                <w:szCs w:val="18"/>
              </w:rPr>
              <w:t>, Random Forest</w:t>
            </w:r>
          </w:p>
        </w:tc>
        <w:tc>
          <w:tcPr>
            <w:tcW w:w="0" w:type="auto"/>
            <w:hideMark/>
          </w:tcPr>
          <w:p w14:paraId="587E1F97" w14:textId="77777777" w:rsidR="000E3C61" w:rsidRPr="0018245B" w:rsidRDefault="000E3C61" w:rsidP="000E3C61">
            <w:pPr>
              <w:spacing w:after="160"/>
              <w:rPr>
                <w:rFonts w:cstheme="minorHAnsi"/>
                <w:sz w:val="18"/>
                <w:szCs w:val="18"/>
              </w:rPr>
            </w:pPr>
            <w:r w:rsidRPr="0018245B">
              <w:rPr>
                <w:rFonts w:cstheme="minorHAnsi"/>
                <w:sz w:val="18"/>
                <w:szCs w:val="18"/>
              </w:rPr>
              <w:t>Outbreak forecasting</w:t>
            </w:r>
          </w:p>
        </w:tc>
      </w:tr>
      <w:tr w:rsidR="000E3C61" w:rsidRPr="000833F1" w14:paraId="00A62BBF" w14:textId="77777777" w:rsidTr="0018245B">
        <w:tc>
          <w:tcPr>
            <w:tcW w:w="0" w:type="auto"/>
            <w:hideMark/>
          </w:tcPr>
          <w:p w14:paraId="74C25F51" w14:textId="77777777" w:rsidR="000E3C61" w:rsidRPr="0018245B" w:rsidRDefault="000E3C61" w:rsidP="000E3C61">
            <w:pPr>
              <w:spacing w:after="160"/>
              <w:rPr>
                <w:rFonts w:cstheme="minorHAnsi"/>
                <w:sz w:val="18"/>
                <w:szCs w:val="18"/>
              </w:rPr>
            </w:pPr>
            <w:r w:rsidRPr="0018245B">
              <w:rPr>
                <w:rFonts w:cstheme="minorHAnsi"/>
                <w:sz w:val="18"/>
                <w:szCs w:val="18"/>
              </w:rPr>
              <w:t>2</w:t>
            </w:r>
          </w:p>
        </w:tc>
        <w:tc>
          <w:tcPr>
            <w:tcW w:w="0" w:type="auto"/>
            <w:hideMark/>
          </w:tcPr>
          <w:p w14:paraId="5FCF8CDA" w14:textId="3339246B" w:rsidR="000E3C61" w:rsidRPr="0018245B" w:rsidRDefault="000E3C61" w:rsidP="000E3C61">
            <w:pPr>
              <w:spacing w:after="160"/>
              <w:rPr>
                <w:rFonts w:cstheme="minorHAnsi"/>
                <w:sz w:val="18"/>
                <w:szCs w:val="18"/>
              </w:rPr>
            </w:pPr>
            <w:r w:rsidRPr="000833F1">
              <w:rPr>
                <w:rFonts w:cstheme="minorHAnsi"/>
                <w:sz w:val="18"/>
                <w:szCs w:val="18"/>
              </w:rPr>
              <w:t>Chakraborty et al., 2025</w:t>
            </w:r>
          </w:p>
        </w:tc>
        <w:tc>
          <w:tcPr>
            <w:tcW w:w="0" w:type="auto"/>
            <w:hideMark/>
          </w:tcPr>
          <w:p w14:paraId="385B6CB9" w14:textId="77777777" w:rsidR="000E3C61" w:rsidRPr="0018245B" w:rsidRDefault="000E3C61" w:rsidP="000E3C61">
            <w:pPr>
              <w:spacing w:after="160"/>
              <w:rPr>
                <w:rFonts w:cstheme="minorHAnsi"/>
                <w:sz w:val="18"/>
                <w:szCs w:val="18"/>
              </w:rPr>
            </w:pPr>
            <w:r w:rsidRPr="0018245B">
              <w:rPr>
                <w:rFonts w:cstheme="minorHAnsi"/>
                <w:sz w:val="18"/>
                <w:szCs w:val="18"/>
              </w:rPr>
              <w:t>Multi-country (simulated + real)</w:t>
            </w:r>
          </w:p>
        </w:tc>
        <w:tc>
          <w:tcPr>
            <w:tcW w:w="0" w:type="auto"/>
            <w:hideMark/>
          </w:tcPr>
          <w:p w14:paraId="2666D3C5" w14:textId="77777777" w:rsidR="000E3C61" w:rsidRPr="0018245B" w:rsidRDefault="000E3C61" w:rsidP="000E3C61">
            <w:pPr>
              <w:spacing w:after="160"/>
              <w:rPr>
                <w:rFonts w:cstheme="minorHAnsi"/>
                <w:sz w:val="18"/>
                <w:szCs w:val="18"/>
              </w:rPr>
            </w:pPr>
            <w:r w:rsidRPr="0018245B">
              <w:rPr>
                <w:rFonts w:cstheme="minorHAnsi"/>
                <w:sz w:val="18"/>
                <w:szCs w:val="18"/>
              </w:rPr>
              <w:t>Influenza, COVID-19, Monkeypox</w:t>
            </w:r>
          </w:p>
        </w:tc>
        <w:tc>
          <w:tcPr>
            <w:tcW w:w="0" w:type="auto"/>
            <w:hideMark/>
          </w:tcPr>
          <w:p w14:paraId="51D6E8E2" w14:textId="77777777" w:rsidR="000E3C61" w:rsidRPr="0018245B" w:rsidRDefault="000E3C61" w:rsidP="000E3C61">
            <w:pPr>
              <w:spacing w:after="160"/>
              <w:rPr>
                <w:rFonts w:cstheme="minorHAnsi"/>
                <w:sz w:val="18"/>
                <w:szCs w:val="18"/>
              </w:rPr>
            </w:pPr>
            <w:r w:rsidRPr="0018245B">
              <w:rPr>
                <w:rFonts w:cstheme="minorHAnsi"/>
                <w:sz w:val="18"/>
                <w:szCs w:val="18"/>
              </w:rPr>
              <w:t>Multi-year time-series + syndromic data</w:t>
            </w:r>
          </w:p>
        </w:tc>
        <w:tc>
          <w:tcPr>
            <w:tcW w:w="0" w:type="auto"/>
            <w:hideMark/>
          </w:tcPr>
          <w:p w14:paraId="3CB10868" w14:textId="77777777" w:rsidR="000E3C61" w:rsidRPr="0018245B" w:rsidRDefault="000E3C61" w:rsidP="000E3C61">
            <w:pPr>
              <w:spacing w:after="160"/>
              <w:rPr>
                <w:rFonts w:cstheme="minorHAnsi"/>
                <w:sz w:val="18"/>
                <w:szCs w:val="18"/>
              </w:rPr>
            </w:pPr>
            <w:r w:rsidRPr="0018245B">
              <w:rPr>
                <w:rFonts w:cstheme="minorHAnsi"/>
                <w:sz w:val="18"/>
                <w:szCs w:val="18"/>
              </w:rPr>
              <w:t>Parallel LSTM-CNN hybrid</w:t>
            </w:r>
          </w:p>
        </w:tc>
        <w:tc>
          <w:tcPr>
            <w:tcW w:w="0" w:type="auto"/>
            <w:hideMark/>
          </w:tcPr>
          <w:p w14:paraId="6E9C639B" w14:textId="77777777" w:rsidR="000E3C61" w:rsidRPr="0018245B" w:rsidRDefault="000E3C61" w:rsidP="000E3C61">
            <w:pPr>
              <w:spacing w:after="160"/>
              <w:rPr>
                <w:rFonts w:cstheme="minorHAnsi"/>
                <w:sz w:val="18"/>
                <w:szCs w:val="18"/>
              </w:rPr>
            </w:pPr>
            <w:r w:rsidRPr="0018245B">
              <w:rPr>
                <w:rFonts w:cstheme="minorHAnsi"/>
                <w:sz w:val="18"/>
                <w:szCs w:val="18"/>
              </w:rPr>
              <w:t>Early warning &amp; prediction</w:t>
            </w:r>
          </w:p>
        </w:tc>
      </w:tr>
      <w:tr w:rsidR="000E3C61" w:rsidRPr="000833F1" w14:paraId="1E3FEB34" w14:textId="77777777" w:rsidTr="0018245B">
        <w:tc>
          <w:tcPr>
            <w:tcW w:w="0" w:type="auto"/>
            <w:hideMark/>
          </w:tcPr>
          <w:p w14:paraId="01E8EA60" w14:textId="77777777" w:rsidR="000E3C61" w:rsidRPr="0018245B" w:rsidRDefault="000E3C61" w:rsidP="000E3C61">
            <w:pPr>
              <w:spacing w:after="160"/>
              <w:rPr>
                <w:rFonts w:cstheme="minorHAnsi"/>
                <w:sz w:val="18"/>
                <w:szCs w:val="18"/>
              </w:rPr>
            </w:pPr>
            <w:r w:rsidRPr="0018245B">
              <w:rPr>
                <w:rFonts w:cstheme="minorHAnsi"/>
                <w:sz w:val="18"/>
                <w:szCs w:val="18"/>
              </w:rPr>
              <w:t>3</w:t>
            </w:r>
          </w:p>
        </w:tc>
        <w:tc>
          <w:tcPr>
            <w:tcW w:w="0" w:type="auto"/>
            <w:hideMark/>
          </w:tcPr>
          <w:p w14:paraId="5F7409E4" w14:textId="7E3C7CF9" w:rsidR="000E3C61" w:rsidRPr="0018245B" w:rsidRDefault="000E3C61" w:rsidP="000E3C61">
            <w:pPr>
              <w:spacing w:after="160"/>
              <w:rPr>
                <w:rFonts w:cstheme="minorHAnsi"/>
                <w:sz w:val="18"/>
                <w:szCs w:val="18"/>
              </w:rPr>
            </w:pPr>
            <w:r w:rsidRPr="000833F1">
              <w:rPr>
                <w:rFonts w:cstheme="minorHAnsi"/>
                <w:sz w:val="18"/>
                <w:szCs w:val="18"/>
              </w:rPr>
              <w:t>Rahman et al., 2025</w:t>
            </w:r>
          </w:p>
        </w:tc>
        <w:tc>
          <w:tcPr>
            <w:tcW w:w="0" w:type="auto"/>
            <w:hideMark/>
          </w:tcPr>
          <w:p w14:paraId="01AC4AD5" w14:textId="77777777" w:rsidR="000E3C61" w:rsidRPr="0018245B" w:rsidRDefault="000E3C61" w:rsidP="000E3C61">
            <w:pPr>
              <w:spacing w:after="160"/>
              <w:rPr>
                <w:rFonts w:cstheme="minorHAnsi"/>
                <w:sz w:val="18"/>
                <w:szCs w:val="18"/>
              </w:rPr>
            </w:pPr>
            <w:r w:rsidRPr="0018245B">
              <w:rPr>
                <w:rFonts w:cstheme="minorHAnsi"/>
                <w:sz w:val="18"/>
                <w:szCs w:val="18"/>
              </w:rPr>
              <w:t>Bangladesh</w:t>
            </w:r>
          </w:p>
        </w:tc>
        <w:tc>
          <w:tcPr>
            <w:tcW w:w="0" w:type="auto"/>
            <w:hideMark/>
          </w:tcPr>
          <w:p w14:paraId="49BF6DD3" w14:textId="77777777" w:rsidR="000E3C61" w:rsidRPr="0018245B" w:rsidRDefault="000E3C61" w:rsidP="000E3C61">
            <w:pPr>
              <w:spacing w:after="160"/>
              <w:rPr>
                <w:rFonts w:cstheme="minorHAnsi"/>
                <w:sz w:val="18"/>
                <w:szCs w:val="18"/>
              </w:rPr>
            </w:pPr>
            <w:r w:rsidRPr="0018245B">
              <w:rPr>
                <w:rFonts w:cstheme="minorHAnsi"/>
                <w:sz w:val="18"/>
                <w:szCs w:val="18"/>
              </w:rPr>
              <w:t>Dengue</w:t>
            </w:r>
          </w:p>
        </w:tc>
        <w:tc>
          <w:tcPr>
            <w:tcW w:w="0" w:type="auto"/>
            <w:hideMark/>
          </w:tcPr>
          <w:p w14:paraId="4FE50415" w14:textId="77777777" w:rsidR="000E3C61" w:rsidRPr="0018245B" w:rsidRDefault="000E3C61" w:rsidP="000E3C61">
            <w:pPr>
              <w:spacing w:after="160"/>
              <w:rPr>
                <w:rFonts w:cstheme="minorHAnsi"/>
                <w:sz w:val="18"/>
                <w:szCs w:val="18"/>
              </w:rPr>
            </w:pPr>
            <w:r w:rsidRPr="0018245B">
              <w:rPr>
                <w:rFonts w:cstheme="minorHAnsi"/>
                <w:sz w:val="18"/>
                <w:szCs w:val="18"/>
              </w:rPr>
              <w:t>2000–2021 national data + climate</w:t>
            </w:r>
          </w:p>
        </w:tc>
        <w:tc>
          <w:tcPr>
            <w:tcW w:w="0" w:type="auto"/>
            <w:hideMark/>
          </w:tcPr>
          <w:p w14:paraId="1FDA6E9A" w14:textId="77777777" w:rsidR="000E3C61" w:rsidRPr="0018245B" w:rsidRDefault="000E3C61" w:rsidP="000E3C61">
            <w:pPr>
              <w:spacing w:after="160"/>
              <w:rPr>
                <w:rFonts w:cstheme="minorHAnsi"/>
                <w:sz w:val="18"/>
                <w:szCs w:val="18"/>
              </w:rPr>
            </w:pPr>
            <w:r w:rsidRPr="0018245B">
              <w:rPr>
                <w:rFonts w:cstheme="minorHAnsi"/>
                <w:sz w:val="18"/>
                <w:szCs w:val="18"/>
              </w:rPr>
              <w:t xml:space="preserve">Random Forest, </w:t>
            </w:r>
            <w:proofErr w:type="spellStart"/>
            <w:r w:rsidRPr="0018245B">
              <w:rPr>
                <w:rFonts w:cstheme="minorHAnsi"/>
                <w:sz w:val="18"/>
                <w:szCs w:val="18"/>
              </w:rPr>
              <w:t>XGBoost</w:t>
            </w:r>
            <w:proofErr w:type="spellEnd"/>
            <w:r w:rsidRPr="0018245B">
              <w:rPr>
                <w:rFonts w:cstheme="minorHAnsi"/>
                <w:sz w:val="18"/>
                <w:szCs w:val="18"/>
              </w:rPr>
              <w:t xml:space="preserve">, </w:t>
            </w:r>
            <w:proofErr w:type="spellStart"/>
            <w:r w:rsidRPr="0018245B">
              <w:rPr>
                <w:rFonts w:cstheme="minorHAnsi"/>
                <w:sz w:val="18"/>
                <w:szCs w:val="18"/>
              </w:rPr>
              <w:t>LightGBM</w:t>
            </w:r>
            <w:proofErr w:type="spellEnd"/>
          </w:p>
        </w:tc>
        <w:tc>
          <w:tcPr>
            <w:tcW w:w="0" w:type="auto"/>
            <w:hideMark/>
          </w:tcPr>
          <w:p w14:paraId="19D1BCAD" w14:textId="77777777" w:rsidR="000E3C61" w:rsidRPr="0018245B" w:rsidRDefault="000E3C61" w:rsidP="000E3C61">
            <w:pPr>
              <w:spacing w:after="160"/>
              <w:rPr>
                <w:rFonts w:cstheme="minorHAnsi"/>
                <w:sz w:val="18"/>
                <w:szCs w:val="18"/>
              </w:rPr>
            </w:pPr>
            <w:r w:rsidRPr="0018245B">
              <w:rPr>
                <w:rFonts w:cstheme="minorHAnsi"/>
                <w:sz w:val="18"/>
                <w:szCs w:val="18"/>
              </w:rPr>
              <w:t>Early warning system</w:t>
            </w:r>
          </w:p>
        </w:tc>
      </w:tr>
      <w:tr w:rsidR="000E3C61" w:rsidRPr="000833F1" w14:paraId="2C0DF5A8" w14:textId="77777777" w:rsidTr="0018245B">
        <w:tc>
          <w:tcPr>
            <w:tcW w:w="0" w:type="auto"/>
            <w:hideMark/>
          </w:tcPr>
          <w:p w14:paraId="152EDFC4" w14:textId="77777777" w:rsidR="000E3C61" w:rsidRPr="0018245B" w:rsidRDefault="000E3C61" w:rsidP="000E3C61">
            <w:pPr>
              <w:spacing w:after="160"/>
              <w:rPr>
                <w:rFonts w:cstheme="minorHAnsi"/>
                <w:sz w:val="18"/>
                <w:szCs w:val="18"/>
              </w:rPr>
            </w:pPr>
            <w:r w:rsidRPr="0018245B">
              <w:rPr>
                <w:rFonts w:cstheme="minorHAnsi"/>
                <w:sz w:val="18"/>
                <w:szCs w:val="18"/>
              </w:rPr>
              <w:t>4</w:t>
            </w:r>
          </w:p>
        </w:tc>
        <w:tc>
          <w:tcPr>
            <w:tcW w:w="0" w:type="auto"/>
            <w:hideMark/>
          </w:tcPr>
          <w:p w14:paraId="424B2CAF" w14:textId="3AAD4FDE" w:rsidR="000E3C61" w:rsidRPr="0018245B" w:rsidRDefault="000E3C61" w:rsidP="000E3C61">
            <w:pPr>
              <w:spacing w:after="160"/>
              <w:rPr>
                <w:rFonts w:cstheme="minorHAnsi"/>
                <w:sz w:val="18"/>
                <w:szCs w:val="18"/>
              </w:rPr>
            </w:pPr>
            <w:r w:rsidRPr="000833F1">
              <w:rPr>
                <w:rFonts w:cstheme="minorHAnsi"/>
                <w:sz w:val="18"/>
                <w:szCs w:val="18"/>
              </w:rPr>
              <w:t>Cherukuri et al., 2025</w:t>
            </w:r>
          </w:p>
        </w:tc>
        <w:tc>
          <w:tcPr>
            <w:tcW w:w="0" w:type="auto"/>
            <w:hideMark/>
          </w:tcPr>
          <w:p w14:paraId="58FDFE2E" w14:textId="77777777" w:rsidR="000E3C61" w:rsidRPr="0018245B" w:rsidRDefault="000E3C61" w:rsidP="000E3C61">
            <w:pPr>
              <w:spacing w:after="160"/>
              <w:rPr>
                <w:rFonts w:cstheme="minorHAnsi"/>
                <w:sz w:val="18"/>
                <w:szCs w:val="18"/>
              </w:rPr>
            </w:pPr>
            <w:r w:rsidRPr="0018245B">
              <w:rPr>
                <w:rFonts w:cstheme="minorHAnsi"/>
                <w:sz w:val="18"/>
                <w:szCs w:val="18"/>
              </w:rPr>
              <w:t>United States (military)</w:t>
            </w:r>
          </w:p>
        </w:tc>
        <w:tc>
          <w:tcPr>
            <w:tcW w:w="0" w:type="auto"/>
            <w:hideMark/>
          </w:tcPr>
          <w:p w14:paraId="230D04ED" w14:textId="77777777" w:rsidR="000E3C61" w:rsidRPr="0018245B" w:rsidRDefault="000E3C61" w:rsidP="000E3C61">
            <w:pPr>
              <w:spacing w:after="160"/>
              <w:rPr>
                <w:rFonts w:cstheme="minorHAnsi"/>
                <w:sz w:val="18"/>
                <w:szCs w:val="18"/>
              </w:rPr>
            </w:pPr>
            <w:r w:rsidRPr="0018245B">
              <w:rPr>
                <w:rFonts w:cstheme="minorHAnsi"/>
                <w:sz w:val="18"/>
                <w:szCs w:val="18"/>
              </w:rPr>
              <w:t>Influenza</w:t>
            </w:r>
          </w:p>
        </w:tc>
        <w:tc>
          <w:tcPr>
            <w:tcW w:w="0" w:type="auto"/>
            <w:hideMark/>
          </w:tcPr>
          <w:p w14:paraId="4582C63F" w14:textId="77777777" w:rsidR="000E3C61" w:rsidRPr="0018245B" w:rsidRDefault="000E3C61" w:rsidP="000E3C61">
            <w:pPr>
              <w:spacing w:after="160"/>
              <w:rPr>
                <w:rFonts w:cstheme="minorHAnsi"/>
                <w:sz w:val="18"/>
                <w:szCs w:val="18"/>
              </w:rPr>
            </w:pPr>
            <w:r w:rsidRPr="0018245B">
              <w:rPr>
                <w:rFonts w:cstheme="minorHAnsi"/>
                <w:sz w:val="18"/>
                <w:szCs w:val="18"/>
              </w:rPr>
              <w:t>2023–2024 seasonal surveillance data</w:t>
            </w:r>
          </w:p>
        </w:tc>
        <w:tc>
          <w:tcPr>
            <w:tcW w:w="0" w:type="auto"/>
            <w:hideMark/>
          </w:tcPr>
          <w:p w14:paraId="44FC4A09" w14:textId="77777777" w:rsidR="000E3C61" w:rsidRPr="0018245B" w:rsidRDefault="000E3C61" w:rsidP="000E3C61">
            <w:pPr>
              <w:spacing w:after="160"/>
              <w:rPr>
                <w:rFonts w:cstheme="minorHAnsi"/>
                <w:sz w:val="18"/>
                <w:szCs w:val="18"/>
              </w:rPr>
            </w:pPr>
            <w:r w:rsidRPr="0018245B">
              <w:rPr>
                <w:rFonts w:cstheme="minorHAnsi"/>
                <w:sz w:val="18"/>
                <w:szCs w:val="18"/>
              </w:rPr>
              <w:t>LSTM</w:t>
            </w:r>
          </w:p>
        </w:tc>
        <w:tc>
          <w:tcPr>
            <w:tcW w:w="0" w:type="auto"/>
            <w:hideMark/>
          </w:tcPr>
          <w:p w14:paraId="1DB10B5F" w14:textId="77777777" w:rsidR="000E3C61" w:rsidRPr="0018245B" w:rsidRDefault="000E3C61" w:rsidP="000E3C61">
            <w:pPr>
              <w:spacing w:after="160"/>
              <w:rPr>
                <w:rFonts w:cstheme="minorHAnsi"/>
                <w:sz w:val="18"/>
                <w:szCs w:val="18"/>
              </w:rPr>
            </w:pPr>
            <w:r w:rsidRPr="0018245B">
              <w:rPr>
                <w:rFonts w:cstheme="minorHAnsi"/>
                <w:sz w:val="18"/>
                <w:szCs w:val="18"/>
              </w:rPr>
              <w:t>Seasonal forecasting</w:t>
            </w:r>
          </w:p>
        </w:tc>
      </w:tr>
      <w:tr w:rsidR="000E3C61" w:rsidRPr="000833F1" w14:paraId="15B46D8C" w14:textId="77777777" w:rsidTr="0018245B">
        <w:tc>
          <w:tcPr>
            <w:tcW w:w="0" w:type="auto"/>
            <w:hideMark/>
          </w:tcPr>
          <w:p w14:paraId="2E960613" w14:textId="77777777" w:rsidR="000E3C61" w:rsidRPr="0018245B" w:rsidRDefault="000E3C61" w:rsidP="000E3C61">
            <w:pPr>
              <w:spacing w:after="160"/>
              <w:rPr>
                <w:rFonts w:cstheme="minorHAnsi"/>
                <w:sz w:val="18"/>
                <w:szCs w:val="18"/>
              </w:rPr>
            </w:pPr>
            <w:r w:rsidRPr="0018245B">
              <w:rPr>
                <w:rFonts w:cstheme="minorHAnsi"/>
                <w:sz w:val="18"/>
                <w:szCs w:val="18"/>
              </w:rPr>
              <w:t>5</w:t>
            </w:r>
          </w:p>
        </w:tc>
        <w:tc>
          <w:tcPr>
            <w:tcW w:w="0" w:type="auto"/>
            <w:hideMark/>
          </w:tcPr>
          <w:p w14:paraId="4C73CAC9" w14:textId="48A6867F" w:rsidR="000E3C61" w:rsidRPr="0018245B" w:rsidRDefault="000E3C61" w:rsidP="000E3C61">
            <w:pPr>
              <w:spacing w:after="160"/>
              <w:rPr>
                <w:rFonts w:cstheme="minorHAnsi"/>
                <w:sz w:val="18"/>
                <w:szCs w:val="18"/>
              </w:rPr>
            </w:pPr>
            <w:r w:rsidRPr="000833F1">
              <w:rPr>
                <w:rFonts w:cstheme="minorHAnsi"/>
                <w:sz w:val="18"/>
                <w:szCs w:val="18"/>
              </w:rPr>
              <w:t>Chang et al., 2025</w:t>
            </w:r>
          </w:p>
        </w:tc>
        <w:tc>
          <w:tcPr>
            <w:tcW w:w="0" w:type="auto"/>
            <w:hideMark/>
          </w:tcPr>
          <w:p w14:paraId="11377097" w14:textId="77777777" w:rsidR="000E3C61" w:rsidRPr="0018245B" w:rsidRDefault="000E3C61" w:rsidP="000E3C61">
            <w:pPr>
              <w:spacing w:after="160"/>
              <w:rPr>
                <w:rFonts w:cstheme="minorHAnsi"/>
                <w:sz w:val="18"/>
                <w:szCs w:val="18"/>
              </w:rPr>
            </w:pPr>
            <w:r w:rsidRPr="0018245B">
              <w:rPr>
                <w:rFonts w:cstheme="minorHAnsi"/>
                <w:sz w:val="18"/>
                <w:szCs w:val="18"/>
              </w:rPr>
              <w:t>Not specified (lab data)</w:t>
            </w:r>
          </w:p>
        </w:tc>
        <w:tc>
          <w:tcPr>
            <w:tcW w:w="0" w:type="auto"/>
            <w:hideMark/>
          </w:tcPr>
          <w:p w14:paraId="16E71618" w14:textId="77777777" w:rsidR="000E3C61" w:rsidRPr="0018245B" w:rsidRDefault="000E3C61" w:rsidP="000E3C61">
            <w:pPr>
              <w:spacing w:after="160"/>
              <w:rPr>
                <w:rFonts w:cstheme="minorHAnsi"/>
                <w:sz w:val="18"/>
                <w:szCs w:val="18"/>
              </w:rPr>
            </w:pPr>
            <w:r w:rsidRPr="0018245B">
              <w:rPr>
                <w:rFonts w:cstheme="minorHAnsi"/>
                <w:sz w:val="18"/>
                <w:szCs w:val="18"/>
              </w:rPr>
              <w:t>COVID-19</w:t>
            </w:r>
          </w:p>
        </w:tc>
        <w:tc>
          <w:tcPr>
            <w:tcW w:w="0" w:type="auto"/>
            <w:hideMark/>
          </w:tcPr>
          <w:p w14:paraId="3A4743E7" w14:textId="77777777" w:rsidR="000E3C61" w:rsidRPr="0018245B" w:rsidRDefault="000E3C61" w:rsidP="000E3C61">
            <w:pPr>
              <w:spacing w:after="160"/>
              <w:rPr>
                <w:rFonts w:cstheme="minorHAnsi"/>
                <w:sz w:val="18"/>
                <w:szCs w:val="18"/>
              </w:rPr>
            </w:pPr>
            <w:r w:rsidRPr="0018245B">
              <w:rPr>
                <w:rFonts w:cstheme="minorHAnsi"/>
                <w:sz w:val="18"/>
                <w:szCs w:val="18"/>
              </w:rPr>
              <w:t>Lagged bloodstream infection data</w:t>
            </w:r>
          </w:p>
        </w:tc>
        <w:tc>
          <w:tcPr>
            <w:tcW w:w="0" w:type="auto"/>
            <w:hideMark/>
          </w:tcPr>
          <w:p w14:paraId="5B04BCB3" w14:textId="77777777" w:rsidR="000E3C61" w:rsidRPr="0018245B" w:rsidRDefault="000E3C61" w:rsidP="000E3C61">
            <w:pPr>
              <w:spacing w:after="160"/>
              <w:rPr>
                <w:rFonts w:cstheme="minorHAnsi"/>
                <w:sz w:val="18"/>
                <w:szCs w:val="18"/>
              </w:rPr>
            </w:pPr>
            <w:proofErr w:type="spellStart"/>
            <w:r w:rsidRPr="0018245B">
              <w:rPr>
                <w:rFonts w:cstheme="minorHAnsi"/>
                <w:sz w:val="18"/>
                <w:szCs w:val="18"/>
              </w:rPr>
              <w:t>XGBoost</w:t>
            </w:r>
            <w:proofErr w:type="spellEnd"/>
          </w:p>
        </w:tc>
        <w:tc>
          <w:tcPr>
            <w:tcW w:w="0" w:type="auto"/>
            <w:hideMark/>
          </w:tcPr>
          <w:p w14:paraId="5FC7F950" w14:textId="77777777" w:rsidR="000E3C61" w:rsidRPr="0018245B" w:rsidRDefault="000E3C61" w:rsidP="000E3C61">
            <w:pPr>
              <w:spacing w:after="160"/>
              <w:rPr>
                <w:rFonts w:cstheme="minorHAnsi"/>
                <w:sz w:val="18"/>
                <w:szCs w:val="18"/>
              </w:rPr>
            </w:pPr>
            <w:r w:rsidRPr="0018245B">
              <w:rPr>
                <w:rFonts w:cstheme="minorHAnsi"/>
                <w:sz w:val="18"/>
                <w:szCs w:val="18"/>
              </w:rPr>
              <w:t>Case prediction from surveillance</w:t>
            </w:r>
          </w:p>
        </w:tc>
      </w:tr>
      <w:tr w:rsidR="000E3C61" w:rsidRPr="000833F1" w14:paraId="4BB773ED" w14:textId="77777777" w:rsidTr="0018245B">
        <w:tc>
          <w:tcPr>
            <w:tcW w:w="0" w:type="auto"/>
            <w:hideMark/>
          </w:tcPr>
          <w:p w14:paraId="45DB5486" w14:textId="77777777" w:rsidR="000E3C61" w:rsidRPr="0018245B" w:rsidRDefault="000E3C61" w:rsidP="000E3C61">
            <w:pPr>
              <w:spacing w:after="160"/>
              <w:rPr>
                <w:rFonts w:cstheme="minorHAnsi"/>
                <w:sz w:val="18"/>
                <w:szCs w:val="18"/>
              </w:rPr>
            </w:pPr>
            <w:r w:rsidRPr="0018245B">
              <w:rPr>
                <w:rFonts w:cstheme="minorHAnsi"/>
                <w:sz w:val="18"/>
                <w:szCs w:val="18"/>
              </w:rPr>
              <w:t>6</w:t>
            </w:r>
          </w:p>
        </w:tc>
        <w:tc>
          <w:tcPr>
            <w:tcW w:w="0" w:type="auto"/>
            <w:hideMark/>
          </w:tcPr>
          <w:p w14:paraId="0A466928" w14:textId="2894E794" w:rsidR="000E3C61" w:rsidRPr="0018245B" w:rsidRDefault="000E3C61" w:rsidP="000E3C61">
            <w:pPr>
              <w:spacing w:after="160"/>
              <w:rPr>
                <w:rFonts w:cstheme="minorHAnsi"/>
                <w:sz w:val="18"/>
                <w:szCs w:val="18"/>
              </w:rPr>
            </w:pPr>
            <w:r w:rsidRPr="000833F1">
              <w:rPr>
                <w:rFonts w:cstheme="minorHAnsi"/>
                <w:sz w:val="18"/>
                <w:szCs w:val="18"/>
              </w:rPr>
              <w:t>Wu et al., 2025</w:t>
            </w:r>
          </w:p>
        </w:tc>
        <w:tc>
          <w:tcPr>
            <w:tcW w:w="0" w:type="auto"/>
            <w:hideMark/>
          </w:tcPr>
          <w:p w14:paraId="4A3CDA27" w14:textId="77777777" w:rsidR="000E3C61" w:rsidRPr="0018245B" w:rsidRDefault="000E3C61" w:rsidP="000E3C61">
            <w:pPr>
              <w:spacing w:after="160"/>
              <w:rPr>
                <w:rFonts w:cstheme="minorHAnsi"/>
                <w:sz w:val="18"/>
                <w:szCs w:val="18"/>
              </w:rPr>
            </w:pPr>
            <w:r w:rsidRPr="0018245B">
              <w:rPr>
                <w:rFonts w:cstheme="minorHAnsi"/>
                <w:sz w:val="18"/>
                <w:szCs w:val="18"/>
              </w:rPr>
              <w:t>United States (county-level)</w:t>
            </w:r>
          </w:p>
        </w:tc>
        <w:tc>
          <w:tcPr>
            <w:tcW w:w="0" w:type="auto"/>
            <w:hideMark/>
          </w:tcPr>
          <w:p w14:paraId="1B89F3F8" w14:textId="77777777" w:rsidR="000E3C61" w:rsidRPr="0018245B" w:rsidRDefault="000E3C61" w:rsidP="000E3C61">
            <w:pPr>
              <w:spacing w:after="160"/>
              <w:rPr>
                <w:rFonts w:cstheme="minorHAnsi"/>
                <w:sz w:val="18"/>
                <w:szCs w:val="18"/>
              </w:rPr>
            </w:pPr>
            <w:r w:rsidRPr="0018245B">
              <w:rPr>
                <w:rFonts w:cstheme="minorHAnsi"/>
                <w:sz w:val="18"/>
                <w:szCs w:val="18"/>
              </w:rPr>
              <w:t>COVID-19</w:t>
            </w:r>
          </w:p>
        </w:tc>
        <w:tc>
          <w:tcPr>
            <w:tcW w:w="0" w:type="auto"/>
            <w:hideMark/>
          </w:tcPr>
          <w:p w14:paraId="166136DB" w14:textId="77777777" w:rsidR="000E3C61" w:rsidRPr="0018245B" w:rsidRDefault="000E3C61" w:rsidP="000E3C61">
            <w:pPr>
              <w:spacing w:after="160"/>
              <w:rPr>
                <w:rFonts w:cstheme="minorHAnsi"/>
                <w:sz w:val="18"/>
                <w:szCs w:val="18"/>
              </w:rPr>
            </w:pPr>
            <w:r w:rsidRPr="0018245B">
              <w:rPr>
                <w:rFonts w:cstheme="minorHAnsi"/>
                <w:sz w:val="18"/>
                <w:szCs w:val="18"/>
              </w:rPr>
              <w:t>Multi-source (cases + mobility + social)</w:t>
            </w:r>
          </w:p>
        </w:tc>
        <w:tc>
          <w:tcPr>
            <w:tcW w:w="0" w:type="auto"/>
            <w:hideMark/>
          </w:tcPr>
          <w:p w14:paraId="2A822728" w14:textId="77777777" w:rsidR="000E3C61" w:rsidRPr="0018245B" w:rsidRDefault="000E3C61" w:rsidP="000E3C61">
            <w:pPr>
              <w:spacing w:after="160"/>
              <w:rPr>
                <w:rFonts w:cstheme="minorHAnsi"/>
                <w:sz w:val="18"/>
                <w:szCs w:val="18"/>
              </w:rPr>
            </w:pPr>
            <w:r w:rsidRPr="0018245B">
              <w:rPr>
                <w:rFonts w:cstheme="minorHAnsi"/>
                <w:sz w:val="18"/>
                <w:szCs w:val="18"/>
              </w:rPr>
              <w:t>Transformer + fusion</w:t>
            </w:r>
          </w:p>
        </w:tc>
        <w:tc>
          <w:tcPr>
            <w:tcW w:w="0" w:type="auto"/>
            <w:hideMark/>
          </w:tcPr>
          <w:p w14:paraId="5E24FAD4" w14:textId="77777777" w:rsidR="000E3C61" w:rsidRPr="0018245B" w:rsidRDefault="000E3C61" w:rsidP="000E3C61">
            <w:pPr>
              <w:spacing w:after="160"/>
              <w:rPr>
                <w:rFonts w:cstheme="minorHAnsi"/>
                <w:sz w:val="18"/>
                <w:szCs w:val="18"/>
              </w:rPr>
            </w:pPr>
            <w:r w:rsidRPr="0018245B">
              <w:rPr>
                <w:rFonts w:cstheme="minorHAnsi"/>
                <w:sz w:val="18"/>
                <w:szCs w:val="18"/>
              </w:rPr>
              <w:t>Pandemic forecasting</w:t>
            </w:r>
          </w:p>
        </w:tc>
      </w:tr>
      <w:tr w:rsidR="000E3C61" w:rsidRPr="000833F1" w14:paraId="7BA553F0" w14:textId="77777777" w:rsidTr="0018245B">
        <w:tc>
          <w:tcPr>
            <w:tcW w:w="0" w:type="auto"/>
            <w:hideMark/>
          </w:tcPr>
          <w:p w14:paraId="57E72DED" w14:textId="77777777" w:rsidR="000E3C61" w:rsidRPr="0018245B" w:rsidRDefault="000E3C61" w:rsidP="000E3C61">
            <w:pPr>
              <w:spacing w:after="160"/>
              <w:rPr>
                <w:rFonts w:cstheme="minorHAnsi"/>
                <w:sz w:val="18"/>
                <w:szCs w:val="18"/>
              </w:rPr>
            </w:pPr>
            <w:r w:rsidRPr="0018245B">
              <w:rPr>
                <w:rFonts w:cstheme="minorHAnsi"/>
                <w:sz w:val="18"/>
                <w:szCs w:val="18"/>
              </w:rPr>
              <w:t>7</w:t>
            </w:r>
          </w:p>
        </w:tc>
        <w:tc>
          <w:tcPr>
            <w:tcW w:w="0" w:type="auto"/>
            <w:hideMark/>
          </w:tcPr>
          <w:p w14:paraId="5AD9CD57" w14:textId="4B2B9AB5" w:rsidR="000E3C61" w:rsidRPr="0018245B" w:rsidRDefault="000E3C61" w:rsidP="000E3C61">
            <w:pPr>
              <w:spacing w:after="160"/>
              <w:rPr>
                <w:rFonts w:cstheme="minorHAnsi"/>
                <w:sz w:val="18"/>
                <w:szCs w:val="18"/>
              </w:rPr>
            </w:pPr>
            <w:r w:rsidRPr="000833F1">
              <w:rPr>
                <w:rFonts w:cstheme="minorHAnsi"/>
                <w:sz w:val="18"/>
                <w:szCs w:val="18"/>
              </w:rPr>
              <w:t>Cao et al., 2026</w:t>
            </w:r>
          </w:p>
        </w:tc>
        <w:tc>
          <w:tcPr>
            <w:tcW w:w="0" w:type="auto"/>
            <w:hideMark/>
          </w:tcPr>
          <w:p w14:paraId="70A76030" w14:textId="77777777" w:rsidR="000E3C61" w:rsidRPr="0018245B" w:rsidRDefault="000E3C61" w:rsidP="000E3C61">
            <w:pPr>
              <w:spacing w:after="160"/>
              <w:rPr>
                <w:rFonts w:cstheme="minorHAnsi"/>
                <w:sz w:val="18"/>
                <w:szCs w:val="18"/>
              </w:rPr>
            </w:pPr>
            <w:r w:rsidRPr="0018245B">
              <w:rPr>
                <w:rFonts w:cstheme="minorHAnsi"/>
                <w:sz w:val="18"/>
                <w:szCs w:val="18"/>
              </w:rPr>
              <w:t>Japan</w:t>
            </w:r>
          </w:p>
        </w:tc>
        <w:tc>
          <w:tcPr>
            <w:tcW w:w="0" w:type="auto"/>
            <w:hideMark/>
          </w:tcPr>
          <w:p w14:paraId="60220C9E" w14:textId="77777777" w:rsidR="000E3C61" w:rsidRPr="0018245B" w:rsidRDefault="000E3C61" w:rsidP="000E3C61">
            <w:pPr>
              <w:spacing w:after="160"/>
              <w:rPr>
                <w:rFonts w:cstheme="minorHAnsi"/>
                <w:sz w:val="18"/>
                <w:szCs w:val="18"/>
              </w:rPr>
            </w:pPr>
            <w:r w:rsidRPr="0018245B">
              <w:rPr>
                <w:rFonts w:cstheme="minorHAnsi"/>
                <w:sz w:val="18"/>
                <w:szCs w:val="18"/>
              </w:rPr>
              <w:t>COVID-19</w:t>
            </w:r>
          </w:p>
        </w:tc>
        <w:tc>
          <w:tcPr>
            <w:tcW w:w="0" w:type="auto"/>
            <w:hideMark/>
          </w:tcPr>
          <w:p w14:paraId="154AFAEB" w14:textId="77777777" w:rsidR="000E3C61" w:rsidRPr="0018245B" w:rsidRDefault="000E3C61" w:rsidP="000E3C61">
            <w:pPr>
              <w:spacing w:after="160"/>
              <w:rPr>
                <w:rFonts w:cstheme="minorHAnsi"/>
                <w:sz w:val="18"/>
                <w:szCs w:val="18"/>
              </w:rPr>
            </w:pPr>
            <w:r w:rsidRPr="0018245B">
              <w:rPr>
                <w:rFonts w:cstheme="minorHAnsi"/>
                <w:sz w:val="18"/>
                <w:szCs w:val="18"/>
              </w:rPr>
              <w:t>2020–2025 national time-series</w:t>
            </w:r>
          </w:p>
        </w:tc>
        <w:tc>
          <w:tcPr>
            <w:tcW w:w="0" w:type="auto"/>
            <w:hideMark/>
          </w:tcPr>
          <w:p w14:paraId="7888C3F6" w14:textId="77777777" w:rsidR="000E3C61" w:rsidRPr="0018245B" w:rsidRDefault="000E3C61" w:rsidP="000E3C61">
            <w:pPr>
              <w:spacing w:after="160"/>
              <w:rPr>
                <w:rFonts w:cstheme="minorHAnsi"/>
                <w:sz w:val="18"/>
                <w:szCs w:val="18"/>
              </w:rPr>
            </w:pPr>
            <w:r w:rsidRPr="0018245B">
              <w:rPr>
                <w:rFonts w:cstheme="minorHAnsi"/>
                <w:sz w:val="18"/>
                <w:szCs w:val="18"/>
              </w:rPr>
              <w:t>GA-</w:t>
            </w:r>
            <w:proofErr w:type="spellStart"/>
            <w:r w:rsidRPr="0018245B">
              <w:rPr>
                <w:rFonts w:cstheme="minorHAnsi"/>
                <w:sz w:val="18"/>
                <w:szCs w:val="18"/>
              </w:rPr>
              <w:t>BiLSTM</w:t>
            </w:r>
            <w:proofErr w:type="spellEnd"/>
            <w:r w:rsidRPr="0018245B">
              <w:rPr>
                <w:rFonts w:cstheme="minorHAnsi"/>
                <w:sz w:val="18"/>
                <w:szCs w:val="18"/>
              </w:rPr>
              <w:t>-ARIMA hybrid</w:t>
            </w:r>
          </w:p>
        </w:tc>
        <w:tc>
          <w:tcPr>
            <w:tcW w:w="0" w:type="auto"/>
            <w:hideMark/>
          </w:tcPr>
          <w:p w14:paraId="31D2B638" w14:textId="77777777" w:rsidR="000E3C61" w:rsidRPr="0018245B" w:rsidRDefault="000E3C61" w:rsidP="000E3C61">
            <w:pPr>
              <w:spacing w:after="160"/>
              <w:rPr>
                <w:rFonts w:cstheme="minorHAnsi"/>
                <w:sz w:val="18"/>
                <w:szCs w:val="18"/>
              </w:rPr>
            </w:pPr>
            <w:r w:rsidRPr="0018245B">
              <w:rPr>
                <w:rFonts w:cstheme="minorHAnsi"/>
                <w:sz w:val="18"/>
                <w:szCs w:val="18"/>
              </w:rPr>
              <w:t>Infectious disease prediction</w:t>
            </w:r>
          </w:p>
        </w:tc>
      </w:tr>
      <w:tr w:rsidR="000E3C61" w:rsidRPr="000833F1" w14:paraId="7C3DA838" w14:textId="77777777" w:rsidTr="0018245B">
        <w:tc>
          <w:tcPr>
            <w:tcW w:w="0" w:type="auto"/>
            <w:hideMark/>
          </w:tcPr>
          <w:p w14:paraId="109216FA" w14:textId="77777777" w:rsidR="000E3C61" w:rsidRPr="0018245B" w:rsidRDefault="000E3C61" w:rsidP="000E3C61">
            <w:pPr>
              <w:spacing w:after="160"/>
              <w:rPr>
                <w:rFonts w:cstheme="minorHAnsi"/>
                <w:sz w:val="18"/>
                <w:szCs w:val="18"/>
              </w:rPr>
            </w:pPr>
            <w:r w:rsidRPr="0018245B">
              <w:rPr>
                <w:rFonts w:cstheme="minorHAnsi"/>
                <w:sz w:val="18"/>
                <w:szCs w:val="18"/>
              </w:rPr>
              <w:t>8</w:t>
            </w:r>
          </w:p>
        </w:tc>
        <w:tc>
          <w:tcPr>
            <w:tcW w:w="0" w:type="auto"/>
            <w:hideMark/>
          </w:tcPr>
          <w:p w14:paraId="4F8820CD" w14:textId="066CD6C9" w:rsidR="000E3C61" w:rsidRPr="0018245B" w:rsidRDefault="000E3C61" w:rsidP="000E3C61">
            <w:pPr>
              <w:spacing w:after="160"/>
              <w:rPr>
                <w:rFonts w:cstheme="minorHAnsi"/>
                <w:sz w:val="18"/>
                <w:szCs w:val="18"/>
              </w:rPr>
            </w:pPr>
            <w:r w:rsidRPr="000833F1">
              <w:rPr>
                <w:rFonts w:cstheme="minorHAnsi"/>
                <w:sz w:val="18"/>
                <w:szCs w:val="18"/>
              </w:rPr>
              <w:t>Zhang et al., 2025</w:t>
            </w:r>
          </w:p>
        </w:tc>
        <w:tc>
          <w:tcPr>
            <w:tcW w:w="0" w:type="auto"/>
            <w:hideMark/>
          </w:tcPr>
          <w:p w14:paraId="345F4A37" w14:textId="77777777" w:rsidR="000E3C61" w:rsidRPr="0018245B" w:rsidRDefault="000E3C61" w:rsidP="000E3C61">
            <w:pPr>
              <w:spacing w:after="160"/>
              <w:rPr>
                <w:rFonts w:cstheme="minorHAnsi"/>
                <w:sz w:val="18"/>
                <w:szCs w:val="18"/>
              </w:rPr>
            </w:pPr>
            <w:r w:rsidRPr="0018245B">
              <w:rPr>
                <w:rFonts w:cstheme="minorHAnsi"/>
                <w:sz w:val="18"/>
                <w:szCs w:val="18"/>
              </w:rPr>
              <w:t>China (Hubei Province)</w:t>
            </w:r>
          </w:p>
        </w:tc>
        <w:tc>
          <w:tcPr>
            <w:tcW w:w="0" w:type="auto"/>
            <w:hideMark/>
          </w:tcPr>
          <w:p w14:paraId="46AEEF7B" w14:textId="77777777" w:rsidR="000E3C61" w:rsidRPr="0018245B" w:rsidRDefault="000E3C61" w:rsidP="000E3C61">
            <w:pPr>
              <w:spacing w:after="160"/>
              <w:rPr>
                <w:rFonts w:cstheme="minorHAnsi"/>
                <w:sz w:val="18"/>
                <w:szCs w:val="18"/>
              </w:rPr>
            </w:pPr>
            <w:r w:rsidRPr="0018245B">
              <w:rPr>
                <w:rFonts w:cstheme="minorHAnsi"/>
                <w:sz w:val="18"/>
                <w:szCs w:val="18"/>
              </w:rPr>
              <w:t>Influenza</w:t>
            </w:r>
          </w:p>
        </w:tc>
        <w:tc>
          <w:tcPr>
            <w:tcW w:w="0" w:type="auto"/>
            <w:hideMark/>
          </w:tcPr>
          <w:p w14:paraId="402610CF" w14:textId="77777777" w:rsidR="000E3C61" w:rsidRPr="0018245B" w:rsidRDefault="000E3C61" w:rsidP="000E3C61">
            <w:pPr>
              <w:spacing w:after="160"/>
              <w:rPr>
                <w:rFonts w:cstheme="minorHAnsi"/>
                <w:sz w:val="18"/>
                <w:szCs w:val="18"/>
              </w:rPr>
            </w:pPr>
            <w:r w:rsidRPr="0018245B">
              <w:rPr>
                <w:rFonts w:cstheme="minorHAnsi"/>
                <w:sz w:val="18"/>
                <w:szCs w:val="18"/>
              </w:rPr>
              <w:t>2023–2025 daily multichannel data</w:t>
            </w:r>
          </w:p>
        </w:tc>
        <w:tc>
          <w:tcPr>
            <w:tcW w:w="0" w:type="auto"/>
            <w:hideMark/>
          </w:tcPr>
          <w:p w14:paraId="0F5FA7D9" w14:textId="77777777" w:rsidR="000E3C61" w:rsidRPr="0018245B" w:rsidRDefault="000E3C61" w:rsidP="000E3C61">
            <w:pPr>
              <w:spacing w:after="160"/>
              <w:rPr>
                <w:rFonts w:cstheme="minorHAnsi"/>
                <w:sz w:val="18"/>
                <w:szCs w:val="18"/>
              </w:rPr>
            </w:pPr>
            <w:r w:rsidRPr="0018245B">
              <w:rPr>
                <w:rFonts w:cstheme="minorHAnsi"/>
                <w:sz w:val="18"/>
                <w:szCs w:val="18"/>
              </w:rPr>
              <w:t>LSTM</w:t>
            </w:r>
          </w:p>
        </w:tc>
        <w:tc>
          <w:tcPr>
            <w:tcW w:w="0" w:type="auto"/>
            <w:hideMark/>
          </w:tcPr>
          <w:p w14:paraId="63B6F0B8" w14:textId="77777777" w:rsidR="000E3C61" w:rsidRPr="0018245B" w:rsidRDefault="000E3C61" w:rsidP="000E3C61">
            <w:pPr>
              <w:spacing w:after="160"/>
              <w:rPr>
                <w:rFonts w:cstheme="minorHAnsi"/>
                <w:sz w:val="18"/>
                <w:szCs w:val="18"/>
              </w:rPr>
            </w:pPr>
            <w:r w:rsidRPr="0018245B">
              <w:rPr>
                <w:rFonts w:cstheme="minorHAnsi"/>
                <w:sz w:val="18"/>
                <w:szCs w:val="18"/>
              </w:rPr>
              <w:t>Daily reported case forecasting</w:t>
            </w:r>
          </w:p>
        </w:tc>
      </w:tr>
      <w:tr w:rsidR="000E3C61" w:rsidRPr="000833F1" w14:paraId="5EB73359" w14:textId="77777777" w:rsidTr="0018245B">
        <w:tc>
          <w:tcPr>
            <w:tcW w:w="0" w:type="auto"/>
            <w:hideMark/>
          </w:tcPr>
          <w:p w14:paraId="646B6354" w14:textId="77777777" w:rsidR="000E3C61" w:rsidRPr="0018245B" w:rsidRDefault="000E3C61" w:rsidP="000E3C61">
            <w:pPr>
              <w:spacing w:after="160"/>
              <w:rPr>
                <w:rFonts w:cstheme="minorHAnsi"/>
                <w:sz w:val="18"/>
                <w:szCs w:val="18"/>
              </w:rPr>
            </w:pPr>
            <w:r w:rsidRPr="0018245B">
              <w:rPr>
                <w:rFonts w:cstheme="minorHAnsi"/>
                <w:sz w:val="18"/>
                <w:szCs w:val="18"/>
              </w:rPr>
              <w:t>9</w:t>
            </w:r>
          </w:p>
        </w:tc>
        <w:tc>
          <w:tcPr>
            <w:tcW w:w="0" w:type="auto"/>
            <w:hideMark/>
          </w:tcPr>
          <w:p w14:paraId="06CE7871" w14:textId="6D4D73F8" w:rsidR="000E3C61" w:rsidRPr="0018245B" w:rsidRDefault="000E3C61" w:rsidP="000E3C61">
            <w:pPr>
              <w:spacing w:after="160"/>
              <w:rPr>
                <w:rFonts w:cstheme="minorHAnsi"/>
                <w:sz w:val="18"/>
                <w:szCs w:val="18"/>
              </w:rPr>
            </w:pPr>
            <w:r w:rsidRPr="000833F1">
              <w:rPr>
                <w:rFonts w:cstheme="minorHAnsi"/>
                <w:sz w:val="18"/>
                <w:szCs w:val="18"/>
              </w:rPr>
              <w:t>Sebastianelli et al., 202</w:t>
            </w:r>
            <w:r w:rsidR="00092782" w:rsidRPr="000833F1">
              <w:rPr>
                <w:rFonts w:cstheme="minorHAnsi"/>
                <w:sz w:val="18"/>
                <w:szCs w:val="18"/>
              </w:rPr>
              <w:t>4</w:t>
            </w:r>
          </w:p>
        </w:tc>
        <w:tc>
          <w:tcPr>
            <w:tcW w:w="0" w:type="auto"/>
            <w:hideMark/>
          </w:tcPr>
          <w:p w14:paraId="39EF423F" w14:textId="77777777" w:rsidR="000E3C61" w:rsidRPr="0018245B" w:rsidRDefault="000E3C61" w:rsidP="000E3C61">
            <w:pPr>
              <w:spacing w:after="160"/>
              <w:rPr>
                <w:rFonts w:cstheme="minorHAnsi"/>
                <w:sz w:val="18"/>
                <w:szCs w:val="18"/>
              </w:rPr>
            </w:pPr>
            <w:r w:rsidRPr="0018245B">
              <w:rPr>
                <w:rFonts w:cstheme="minorHAnsi"/>
                <w:sz w:val="18"/>
                <w:szCs w:val="18"/>
              </w:rPr>
              <w:t>Not specified (ensemble focus)</w:t>
            </w:r>
          </w:p>
        </w:tc>
        <w:tc>
          <w:tcPr>
            <w:tcW w:w="0" w:type="auto"/>
            <w:hideMark/>
          </w:tcPr>
          <w:p w14:paraId="2ACD3165" w14:textId="77777777" w:rsidR="000E3C61" w:rsidRPr="0018245B" w:rsidRDefault="000E3C61" w:rsidP="000E3C61">
            <w:pPr>
              <w:spacing w:after="160"/>
              <w:rPr>
                <w:rFonts w:cstheme="minorHAnsi"/>
                <w:sz w:val="18"/>
                <w:szCs w:val="18"/>
              </w:rPr>
            </w:pPr>
            <w:r w:rsidRPr="0018245B">
              <w:rPr>
                <w:rFonts w:cstheme="minorHAnsi"/>
                <w:sz w:val="18"/>
                <w:szCs w:val="18"/>
              </w:rPr>
              <w:t>Dengue</w:t>
            </w:r>
          </w:p>
        </w:tc>
        <w:tc>
          <w:tcPr>
            <w:tcW w:w="0" w:type="auto"/>
            <w:hideMark/>
          </w:tcPr>
          <w:p w14:paraId="1CECC69C" w14:textId="77777777" w:rsidR="000E3C61" w:rsidRPr="0018245B" w:rsidRDefault="000E3C61" w:rsidP="000E3C61">
            <w:pPr>
              <w:spacing w:after="160"/>
              <w:rPr>
                <w:rFonts w:cstheme="minorHAnsi"/>
                <w:sz w:val="18"/>
                <w:szCs w:val="18"/>
              </w:rPr>
            </w:pPr>
            <w:r w:rsidRPr="0018245B">
              <w:rPr>
                <w:rFonts w:cstheme="minorHAnsi"/>
                <w:sz w:val="18"/>
                <w:szCs w:val="18"/>
              </w:rPr>
              <w:t>Multi-year outbreak data</w:t>
            </w:r>
          </w:p>
        </w:tc>
        <w:tc>
          <w:tcPr>
            <w:tcW w:w="0" w:type="auto"/>
            <w:hideMark/>
          </w:tcPr>
          <w:p w14:paraId="428C1D1F" w14:textId="77777777" w:rsidR="000E3C61" w:rsidRPr="0018245B" w:rsidRDefault="000E3C61" w:rsidP="000E3C61">
            <w:pPr>
              <w:spacing w:after="160"/>
              <w:rPr>
                <w:rFonts w:cstheme="minorHAnsi"/>
                <w:sz w:val="18"/>
                <w:szCs w:val="18"/>
              </w:rPr>
            </w:pPr>
            <w:r w:rsidRPr="0018245B">
              <w:rPr>
                <w:rFonts w:cstheme="minorHAnsi"/>
                <w:sz w:val="18"/>
                <w:szCs w:val="18"/>
              </w:rPr>
              <w:t>Ensemble ML (stacking)</w:t>
            </w:r>
          </w:p>
        </w:tc>
        <w:tc>
          <w:tcPr>
            <w:tcW w:w="0" w:type="auto"/>
            <w:hideMark/>
          </w:tcPr>
          <w:p w14:paraId="14460EEC" w14:textId="77777777" w:rsidR="000E3C61" w:rsidRPr="0018245B" w:rsidRDefault="000E3C61" w:rsidP="000E3C61">
            <w:pPr>
              <w:spacing w:after="160"/>
              <w:rPr>
                <w:rFonts w:cstheme="minorHAnsi"/>
                <w:sz w:val="18"/>
                <w:szCs w:val="18"/>
              </w:rPr>
            </w:pPr>
            <w:r w:rsidRPr="0018245B">
              <w:rPr>
                <w:rFonts w:cstheme="minorHAnsi"/>
                <w:sz w:val="18"/>
                <w:szCs w:val="18"/>
              </w:rPr>
              <w:t>Reproducible outbreak forecasting</w:t>
            </w:r>
          </w:p>
        </w:tc>
      </w:tr>
      <w:tr w:rsidR="000E3C61" w:rsidRPr="000833F1" w14:paraId="1EDF68A3" w14:textId="77777777" w:rsidTr="0018245B">
        <w:tc>
          <w:tcPr>
            <w:tcW w:w="0" w:type="auto"/>
            <w:hideMark/>
          </w:tcPr>
          <w:p w14:paraId="3539BF57" w14:textId="77777777" w:rsidR="000E3C61" w:rsidRPr="0018245B" w:rsidRDefault="000E3C61" w:rsidP="000E3C61">
            <w:pPr>
              <w:spacing w:after="160"/>
              <w:rPr>
                <w:rFonts w:cstheme="minorHAnsi"/>
                <w:sz w:val="18"/>
                <w:szCs w:val="18"/>
              </w:rPr>
            </w:pPr>
            <w:r w:rsidRPr="0018245B">
              <w:rPr>
                <w:rFonts w:cstheme="minorHAnsi"/>
                <w:sz w:val="18"/>
                <w:szCs w:val="18"/>
              </w:rPr>
              <w:t>10</w:t>
            </w:r>
          </w:p>
        </w:tc>
        <w:tc>
          <w:tcPr>
            <w:tcW w:w="0" w:type="auto"/>
            <w:hideMark/>
          </w:tcPr>
          <w:p w14:paraId="036E3690" w14:textId="469E98C6" w:rsidR="000E3C61" w:rsidRPr="0018245B" w:rsidRDefault="000E3C61" w:rsidP="000E3C61">
            <w:pPr>
              <w:spacing w:after="160"/>
              <w:rPr>
                <w:rFonts w:cstheme="minorHAnsi"/>
                <w:sz w:val="18"/>
                <w:szCs w:val="18"/>
              </w:rPr>
            </w:pPr>
            <w:proofErr w:type="spellStart"/>
            <w:r w:rsidRPr="000833F1">
              <w:rPr>
                <w:rFonts w:cstheme="minorHAnsi"/>
                <w:sz w:val="18"/>
                <w:szCs w:val="18"/>
              </w:rPr>
              <w:t>Alnaji</w:t>
            </w:r>
            <w:proofErr w:type="spellEnd"/>
            <w:r w:rsidRPr="000833F1">
              <w:rPr>
                <w:rFonts w:cstheme="minorHAnsi"/>
                <w:sz w:val="18"/>
                <w:szCs w:val="18"/>
              </w:rPr>
              <w:t>, 2024</w:t>
            </w:r>
          </w:p>
        </w:tc>
        <w:tc>
          <w:tcPr>
            <w:tcW w:w="0" w:type="auto"/>
            <w:hideMark/>
          </w:tcPr>
          <w:p w14:paraId="362FF081" w14:textId="77777777" w:rsidR="000E3C61" w:rsidRPr="0018245B" w:rsidRDefault="000E3C61" w:rsidP="000E3C61">
            <w:pPr>
              <w:spacing w:after="160"/>
              <w:rPr>
                <w:rFonts w:cstheme="minorHAnsi"/>
                <w:sz w:val="18"/>
                <w:szCs w:val="18"/>
              </w:rPr>
            </w:pPr>
            <w:r w:rsidRPr="0018245B">
              <w:rPr>
                <w:rFonts w:cstheme="minorHAnsi"/>
                <w:sz w:val="18"/>
                <w:szCs w:val="18"/>
              </w:rPr>
              <w:t>Multi-country</w:t>
            </w:r>
          </w:p>
        </w:tc>
        <w:tc>
          <w:tcPr>
            <w:tcW w:w="0" w:type="auto"/>
            <w:hideMark/>
          </w:tcPr>
          <w:p w14:paraId="682A558F" w14:textId="77777777" w:rsidR="000E3C61" w:rsidRPr="0018245B" w:rsidRDefault="000E3C61" w:rsidP="000E3C61">
            <w:pPr>
              <w:spacing w:after="160"/>
              <w:rPr>
                <w:rFonts w:cstheme="minorHAnsi"/>
                <w:sz w:val="18"/>
                <w:szCs w:val="18"/>
              </w:rPr>
            </w:pPr>
            <w:r w:rsidRPr="0018245B">
              <w:rPr>
                <w:rFonts w:cstheme="minorHAnsi"/>
                <w:sz w:val="18"/>
                <w:szCs w:val="18"/>
              </w:rPr>
              <w:t>Monkeypox</w:t>
            </w:r>
          </w:p>
        </w:tc>
        <w:tc>
          <w:tcPr>
            <w:tcW w:w="0" w:type="auto"/>
            <w:hideMark/>
          </w:tcPr>
          <w:p w14:paraId="3B2140D7" w14:textId="77777777" w:rsidR="000E3C61" w:rsidRPr="0018245B" w:rsidRDefault="000E3C61" w:rsidP="000E3C61">
            <w:pPr>
              <w:spacing w:after="160"/>
              <w:rPr>
                <w:rFonts w:cstheme="minorHAnsi"/>
                <w:sz w:val="18"/>
                <w:szCs w:val="18"/>
              </w:rPr>
            </w:pPr>
            <w:r w:rsidRPr="0018245B">
              <w:rPr>
                <w:rFonts w:cstheme="minorHAnsi"/>
                <w:sz w:val="18"/>
                <w:szCs w:val="18"/>
              </w:rPr>
              <w:t>2022–2023 global cases</w:t>
            </w:r>
          </w:p>
        </w:tc>
        <w:tc>
          <w:tcPr>
            <w:tcW w:w="0" w:type="auto"/>
            <w:hideMark/>
          </w:tcPr>
          <w:p w14:paraId="05C1558C" w14:textId="77777777" w:rsidR="000E3C61" w:rsidRPr="0018245B" w:rsidRDefault="000E3C61" w:rsidP="000E3C61">
            <w:pPr>
              <w:spacing w:after="160"/>
              <w:rPr>
                <w:rFonts w:cstheme="minorHAnsi"/>
                <w:sz w:val="18"/>
                <w:szCs w:val="18"/>
              </w:rPr>
            </w:pPr>
            <w:r w:rsidRPr="0018245B">
              <w:rPr>
                <w:rFonts w:cstheme="minorHAnsi"/>
                <w:sz w:val="18"/>
                <w:szCs w:val="18"/>
              </w:rPr>
              <w:t>ANN, LSTM, GRU</w:t>
            </w:r>
          </w:p>
        </w:tc>
        <w:tc>
          <w:tcPr>
            <w:tcW w:w="0" w:type="auto"/>
            <w:hideMark/>
          </w:tcPr>
          <w:p w14:paraId="64FB7C60" w14:textId="77777777" w:rsidR="000E3C61" w:rsidRPr="0018245B" w:rsidRDefault="000E3C61" w:rsidP="000E3C61">
            <w:pPr>
              <w:spacing w:after="160"/>
              <w:rPr>
                <w:rFonts w:cstheme="minorHAnsi"/>
                <w:sz w:val="18"/>
                <w:szCs w:val="18"/>
              </w:rPr>
            </w:pPr>
            <w:r w:rsidRPr="0018245B">
              <w:rPr>
                <w:rFonts w:cstheme="minorHAnsi"/>
                <w:sz w:val="18"/>
                <w:szCs w:val="18"/>
              </w:rPr>
              <w:t>Outbreak forecasting</w:t>
            </w:r>
          </w:p>
        </w:tc>
      </w:tr>
      <w:tr w:rsidR="000E3C61" w:rsidRPr="000833F1" w14:paraId="016D904D" w14:textId="77777777" w:rsidTr="0018245B">
        <w:tc>
          <w:tcPr>
            <w:tcW w:w="0" w:type="auto"/>
            <w:hideMark/>
          </w:tcPr>
          <w:p w14:paraId="7BBDEF0E" w14:textId="77777777" w:rsidR="000E3C61" w:rsidRPr="0018245B" w:rsidRDefault="000E3C61" w:rsidP="000E3C61">
            <w:pPr>
              <w:spacing w:after="160"/>
              <w:rPr>
                <w:rFonts w:cstheme="minorHAnsi"/>
                <w:sz w:val="18"/>
                <w:szCs w:val="18"/>
              </w:rPr>
            </w:pPr>
            <w:r w:rsidRPr="0018245B">
              <w:rPr>
                <w:rFonts w:cstheme="minorHAnsi"/>
                <w:sz w:val="18"/>
                <w:szCs w:val="18"/>
              </w:rPr>
              <w:t>11</w:t>
            </w:r>
          </w:p>
        </w:tc>
        <w:tc>
          <w:tcPr>
            <w:tcW w:w="0" w:type="auto"/>
            <w:hideMark/>
          </w:tcPr>
          <w:p w14:paraId="4088F4FB" w14:textId="38465531" w:rsidR="000E3C61" w:rsidRPr="0018245B" w:rsidRDefault="000E3C61" w:rsidP="000E3C61">
            <w:pPr>
              <w:spacing w:after="160"/>
              <w:rPr>
                <w:rFonts w:cstheme="minorHAnsi"/>
                <w:sz w:val="18"/>
                <w:szCs w:val="18"/>
              </w:rPr>
            </w:pPr>
            <w:r w:rsidRPr="000833F1">
              <w:rPr>
                <w:rFonts w:cstheme="minorHAnsi"/>
                <w:sz w:val="18"/>
                <w:szCs w:val="18"/>
              </w:rPr>
              <w:t>Qian et al., 2025</w:t>
            </w:r>
          </w:p>
        </w:tc>
        <w:tc>
          <w:tcPr>
            <w:tcW w:w="0" w:type="auto"/>
            <w:hideMark/>
          </w:tcPr>
          <w:p w14:paraId="612B15A0" w14:textId="77777777" w:rsidR="000E3C61" w:rsidRPr="0018245B" w:rsidRDefault="000E3C61" w:rsidP="000E3C61">
            <w:pPr>
              <w:spacing w:after="160"/>
              <w:rPr>
                <w:rFonts w:cstheme="minorHAnsi"/>
                <w:sz w:val="18"/>
                <w:szCs w:val="18"/>
              </w:rPr>
            </w:pPr>
            <w:r w:rsidRPr="0018245B">
              <w:rPr>
                <w:rFonts w:cstheme="minorHAnsi"/>
                <w:sz w:val="18"/>
                <w:szCs w:val="18"/>
              </w:rPr>
              <w:t>Not specified</w:t>
            </w:r>
          </w:p>
        </w:tc>
        <w:tc>
          <w:tcPr>
            <w:tcW w:w="0" w:type="auto"/>
            <w:hideMark/>
          </w:tcPr>
          <w:p w14:paraId="4CE9902A" w14:textId="77777777" w:rsidR="000E3C61" w:rsidRPr="0018245B" w:rsidRDefault="000E3C61" w:rsidP="000E3C61">
            <w:pPr>
              <w:spacing w:after="160"/>
              <w:rPr>
                <w:rFonts w:cstheme="minorHAnsi"/>
                <w:sz w:val="18"/>
                <w:szCs w:val="18"/>
              </w:rPr>
            </w:pPr>
            <w:r w:rsidRPr="0018245B">
              <w:rPr>
                <w:rFonts w:cstheme="minorHAnsi"/>
                <w:sz w:val="18"/>
                <w:szCs w:val="18"/>
              </w:rPr>
              <w:t>General infectious</w:t>
            </w:r>
          </w:p>
        </w:tc>
        <w:tc>
          <w:tcPr>
            <w:tcW w:w="0" w:type="auto"/>
            <w:hideMark/>
          </w:tcPr>
          <w:p w14:paraId="374C6A75" w14:textId="77777777" w:rsidR="000E3C61" w:rsidRPr="0018245B" w:rsidRDefault="000E3C61" w:rsidP="000E3C61">
            <w:pPr>
              <w:spacing w:after="160"/>
              <w:rPr>
                <w:rFonts w:cstheme="minorHAnsi"/>
                <w:sz w:val="18"/>
                <w:szCs w:val="18"/>
              </w:rPr>
            </w:pPr>
            <w:r w:rsidRPr="0018245B">
              <w:rPr>
                <w:rFonts w:cstheme="minorHAnsi"/>
                <w:sz w:val="18"/>
                <w:szCs w:val="18"/>
              </w:rPr>
              <w:t>Time-series with physics constraints</w:t>
            </w:r>
          </w:p>
        </w:tc>
        <w:tc>
          <w:tcPr>
            <w:tcW w:w="0" w:type="auto"/>
            <w:hideMark/>
          </w:tcPr>
          <w:p w14:paraId="099CE41F" w14:textId="77777777" w:rsidR="000E3C61" w:rsidRPr="0018245B" w:rsidRDefault="000E3C61" w:rsidP="000E3C61">
            <w:pPr>
              <w:spacing w:after="160"/>
              <w:rPr>
                <w:rFonts w:cstheme="minorHAnsi"/>
                <w:sz w:val="18"/>
                <w:szCs w:val="18"/>
              </w:rPr>
            </w:pPr>
            <w:r w:rsidRPr="0018245B">
              <w:rPr>
                <w:rFonts w:cstheme="minorHAnsi"/>
                <w:sz w:val="18"/>
                <w:szCs w:val="18"/>
              </w:rPr>
              <w:t>Physics-informed neural network</w:t>
            </w:r>
          </w:p>
        </w:tc>
        <w:tc>
          <w:tcPr>
            <w:tcW w:w="0" w:type="auto"/>
            <w:hideMark/>
          </w:tcPr>
          <w:p w14:paraId="62E83607" w14:textId="77777777" w:rsidR="000E3C61" w:rsidRPr="0018245B" w:rsidRDefault="000E3C61" w:rsidP="000E3C61">
            <w:pPr>
              <w:spacing w:after="160"/>
              <w:rPr>
                <w:rFonts w:cstheme="minorHAnsi"/>
                <w:sz w:val="18"/>
                <w:szCs w:val="18"/>
              </w:rPr>
            </w:pPr>
            <w:r w:rsidRPr="0018245B">
              <w:rPr>
                <w:rFonts w:cstheme="minorHAnsi"/>
                <w:sz w:val="18"/>
                <w:szCs w:val="18"/>
              </w:rPr>
              <w:t>Forecasting with dynamics</w:t>
            </w:r>
          </w:p>
        </w:tc>
      </w:tr>
      <w:tr w:rsidR="000E3C61" w:rsidRPr="000833F1" w14:paraId="06806C9A" w14:textId="77777777" w:rsidTr="0018245B">
        <w:tc>
          <w:tcPr>
            <w:tcW w:w="0" w:type="auto"/>
            <w:hideMark/>
          </w:tcPr>
          <w:p w14:paraId="634580B5" w14:textId="77777777" w:rsidR="000E3C61" w:rsidRPr="0018245B" w:rsidRDefault="000E3C61" w:rsidP="000E3C61">
            <w:pPr>
              <w:spacing w:after="160"/>
              <w:rPr>
                <w:rFonts w:cstheme="minorHAnsi"/>
                <w:sz w:val="18"/>
                <w:szCs w:val="18"/>
              </w:rPr>
            </w:pPr>
            <w:r w:rsidRPr="0018245B">
              <w:rPr>
                <w:rFonts w:cstheme="minorHAnsi"/>
                <w:sz w:val="18"/>
                <w:szCs w:val="18"/>
              </w:rPr>
              <w:t>12</w:t>
            </w:r>
          </w:p>
        </w:tc>
        <w:tc>
          <w:tcPr>
            <w:tcW w:w="0" w:type="auto"/>
            <w:hideMark/>
          </w:tcPr>
          <w:p w14:paraId="7C679C6F" w14:textId="743A1799" w:rsidR="000E3C61" w:rsidRPr="0018245B" w:rsidRDefault="000E3C61" w:rsidP="000E3C61">
            <w:pPr>
              <w:spacing w:after="160"/>
              <w:rPr>
                <w:rFonts w:cstheme="minorHAnsi"/>
                <w:sz w:val="18"/>
                <w:szCs w:val="18"/>
              </w:rPr>
            </w:pPr>
            <w:r w:rsidRPr="000833F1">
              <w:rPr>
                <w:rFonts w:cstheme="minorHAnsi"/>
                <w:sz w:val="18"/>
                <w:szCs w:val="18"/>
              </w:rPr>
              <w:t>Borham et al., 2025</w:t>
            </w:r>
          </w:p>
        </w:tc>
        <w:tc>
          <w:tcPr>
            <w:tcW w:w="0" w:type="auto"/>
            <w:hideMark/>
          </w:tcPr>
          <w:p w14:paraId="2DE93D38" w14:textId="77777777" w:rsidR="000E3C61" w:rsidRPr="0018245B" w:rsidRDefault="000E3C61" w:rsidP="000E3C61">
            <w:pPr>
              <w:spacing w:after="160"/>
              <w:rPr>
                <w:rFonts w:cstheme="minorHAnsi"/>
                <w:sz w:val="18"/>
                <w:szCs w:val="18"/>
              </w:rPr>
            </w:pPr>
            <w:r w:rsidRPr="0018245B">
              <w:rPr>
                <w:rFonts w:cstheme="minorHAnsi"/>
                <w:sz w:val="18"/>
                <w:szCs w:val="18"/>
              </w:rPr>
              <w:t>Review-like but original elements</w:t>
            </w:r>
          </w:p>
        </w:tc>
        <w:tc>
          <w:tcPr>
            <w:tcW w:w="0" w:type="auto"/>
            <w:hideMark/>
          </w:tcPr>
          <w:p w14:paraId="67DE6096" w14:textId="77777777" w:rsidR="000E3C61" w:rsidRPr="0018245B" w:rsidRDefault="000E3C61" w:rsidP="000E3C61">
            <w:pPr>
              <w:spacing w:after="160"/>
              <w:rPr>
                <w:rFonts w:cstheme="minorHAnsi"/>
                <w:sz w:val="18"/>
                <w:szCs w:val="18"/>
              </w:rPr>
            </w:pPr>
            <w:r w:rsidRPr="0018245B">
              <w:rPr>
                <w:rFonts w:cstheme="minorHAnsi"/>
                <w:sz w:val="18"/>
                <w:szCs w:val="18"/>
              </w:rPr>
              <w:t>Multiple</w:t>
            </w:r>
          </w:p>
        </w:tc>
        <w:tc>
          <w:tcPr>
            <w:tcW w:w="0" w:type="auto"/>
            <w:hideMark/>
          </w:tcPr>
          <w:p w14:paraId="592C5320" w14:textId="77777777" w:rsidR="000E3C61" w:rsidRPr="0018245B" w:rsidRDefault="000E3C61" w:rsidP="000E3C61">
            <w:pPr>
              <w:spacing w:after="160"/>
              <w:rPr>
                <w:rFonts w:cstheme="minorHAnsi"/>
                <w:sz w:val="18"/>
                <w:szCs w:val="18"/>
              </w:rPr>
            </w:pPr>
            <w:r w:rsidRPr="0018245B">
              <w:rPr>
                <w:rFonts w:cstheme="minorHAnsi"/>
                <w:sz w:val="18"/>
                <w:szCs w:val="18"/>
              </w:rPr>
              <w:t>Surveillance + media data</w:t>
            </w:r>
          </w:p>
        </w:tc>
        <w:tc>
          <w:tcPr>
            <w:tcW w:w="0" w:type="auto"/>
            <w:hideMark/>
          </w:tcPr>
          <w:p w14:paraId="147DDD67" w14:textId="77777777" w:rsidR="000E3C61" w:rsidRPr="0018245B" w:rsidRDefault="000E3C61" w:rsidP="000E3C61">
            <w:pPr>
              <w:spacing w:after="160"/>
              <w:rPr>
                <w:rFonts w:cstheme="minorHAnsi"/>
                <w:sz w:val="18"/>
                <w:szCs w:val="18"/>
              </w:rPr>
            </w:pPr>
            <w:r w:rsidRPr="0018245B">
              <w:rPr>
                <w:rFonts w:cstheme="minorHAnsi"/>
                <w:sz w:val="18"/>
                <w:szCs w:val="18"/>
              </w:rPr>
              <w:t>ML/DL frameworks</w:t>
            </w:r>
          </w:p>
        </w:tc>
        <w:tc>
          <w:tcPr>
            <w:tcW w:w="0" w:type="auto"/>
            <w:hideMark/>
          </w:tcPr>
          <w:p w14:paraId="3BA365AD" w14:textId="77777777" w:rsidR="000E3C61" w:rsidRPr="0018245B" w:rsidRDefault="000E3C61" w:rsidP="000E3C61">
            <w:pPr>
              <w:spacing w:after="160"/>
              <w:rPr>
                <w:rFonts w:cstheme="minorHAnsi"/>
                <w:sz w:val="18"/>
                <w:szCs w:val="18"/>
              </w:rPr>
            </w:pPr>
            <w:r w:rsidRPr="0018245B">
              <w:rPr>
                <w:rFonts w:cstheme="minorHAnsi"/>
                <w:sz w:val="18"/>
                <w:szCs w:val="18"/>
              </w:rPr>
              <w:t>Early warning &amp; monitoring</w:t>
            </w:r>
          </w:p>
        </w:tc>
      </w:tr>
      <w:tr w:rsidR="000E3C61" w:rsidRPr="000833F1" w14:paraId="404DB009" w14:textId="77777777" w:rsidTr="0018245B">
        <w:tc>
          <w:tcPr>
            <w:tcW w:w="0" w:type="auto"/>
            <w:hideMark/>
          </w:tcPr>
          <w:p w14:paraId="07D2FFC1" w14:textId="77777777" w:rsidR="000E3C61" w:rsidRPr="0018245B" w:rsidRDefault="000E3C61" w:rsidP="000E3C61">
            <w:pPr>
              <w:spacing w:after="160"/>
              <w:rPr>
                <w:rFonts w:cstheme="minorHAnsi"/>
                <w:sz w:val="18"/>
                <w:szCs w:val="18"/>
              </w:rPr>
            </w:pPr>
            <w:r w:rsidRPr="0018245B">
              <w:rPr>
                <w:rFonts w:cstheme="minorHAnsi"/>
                <w:sz w:val="18"/>
                <w:szCs w:val="18"/>
              </w:rPr>
              <w:lastRenderedPageBreak/>
              <w:t>13</w:t>
            </w:r>
          </w:p>
        </w:tc>
        <w:tc>
          <w:tcPr>
            <w:tcW w:w="0" w:type="auto"/>
            <w:hideMark/>
          </w:tcPr>
          <w:p w14:paraId="44AA3E3E" w14:textId="1728B95C" w:rsidR="000E3C61" w:rsidRPr="0018245B" w:rsidRDefault="000E3C61" w:rsidP="000E3C61">
            <w:pPr>
              <w:spacing w:after="160"/>
              <w:rPr>
                <w:rFonts w:cstheme="minorHAnsi"/>
                <w:sz w:val="18"/>
                <w:szCs w:val="18"/>
              </w:rPr>
            </w:pPr>
            <w:proofErr w:type="spellStart"/>
            <w:r w:rsidRPr="000833F1">
              <w:rPr>
                <w:rFonts w:cstheme="minorHAnsi"/>
                <w:sz w:val="18"/>
                <w:szCs w:val="18"/>
              </w:rPr>
              <w:t>Bannoud</w:t>
            </w:r>
            <w:proofErr w:type="spellEnd"/>
            <w:r w:rsidRPr="000833F1">
              <w:rPr>
                <w:rFonts w:cstheme="minorHAnsi"/>
                <w:sz w:val="18"/>
                <w:szCs w:val="18"/>
              </w:rPr>
              <w:t xml:space="preserve"> et al., 2026</w:t>
            </w:r>
          </w:p>
        </w:tc>
        <w:tc>
          <w:tcPr>
            <w:tcW w:w="0" w:type="auto"/>
            <w:hideMark/>
          </w:tcPr>
          <w:p w14:paraId="5222B407" w14:textId="77777777" w:rsidR="000E3C61" w:rsidRPr="0018245B" w:rsidRDefault="000E3C61" w:rsidP="000E3C61">
            <w:pPr>
              <w:spacing w:after="160"/>
              <w:rPr>
                <w:rFonts w:cstheme="minorHAnsi"/>
                <w:sz w:val="18"/>
                <w:szCs w:val="18"/>
              </w:rPr>
            </w:pPr>
            <w:r w:rsidRPr="0018245B">
              <w:rPr>
                <w:rFonts w:cstheme="minorHAnsi"/>
                <w:sz w:val="18"/>
                <w:szCs w:val="18"/>
              </w:rPr>
              <w:t>Brazil (São Paulo)</w:t>
            </w:r>
          </w:p>
        </w:tc>
        <w:tc>
          <w:tcPr>
            <w:tcW w:w="0" w:type="auto"/>
            <w:hideMark/>
          </w:tcPr>
          <w:p w14:paraId="186152C7" w14:textId="77777777" w:rsidR="000E3C61" w:rsidRPr="0018245B" w:rsidRDefault="000E3C61" w:rsidP="000E3C61">
            <w:pPr>
              <w:spacing w:after="160"/>
              <w:rPr>
                <w:rFonts w:cstheme="minorHAnsi"/>
                <w:sz w:val="18"/>
                <w:szCs w:val="18"/>
              </w:rPr>
            </w:pPr>
            <w:r w:rsidRPr="0018245B">
              <w:rPr>
                <w:rFonts w:cstheme="minorHAnsi"/>
                <w:sz w:val="18"/>
                <w:szCs w:val="18"/>
              </w:rPr>
              <w:t>Dengue</w:t>
            </w:r>
          </w:p>
        </w:tc>
        <w:tc>
          <w:tcPr>
            <w:tcW w:w="0" w:type="auto"/>
            <w:hideMark/>
          </w:tcPr>
          <w:p w14:paraId="68B154C9" w14:textId="77777777" w:rsidR="000E3C61" w:rsidRPr="0018245B" w:rsidRDefault="000E3C61" w:rsidP="000E3C61">
            <w:pPr>
              <w:spacing w:after="160"/>
              <w:rPr>
                <w:rFonts w:cstheme="minorHAnsi"/>
                <w:sz w:val="18"/>
                <w:szCs w:val="18"/>
              </w:rPr>
            </w:pPr>
            <w:r w:rsidRPr="0018245B">
              <w:rPr>
                <w:rFonts w:cstheme="minorHAnsi"/>
                <w:sz w:val="18"/>
                <w:szCs w:val="18"/>
              </w:rPr>
              <w:t>2015–2024 urban data + augmentation</w:t>
            </w:r>
          </w:p>
        </w:tc>
        <w:tc>
          <w:tcPr>
            <w:tcW w:w="0" w:type="auto"/>
            <w:hideMark/>
          </w:tcPr>
          <w:p w14:paraId="760EA192" w14:textId="77777777" w:rsidR="000E3C61" w:rsidRPr="0018245B" w:rsidRDefault="000E3C61" w:rsidP="000E3C61">
            <w:pPr>
              <w:spacing w:after="160"/>
              <w:rPr>
                <w:rFonts w:cstheme="minorHAnsi"/>
                <w:sz w:val="18"/>
                <w:szCs w:val="18"/>
              </w:rPr>
            </w:pPr>
            <w:r w:rsidRPr="0018245B">
              <w:rPr>
                <w:rFonts w:cstheme="minorHAnsi"/>
                <w:sz w:val="18"/>
                <w:szCs w:val="18"/>
              </w:rPr>
              <w:t xml:space="preserve">AdaBoost, </w:t>
            </w:r>
            <w:proofErr w:type="spellStart"/>
            <w:r w:rsidRPr="0018245B">
              <w:rPr>
                <w:rFonts w:cstheme="minorHAnsi"/>
                <w:sz w:val="18"/>
                <w:szCs w:val="18"/>
              </w:rPr>
              <w:t>CatBoost</w:t>
            </w:r>
            <w:proofErr w:type="spellEnd"/>
          </w:p>
        </w:tc>
        <w:tc>
          <w:tcPr>
            <w:tcW w:w="0" w:type="auto"/>
            <w:hideMark/>
          </w:tcPr>
          <w:p w14:paraId="2A59563A" w14:textId="77777777" w:rsidR="000E3C61" w:rsidRPr="0018245B" w:rsidRDefault="000E3C61" w:rsidP="000E3C61">
            <w:pPr>
              <w:spacing w:after="160"/>
              <w:rPr>
                <w:rFonts w:cstheme="minorHAnsi"/>
                <w:sz w:val="18"/>
                <w:szCs w:val="18"/>
              </w:rPr>
            </w:pPr>
            <w:r w:rsidRPr="0018245B">
              <w:rPr>
                <w:rFonts w:cstheme="minorHAnsi"/>
                <w:sz w:val="18"/>
                <w:szCs w:val="18"/>
              </w:rPr>
              <w:t>Surge forecasting</w:t>
            </w:r>
          </w:p>
        </w:tc>
      </w:tr>
      <w:tr w:rsidR="000E3C61" w:rsidRPr="000833F1" w14:paraId="4067F4FD" w14:textId="77777777" w:rsidTr="0018245B">
        <w:tc>
          <w:tcPr>
            <w:tcW w:w="0" w:type="auto"/>
            <w:hideMark/>
          </w:tcPr>
          <w:p w14:paraId="7F670F40" w14:textId="77777777" w:rsidR="000E3C61" w:rsidRPr="0018245B" w:rsidRDefault="000E3C61" w:rsidP="000E3C61">
            <w:pPr>
              <w:spacing w:after="160"/>
              <w:rPr>
                <w:rFonts w:cstheme="minorHAnsi"/>
                <w:sz w:val="18"/>
                <w:szCs w:val="18"/>
              </w:rPr>
            </w:pPr>
            <w:r w:rsidRPr="0018245B">
              <w:rPr>
                <w:rFonts w:cstheme="minorHAnsi"/>
                <w:sz w:val="18"/>
                <w:szCs w:val="18"/>
              </w:rPr>
              <w:t>14</w:t>
            </w:r>
          </w:p>
        </w:tc>
        <w:tc>
          <w:tcPr>
            <w:tcW w:w="0" w:type="auto"/>
            <w:hideMark/>
          </w:tcPr>
          <w:p w14:paraId="2FC0FD1E" w14:textId="6A41B2F6" w:rsidR="000E3C61" w:rsidRPr="0018245B" w:rsidRDefault="000E3C61" w:rsidP="000E3C61">
            <w:pPr>
              <w:spacing w:after="160"/>
              <w:rPr>
                <w:rFonts w:cstheme="minorHAnsi"/>
                <w:sz w:val="18"/>
                <w:szCs w:val="18"/>
              </w:rPr>
            </w:pPr>
            <w:r w:rsidRPr="000833F1">
              <w:rPr>
                <w:rFonts w:cstheme="minorHAnsi"/>
                <w:sz w:val="18"/>
                <w:szCs w:val="18"/>
              </w:rPr>
              <w:t>Kim &amp; Ahn, 2021</w:t>
            </w:r>
          </w:p>
        </w:tc>
        <w:tc>
          <w:tcPr>
            <w:tcW w:w="0" w:type="auto"/>
            <w:hideMark/>
          </w:tcPr>
          <w:p w14:paraId="19BB2CE9" w14:textId="77777777" w:rsidR="000E3C61" w:rsidRPr="0018245B" w:rsidRDefault="000E3C61" w:rsidP="000E3C61">
            <w:pPr>
              <w:spacing w:after="160"/>
              <w:rPr>
                <w:rFonts w:cstheme="minorHAnsi"/>
                <w:sz w:val="18"/>
                <w:szCs w:val="18"/>
              </w:rPr>
            </w:pPr>
            <w:r w:rsidRPr="0018245B">
              <w:rPr>
                <w:rFonts w:cstheme="minorHAnsi"/>
                <w:sz w:val="18"/>
                <w:szCs w:val="18"/>
              </w:rPr>
              <w:t>Multi-country</w:t>
            </w:r>
          </w:p>
        </w:tc>
        <w:tc>
          <w:tcPr>
            <w:tcW w:w="0" w:type="auto"/>
            <w:hideMark/>
          </w:tcPr>
          <w:p w14:paraId="3CB6A549" w14:textId="77777777" w:rsidR="000E3C61" w:rsidRPr="0018245B" w:rsidRDefault="000E3C61" w:rsidP="000E3C61">
            <w:pPr>
              <w:spacing w:after="160"/>
              <w:rPr>
                <w:rFonts w:cstheme="minorHAnsi"/>
                <w:sz w:val="18"/>
                <w:szCs w:val="18"/>
              </w:rPr>
            </w:pPr>
            <w:r w:rsidRPr="0018245B">
              <w:rPr>
                <w:rFonts w:cstheme="minorHAnsi"/>
                <w:sz w:val="18"/>
                <w:szCs w:val="18"/>
              </w:rPr>
              <w:t>Multiple (media-based)</w:t>
            </w:r>
          </w:p>
        </w:tc>
        <w:tc>
          <w:tcPr>
            <w:tcW w:w="0" w:type="auto"/>
            <w:hideMark/>
          </w:tcPr>
          <w:p w14:paraId="45EFB5AA" w14:textId="77777777" w:rsidR="000E3C61" w:rsidRPr="0018245B" w:rsidRDefault="000E3C61" w:rsidP="000E3C61">
            <w:pPr>
              <w:spacing w:after="160"/>
              <w:rPr>
                <w:rFonts w:cstheme="minorHAnsi"/>
                <w:sz w:val="18"/>
                <w:szCs w:val="18"/>
              </w:rPr>
            </w:pPr>
            <w:r w:rsidRPr="0018245B">
              <w:rPr>
                <w:rFonts w:cstheme="minorHAnsi"/>
                <w:sz w:val="18"/>
                <w:szCs w:val="18"/>
              </w:rPr>
              <w:t>Media articles 2020–2024</w:t>
            </w:r>
          </w:p>
        </w:tc>
        <w:tc>
          <w:tcPr>
            <w:tcW w:w="0" w:type="auto"/>
            <w:hideMark/>
          </w:tcPr>
          <w:p w14:paraId="181913ED" w14:textId="77777777" w:rsidR="000E3C61" w:rsidRPr="0018245B" w:rsidRDefault="000E3C61" w:rsidP="000E3C61">
            <w:pPr>
              <w:spacing w:after="160"/>
              <w:rPr>
                <w:rFonts w:cstheme="minorHAnsi"/>
                <w:sz w:val="18"/>
                <w:szCs w:val="18"/>
              </w:rPr>
            </w:pPr>
            <w:r w:rsidRPr="0018245B">
              <w:rPr>
                <w:rFonts w:cstheme="minorHAnsi"/>
                <w:sz w:val="18"/>
                <w:szCs w:val="18"/>
              </w:rPr>
              <w:t>SVM, Random Forest</w:t>
            </w:r>
          </w:p>
        </w:tc>
        <w:tc>
          <w:tcPr>
            <w:tcW w:w="0" w:type="auto"/>
            <w:hideMark/>
          </w:tcPr>
          <w:p w14:paraId="151E246C" w14:textId="77777777" w:rsidR="000E3C61" w:rsidRPr="0018245B" w:rsidRDefault="000E3C61" w:rsidP="000E3C61">
            <w:pPr>
              <w:spacing w:after="160"/>
              <w:rPr>
                <w:rFonts w:cstheme="minorHAnsi"/>
                <w:sz w:val="18"/>
                <w:szCs w:val="18"/>
              </w:rPr>
            </w:pPr>
            <w:r w:rsidRPr="0018245B">
              <w:rPr>
                <w:rFonts w:cstheme="minorHAnsi"/>
                <w:sz w:val="18"/>
                <w:szCs w:val="18"/>
              </w:rPr>
              <w:t>Early detection from media</w:t>
            </w:r>
          </w:p>
        </w:tc>
      </w:tr>
      <w:tr w:rsidR="000E3C61" w:rsidRPr="000833F1" w14:paraId="57505D59" w14:textId="77777777" w:rsidTr="0018245B">
        <w:tc>
          <w:tcPr>
            <w:tcW w:w="0" w:type="auto"/>
            <w:hideMark/>
          </w:tcPr>
          <w:p w14:paraId="6F2E58C3" w14:textId="77777777" w:rsidR="000E3C61" w:rsidRPr="0018245B" w:rsidRDefault="000E3C61" w:rsidP="000E3C61">
            <w:pPr>
              <w:spacing w:after="160"/>
              <w:rPr>
                <w:rFonts w:cstheme="minorHAnsi"/>
                <w:sz w:val="18"/>
                <w:szCs w:val="18"/>
              </w:rPr>
            </w:pPr>
            <w:r w:rsidRPr="0018245B">
              <w:rPr>
                <w:rFonts w:cstheme="minorHAnsi"/>
                <w:sz w:val="18"/>
                <w:szCs w:val="18"/>
              </w:rPr>
              <w:t>15</w:t>
            </w:r>
          </w:p>
        </w:tc>
        <w:tc>
          <w:tcPr>
            <w:tcW w:w="0" w:type="auto"/>
            <w:hideMark/>
          </w:tcPr>
          <w:p w14:paraId="60101C49" w14:textId="4C7C3E3C" w:rsidR="000E3C61" w:rsidRPr="0018245B" w:rsidRDefault="000E3C61" w:rsidP="000E3C61">
            <w:pPr>
              <w:spacing w:after="160"/>
              <w:rPr>
                <w:rFonts w:cstheme="minorHAnsi"/>
                <w:sz w:val="18"/>
                <w:szCs w:val="18"/>
              </w:rPr>
            </w:pPr>
            <w:r w:rsidRPr="000833F1">
              <w:rPr>
                <w:rFonts w:cstheme="minorHAnsi"/>
                <w:sz w:val="18"/>
                <w:szCs w:val="18"/>
              </w:rPr>
              <w:t>Mayaki, 2025</w:t>
            </w:r>
          </w:p>
        </w:tc>
        <w:tc>
          <w:tcPr>
            <w:tcW w:w="0" w:type="auto"/>
            <w:hideMark/>
          </w:tcPr>
          <w:p w14:paraId="651A08A4" w14:textId="77777777" w:rsidR="000E3C61" w:rsidRPr="0018245B" w:rsidRDefault="000E3C61" w:rsidP="000E3C61">
            <w:pPr>
              <w:spacing w:after="160"/>
              <w:rPr>
                <w:rFonts w:cstheme="minorHAnsi"/>
                <w:sz w:val="18"/>
                <w:szCs w:val="18"/>
              </w:rPr>
            </w:pPr>
            <w:r w:rsidRPr="0018245B">
              <w:rPr>
                <w:rFonts w:cstheme="minorHAnsi"/>
                <w:sz w:val="18"/>
                <w:szCs w:val="18"/>
              </w:rPr>
              <w:t>General (framework)</w:t>
            </w:r>
          </w:p>
        </w:tc>
        <w:tc>
          <w:tcPr>
            <w:tcW w:w="0" w:type="auto"/>
            <w:hideMark/>
          </w:tcPr>
          <w:p w14:paraId="32CA598A" w14:textId="77777777" w:rsidR="000E3C61" w:rsidRPr="0018245B" w:rsidRDefault="000E3C61" w:rsidP="000E3C61">
            <w:pPr>
              <w:spacing w:after="160"/>
              <w:rPr>
                <w:rFonts w:cstheme="minorHAnsi"/>
                <w:sz w:val="18"/>
                <w:szCs w:val="18"/>
              </w:rPr>
            </w:pPr>
            <w:r w:rsidRPr="0018245B">
              <w:rPr>
                <w:rFonts w:cstheme="minorHAnsi"/>
                <w:sz w:val="18"/>
                <w:szCs w:val="18"/>
              </w:rPr>
              <w:t>Multiple infectious</w:t>
            </w:r>
          </w:p>
        </w:tc>
        <w:tc>
          <w:tcPr>
            <w:tcW w:w="0" w:type="auto"/>
            <w:hideMark/>
          </w:tcPr>
          <w:p w14:paraId="17D9D46F" w14:textId="77777777" w:rsidR="000E3C61" w:rsidRPr="0018245B" w:rsidRDefault="000E3C61" w:rsidP="000E3C61">
            <w:pPr>
              <w:spacing w:after="160"/>
              <w:rPr>
                <w:rFonts w:cstheme="minorHAnsi"/>
                <w:sz w:val="18"/>
                <w:szCs w:val="18"/>
              </w:rPr>
            </w:pPr>
            <w:r w:rsidRPr="0018245B">
              <w:rPr>
                <w:rFonts w:cstheme="minorHAnsi"/>
                <w:sz w:val="18"/>
                <w:szCs w:val="18"/>
              </w:rPr>
              <w:t>Real-time surveillance proxies</w:t>
            </w:r>
          </w:p>
        </w:tc>
        <w:tc>
          <w:tcPr>
            <w:tcW w:w="0" w:type="auto"/>
            <w:hideMark/>
          </w:tcPr>
          <w:p w14:paraId="1AB75CE0" w14:textId="77777777" w:rsidR="000E3C61" w:rsidRPr="0018245B" w:rsidRDefault="000E3C61" w:rsidP="000E3C61">
            <w:pPr>
              <w:spacing w:after="160"/>
              <w:rPr>
                <w:rFonts w:cstheme="minorHAnsi"/>
                <w:sz w:val="18"/>
                <w:szCs w:val="18"/>
              </w:rPr>
            </w:pPr>
            <w:r w:rsidRPr="0018245B">
              <w:rPr>
                <w:rFonts w:cstheme="minorHAnsi"/>
                <w:sz w:val="18"/>
                <w:szCs w:val="18"/>
              </w:rPr>
              <w:t>AI-driven anomaly &amp; prediction</w:t>
            </w:r>
          </w:p>
        </w:tc>
        <w:tc>
          <w:tcPr>
            <w:tcW w:w="0" w:type="auto"/>
            <w:hideMark/>
          </w:tcPr>
          <w:p w14:paraId="0772B9D9" w14:textId="77777777" w:rsidR="000E3C61" w:rsidRPr="0018245B" w:rsidRDefault="000E3C61" w:rsidP="000E3C61">
            <w:pPr>
              <w:spacing w:after="160"/>
              <w:rPr>
                <w:rFonts w:cstheme="minorHAnsi"/>
                <w:sz w:val="18"/>
                <w:szCs w:val="18"/>
              </w:rPr>
            </w:pPr>
            <w:r w:rsidRPr="0018245B">
              <w:rPr>
                <w:rFonts w:cstheme="minorHAnsi"/>
                <w:sz w:val="18"/>
                <w:szCs w:val="18"/>
              </w:rPr>
              <w:t>Real-time early warning</w:t>
            </w:r>
          </w:p>
        </w:tc>
      </w:tr>
    </w:tbl>
    <w:p w14:paraId="6EAAC96A" w14:textId="77777777" w:rsidR="0018245B" w:rsidRPr="000833F1" w:rsidRDefault="0018245B" w:rsidP="007131B6">
      <w:pPr>
        <w:rPr>
          <w:rFonts w:cstheme="minorHAnsi"/>
        </w:rPr>
      </w:pPr>
    </w:p>
    <w:p w14:paraId="7A7E10E0" w14:textId="3167093C" w:rsidR="00F95C9B" w:rsidRPr="000833F1" w:rsidRDefault="002D1AFA" w:rsidP="007131B6">
      <w:pPr>
        <w:rPr>
          <w:rFonts w:cstheme="minorHAnsi"/>
          <w:b/>
          <w:bCs/>
        </w:rPr>
      </w:pPr>
      <w:r w:rsidRPr="000833F1">
        <w:rPr>
          <w:rFonts w:cstheme="minorHAnsi"/>
          <w:b/>
          <w:bCs/>
        </w:rPr>
        <w:t>3</w:t>
      </w:r>
      <w:r w:rsidR="00444C6F" w:rsidRPr="000833F1">
        <w:rPr>
          <w:rFonts w:cstheme="minorHAnsi"/>
          <w:b/>
          <w:bCs/>
        </w:rPr>
        <w:t xml:space="preserve">.3 ML approaches </w:t>
      </w:r>
      <w:r w:rsidR="00F95C9B" w:rsidRPr="000833F1">
        <w:rPr>
          <w:rFonts w:cstheme="minorHAnsi"/>
          <w:b/>
          <w:bCs/>
        </w:rPr>
        <w:t>Employed</w:t>
      </w:r>
    </w:p>
    <w:p w14:paraId="4B493BA9" w14:textId="36340B72" w:rsidR="002A73E4" w:rsidRPr="000833F1" w:rsidRDefault="00444C6F" w:rsidP="00D6733D">
      <w:pPr>
        <w:jc w:val="both"/>
        <w:rPr>
          <w:rFonts w:cstheme="minorHAnsi"/>
        </w:rPr>
      </w:pPr>
      <w:r w:rsidRPr="000833F1">
        <w:rPr>
          <w:rFonts w:cstheme="minorHAnsi"/>
        </w:rPr>
        <w:t xml:space="preserve">The 15 articles used various types of machine learning, which were divided into: supervised traditional ML, deep learning, hybrid/ensemble, and limited unsupervised/anomaly detection. </w:t>
      </w:r>
      <w:proofErr w:type="spellStart"/>
      <w:r w:rsidRPr="000833F1">
        <w:rPr>
          <w:rFonts w:cstheme="minorHAnsi"/>
        </w:rPr>
        <w:t>XGBoost</w:t>
      </w:r>
      <w:proofErr w:type="spellEnd"/>
      <w:r w:rsidRPr="000833F1">
        <w:rPr>
          <w:rFonts w:cstheme="minorHAnsi"/>
        </w:rPr>
        <w:t xml:space="preserve"> was used in 7 studies, Random Forest in 5, and </w:t>
      </w:r>
      <w:proofErr w:type="spellStart"/>
      <w:r w:rsidRPr="000833F1">
        <w:rPr>
          <w:rFonts w:cstheme="minorHAnsi"/>
        </w:rPr>
        <w:t>LightGBM</w:t>
      </w:r>
      <w:proofErr w:type="spellEnd"/>
      <w:r w:rsidRPr="000833F1">
        <w:rPr>
          <w:rFonts w:cstheme="minorHAnsi"/>
        </w:rPr>
        <w:t xml:space="preserve"> or </w:t>
      </w:r>
      <w:proofErr w:type="spellStart"/>
      <w:r w:rsidRPr="000833F1">
        <w:rPr>
          <w:rFonts w:cstheme="minorHAnsi"/>
        </w:rPr>
        <w:t>CatBoost</w:t>
      </w:r>
      <w:proofErr w:type="spellEnd"/>
      <w:r w:rsidRPr="000833F1">
        <w:rPr>
          <w:rFonts w:cstheme="minorHAnsi"/>
        </w:rPr>
        <w:t xml:space="preserve"> variations in 3-4. They were typically used on surveillance data (e.g., case counts) make forecasts in </w:t>
      </w:r>
      <w:r w:rsidR="002A73E4" w:rsidRPr="000833F1">
        <w:rPr>
          <w:rFonts w:cstheme="minorHAnsi"/>
        </w:rPr>
        <w:t>Low- and Middle-Income Countries</w:t>
      </w:r>
      <w:r w:rsidRPr="000833F1">
        <w:rPr>
          <w:rFonts w:cstheme="minorHAnsi"/>
        </w:rPr>
        <w:t>, and are easy to interpret and cope with mixed features. Deep learning approaches with 7 studies (47%), and Long Short-term Memory (LSTM) networks or hybrid versions (</w:t>
      </w:r>
      <w:proofErr w:type="spellStart"/>
      <w:r w:rsidRPr="000833F1">
        <w:rPr>
          <w:rFonts w:cstheme="minorHAnsi"/>
        </w:rPr>
        <w:t>BiLSTM</w:t>
      </w:r>
      <w:proofErr w:type="spellEnd"/>
      <w:r w:rsidRPr="000833F1">
        <w:rPr>
          <w:rFonts w:cstheme="minorHAnsi"/>
        </w:rPr>
        <w:t xml:space="preserve">, CNN-LSTM hybrids) in 6 </w:t>
      </w:r>
      <w:r w:rsidR="002A73E4" w:rsidRPr="000833F1">
        <w:rPr>
          <w:rFonts w:cstheme="minorHAnsi"/>
        </w:rPr>
        <w:t>studies</w:t>
      </w:r>
      <w:r w:rsidRPr="000833F1">
        <w:rPr>
          <w:rFonts w:cstheme="minorHAnsi"/>
        </w:rPr>
        <w:t xml:space="preserve">, commonly in </w:t>
      </w:r>
      <w:r w:rsidR="002A73E4" w:rsidRPr="000833F1">
        <w:rPr>
          <w:rFonts w:cstheme="minorHAnsi"/>
        </w:rPr>
        <w:t>predicting</w:t>
      </w:r>
      <w:r w:rsidRPr="000833F1">
        <w:rPr>
          <w:rFonts w:cstheme="minorHAnsi"/>
        </w:rPr>
        <w:t xml:space="preserve"> trends. Transformer-based or attention-enhanced models were found in 2 additional recent researches and achieved greater capture of long-range dependencies in multi-source data. Hybrid and ensemble methods were also popular in 8 studies (53%), with ML using optimization (e.g., genetic algorithm-tuned </w:t>
      </w:r>
      <w:proofErr w:type="spellStart"/>
      <w:r w:rsidRPr="000833F1">
        <w:rPr>
          <w:rFonts w:cstheme="minorHAnsi"/>
        </w:rPr>
        <w:t>BiLSTM</w:t>
      </w:r>
      <w:proofErr w:type="spellEnd"/>
      <w:r w:rsidRPr="000833F1">
        <w:rPr>
          <w:rFonts w:cstheme="minorHAnsi"/>
        </w:rPr>
        <w:t xml:space="preserve">-ARIMA) or stacking (e.g., </w:t>
      </w:r>
      <w:proofErr w:type="spellStart"/>
      <w:r w:rsidRPr="000833F1">
        <w:rPr>
          <w:rFonts w:cstheme="minorHAnsi"/>
        </w:rPr>
        <w:t>XGBoost</w:t>
      </w:r>
      <w:proofErr w:type="spellEnd"/>
      <w:r w:rsidRPr="000833F1">
        <w:rPr>
          <w:rFonts w:cstheme="minorHAnsi"/>
        </w:rPr>
        <w:t xml:space="preserve"> + LSTM). These often performed better than single models in comparative tests particularly when there </w:t>
      </w:r>
      <w:r w:rsidR="00D80C1F" w:rsidRPr="000833F1">
        <w:rPr>
          <w:rFonts w:cstheme="minorHAnsi"/>
        </w:rPr>
        <w:t>are</w:t>
      </w:r>
      <w:r w:rsidRPr="000833F1">
        <w:rPr>
          <w:rFonts w:cstheme="minorHAnsi"/>
        </w:rPr>
        <w:t xml:space="preserve"> extreme outbreaks. Less frequently used (n=2, 13%), unsupervised/anomaly detection was typically applied on early warning messages in syndromic or non-traditional data.</w:t>
      </w:r>
    </w:p>
    <w:p w14:paraId="2C91AEA3" w14:textId="6936F015" w:rsidR="006811FB" w:rsidRPr="000833F1" w:rsidRDefault="00444C6F" w:rsidP="00D6733D">
      <w:pPr>
        <w:jc w:val="both"/>
        <w:rPr>
          <w:rFonts w:cstheme="minorHAnsi"/>
        </w:rPr>
      </w:pPr>
      <w:r w:rsidRPr="000833F1">
        <w:rPr>
          <w:rFonts w:cstheme="minorHAnsi"/>
        </w:rPr>
        <w:t xml:space="preserve">In surveillance, </w:t>
      </w:r>
      <w:r w:rsidR="00536B10" w:rsidRPr="000833F1">
        <w:rPr>
          <w:rFonts w:cstheme="minorHAnsi"/>
        </w:rPr>
        <w:t>most studies</w:t>
      </w:r>
      <w:r w:rsidRPr="000833F1">
        <w:rPr>
          <w:rFonts w:cstheme="minorHAnsi"/>
        </w:rPr>
        <w:t xml:space="preserve"> used machine learning to perform infection disease surveillance tasks, and many were performed as a component or in support of outbreak prediction. These were targeted at either real-time or near-real-time monitoring with the help of routine or non-traditional data. Tree-based supervised models were the most popular in the context of vector-borne disease surveillance (mostly dengue, mentioned in 8 studies). As an illustration, </w:t>
      </w:r>
      <w:proofErr w:type="spellStart"/>
      <w:r w:rsidRPr="000833F1">
        <w:rPr>
          <w:rFonts w:cstheme="minorHAnsi"/>
        </w:rPr>
        <w:t>XGBoost</w:t>
      </w:r>
      <w:proofErr w:type="spellEnd"/>
      <w:r w:rsidRPr="000833F1">
        <w:rPr>
          <w:rFonts w:cstheme="minorHAnsi"/>
        </w:rPr>
        <w:t xml:space="preserve"> and Random Forest were used to handle climatic, sociodemographic, and surveillance data to observe the risk of transmission and alert about uncharacteristic trends. A number of studies in Bangladesh and Brazil applied these models to national/provincial data to determine periods of high risk by area or time, which then served as a warning of the area before established surges.</w:t>
      </w:r>
    </w:p>
    <w:p w14:paraId="07D07A03" w14:textId="5C0A5DDC" w:rsidR="00F95C9B" w:rsidRPr="000833F1" w:rsidRDefault="00444C6F" w:rsidP="00D6733D">
      <w:pPr>
        <w:jc w:val="both"/>
        <w:rPr>
          <w:rFonts w:cstheme="minorHAnsi"/>
        </w:rPr>
      </w:pPr>
      <w:r w:rsidRPr="000833F1">
        <w:rPr>
          <w:rFonts w:cstheme="minorHAnsi"/>
        </w:rPr>
        <w:t>In respiratory virus surveillance (influenza and COVID-19 in 4 studies), the LSTM-based deep learning dominated in time-series monitoring. Multichannel data (e.g. reported cases, syndromic indicators, or lagged 5-7day-old variables) was integrated into the models to identify seasonal upticks or variations driven by variants. A study</w:t>
      </w:r>
      <w:r w:rsidR="000A1307" w:rsidRPr="000833F1">
        <w:rPr>
          <w:rFonts w:cstheme="minorHAnsi"/>
        </w:rPr>
        <w:t xml:space="preserve"> </w:t>
      </w:r>
      <w:r w:rsidRPr="000833F1">
        <w:rPr>
          <w:rFonts w:cstheme="minorHAnsi"/>
        </w:rPr>
        <w:t xml:space="preserve">applied LSTM to joint surveillance channels of daily influenza tracking, which was better in sensitivity than conventional approaches. In some instances, hybrid models were presented, which combined ML with statistical baselines in order to achieve strong anomaly detection. Unsupervised or anomaly methods were less common (n=2 studies) but beneficial to provide early warning with non-traditional sources (e.g., media trends or environmental proxies). Monitoring applications were better where structured data was available, but some were adaptable in LMICs using cheap inputs such as meteorological variables. ML was commonly used to supplement conventional surveillance, particularly </w:t>
      </w:r>
      <w:r w:rsidRPr="000833F1">
        <w:rPr>
          <w:rFonts w:cstheme="minorHAnsi"/>
        </w:rPr>
        <w:lastRenderedPageBreak/>
        <w:t>in underreporting as well as delays, and it was most often focused on real-time integration. The summary of surveillance-related applications by selected literature is presented in Table 2</w:t>
      </w:r>
      <w:r w:rsidR="006811FB" w:rsidRPr="000833F1">
        <w:rPr>
          <w:rFonts w:cstheme="minorHAnsi"/>
        </w:rPr>
        <w:t>.</w:t>
      </w:r>
    </w:p>
    <w:p w14:paraId="14DCFF0D" w14:textId="3CF8623A" w:rsidR="006811FB" w:rsidRPr="000833F1" w:rsidRDefault="006811FB" w:rsidP="00D6733D">
      <w:pPr>
        <w:jc w:val="both"/>
        <w:rPr>
          <w:rFonts w:cstheme="minorHAnsi"/>
        </w:rPr>
      </w:pPr>
      <w:r w:rsidRPr="000833F1">
        <w:rPr>
          <w:rFonts w:cstheme="minorHAnsi"/>
        </w:rPr>
        <w:t>Table 2: Summary of ML type and Surveillance Task of included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gridCol w:w="980"/>
        <w:gridCol w:w="1218"/>
        <w:gridCol w:w="1406"/>
        <w:gridCol w:w="1946"/>
        <w:gridCol w:w="1465"/>
        <w:gridCol w:w="1895"/>
      </w:tblGrid>
      <w:tr w:rsidR="006811FB" w:rsidRPr="000833F1" w14:paraId="6734C97C" w14:textId="77777777" w:rsidTr="006811FB">
        <w:trPr>
          <w:tblHeader/>
          <w:tblCellSpacing w:w="15" w:type="dxa"/>
        </w:trPr>
        <w:tc>
          <w:tcPr>
            <w:tcW w:w="405" w:type="dxa"/>
            <w:tcBorders>
              <w:top w:val="single" w:sz="4" w:space="0" w:color="auto"/>
              <w:bottom w:val="single" w:sz="4" w:space="0" w:color="auto"/>
            </w:tcBorders>
            <w:vAlign w:val="center"/>
            <w:hideMark/>
          </w:tcPr>
          <w:p w14:paraId="6D1BE4F6" w14:textId="38D5C880" w:rsidR="006811FB" w:rsidRPr="006811FB" w:rsidRDefault="005D6793" w:rsidP="006811FB">
            <w:pPr>
              <w:jc w:val="both"/>
              <w:rPr>
                <w:rFonts w:cstheme="minorHAnsi"/>
                <w:b/>
                <w:bCs/>
                <w:sz w:val="18"/>
                <w:szCs w:val="18"/>
              </w:rPr>
            </w:pPr>
            <w:r w:rsidRPr="000833F1">
              <w:rPr>
                <w:rFonts w:cstheme="minorHAnsi"/>
                <w:b/>
                <w:bCs/>
                <w:sz w:val="18"/>
                <w:szCs w:val="18"/>
              </w:rPr>
              <w:t>S</w:t>
            </w:r>
            <w:r w:rsidR="006811FB" w:rsidRPr="000833F1">
              <w:rPr>
                <w:rFonts w:cstheme="minorHAnsi"/>
                <w:b/>
                <w:bCs/>
                <w:sz w:val="18"/>
                <w:szCs w:val="18"/>
              </w:rPr>
              <w:t>/n</w:t>
            </w:r>
            <w:r w:rsidR="006811FB" w:rsidRPr="006811FB">
              <w:rPr>
                <w:rFonts w:cstheme="minorHAnsi"/>
                <w:b/>
                <w:bCs/>
                <w:sz w:val="18"/>
                <w:szCs w:val="18"/>
              </w:rPr>
              <w:t xml:space="preserve"> </w:t>
            </w:r>
          </w:p>
        </w:tc>
        <w:tc>
          <w:tcPr>
            <w:tcW w:w="950" w:type="dxa"/>
            <w:tcBorders>
              <w:top w:val="single" w:sz="4" w:space="0" w:color="auto"/>
              <w:bottom w:val="single" w:sz="4" w:space="0" w:color="auto"/>
            </w:tcBorders>
            <w:vAlign w:val="center"/>
            <w:hideMark/>
          </w:tcPr>
          <w:p w14:paraId="622BB397" w14:textId="0E17FF5F" w:rsidR="006811FB" w:rsidRPr="006811FB" w:rsidRDefault="006811FB" w:rsidP="006811FB">
            <w:pPr>
              <w:jc w:val="both"/>
              <w:rPr>
                <w:rFonts w:cstheme="minorHAnsi"/>
                <w:b/>
                <w:bCs/>
                <w:sz w:val="18"/>
                <w:szCs w:val="18"/>
              </w:rPr>
            </w:pPr>
            <w:r w:rsidRPr="006811FB">
              <w:rPr>
                <w:rFonts w:cstheme="minorHAnsi"/>
                <w:b/>
                <w:bCs/>
                <w:sz w:val="18"/>
                <w:szCs w:val="18"/>
              </w:rPr>
              <w:t xml:space="preserve">Study </w:t>
            </w:r>
          </w:p>
        </w:tc>
        <w:tc>
          <w:tcPr>
            <w:tcW w:w="0" w:type="auto"/>
            <w:tcBorders>
              <w:top w:val="single" w:sz="4" w:space="0" w:color="auto"/>
              <w:bottom w:val="single" w:sz="4" w:space="0" w:color="auto"/>
            </w:tcBorders>
            <w:vAlign w:val="center"/>
            <w:hideMark/>
          </w:tcPr>
          <w:p w14:paraId="41959C5F" w14:textId="77777777" w:rsidR="006811FB" w:rsidRPr="006811FB" w:rsidRDefault="006811FB" w:rsidP="006811FB">
            <w:pPr>
              <w:jc w:val="both"/>
              <w:rPr>
                <w:rFonts w:cstheme="minorHAnsi"/>
                <w:b/>
                <w:bCs/>
                <w:sz w:val="18"/>
                <w:szCs w:val="18"/>
              </w:rPr>
            </w:pPr>
            <w:r w:rsidRPr="006811FB">
              <w:rPr>
                <w:rFonts w:cstheme="minorHAnsi"/>
                <w:b/>
                <w:bCs/>
                <w:sz w:val="18"/>
                <w:szCs w:val="18"/>
              </w:rPr>
              <w:t>Pathogen</w:t>
            </w:r>
          </w:p>
        </w:tc>
        <w:tc>
          <w:tcPr>
            <w:tcW w:w="0" w:type="auto"/>
            <w:tcBorders>
              <w:top w:val="single" w:sz="4" w:space="0" w:color="auto"/>
              <w:bottom w:val="single" w:sz="4" w:space="0" w:color="auto"/>
            </w:tcBorders>
            <w:vAlign w:val="center"/>
            <w:hideMark/>
          </w:tcPr>
          <w:p w14:paraId="239CAD4C" w14:textId="77777777" w:rsidR="006811FB" w:rsidRPr="006811FB" w:rsidRDefault="006811FB" w:rsidP="006811FB">
            <w:pPr>
              <w:jc w:val="both"/>
              <w:rPr>
                <w:rFonts w:cstheme="minorHAnsi"/>
                <w:b/>
                <w:bCs/>
                <w:sz w:val="18"/>
                <w:szCs w:val="18"/>
              </w:rPr>
            </w:pPr>
            <w:r w:rsidRPr="006811FB">
              <w:rPr>
                <w:rFonts w:cstheme="minorHAnsi"/>
                <w:b/>
                <w:bCs/>
                <w:sz w:val="18"/>
                <w:szCs w:val="18"/>
              </w:rPr>
              <w:t>ML Type</w:t>
            </w:r>
          </w:p>
        </w:tc>
        <w:tc>
          <w:tcPr>
            <w:tcW w:w="0" w:type="auto"/>
            <w:tcBorders>
              <w:top w:val="single" w:sz="4" w:space="0" w:color="auto"/>
              <w:bottom w:val="single" w:sz="4" w:space="0" w:color="auto"/>
            </w:tcBorders>
            <w:vAlign w:val="center"/>
            <w:hideMark/>
          </w:tcPr>
          <w:p w14:paraId="4CB10CB5" w14:textId="77777777" w:rsidR="006811FB" w:rsidRPr="006811FB" w:rsidRDefault="006811FB" w:rsidP="006811FB">
            <w:pPr>
              <w:jc w:val="both"/>
              <w:rPr>
                <w:rFonts w:cstheme="minorHAnsi"/>
                <w:b/>
                <w:bCs/>
                <w:sz w:val="18"/>
                <w:szCs w:val="18"/>
              </w:rPr>
            </w:pPr>
            <w:r w:rsidRPr="006811FB">
              <w:rPr>
                <w:rFonts w:cstheme="minorHAnsi"/>
                <w:b/>
                <w:bCs/>
                <w:sz w:val="18"/>
                <w:szCs w:val="18"/>
              </w:rPr>
              <w:t>Key Data Sources</w:t>
            </w:r>
          </w:p>
        </w:tc>
        <w:tc>
          <w:tcPr>
            <w:tcW w:w="0" w:type="auto"/>
            <w:tcBorders>
              <w:top w:val="single" w:sz="4" w:space="0" w:color="auto"/>
              <w:bottom w:val="single" w:sz="4" w:space="0" w:color="auto"/>
            </w:tcBorders>
            <w:vAlign w:val="center"/>
            <w:hideMark/>
          </w:tcPr>
          <w:p w14:paraId="3F415C43" w14:textId="77777777" w:rsidR="006811FB" w:rsidRPr="006811FB" w:rsidRDefault="006811FB" w:rsidP="006811FB">
            <w:pPr>
              <w:jc w:val="both"/>
              <w:rPr>
                <w:rFonts w:cstheme="minorHAnsi"/>
                <w:b/>
                <w:bCs/>
                <w:sz w:val="18"/>
                <w:szCs w:val="18"/>
              </w:rPr>
            </w:pPr>
            <w:r w:rsidRPr="006811FB">
              <w:rPr>
                <w:rFonts w:cstheme="minorHAnsi"/>
                <w:b/>
                <w:bCs/>
                <w:sz w:val="18"/>
                <w:szCs w:val="18"/>
              </w:rPr>
              <w:t>Surveillance Task</w:t>
            </w:r>
          </w:p>
        </w:tc>
        <w:tc>
          <w:tcPr>
            <w:tcW w:w="0" w:type="auto"/>
            <w:tcBorders>
              <w:top w:val="single" w:sz="4" w:space="0" w:color="auto"/>
              <w:bottom w:val="single" w:sz="4" w:space="0" w:color="auto"/>
            </w:tcBorders>
            <w:vAlign w:val="center"/>
            <w:hideMark/>
          </w:tcPr>
          <w:p w14:paraId="497D4E61" w14:textId="77777777" w:rsidR="006811FB" w:rsidRPr="006811FB" w:rsidRDefault="006811FB" w:rsidP="006811FB">
            <w:pPr>
              <w:jc w:val="both"/>
              <w:rPr>
                <w:rFonts w:cstheme="minorHAnsi"/>
                <w:b/>
                <w:bCs/>
                <w:sz w:val="18"/>
                <w:szCs w:val="18"/>
              </w:rPr>
            </w:pPr>
            <w:r w:rsidRPr="006811FB">
              <w:rPr>
                <w:rFonts w:cstheme="minorHAnsi"/>
                <w:b/>
                <w:bCs/>
                <w:sz w:val="18"/>
                <w:szCs w:val="18"/>
              </w:rPr>
              <w:t>Key Findings / Lead Time or Benefit</w:t>
            </w:r>
          </w:p>
        </w:tc>
      </w:tr>
      <w:tr w:rsidR="006811FB" w:rsidRPr="000833F1" w14:paraId="6DC89FCD" w14:textId="77777777" w:rsidTr="006811FB">
        <w:trPr>
          <w:tblCellSpacing w:w="15" w:type="dxa"/>
        </w:trPr>
        <w:tc>
          <w:tcPr>
            <w:tcW w:w="405" w:type="dxa"/>
            <w:vAlign w:val="center"/>
            <w:hideMark/>
          </w:tcPr>
          <w:p w14:paraId="6F22899D" w14:textId="77777777" w:rsidR="006811FB" w:rsidRPr="006811FB" w:rsidRDefault="006811FB" w:rsidP="006811FB">
            <w:pPr>
              <w:jc w:val="both"/>
              <w:rPr>
                <w:rFonts w:cstheme="minorHAnsi"/>
                <w:sz w:val="18"/>
                <w:szCs w:val="18"/>
              </w:rPr>
            </w:pPr>
            <w:r w:rsidRPr="006811FB">
              <w:rPr>
                <w:rFonts w:cstheme="minorHAnsi"/>
                <w:sz w:val="18"/>
                <w:szCs w:val="18"/>
              </w:rPr>
              <w:t>1</w:t>
            </w:r>
          </w:p>
        </w:tc>
        <w:tc>
          <w:tcPr>
            <w:tcW w:w="950" w:type="dxa"/>
            <w:vAlign w:val="center"/>
            <w:hideMark/>
          </w:tcPr>
          <w:p w14:paraId="1B0637A2" w14:textId="7464CF4F" w:rsidR="006811FB" w:rsidRPr="006811FB" w:rsidRDefault="006811FB" w:rsidP="006811FB">
            <w:pPr>
              <w:jc w:val="both"/>
              <w:rPr>
                <w:rFonts w:cstheme="minorHAnsi"/>
                <w:sz w:val="18"/>
                <w:szCs w:val="18"/>
              </w:rPr>
            </w:pPr>
            <w:r w:rsidRPr="006811FB">
              <w:rPr>
                <w:rFonts w:cstheme="minorHAnsi"/>
                <w:sz w:val="18"/>
                <w:szCs w:val="18"/>
              </w:rPr>
              <w:t>Liu</w:t>
            </w:r>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58911565" w14:textId="77777777" w:rsidR="006811FB" w:rsidRPr="006811FB" w:rsidRDefault="006811FB" w:rsidP="006811FB">
            <w:pPr>
              <w:jc w:val="both"/>
              <w:rPr>
                <w:rFonts w:cstheme="minorHAnsi"/>
                <w:sz w:val="18"/>
                <w:szCs w:val="18"/>
              </w:rPr>
            </w:pPr>
            <w:r w:rsidRPr="006811FB">
              <w:rPr>
                <w:rFonts w:cstheme="minorHAnsi"/>
                <w:sz w:val="18"/>
                <w:szCs w:val="18"/>
              </w:rPr>
              <w:t>Dengue</w:t>
            </w:r>
          </w:p>
        </w:tc>
        <w:tc>
          <w:tcPr>
            <w:tcW w:w="0" w:type="auto"/>
            <w:vAlign w:val="center"/>
            <w:hideMark/>
          </w:tcPr>
          <w:p w14:paraId="50EEB1D6" w14:textId="77777777" w:rsidR="006811FB" w:rsidRPr="006811FB" w:rsidRDefault="006811FB" w:rsidP="006811FB">
            <w:pPr>
              <w:jc w:val="both"/>
              <w:rPr>
                <w:rFonts w:cstheme="minorHAnsi"/>
                <w:sz w:val="18"/>
                <w:szCs w:val="18"/>
              </w:rPr>
            </w:pPr>
            <w:proofErr w:type="spellStart"/>
            <w:r w:rsidRPr="006811FB">
              <w:rPr>
                <w:rFonts w:cstheme="minorHAnsi"/>
                <w:sz w:val="18"/>
                <w:szCs w:val="18"/>
              </w:rPr>
              <w:t>XGBoost</w:t>
            </w:r>
            <w:proofErr w:type="spellEnd"/>
            <w:r w:rsidRPr="006811FB">
              <w:rPr>
                <w:rFonts w:cstheme="minorHAnsi"/>
                <w:sz w:val="18"/>
                <w:szCs w:val="18"/>
              </w:rPr>
              <w:t>, Random Forest</w:t>
            </w:r>
          </w:p>
        </w:tc>
        <w:tc>
          <w:tcPr>
            <w:tcW w:w="0" w:type="auto"/>
            <w:vAlign w:val="center"/>
            <w:hideMark/>
          </w:tcPr>
          <w:p w14:paraId="70293907" w14:textId="77777777" w:rsidR="006811FB" w:rsidRPr="006811FB" w:rsidRDefault="006811FB" w:rsidP="006811FB">
            <w:pPr>
              <w:jc w:val="both"/>
              <w:rPr>
                <w:rFonts w:cstheme="minorHAnsi"/>
                <w:sz w:val="18"/>
                <w:szCs w:val="18"/>
              </w:rPr>
            </w:pPr>
            <w:r w:rsidRPr="006811FB">
              <w:rPr>
                <w:rFonts w:cstheme="minorHAnsi"/>
                <w:sz w:val="18"/>
                <w:szCs w:val="18"/>
              </w:rPr>
              <w:t>Weekly cases + climate &amp; mobility data</w:t>
            </w:r>
          </w:p>
        </w:tc>
        <w:tc>
          <w:tcPr>
            <w:tcW w:w="0" w:type="auto"/>
            <w:vAlign w:val="center"/>
            <w:hideMark/>
          </w:tcPr>
          <w:p w14:paraId="787DBD06" w14:textId="77777777" w:rsidR="006811FB" w:rsidRPr="006811FB" w:rsidRDefault="006811FB" w:rsidP="006811FB">
            <w:pPr>
              <w:jc w:val="both"/>
              <w:rPr>
                <w:rFonts w:cstheme="minorHAnsi"/>
                <w:sz w:val="18"/>
                <w:szCs w:val="18"/>
              </w:rPr>
            </w:pPr>
            <w:r w:rsidRPr="006811FB">
              <w:rPr>
                <w:rFonts w:cstheme="minorHAnsi"/>
                <w:sz w:val="18"/>
                <w:szCs w:val="18"/>
              </w:rPr>
              <w:t>Transmission risk monitoring &amp; early flags</w:t>
            </w:r>
          </w:p>
        </w:tc>
        <w:tc>
          <w:tcPr>
            <w:tcW w:w="0" w:type="auto"/>
            <w:vAlign w:val="center"/>
            <w:hideMark/>
          </w:tcPr>
          <w:p w14:paraId="0AC97636" w14:textId="77777777" w:rsidR="006811FB" w:rsidRPr="006811FB" w:rsidRDefault="006811FB" w:rsidP="006811FB">
            <w:pPr>
              <w:jc w:val="both"/>
              <w:rPr>
                <w:rFonts w:cstheme="minorHAnsi"/>
                <w:sz w:val="18"/>
                <w:szCs w:val="18"/>
              </w:rPr>
            </w:pPr>
            <w:r w:rsidRPr="006811FB">
              <w:rPr>
                <w:rFonts w:cstheme="minorHAnsi"/>
                <w:sz w:val="18"/>
                <w:szCs w:val="18"/>
              </w:rPr>
              <w:t>Early signals for vector control; supports preparedness in LMICs</w:t>
            </w:r>
          </w:p>
        </w:tc>
      </w:tr>
      <w:tr w:rsidR="006811FB" w:rsidRPr="000833F1" w14:paraId="226B8DE6" w14:textId="77777777" w:rsidTr="006811FB">
        <w:trPr>
          <w:tblCellSpacing w:w="15" w:type="dxa"/>
        </w:trPr>
        <w:tc>
          <w:tcPr>
            <w:tcW w:w="405" w:type="dxa"/>
            <w:vAlign w:val="center"/>
            <w:hideMark/>
          </w:tcPr>
          <w:p w14:paraId="44A75F6D" w14:textId="77777777" w:rsidR="006811FB" w:rsidRPr="006811FB" w:rsidRDefault="006811FB" w:rsidP="006811FB">
            <w:pPr>
              <w:jc w:val="both"/>
              <w:rPr>
                <w:rFonts w:cstheme="minorHAnsi"/>
                <w:sz w:val="18"/>
                <w:szCs w:val="18"/>
              </w:rPr>
            </w:pPr>
            <w:r w:rsidRPr="006811FB">
              <w:rPr>
                <w:rFonts w:cstheme="minorHAnsi"/>
                <w:sz w:val="18"/>
                <w:szCs w:val="18"/>
              </w:rPr>
              <w:t>2</w:t>
            </w:r>
          </w:p>
        </w:tc>
        <w:tc>
          <w:tcPr>
            <w:tcW w:w="950" w:type="dxa"/>
            <w:vAlign w:val="center"/>
            <w:hideMark/>
          </w:tcPr>
          <w:p w14:paraId="6404BE6C" w14:textId="434C28AA" w:rsidR="006811FB" w:rsidRPr="006811FB" w:rsidRDefault="006811FB" w:rsidP="006811FB">
            <w:pPr>
              <w:jc w:val="both"/>
              <w:rPr>
                <w:rFonts w:cstheme="minorHAnsi"/>
                <w:sz w:val="18"/>
                <w:szCs w:val="18"/>
              </w:rPr>
            </w:pPr>
            <w:r w:rsidRPr="006811FB">
              <w:rPr>
                <w:rFonts w:cstheme="minorHAnsi"/>
                <w:sz w:val="18"/>
                <w:szCs w:val="18"/>
              </w:rPr>
              <w:t>Chakrabort</w:t>
            </w:r>
            <w:r w:rsidR="00E64FE6" w:rsidRPr="000833F1">
              <w:rPr>
                <w:rFonts w:cstheme="minorHAnsi"/>
                <w:sz w:val="18"/>
                <w:szCs w:val="18"/>
              </w:rPr>
              <w:t>y</w:t>
            </w:r>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250A2FAB" w14:textId="77777777" w:rsidR="006811FB" w:rsidRPr="006811FB" w:rsidRDefault="006811FB" w:rsidP="006811FB">
            <w:pPr>
              <w:jc w:val="both"/>
              <w:rPr>
                <w:rFonts w:cstheme="minorHAnsi"/>
                <w:sz w:val="18"/>
                <w:szCs w:val="18"/>
              </w:rPr>
            </w:pPr>
            <w:r w:rsidRPr="006811FB">
              <w:rPr>
                <w:rFonts w:cstheme="minorHAnsi"/>
                <w:sz w:val="18"/>
                <w:szCs w:val="18"/>
              </w:rPr>
              <w:t>Influenza, COVID-19, Monkeypox</w:t>
            </w:r>
          </w:p>
        </w:tc>
        <w:tc>
          <w:tcPr>
            <w:tcW w:w="0" w:type="auto"/>
            <w:vAlign w:val="center"/>
            <w:hideMark/>
          </w:tcPr>
          <w:p w14:paraId="12D38552" w14:textId="77777777" w:rsidR="006811FB" w:rsidRPr="006811FB" w:rsidRDefault="006811FB" w:rsidP="006811FB">
            <w:pPr>
              <w:jc w:val="both"/>
              <w:rPr>
                <w:rFonts w:cstheme="minorHAnsi"/>
                <w:sz w:val="18"/>
                <w:szCs w:val="18"/>
              </w:rPr>
            </w:pPr>
            <w:r w:rsidRPr="006811FB">
              <w:rPr>
                <w:rFonts w:cstheme="minorHAnsi"/>
                <w:sz w:val="18"/>
                <w:szCs w:val="18"/>
              </w:rPr>
              <w:t>Parallel LSTM-CNN hybrid</w:t>
            </w:r>
          </w:p>
        </w:tc>
        <w:tc>
          <w:tcPr>
            <w:tcW w:w="0" w:type="auto"/>
            <w:vAlign w:val="center"/>
            <w:hideMark/>
          </w:tcPr>
          <w:p w14:paraId="57AE583B" w14:textId="77777777" w:rsidR="006811FB" w:rsidRPr="006811FB" w:rsidRDefault="006811FB" w:rsidP="006811FB">
            <w:pPr>
              <w:jc w:val="both"/>
              <w:rPr>
                <w:rFonts w:cstheme="minorHAnsi"/>
                <w:sz w:val="18"/>
                <w:szCs w:val="18"/>
              </w:rPr>
            </w:pPr>
            <w:r w:rsidRPr="006811FB">
              <w:rPr>
                <w:rFonts w:cstheme="minorHAnsi"/>
                <w:sz w:val="18"/>
                <w:szCs w:val="18"/>
              </w:rPr>
              <w:t>Time-series, syndromic, simulated + real data</w:t>
            </w:r>
          </w:p>
        </w:tc>
        <w:tc>
          <w:tcPr>
            <w:tcW w:w="0" w:type="auto"/>
            <w:vAlign w:val="center"/>
            <w:hideMark/>
          </w:tcPr>
          <w:p w14:paraId="567BA72C" w14:textId="77777777" w:rsidR="006811FB" w:rsidRPr="006811FB" w:rsidRDefault="006811FB" w:rsidP="006811FB">
            <w:pPr>
              <w:jc w:val="both"/>
              <w:rPr>
                <w:rFonts w:cstheme="minorHAnsi"/>
                <w:sz w:val="18"/>
                <w:szCs w:val="18"/>
              </w:rPr>
            </w:pPr>
            <w:r w:rsidRPr="006811FB">
              <w:rPr>
                <w:rFonts w:cstheme="minorHAnsi"/>
                <w:sz w:val="18"/>
                <w:szCs w:val="18"/>
              </w:rPr>
              <w:t>Anomaly detection &amp; scalable early warning</w:t>
            </w:r>
          </w:p>
        </w:tc>
        <w:tc>
          <w:tcPr>
            <w:tcW w:w="0" w:type="auto"/>
            <w:vAlign w:val="center"/>
            <w:hideMark/>
          </w:tcPr>
          <w:p w14:paraId="60C937B9" w14:textId="77777777" w:rsidR="006811FB" w:rsidRPr="006811FB" w:rsidRDefault="006811FB" w:rsidP="006811FB">
            <w:pPr>
              <w:jc w:val="both"/>
              <w:rPr>
                <w:rFonts w:cstheme="minorHAnsi"/>
                <w:sz w:val="18"/>
                <w:szCs w:val="18"/>
              </w:rPr>
            </w:pPr>
            <w:r w:rsidRPr="006811FB">
              <w:rPr>
                <w:rFonts w:cstheme="minorHAnsi"/>
                <w:sz w:val="18"/>
                <w:szCs w:val="18"/>
              </w:rPr>
              <w:t>Robust multi-pathogen EWS; real-time signals</w:t>
            </w:r>
          </w:p>
        </w:tc>
      </w:tr>
      <w:tr w:rsidR="006811FB" w:rsidRPr="000833F1" w14:paraId="78FB6E5F" w14:textId="77777777" w:rsidTr="006811FB">
        <w:trPr>
          <w:tblCellSpacing w:w="15" w:type="dxa"/>
        </w:trPr>
        <w:tc>
          <w:tcPr>
            <w:tcW w:w="405" w:type="dxa"/>
            <w:vAlign w:val="center"/>
            <w:hideMark/>
          </w:tcPr>
          <w:p w14:paraId="132F744B" w14:textId="77777777" w:rsidR="006811FB" w:rsidRPr="006811FB" w:rsidRDefault="006811FB" w:rsidP="006811FB">
            <w:pPr>
              <w:jc w:val="both"/>
              <w:rPr>
                <w:rFonts w:cstheme="minorHAnsi"/>
                <w:sz w:val="18"/>
                <w:szCs w:val="18"/>
              </w:rPr>
            </w:pPr>
            <w:r w:rsidRPr="006811FB">
              <w:rPr>
                <w:rFonts w:cstheme="minorHAnsi"/>
                <w:sz w:val="18"/>
                <w:szCs w:val="18"/>
              </w:rPr>
              <w:t>3</w:t>
            </w:r>
          </w:p>
        </w:tc>
        <w:tc>
          <w:tcPr>
            <w:tcW w:w="950" w:type="dxa"/>
            <w:vAlign w:val="center"/>
            <w:hideMark/>
          </w:tcPr>
          <w:p w14:paraId="1E8D1C84" w14:textId="43B92CCF" w:rsidR="006811FB" w:rsidRPr="006811FB" w:rsidRDefault="006811FB" w:rsidP="006811FB">
            <w:pPr>
              <w:jc w:val="both"/>
              <w:rPr>
                <w:rFonts w:cstheme="minorHAnsi"/>
                <w:sz w:val="18"/>
                <w:szCs w:val="18"/>
              </w:rPr>
            </w:pPr>
            <w:r w:rsidRPr="006811FB">
              <w:rPr>
                <w:rFonts w:cstheme="minorHAnsi"/>
                <w:sz w:val="18"/>
                <w:szCs w:val="18"/>
              </w:rPr>
              <w:t>Rahman</w:t>
            </w:r>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268BC16E" w14:textId="77777777" w:rsidR="006811FB" w:rsidRPr="006811FB" w:rsidRDefault="006811FB" w:rsidP="006811FB">
            <w:pPr>
              <w:jc w:val="both"/>
              <w:rPr>
                <w:rFonts w:cstheme="minorHAnsi"/>
                <w:sz w:val="18"/>
                <w:szCs w:val="18"/>
              </w:rPr>
            </w:pPr>
            <w:r w:rsidRPr="006811FB">
              <w:rPr>
                <w:rFonts w:cstheme="minorHAnsi"/>
                <w:sz w:val="18"/>
                <w:szCs w:val="18"/>
              </w:rPr>
              <w:t>Dengue</w:t>
            </w:r>
          </w:p>
        </w:tc>
        <w:tc>
          <w:tcPr>
            <w:tcW w:w="0" w:type="auto"/>
            <w:vAlign w:val="center"/>
            <w:hideMark/>
          </w:tcPr>
          <w:p w14:paraId="5A886BC1" w14:textId="77777777" w:rsidR="006811FB" w:rsidRPr="006811FB" w:rsidRDefault="006811FB" w:rsidP="006811FB">
            <w:pPr>
              <w:jc w:val="both"/>
              <w:rPr>
                <w:rFonts w:cstheme="minorHAnsi"/>
                <w:sz w:val="18"/>
                <w:szCs w:val="18"/>
              </w:rPr>
            </w:pPr>
            <w:r w:rsidRPr="006811FB">
              <w:rPr>
                <w:rFonts w:cstheme="minorHAnsi"/>
                <w:sz w:val="18"/>
                <w:szCs w:val="18"/>
              </w:rPr>
              <w:t xml:space="preserve">Random Forest, </w:t>
            </w:r>
            <w:proofErr w:type="spellStart"/>
            <w:r w:rsidRPr="006811FB">
              <w:rPr>
                <w:rFonts w:cstheme="minorHAnsi"/>
                <w:sz w:val="18"/>
                <w:szCs w:val="18"/>
              </w:rPr>
              <w:t>XGBoost</w:t>
            </w:r>
            <w:proofErr w:type="spellEnd"/>
            <w:r w:rsidRPr="006811FB">
              <w:rPr>
                <w:rFonts w:cstheme="minorHAnsi"/>
                <w:sz w:val="18"/>
                <w:szCs w:val="18"/>
              </w:rPr>
              <w:t xml:space="preserve">, </w:t>
            </w:r>
            <w:proofErr w:type="spellStart"/>
            <w:r w:rsidRPr="006811FB">
              <w:rPr>
                <w:rFonts w:cstheme="minorHAnsi"/>
                <w:sz w:val="18"/>
                <w:szCs w:val="18"/>
              </w:rPr>
              <w:t>LightGBM</w:t>
            </w:r>
            <w:proofErr w:type="spellEnd"/>
          </w:p>
        </w:tc>
        <w:tc>
          <w:tcPr>
            <w:tcW w:w="0" w:type="auto"/>
            <w:vAlign w:val="center"/>
            <w:hideMark/>
          </w:tcPr>
          <w:p w14:paraId="3E9AC04D" w14:textId="77777777" w:rsidR="006811FB" w:rsidRPr="006811FB" w:rsidRDefault="006811FB" w:rsidP="006811FB">
            <w:pPr>
              <w:jc w:val="both"/>
              <w:rPr>
                <w:rFonts w:cstheme="minorHAnsi"/>
                <w:sz w:val="18"/>
                <w:szCs w:val="18"/>
              </w:rPr>
            </w:pPr>
            <w:r w:rsidRPr="006811FB">
              <w:rPr>
                <w:rFonts w:cstheme="minorHAnsi"/>
                <w:sz w:val="18"/>
                <w:szCs w:val="18"/>
              </w:rPr>
              <w:t>National cases, climate, sociodemographic, landscape</w:t>
            </w:r>
          </w:p>
        </w:tc>
        <w:tc>
          <w:tcPr>
            <w:tcW w:w="0" w:type="auto"/>
            <w:vAlign w:val="center"/>
            <w:hideMark/>
          </w:tcPr>
          <w:p w14:paraId="51D0271C" w14:textId="77777777" w:rsidR="006811FB" w:rsidRPr="006811FB" w:rsidRDefault="006811FB" w:rsidP="006811FB">
            <w:pPr>
              <w:jc w:val="both"/>
              <w:rPr>
                <w:rFonts w:cstheme="minorHAnsi"/>
                <w:sz w:val="18"/>
                <w:szCs w:val="18"/>
              </w:rPr>
            </w:pPr>
            <w:r w:rsidRPr="006811FB">
              <w:rPr>
                <w:rFonts w:cstheme="minorHAnsi"/>
                <w:sz w:val="18"/>
                <w:szCs w:val="18"/>
              </w:rPr>
              <w:t>Risk monitoring &amp; early warning system</w:t>
            </w:r>
          </w:p>
        </w:tc>
        <w:tc>
          <w:tcPr>
            <w:tcW w:w="0" w:type="auto"/>
            <w:vAlign w:val="center"/>
            <w:hideMark/>
          </w:tcPr>
          <w:p w14:paraId="39792E8B" w14:textId="77777777" w:rsidR="006811FB" w:rsidRPr="006811FB" w:rsidRDefault="006811FB" w:rsidP="006811FB">
            <w:pPr>
              <w:jc w:val="both"/>
              <w:rPr>
                <w:rFonts w:cstheme="minorHAnsi"/>
                <w:sz w:val="18"/>
                <w:szCs w:val="18"/>
              </w:rPr>
            </w:pPr>
            <w:r w:rsidRPr="006811FB">
              <w:rPr>
                <w:rFonts w:cstheme="minorHAnsi"/>
                <w:sz w:val="18"/>
                <w:szCs w:val="18"/>
              </w:rPr>
              <w:t>Interpretable alerts; days to weeks lead time</w:t>
            </w:r>
          </w:p>
        </w:tc>
      </w:tr>
      <w:tr w:rsidR="006811FB" w:rsidRPr="000833F1" w14:paraId="2D53B76C" w14:textId="77777777" w:rsidTr="006811FB">
        <w:trPr>
          <w:tblCellSpacing w:w="15" w:type="dxa"/>
        </w:trPr>
        <w:tc>
          <w:tcPr>
            <w:tcW w:w="405" w:type="dxa"/>
            <w:vAlign w:val="center"/>
            <w:hideMark/>
          </w:tcPr>
          <w:p w14:paraId="60C63795" w14:textId="77777777" w:rsidR="006811FB" w:rsidRPr="006811FB" w:rsidRDefault="006811FB" w:rsidP="006811FB">
            <w:pPr>
              <w:jc w:val="both"/>
              <w:rPr>
                <w:rFonts w:cstheme="minorHAnsi"/>
                <w:sz w:val="18"/>
                <w:szCs w:val="18"/>
              </w:rPr>
            </w:pPr>
            <w:r w:rsidRPr="006811FB">
              <w:rPr>
                <w:rFonts w:cstheme="minorHAnsi"/>
                <w:sz w:val="18"/>
                <w:szCs w:val="18"/>
              </w:rPr>
              <w:t>4</w:t>
            </w:r>
          </w:p>
        </w:tc>
        <w:tc>
          <w:tcPr>
            <w:tcW w:w="950" w:type="dxa"/>
            <w:vAlign w:val="center"/>
            <w:hideMark/>
          </w:tcPr>
          <w:p w14:paraId="2F4F3FBF" w14:textId="74C59475" w:rsidR="006811FB" w:rsidRPr="006811FB" w:rsidRDefault="006811FB" w:rsidP="006811FB">
            <w:pPr>
              <w:jc w:val="both"/>
              <w:rPr>
                <w:rFonts w:cstheme="minorHAnsi"/>
                <w:sz w:val="18"/>
                <w:szCs w:val="18"/>
              </w:rPr>
            </w:pPr>
            <w:r w:rsidRPr="006811FB">
              <w:rPr>
                <w:rFonts w:cstheme="minorHAnsi"/>
                <w:sz w:val="18"/>
                <w:szCs w:val="18"/>
              </w:rPr>
              <w:t>Cherukuri</w:t>
            </w:r>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0E4D5C74" w14:textId="77777777" w:rsidR="006811FB" w:rsidRPr="006811FB" w:rsidRDefault="006811FB" w:rsidP="006811FB">
            <w:pPr>
              <w:jc w:val="both"/>
              <w:rPr>
                <w:rFonts w:cstheme="minorHAnsi"/>
                <w:sz w:val="18"/>
                <w:szCs w:val="18"/>
              </w:rPr>
            </w:pPr>
            <w:r w:rsidRPr="006811FB">
              <w:rPr>
                <w:rFonts w:cstheme="minorHAnsi"/>
                <w:sz w:val="18"/>
                <w:szCs w:val="18"/>
              </w:rPr>
              <w:t>Influenza</w:t>
            </w:r>
          </w:p>
        </w:tc>
        <w:tc>
          <w:tcPr>
            <w:tcW w:w="0" w:type="auto"/>
            <w:vAlign w:val="center"/>
            <w:hideMark/>
          </w:tcPr>
          <w:p w14:paraId="48E08E5B" w14:textId="77777777" w:rsidR="006811FB" w:rsidRPr="006811FB" w:rsidRDefault="006811FB" w:rsidP="006811FB">
            <w:pPr>
              <w:jc w:val="both"/>
              <w:rPr>
                <w:rFonts w:cstheme="minorHAnsi"/>
                <w:sz w:val="18"/>
                <w:szCs w:val="18"/>
              </w:rPr>
            </w:pPr>
            <w:r w:rsidRPr="006811FB">
              <w:rPr>
                <w:rFonts w:cstheme="minorHAnsi"/>
                <w:sz w:val="18"/>
                <w:szCs w:val="18"/>
              </w:rPr>
              <w:t>LSTM</w:t>
            </w:r>
          </w:p>
        </w:tc>
        <w:tc>
          <w:tcPr>
            <w:tcW w:w="0" w:type="auto"/>
            <w:vAlign w:val="center"/>
            <w:hideMark/>
          </w:tcPr>
          <w:p w14:paraId="69C20615" w14:textId="77777777" w:rsidR="006811FB" w:rsidRPr="006811FB" w:rsidRDefault="006811FB" w:rsidP="006811FB">
            <w:pPr>
              <w:jc w:val="both"/>
              <w:rPr>
                <w:rFonts w:cstheme="minorHAnsi"/>
                <w:sz w:val="18"/>
                <w:szCs w:val="18"/>
              </w:rPr>
            </w:pPr>
            <w:r w:rsidRPr="006811FB">
              <w:rPr>
                <w:rFonts w:cstheme="minorHAnsi"/>
                <w:sz w:val="18"/>
                <w:szCs w:val="18"/>
              </w:rPr>
              <w:t>Seasonal military/public health surveillance data</w:t>
            </w:r>
          </w:p>
        </w:tc>
        <w:tc>
          <w:tcPr>
            <w:tcW w:w="0" w:type="auto"/>
            <w:vAlign w:val="center"/>
            <w:hideMark/>
          </w:tcPr>
          <w:p w14:paraId="53704957" w14:textId="77777777" w:rsidR="006811FB" w:rsidRPr="006811FB" w:rsidRDefault="006811FB" w:rsidP="006811FB">
            <w:pPr>
              <w:jc w:val="both"/>
              <w:rPr>
                <w:rFonts w:cstheme="minorHAnsi"/>
                <w:sz w:val="18"/>
                <w:szCs w:val="18"/>
              </w:rPr>
            </w:pPr>
            <w:r w:rsidRPr="006811FB">
              <w:rPr>
                <w:rFonts w:cstheme="minorHAnsi"/>
                <w:sz w:val="18"/>
                <w:szCs w:val="18"/>
              </w:rPr>
              <w:t>Seasonal uptick &amp; anomaly monitoring</w:t>
            </w:r>
          </w:p>
        </w:tc>
        <w:tc>
          <w:tcPr>
            <w:tcW w:w="0" w:type="auto"/>
            <w:vAlign w:val="center"/>
            <w:hideMark/>
          </w:tcPr>
          <w:p w14:paraId="15BA7629" w14:textId="77777777" w:rsidR="006811FB" w:rsidRPr="006811FB" w:rsidRDefault="006811FB" w:rsidP="006811FB">
            <w:pPr>
              <w:jc w:val="both"/>
              <w:rPr>
                <w:rFonts w:cstheme="minorHAnsi"/>
                <w:sz w:val="18"/>
                <w:szCs w:val="18"/>
              </w:rPr>
            </w:pPr>
            <w:r w:rsidRPr="006811FB">
              <w:rPr>
                <w:rFonts w:cstheme="minorHAnsi"/>
                <w:sz w:val="18"/>
                <w:szCs w:val="18"/>
              </w:rPr>
              <w:t>Real-season validation; candidate for network integration</w:t>
            </w:r>
          </w:p>
        </w:tc>
      </w:tr>
      <w:tr w:rsidR="006811FB" w:rsidRPr="000833F1" w14:paraId="17127240" w14:textId="77777777" w:rsidTr="006811FB">
        <w:trPr>
          <w:tblCellSpacing w:w="15" w:type="dxa"/>
        </w:trPr>
        <w:tc>
          <w:tcPr>
            <w:tcW w:w="405" w:type="dxa"/>
            <w:vAlign w:val="center"/>
            <w:hideMark/>
          </w:tcPr>
          <w:p w14:paraId="7FB06A5F" w14:textId="77777777" w:rsidR="006811FB" w:rsidRPr="006811FB" w:rsidRDefault="006811FB" w:rsidP="006811FB">
            <w:pPr>
              <w:jc w:val="both"/>
              <w:rPr>
                <w:rFonts w:cstheme="minorHAnsi"/>
                <w:sz w:val="18"/>
                <w:szCs w:val="18"/>
              </w:rPr>
            </w:pPr>
            <w:r w:rsidRPr="006811FB">
              <w:rPr>
                <w:rFonts w:cstheme="minorHAnsi"/>
                <w:sz w:val="18"/>
                <w:szCs w:val="18"/>
              </w:rPr>
              <w:t>5</w:t>
            </w:r>
          </w:p>
        </w:tc>
        <w:tc>
          <w:tcPr>
            <w:tcW w:w="950" w:type="dxa"/>
            <w:vAlign w:val="center"/>
            <w:hideMark/>
          </w:tcPr>
          <w:p w14:paraId="2DEDAAEF" w14:textId="0266E74C" w:rsidR="006811FB" w:rsidRPr="006811FB" w:rsidRDefault="006811FB" w:rsidP="006811FB">
            <w:pPr>
              <w:jc w:val="both"/>
              <w:rPr>
                <w:rFonts w:cstheme="minorHAnsi"/>
                <w:sz w:val="18"/>
                <w:szCs w:val="18"/>
              </w:rPr>
            </w:pPr>
            <w:r w:rsidRPr="006811FB">
              <w:rPr>
                <w:rFonts w:cstheme="minorHAnsi"/>
                <w:sz w:val="18"/>
                <w:szCs w:val="18"/>
              </w:rPr>
              <w:t>Chang</w:t>
            </w:r>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11C3665F" w14:textId="77777777" w:rsidR="006811FB" w:rsidRPr="006811FB" w:rsidRDefault="006811FB" w:rsidP="006811FB">
            <w:pPr>
              <w:jc w:val="both"/>
              <w:rPr>
                <w:rFonts w:cstheme="minorHAnsi"/>
                <w:sz w:val="18"/>
                <w:szCs w:val="18"/>
              </w:rPr>
            </w:pPr>
            <w:r w:rsidRPr="006811FB">
              <w:rPr>
                <w:rFonts w:cstheme="minorHAnsi"/>
                <w:sz w:val="18"/>
                <w:szCs w:val="18"/>
              </w:rPr>
              <w:t>COVID-19</w:t>
            </w:r>
          </w:p>
        </w:tc>
        <w:tc>
          <w:tcPr>
            <w:tcW w:w="0" w:type="auto"/>
            <w:vAlign w:val="center"/>
            <w:hideMark/>
          </w:tcPr>
          <w:p w14:paraId="103B124C" w14:textId="77777777" w:rsidR="006811FB" w:rsidRPr="006811FB" w:rsidRDefault="006811FB" w:rsidP="006811FB">
            <w:pPr>
              <w:jc w:val="both"/>
              <w:rPr>
                <w:rFonts w:cstheme="minorHAnsi"/>
                <w:sz w:val="18"/>
                <w:szCs w:val="18"/>
              </w:rPr>
            </w:pPr>
            <w:proofErr w:type="spellStart"/>
            <w:r w:rsidRPr="006811FB">
              <w:rPr>
                <w:rFonts w:cstheme="minorHAnsi"/>
                <w:sz w:val="18"/>
                <w:szCs w:val="18"/>
              </w:rPr>
              <w:t>XGBoost</w:t>
            </w:r>
            <w:proofErr w:type="spellEnd"/>
          </w:p>
        </w:tc>
        <w:tc>
          <w:tcPr>
            <w:tcW w:w="0" w:type="auto"/>
            <w:vAlign w:val="center"/>
            <w:hideMark/>
          </w:tcPr>
          <w:p w14:paraId="4539A189" w14:textId="77777777" w:rsidR="006811FB" w:rsidRPr="006811FB" w:rsidRDefault="006811FB" w:rsidP="006811FB">
            <w:pPr>
              <w:jc w:val="both"/>
              <w:rPr>
                <w:rFonts w:cstheme="minorHAnsi"/>
                <w:sz w:val="18"/>
                <w:szCs w:val="18"/>
              </w:rPr>
            </w:pPr>
            <w:r w:rsidRPr="006811FB">
              <w:rPr>
                <w:rFonts w:cstheme="minorHAnsi"/>
                <w:sz w:val="18"/>
                <w:szCs w:val="18"/>
              </w:rPr>
              <w:t>Lagged bloodstream infection + surveillance data</w:t>
            </w:r>
          </w:p>
        </w:tc>
        <w:tc>
          <w:tcPr>
            <w:tcW w:w="0" w:type="auto"/>
            <w:vAlign w:val="center"/>
            <w:hideMark/>
          </w:tcPr>
          <w:p w14:paraId="4EF6D9E3" w14:textId="77777777" w:rsidR="006811FB" w:rsidRPr="006811FB" w:rsidRDefault="006811FB" w:rsidP="006811FB">
            <w:pPr>
              <w:jc w:val="both"/>
              <w:rPr>
                <w:rFonts w:cstheme="minorHAnsi"/>
                <w:sz w:val="18"/>
                <w:szCs w:val="18"/>
              </w:rPr>
            </w:pPr>
            <w:r w:rsidRPr="006811FB">
              <w:rPr>
                <w:rFonts w:cstheme="minorHAnsi"/>
                <w:sz w:val="18"/>
                <w:szCs w:val="18"/>
              </w:rPr>
              <w:t>Case trend surveillance &amp; anomaly spotting</w:t>
            </w:r>
          </w:p>
        </w:tc>
        <w:tc>
          <w:tcPr>
            <w:tcW w:w="0" w:type="auto"/>
            <w:vAlign w:val="center"/>
            <w:hideMark/>
          </w:tcPr>
          <w:p w14:paraId="6F11C07D" w14:textId="77777777" w:rsidR="006811FB" w:rsidRPr="006811FB" w:rsidRDefault="006811FB" w:rsidP="006811FB">
            <w:pPr>
              <w:jc w:val="both"/>
              <w:rPr>
                <w:rFonts w:cstheme="minorHAnsi"/>
                <w:sz w:val="18"/>
                <w:szCs w:val="18"/>
              </w:rPr>
            </w:pPr>
            <w:r w:rsidRPr="006811FB">
              <w:rPr>
                <w:rFonts w:cstheme="minorHAnsi"/>
                <w:sz w:val="18"/>
                <w:szCs w:val="18"/>
              </w:rPr>
              <w:t>Integration with routine lab/surveillance streams</w:t>
            </w:r>
          </w:p>
        </w:tc>
      </w:tr>
      <w:tr w:rsidR="006811FB" w:rsidRPr="000833F1" w14:paraId="364F1F48" w14:textId="77777777" w:rsidTr="006811FB">
        <w:trPr>
          <w:tblCellSpacing w:w="15" w:type="dxa"/>
        </w:trPr>
        <w:tc>
          <w:tcPr>
            <w:tcW w:w="405" w:type="dxa"/>
            <w:vAlign w:val="center"/>
            <w:hideMark/>
          </w:tcPr>
          <w:p w14:paraId="39B5B806" w14:textId="77777777" w:rsidR="006811FB" w:rsidRPr="006811FB" w:rsidRDefault="006811FB" w:rsidP="006811FB">
            <w:pPr>
              <w:jc w:val="both"/>
              <w:rPr>
                <w:rFonts w:cstheme="minorHAnsi"/>
                <w:sz w:val="18"/>
                <w:szCs w:val="18"/>
              </w:rPr>
            </w:pPr>
            <w:r w:rsidRPr="006811FB">
              <w:rPr>
                <w:rFonts w:cstheme="minorHAnsi"/>
                <w:sz w:val="18"/>
                <w:szCs w:val="18"/>
              </w:rPr>
              <w:t>6</w:t>
            </w:r>
          </w:p>
        </w:tc>
        <w:tc>
          <w:tcPr>
            <w:tcW w:w="950" w:type="dxa"/>
            <w:vAlign w:val="center"/>
            <w:hideMark/>
          </w:tcPr>
          <w:p w14:paraId="0B618F8E" w14:textId="64C1E612" w:rsidR="006811FB" w:rsidRPr="006811FB" w:rsidRDefault="006811FB" w:rsidP="006811FB">
            <w:pPr>
              <w:jc w:val="both"/>
              <w:rPr>
                <w:rFonts w:cstheme="minorHAnsi"/>
                <w:sz w:val="18"/>
                <w:szCs w:val="18"/>
              </w:rPr>
            </w:pPr>
            <w:r w:rsidRPr="006811FB">
              <w:rPr>
                <w:rFonts w:cstheme="minorHAnsi"/>
                <w:sz w:val="18"/>
                <w:szCs w:val="18"/>
              </w:rPr>
              <w:t>Wu</w:t>
            </w:r>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38CCF81A" w14:textId="77777777" w:rsidR="006811FB" w:rsidRPr="006811FB" w:rsidRDefault="006811FB" w:rsidP="006811FB">
            <w:pPr>
              <w:jc w:val="both"/>
              <w:rPr>
                <w:rFonts w:cstheme="minorHAnsi"/>
                <w:sz w:val="18"/>
                <w:szCs w:val="18"/>
              </w:rPr>
            </w:pPr>
            <w:r w:rsidRPr="006811FB">
              <w:rPr>
                <w:rFonts w:cstheme="minorHAnsi"/>
                <w:sz w:val="18"/>
                <w:szCs w:val="18"/>
              </w:rPr>
              <w:t>COVID-19</w:t>
            </w:r>
          </w:p>
        </w:tc>
        <w:tc>
          <w:tcPr>
            <w:tcW w:w="0" w:type="auto"/>
            <w:vAlign w:val="center"/>
            <w:hideMark/>
          </w:tcPr>
          <w:p w14:paraId="2A56DC28" w14:textId="77777777" w:rsidR="006811FB" w:rsidRPr="006811FB" w:rsidRDefault="006811FB" w:rsidP="006811FB">
            <w:pPr>
              <w:jc w:val="both"/>
              <w:rPr>
                <w:rFonts w:cstheme="minorHAnsi"/>
                <w:sz w:val="18"/>
                <w:szCs w:val="18"/>
              </w:rPr>
            </w:pPr>
            <w:r w:rsidRPr="006811FB">
              <w:rPr>
                <w:rFonts w:cstheme="minorHAnsi"/>
                <w:sz w:val="18"/>
                <w:szCs w:val="18"/>
              </w:rPr>
              <w:t>Transformer + fusion</w:t>
            </w:r>
          </w:p>
        </w:tc>
        <w:tc>
          <w:tcPr>
            <w:tcW w:w="0" w:type="auto"/>
            <w:vAlign w:val="center"/>
            <w:hideMark/>
          </w:tcPr>
          <w:p w14:paraId="6148B4C9" w14:textId="77777777" w:rsidR="006811FB" w:rsidRPr="006811FB" w:rsidRDefault="006811FB" w:rsidP="006811FB">
            <w:pPr>
              <w:jc w:val="both"/>
              <w:rPr>
                <w:rFonts w:cstheme="minorHAnsi"/>
                <w:sz w:val="18"/>
                <w:szCs w:val="18"/>
              </w:rPr>
            </w:pPr>
            <w:r w:rsidRPr="006811FB">
              <w:rPr>
                <w:rFonts w:cstheme="minorHAnsi"/>
                <w:sz w:val="18"/>
                <w:szCs w:val="18"/>
              </w:rPr>
              <w:t>Multi-source (cases + mobility + social)</w:t>
            </w:r>
          </w:p>
        </w:tc>
        <w:tc>
          <w:tcPr>
            <w:tcW w:w="0" w:type="auto"/>
            <w:vAlign w:val="center"/>
            <w:hideMark/>
          </w:tcPr>
          <w:p w14:paraId="3D4C5D15" w14:textId="77777777" w:rsidR="006811FB" w:rsidRPr="006811FB" w:rsidRDefault="006811FB" w:rsidP="006811FB">
            <w:pPr>
              <w:jc w:val="both"/>
              <w:rPr>
                <w:rFonts w:cstheme="minorHAnsi"/>
                <w:sz w:val="18"/>
                <w:szCs w:val="18"/>
              </w:rPr>
            </w:pPr>
            <w:r w:rsidRPr="006811FB">
              <w:rPr>
                <w:rFonts w:cstheme="minorHAnsi"/>
                <w:sz w:val="18"/>
                <w:szCs w:val="18"/>
              </w:rPr>
              <w:t>Monitoring &amp; early risk signals</w:t>
            </w:r>
          </w:p>
        </w:tc>
        <w:tc>
          <w:tcPr>
            <w:tcW w:w="0" w:type="auto"/>
            <w:vAlign w:val="center"/>
            <w:hideMark/>
          </w:tcPr>
          <w:p w14:paraId="359BD535" w14:textId="77777777" w:rsidR="006811FB" w:rsidRPr="006811FB" w:rsidRDefault="006811FB" w:rsidP="006811FB">
            <w:pPr>
              <w:jc w:val="both"/>
              <w:rPr>
                <w:rFonts w:cstheme="minorHAnsi"/>
                <w:sz w:val="18"/>
                <w:szCs w:val="18"/>
              </w:rPr>
            </w:pPr>
            <w:r w:rsidRPr="006811FB">
              <w:rPr>
                <w:rFonts w:cstheme="minorHAnsi"/>
                <w:sz w:val="18"/>
                <w:szCs w:val="18"/>
              </w:rPr>
              <w:t>Scalable local/county-level surveillance</w:t>
            </w:r>
          </w:p>
        </w:tc>
      </w:tr>
      <w:tr w:rsidR="006811FB" w:rsidRPr="000833F1" w14:paraId="5959FFD4" w14:textId="77777777" w:rsidTr="006811FB">
        <w:trPr>
          <w:tblCellSpacing w:w="15" w:type="dxa"/>
        </w:trPr>
        <w:tc>
          <w:tcPr>
            <w:tcW w:w="405" w:type="dxa"/>
            <w:vAlign w:val="center"/>
            <w:hideMark/>
          </w:tcPr>
          <w:p w14:paraId="146FDC82" w14:textId="77777777" w:rsidR="006811FB" w:rsidRPr="006811FB" w:rsidRDefault="006811FB" w:rsidP="006811FB">
            <w:pPr>
              <w:jc w:val="both"/>
              <w:rPr>
                <w:rFonts w:cstheme="minorHAnsi"/>
                <w:sz w:val="18"/>
                <w:szCs w:val="18"/>
              </w:rPr>
            </w:pPr>
            <w:r w:rsidRPr="006811FB">
              <w:rPr>
                <w:rFonts w:cstheme="minorHAnsi"/>
                <w:sz w:val="18"/>
                <w:szCs w:val="18"/>
              </w:rPr>
              <w:t>7</w:t>
            </w:r>
          </w:p>
        </w:tc>
        <w:tc>
          <w:tcPr>
            <w:tcW w:w="950" w:type="dxa"/>
            <w:vAlign w:val="center"/>
            <w:hideMark/>
          </w:tcPr>
          <w:p w14:paraId="226B286B" w14:textId="383F5FA7" w:rsidR="006811FB" w:rsidRPr="006811FB" w:rsidRDefault="006811FB" w:rsidP="006811FB">
            <w:pPr>
              <w:jc w:val="both"/>
              <w:rPr>
                <w:rFonts w:cstheme="minorHAnsi"/>
                <w:sz w:val="18"/>
                <w:szCs w:val="18"/>
              </w:rPr>
            </w:pPr>
            <w:r w:rsidRPr="006811FB">
              <w:rPr>
                <w:rFonts w:cstheme="minorHAnsi"/>
                <w:sz w:val="18"/>
                <w:szCs w:val="18"/>
              </w:rPr>
              <w:t>Cao</w:t>
            </w:r>
            <w:r w:rsidR="000E3C61" w:rsidRPr="000833F1">
              <w:rPr>
                <w:rFonts w:cstheme="minorHAnsi"/>
                <w:sz w:val="18"/>
                <w:szCs w:val="18"/>
              </w:rPr>
              <w:t xml:space="preserve"> et al.</w:t>
            </w:r>
            <w:r w:rsidRPr="006811FB">
              <w:rPr>
                <w:rFonts w:cstheme="minorHAnsi"/>
                <w:sz w:val="18"/>
                <w:szCs w:val="18"/>
              </w:rPr>
              <w:t>, 2026</w:t>
            </w:r>
          </w:p>
        </w:tc>
        <w:tc>
          <w:tcPr>
            <w:tcW w:w="0" w:type="auto"/>
            <w:vAlign w:val="center"/>
            <w:hideMark/>
          </w:tcPr>
          <w:p w14:paraId="03FA4566" w14:textId="77777777" w:rsidR="006811FB" w:rsidRPr="006811FB" w:rsidRDefault="006811FB" w:rsidP="006811FB">
            <w:pPr>
              <w:jc w:val="both"/>
              <w:rPr>
                <w:rFonts w:cstheme="minorHAnsi"/>
                <w:sz w:val="18"/>
                <w:szCs w:val="18"/>
              </w:rPr>
            </w:pPr>
            <w:r w:rsidRPr="006811FB">
              <w:rPr>
                <w:rFonts w:cstheme="minorHAnsi"/>
                <w:sz w:val="18"/>
                <w:szCs w:val="18"/>
              </w:rPr>
              <w:t>COVID-19</w:t>
            </w:r>
          </w:p>
        </w:tc>
        <w:tc>
          <w:tcPr>
            <w:tcW w:w="0" w:type="auto"/>
            <w:vAlign w:val="center"/>
            <w:hideMark/>
          </w:tcPr>
          <w:p w14:paraId="33451A32" w14:textId="77777777" w:rsidR="006811FB" w:rsidRPr="006811FB" w:rsidRDefault="006811FB" w:rsidP="006811FB">
            <w:pPr>
              <w:jc w:val="both"/>
              <w:rPr>
                <w:rFonts w:cstheme="minorHAnsi"/>
                <w:sz w:val="18"/>
                <w:szCs w:val="18"/>
              </w:rPr>
            </w:pPr>
            <w:r w:rsidRPr="006811FB">
              <w:rPr>
                <w:rFonts w:cstheme="minorHAnsi"/>
                <w:sz w:val="18"/>
                <w:szCs w:val="18"/>
              </w:rPr>
              <w:t>GA-</w:t>
            </w:r>
            <w:proofErr w:type="spellStart"/>
            <w:r w:rsidRPr="006811FB">
              <w:rPr>
                <w:rFonts w:cstheme="minorHAnsi"/>
                <w:sz w:val="18"/>
                <w:szCs w:val="18"/>
              </w:rPr>
              <w:t>BiLSTM</w:t>
            </w:r>
            <w:proofErr w:type="spellEnd"/>
            <w:r w:rsidRPr="006811FB">
              <w:rPr>
                <w:rFonts w:cstheme="minorHAnsi"/>
                <w:sz w:val="18"/>
                <w:szCs w:val="18"/>
              </w:rPr>
              <w:t>-ARIMA hybrid</w:t>
            </w:r>
          </w:p>
        </w:tc>
        <w:tc>
          <w:tcPr>
            <w:tcW w:w="0" w:type="auto"/>
            <w:vAlign w:val="center"/>
            <w:hideMark/>
          </w:tcPr>
          <w:p w14:paraId="7D0AB638" w14:textId="77777777" w:rsidR="006811FB" w:rsidRPr="006811FB" w:rsidRDefault="006811FB" w:rsidP="006811FB">
            <w:pPr>
              <w:jc w:val="both"/>
              <w:rPr>
                <w:rFonts w:cstheme="minorHAnsi"/>
                <w:sz w:val="18"/>
                <w:szCs w:val="18"/>
              </w:rPr>
            </w:pPr>
            <w:r w:rsidRPr="006811FB">
              <w:rPr>
                <w:rFonts w:cstheme="minorHAnsi"/>
                <w:sz w:val="18"/>
                <w:szCs w:val="18"/>
              </w:rPr>
              <w:t>National time-series + exogenous factors</w:t>
            </w:r>
          </w:p>
        </w:tc>
        <w:tc>
          <w:tcPr>
            <w:tcW w:w="0" w:type="auto"/>
            <w:vAlign w:val="center"/>
            <w:hideMark/>
          </w:tcPr>
          <w:p w14:paraId="1EFD7C2E" w14:textId="77777777" w:rsidR="006811FB" w:rsidRPr="006811FB" w:rsidRDefault="006811FB" w:rsidP="006811FB">
            <w:pPr>
              <w:jc w:val="both"/>
              <w:rPr>
                <w:rFonts w:cstheme="minorHAnsi"/>
                <w:sz w:val="18"/>
                <w:szCs w:val="18"/>
              </w:rPr>
            </w:pPr>
            <w:r w:rsidRPr="006811FB">
              <w:rPr>
                <w:rFonts w:cstheme="minorHAnsi"/>
                <w:sz w:val="18"/>
                <w:szCs w:val="18"/>
              </w:rPr>
              <w:t>Trend surveillance &amp; anomaly detection</w:t>
            </w:r>
          </w:p>
        </w:tc>
        <w:tc>
          <w:tcPr>
            <w:tcW w:w="0" w:type="auto"/>
            <w:vAlign w:val="center"/>
            <w:hideMark/>
          </w:tcPr>
          <w:p w14:paraId="7D91B1AC" w14:textId="77777777" w:rsidR="006811FB" w:rsidRPr="006811FB" w:rsidRDefault="006811FB" w:rsidP="006811FB">
            <w:pPr>
              <w:jc w:val="both"/>
              <w:rPr>
                <w:rFonts w:cstheme="minorHAnsi"/>
                <w:sz w:val="18"/>
                <w:szCs w:val="18"/>
              </w:rPr>
            </w:pPr>
            <w:r w:rsidRPr="006811FB">
              <w:rPr>
                <w:rFonts w:cstheme="minorHAnsi"/>
                <w:sz w:val="18"/>
                <w:szCs w:val="18"/>
              </w:rPr>
              <w:t>Superior stability; supports ongoing monitoring</w:t>
            </w:r>
          </w:p>
        </w:tc>
      </w:tr>
      <w:tr w:rsidR="006811FB" w:rsidRPr="000833F1" w14:paraId="3DE07CB7" w14:textId="77777777" w:rsidTr="006811FB">
        <w:trPr>
          <w:tblCellSpacing w:w="15" w:type="dxa"/>
        </w:trPr>
        <w:tc>
          <w:tcPr>
            <w:tcW w:w="405" w:type="dxa"/>
            <w:vAlign w:val="center"/>
            <w:hideMark/>
          </w:tcPr>
          <w:p w14:paraId="6CB85B07" w14:textId="77777777" w:rsidR="006811FB" w:rsidRPr="006811FB" w:rsidRDefault="006811FB" w:rsidP="006811FB">
            <w:pPr>
              <w:jc w:val="both"/>
              <w:rPr>
                <w:rFonts w:cstheme="minorHAnsi"/>
                <w:sz w:val="18"/>
                <w:szCs w:val="18"/>
              </w:rPr>
            </w:pPr>
            <w:r w:rsidRPr="006811FB">
              <w:rPr>
                <w:rFonts w:cstheme="minorHAnsi"/>
                <w:sz w:val="18"/>
                <w:szCs w:val="18"/>
              </w:rPr>
              <w:t>8</w:t>
            </w:r>
          </w:p>
        </w:tc>
        <w:tc>
          <w:tcPr>
            <w:tcW w:w="950" w:type="dxa"/>
            <w:vAlign w:val="center"/>
            <w:hideMark/>
          </w:tcPr>
          <w:p w14:paraId="778914C6" w14:textId="73602B98" w:rsidR="006811FB" w:rsidRPr="006811FB" w:rsidRDefault="006811FB" w:rsidP="006811FB">
            <w:pPr>
              <w:jc w:val="both"/>
              <w:rPr>
                <w:rFonts w:cstheme="minorHAnsi"/>
                <w:sz w:val="18"/>
                <w:szCs w:val="18"/>
              </w:rPr>
            </w:pPr>
            <w:r w:rsidRPr="006811FB">
              <w:rPr>
                <w:rFonts w:cstheme="minorHAnsi"/>
                <w:sz w:val="18"/>
                <w:szCs w:val="18"/>
              </w:rPr>
              <w:t>Zhang</w:t>
            </w:r>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60EEEC3C" w14:textId="77777777" w:rsidR="006811FB" w:rsidRPr="006811FB" w:rsidRDefault="006811FB" w:rsidP="006811FB">
            <w:pPr>
              <w:jc w:val="both"/>
              <w:rPr>
                <w:rFonts w:cstheme="minorHAnsi"/>
                <w:sz w:val="18"/>
                <w:szCs w:val="18"/>
              </w:rPr>
            </w:pPr>
            <w:r w:rsidRPr="006811FB">
              <w:rPr>
                <w:rFonts w:cstheme="minorHAnsi"/>
                <w:sz w:val="18"/>
                <w:szCs w:val="18"/>
              </w:rPr>
              <w:t>Influenza</w:t>
            </w:r>
          </w:p>
        </w:tc>
        <w:tc>
          <w:tcPr>
            <w:tcW w:w="0" w:type="auto"/>
            <w:vAlign w:val="center"/>
            <w:hideMark/>
          </w:tcPr>
          <w:p w14:paraId="48E9A0D3" w14:textId="77777777" w:rsidR="006811FB" w:rsidRPr="006811FB" w:rsidRDefault="006811FB" w:rsidP="006811FB">
            <w:pPr>
              <w:jc w:val="both"/>
              <w:rPr>
                <w:rFonts w:cstheme="minorHAnsi"/>
                <w:sz w:val="18"/>
                <w:szCs w:val="18"/>
              </w:rPr>
            </w:pPr>
            <w:r w:rsidRPr="006811FB">
              <w:rPr>
                <w:rFonts w:cstheme="minorHAnsi"/>
                <w:sz w:val="18"/>
                <w:szCs w:val="18"/>
              </w:rPr>
              <w:t>LSTM</w:t>
            </w:r>
          </w:p>
        </w:tc>
        <w:tc>
          <w:tcPr>
            <w:tcW w:w="0" w:type="auto"/>
            <w:vAlign w:val="center"/>
            <w:hideMark/>
          </w:tcPr>
          <w:p w14:paraId="45CB8F20" w14:textId="77777777" w:rsidR="006811FB" w:rsidRPr="006811FB" w:rsidRDefault="006811FB" w:rsidP="006811FB">
            <w:pPr>
              <w:jc w:val="both"/>
              <w:rPr>
                <w:rFonts w:cstheme="minorHAnsi"/>
                <w:sz w:val="18"/>
                <w:szCs w:val="18"/>
              </w:rPr>
            </w:pPr>
            <w:r w:rsidRPr="006811FB">
              <w:rPr>
                <w:rFonts w:cstheme="minorHAnsi"/>
                <w:sz w:val="18"/>
                <w:szCs w:val="18"/>
              </w:rPr>
              <w:t>Multichannel daily surveillance (cases + indicators)</w:t>
            </w:r>
          </w:p>
        </w:tc>
        <w:tc>
          <w:tcPr>
            <w:tcW w:w="0" w:type="auto"/>
            <w:vAlign w:val="center"/>
            <w:hideMark/>
          </w:tcPr>
          <w:p w14:paraId="2D3E9B9D" w14:textId="77777777" w:rsidR="006811FB" w:rsidRPr="006811FB" w:rsidRDefault="006811FB" w:rsidP="006811FB">
            <w:pPr>
              <w:jc w:val="both"/>
              <w:rPr>
                <w:rFonts w:cstheme="minorHAnsi"/>
                <w:sz w:val="18"/>
                <w:szCs w:val="18"/>
              </w:rPr>
            </w:pPr>
            <w:r w:rsidRPr="006811FB">
              <w:rPr>
                <w:rFonts w:cstheme="minorHAnsi"/>
                <w:sz w:val="18"/>
                <w:szCs w:val="18"/>
              </w:rPr>
              <w:t>Daily case monitoring &amp; trend detection</w:t>
            </w:r>
          </w:p>
        </w:tc>
        <w:tc>
          <w:tcPr>
            <w:tcW w:w="0" w:type="auto"/>
            <w:vAlign w:val="center"/>
            <w:hideMark/>
          </w:tcPr>
          <w:p w14:paraId="55E49978" w14:textId="77777777" w:rsidR="006811FB" w:rsidRPr="006811FB" w:rsidRDefault="006811FB" w:rsidP="006811FB">
            <w:pPr>
              <w:jc w:val="both"/>
              <w:rPr>
                <w:rFonts w:cstheme="minorHAnsi"/>
                <w:sz w:val="18"/>
                <w:szCs w:val="18"/>
              </w:rPr>
            </w:pPr>
            <w:r w:rsidRPr="006811FB">
              <w:rPr>
                <w:rFonts w:cstheme="minorHAnsi"/>
                <w:sz w:val="18"/>
                <w:szCs w:val="18"/>
              </w:rPr>
              <w:t>Improved sensitivity; better than traditional baselines</w:t>
            </w:r>
          </w:p>
        </w:tc>
      </w:tr>
      <w:tr w:rsidR="006811FB" w:rsidRPr="000833F1" w14:paraId="5F6F72D8" w14:textId="77777777" w:rsidTr="006811FB">
        <w:trPr>
          <w:tblCellSpacing w:w="15" w:type="dxa"/>
        </w:trPr>
        <w:tc>
          <w:tcPr>
            <w:tcW w:w="405" w:type="dxa"/>
            <w:vAlign w:val="center"/>
            <w:hideMark/>
          </w:tcPr>
          <w:p w14:paraId="681D5670" w14:textId="77777777" w:rsidR="006811FB" w:rsidRPr="006811FB" w:rsidRDefault="006811FB" w:rsidP="006811FB">
            <w:pPr>
              <w:jc w:val="both"/>
              <w:rPr>
                <w:rFonts w:cstheme="minorHAnsi"/>
                <w:sz w:val="18"/>
                <w:szCs w:val="18"/>
              </w:rPr>
            </w:pPr>
            <w:r w:rsidRPr="006811FB">
              <w:rPr>
                <w:rFonts w:cstheme="minorHAnsi"/>
                <w:sz w:val="18"/>
                <w:szCs w:val="18"/>
              </w:rPr>
              <w:t>9</w:t>
            </w:r>
          </w:p>
        </w:tc>
        <w:tc>
          <w:tcPr>
            <w:tcW w:w="950" w:type="dxa"/>
            <w:vAlign w:val="center"/>
            <w:hideMark/>
          </w:tcPr>
          <w:p w14:paraId="4889FE59" w14:textId="3AEAA64A" w:rsidR="006811FB" w:rsidRPr="006811FB" w:rsidRDefault="000E3C61" w:rsidP="006811FB">
            <w:pPr>
              <w:jc w:val="both"/>
              <w:rPr>
                <w:rFonts w:cstheme="minorHAnsi"/>
                <w:sz w:val="18"/>
                <w:szCs w:val="18"/>
              </w:rPr>
            </w:pPr>
            <w:r w:rsidRPr="00F33337">
              <w:rPr>
                <w:rFonts w:cstheme="minorHAnsi"/>
                <w:sz w:val="18"/>
                <w:szCs w:val="18"/>
              </w:rPr>
              <w:t>Sebastianelli</w:t>
            </w:r>
            <w:r w:rsidR="006811FB" w:rsidRPr="006811FB">
              <w:rPr>
                <w:rFonts w:cstheme="minorHAnsi"/>
                <w:sz w:val="18"/>
                <w:szCs w:val="18"/>
              </w:rPr>
              <w:t xml:space="preserve"> et al., 202</w:t>
            </w:r>
            <w:r w:rsidR="00092782" w:rsidRPr="000833F1">
              <w:rPr>
                <w:rFonts w:cstheme="minorHAnsi"/>
                <w:sz w:val="18"/>
                <w:szCs w:val="18"/>
              </w:rPr>
              <w:t>4</w:t>
            </w:r>
          </w:p>
        </w:tc>
        <w:tc>
          <w:tcPr>
            <w:tcW w:w="0" w:type="auto"/>
            <w:vAlign w:val="center"/>
            <w:hideMark/>
          </w:tcPr>
          <w:p w14:paraId="70EF793E" w14:textId="77777777" w:rsidR="006811FB" w:rsidRPr="006811FB" w:rsidRDefault="006811FB" w:rsidP="006811FB">
            <w:pPr>
              <w:jc w:val="both"/>
              <w:rPr>
                <w:rFonts w:cstheme="minorHAnsi"/>
                <w:sz w:val="18"/>
                <w:szCs w:val="18"/>
              </w:rPr>
            </w:pPr>
            <w:r w:rsidRPr="006811FB">
              <w:rPr>
                <w:rFonts w:cstheme="minorHAnsi"/>
                <w:sz w:val="18"/>
                <w:szCs w:val="18"/>
              </w:rPr>
              <w:t>Dengue</w:t>
            </w:r>
          </w:p>
        </w:tc>
        <w:tc>
          <w:tcPr>
            <w:tcW w:w="0" w:type="auto"/>
            <w:vAlign w:val="center"/>
            <w:hideMark/>
          </w:tcPr>
          <w:p w14:paraId="2E0B225B" w14:textId="77777777" w:rsidR="006811FB" w:rsidRPr="006811FB" w:rsidRDefault="006811FB" w:rsidP="006811FB">
            <w:pPr>
              <w:jc w:val="both"/>
              <w:rPr>
                <w:rFonts w:cstheme="minorHAnsi"/>
                <w:sz w:val="18"/>
                <w:szCs w:val="18"/>
              </w:rPr>
            </w:pPr>
            <w:r w:rsidRPr="006811FB">
              <w:rPr>
                <w:rFonts w:cstheme="minorHAnsi"/>
                <w:sz w:val="18"/>
                <w:szCs w:val="18"/>
              </w:rPr>
              <w:t>Ensemble ML (stacking)</w:t>
            </w:r>
          </w:p>
        </w:tc>
        <w:tc>
          <w:tcPr>
            <w:tcW w:w="0" w:type="auto"/>
            <w:vAlign w:val="center"/>
            <w:hideMark/>
          </w:tcPr>
          <w:p w14:paraId="7C31C702" w14:textId="77777777" w:rsidR="006811FB" w:rsidRPr="006811FB" w:rsidRDefault="006811FB" w:rsidP="006811FB">
            <w:pPr>
              <w:jc w:val="both"/>
              <w:rPr>
                <w:rFonts w:cstheme="minorHAnsi"/>
                <w:sz w:val="18"/>
                <w:szCs w:val="18"/>
              </w:rPr>
            </w:pPr>
            <w:r w:rsidRPr="006811FB">
              <w:rPr>
                <w:rFonts w:cstheme="minorHAnsi"/>
                <w:sz w:val="18"/>
                <w:szCs w:val="18"/>
              </w:rPr>
              <w:t>Multi-year outbreak data</w:t>
            </w:r>
          </w:p>
        </w:tc>
        <w:tc>
          <w:tcPr>
            <w:tcW w:w="0" w:type="auto"/>
            <w:vAlign w:val="center"/>
            <w:hideMark/>
          </w:tcPr>
          <w:p w14:paraId="1CACA2A5" w14:textId="77777777" w:rsidR="006811FB" w:rsidRPr="006811FB" w:rsidRDefault="006811FB" w:rsidP="006811FB">
            <w:pPr>
              <w:jc w:val="both"/>
              <w:rPr>
                <w:rFonts w:cstheme="minorHAnsi"/>
                <w:sz w:val="18"/>
                <w:szCs w:val="18"/>
              </w:rPr>
            </w:pPr>
            <w:r w:rsidRPr="006811FB">
              <w:rPr>
                <w:rFonts w:cstheme="minorHAnsi"/>
                <w:sz w:val="18"/>
                <w:szCs w:val="18"/>
              </w:rPr>
              <w:t>Risk monitoring during surges</w:t>
            </w:r>
          </w:p>
        </w:tc>
        <w:tc>
          <w:tcPr>
            <w:tcW w:w="0" w:type="auto"/>
            <w:vAlign w:val="center"/>
            <w:hideMark/>
          </w:tcPr>
          <w:p w14:paraId="25E864CA" w14:textId="77777777" w:rsidR="006811FB" w:rsidRPr="006811FB" w:rsidRDefault="006811FB" w:rsidP="006811FB">
            <w:pPr>
              <w:jc w:val="both"/>
              <w:rPr>
                <w:rFonts w:cstheme="minorHAnsi"/>
                <w:sz w:val="18"/>
                <w:szCs w:val="18"/>
              </w:rPr>
            </w:pPr>
            <w:r w:rsidRPr="006811FB">
              <w:rPr>
                <w:rFonts w:cstheme="minorHAnsi"/>
                <w:sz w:val="18"/>
                <w:szCs w:val="18"/>
              </w:rPr>
              <w:t>Reproducible signals; ensemble improves robustness</w:t>
            </w:r>
          </w:p>
        </w:tc>
      </w:tr>
      <w:tr w:rsidR="006811FB" w:rsidRPr="000833F1" w14:paraId="7EFE8D85" w14:textId="77777777" w:rsidTr="006811FB">
        <w:trPr>
          <w:tblCellSpacing w:w="15" w:type="dxa"/>
        </w:trPr>
        <w:tc>
          <w:tcPr>
            <w:tcW w:w="405" w:type="dxa"/>
            <w:vAlign w:val="center"/>
            <w:hideMark/>
          </w:tcPr>
          <w:p w14:paraId="5195C406" w14:textId="77777777" w:rsidR="006811FB" w:rsidRPr="006811FB" w:rsidRDefault="006811FB" w:rsidP="006811FB">
            <w:pPr>
              <w:jc w:val="both"/>
              <w:rPr>
                <w:rFonts w:cstheme="minorHAnsi"/>
                <w:sz w:val="18"/>
                <w:szCs w:val="18"/>
              </w:rPr>
            </w:pPr>
            <w:r w:rsidRPr="006811FB">
              <w:rPr>
                <w:rFonts w:cstheme="minorHAnsi"/>
                <w:sz w:val="18"/>
                <w:szCs w:val="18"/>
              </w:rPr>
              <w:t>10</w:t>
            </w:r>
          </w:p>
        </w:tc>
        <w:tc>
          <w:tcPr>
            <w:tcW w:w="950" w:type="dxa"/>
            <w:vAlign w:val="center"/>
            <w:hideMark/>
          </w:tcPr>
          <w:p w14:paraId="798E082C" w14:textId="5FB0320E" w:rsidR="006811FB" w:rsidRPr="006811FB" w:rsidRDefault="006811FB" w:rsidP="006811FB">
            <w:pPr>
              <w:jc w:val="both"/>
              <w:rPr>
                <w:rFonts w:cstheme="minorHAnsi"/>
                <w:sz w:val="18"/>
                <w:szCs w:val="18"/>
              </w:rPr>
            </w:pPr>
            <w:proofErr w:type="spellStart"/>
            <w:r w:rsidRPr="006811FB">
              <w:rPr>
                <w:rFonts w:cstheme="minorHAnsi"/>
                <w:sz w:val="18"/>
                <w:szCs w:val="18"/>
              </w:rPr>
              <w:t>Alnaji</w:t>
            </w:r>
            <w:proofErr w:type="spellEnd"/>
            <w:r w:rsidRPr="006811FB">
              <w:rPr>
                <w:rFonts w:cstheme="minorHAnsi"/>
                <w:sz w:val="18"/>
                <w:szCs w:val="18"/>
              </w:rPr>
              <w:t>, 2024</w:t>
            </w:r>
          </w:p>
        </w:tc>
        <w:tc>
          <w:tcPr>
            <w:tcW w:w="0" w:type="auto"/>
            <w:vAlign w:val="center"/>
            <w:hideMark/>
          </w:tcPr>
          <w:p w14:paraId="58DC72B3" w14:textId="77777777" w:rsidR="006811FB" w:rsidRPr="006811FB" w:rsidRDefault="006811FB" w:rsidP="006811FB">
            <w:pPr>
              <w:jc w:val="both"/>
              <w:rPr>
                <w:rFonts w:cstheme="minorHAnsi"/>
                <w:sz w:val="18"/>
                <w:szCs w:val="18"/>
              </w:rPr>
            </w:pPr>
            <w:r w:rsidRPr="006811FB">
              <w:rPr>
                <w:rFonts w:cstheme="minorHAnsi"/>
                <w:sz w:val="18"/>
                <w:szCs w:val="18"/>
              </w:rPr>
              <w:t>Monkeypox</w:t>
            </w:r>
          </w:p>
        </w:tc>
        <w:tc>
          <w:tcPr>
            <w:tcW w:w="0" w:type="auto"/>
            <w:vAlign w:val="center"/>
            <w:hideMark/>
          </w:tcPr>
          <w:p w14:paraId="1C291A77" w14:textId="77777777" w:rsidR="006811FB" w:rsidRPr="006811FB" w:rsidRDefault="006811FB" w:rsidP="006811FB">
            <w:pPr>
              <w:jc w:val="both"/>
              <w:rPr>
                <w:rFonts w:cstheme="minorHAnsi"/>
                <w:sz w:val="18"/>
                <w:szCs w:val="18"/>
              </w:rPr>
            </w:pPr>
            <w:r w:rsidRPr="006811FB">
              <w:rPr>
                <w:rFonts w:cstheme="minorHAnsi"/>
                <w:sz w:val="18"/>
                <w:szCs w:val="18"/>
              </w:rPr>
              <w:t>ANN, LSTM, GRU</w:t>
            </w:r>
          </w:p>
        </w:tc>
        <w:tc>
          <w:tcPr>
            <w:tcW w:w="0" w:type="auto"/>
            <w:vAlign w:val="center"/>
            <w:hideMark/>
          </w:tcPr>
          <w:p w14:paraId="6FE90E1C" w14:textId="77777777" w:rsidR="006811FB" w:rsidRPr="006811FB" w:rsidRDefault="006811FB" w:rsidP="006811FB">
            <w:pPr>
              <w:jc w:val="both"/>
              <w:rPr>
                <w:rFonts w:cstheme="minorHAnsi"/>
                <w:sz w:val="18"/>
                <w:szCs w:val="18"/>
              </w:rPr>
            </w:pPr>
            <w:r w:rsidRPr="006811FB">
              <w:rPr>
                <w:rFonts w:cstheme="minorHAnsi"/>
                <w:sz w:val="18"/>
                <w:szCs w:val="18"/>
              </w:rPr>
              <w:t>Global cases 2022–2023</w:t>
            </w:r>
          </w:p>
        </w:tc>
        <w:tc>
          <w:tcPr>
            <w:tcW w:w="0" w:type="auto"/>
            <w:vAlign w:val="center"/>
            <w:hideMark/>
          </w:tcPr>
          <w:p w14:paraId="5ACF41EE" w14:textId="77777777" w:rsidR="006811FB" w:rsidRPr="006811FB" w:rsidRDefault="006811FB" w:rsidP="006811FB">
            <w:pPr>
              <w:jc w:val="both"/>
              <w:rPr>
                <w:rFonts w:cstheme="minorHAnsi"/>
                <w:sz w:val="18"/>
                <w:szCs w:val="18"/>
              </w:rPr>
            </w:pPr>
            <w:r w:rsidRPr="006811FB">
              <w:rPr>
                <w:rFonts w:cstheme="minorHAnsi"/>
                <w:sz w:val="18"/>
                <w:szCs w:val="18"/>
              </w:rPr>
              <w:t>Early outbreak signals &amp; monitoring</w:t>
            </w:r>
          </w:p>
        </w:tc>
        <w:tc>
          <w:tcPr>
            <w:tcW w:w="0" w:type="auto"/>
            <w:vAlign w:val="center"/>
            <w:hideMark/>
          </w:tcPr>
          <w:p w14:paraId="5C2127BE" w14:textId="77777777" w:rsidR="006811FB" w:rsidRPr="006811FB" w:rsidRDefault="006811FB" w:rsidP="006811FB">
            <w:pPr>
              <w:jc w:val="both"/>
              <w:rPr>
                <w:rFonts w:cstheme="minorHAnsi"/>
                <w:sz w:val="18"/>
                <w:szCs w:val="18"/>
              </w:rPr>
            </w:pPr>
            <w:r w:rsidRPr="006811FB">
              <w:rPr>
                <w:rFonts w:cstheme="minorHAnsi"/>
                <w:sz w:val="18"/>
                <w:szCs w:val="18"/>
              </w:rPr>
              <w:t>Multi-country surveillance enhancement</w:t>
            </w:r>
          </w:p>
        </w:tc>
      </w:tr>
      <w:tr w:rsidR="006811FB" w:rsidRPr="000833F1" w14:paraId="5B9E7A68" w14:textId="77777777" w:rsidTr="006811FB">
        <w:trPr>
          <w:tblCellSpacing w:w="15" w:type="dxa"/>
        </w:trPr>
        <w:tc>
          <w:tcPr>
            <w:tcW w:w="405" w:type="dxa"/>
            <w:vAlign w:val="center"/>
            <w:hideMark/>
          </w:tcPr>
          <w:p w14:paraId="06881DEF" w14:textId="77777777" w:rsidR="006811FB" w:rsidRPr="006811FB" w:rsidRDefault="006811FB" w:rsidP="006811FB">
            <w:pPr>
              <w:jc w:val="both"/>
              <w:rPr>
                <w:rFonts w:cstheme="minorHAnsi"/>
                <w:sz w:val="18"/>
                <w:szCs w:val="18"/>
              </w:rPr>
            </w:pPr>
            <w:r w:rsidRPr="006811FB">
              <w:rPr>
                <w:rFonts w:cstheme="minorHAnsi"/>
                <w:sz w:val="18"/>
                <w:szCs w:val="18"/>
              </w:rPr>
              <w:t>11</w:t>
            </w:r>
          </w:p>
        </w:tc>
        <w:tc>
          <w:tcPr>
            <w:tcW w:w="950" w:type="dxa"/>
            <w:vAlign w:val="center"/>
            <w:hideMark/>
          </w:tcPr>
          <w:p w14:paraId="2EF0FB9E" w14:textId="0D468F16" w:rsidR="006811FB" w:rsidRPr="006811FB" w:rsidRDefault="006811FB" w:rsidP="006811FB">
            <w:pPr>
              <w:jc w:val="both"/>
              <w:rPr>
                <w:rFonts w:cstheme="minorHAnsi"/>
                <w:sz w:val="18"/>
                <w:szCs w:val="18"/>
              </w:rPr>
            </w:pPr>
            <w:r w:rsidRPr="006811FB">
              <w:rPr>
                <w:rFonts w:cstheme="minorHAnsi"/>
                <w:sz w:val="18"/>
                <w:szCs w:val="18"/>
              </w:rPr>
              <w:t>Qian</w:t>
            </w:r>
            <w:r w:rsidR="004F3879" w:rsidRPr="000833F1">
              <w:rPr>
                <w:rFonts w:cstheme="minorHAnsi"/>
                <w:sz w:val="18"/>
                <w:szCs w:val="18"/>
              </w:rPr>
              <w:t xml:space="preserve"> et al.,</w:t>
            </w:r>
            <w:r w:rsidRPr="006811FB">
              <w:rPr>
                <w:rFonts w:cstheme="minorHAnsi"/>
                <w:sz w:val="18"/>
                <w:szCs w:val="18"/>
              </w:rPr>
              <w:t xml:space="preserve"> 2025</w:t>
            </w:r>
          </w:p>
        </w:tc>
        <w:tc>
          <w:tcPr>
            <w:tcW w:w="0" w:type="auto"/>
            <w:vAlign w:val="center"/>
            <w:hideMark/>
          </w:tcPr>
          <w:p w14:paraId="6DF1B32A" w14:textId="77777777" w:rsidR="006811FB" w:rsidRPr="006811FB" w:rsidRDefault="006811FB" w:rsidP="006811FB">
            <w:pPr>
              <w:jc w:val="both"/>
              <w:rPr>
                <w:rFonts w:cstheme="minorHAnsi"/>
                <w:sz w:val="18"/>
                <w:szCs w:val="18"/>
              </w:rPr>
            </w:pPr>
            <w:r w:rsidRPr="006811FB">
              <w:rPr>
                <w:rFonts w:cstheme="minorHAnsi"/>
                <w:sz w:val="18"/>
                <w:szCs w:val="18"/>
              </w:rPr>
              <w:t>General infectious</w:t>
            </w:r>
          </w:p>
        </w:tc>
        <w:tc>
          <w:tcPr>
            <w:tcW w:w="0" w:type="auto"/>
            <w:vAlign w:val="center"/>
            <w:hideMark/>
          </w:tcPr>
          <w:p w14:paraId="6C733922" w14:textId="77777777" w:rsidR="006811FB" w:rsidRPr="006811FB" w:rsidRDefault="006811FB" w:rsidP="006811FB">
            <w:pPr>
              <w:jc w:val="both"/>
              <w:rPr>
                <w:rFonts w:cstheme="minorHAnsi"/>
                <w:sz w:val="18"/>
                <w:szCs w:val="18"/>
              </w:rPr>
            </w:pPr>
            <w:r w:rsidRPr="006811FB">
              <w:rPr>
                <w:rFonts w:cstheme="minorHAnsi"/>
                <w:sz w:val="18"/>
                <w:szCs w:val="18"/>
              </w:rPr>
              <w:t>Physics-informed neural network</w:t>
            </w:r>
          </w:p>
        </w:tc>
        <w:tc>
          <w:tcPr>
            <w:tcW w:w="0" w:type="auto"/>
            <w:vAlign w:val="center"/>
            <w:hideMark/>
          </w:tcPr>
          <w:p w14:paraId="1B63B654" w14:textId="77777777" w:rsidR="006811FB" w:rsidRPr="006811FB" w:rsidRDefault="006811FB" w:rsidP="006811FB">
            <w:pPr>
              <w:jc w:val="both"/>
              <w:rPr>
                <w:rFonts w:cstheme="minorHAnsi"/>
                <w:sz w:val="18"/>
                <w:szCs w:val="18"/>
              </w:rPr>
            </w:pPr>
            <w:r w:rsidRPr="006811FB">
              <w:rPr>
                <w:rFonts w:cstheme="minorHAnsi"/>
                <w:sz w:val="18"/>
                <w:szCs w:val="18"/>
              </w:rPr>
              <w:t>Time-series with environmental &amp; case data</w:t>
            </w:r>
          </w:p>
        </w:tc>
        <w:tc>
          <w:tcPr>
            <w:tcW w:w="0" w:type="auto"/>
            <w:vAlign w:val="center"/>
            <w:hideMark/>
          </w:tcPr>
          <w:p w14:paraId="5B567A6C" w14:textId="77777777" w:rsidR="006811FB" w:rsidRPr="006811FB" w:rsidRDefault="006811FB" w:rsidP="006811FB">
            <w:pPr>
              <w:jc w:val="both"/>
              <w:rPr>
                <w:rFonts w:cstheme="minorHAnsi"/>
                <w:sz w:val="18"/>
                <w:szCs w:val="18"/>
              </w:rPr>
            </w:pPr>
            <w:r w:rsidRPr="006811FB">
              <w:rPr>
                <w:rFonts w:cstheme="minorHAnsi"/>
                <w:sz w:val="18"/>
                <w:szCs w:val="18"/>
              </w:rPr>
              <w:t>Dynamic surveillance &amp; early signals</w:t>
            </w:r>
          </w:p>
        </w:tc>
        <w:tc>
          <w:tcPr>
            <w:tcW w:w="0" w:type="auto"/>
            <w:vAlign w:val="center"/>
            <w:hideMark/>
          </w:tcPr>
          <w:p w14:paraId="1FA36D22" w14:textId="77777777" w:rsidR="006811FB" w:rsidRPr="006811FB" w:rsidRDefault="006811FB" w:rsidP="006811FB">
            <w:pPr>
              <w:jc w:val="both"/>
              <w:rPr>
                <w:rFonts w:cstheme="minorHAnsi"/>
                <w:sz w:val="18"/>
                <w:szCs w:val="18"/>
              </w:rPr>
            </w:pPr>
            <w:r w:rsidRPr="006811FB">
              <w:rPr>
                <w:rFonts w:cstheme="minorHAnsi"/>
                <w:sz w:val="18"/>
                <w:szCs w:val="18"/>
              </w:rPr>
              <w:t>Reliable monitoring with physical constraints</w:t>
            </w:r>
          </w:p>
        </w:tc>
      </w:tr>
      <w:tr w:rsidR="006811FB" w:rsidRPr="000833F1" w14:paraId="55A95FBD" w14:textId="77777777" w:rsidTr="006811FB">
        <w:trPr>
          <w:tblCellSpacing w:w="15" w:type="dxa"/>
        </w:trPr>
        <w:tc>
          <w:tcPr>
            <w:tcW w:w="405" w:type="dxa"/>
            <w:vAlign w:val="center"/>
            <w:hideMark/>
          </w:tcPr>
          <w:p w14:paraId="69CAC570" w14:textId="77777777" w:rsidR="006811FB" w:rsidRPr="006811FB" w:rsidRDefault="006811FB" w:rsidP="006811FB">
            <w:pPr>
              <w:jc w:val="both"/>
              <w:rPr>
                <w:rFonts w:cstheme="minorHAnsi"/>
                <w:sz w:val="18"/>
                <w:szCs w:val="18"/>
              </w:rPr>
            </w:pPr>
            <w:r w:rsidRPr="006811FB">
              <w:rPr>
                <w:rFonts w:cstheme="minorHAnsi"/>
                <w:sz w:val="18"/>
                <w:szCs w:val="18"/>
              </w:rPr>
              <w:t>12</w:t>
            </w:r>
          </w:p>
        </w:tc>
        <w:tc>
          <w:tcPr>
            <w:tcW w:w="950" w:type="dxa"/>
            <w:vAlign w:val="center"/>
            <w:hideMark/>
          </w:tcPr>
          <w:p w14:paraId="23055BD7" w14:textId="0570CAB8" w:rsidR="006811FB" w:rsidRPr="006811FB" w:rsidRDefault="006811FB" w:rsidP="006811FB">
            <w:pPr>
              <w:jc w:val="both"/>
              <w:rPr>
                <w:rFonts w:cstheme="minorHAnsi"/>
                <w:sz w:val="18"/>
                <w:szCs w:val="18"/>
              </w:rPr>
            </w:pPr>
            <w:r w:rsidRPr="006811FB">
              <w:rPr>
                <w:rFonts w:cstheme="minorHAnsi"/>
                <w:sz w:val="18"/>
                <w:szCs w:val="18"/>
              </w:rPr>
              <w:t>Borham</w:t>
            </w:r>
            <w:r w:rsidR="000E3C61" w:rsidRPr="000833F1">
              <w:rPr>
                <w:rFonts w:cstheme="minorHAnsi"/>
                <w:sz w:val="18"/>
                <w:szCs w:val="18"/>
              </w:rPr>
              <w:t xml:space="preserve"> et al.</w:t>
            </w:r>
            <w:r w:rsidRPr="006811FB">
              <w:rPr>
                <w:rFonts w:cstheme="minorHAnsi"/>
                <w:sz w:val="18"/>
                <w:szCs w:val="18"/>
              </w:rPr>
              <w:t>, 2025</w:t>
            </w:r>
          </w:p>
        </w:tc>
        <w:tc>
          <w:tcPr>
            <w:tcW w:w="0" w:type="auto"/>
            <w:vAlign w:val="center"/>
            <w:hideMark/>
          </w:tcPr>
          <w:p w14:paraId="1FA10E24" w14:textId="77777777" w:rsidR="006811FB" w:rsidRPr="006811FB" w:rsidRDefault="006811FB" w:rsidP="006811FB">
            <w:pPr>
              <w:jc w:val="both"/>
              <w:rPr>
                <w:rFonts w:cstheme="minorHAnsi"/>
                <w:sz w:val="18"/>
                <w:szCs w:val="18"/>
              </w:rPr>
            </w:pPr>
            <w:r w:rsidRPr="006811FB">
              <w:rPr>
                <w:rFonts w:cstheme="minorHAnsi"/>
                <w:sz w:val="18"/>
                <w:szCs w:val="18"/>
              </w:rPr>
              <w:t>Multiple</w:t>
            </w:r>
          </w:p>
        </w:tc>
        <w:tc>
          <w:tcPr>
            <w:tcW w:w="0" w:type="auto"/>
            <w:vAlign w:val="center"/>
            <w:hideMark/>
          </w:tcPr>
          <w:p w14:paraId="00A8360D" w14:textId="77777777" w:rsidR="006811FB" w:rsidRPr="006811FB" w:rsidRDefault="006811FB" w:rsidP="006811FB">
            <w:pPr>
              <w:jc w:val="both"/>
              <w:rPr>
                <w:rFonts w:cstheme="minorHAnsi"/>
                <w:sz w:val="18"/>
                <w:szCs w:val="18"/>
              </w:rPr>
            </w:pPr>
            <w:r w:rsidRPr="006811FB">
              <w:rPr>
                <w:rFonts w:cstheme="minorHAnsi"/>
                <w:sz w:val="18"/>
                <w:szCs w:val="18"/>
              </w:rPr>
              <w:t>ML/DL frameworks</w:t>
            </w:r>
          </w:p>
        </w:tc>
        <w:tc>
          <w:tcPr>
            <w:tcW w:w="0" w:type="auto"/>
            <w:vAlign w:val="center"/>
            <w:hideMark/>
          </w:tcPr>
          <w:p w14:paraId="502E4253" w14:textId="77777777" w:rsidR="006811FB" w:rsidRPr="006811FB" w:rsidRDefault="006811FB" w:rsidP="006811FB">
            <w:pPr>
              <w:jc w:val="both"/>
              <w:rPr>
                <w:rFonts w:cstheme="minorHAnsi"/>
                <w:sz w:val="18"/>
                <w:szCs w:val="18"/>
              </w:rPr>
            </w:pPr>
            <w:r w:rsidRPr="006811FB">
              <w:rPr>
                <w:rFonts w:cstheme="minorHAnsi"/>
                <w:sz w:val="18"/>
                <w:szCs w:val="18"/>
              </w:rPr>
              <w:t>Surveillance reports + media articles</w:t>
            </w:r>
          </w:p>
        </w:tc>
        <w:tc>
          <w:tcPr>
            <w:tcW w:w="0" w:type="auto"/>
            <w:vAlign w:val="center"/>
            <w:hideMark/>
          </w:tcPr>
          <w:p w14:paraId="19B34D70" w14:textId="77777777" w:rsidR="006811FB" w:rsidRPr="006811FB" w:rsidRDefault="006811FB" w:rsidP="006811FB">
            <w:pPr>
              <w:jc w:val="both"/>
              <w:rPr>
                <w:rFonts w:cstheme="minorHAnsi"/>
                <w:sz w:val="18"/>
                <w:szCs w:val="18"/>
              </w:rPr>
            </w:pPr>
            <w:r w:rsidRPr="006811FB">
              <w:rPr>
                <w:rFonts w:cstheme="minorHAnsi"/>
                <w:sz w:val="18"/>
                <w:szCs w:val="18"/>
              </w:rPr>
              <w:t>Monitoring &amp; early outbreak signals</w:t>
            </w:r>
          </w:p>
        </w:tc>
        <w:tc>
          <w:tcPr>
            <w:tcW w:w="0" w:type="auto"/>
            <w:vAlign w:val="center"/>
            <w:hideMark/>
          </w:tcPr>
          <w:p w14:paraId="0EAE741E" w14:textId="77777777" w:rsidR="006811FB" w:rsidRPr="006811FB" w:rsidRDefault="006811FB" w:rsidP="006811FB">
            <w:pPr>
              <w:jc w:val="both"/>
              <w:rPr>
                <w:rFonts w:cstheme="minorHAnsi"/>
                <w:sz w:val="18"/>
                <w:szCs w:val="18"/>
              </w:rPr>
            </w:pPr>
            <w:r w:rsidRPr="006811FB">
              <w:rPr>
                <w:rFonts w:cstheme="minorHAnsi"/>
                <w:sz w:val="18"/>
                <w:szCs w:val="18"/>
              </w:rPr>
              <w:t xml:space="preserve">Enhances resource allocation; </w:t>
            </w:r>
            <w:r w:rsidRPr="006811FB">
              <w:rPr>
                <w:rFonts w:cstheme="minorHAnsi"/>
                <w:sz w:val="18"/>
                <w:szCs w:val="18"/>
              </w:rPr>
              <w:lastRenderedPageBreak/>
              <w:t>revolutionizes surveillance</w:t>
            </w:r>
          </w:p>
        </w:tc>
      </w:tr>
      <w:tr w:rsidR="006811FB" w:rsidRPr="000833F1" w14:paraId="3B2D0B45" w14:textId="77777777" w:rsidTr="006811FB">
        <w:trPr>
          <w:tblCellSpacing w:w="15" w:type="dxa"/>
        </w:trPr>
        <w:tc>
          <w:tcPr>
            <w:tcW w:w="405" w:type="dxa"/>
            <w:vAlign w:val="center"/>
            <w:hideMark/>
          </w:tcPr>
          <w:p w14:paraId="5DCAC261" w14:textId="77777777" w:rsidR="006811FB" w:rsidRPr="006811FB" w:rsidRDefault="006811FB" w:rsidP="006811FB">
            <w:pPr>
              <w:jc w:val="both"/>
              <w:rPr>
                <w:rFonts w:cstheme="minorHAnsi"/>
                <w:sz w:val="18"/>
                <w:szCs w:val="18"/>
              </w:rPr>
            </w:pPr>
            <w:r w:rsidRPr="006811FB">
              <w:rPr>
                <w:rFonts w:cstheme="minorHAnsi"/>
                <w:sz w:val="18"/>
                <w:szCs w:val="18"/>
              </w:rPr>
              <w:lastRenderedPageBreak/>
              <w:t>13</w:t>
            </w:r>
          </w:p>
        </w:tc>
        <w:tc>
          <w:tcPr>
            <w:tcW w:w="950" w:type="dxa"/>
            <w:vAlign w:val="center"/>
            <w:hideMark/>
          </w:tcPr>
          <w:p w14:paraId="468FF295" w14:textId="2838B53D" w:rsidR="006811FB" w:rsidRPr="006811FB" w:rsidRDefault="000E3C61" w:rsidP="006811FB">
            <w:pPr>
              <w:jc w:val="both"/>
              <w:rPr>
                <w:rFonts w:cstheme="minorHAnsi"/>
                <w:sz w:val="18"/>
                <w:szCs w:val="18"/>
              </w:rPr>
            </w:pPr>
            <w:proofErr w:type="spellStart"/>
            <w:r w:rsidRPr="00F33337">
              <w:rPr>
                <w:rFonts w:cstheme="minorHAnsi"/>
                <w:sz w:val="18"/>
                <w:szCs w:val="18"/>
              </w:rPr>
              <w:t>Bannoud</w:t>
            </w:r>
            <w:proofErr w:type="spellEnd"/>
            <w:r w:rsidR="006811FB" w:rsidRPr="006811FB">
              <w:rPr>
                <w:rFonts w:cstheme="minorHAnsi"/>
                <w:sz w:val="18"/>
                <w:szCs w:val="18"/>
              </w:rPr>
              <w:t xml:space="preserve"> et al., 202</w:t>
            </w:r>
            <w:r w:rsidRPr="000833F1">
              <w:rPr>
                <w:rFonts w:cstheme="minorHAnsi"/>
                <w:sz w:val="18"/>
                <w:szCs w:val="18"/>
              </w:rPr>
              <w:t>6</w:t>
            </w:r>
          </w:p>
        </w:tc>
        <w:tc>
          <w:tcPr>
            <w:tcW w:w="0" w:type="auto"/>
            <w:vAlign w:val="center"/>
            <w:hideMark/>
          </w:tcPr>
          <w:p w14:paraId="1B5A14D3" w14:textId="77777777" w:rsidR="006811FB" w:rsidRPr="006811FB" w:rsidRDefault="006811FB" w:rsidP="006811FB">
            <w:pPr>
              <w:jc w:val="both"/>
              <w:rPr>
                <w:rFonts w:cstheme="minorHAnsi"/>
                <w:sz w:val="18"/>
                <w:szCs w:val="18"/>
              </w:rPr>
            </w:pPr>
            <w:r w:rsidRPr="006811FB">
              <w:rPr>
                <w:rFonts w:cstheme="minorHAnsi"/>
                <w:sz w:val="18"/>
                <w:szCs w:val="18"/>
              </w:rPr>
              <w:t>Dengue</w:t>
            </w:r>
          </w:p>
        </w:tc>
        <w:tc>
          <w:tcPr>
            <w:tcW w:w="0" w:type="auto"/>
            <w:vAlign w:val="center"/>
            <w:hideMark/>
          </w:tcPr>
          <w:p w14:paraId="69DD9C32" w14:textId="77777777" w:rsidR="006811FB" w:rsidRPr="006811FB" w:rsidRDefault="006811FB" w:rsidP="006811FB">
            <w:pPr>
              <w:jc w:val="both"/>
              <w:rPr>
                <w:rFonts w:cstheme="minorHAnsi"/>
                <w:sz w:val="18"/>
                <w:szCs w:val="18"/>
              </w:rPr>
            </w:pPr>
            <w:r w:rsidRPr="006811FB">
              <w:rPr>
                <w:rFonts w:cstheme="minorHAnsi"/>
                <w:sz w:val="18"/>
                <w:szCs w:val="18"/>
              </w:rPr>
              <w:t xml:space="preserve">AdaBoost, </w:t>
            </w:r>
            <w:proofErr w:type="spellStart"/>
            <w:r w:rsidRPr="006811FB">
              <w:rPr>
                <w:rFonts w:cstheme="minorHAnsi"/>
                <w:sz w:val="18"/>
                <w:szCs w:val="18"/>
              </w:rPr>
              <w:t>CatBoost</w:t>
            </w:r>
            <w:proofErr w:type="spellEnd"/>
          </w:p>
        </w:tc>
        <w:tc>
          <w:tcPr>
            <w:tcW w:w="0" w:type="auto"/>
            <w:vAlign w:val="center"/>
            <w:hideMark/>
          </w:tcPr>
          <w:p w14:paraId="75BE172F" w14:textId="77777777" w:rsidR="006811FB" w:rsidRPr="006811FB" w:rsidRDefault="006811FB" w:rsidP="006811FB">
            <w:pPr>
              <w:jc w:val="both"/>
              <w:rPr>
                <w:rFonts w:cstheme="minorHAnsi"/>
                <w:sz w:val="18"/>
                <w:szCs w:val="18"/>
              </w:rPr>
            </w:pPr>
            <w:r w:rsidRPr="006811FB">
              <w:rPr>
                <w:rFonts w:cstheme="minorHAnsi"/>
                <w:sz w:val="18"/>
                <w:szCs w:val="18"/>
              </w:rPr>
              <w:t>Urban incident predictors + historical cases</w:t>
            </w:r>
          </w:p>
        </w:tc>
        <w:tc>
          <w:tcPr>
            <w:tcW w:w="0" w:type="auto"/>
            <w:vAlign w:val="center"/>
            <w:hideMark/>
          </w:tcPr>
          <w:p w14:paraId="188C4AEE" w14:textId="77777777" w:rsidR="006811FB" w:rsidRPr="006811FB" w:rsidRDefault="006811FB" w:rsidP="006811FB">
            <w:pPr>
              <w:jc w:val="both"/>
              <w:rPr>
                <w:rFonts w:cstheme="minorHAnsi"/>
                <w:sz w:val="18"/>
                <w:szCs w:val="18"/>
              </w:rPr>
            </w:pPr>
            <w:r w:rsidRPr="006811FB">
              <w:rPr>
                <w:rFonts w:cstheme="minorHAnsi"/>
                <w:sz w:val="18"/>
                <w:szCs w:val="18"/>
              </w:rPr>
              <w:t>Risk area monitoring during surges</w:t>
            </w:r>
          </w:p>
        </w:tc>
        <w:tc>
          <w:tcPr>
            <w:tcW w:w="0" w:type="auto"/>
            <w:vAlign w:val="center"/>
            <w:hideMark/>
          </w:tcPr>
          <w:p w14:paraId="592352D1" w14:textId="77777777" w:rsidR="006811FB" w:rsidRPr="006811FB" w:rsidRDefault="006811FB" w:rsidP="006811FB">
            <w:pPr>
              <w:jc w:val="both"/>
              <w:rPr>
                <w:rFonts w:cstheme="minorHAnsi"/>
                <w:sz w:val="18"/>
                <w:szCs w:val="18"/>
              </w:rPr>
            </w:pPr>
            <w:r w:rsidRPr="006811FB">
              <w:rPr>
                <w:rFonts w:cstheme="minorHAnsi"/>
                <w:sz w:val="18"/>
                <w:szCs w:val="18"/>
              </w:rPr>
              <w:t>Addresses exceptional surges; urban-focused surveillance</w:t>
            </w:r>
          </w:p>
        </w:tc>
      </w:tr>
      <w:tr w:rsidR="006811FB" w:rsidRPr="000833F1" w14:paraId="003EBE90" w14:textId="77777777" w:rsidTr="006811FB">
        <w:trPr>
          <w:tblCellSpacing w:w="15" w:type="dxa"/>
        </w:trPr>
        <w:tc>
          <w:tcPr>
            <w:tcW w:w="405" w:type="dxa"/>
            <w:vAlign w:val="center"/>
            <w:hideMark/>
          </w:tcPr>
          <w:p w14:paraId="4A162CC2" w14:textId="77777777" w:rsidR="006811FB" w:rsidRPr="006811FB" w:rsidRDefault="006811FB" w:rsidP="006811FB">
            <w:pPr>
              <w:jc w:val="both"/>
              <w:rPr>
                <w:rFonts w:cstheme="minorHAnsi"/>
                <w:sz w:val="18"/>
                <w:szCs w:val="18"/>
              </w:rPr>
            </w:pPr>
            <w:r w:rsidRPr="006811FB">
              <w:rPr>
                <w:rFonts w:cstheme="minorHAnsi"/>
                <w:sz w:val="18"/>
                <w:szCs w:val="18"/>
              </w:rPr>
              <w:t>14</w:t>
            </w:r>
          </w:p>
        </w:tc>
        <w:tc>
          <w:tcPr>
            <w:tcW w:w="950" w:type="dxa"/>
            <w:vAlign w:val="center"/>
            <w:hideMark/>
          </w:tcPr>
          <w:p w14:paraId="4FBFEE62" w14:textId="51CB1CE8" w:rsidR="006811FB" w:rsidRPr="006811FB" w:rsidRDefault="006811FB" w:rsidP="006811FB">
            <w:pPr>
              <w:jc w:val="both"/>
              <w:rPr>
                <w:rFonts w:cstheme="minorHAnsi"/>
                <w:sz w:val="18"/>
                <w:szCs w:val="18"/>
              </w:rPr>
            </w:pPr>
            <w:r w:rsidRPr="006811FB">
              <w:rPr>
                <w:rFonts w:cstheme="minorHAnsi"/>
                <w:sz w:val="18"/>
                <w:szCs w:val="18"/>
              </w:rPr>
              <w:t xml:space="preserve">Kim </w:t>
            </w:r>
            <w:r w:rsidR="000E3C61" w:rsidRPr="000833F1">
              <w:rPr>
                <w:rFonts w:cstheme="minorHAnsi"/>
                <w:sz w:val="18"/>
                <w:szCs w:val="18"/>
              </w:rPr>
              <w:t>&amp; Ahn</w:t>
            </w:r>
            <w:r w:rsidRPr="006811FB">
              <w:rPr>
                <w:rFonts w:cstheme="minorHAnsi"/>
                <w:sz w:val="18"/>
                <w:szCs w:val="18"/>
              </w:rPr>
              <w:t>, 202</w:t>
            </w:r>
            <w:r w:rsidR="000E3C61" w:rsidRPr="000833F1">
              <w:rPr>
                <w:rFonts w:cstheme="minorHAnsi"/>
                <w:sz w:val="18"/>
                <w:szCs w:val="18"/>
              </w:rPr>
              <w:t>1</w:t>
            </w:r>
          </w:p>
        </w:tc>
        <w:tc>
          <w:tcPr>
            <w:tcW w:w="0" w:type="auto"/>
            <w:vAlign w:val="center"/>
            <w:hideMark/>
          </w:tcPr>
          <w:p w14:paraId="112912A0" w14:textId="77777777" w:rsidR="006811FB" w:rsidRPr="006811FB" w:rsidRDefault="006811FB" w:rsidP="006811FB">
            <w:pPr>
              <w:jc w:val="both"/>
              <w:rPr>
                <w:rFonts w:cstheme="minorHAnsi"/>
                <w:sz w:val="18"/>
                <w:szCs w:val="18"/>
              </w:rPr>
            </w:pPr>
            <w:r w:rsidRPr="006811FB">
              <w:rPr>
                <w:rFonts w:cstheme="minorHAnsi"/>
                <w:sz w:val="18"/>
                <w:szCs w:val="18"/>
              </w:rPr>
              <w:t>Multiple</w:t>
            </w:r>
          </w:p>
        </w:tc>
        <w:tc>
          <w:tcPr>
            <w:tcW w:w="0" w:type="auto"/>
            <w:vAlign w:val="center"/>
            <w:hideMark/>
          </w:tcPr>
          <w:p w14:paraId="6FBC429D" w14:textId="77777777" w:rsidR="006811FB" w:rsidRPr="006811FB" w:rsidRDefault="006811FB" w:rsidP="006811FB">
            <w:pPr>
              <w:jc w:val="both"/>
              <w:rPr>
                <w:rFonts w:cstheme="minorHAnsi"/>
                <w:sz w:val="18"/>
                <w:szCs w:val="18"/>
              </w:rPr>
            </w:pPr>
            <w:r w:rsidRPr="006811FB">
              <w:rPr>
                <w:rFonts w:cstheme="minorHAnsi"/>
                <w:sz w:val="18"/>
                <w:szCs w:val="18"/>
              </w:rPr>
              <w:t>SVM, Random Forest</w:t>
            </w:r>
          </w:p>
        </w:tc>
        <w:tc>
          <w:tcPr>
            <w:tcW w:w="0" w:type="auto"/>
            <w:vAlign w:val="center"/>
            <w:hideMark/>
          </w:tcPr>
          <w:p w14:paraId="24546D9C" w14:textId="77777777" w:rsidR="006811FB" w:rsidRPr="006811FB" w:rsidRDefault="006811FB" w:rsidP="006811FB">
            <w:pPr>
              <w:jc w:val="both"/>
              <w:rPr>
                <w:rFonts w:cstheme="minorHAnsi"/>
                <w:sz w:val="18"/>
                <w:szCs w:val="18"/>
              </w:rPr>
            </w:pPr>
            <w:r w:rsidRPr="006811FB">
              <w:rPr>
                <w:rFonts w:cstheme="minorHAnsi"/>
                <w:sz w:val="18"/>
                <w:szCs w:val="18"/>
              </w:rPr>
              <w:t>Media articles &amp; epidemiological reports</w:t>
            </w:r>
          </w:p>
        </w:tc>
        <w:tc>
          <w:tcPr>
            <w:tcW w:w="0" w:type="auto"/>
            <w:vAlign w:val="center"/>
            <w:hideMark/>
          </w:tcPr>
          <w:p w14:paraId="55FDB4CA" w14:textId="77777777" w:rsidR="006811FB" w:rsidRPr="006811FB" w:rsidRDefault="006811FB" w:rsidP="006811FB">
            <w:pPr>
              <w:jc w:val="both"/>
              <w:rPr>
                <w:rFonts w:cstheme="minorHAnsi"/>
                <w:sz w:val="18"/>
                <w:szCs w:val="18"/>
              </w:rPr>
            </w:pPr>
            <w:r w:rsidRPr="006811FB">
              <w:rPr>
                <w:rFonts w:cstheme="minorHAnsi"/>
                <w:sz w:val="18"/>
                <w:szCs w:val="18"/>
              </w:rPr>
              <w:t>Early detection from non-traditional sources</w:t>
            </w:r>
          </w:p>
        </w:tc>
        <w:tc>
          <w:tcPr>
            <w:tcW w:w="0" w:type="auto"/>
            <w:vAlign w:val="center"/>
            <w:hideMark/>
          </w:tcPr>
          <w:p w14:paraId="010D8F4A" w14:textId="77777777" w:rsidR="006811FB" w:rsidRPr="006811FB" w:rsidRDefault="006811FB" w:rsidP="006811FB">
            <w:pPr>
              <w:jc w:val="both"/>
              <w:rPr>
                <w:rFonts w:cstheme="minorHAnsi"/>
                <w:sz w:val="18"/>
                <w:szCs w:val="18"/>
              </w:rPr>
            </w:pPr>
            <w:r w:rsidRPr="006811FB">
              <w:rPr>
                <w:rFonts w:cstheme="minorHAnsi"/>
                <w:sz w:val="18"/>
                <w:szCs w:val="18"/>
              </w:rPr>
              <w:t>Complements traditional surveillance; media-based signals</w:t>
            </w:r>
          </w:p>
        </w:tc>
      </w:tr>
      <w:tr w:rsidR="006811FB" w:rsidRPr="000833F1" w14:paraId="685883C8" w14:textId="77777777" w:rsidTr="005D6793">
        <w:trPr>
          <w:tblCellSpacing w:w="15" w:type="dxa"/>
        </w:trPr>
        <w:tc>
          <w:tcPr>
            <w:tcW w:w="405" w:type="dxa"/>
            <w:tcBorders>
              <w:bottom w:val="single" w:sz="4" w:space="0" w:color="auto"/>
            </w:tcBorders>
            <w:vAlign w:val="center"/>
            <w:hideMark/>
          </w:tcPr>
          <w:p w14:paraId="02214208" w14:textId="77777777" w:rsidR="006811FB" w:rsidRPr="006811FB" w:rsidRDefault="006811FB" w:rsidP="006811FB">
            <w:pPr>
              <w:jc w:val="both"/>
              <w:rPr>
                <w:rFonts w:cstheme="minorHAnsi"/>
                <w:sz w:val="18"/>
                <w:szCs w:val="18"/>
              </w:rPr>
            </w:pPr>
            <w:r w:rsidRPr="006811FB">
              <w:rPr>
                <w:rFonts w:cstheme="minorHAnsi"/>
                <w:sz w:val="18"/>
                <w:szCs w:val="18"/>
              </w:rPr>
              <w:t>15</w:t>
            </w:r>
          </w:p>
        </w:tc>
        <w:tc>
          <w:tcPr>
            <w:tcW w:w="950" w:type="dxa"/>
            <w:tcBorders>
              <w:bottom w:val="single" w:sz="4" w:space="0" w:color="auto"/>
            </w:tcBorders>
            <w:vAlign w:val="center"/>
            <w:hideMark/>
          </w:tcPr>
          <w:p w14:paraId="50EECFDC" w14:textId="72B0AE43" w:rsidR="006811FB" w:rsidRPr="006811FB" w:rsidRDefault="006811FB" w:rsidP="006811FB">
            <w:pPr>
              <w:jc w:val="both"/>
              <w:rPr>
                <w:rFonts w:cstheme="minorHAnsi"/>
                <w:sz w:val="18"/>
                <w:szCs w:val="18"/>
              </w:rPr>
            </w:pPr>
            <w:r w:rsidRPr="006811FB">
              <w:rPr>
                <w:rFonts w:cstheme="minorHAnsi"/>
                <w:sz w:val="18"/>
                <w:szCs w:val="18"/>
              </w:rPr>
              <w:t>Mayaki, 2025</w:t>
            </w:r>
          </w:p>
        </w:tc>
        <w:tc>
          <w:tcPr>
            <w:tcW w:w="0" w:type="auto"/>
            <w:tcBorders>
              <w:bottom w:val="single" w:sz="4" w:space="0" w:color="auto"/>
            </w:tcBorders>
            <w:vAlign w:val="center"/>
            <w:hideMark/>
          </w:tcPr>
          <w:p w14:paraId="74A8F9AB" w14:textId="77777777" w:rsidR="006811FB" w:rsidRPr="006811FB" w:rsidRDefault="006811FB" w:rsidP="006811FB">
            <w:pPr>
              <w:jc w:val="both"/>
              <w:rPr>
                <w:rFonts w:cstheme="minorHAnsi"/>
                <w:sz w:val="18"/>
                <w:szCs w:val="18"/>
              </w:rPr>
            </w:pPr>
            <w:r w:rsidRPr="006811FB">
              <w:rPr>
                <w:rFonts w:cstheme="minorHAnsi"/>
                <w:sz w:val="18"/>
                <w:szCs w:val="18"/>
              </w:rPr>
              <w:t>Multiple infectious</w:t>
            </w:r>
          </w:p>
        </w:tc>
        <w:tc>
          <w:tcPr>
            <w:tcW w:w="0" w:type="auto"/>
            <w:tcBorders>
              <w:bottom w:val="single" w:sz="4" w:space="0" w:color="auto"/>
            </w:tcBorders>
            <w:vAlign w:val="center"/>
            <w:hideMark/>
          </w:tcPr>
          <w:p w14:paraId="117F11A8" w14:textId="77777777" w:rsidR="006811FB" w:rsidRPr="006811FB" w:rsidRDefault="006811FB" w:rsidP="006811FB">
            <w:pPr>
              <w:jc w:val="both"/>
              <w:rPr>
                <w:rFonts w:cstheme="minorHAnsi"/>
                <w:sz w:val="18"/>
                <w:szCs w:val="18"/>
              </w:rPr>
            </w:pPr>
            <w:r w:rsidRPr="006811FB">
              <w:rPr>
                <w:rFonts w:cstheme="minorHAnsi"/>
                <w:sz w:val="18"/>
                <w:szCs w:val="18"/>
              </w:rPr>
              <w:t>AI-driven anomaly &amp; prediction frameworks</w:t>
            </w:r>
          </w:p>
        </w:tc>
        <w:tc>
          <w:tcPr>
            <w:tcW w:w="0" w:type="auto"/>
            <w:tcBorders>
              <w:bottom w:val="single" w:sz="4" w:space="0" w:color="auto"/>
            </w:tcBorders>
            <w:vAlign w:val="center"/>
            <w:hideMark/>
          </w:tcPr>
          <w:p w14:paraId="52D5094F" w14:textId="77777777" w:rsidR="006811FB" w:rsidRPr="006811FB" w:rsidRDefault="006811FB" w:rsidP="006811FB">
            <w:pPr>
              <w:jc w:val="both"/>
              <w:rPr>
                <w:rFonts w:cstheme="minorHAnsi"/>
                <w:sz w:val="18"/>
                <w:szCs w:val="18"/>
              </w:rPr>
            </w:pPr>
            <w:r w:rsidRPr="006811FB">
              <w:rPr>
                <w:rFonts w:cstheme="minorHAnsi"/>
                <w:sz w:val="18"/>
                <w:szCs w:val="18"/>
              </w:rPr>
              <w:t>Real-time proxies (e.g., wastewater, media, syndromic)</w:t>
            </w:r>
          </w:p>
        </w:tc>
        <w:tc>
          <w:tcPr>
            <w:tcW w:w="0" w:type="auto"/>
            <w:tcBorders>
              <w:bottom w:val="single" w:sz="4" w:space="0" w:color="auto"/>
            </w:tcBorders>
            <w:vAlign w:val="center"/>
            <w:hideMark/>
          </w:tcPr>
          <w:p w14:paraId="51D30D24" w14:textId="77777777" w:rsidR="006811FB" w:rsidRPr="006811FB" w:rsidRDefault="006811FB" w:rsidP="006811FB">
            <w:pPr>
              <w:jc w:val="both"/>
              <w:rPr>
                <w:rFonts w:cstheme="minorHAnsi"/>
                <w:sz w:val="18"/>
                <w:szCs w:val="18"/>
              </w:rPr>
            </w:pPr>
            <w:r w:rsidRPr="006811FB">
              <w:rPr>
                <w:rFonts w:cstheme="minorHAnsi"/>
                <w:sz w:val="18"/>
                <w:szCs w:val="18"/>
              </w:rPr>
              <w:t>Real-time anomaly detection &amp; early warning</w:t>
            </w:r>
          </w:p>
        </w:tc>
        <w:tc>
          <w:tcPr>
            <w:tcW w:w="0" w:type="auto"/>
            <w:tcBorders>
              <w:bottom w:val="single" w:sz="4" w:space="0" w:color="auto"/>
            </w:tcBorders>
            <w:vAlign w:val="center"/>
            <w:hideMark/>
          </w:tcPr>
          <w:p w14:paraId="28ABF812" w14:textId="77777777" w:rsidR="006811FB" w:rsidRPr="006811FB" w:rsidRDefault="006811FB" w:rsidP="006811FB">
            <w:pPr>
              <w:jc w:val="both"/>
              <w:rPr>
                <w:rFonts w:cstheme="minorHAnsi"/>
                <w:sz w:val="18"/>
                <w:szCs w:val="18"/>
              </w:rPr>
            </w:pPr>
            <w:r w:rsidRPr="006811FB">
              <w:rPr>
                <w:rFonts w:cstheme="minorHAnsi"/>
                <w:sz w:val="18"/>
                <w:szCs w:val="18"/>
              </w:rPr>
              <w:t>Practical framework for integration into existing systems</w:t>
            </w:r>
          </w:p>
        </w:tc>
      </w:tr>
    </w:tbl>
    <w:p w14:paraId="3ACE9713" w14:textId="77777777" w:rsidR="006811FB" w:rsidRPr="000833F1" w:rsidRDefault="006811FB" w:rsidP="00D6733D">
      <w:pPr>
        <w:jc w:val="both"/>
        <w:rPr>
          <w:rFonts w:cstheme="minorHAnsi"/>
        </w:rPr>
      </w:pPr>
    </w:p>
    <w:p w14:paraId="27B15837" w14:textId="34402D18" w:rsidR="005D6793" w:rsidRPr="000833F1" w:rsidRDefault="002D1AFA" w:rsidP="007131B6">
      <w:pPr>
        <w:rPr>
          <w:rFonts w:cstheme="minorHAnsi"/>
          <w:b/>
          <w:bCs/>
        </w:rPr>
      </w:pPr>
      <w:r w:rsidRPr="000833F1">
        <w:rPr>
          <w:rFonts w:cstheme="minorHAnsi"/>
          <w:b/>
          <w:bCs/>
        </w:rPr>
        <w:t>3</w:t>
      </w:r>
      <w:r w:rsidR="00444C6F" w:rsidRPr="000833F1">
        <w:rPr>
          <w:rFonts w:cstheme="minorHAnsi"/>
          <w:b/>
          <w:bCs/>
        </w:rPr>
        <w:t>.</w:t>
      </w:r>
      <w:r w:rsidR="005D6793" w:rsidRPr="000833F1">
        <w:rPr>
          <w:rFonts w:cstheme="minorHAnsi"/>
          <w:b/>
          <w:bCs/>
        </w:rPr>
        <w:t>4</w:t>
      </w:r>
      <w:r w:rsidR="00444C6F" w:rsidRPr="000833F1">
        <w:rPr>
          <w:rFonts w:cstheme="minorHAnsi"/>
          <w:b/>
          <w:bCs/>
        </w:rPr>
        <w:t xml:space="preserve"> </w:t>
      </w:r>
      <w:r w:rsidR="005D6793" w:rsidRPr="000833F1">
        <w:rPr>
          <w:rFonts w:cstheme="minorHAnsi"/>
          <w:b/>
          <w:bCs/>
        </w:rPr>
        <w:t>Findings in</w:t>
      </w:r>
      <w:r w:rsidR="00444C6F" w:rsidRPr="000833F1">
        <w:rPr>
          <w:rFonts w:cstheme="minorHAnsi"/>
          <w:b/>
          <w:bCs/>
        </w:rPr>
        <w:t xml:space="preserve"> prediction and forecasting</w:t>
      </w:r>
      <w:r w:rsidR="005D6793" w:rsidRPr="000833F1">
        <w:rPr>
          <w:rFonts w:cstheme="minorHAnsi"/>
          <w:b/>
          <w:bCs/>
        </w:rPr>
        <w:t xml:space="preserve"> outbreak</w:t>
      </w:r>
    </w:p>
    <w:p w14:paraId="18061A63" w14:textId="29B44D8F" w:rsidR="005D6793" w:rsidRPr="000833F1" w:rsidRDefault="00444C6F" w:rsidP="00D07B1B">
      <w:pPr>
        <w:jc w:val="both"/>
        <w:rPr>
          <w:rFonts w:cstheme="minorHAnsi"/>
        </w:rPr>
      </w:pPr>
      <w:r w:rsidRPr="000833F1">
        <w:rPr>
          <w:rFonts w:cstheme="minorHAnsi"/>
        </w:rPr>
        <w:t xml:space="preserve">Each of the 15 studies incorporated an element of outbreak prediction and forecasting, aimed at future incidence, peak, epidemic curves or risk classification over a period of between 1-12 weeks (the most frequent 1-12 weeks). Traditional ML with a supervisor (e.g., </w:t>
      </w:r>
      <w:proofErr w:type="spellStart"/>
      <w:r w:rsidRPr="000833F1">
        <w:rPr>
          <w:rFonts w:cstheme="minorHAnsi"/>
        </w:rPr>
        <w:t>XGBoost</w:t>
      </w:r>
      <w:proofErr w:type="spellEnd"/>
      <w:r w:rsidRPr="000833F1">
        <w:rPr>
          <w:rFonts w:cstheme="minorHAnsi"/>
        </w:rPr>
        <w:t xml:space="preserve">, Random Forest) worked best in case of short-term dengue predictions (n=8 studies), where lagged climatic/mobility variables (e.g., week- and month-level predictions) in LMICs such as Brazil and Bangladesh were applied. These models were tabular and usually performed better than baselines. Deep learning (LSTM or variants) was notable in respiratory viruses (n=5 studies) and learned sequential patterns in time-series to predict 1-5 weeks of influenza or COVID-19. Hybrid/ensemble (n=7 studies) Hybrid techniques (e.g., GA-optimized </w:t>
      </w:r>
      <w:proofErr w:type="spellStart"/>
      <w:r w:rsidRPr="000833F1">
        <w:rPr>
          <w:rFonts w:cstheme="minorHAnsi"/>
        </w:rPr>
        <w:t>BiLSTM</w:t>
      </w:r>
      <w:proofErr w:type="spellEnd"/>
      <w:r w:rsidRPr="000833F1">
        <w:rPr>
          <w:rFonts w:cstheme="minorHAnsi"/>
        </w:rPr>
        <w:t xml:space="preserve">-ARIMA or </w:t>
      </w:r>
      <w:proofErr w:type="spellStart"/>
      <w:r w:rsidRPr="000833F1">
        <w:rPr>
          <w:rFonts w:cstheme="minorHAnsi"/>
        </w:rPr>
        <w:t>XGBoost</w:t>
      </w:r>
      <w:proofErr w:type="spellEnd"/>
      <w:r w:rsidRPr="000833F1">
        <w:rPr>
          <w:rFonts w:cstheme="minorHAnsi"/>
        </w:rPr>
        <w:t xml:space="preserve"> + LSTM stacks) often achieve better metrics in comparative tasks, particularly with noisy or extreme data. Performance metrics were also different by pathogen, horizon, and validation. The most frequent measures were root mean square error (RMSE) to signify errors in absolute cases, mean absolute percentage error (MAPE) to signify relative accuracy, R 2 to signify variance explained, and AUC-ROC to signify risk/outbreak classification.</w:t>
      </w:r>
      <w:r w:rsidR="005D6793" w:rsidRPr="000833F1">
        <w:rPr>
          <w:rFonts w:cstheme="minorHAnsi"/>
        </w:rPr>
        <w:t xml:space="preserve"> Highlights of findings:</w:t>
      </w:r>
    </w:p>
    <w:p w14:paraId="43EB1C67" w14:textId="77777777" w:rsidR="007131B6" w:rsidRPr="000833F1" w:rsidRDefault="007131B6" w:rsidP="00D07B1B">
      <w:pPr>
        <w:numPr>
          <w:ilvl w:val="0"/>
          <w:numId w:val="1"/>
        </w:numPr>
        <w:jc w:val="both"/>
        <w:rPr>
          <w:rFonts w:cstheme="minorHAnsi"/>
        </w:rPr>
      </w:pPr>
      <w:r w:rsidRPr="000833F1">
        <w:rPr>
          <w:rFonts w:cstheme="minorHAnsi"/>
        </w:rPr>
        <w:t xml:space="preserve">Dengue studies often achieved MAPE &lt;15–20% and RMSE reductions of 20–50% vs. traditional models (e.g., </w:t>
      </w:r>
      <w:proofErr w:type="spellStart"/>
      <w:r w:rsidRPr="000833F1">
        <w:rPr>
          <w:rFonts w:cstheme="minorHAnsi"/>
        </w:rPr>
        <w:t>XGBoost</w:t>
      </w:r>
      <w:proofErr w:type="spellEnd"/>
      <w:r w:rsidRPr="000833F1">
        <w:rPr>
          <w:rFonts w:cstheme="minorHAnsi"/>
        </w:rPr>
        <w:t xml:space="preserve"> in Bangladesh with strong short-term accuracy).</w:t>
      </w:r>
    </w:p>
    <w:p w14:paraId="2DAD64C6" w14:textId="4F01513F" w:rsidR="007131B6" w:rsidRPr="000833F1" w:rsidRDefault="007131B6" w:rsidP="00D07B1B">
      <w:pPr>
        <w:numPr>
          <w:ilvl w:val="0"/>
          <w:numId w:val="1"/>
        </w:numPr>
        <w:jc w:val="both"/>
        <w:rPr>
          <w:rFonts w:cstheme="minorHAnsi"/>
        </w:rPr>
      </w:pPr>
      <w:r w:rsidRPr="000833F1">
        <w:rPr>
          <w:rFonts w:cstheme="minorHAnsi"/>
        </w:rPr>
        <w:t>Influenza/COVID LSTM models reported R² 0.80–0.92 for 1–</w:t>
      </w:r>
      <w:r w:rsidR="00E64FE6" w:rsidRPr="000833F1">
        <w:rPr>
          <w:rFonts w:cstheme="minorHAnsi"/>
        </w:rPr>
        <w:t>2-week</w:t>
      </w:r>
      <w:r w:rsidRPr="000833F1">
        <w:rPr>
          <w:rFonts w:cstheme="minorHAnsi"/>
        </w:rPr>
        <w:t xml:space="preserve"> horizons, with low MAE/RMSE on daily/weekly scales (e.g., one China study showed R²=0.92 for 5-day influenza forecasts).</w:t>
      </w:r>
    </w:p>
    <w:p w14:paraId="6FFFD319" w14:textId="77777777" w:rsidR="007131B6" w:rsidRPr="000833F1" w:rsidRDefault="007131B6" w:rsidP="00D07B1B">
      <w:pPr>
        <w:numPr>
          <w:ilvl w:val="0"/>
          <w:numId w:val="1"/>
        </w:numPr>
        <w:jc w:val="both"/>
        <w:rPr>
          <w:rFonts w:cstheme="minorHAnsi"/>
        </w:rPr>
      </w:pPr>
      <w:r w:rsidRPr="000833F1">
        <w:rPr>
          <w:rFonts w:cstheme="minorHAnsi"/>
        </w:rPr>
        <w:t>Hybrids/ensembles consistently ranked highest in multi-model comparisons, with better long-horizon stability.</w:t>
      </w:r>
    </w:p>
    <w:p w14:paraId="445257C0" w14:textId="77777777" w:rsidR="007131B6" w:rsidRPr="000833F1" w:rsidRDefault="007131B6" w:rsidP="00D07B1B">
      <w:pPr>
        <w:numPr>
          <w:ilvl w:val="0"/>
          <w:numId w:val="1"/>
        </w:numPr>
        <w:jc w:val="both"/>
        <w:rPr>
          <w:rFonts w:cstheme="minorHAnsi"/>
        </w:rPr>
      </w:pPr>
      <w:r w:rsidRPr="000833F1">
        <w:rPr>
          <w:rFonts w:cstheme="minorHAnsi"/>
        </w:rPr>
        <w:t>AUC for outbreak/risk detection ranged 0.85–0.96 in classification tasks.</w:t>
      </w:r>
    </w:p>
    <w:p w14:paraId="25FD295C" w14:textId="0510387A" w:rsidR="007131B6" w:rsidRPr="000833F1" w:rsidRDefault="007131B6" w:rsidP="00D07B1B">
      <w:pPr>
        <w:jc w:val="both"/>
        <w:rPr>
          <w:rFonts w:cstheme="minorHAnsi"/>
        </w:rPr>
      </w:pPr>
      <w:r w:rsidRPr="000833F1">
        <w:rPr>
          <w:rFonts w:cstheme="minorHAnsi"/>
        </w:rPr>
        <w:t>Heterogeneity prevented meta-analysis, but ML outperformed traditional baselines (e.g., ARIMA, SARIMA) in ~85% of comparative evaluations, particularly with diverse inputs.</w:t>
      </w:r>
    </w:p>
    <w:p w14:paraId="7C286245" w14:textId="2EF05D94" w:rsidR="007131B6" w:rsidRPr="000833F1" w:rsidRDefault="002D1AFA" w:rsidP="005D6793">
      <w:pPr>
        <w:jc w:val="both"/>
        <w:rPr>
          <w:rFonts w:cstheme="minorHAnsi"/>
          <w:b/>
          <w:bCs/>
        </w:rPr>
      </w:pPr>
      <w:r w:rsidRPr="000833F1">
        <w:rPr>
          <w:rFonts w:cstheme="minorHAnsi"/>
          <w:b/>
          <w:bCs/>
        </w:rPr>
        <w:t>3</w:t>
      </w:r>
      <w:r w:rsidR="007131B6" w:rsidRPr="000833F1">
        <w:rPr>
          <w:rFonts w:cstheme="minorHAnsi"/>
          <w:b/>
          <w:bCs/>
        </w:rPr>
        <w:t>.</w:t>
      </w:r>
      <w:r w:rsidR="00536B10" w:rsidRPr="000833F1">
        <w:rPr>
          <w:rFonts w:cstheme="minorHAnsi"/>
          <w:b/>
          <w:bCs/>
        </w:rPr>
        <w:t>5</w:t>
      </w:r>
      <w:r w:rsidR="007131B6" w:rsidRPr="000833F1">
        <w:rPr>
          <w:rFonts w:cstheme="minorHAnsi"/>
          <w:b/>
          <w:bCs/>
        </w:rPr>
        <w:t xml:space="preserve"> Public-health implications reported in primary studies</w:t>
      </w:r>
    </w:p>
    <w:p w14:paraId="344EE595" w14:textId="31DC6331" w:rsidR="007131B6" w:rsidRPr="000833F1" w:rsidRDefault="007131B6" w:rsidP="00D07B1B">
      <w:pPr>
        <w:jc w:val="both"/>
        <w:rPr>
          <w:rFonts w:cstheme="minorHAnsi"/>
        </w:rPr>
      </w:pPr>
      <w:r w:rsidRPr="000833F1">
        <w:rPr>
          <w:rFonts w:cstheme="minorHAnsi"/>
        </w:rPr>
        <w:lastRenderedPageBreak/>
        <w:t>Thirteen studies (87%) discussed public health implications, with varying depth</w:t>
      </w:r>
      <w:r w:rsidR="00E64FE6" w:rsidRPr="000833F1">
        <w:rPr>
          <w:rFonts w:cstheme="minorHAnsi"/>
        </w:rPr>
        <w:t xml:space="preserve"> </w:t>
      </w:r>
      <w:r w:rsidRPr="000833F1">
        <w:rPr>
          <w:rFonts w:cstheme="minorHAnsi"/>
        </w:rPr>
        <w:t>most noted translational potential, while 7 provided more detailed insights on barriers and benefits.</w:t>
      </w:r>
    </w:p>
    <w:p w14:paraId="51CA49FD" w14:textId="55404390" w:rsidR="007131B6" w:rsidRPr="000833F1" w:rsidRDefault="007131B6" w:rsidP="00D07B1B">
      <w:pPr>
        <w:jc w:val="both"/>
        <w:rPr>
          <w:rFonts w:cstheme="minorHAnsi"/>
        </w:rPr>
      </w:pPr>
      <w:r w:rsidRPr="000833F1">
        <w:rPr>
          <w:rFonts w:cstheme="minorHAnsi"/>
        </w:rPr>
        <w:t>Integration with national or existing surveillance systems was highlighted in 9 studies. ML tools were positioned as add-ons to platforms like Bangladesh's dengue reporting or China's multichannel influenza systems, enabling faster alerts for vector control, resource allocation, or vaccination campaigns. Several emphasized real-time early warnings (e.g., 5–</w:t>
      </w:r>
      <w:r w:rsidR="00D07B1B" w:rsidRPr="000833F1">
        <w:rPr>
          <w:rFonts w:cstheme="minorHAnsi"/>
        </w:rPr>
        <w:t>14-day</w:t>
      </w:r>
      <w:r w:rsidRPr="000833F1">
        <w:rPr>
          <w:rFonts w:cstheme="minorHAnsi"/>
        </w:rPr>
        <w:t xml:space="preserve"> lead times) to reduce peaks in </w:t>
      </w:r>
      <w:r w:rsidR="00E64FE6" w:rsidRPr="000833F1">
        <w:rPr>
          <w:rFonts w:cstheme="minorHAnsi"/>
        </w:rPr>
        <w:t>modelled</w:t>
      </w:r>
      <w:r w:rsidRPr="000833F1">
        <w:rPr>
          <w:rFonts w:cstheme="minorHAnsi"/>
        </w:rPr>
        <w:t xml:space="preserve"> scenarios.</w:t>
      </w:r>
    </w:p>
    <w:p w14:paraId="588545FA" w14:textId="77777777" w:rsidR="007131B6" w:rsidRPr="000833F1" w:rsidRDefault="007131B6" w:rsidP="00D07B1B">
      <w:pPr>
        <w:jc w:val="both"/>
        <w:rPr>
          <w:rFonts w:cstheme="minorHAnsi"/>
        </w:rPr>
      </w:pPr>
      <w:r w:rsidRPr="000833F1">
        <w:rPr>
          <w:rFonts w:cstheme="minorHAnsi"/>
        </w:rPr>
        <w:t>Cost-effectiveness and resource optimization appeared in 6 studies, especially dengue-focused LMIC work. Models using freely available data (climate, open mobility) were described as low-cost complements to field surveillance, potentially targeting interventions efficiently (e.g., 20–30% reductions in unnecessary actions via risk prioritization). Formal cost analyses were rare, but scalability in resource-limited settings was a recurring theme.</w:t>
      </w:r>
    </w:p>
    <w:p w14:paraId="0BDA6436" w14:textId="77777777" w:rsidR="007131B6" w:rsidRPr="000833F1" w:rsidRDefault="007131B6" w:rsidP="00D07B1B">
      <w:pPr>
        <w:jc w:val="both"/>
        <w:rPr>
          <w:rFonts w:cstheme="minorHAnsi"/>
        </w:rPr>
      </w:pPr>
      <w:r w:rsidRPr="000833F1">
        <w:rPr>
          <w:rFonts w:cstheme="minorHAnsi"/>
        </w:rPr>
        <w:t>Equity and access concerns were raised in 5 studies (mostly recent). Issues included data biases (e.g., underrepresentation of rural/low-digital areas in mobility/social inputs), risking unequal surveillance coverage or amplified disparities. Positive notes included equity gains through automated tools reducing dependence on scarce experts in LMICs.</w:t>
      </w:r>
    </w:p>
    <w:p w14:paraId="54431DAB" w14:textId="77777777" w:rsidR="007131B6" w:rsidRPr="000833F1" w:rsidRDefault="007131B6" w:rsidP="00D07B1B">
      <w:pPr>
        <w:jc w:val="both"/>
        <w:rPr>
          <w:rFonts w:cstheme="minorHAnsi"/>
        </w:rPr>
      </w:pPr>
      <w:r w:rsidRPr="000833F1">
        <w:rPr>
          <w:rFonts w:cstheme="minorHAnsi"/>
        </w:rPr>
        <w:t>Other implications covered ethics (privacy in non-traditional data, explainability of deep models) and adoption barriers (infrastructure needs, prospective validation, stakeholder training). Few reported measured real-world impacts (e.g., reduced cases), but most stressed ML's role in preparedness for emerging threats, with calls for prospective testing and inclusive design.</w:t>
      </w:r>
    </w:p>
    <w:p w14:paraId="7AA040B8" w14:textId="77777777" w:rsidR="001B4845" w:rsidRPr="000833F1" w:rsidRDefault="001B4845" w:rsidP="00AE1BBA">
      <w:pPr>
        <w:rPr>
          <w:rFonts w:cstheme="minorHAnsi"/>
        </w:rPr>
      </w:pPr>
    </w:p>
    <w:p w14:paraId="74BC3CAF" w14:textId="77777777" w:rsidR="00D07B1B" w:rsidRPr="000833F1" w:rsidRDefault="001B4845" w:rsidP="00AE1BBA">
      <w:pPr>
        <w:rPr>
          <w:rFonts w:cstheme="minorHAnsi"/>
          <w:b/>
          <w:bCs/>
        </w:rPr>
      </w:pPr>
      <w:r w:rsidRPr="000833F1">
        <w:rPr>
          <w:rFonts w:cstheme="minorHAnsi"/>
          <w:b/>
          <w:bCs/>
        </w:rPr>
        <w:t>Discussion</w:t>
      </w:r>
    </w:p>
    <w:p w14:paraId="112ACF9A" w14:textId="77777777" w:rsidR="005302B0" w:rsidRPr="000833F1" w:rsidRDefault="001B4845" w:rsidP="00E64FE6">
      <w:pPr>
        <w:jc w:val="both"/>
        <w:rPr>
          <w:rFonts w:cstheme="minorHAnsi"/>
        </w:rPr>
      </w:pPr>
      <w:r w:rsidRPr="000833F1">
        <w:rPr>
          <w:rFonts w:cstheme="minorHAnsi"/>
        </w:rPr>
        <w:t xml:space="preserve">This systematic review reviewed 15 recent original studies (2020-2026) that applied machine learning (ML) to infectious disease surveillance and outbreak prediction. The targeted two disease groups were mainly: vector-borne diseases such as dengue (9 studies) and respiratory viruses (COVID-19 and influenza) (6 studies). </w:t>
      </w:r>
      <w:r w:rsidR="001020D0" w:rsidRPr="000833F1">
        <w:rPr>
          <w:rFonts w:cstheme="minorHAnsi"/>
        </w:rPr>
        <w:t>Findings show</w:t>
      </w:r>
      <w:r w:rsidRPr="000833F1">
        <w:rPr>
          <w:rFonts w:cstheme="minorHAnsi"/>
        </w:rPr>
        <w:t xml:space="preserve"> that nowadays, ML is widely applicable to the diseases that are rapidly spread </w:t>
      </w:r>
      <w:r w:rsidR="001020D0" w:rsidRPr="000833F1">
        <w:rPr>
          <w:rFonts w:cstheme="minorHAnsi"/>
        </w:rPr>
        <w:t>globally</w:t>
      </w:r>
      <w:r w:rsidRPr="000833F1">
        <w:rPr>
          <w:rFonts w:cstheme="minorHAnsi"/>
        </w:rPr>
        <w:t xml:space="preserve">. </w:t>
      </w:r>
      <w:r w:rsidR="001020D0" w:rsidRPr="000833F1">
        <w:rPr>
          <w:rFonts w:cstheme="minorHAnsi"/>
        </w:rPr>
        <w:t>The key</w:t>
      </w:r>
      <w:r w:rsidRPr="000833F1">
        <w:rPr>
          <w:rFonts w:cstheme="minorHAnsi"/>
        </w:rPr>
        <w:t xml:space="preserve"> findings can be summarized into several points.</w:t>
      </w:r>
    </w:p>
    <w:p w14:paraId="1C0DCEE8" w14:textId="645FCC83" w:rsidR="001020D0" w:rsidRPr="00004255" w:rsidRDefault="005302B0" w:rsidP="00004255">
      <w:pPr>
        <w:spacing w:line="278" w:lineRule="auto"/>
      </w:pPr>
      <w:r w:rsidRPr="000833F1">
        <w:rPr>
          <w:rFonts w:cstheme="minorHAnsi"/>
        </w:rPr>
        <w:t>T</w:t>
      </w:r>
      <w:r w:rsidR="001B4845" w:rsidRPr="000833F1">
        <w:rPr>
          <w:rFonts w:cstheme="minorHAnsi"/>
        </w:rPr>
        <w:t>ree-based supervised ML models (</w:t>
      </w:r>
      <w:proofErr w:type="spellStart"/>
      <w:r w:rsidR="001B4845" w:rsidRPr="000833F1">
        <w:rPr>
          <w:rFonts w:cstheme="minorHAnsi"/>
        </w:rPr>
        <w:t>XGBoost</w:t>
      </w:r>
      <w:proofErr w:type="spellEnd"/>
      <w:r w:rsidR="001B4845" w:rsidRPr="000833F1">
        <w:rPr>
          <w:rFonts w:cstheme="minorHAnsi"/>
        </w:rPr>
        <w:t xml:space="preserve">, Random Forest, and </w:t>
      </w:r>
      <w:proofErr w:type="spellStart"/>
      <w:r w:rsidR="001B4845" w:rsidRPr="000833F1">
        <w:rPr>
          <w:rFonts w:cstheme="minorHAnsi"/>
        </w:rPr>
        <w:t>LightGBM</w:t>
      </w:r>
      <w:proofErr w:type="spellEnd"/>
      <w:r w:rsidR="001B4845" w:rsidRPr="000833F1">
        <w:rPr>
          <w:rFonts w:cstheme="minorHAnsi"/>
        </w:rPr>
        <w:t>) were the most used</w:t>
      </w:r>
      <w:r w:rsidR="001020D0" w:rsidRPr="000833F1">
        <w:rPr>
          <w:rFonts w:cstheme="minorHAnsi"/>
        </w:rPr>
        <w:t xml:space="preserve"> ML models in ML applications to infectious disease surveillance and outbreak prevention</w:t>
      </w:r>
      <w:r w:rsidR="001B4845" w:rsidRPr="000833F1">
        <w:rPr>
          <w:rFonts w:cstheme="minorHAnsi"/>
        </w:rPr>
        <w:t xml:space="preserve">, </w:t>
      </w:r>
      <w:r w:rsidR="001020D0" w:rsidRPr="000833F1">
        <w:rPr>
          <w:rFonts w:cstheme="minorHAnsi"/>
        </w:rPr>
        <w:t>as seen in</w:t>
      </w:r>
      <w:r w:rsidR="001B4845" w:rsidRPr="000833F1">
        <w:rPr>
          <w:rFonts w:cstheme="minorHAnsi"/>
        </w:rPr>
        <w:t xml:space="preserve"> 12 out of 15 studies (80%). Such techniques were quite effective in dengue prediction since they process daily data such as rainfall, temperature, population movement, and case numbers in the </w:t>
      </w:r>
      <w:proofErr w:type="gramStart"/>
      <w:r w:rsidR="001B4845" w:rsidRPr="000833F1">
        <w:rPr>
          <w:rFonts w:cstheme="minorHAnsi"/>
        </w:rPr>
        <w:t>past</w:t>
      </w:r>
      <w:r w:rsidR="00004255" w:rsidRPr="004F51A2">
        <w:t>(</w:t>
      </w:r>
      <w:proofErr w:type="spellStart"/>
      <w:proofErr w:type="gramEnd"/>
      <w:r w:rsidR="00004255" w:rsidRPr="004F51A2">
        <w:t>Ibiam</w:t>
      </w:r>
      <w:proofErr w:type="spellEnd"/>
      <w:r w:rsidR="00004255" w:rsidRPr="004F51A2">
        <w:t xml:space="preserve"> et al., 2025)</w:t>
      </w:r>
      <w:r w:rsidR="00004255">
        <w:t xml:space="preserve">. </w:t>
      </w:r>
      <w:r w:rsidR="001B4845" w:rsidRPr="000833F1">
        <w:rPr>
          <w:rFonts w:cstheme="minorHAnsi"/>
        </w:rPr>
        <w:t xml:space="preserve"> Their short-term (1-4 weeks ahead) predictions were good and with low errors as measured by mean absolute percentage error (MAPE), as they often are below 15-20% and are better than old statistical models such as ARIMA. Second, 7 studies (47 percent) utilized deep learning algorithms (such as LSTM networks or Transformer models). They were particularly handy with time-series data in respiratory viruses, where they were able to capture changing trends over time (e.g. seasonal rises in flu or COVID waves). They tended to be very accurate with R2 ranging between 0.80-0.92 when forecasting 1-2 weeks and having low root mean square error (RMSE) when forecasting the number of cases per day or week. Third, 8 studies (53%) featured hybrid and ensemble models (i.e., </w:t>
      </w:r>
      <w:proofErr w:type="spellStart"/>
      <w:r w:rsidR="001B4845" w:rsidRPr="000833F1">
        <w:rPr>
          <w:rFonts w:cstheme="minorHAnsi"/>
        </w:rPr>
        <w:t>XGBoost</w:t>
      </w:r>
      <w:proofErr w:type="spellEnd"/>
      <w:r w:rsidR="001B4845" w:rsidRPr="000833F1">
        <w:rPr>
          <w:rFonts w:cstheme="minorHAnsi"/>
        </w:rPr>
        <w:t xml:space="preserve"> and LSTM or genetic algorithm-optimized hybrids).</w:t>
      </w:r>
    </w:p>
    <w:p w14:paraId="5ABF449C" w14:textId="1A138A02" w:rsidR="005302B0" w:rsidRPr="000833F1" w:rsidRDefault="001B4845" w:rsidP="00E64FE6">
      <w:pPr>
        <w:jc w:val="both"/>
        <w:rPr>
          <w:rFonts w:cstheme="minorHAnsi"/>
        </w:rPr>
      </w:pPr>
      <w:r w:rsidRPr="000833F1">
        <w:rPr>
          <w:rFonts w:cstheme="minorHAnsi"/>
        </w:rPr>
        <w:lastRenderedPageBreak/>
        <w:t>These joint methods typically worked best in general, particularly in challenging circumstances of noisy data or severe outbreaks. They minimized errors and provided more consistent predictions in the long term. Fourth, surveillance applications were concerned with early warning and anomaly detection. ML was useful in identifying some anomaly trends in standard data (e.g., weekly cases + weather) or non-conventional sources (e.g., media trends), providing lead times of days to weeks until large increases in cases. In general, the 15 papers demonstrated that in the majority of cases, ML models are more accurate, fast, and superior to traditional methods. They handle real-life data of national systems of countries such as Bangladesh, China, Brazil, and others. Nevertheless, in the recent years (2024-2026), deep learning and hybrids were more widespread, indicating the evolution of more sophisticated tools.</w:t>
      </w:r>
    </w:p>
    <w:p w14:paraId="75C93F25" w14:textId="0934F560" w:rsidR="001020D0" w:rsidRPr="000833F1" w:rsidRDefault="005302B0" w:rsidP="00E64FE6">
      <w:pPr>
        <w:jc w:val="both"/>
        <w:rPr>
          <w:rFonts w:cstheme="minorHAnsi"/>
        </w:rPr>
      </w:pPr>
      <w:r w:rsidRPr="000833F1">
        <w:rPr>
          <w:rFonts w:cstheme="minorHAnsi"/>
        </w:rPr>
        <w:t>T</w:t>
      </w:r>
      <w:r w:rsidR="001B4845" w:rsidRPr="000833F1">
        <w:rPr>
          <w:rFonts w:cstheme="minorHAnsi"/>
        </w:rPr>
        <w:t>his review is more focused on recent studies (since 2020)</w:t>
      </w:r>
      <w:r w:rsidRPr="000833F1">
        <w:rPr>
          <w:rFonts w:cstheme="minorHAnsi"/>
        </w:rPr>
        <w:t xml:space="preserve">. Findings were compared to </w:t>
      </w:r>
      <w:proofErr w:type="gramStart"/>
      <w:r w:rsidRPr="000833F1">
        <w:rPr>
          <w:rFonts w:cstheme="minorHAnsi"/>
        </w:rPr>
        <w:t xml:space="preserve">older </w:t>
      </w:r>
      <w:r w:rsidR="001B4845" w:rsidRPr="000833F1">
        <w:rPr>
          <w:rFonts w:cstheme="minorHAnsi"/>
        </w:rPr>
        <w:t xml:space="preserve"> </w:t>
      </w:r>
      <w:r w:rsidRPr="000833F1">
        <w:rPr>
          <w:rFonts w:cstheme="minorHAnsi"/>
        </w:rPr>
        <w:t>studies</w:t>
      </w:r>
      <w:proofErr w:type="gramEnd"/>
      <w:r w:rsidRPr="000833F1">
        <w:rPr>
          <w:rFonts w:cstheme="minorHAnsi"/>
        </w:rPr>
        <w:t xml:space="preserve"> that</w:t>
      </w:r>
      <w:r w:rsidR="001B4845" w:rsidRPr="000833F1">
        <w:rPr>
          <w:rFonts w:cstheme="minorHAnsi"/>
        </w:rPr>
        <w:t xml:space="preserve"> involve surveillance and outbreak prediction with explicit performance metrics and discussion of the importance to the population.</w:t>
      </w:r>
    </w:p>
    <w:p w14:paraId="77FC2A48" w14:textId="77777777" w:rsidR="001020D0" w:rsidRPr="000833F1" w:rsidRDefault="001B4845" w:rsidP="00E64FE6">
      <w:pPr>
        <w:jc w:val="both"/>
        <w:rPr>
          <w:rFonts w:cstheme="minorHAnsi"/>
        </w:rPr>
      </w:pPr>
      <w:r w:rsidRPr="000833F1">
        <w:rPr>
          <w:rFonts w:cstheme="minorHAnsi"/>
        </w:rPr>
        <w:t>Previously reviewed articles tended to be wider in scope or more outdated. A major similarity is that Santangelo (2023) is a systematic review entitled "Machine Learning and Prediction of Infectious Diseases." It covered 75 studies and came to the conclusion that ML can be used to predict incidence and trends early, particularly through the combination of various techniques to obtain accurate results. Similar to our review, it concluded that ML performs better than conventional models and that it is applicable to different diseases. Nevertheless, the scope of that review was broader (considered a lot of pre-2020 literature and diagnosis-based research) whereas ours is smaller, comprising only 15 high-quality recent articles and a significant focus on surveillance + prediction of dengue and respiratory viruses</w:t>
      </w:r>
      <w:r w:rsidR="001020D0" w:rsidRPr="000833F1">
        <w:rPr>
          <w:rFonts w:cstheme="minorHAnsi"/>
        </w:rPr>
        <w:t>.</w:t>
      </w:r>
    </w:p>
    <w:p w14:paraId="08EE820A" w14:textId="3AF5226A" w:rsidR="001B4845" w:rsidRPr="000833F1" w:rsidRDefault="001B4845" w:rsidP="001020D0">
      <w:pPr>
        <w:jc w:val="both"/>
        <w:rPr>
          <w:rFonts w:cstheme="minorHAnsi"/>
        </w:rPr>
      </w:pPr>
      <w:r w:rsidRPr="000833F1">
        <w:rPr>
          <w:rFonts w:cstheme="minorHAnsi"/>
        </w:rPr>
        <w:t>The recent review that can be mentioned is Villanueva-Miranda et al. (2025), "Artificial intelligence in early warning systems to monitor infectious diseases. Th</w:t>
      </w:r>
      <w:r w:rsidR="00DF196C" w:rsidRPr="000833F1">
        <w:rPr>
          <w:rFonts w:cstheme="minorHAnsi"/>
        </w:rPr>
        <w:t>e</w:t>
      </w:r>
      <w:r w:rsidRPr="000833F1">
        <w:rPr>
          <w:rFonts w:cstheme="minorHAnsi"/>
        </w:rPr>
        <w:t xml:space="preserve"> review</w:t>
      </w:r>
      <w:r w:rsidR="00DF196C" w:rsidRPr="000833F1">
        <w:rPr>
          <w:rFonts w:cstheme="minorHAnsi"/>
        </w:rPr>
        <w:t xml:space="preserve"> </w:t>
      </w:r>
      <w:r w:rsidRPr="000833F1">
        <w:rPr>
          <w:rFonts w:cstheme="minorHAnsi"/>
        </w:rPr>
        <w:t xml:space="preserve">examined AI (including ML and deep learning) as an early warning system, based on such data as epidemiology, web, climate, and wastewater. It has had advantages such as earlier disease detection and improved disease predictability of diseases such as COVID-19, influenza, and dengue, and difficulties such as data bias, model transparency, and privacy. These points we strongly agree on in our review- our research also indicated early warnings (e.g., 5-14 days lead-time) and such issues (e.g., equity in low-resource areas). The distinction lies in the fact that Villanueva-Miranda paid more attention to early warning systems in general, whereas we made particular performance indicators (e.g., MAPE, RMSE) out of original research and focused on prediction and surveillance. </w:t>
      </w:r>
    </w:p>
    <w:p w14:paraId="1612BECE" w14:textId="04A3C8BE" w:rsidR="001B4845" w:rsidRPr="000833F1" w:rsidRDefault="001B4845" w:rsidP="001B4845">
      <w:pPr>
        <w:rPr>
          <w:rFonts w:cstheme="minorHAnsi"/>
          <w:b/>
          <w:bCs/>
        </w:rPr>
      </w:pPr>
      <w:r w:rsidRPr="000833F1">
        <w:rPr>
          <w:rFonts w:cstheme="minorHAnsi"/>
          <w:b/>
          <w:bCs/>
        </w:rPr>
        <w:t>Implications of findings</w:t>
      </w:r>
    </w:p>
    <w:p w14:paraId="61C0A243" w14:textId="1E3C1256" w:rsidR="001B4845" w:rsidRPr="000833F1" w:rsidRDefault="001B4845" w:rsidP="00247AB9">
      <w:pPr>
        <w:jc w:val="both"/>
        <w:rPr>
          <w:rFonts w:cstheme="minorHAnsi"/>
        </w:rPr>
      </w:pPr>
      <w:r w:rsidRPr="000833F1">
        <w:rPr>
          <w:rFonts w:cstheme="minorHAnsi"/>
        </w:rPr>
        <w:t>The findings from t</w:t>
      </w:r>
      <w:r w:rsidR="00C7443D" w:rsidRPr="000833F1">
        <w:rPr>
          <w:rFonts w:cstheme="minorHAnsi"/>
        </w:rPr>
        <w:t xml:space="preserve">his review </w:t>
      </w:r>
      <w:r w:rsidRPr="000833F1">
        <w:rPr>
          <w:rFonts w:cstheme="minorHAnsi"/>
        </w:rPr>
        <w:t>have importan</w:t>
      </w:r>
      <w:r w:rsidR="00C7443D" w:rsidRPr="000833F1">
        <w:rPr>
          <w:rFonts w:cstheme="minorHAnsi"/>
        </w:rPr>
        <w:t xml:space="preserve">ce in terms of </w:t>
      </w:r>
      <w:r w:rsidRPr="000833F1">
        <w:rPr>
          <w:rFonts w:cstheme="minorHAnsi"/>
        </w:rPr>
        <w:t>global efforts to predict future outbreaks.</w:t>
      </w:r>
      <w:r w:rsidR="00247AB9" w:rsidRPr="000833F1">
        <w:rPr>
          <w:rFonts w:cstheme="minorHAnsi"/>
        </w:rPr>
        <w:t xml:space="preserve"> </w:t>
      </w:r>
      <w:r w:rsidRPr="000833F1">
        <w:rPr>
          <w:rFonts w:cstheme="minorHAnsi"/>
        </w:rPr>
        <w:t>For patients</w:t>
      </w:r>
      <w:r w:rsidR="00C7443D" w:rsidRPr="000833F1">
        <w:rPr>
          <w:rFonts w:cstheme="minorHAnsi"/>
        </w:rPr>
        <w:t>,</w:t>
      </w:r>
      <w:r w:rsidRPr="000833F1">
        <w:rPr>
          <w:rFonts w:cstheme="minorHAnsi"/>
        </w:rPr>
        <w:t xml:space="preserve"> ML tools can lead to faster detection of outbreaks and better warnings. For example, early alerts (days or weeks ahead) mean public health teams can act sooner</w:t>
      </w:r>
      <w:r w:rsidR="00C7443D" w:rsidRPr="000833F1">
        <w:rPr>
          <w:rFonts w:cstheme="minorHAnsi"/>
        </w:rPr>
        <w:t xml:space="preserve">. For example, it accelerates </w:t>
      </w:r>
      <w:r w:rsidRPr="000833F1">
        <w:rPr>
          <w:rFonts w:cstheme="minorHAnsi"/>
        </w:rPr>
        <w:t xml:space="preserve">distributing mosquito nets, spraying for dengue, or recommending masks/vaccines for flu/COVID. This could reduce how many people get </w:t>
      </w:r>
      <w:r w:rsidR="00C7443D" w:rsidRPr="000833F1">
        <w:rPr>
          <w:rFonts w:cstheme="minorHAnsi"/>
        </w:rPr>
        <w:t>infected</w:t>
      </w:r>
      <w:r w:rsidRPr="000833F1">
        <w:rPr>
          <w:rFonts w:cstheme="minorHAnsi"/>
        </w:rPr>
        <w:t xml:space="preserve">, especially in high-risk areas like tropical cities or during </w:t>
      </w:r>
      <w:r w:rsidR="00C7443D" w:rsidRPr="000833F1">
        <w:rPr>
          <w:rFonts w:cstheme="minorHAnsi"/>
        </w:rPr>
        <w:t xml:space="preserve">temperate </w:t>
      </w:r>
      <w:r w:rsidRPr="000833F1">
        <w:rPr>
          <w:rFonts w:cstheme="minorHAnsi"/>
        </w:rPr>
        <w:t>seasons. In low-resource places, ML uses cheap data like weather reports, so more patients in poor communities could benefit from timely help. However, if models have bias (e.g., missing rural data), some patients might be overlooked, so careful design is needed to make benefits fair for everyone.</w:t>
      </w:r>
    </w:p>
    <w:p w14:paraId="361DD8DB" w14:textId="07F5C1FD" w:rsidR="001B4845" w:rsidRPr="000833F1" w:rsidRDefault="001B4845" w:rsidP="00247AB9">
      <w:pPr>
        <w:jc w:val="both"/>
        <w:rPr>
          <w:rFonts w:cstheme="minorHAnsi"/>
        </w:rPr>
      </w:pPr>
      <w:r w:rsidRPr="000833F1">
        <w:rPr>
          <w:rFonts w:cstheme="minorHAnsi"/>
        </w:rPr>
        <w:t xml:space="preserve">For healthcare and public health systems: ML offers practical tools to improve daily work. Models can fit into existing national surveillance systems (as seen in 9 studies), giving automatic alerts for unusual rises </w:t>
      </w:r>
      <w:r w:rsidRPr="000833F1">
        <w:rPr>
          <w:rFonts w:cstheme="minorHAnsi"/>
        </w:rPr>
        <w:lastRenderedPageBreak/>
        <w:t xml:space="preserve">in </w:t>
      </w:r>
      <w:proofErr w:type="gramStart"/>
      <w:r w:rsidRPr="000833F1">
        <w:rPr>
          <w:rFonts w:cstheme="minorHAnsi"/>
        </w:rPr>
        <w:t>cases</w:t>
      </w:r>
      <w:r w:rsidR="002D7C55" w:rsidRPr="002D7C55">
        <w:rPr>
          <w:rFonts w:cstheme="minorHAnsi"/>
        </w:rPr>
        <w:t>(</w:t>
      </w:r>
      <w:proofErr w:type="gramEnd"/>
      <w:r w:rsidR="002D7C55" w:rsidRPr="002D7C55">
        <w:rPr>
          <w:rFonts w:cstheme="minorHAnsi"/>
        </w:rPr>
        <w:t>Ayo-</w:t>
      </w:r>
      <w:proofErr w:type="spellStart"/>
      <w:r w:rsidR="002D7C55" w:rsidRPr="002D7C55">
        <w:rPr>
          <w:rFonts w:cstheme="minorHAnsi"/>
        </w:rPr>
        <w:t>ige</w:t>
      </w:r>
      <w:proofErr w:type="spellEnd"/>
      <w:r w:rsidR="002D7C55" w:rsidRPr="002D7C55">
        <w:rPr>
          <w:rFonts w:cstheme="minorHAnsi"/>
        </w:rPr>
        <w:t xml:space="preserve"> &amp; </w:t>
      </w:r>
      <w:proofErr w:type="spellStart"/>
      <w:r w:rsidR="002D7C55" w:rsidRPr="002D7C55">
        <w:rPr>
          <w:rFonts w:cstheme="minorHAnsi"/>
        </w:rPr>
        <w:t>Botwe</w:t>
      </w:r>
      <w:proofErr w:type="spellEnd"/>
      <w:r w:rsidR="002D7C55" w:rsidRPr="002D7C55">
        <w:rPr>
          <w:rFonts w:cstheme="minorHAnsi"/>
        </w:rPr>
        <w:t>, 2026)</w:t>
      </w:r>
      <w:r w:rsidRPr="000833F1">
        <w:rPr>
          <w:rFonts w:cstheme="minorHAnsi"/>
        </w:rPr>
        <w:t>. This helps doctors and managers decide where to send resources (e.g., extra beds during flu peaks or vector control teams for dengue). Cost-wise, many models use free or low-cost data (climate, mobility), so they save money compared to hiring more staff or doing lots of field tests. In resource-limited countries, this means better planning with limited budgets. But challenges remain: models need good data quality, explainable results (so health workers trust them), and training for staff. Privacy and ethics (e.g., using social media data) must be handled carefully to avoid problems.</w:t>
      </w:r>
    </w:p>
    <w:p w14:paraId="5767B3C9" w14:textId="3B98A9B4" w:rsidR="003A175B" w:rsidRPr="000833F1" w:rsidRDefault="001B4845" w:rsidP="003A175B">
      <w:pPr>
        <w:jc w:val="both"/>
        <w:rPr>
          <w:rFonts w:cstheme="minorHAnsi"/>
        </w:rPr>
      </w:pPr>
      <w:r w:rsidRPr="000833F1">
        <w:rPr>
          <w:rFonts w:cstheme="minorHAnsi"/>
        </w:rPr>
        <w:t>For global efforts to predict future outbreaks using AI</w:t>
      </w:r>
      <w:r w:rsidR="00DF196C" w:rsidRPr="000833F1">
        <w:rPr>
          <w:rFonts w:cstheme="minorHAnsi"/>
        </w:rPr>
        <w:t>,</w:t>
      </w:r>
      <w:r w:rsidRPr="000833F1">
        <w:rPr>
          <w:rFonts w:cstheme="minorHAnsi"/>
        </w:rPr>
        <w:t xml:space="preserve"> </w:t>
      </w:r>
      <w:proofErr w:type="gramStart"/>
      <w:r w:rsidRPr="000833F1">
        <w:rPr>
          <w:rFonts w:cstheme="minorHAnsi"/>
        </w:rPr>
        <w:t>Th</w:t>
      </w:r>
      <w:r w:rsidR="00DF196C" w:rsidRPr="000833F1">
        <w:rPr>
          <w:rFonts w:cstheme="minorHAnsi"/>
        </w:rPr>
        <w:t>is</w:t>
      </w:r>
      <w:proofErr w:type="gramEnd"/>
      <w:r w:rsidR="00DF196C" w:rsidRPr="000833F1">
        <w:rPr>
          <w:rFonts w:cstheme="minorHAnsi"/>
        </w:rPr>
        <w:t xml:space="preserve"> review</w:t>
      </w:r>
      <w:r w:rsidR="000A1307" w:rsidRPr="000833F1">
        <w:rPr>
          <w:rFonts w:cstheme="minorHAnsi"/>
        </w:rPr>
        <w:t xml:space="preserve"> </w:t>
      </w:r>
      <w:r w:rsidRPr="000833F1">
        <w:rPr>
          <w:rFonts w:cstheme="minorHAnsi"/>
        </w:rPr>
        <w:t>show</w:t>
      </w:r>
      <w:r w:rsidR="000A1307" w:rsidRPr="000833F1">
        <w:rPr>
          <w:rFonts w:cstheme="minorHAnsi"/>
        </w:rPr>
        <w:t>s</w:t>
      </w:r>
      <w:r w:rsidRPr="000833F1">
        <w:rPr>
          <w:rFonts w:cstheme="minorHAnsi"/>
        </w:rPr>
        <w:t xml:space="preserve"> AI/ML is ready to play a bigger role in stopping future pandemics or epidemics. With climate change, travel, and new variants, outbreaks will keep happening. ML can use diverse data (cases + weather + movement) to predict risks early across countries. Global groups like WHO could build shared ML platforms for real-time monitoring, helping poor countries get the same tools as rich ones. Hybrids and deep learning give more accurate forecasts than old methods, supporting proactive steps like vaccine stockpiling or travel rules. But to make this work worldwide, we need to fix common problems: data sharing between countries, reducing bias (e.g., better representation of Africa/Asia), making models transparent, and testing in real time. Future work should focus on prospective studies (testing in live outbreaks) and including more diseases (e.g., emerging ones like monkeypox). If done right, AI can make the world safer from infectious threats by turning data into fast, smart actions.</w:t>
      </w:r>
    </w:p>
    <w:p w14:paraId="33491DAF" w14:textId="40690554" w:rsidR="00DF196C" w:rsidRPr="000833F1" w:rsidRDefault="00F140F9" w:rsidP="003A175B">
      <w:pPr>
        <w:jc w:val="both"/>
        <w:rPr>
          <w:rFonts w:cstheme="minorHAnsi"/>
        </w:rPr>
      </w:pPr>
      <w:r w:rsidRPr="000833F1">
        <w:rPr>
          <w:rFonts w:cstheme="minorHAnsi"/>
          <w:b/>
          <w:bCs/>
        </w:rPr>
        <w:t>Conclusion</w:t>
      </w:r>
    </w:p>
    <w:p w14:paraId="2CB19AE8" w14:textId="77777777" w:rsidR="00DF196C" w:rsidRPr="000833F1" w:rsidRDefault="00F140F9" w:rsidP="00DF196C">
      <w:pPr>
        <w:jc w:val="both"/>
        <w:rPr>
          <w:rFonts w:cstheme="minorHAnsi"/>
        </w:rPr>
      </w:pPr>
      <w:r w:rsidRPr="000833F1">
        <w:rPr>
          <w:rFonts w:cstheme="minorHAnsi"/>
        </w:rPr>
        <w:t xml:space="preserve">The findings indicate that ML techniques, in particular, tree-based models such as </w:t>
      </w:r>
      <w:proofErr w:type="spellStart"/>
      <w:r w:rsidRPr="000833F1">
        <w:rPr>
          <w:rFonts w:cstheme="minorHAnsi"/>
        </w:rPr>
        <w:t>XGBoost</w:t>
      </w:r>
      <w:proofErr w:type="spellEnd"/>
      <w:r w:rsidRPr="000833F1">
        <w:rPr>
          <w:rFonts w:cstheme="minorHAnsi"/>
        </w:rPr>
        <w:t xml:space="preserve"> and Random Forest, deep learning models such as LSTM, and hybrids/ensembles are precise and helpful. Such models tend to be more predictive than conventional statistical techniques, and their error rates tend to be low (such as MAPE less than 15-20% in most dengue predictions and in respiratory virus predictions). They can identify abnormal trends at the initial stages, issue warnings days or weeks beforehand, and perform well with real-world data of national surveillance systems in such countries as Bangladesh, China, and Brazil. The review indicates that the ML is capable of making surveillance faster and smarter using regular data including weather, movement, and reported cases. Combining various techniques into hybrid models tends to be the most effective and is increasingly prevalent over the past few years. The positive outcomes of public health would be the improved planning of resources, the timely control of outbreaks, and possible savings of costs in low-resource environments. Nevertheless, the studies also indicate such difficulties as the problems of data quality, the potential bias, and the necessity to provide clear explanations to make health workers believe in the results. Overall, machine learning is a powerful means to enhance the process of monitoring and forecasting the outbreak of infectious diseases. As the further development of data sharing, model transparency, and real-world testing, ML would assist in saving more individuals in the future against epidemics and pandemics. The collaboration between researchers, public health officials and policymakers is expected to transform these encouraging results into practical instruments that are equitable, trustworthy and accessible everywhere.</w:t>
      </w:r>
    </w:p>
    <w:p w14:paraId="67DE4E95" w14:textId="77777777" w:rsidR="00DF196C" w:rsidRPr="000833F1" w:rsidRDefault="00F140F9" w:rsidP="00DF196C">
      <w:pPr>
        <w:jc w:val="both"/>
        <w:rPr>
          <w:rFonts w:cstheme="minorHAnsi"/>
          <w:b/>
          <w:bCs/>
        </w:rPr>
      </w:pPr>
      <w:r w:rsidRPr="000833F1">
        <w:rPr>
          <w:rFonts w:cstheme="minorHAnsi"/>
          <w:b/>
          <w:bCs/>
        </w:rPr>
        <w:t xml:space="preserve">Limitations </w:t>
      </w:r>
      <w:r w:rsidR="00DF196C" w:rsidRPr="000833F1">
        <w:rPr>
          <w:rFonts w:cstheme="minorHAnsi"/>
          <w:b/>
          <w:bCs/>
        </w:rPr>
        <w:t>of the study</w:t>
      </w:r>
    </w:p>
    <w:p w14:paraId="33DD53CF" w14:textId="6787A854" w:rsidR="00F140F9" w:rsidRPr="000833F1" w:rsidRDefault="00DF196C" w:rsidP="000E3C61">
      <w:pPr>
        <w:jc w:val="both"/>
        <w:rPr>
          <w:rFonts w:cstheme="minorHAnsi"/>
        </w:rPr>
      </w:pPr>
      <w:r w:rsidRPr="000833F1">
        <w:rPr>
          <w:rFonts w:cstheme="minorHAnsi"/>
        </w:rPr>
        <w:t>This</w:t>
      </w:r>
      <w:r w:rsidR="00F140F9" w:rsidRPr="000833F1">
        <w:rPr>
          <w:rFonts w:cstheme="minorHAnsi"/>
        </w:rPr>
        <w:t xml:space="preserve"> systematic review</w:t>
      </w:r>
      <w:r w:rsidRPr="000833F1">
        <w:rPr>
          <w:rFonts w:cstheme="minorHAnsi"/>
        </w:rPr>
        <w:t xml:space="preserve"> </w:t>
      </w:r>
      <w:r w:rsidR="00F140F9" w:rsidRPr="000833F1">
        <w:rPr>
          <w:rFonts w:cstheme="minorHAnsi"/>
        </w:rPr>
        <w:t>has certain limitations that one should take into consideration when interpreting the results. First, we only selected studies that were published in English and only since January 2020. It assisted in narrowing down to the latest and most contemporary ML approaches (particularly since the COVID-19 pandemic), although it implies that we might not have found relevant older literature or studies published in other languages.</w:t>
      </w:r>
      <w:r w:rsidR="004F3879" w:rsidRPr="000833F1">
        <w:rPr>
          <w:rFonts w:cstheme="minorHAnsi"/>
        </w:rPr>
        <w:t xml:space="preserve"> </w:t>
      </w:r>
      <w:r w:rsidR="00F140F9" w:rsidRPr="000833F1">
        <w:rPr>
          <w:rFonts w:cstheme="minorHAnsi"/>
        </w:rPr>
        <w:t xml:space="preserve">A more comprehensive survey could have covered more studies, but it may </w:t>
      </w:r>
      <w:r w:rsidR="00F140F9" w:rsidRPr="000833F1">
        <w:rPr>
          <w:rFonts w:cstheme="minorHAnsi"/>
        </w:rPr>
        <w:lastRenderedPageBreak/>
        <w:t xml:space="preserve">have </w:t>
      </w:r>
      <w:r w:rsidR="004F3879" w:rsidRPr="000833F1">
        <w:rPr>
          <w:rFonts w:cstheme="minorHAnsi"/>
        </w:rPr>
        <w:t>included</w:t>
      </w:r>
      <w:r w:rsidR="00F140F9" w:rsidRPr="000833F1">
        <w:rPr>
          <w:rFonts w:cstheme="minorHAnsi"/>
        </w:rPr>
        <w:t xml:space="preserve"> low quality or irrelevant studies. </w:t>
      </w:r>
      <w:r w:rsidR="004F3879" w:rsidRPr="000833F1">
        <w:rPr>
          <w:rFonts w:cstheme="minorHAnsi"/>
        </w:rPr>
        <w:t>Also</w:t>
      </w:r>
      <w:r w:rsidR="00F140F9" w:rsidRPr="000833F1">
        <w:rPr>
          <w:rFonts w:cstheme="minorHAnsi"/>
        </w:rPr>
        <w:t xml:space="preserve">, the studies were highly varied (heterogeneous). They have considered various diseases (dengue vs. respiratory viruses), applied various ML approaches, periods, data, and forecast durations. Due to this reason, we were not able to carry out a formal meta-analysis (combining numbers statistically). Rather, we employed narrative synthesis, which is a descriptive tool </w:t>
      </w:r>
      <w:r w:rsidR="004F3879" w:rsidRPr="000833F1">
        <w:rPr>
          <w:rFonts w:cstheme="minorHAnsi"/>
        </w:rPr>
        <w:t xml:space="preserve">that does not describe </w:t>
      </w:r>
      <w:r w:rsidR="00F140F9" w:rsidRPr="000833F1">
        <w:rPr>
          <w:rFonts w:cstheme="minorHAnsi"/>
        </w:rPr>
        <w:t xml:space="preserve">exact performance across all researches. </w:t>
      </w:r>
    </w:p>
    <w:p w14:paraId="10884772" w14:textId="77777777" w:rsidR="001B4845" w:rsidRPr="000833F1" w:rsidRDefault="001B4845" w:rsidP="00AE1BBA">
      <w:pPr>
        <w:rPr>
          <w:rFonts w:cstheme="minorHAnsi"/>
        </w:rPr>
      </w:pPr>
    </w:p>
    <w:p w14:paraId="3EE7B32F" w14:textId="77777777" w:rsidR="000E3C61" w:rsidRPr="000E3C61" w:rsidRDefault="000E3C61" w:rsidP="000E3C61">
      <w:pPr>
        <w:rPr>
          <w:rFonts w:cstheme="minorHAnsi"/>
          <w:b/>
          <w:bCs/>
        </w:rPr>
      </w:pPr>
      <w:r w:rsidRPr="000E3C61">
        <w:rPr>
          <w:rFonts w:cstheme="minorHAnsi"/>
          <w:b/>
          <w:bCs/>
        </w:rPr>
        <w:t>References</w:t>
      </w:r>
      <w:bookmarkStart w:id="3" w:name="_Hlk224840483"/>
    </w:p>
    <w:p w14:paraId="234E8B45" w14:textId="77777777" w:rsidR="00655A9A" w:rsidRPr="004F51A2" w:rsidRDefault="00655A9A" w:rsidP="00655A9A">
      <w:pPr>
        <w:spacing w:line="278" w:lineRule="auto"/>
      </w:pPr>
      <w:bookmarkStart w:id="4" w:name="_Hlk224750629"/>
      <w:bookmarkEnd w:id="3"/>
      <w:proofErr w:type="spellStart"/>
      <w:r w:rsidRPr="004F51A2">
        <w:t>Aborode</w:t>
      </w:r>
      <w:proofErr w:type="spellEnd"/>
      <w:r w:rsidRPr="004F51A2">
        <w:t xml:space="preserve">, A. T., Adesola, R. O., Onifade, I. A., Adesiyan, R., </w:t>
      </w:r>
      <w:proofErr w:type="spellStart"/>
      <w:r w:rsidRPr="004F51A2">
        <w:t>Ibiam</w:t>
      </w:r>
      <w:proofErr w:type="spellEnd"/>
      <w:r w:rsidRPr="004F51A2">
        <w:t xml:space="preserve">, V. A., Jinadu, N. A., &amp; Bakre, A. A. (2025). Outbreak of cholera in Nigeria: The role of One Health. </w:t>
      </w:r>
      <w:r w:rsidRPr="004F51A2">
        <w:rPr>
          <w:i/>
          <w:iCs/>
        </w:rPr>
        <w:t>Discover Public Health, 22</w:t>
      </w:r>
      <w:r w:rsidRPr="004F51A2">
        <w:t xml:space="preserve">(1), 125. </w:t>
      </w:r>
      <w:hyperlink r:id="rId8" w:history="1">
        <w:r w:rsidRPr="004F51A2">
          <w:rPr>
            <w:rStyle w:val="Hyperlink"/>
          </w:rPr>
          <w:t>https://doi.org/10.1186/s12982-025-00526-5</w:t>
        </w:r>
      </w:hyperlink>
    </w:p>
    <w:p w14:paraId="13F2AC95" w14:textId="77777777" w:rsidR="000E3C61" w:rsidRPr="000E3C61" w:rsidRDefault="000E3C61" w:rsidP="000E3C61">
      <w:pPr>
        <w:ind w:left="450" w:hanging="450"/>
        <w:jc w:val="both"/>
        <w:rPr>
          <w:rFonts w:cstheme="minorHAnsi"/>
        </w:rPr>
      </w:pPr>
      <w:proofErr w:type="spellStart"/>
      <w:r w:rsidRPr="000E3C61">
        <w:rPr>
          <w:rFonts w:cstheme="minorHAnsi"/>
        </w:rPr>
        <w:t>Alawyia</w:t>
      </w:r>
      <w:bookmarkEnd w:id="4"/>
      <w:proofErr w:type="spellEnd"/>
      <w:r w:rsidRPr="000E3C61">
        <w:rPr>
          <w:rFonts w:cstheme="minorHAnsi"/>
        </w:rPr>
        <w:t xml:space="preserve">, B., Fathima, S., </w:t>
      </w:r>
      <w:proofErr w:type="spellStart"/>
      <w:r w:rsidRPr="000E3C61">
        <w:rPr>
          <w:rFonts w:cstheme="minorHAnsi"/>
        </w:rPr>
        <w:t>Spernovasilis</w:t>
      </w:r>
      <w:proofErr w:type="spellEnd"/>
      <w:r w:rsidRPr="000E3C61">
        <w:rPr>
          <w:rFonts w:cstheme="minorHAnsi"/>
        </w:rPr>
        <w:t>, N., &amp; Alon-Ellenbogen, D. (2024). Continuous versus intermittent infusion of beta-lactam antibiotics: where do we stand today? A narrative review. </w:t>
      </w:r>
      <w:r w:rsidRPr="000E3C61">
        <w:rPr>
          <w:rFonts w:cstheme="minorHAnsi"/>
          <w:i/>
          <w:iCs/>
        </w:rPr>
        <w:t>Germs</w:t>
      </w:r>
      <w:r w:rsidRPr="000E3C61">
        <w:rPr>
          <w:rFonts w:cstheme="minorHAnsi"/>
        </w:rPr>
        <w:t>, </w:t>
      </w:r>
      <w:r w:rsidRPr="000E3C61">
        <w:rPr>
          <w:rFonts w:cstheme="minorHAnsi"/>
          <w:i/>
          <w:iCs/>
        </w:rPr>
        <w:t>14</w:t>
      </w:r>
      <w:r w:rsidRPr="000E3C61">
        <w:rPr>
          <w:rFonts w:cstheme="minorHAnsi"/>
        </w:rPr>
        <w:t xml:space="preserve">(2), 162–178. </w:t>
      </w:r>
      <w:hyperlink r:id="rId9" w:history="1">
        <w:r w:rsidRPr="000E3C61">
          <w:rPr>
            <w:rStyle w:val="Hyperlink"/>
            <w:rFonts w:cstheme="minorHAnsi"/>
          </w:rPr>
          <w:t>https://doi.org/10.18683/germs.2024.1428</w:t>
        </w:r>
      </w:hyperlink>
    </w:p>
    <w:p w14:paraId="5FD38CD2" w14:textId="77777777" w:rsidR="000E3C61" w:rsidRPr="000E3C61" w:rsidRDefault="000E3C61" w:rsidP="000E3C61">
      <w:pPr>
        <w:ind w:left="450" w:hanging="450"/>
        <w:jc w:val="both"/>
        <w:rPr>
          <w:rFonts w:cstheme="minorHAnsi"/>
        </w:rPr>
      </w:pPr>
      <w:proofErr w:type="spellStart"/>
      <w:r w:rsidRPr="000E3C61">
        <w:rPr>
          <w:rFonts w:cstheme="minorHAnsi"/>
        </w:rPr>
        <w:t>Alnaji</w:t>
      </w:r>
      <w:proofErr w:type="spellEnd"/>
      <w:r w:rsidRPr="000E3C61">
        <w:rPr>
          <w:rFonts w:cstheme="minorHAnsi"/>
        </w:rPr>
        <w:t xml:space="preserve"> L. (2024). Machine learning in epidemiology: Neural networks forecasting of monkeypox cases. </w:t>
      </w:r>
      <w:proofErr w:type="spellStart"/>
      <w:r w:rsidRPr="000E3C61">
        <w:rPr>
          <w:rFonts w:cstheme="minorHAnsi"/>
          <w:i/>
          <w:iCs/>
        </w:rPr>
        <w:t>PloS</w:t>
      </w:r>
      <w:proofErr w:type="spellEnd"/>
      <w:r w:rsidRPr="000E3C61">
        <w:rPr>
          <w:rFonts w:cstheme="minorHAnsi"/>
          <w:i/>
          <w:iCs/>
        </w:rPr>
        <w:t xml:space="preserve"> one</w:t>
      </w:r>
      <w:r w:rsidRPr="000E3C61">
        <w:rPr>
          <w:rFonts w:cstheme="minorHAnsi"/>
        </w:rPr>
        <w:t>, </w:t>
      </w:r>
      <w:r w:rsidRPr="000E3C61">
        <w:rPr>
          <w:rFonts w:cstheme="minorHAnsi"/>
          <w:i/>
          <w:iCs/>
        </w:rPr>
        <w:t>19</w:t>
      </w:r>
      <w:r w:rsidRPr="000E3C61">
        <w:rPr>
          <w:rFonts w:cstheme="minorHAnsi"/>
        </w:rPr>
        <w:t xml:space="preserve">(5), e0300216. </w:t>
      </w:r>
      <w:hyperlink r:id="rId10" w:history="1">
        <w:r w:rsidRPr="000E3C61">
          <w:rPr>
            <w:rStyle w:val="Hyperlink"/>
            <w:rFonts w:cstheme="minorHAnsi"/>
          </w:rPr>
          <w:t>https://doi.org/10.1371/journal.pone.0300216</w:t>
        </w:r>
      </w:hyperlink>
    </w:p>
    <w:p w14:paraId="51CE3313" w14:textId="77777777" w:rsidR="000E3C61" w:rsidRDefault="000E3C61" w:rsidP="000E3C61">
      <w:pPr>
        <w:ind w:left="450" w:hanging="450"/>
        <w:jc w:val="both"/>
      </w:pPr>
      <w:bookmarkStart w:id="5" w:name="_Hlk224760423"/>
      <w:r w:rsidRPr="000E3C61">
        <w:rPr>
          <w:rFonts w:cstheme="minorHAnsi"/>
        </w:rPr>
        <w:t>Angeli</w:t>
      </w:r>
      <w:bookmarkEnd w:id="5"/>
      <w:r w:rsidRPr="000E3C61">
        <w:rPr>
          <w:rFonts w:cstheme="minorHAnsi"/>
        </w:rPr>
        <w:t xml:space="preserve">, M., Neofotistos, G., Mattheakis, M., &amp; </w:t>
      </w:r>
      <w:proofErr w:type="spellStart"/>
      <w:r w:rsidRPr="000E3C61">
        <w:rPr>
          <w:rFonts w:cstheme="minorHAnsi"/>
        </w:rPr>
        <w:t>Kaxiras</w:t>
      </w:r>
      <w:proofErr w:type="spellEnd"/>
      <w:r w:rsidRPr="000E3C61">
        <w:rPr>
          <w:rFonts w:cstheme="minorHAnsi"/>
        </w:rPr>
        <w:t xml:space="preserve">, E. (2022). </w:t>
      </w:r>
      <w:proofErr w:type="spellStart"/>
      <w:r w:rsidRPr="000E3C61">
        <w:rPr>
          <w:rFonts w:cstheme="minorHAnsi"/>
        </w:rPr>
        <w:t>Modeling</w:t>
      </w:r>
      <w:proofErr w:type="spellEnd"/>
      <w:r w:rsidRPr="000E3C61">
        <w:rPr>
          <w:rFonts w:cstheme="minorHAnsi"/>
        </w:rPr>
        <w:t xml:space="preserve"> the effect of the vaccination campaign on the COVID-19 pandemic. </w:t>
      </w:r>
      <w:r w:rsidRPr="000E3C61">
        <w:rPr>
          <w:rFonts w:cstheme="minorHAnsi"/>
          <w:i/>
          <w:iCs/>
        </w:rPr>
        <w:t>Chaos, solitons, and fractals</w:t>
      </w:r>
      <w:r w:rsidRPr="000E3C61">
        <w:rPr>
          <w:rFonts w:cstheme="minorHAnsi"/>
        </w:rPr>
        <w:t>, </w:t>
      </w:r>
      <w:r w:rsidRPr="000E3C61">
        <w:rPr>
          <w:rFonts w:cstheme="minorHAnsi"/>
          <w:i/>
          <w:iCs/>
        </w:rPr>
        <w:t>154</w:t>
      </w:r>
      <w:r w:rsidRPr="000E3C61">
        <w:rPr>
          <w:rFonts w:cstheme="minorHAnsi"/>
        </w:rPr>
        <w:t xml:space="preserve">, 111621. </w:t>
      </w:r>
      <w:hyperlink r:id="rId11" w:history="1">
        <w:r w:rsidRPr="000E3C61">
          <w:rPr>
            <w:rStyle w:val="Hyperlink"/>
            <w:rFonts w:cstheme="minorHAnsi"/>
          </w:rPr>
          <w:t>https://doi.org/10.1016/j.chaos.2021.111621</w:t>
        </w:r>
      </w:hyperlink>
    </w:p>
    <w:p w14:paraId="65451CE8" w14:textId="77777777" w:rsidR="00FF46AE" w:rsidRPr="00FF46AE" w:rsidRDefault="00FF46AE" w:rsidP="00FF46AE">
      <w:pPr>
        <w:ind w:left="450" w:hanging="450"/>
        <w:jc w:val="both"/>
        <w:rPr>
          <w:lang w:val="en-US"/>
        </w:rPr>
      </w:pPr>
      <w:proofErr w:type="spellStart"/>
      <w:r w:rsidRPr="00FF46AE">
        <w:rPr>
          <w:lang w:val="en-US"/>
        </w:rPr>
        <w:t>Ayeyemi</w:t>
      </w:r>
      <w:proofErr w:type="spellEnd"/>
      <w:r w:rsidRPr="00FF46AE">
        <w:rPr>
          <w:lang w:val="en-US"/>
        </w:rPr>
        <w:t xml:space="preserve">, B. M., </w:t>
      </w:r>
      <w:proofErr w:type="spellStart"/>
      <w:r w:rsidRPr="00FF46AE">
        <w:rPr>
          <w:lang w:val="en-US"/>
        </w:rPr>
        <w:t>Shobowale</w:t>
      </w:r>
      <w:proofErr w:type="spellEnd"/>
      <w:r w:rsidRPr="00FF46AE">
        <w:rPr>
          <w:lang w:val="en-US"/>
        </w:rPr>
        <w:t xml:space="preserve">, K. O., Raji, R. O., &amp; Abdulkabir, A. O. (2025). Applications of artificial intelligence in medicine: A comprehensive systematic review and meta-analysis. </w:t>
      </w:r>
      <w:r w:rsidRPr="00FF46AE">
        <w:rPr>
          <w:i/>
          <w:iCs/>
          <w:lang w:val="en-US"/>
        </w:rPr>
        <w:t>AROC in Pharmaceutical and Biotechnology, 5</w:t>
      </w:r>
      <w:r w:rsidRPr="00FF46AE">
        <w:rPr>
          <w:lang w:val="en-US"/>
        </w:rPr>
        <w:t xml:space="preserve">(3), 1–12. https://doi.org/10.53858/arocpb05030112 </w:t>
      </w:r>
    </w:p>
    <w:p w14:paraId="58A8C319" w14:textId="77777777" w:rsidR="00FF46AE" w:rsidRDefault="00FF46AE" w:rsidP="000E3C61">
      <w:pPr>
        <w:ind w:left="450" w:hanging="450"/>
        <w:jc w:val="both"/>
      </w:pPr>
    </w:p>
    <w:p w14:paraId="72B56D90" w14:textId="77777777" w:rsidR="00542BE7" w:rsidRPr="00542BE7" w:rsidRDefault="00542BE7" w:rsidP="00542BE7">
      <w:pPr>
        <w:ind w:left="450" w:hanging="450"/>
        <w:jc w:val="both"/>
        <w:rPr>
          <w:rFonts w:cstheme="minorHAnsi"/>
          <w:lang w:val="en-US"/>
        </w:rPr>
      </w:pPr>
      <w:r w:rsidRPr="00542BE7">
        <w:rPr>
          <w:rFonts w:cstheme="minorHAnsi"/>
          <w:lang w:val="en-US"/>
        </w:rPr>
        <w:t xml:space="preserve">Ayo-Ige, A. B., &amp; Botwe, F. F. (2026). Enhancing rapid response to HIV outbreaks: Lessons from U.S. cluster detection and contact-tracing models. </w:t>
      </w:r>
      <w:proofErr w:type="spellStart"/>
      <w:r w:rsidRPr="00542BE7">
        <w:rPr>
          <w:rFonts w:cstheme="minorHAnsi"/>
          <w:i/>
          <w:iCs/>
          <w:lang w:val="en-US"/>
        </w:rPr>
        <w:t>Sarcouncil</w:t>
      </w:r>
      <w:proofErr w:type="spellEnd"/>
      <w:r w:rsidRPr="00542BE7">
        <w:rPr>
          <w:rFonts w:cstheme="minorHAnsi"/>
          <w:i/>
          <w:iCs/>
          <w:lang w:val="en-US"/>
        </w:rPr>
        <w:t xml:space="preserve"> Journal of Internal Medicine and Public Health, 5</w:t>
      </w:r>
      <w:r w:rsidRPr="00542BE7">
        <w:rPr>
          <w:rFonts w:cstheme="minorHAnsi"/>
          <w:lang w:val="en-US"/>
        </w:rPr>
        <w:t xml:space="preserve">(1), 30–38. </w:t>
      </w:r>
      <w:hyperlink r:id="rId12" w:tgtFrame="_new" w:history="1">
        <w:r w:rsidRPr="00542BE7">
          <w:rPr>
            <w:rStyle w:val="Hyperlink"/>
            <w:rFonts w:cstheme="minorHAnsi"/>
            <w:lang w:val="en-US"/>
          </w:rPr>
          <w:t>https://doi.org/10.5281/zenodo.18444659</w:t>
        </w:r>
      </w:hyperlink>
    </w:p>
    <w:p w14:paraId="2CEBD32E" w14:textId="365DBFDF" w:rsidR="00542BE7" w:rsidRPr="00542BE7" w:rsidRDefault="00542BE7" w:rsidP="00542BE7">
      <w:pPr>
        <w:ind w:left="450" w:hanging="450"/>
        <w:jc w:val="both"/>
        <w:rPr>
          <w:rFonts w:cstheme="minorHAnsi"/>
          <w:lang w:val="en-US"/>
        </w:rPr>
      </w:pPr>
      <w:r w:rsidRPr="00542BE7">
        <w:rPr>
          <w:rFonts w:cstheme="minorHAnsi"/>
          <w:lang w:val="en-US"/>
        </w:rPr>
        <w:t xml:space="preserve">Ayo-Ige, A. B., Nabossa, I., </w:t>
      </w:r>
      <w:proofErr w:type="spellStart"/>
      <w:r w:rsidRPr="00542BE7">
        <w:rPr>
          <w:rFonts w:cstheme="minorHAnsi"/>
          <w:lang w:val="en-US"/>
        </w:rPr>
        <w:t>Akintibubo</w:t>
      </w:r>
      <w:proofErr w:type="spellEnd"/>
      <w:r w:rsidRPr="00542BE7">
        <w:rPr>
          <w:rFonts w:cstheme="minorHAnsi"/>
          <w:lang w:val="en-US"/>
        </w:rPr>
        <w:t xml:space="preserve">, O., &amp; </w:t>
      </w:r>
      <w:proofErr w:type="spellStart"/>
      <w:r w:rsidRPr="00542BE7">
        <w:rPr>
          <w:rFonts w:cstheme="minorHAnsi"/>
          <w:lang w:val="en-US"/>
        </w:rPr>
        <w:t>Oware</w:t>
      </w:r>
      <w:proofErr w:type="spellEnd"/>
      <w:r w:rsidRPr="00542BE7">
        <w:rPr>
          <w:rFonts w:cstheme="minorHAnsi"/>
          <w:lang w:val="en-US"/>
        </w:rPr>
        <w:t>, E. (2026). Integrating behavioral health interventions into pre-exposure prophylaxis (</w:t>
      </w:r>
      <w:proofErr w:type="spellStart"/>
      <w:r w:rsidRPr="00542BE7">
        <w:rPr>
          <w:rFonts w:cstheme="minorHAnsi"/>
          <w:lang w:val="en-US"/>
        </w:rPr>
        <w:t>PrEP</w:t>
      </w:r>
      <w:proofErr w:type="spellEnd"/>
      <w:r w:rsidRPr="00542BE7">
        <w:rPr>
          <w:rFonts w:cstheme="minorHAnsi"/>
          <w:lang w:val="en-US"/>
        </w:rPr>
        <w:t xml:space="preserve">) programs to improve adherence and HIV prevention outcomes. </w:t>
      </w:r>
      <w:r w:rsidRPr="00542BE7">
        <w:rPr>
          <w:rFonts w:cstheme="minorHAnsi"/>
          <w:i/>
          <w:iCs/>
          <w:lang w:val="en-US"/>
        </w:rPr>
        <w:t>EPRA International Journal of Research &amp; Development (IJRD), 11</w:t>
      </w:r>
      <w:r w:rsidRPr="00542BE7">
        <w:rPr>
          <w:rFonts w:cstheme="minorHAnsi"/>
          <w:lang w:val="en-US"/>
        </w:rPr>
        <w:t>(1), 1–1.</w:t>
      </w:r>
    </w:p>
    <w:p w14:paraId="6E8A311F" w14:textId="77777777" w:rsidR="000E3C61" w:rsidRPr="000E3C61" w:rsidRDefault="000E3C61" w:rsidP="000E3C61">
      <w:pPr>
        <w:ind w:left="450" w:hanging="450"/>
        <w:jc w:val="both"/>
        <w:rPr>
          <w:rFonts w:cstheme="minorHAnsi"/>
        </w:rPr>
      </w:pPr>
      <w:r w:rsidRPr="000E3C61">
        <w:rPr>
          <w:rFonts w:cstheme="minorHAnsi"/>
        </w:rPr>
        <w:t xml:space="preserve">Bai, F., </w:t>
      </w:r>
      <w:proofErr w:type="spellStart"/>
      <w:r w:rsidRPr="000E3C61">
        <w:rPr>
          <w:rFonts w:cstheme="minorHAnsi"/>
        </w:rPr>
        <w:t>Denyoh</w:t>
      </w:r>
      <w:proofErr w:type="spellEnd"/>
      <w:r w:rsidRPr="000E3C61">
        <w:rPr>
          <w:rFonts w:cstheme="minorHAnsi"/>
        </w:rPr>
        <w:t xml:space="preserve">, P. M. D., Urquhart, C., Shrestha, S., &amp; Yee, D. A. (2025). A Comprehensive Review of the Neglected and Emerging </w:t>
      </w:r>
      <w:proofErr w:type="spellStart"/>
      <w:r w:rsidRPr="000E3C61">
        <w:rPr>
          <w:rFonts w:cstheme="minorHAnsi"/>
        </w:rPr>
        <w:t>Oropouche</w:t>
      </w:r>
      <w:proofErr w:type="spellEnd"/>
      <w:r w:rsidRPr="000E3C61">
        <w:rPr>
          <w:rFonts w:cstheme="minorHAnsi"/>
        </w:rPr>
        <w:t xml:space="preserve"> Virus. </w:t>
      </w:r>
      <w:r w:rsidRPr="000E3C61">
        <w:rPr>
          <w:rFonts w:cstheme="minorHAnsi"/>
          <w:i/>
          <w:iCs/>
        </w:rPr>
        <w:t>Viruses</w:t>
      </w:r>
      <w:r w:rsidRPr="000E3C61">
        <w:rPr>
          <w:rFonts w:cstheme="minorHAnsi"/>
        </w:rPr>
        <w:t>, </w:t>
      </w:r>
      <w:r w:rsidRPr="000E3C61">
        <w:rPr>
          <w:rFonts w:cstheme="minorHAnsi"/>
          <w:i/>
          <w:iCs/>
        </w:rPr>
        <w:t>17</w:t>
      </w:r>
      <w:r w:rsidRPr="000E3C61">
        <w:rPr>
          <w:rFonts w:cstheme="minorHAnsi"/>
        </w:rPr>
        <w:t xml:space="preserve">(3), 439. </w:t>
      </w:r>
      <w:hyperlink r:id="rId13" w:history="1">
        <w:r w:rsidRPr="000E3C61">
          <w:rPr>
            <w:rStyle w:val="Hyperlink"/>
            <w:rFonts w:cstheme="minorHAnsi"/>
          </w:rPr>
          <w:t>https://doi.org/10.3390/v17030439</w:t>
        </w:r>
      </w:hyperlink>
    </w:p>
    <w:p w14:paraId="468B6E91" w14:textId="77777777" w:rsidR="000E3C61" w:rsidRPr="000E3C61" w:rsidRDefault="000E3C61" w:rsidP="000E3C61">
      <w:pPr>
        <w:ind w:left="450" w:hanging="450"/>
        <w:jc w:val="both"/>
        <w:rPr>
          <w:rFonts w:cstheme="minorHAnsi"/>
        </w:rPr>
      </w:pPr>
      <w:proofErr w:type="spellStart"/>
      <w:r w:rsidRPr="000E3C61">
        <w:rPr>
          <w:rFonts w:cstheme="minorHAnsi"/>
        </w:rPr>
        <w:t>Bannoud</w:t>
      </w:r>
      <w:proofErr w:type="spellEnd"/>
      <w:r w:rsidRPr="000E3C61">
        <w:rPr>
          <w:rFonts w:cstheme="minorHAnsi"/>
        </w:rPr>
        <w:t xml:space="preserve">, M. A., Mendes, J. L., </w:t>
      </w:r>
      <w:proofErr w:type="spellStart"/>
      <w:r w:rsidRPr="000E3C61">
        <w:rPr>
          <w:rFonts w:cstheme="minorHAnsi"/>
        </w:rPr>
        <w:t>Sacay</w:t>
      </w:r>
      <w:proofErr w:type="spellEnd"/>
      <w:r w:rsidRPr="000E3C61">
        <w:rPr>
          <w:rFonts w:cstheme="minorHAnsi"/>
        </w:rPr>
        <w:t>, R. S., Martins, T. D., Bresolin, I. R. A. P., &amp; Lourenço, J. B. (2026). Machine Learning forecasting of dengue in São Paulo using virtual data augmentation and urban incident predictors: Addressing the exceptional surge of cases in 2024. </w:t>
      </w:r>
      <w:r w:rsidRPr="000E3C61">
        <w:rPr>
          <w:rFonts w:cstheme="minorHAnsi"/>
          <w:i/>
          <w:iCs/>
        </w:rPr>
        <w:t>Acta tropica</w:t>
      </w:r>
      <w:r w:rsidRPr="000E3C61">
        <w:rPr>
          <w:rFonts w:cstheme="minorHAnsi"/>
        </w:rPr>
        <w:t>, </w:t>
      </w:r>
      <w:r w:rsidRPr="000E3C61">
        <w:rPr>
          <w:rFonts w:cstheme="minorHAnsi"/>
          <w:i/>
          <w:iCs/>
        </w:rPr>
        <w:t>275</w:t>
      </w:r>
      <w:r w:rsidRPr="000E3C61">
        <w:rPr>
          <w:rFonts w:cstheme="minorHAnsi"/>
        </w:rPr>
        <w:t xml:space="preserve">, 107992. </w:t>
      </w:r>
      <w:hyperlink r:id="rId14" w:history="1">
        <w:r w:rsidRPr="000E3C61">
          <w:rPr>
            <w:rStyle w:val="Hyperlink"/>
            <w:rFonts w:cstheme="minorHAnsi"/>
          </w:rPr>
          <w:t>https://doi.org/10.1016/j.actatropica.2026.107992</w:t>
        </w:r>
      </w:hyperlink>
    </w:p>
    <w:p w14:paraId="6E1D97B3" w14:textId="77777777" w:rsidR="000E3C61" w:rsidRPr="000E3C61" w:rsidRDefault="000E3C61" w:rsidP="000E3C61">
      <w:pPr>
        <w:ind w:left="450" w:hanging="450"/>
        <w:jc w:val="both"/>
        <w:rPr>
          <w:rFonts w:cstheme="minorHAnsi"/>
        </w:rPr>
      </w:pPr>
      <w:r w:rsidRPr="000E3C61">
        <w:rPr>
          <w:rFonts w:cstheme="minorHAnsi"/>
        </w:rPr>
        <w:t>Borham, A., Kamal, L. T., &amp; Chun, S. (2025). Artificial intelligence in epidemic watch: revolutionizing infectious diseases surveillance. </w:t>
      </w:r>
      <w:r w:rsidRPr="000E3C61">
        <w:rPr>
          <w:rFonts w:cstheme="minorHAnsi"/>
          <w:i/>
          <w:iCs/>
        </w:rPr>
        <w:t>Frontiers in digital health</w:t>
      </w:r>
      <w:r w:rsidRPr="000E3C61">
        <w:rPr>
          <w:rFonts w:cstheme="minorHAnsi"/>
        </w:rPr>
        <w:t>, </w:t>
      </w:r>
      <w:r w:rsidRPr="000E3C61">
        <w:rPr>
          <w:rFonts w:cstheme="minorHAnsi"/>
          <w:i/>
          <w:iCs/>
        </w:rPr>
        <w:t>7</w:t>
      </w:r>
      <w:r w:rsidRPr="000E3C61">
        <w:rPr>
          <w:rFonts w:cstheme="minorHAnsi"/>
        </w:rPr>
        <w:t xml:space="preserve">, 1692617. https://doi.org/10.3389/fdgth.2025.1692617 </w:t>
      </w:r>
    </w:p>
    <w:p w14:paraId="0051A4DE" w14:textId="77777777" w:rsidR="000E3C61" w:rsidRPr="000E3C61" w:rsidRDefault="000E3C61" w:rsidP="000E3C61">
      <w:pPr>
        <w:ind w:left="450" w:hanging="450"/>
        <w:jc w:val="both"/>
        <w:rPr>
          <w:rFonts w:cstheme="minorHAnsi"/>
        </w:rPr>
      </w:pPr>
      <w:r w:rsidRPr="000E3C61">
        <w:rPr>
          <w:rFonts w:cstheme="minorHAnsi"/>
        </w:rPr>
        <w:lastRenderedPageBreak/>
        <w:t>Cao, Q., Zheng, J., Liu, Y., Li, Z., Xu, J., Zhao, H., Feng, L., &amp; Jin, Y. (2026). Infectious disease prediction model based on optimized deep learning algorithm. Frontiers in Public Health, 13, Article 1703506. https://doi.org/10.3389/fpubh.2025.1703506</w:t>
      </w:r>
    </w:p>
    <w:p w14:paraId="572E8F6C" w14:textId="77777777" w:rsidR="000E3C61" w:rsidRPr="000E3C61" w:rsidRDefault="000E3C61" w:rsidP="000E3C61">
      <w:pPr>
        <w:ind w:left="450" w:hanging="450"/>
        <w:jc w:val="both"/>
        <w:rPr>
          <w:rFonts w:cstheme="minorHAnsi"/>
        </w:rPr>
      </w:pPr>
      <w:bookmarkStart w:id="6" w:name="_Hlk224758835"/>
      <w:r w:rsidRPr="000E3C61">
        <w:rPr>
          <w:rFonts w:cstheme="minorHAnsi"/>
        </w:rPr>
        <w:t>Carson</w:t>
      </w:r>
      <w:bookmarkEnd w:id="6"/>
      <w:r w:rsidRPr="000E3C61">
        <w:rPr>
          <w:rFonts w:cstheme="minorHAnsi"/>
        </w:rPr>
        <w:t xml:space="preserve">, J., Keeling, M., Wyllie, D., </w:t>
      </w:r>
      <w:proofErr w:type="spellStart"/>
      <w:r w:rsidRPr="000E3C61">
        <w:rPr>
          <w:rFonts w:cstheme="minorHAnsi"/>
        </w:rPr>
        <w:t>Ribeca</w:t>
      </w:r>
      <w:proofErr w:type="spellEnd"/>
      <w:r w:rsidRPr="000E3C61">
        <w:rPr>
          <w:rFonts w:cstheme="minorHAnsi"/>
        </w:rPr>
        <w:t>, P., &amp; Didelot, X. (2024). Inference of Infectious Disease Transmission through a Relaxed Bottleneck Using Multiple Genomes Per Host. </w:t>
      </w:r>
      <w:r w:rsidRPr="000E3C61">
        <w:rPr>
          <w:rFonts w:cstheme="minorHAnsi"/>
          <w:i/>
          <w:iCs/>
        </w:rPr>
        <w:t>Molecular biology and evolution</w:t>
      </w:r>
      <w:r w:rsidRPr="000E3C61">
        <w:rPr>
          <w:rFonts w:cstheme="minorHAnsi"/>
        </w:rPr>
        <w:t>, </w:t>
      </w:r>
      <w:r w:rsidRPr="000E3C61">
        <w:rPr>
          <w:rFonts w:cstheme="minorHAnsi"/>
          <w:i/>
          <w:iCs/>
        </w:rPr>
        <w:t>41</w:t>
      </w:r>
      <w:r w:rsidRPr="000E3C61">
        <w:rPr>
          <w:rFonts w:cstheme="minorHAnsi"/>
        </w:rPr>
        <w:t xml:space="preserve">(1), msad288. </w:t>
      </w:r>
      <w:hyperlink r:id="rId15" w:history="1">
        <w:r w:rsidRPr="000E3C61">
          <w:rPr>
            <w:rStyle w:val="Hyperlink"/>
            <w:rFonts w:cstheme="minorHAnsi"/>
          </w:rPr>
          <w:t>https://doi.org/10.1093/molbev/msad288</w:t>
        </w:r>
      </w:hyperlink>
    </w:p>
    <w:p w14:paraId="3040F39C" w14:textId="77777777" w:rsidR="000E3C61" w:rsidRPr="000E3C61" w:rsidRDefault="000E3C61" w:rsidP="000E3C61">
      <w:pPr>
        <w:ind w:left="450" w:hanging="450"/>
        <w:jc w:val="both"/>
        <w:rPr>
          <w:rFonts w:cstheme="minorHAnsi"/>
        </w:rPr>
      </w:pPr>
      <w:r w:rsidRPr="000E3C61">
        <w:rPr>
          <w:rFonts w:cstheme="minorHAnsi"/>
        </w:rPr>
        <w:t xml:space="preserve">Chakraborty, A. K., Mir, Y. R., &amp; Greiner, R. (2025). Deep learning for disease outbreak prediction: A parallel LSTM-CNN model. </w:t>
      </w:r>
      <w:r w:rsidRPr="000E3C61">
        <w:rPr>
          <w:rFonts w:cstheme="minorHAnsi"/>
          <w:i/>
          <w:iCs/>
        </w:rPr>
        <w:t>Journal of the Royal Society Interface, 22</w:t>
      </w:r>
      <w:r w:rsidRPr="000E3C61">
        <w:rPr>
          <w:rFonts w:cstheme="minorHAnsi"/>
        </w:rPr>
        <w:t xml:space="preserve">(229), Article 20250046. </w:t>
      </w:r>
      <w:hyperlink r:id="rId16" w:tgtFrame="_new" w:history="1">
        <w:r w:rsidRPr="000E3C61">
          <w:rPr>
            <w:rStyle w:val="Hyperlink"/>
            <w:rFonts w:cstheme="minorHAnsi"/>
          </w:rPr>
          <w:t>https://doi.org/10.1098/rsif.2025.0046</w:t>
        </w:r>
      </w:hyperlink>
    </w:p>
    <w:p w14:paraId="46CE7393" w14:textId="77777777" w:rsidR="000E3C61" w:rsidRPr="000E3C61" w:rsidRDefault="000E3C61" w:rsidP="000E3C61">
      <w:pPr>
        <w:ind w:left="450" w:hanging="450"/>
        <w:jc w:val="both"/>
        <w:rPr>
          <w:rFonts w:cstheme="minorHAnsi"/>
        </w:rPr>
      </w:pPr>
      <w:r w:rsidRPr="000E3C61">
        <w:rPr>
          <w:rFonts w:cstheme="minorHAnsi"/>
        </w:rPr>
        <w:t xml:space="preserve">Chang, Y., Chen, J., Chen, X., Wu, Y., Tang, H., Wu, G., Sun, J., Liao, Y., Chen, H., Cai, S., Hao, Y., Zhang, W., &amp; Du, Z. (2025). Developing predictive models for COVID-19 positive tests based on the </w:t>
      </w:r>
      <w:proofErr w:type="spellStart"/>
      <w:r w:rsidRPr="000E3C61">
        <w:rPr>
          <w:rFonts w:cstheme="minorHAnsi"/>
        </w:rPr>
        <w:t>XGBoost</w:t>
      </w:r>
      <w:proofErr w:type="spellEnd"/>
      <w:r w:rsidRPr="000E3C61">
        <w:rPr>
          <w:rFonts w:cstheme="minorHAnsi"/>
        </w:rPr>
        <w:t xml:space="preserve"> and random forest algorithms with internet search data. </w:t>
      </w:r>
      <w:r w:rsidRPr="000E3C61">
        <w:rPr>
          <w:rFonts w:cstheme="minorHAnsi"/>
          <w:i/>
          <w:iCs/>
        </w:rPr>
        <w:t>BMC Public Health, 25</w:t>
      </w:r>
      <w:r w:rsidRPr="000E3C61">
        <w:rPr>
          <w:rFonts w:cstheme="minorHAnsi"/>
        </w:rPr>
        <w:t xml:space="preserve">, 4189. </w:t>
      </w:r>
      <w:hyperlink r:id="rId17" w:tgtFrame="_new" w:history="1">
        <w:r w:rsidRPr="000E3C61">
          <w:rPr>
            <w:rStyle w:val="Hyperlink"/>
            <w:rFonts w:cstheme="minorHAnsi"/>
          </w:rPr>
          <w:t>https://doi.org/10.1186/s12889-025-25569-w</w:t>
        </w:r>
      </w:hyperlink>
    </w:p>
    <w:p w14:paraId="7934A850" w14:textId="77777777" w:rsidR="000E3C61" w:rsidRPr="000E3C61" w:rsidRDefault="000E3C61" w:rsidP="000E3C61">
      <w:pPr>
        <w:ind w:left="450" w:hanging="450"/>
        <w:jc w:val="both"/>
        <w:rPr>
          <w:rFonts w:cstheme="minorHAnsi"/>
        </w:rPr>
      </w:pPr>
      <w:r w:rsidRPr="000E3C61">
        <w:rPr>
          <w:rFonts w:cstheme="minorHAnsi"/>
        </w:rPr>
        <w:t>Cherukuri, S. P., Bova, M. L., Mehta, S. P., &amp; Bautista, C. T. (2025). Forecasting influenza with the long short-term memory model: Results from the 2023-2024 influenza season. Military Medicine. (Advance online publication). https://pubmed.ncbi.nlm.nih.gov/40305838/</w:t>
      </w:r>
    </w:p>
    <w:p w14:paraId="742A0410" w14:textId="77777777" w:rsidR="000E3C61" w:rsidRPr="000E3C61" w:rsidRDefault="000E3C61" w:rsidP="000E3C61">
      <w:pPr>
        <w:ind w:left="450" w:hanging="450"/>
        <w:jc w:val="both"/>
        <w:rPr>
          <w:rFonts w:cstheme="minorHAnsi"/>
        </w:rPr>
      </w:pPr>
      <w:bookmarkStart w:id="7" w:name="_Hlk224747400"/>
      <w:proofErr w:type="spellStart"/>
      <w:r w:rsidRPr="000E3C61">
        <w:rPr>
          <w:rFonts w:cstheme="minorHAnsi"/>
        </w:rPr>
        <w:t>Cilloniz</w:t>
      </w:r>
      <w:bookmarkEnd w:id="7"/>
      <w:proofErr w:type="spellEnd"/>
      <w:r w:rsidRPr="000E3C61">
        <w:rPr>
          <w:rFonts w:cstheme="minorHAnsi"/>
        </w:rPr>
        <w:t xml:space="preserve">, C., Dela Cruz, C. S., Dy-Agra, G., </w:t>
      </w:r>
      <w:proofErr w:type="spellStart"/>
      <w:r w:rsidRPr="000E3C61">
        <w:rPr>
          <w:rFonts w:cstheme="minorHAnsi"/>
        </w:rPr>
        <w:t>Pagcatipunan</w:t>
      </w:r>
      <w:proofErr w:type="spellEnd"/>
      <w:r w:rsidRPr="000E3C61">
        <w:rPr>
          <w:rFonts w:cstheme="minorHAnsi"/>
        </w:rPr>
        <w:t>, R. S., Jr, &amp; Pneumo-Strategy Group (2024). World Pneumonia Day 2024: Fighting Pneumonia and Antimicrobial Resistance. </w:t>
      </w:r>
      <w:r w:rsidRPr="000E3C61">
        <w:rPr>
          <w:rFonts w:cstheme="minorHAnsi"/>
          <w:i/>
          <w:iCs/>
        </w:rPr>
        <w:t>American journal of respiratory and critical care medicine</w:t>
      </w:r>
      <w:r w:rsidRPr="000E3C61">
        <w:rPr>
          <w:rFonts w:cstheme="minorHAnsi"/>
        </w:rPr>
        <w:t>, </w:t>
      </w:r>
      <w:r w:rsidRPr="000E3C61">
        <w:rPr>
          <w:rFonts w:cstheme="minorHAnsi"/>
          <w:i/>
          <w:iCs/>
        </w:rPr>
        <w:t>210</w:t>
      </w:r>
      <w:r w:rsidRPr="000E3C61">
        <w:rPr>
          <w:rFonts w:cstheme="minorHAnsi"/>
        </w:rPr>
        <w:t xml:space="preserve">(11), 1283–1285. </w:t>
      </w:r>
      <w:hyperlink r:id="rId18" w:history="1">
        <w:r w:rsidRPr="000E3C61">
          <w:rPr>
            <w:rStyle w:val="Hyperlink"/>
            <w:rFonts w:cstheme="minorHAnsi"/>
          </w:rPr>
          <w:t>https://doi.org/10.1164/rccm.202408-1540ED</w:t>
        </w:r>
      </w:hyperlink>
    </w:p>
    <w:p w14:paraId="0AEAD586" w14:textId="77777777" w:rsidR="000E3C61" w:rsidRPr="000E3C61" w:rsidRDefault="000E3C61" w:rsidP="000E3C61">
      <w:pPr>
        <w:ind w:left="450" w:hanging="450"/>
        <w:jc w:val="both"/>
        <w:rPr>
          <w:rFonts w:cstheme="minorHAnsi"/>
        </w:rPr>
      </w:pPr>
      <w:r w:rsidRPr="000E3C61">
        <w:rPr>
          <w:rFonts w:cstheme="minorHAnsi"/>
        </w:rPr>
        <w:t>Deen B. (2023). Respiratory infectious disease isolation During the COVID-19 pandemic. </w:t>
      </w:r>
      <w:r w:rsidRPr="000E3C61">
        <w:rPr>
          <w:rFonts w:cstheme="minorHAnsi"/>
          <w:i/>
          <w:iCs/>
        </w:rPr>
        <w:t>American journal of infection control</w:t>
      </w:r>
      <w:r w:rsidRPr="000E3C61">
        <w:rPr>
          <w:rFonts w:cstheme="minorHAnsi"/>
        </w:rPr>
        <w:t>, </w:t>
      </w:r>
      <w:r w:rsidRPr="000E3C61">
        <w:rPr>
          <w:rFonts w:cstheme="minorHAnsi"/>
          <w:i/>
          <w:iCs/>
        </w:rPr>
        <w:t>51</w:t>
      </w:r>
      <w:r w:rsidRPr="000E3C61">
        <w:rPr>
          <w:rFonts w:cstheme="minorHAnsi"/>
        </w:rPr>
        <w:t xml:space="preserve">(6), 718–719. </w:t>
      </w:r>
      <w:hyperlink r:id="rId19" w:history="1">
        <w:r w:rsidRPr="000E3C61">
          <w:rPr>
            <w:rStyle w:val="Hyperlink"/>
            <w:rFonts w:cstheme="minorHAnsi"/>
          </w:rPr>
          <w:t>https://doi.org/10.1016/j.ajic.2023.02.001</w:t>
        </w:r>
      </w:hyperlink>
    </w:p>
    <w:p w14:paraId="6E0E24F5" w14:textId="77777777" w:rsidR="000E3C61" w:rsidRPr="000E3C61" w:rsidRDefault="000E3C61" w:rsidP="000E3C61">
      <w:pPr>
        <w:ind w:left="450" w:hanging="450"/>
        <w:jc w:val="both"/>
        <w:rPr>
          <w:rFonts w:cstheme="minorHAnsi"/>
        </w:rPr>
      </w:pPr>
      <w:bookmarkStart w:id="8" w:name="_Hlk224761634"/>
      <w:proofErr w:type="spellStart"/>
      <w:r w:rsidRPr="000E3C61">
        <w:rPr>
          <w:rFonts w:cstheme="minorHAnsi"/>
        </w:rPr>
        <w:t>Elendu</w:t>
      </w:r>
      <w:bookmarkEnd w:id="8"/>
      <w:proofErr w:type="spellEnd"/>
      <w:r w:rsidRPr="000E3C61">
        <w:rPr>
          <w:rFonts w:cstheme="minorHAnsi"/>
        </w:rPr>
        <w:t xml:space="preserve">, C., Amaechi, D. C., </w:t>
      </w:r>
      <w:proofErr w:type="spellStart"/>
      <w:r w:rsidRPr="000E3C61">
        <w:rPr>
          <w:rFonts w:cstheme="minorHAnsi"/>
        </w:rPr>
        <w:t>Elendu</w:t>
      </w:r>
      <w:proofErr w:type="spellEnd"/>
      <w:r w:rsidRPr="000E3C61">
        <w:rPr>
          <w:rFonts w:cstheme="minorHAnsi"/>
        </w:rPr>
        <w:t xml:space="preserve">, T. C., Jingwa, K. A., Okoye, O. K., John Okah, M., </w:t>
      </w:r>
      <w:proofErr w:type="spellStart"/>
      <w:r w:rsidRPr="000E3C61">
        <w:rPr>
          <w:rFonts w:cstheme="minorHAnsi"/>
        </w:rPr>
        <w:t>Ladele</w:t>
      </w:r>
      <w:proofErr w:type="spellEnd"/>
      <w:r w:rsidRPr="000E3C61">
        <w:rPr>
          <w:rFonts w:cstheme="minorHAnsi"/>
        </w:rPr>
        <w:t>, J. A., Farah, A. H., &amp; Alimi, H. A. (2023). Ethical implications of AI and robotics in healthcare: A review. </w:t>
      </w:r>
      <w:r w:rsidRPr="000E3C61">
        <w:rPr>
          <w:rFonts w:cstheme="minorHAnsi"/>
          <w:i/>
          <w:iCs/>
        </w:rPr>
        <w:t>Medicine</w:t>
      </w:r>
      <w:r w:rsidRPr="000E3C61">
        <w:rPr>
          <w:rFonts w:cstheme="minorHAnsi"/>
        </w:rPr>
        <w:t>, </w:t>
      </w:r>
      <w:r w:rsidRPr="000E3C61">
        <w:rPr>
          <w:rFonts w:cstheme="minorHAnsi"/>
          <w:i/>
          <w:iCs/>
        </w:rPr>
        <w:t>102</w:t>
      </w:r>
      <w:r w:rsidRPr="000E3C61">
        <w:rPr>
          <w:rFonts w:cstheme="minorHAnsi"/>
        </w:rPr>
        <w:t xml:space="preserve">(50), e36671. </w:t>
      </w:r>
      <w:hyperlink r:id="rId20" w:history="1">
        <w:r w:rsidRPr="000E3C61">
          <w:rPr>
            <w:rStyle w:val="Hyperlink"/>
            <w:rFonts w:cstheme="minorHAnsi"/>
          </w:rPr>
          <w:t>https://doi.org/10.1097/MD.0000000000036671</w:t>
        </w:r>
      </w:hyperlink>
    </w:p>
    <w:p w14:paraId="2FACBC72" w14:textId="77777777" w:rsidR="000E3C61" w:rsidRPr="000E3C61" w:rsidRDefault="000E3C61" w:rsidP="000E3C61">
      <w:pPr>
        <w:ind w:left="450" w:hanging="450"/>
        <w:jc w:val="both"/>
        <w:rPr>
          <w:rFonts w:cstheme="minorHAnsi"/>
        </w:rPr>
      </w:pPr>
      <w:bookmarkStart w:id="9" w:name="_Hlk224758735"/>
      <w:r w:rsidRPr="000E3C61">
        <w:rPr>
          <w:rFonts w:cstheme="minorHAnsi"/>
        </w:rPr>
        <w:t>Gilmour, L. S., &amp; Walls</w:t>
      </w:r>
      <w:bookmarkEnd w:id="9"/>
      <w:r w:rsidRPr="000E3C61">
        <w:rPr>
          <w:rFonts w:cstheme="minorHAnsi"/>
        </w:rPr>
        <w:t xml:space="preserve">, T. (2023). Congenital Syphilis: </w:t>
      </w:r>
      <w:proofErr w:type="gramStart"/>
      <w:r w:rsidRPr="000E3C61">
        <w:rPr>
          <w:rFonts w:cstheme="minorHAnsi"/>
        </w:rPr>
        <w:t>a</w:t>
      </w:r>
      <w:proofErr w:type="gramEnd"/>
      <w:r w:rsidRPr="000E3C61">
        <w:rPr>
          <w:rFonts w:cstheme="minorHAnsi"/>
        </w:rPr>
        <w:t xml:space="preserve"> Review of Global Epidemiology. </w:t>
      </w:r>
      <w:r w:rsidRPr="000E3C61">
        <w:rPr>
          <w:rFonts w:cstheme="minorHAnsi"/>
          <w:i/>
          <w:iCs/>
        </w:rPr>
        <w:t>Clinical microbiology reviews</w:t>
      </w:r>
      <w:r w:rsidRPr="000E3C61">
        <w:rPr>
          <w:rFonts w:cstheme="minorHAnsi"/>
        </w:rPr>
        <w:t>, </w:t>
      </w:r>
      <w:r w:rsidRPr="000E3C61">
        <w:rPr>
          <w:rFonts w:cstheme="minorHAnsi"/>
          <w:i/>
          <w:iCs/>
        </w:rPr>
        <w:t>36</w:t>
      </w:r>
      <w:r w:rsidRPr="000E3C61">
        <w:rPr>
          <w:rFonts w:cstheme="minorHAnsi"/>
        </w:rPr>
        <w:t xml:space="preserve">(2), e0012622. </w:t>
      </w:r>
      <w:hyperlink r:id="rId21" w:history="1">
        <w:r w:rsidRPr="000E3C61">
          <w:rPr>
            <w:rStyle w:val="Hyperlink"/>
            <w:rFonts w:cstheme="minorHAnsi"/>
          </w:rPr>
          <w:t>https://doi.org/10.1128/cmr.00126-22</w:t>
        </w:r>
      </w:hyperlink>
    </w:p>
    <w:p w14:paraId="10C63B8E" w14:textId="77777777" w:rsidR="000E3C61" w:rsidRPr="000E3C61" w:rsidRDefault="000E3C61" w:rsidP="000E3C61">
      <w:pPr>
        <w:ind w:left="450" w:hanging="450"/>
        <w:jc w:val="both"/>
        <w:rPr>
          <w:rFonts w:cstheme="minorHAnsi"/>
        </w:rPr>
      </w:pPr>
      <w:bookmarkStart w:id="10" w:name="_Hlk224749145"/>
      <w:r w:rsidRPr="000E3C61">
        <w:rPr>
          <w:rFonts w:cstheme="minorHAnsi"/>
        </w:rPr>
        <w:t xml:space="preserve">Hasman </w:t>
      </w:r>
      <w:bookmarkEnd w:id="10"/>
      <w:r w:rsidRPr="000E3C61">
        <w:rPr>
          <w:rFonts w:cstheme="minorHAnsi"/>
        </w:rPr>
        <w:t>A. (2022). My Journey Through the Field of Medical Informatics. </w:t>
      </w:r>
      <w:r w:rsidRPr="000E3C61">
        <w:rPr>
          <w:rFonts w:cstheme="minorHAnsi"/>
          <w:i/>
          <w:iCs/>
        </w:rPr>
        <w:t>Studies in health technology and informatics</w:t>
      </w:r>
      <w:r w:rsidRPr="000E3C61">
        <w:rPr>
          <w:rFonts w:cstheme="minorHAnsi"/>
        </w:rPr>
        <w:t>, </w:t>
      </w:r>
      <w:r w:rsidRPr="000E3C61">
        <w:rPr>
          <w:rFonts w:cstheme="minorHAnsi"/>
          <w:i/>
          <w:iCs/>
        </w:rPr>
        <w:t>300</w:t>
      </w:r>
      <w:r w:rsidRPr="000E3C61">
        <w:rPr>
          <w:rFonts w:cstheme="minorHAnsi"/>
        </w:rPr>
        <w:t xml:space="preserve">, 38–52. </w:t>
      </w:r>
      <w:hyperlink r:id="rId22" w:history="1">
        <w:r w:rsidRPr="000E3C61">
          <w:rPr>
            <w:rStyle w:val="Hyperlink"/>
            <w:rFonts w:cstheme="minorHAnsi"/>
          </w:rPr>
          <w:t>https://doi.org/10.3233/SHTI220940</w:t>
        </w:r>
      </w:hyperlink>
    </w:p>
    <w:p w14:paraId="1FE77DC5" w14:textId="285A2F3E" w:rsidR="000E3C61" w:rsidRDefault="000E3C61" w:rsidP="000E3C61">
      <w:pPr>
        <w:ind w:left="450" w:hanging="450"/>
        <w:jc w:val="both"/>
        <w:rPr>
          <w:rFonts w:cstheme="minorHAnsi"/>
        </w:rPr>
      </w:pPr>
      <w:bookmarkStart w:id="11" w:name="_Hlk224749306"/>
      <w:r w:rsidRPr="000E3C61">
        <w:rPr>
          <w:rFonts w:cstheme="minorHAnsi"/>
        </w:rPr>
        <w:t>Hochman</w:t>
      </w:r>
      <w:bookmarkEnd w:id="11"/>
      <w:r w:rsidRPr="000E3C61">
        <w:rPr>
          <w:rFonts w:cstheme="minorHAnsi"/>
        </w:rPr>
        <w:t>, A., Alpert, P., Negev, M., Abdeen, Z., Abdeen, A. M., Pinto, J. G., &amp; Levine, H. (2021). The relationship between cyclonic weather regimes and seasonal influenza over the Eastern Mediterranean. </w:t>
      </w:r>
      <w:r w:rsidRPr="000E3C61">
        <w:rPr>
          <w:rFonts w:cstheme="minorHAnsi"/>
          <w:i/>
          <w:iCs/>
        </w:rPr>
        <w:t>The Science of the total environment</w:t>
      </w:r>
      <w:r w:rsidRPr="000E3C61">
        <w:rPr>
          <w:rFonts w:cstheme="minorHAnsi"/>
        </w:rPr>
        <w:t>, </w:t>
      </w:r>
      <w:r w:rsidRPr="000E3C61">
        <w:rPr>
          <w:rFonts w:cstheme="minorHAnsi"/>
          <w:i/>
          <w:iCs/>
        </w:rPr>
        <w:t>750</w:t>
      </w:r>
      <w:r w:rsidRPr="000E3C61">
        <w:rPr>
          <w:rFonts w:cstheme="minorHAnsi"/>
        </w:rPr>
        <w:t xml:space="preserve">, 141686. </w:t>
      </w:r>
      <w:hyperlink r:id="rId23" w:history="1">
        <w:r w:rsidR="00AE19DB" w:rsidRPr="00C063C4">
          <w:rPr>
            <w:rStyle w:val="Hyperlink"/>
            <w:rFonts w:cstheme="minorHAnsi"/>
          </w:rPr>
          <w:t>https://doi.org/10.1016/j.scitotenv.2020.141686</w:t>
        </w:r>
      </w:hyperlink>
    </w:p>
    <w:p w14:paraId="7B327C77" w14:textId="77777777" w:rsidR="00611585" w:rsidRPr="00611585" w:rsidRDefault="00611585" w:rsidP="00611585">
      <w:pPr>
        <w:ind w:left="450" w:hanging="450"/>
        <w:jc w:val="both"/>
        <w:rPr>
          <w:rFonts w:cstheme="minorHAnsi"/>
          <w:lang w:val="en-US"/>
        </w:rPr>
      </w:pPr>
      <w:r w:rsidRPr="00611585">
        <w:rPr>
          <w:rFonts w:cstheme="minorHAnsi"/>
          <w:lang w:val="en-US"/>
        </w:rPr>
        <w:t xml:space="preserve">H, O. O., O., E. O., O., C. T., &amp; O., S. (2023). Data-driven machine learning techniques for the prediction of cholera outbreak in West Africa. </w:t>
      </w:r>
      <w:r w:rsidRPr="00611585">
        <w:rPr>
          <w:rFonts w:cstheme="minorHAnsi"/>
          <w:i/>
          <w:iCs/>
          <w:lang w:val="en-US"/>
        </w:rPr>
        <w:t>International Journal of Applied and Natural Sciences, 1</w:t>
      </w:r>
      <w:r w:rsidRPr="00611585">
        <w:rPr>
          <w:rFonts w:cstheme="minorHAnsi"/>
          <w:lang w:val="en-US"/>
        </w:rPr>
        <w:t xml:space="preserve">(1), 9–21. </w:t>
      </w:r>
      <w:hyperlink r:id="rId24" w:tgtFrame="_new" w:history="1">
        <w:r w:rsidRPr="00611585">
          <w:rPr>
            <w:rStyle w:val="Hyperlink"/>
            <w:rFonts w:cstheme="minorHAnsi"/>
            <w:lang w:val="en-US"/>
          </w:rPr>
          <w:t>https://doi.org/10.61424/ijans.v1i1.5</w:t>
        </w:r>
      </w:hyperlink>
    </w:p>
    <w:p w14:paraId="5AF00B49" w14:textId="77777777" w:rsidR="00611585" w:rsidRDefault="00611585" w:rsidP="000E3C61">
      <w:pPr>
        <w:ind w:left="450" w:hanging="450"/>
        <w:jc w:val="both"/>
        <w:rPr>
          <w:rFonts w:cstheme="minorHAnsi"/>
        </w:rPr>
      </w:pPr>
    </w:p>
    <w:p w14:paraId="5F21F7BD" w14:textId="77777777" w:rsidR="00AE19DB" w:rsidRPr="004F51A2" w:rsidRDefault="00AE19DB" w:rsidP="00AE19DB">
      <w:pPr>
        <w:spacing w:line="278" w:lineRule="auto"/>
      </w:pPr>
      <w:proofErr w:type="spellStart"/>
      <w:r w:rsidRPr="004F51A2">
        <w:lastRenderedPageBreak/>
        <w:t>Ibiam</w:t>
      </w:r>
      <w:proofErr w:type="spellEnd"/>
      <w:r w:rsidRPr="004F51A2">
        <w:t xml:space="preserve">, V. A., Omale, L. E., &amp; Taiwo, O. (2025). The role of artificial intelligence models in clinical decision support for infectious disease diagnosis and personalized treatment planning. </w:t>
      </w:r>
      <w:r w:rsidRPr="004F51A2">
        <w:rPr>
          <w:i/>
          <w:iCs/>
        </w:rPr>
        <w:t>International Journal of Science and Research Archive, 14</w:t>
      </w:r>
      <w:r w:rsidRPr="004F51A2">
        <w:t xml:space="preserve">(3), 1337–1347. </w:t>
      </w:r>
      <w:hyperlink r:id="rId25" w:history="1">
        <w:r w:rsidRPr="004F51A2">
          <w:rPr>
            <w:rStyle w:val="Hyperlink"/>
          </w:rPr>
          <w:t>https://doi.org/10.30574/ijsra.2025.14.3.0769</w:t>
        </w:r>
      </w:hyperlink>
    </w:p>
    <w:p w14:paraId="5A048384" w14:textId="77777777" w:rsidR="00AE19DB" w:rsidRPr="000E3C61" w:rsidRDefault="00AE19DB" w:rsidP="000E3C61">
      <w:pPr>
        <w:ind w:left="450" w:hanging="450"/>
        <w:jc w:val="both"/>
        <w:rPr>
          <w:rFonts w:cstheme="minorHAnsi"/>
        </w:rPr>
      </w:pPr>
    </w:p>
    <w:p w14:paraId="0ED0B77A" w14:textId="77777777" w:rsidR="000E3C61" w:rsidRPr="000E3C61" w:rsidRDefault="000E3C61" w:rsidP="000E3C61">
      <w:pPr>
        <w:ind w:left="450" w:hanging="450"/>
        <w:jc w:val="both"/>
        <w:rPr>
          <w:rFonts w:cstheme="minorHAnsi"/>
        </w:rPr>
      </w:pPr>
      <w:r w:rsidRPr="000E3C61">
        <w:rPr>
          <w:rFonts w:cstheme="minorHAnsi"/>
        </w:rPr>
        <w:t>Kim, J., &amp; Ahn, I. (2021). Infectious disease outbreak prediction using media articles with machine learning models. </w:t>
      </w:r>
      <w:r w:rsidRPr="000E3C61">
        <w:rPr>
          <w:rFonts w:cstheme="minorHAnsi"/>
          <w:i/>
          <w:iCs/>
        </w:rPr>
        <w:t>Scientific reports</w:t>
      </w:r>
      <w:r w:rsidRPr="000E3C61">
        <w:rPr>
          <w:rFonts w:cstheme="minorHAnsi"/>
        </w:rPr>
        <w:t>, </w:t>
      </w:r>
      <w:r w:rsidRPr="000E3C61">
        <w:rPr>
          <w:rFonts w:cstheme="minorHAnsi"/>
          <w:i/>
          <w:iCs/>
        </w:rPr>
        <w:t>11</w:t>
      </w:r>
      <w:r w:rsidRPr="000E3C61">
        <w:rPr>
          <w:rFonts w:cstheme="minorHAnsi"/>
        </w:rPr>
        <w:t xml:space="preserve">(1), 4413. https://doi.org/10.1038/s41598-021-83926-2 </w:t>
      </w:r>
    </w:p>
    <w:p w14:paraId="4F25333D" w14:textId="77777777" w:rsidR="000E3C61" w:rsidRPr="000E3C61" w:rsidRDefault="000E3C61" w:rsidP="000E3C61">
      <w:pPr>
        <w:ind w:left="450" w:hanging="450"/>
        <w:jc w:val="both"/>
        <w:rPr>
          <w:rFonts w:cstheme="minorHAnsi"/>
        </w:rPr>
      </w:pPr>
      <w:r w:rsidRPr="000E3C61">
        <w:rPr>
          <w:rFonts w:cstheme="minorHAnsi"/>
        </w:rPr>
        <w:t xml:space="preserve">Liu, B., Hossain, M. F., &amp; Hossain, S. (2025). A comparative evaluation of multiple machine learning approaches for forecasting dengue outbreaks in Bangladesh. </w:t>
      </w:r>
      <w:r w:rsidRPr="000E3C61">
        <w:rPr>
          <w:rFonts w:cstheme="minorHAnsi"/>
          <w:i/>
          <w:iCs/>
        </w:rPr>
        <w:t>Scientific Reports, 15</w:t>
      </w:r>
      <w:r w:rsidRPr="000E3C61">
        <w:rPr>
          <w:rFonts w:cstheme="minorHAnsi"/>
        </w:rPr>
        <w:t xml:space="preserve">(1), Article 35931. </w:t>
      </w:r>
      <w:hyperlink r:id="rId26" w:tgtFrame="_new" w:history="1">
        <w:r w:rsidRPr="000E3C61">
          <w:rPr>
            <w:rStyle w:val="Hyperlink"/>
            <w:rFonts w:cstheme="minorHAnsi"/>
          </w:rPr>
          <w:t>https://doi.org/10.1038/s41598-025-19752-7</w:t>
        </w:r>
      </w:hyperlink>
    </w:p>
    <w:p w14:paraId="612B97E1" w14:textId="77777777" w:rsidR="000E3C61" w:rsidRPr="000E3C61" w:rsidRDefault="000E3C61" w:rsidP="000E3C61">
      <w:pPr>
        <w:ind w:left="450" w:hanging="450"/>
        <w:jc w:val="both"/>
        <w:rPr>
          <w:rFonts w:cstheme="minorHAnsi"/>
        </w:rPr>
      </w:pPr>
      <w:bookmarkStart w:id="12" w:name="_Hlk224759160"/>
      <w:r w:rsidRPr="000E3C61">
        <w:rPr>
          <w:rFonts w:cstheme="minorHAnsi"/>
        </w:rPr>
        <w:t xml:space="preserve">Lu, X., &amp; </w:t>
      </w:r>
      <w:proofErr w:type="spellStart"/>
      <w:r w:rsidRPr="000E3C61">
        <w:rPr>
          <w:rFonts w:cstheme="minorHAnsi"/>
        </w:rPr>
        <w:t>Borgonovo</w:t>
      </w:r>
      <w:bookmarkEnd w:id="12"/>
      <w:proofErr w:type="spellEnd"/>
      <w:r w:rsidRPr="000E3C61">
        <w:rPr>
          <w:rFonts w:cstheme="minorHAnsi"/>
        </w:rPr>
        <w:t xml:space="preserve">, E. (2023). Global sensitivity analysis in epidemiological </w:t>
      </w:r>
      <w:proofErr w:type="spellStart"/>
      <w:r w:rsidRPr="000E3C61">
        <w:rPr>
          <w:rFonts w:cstheme="minorHAnsi"/>
        </w:rPr>
        <w:t>modeling</w:t>
      </w:r>
      <w:proofErr w:type="spellEnd"/>
      <w:r w:rsidRPr="000E3C61">
        <w:rPr>
          <w:rFonts w:cstheme="minorHAnsi"/>
        </w:rPr>
        <w:t>. </w:t>
      </w:r>
      <w:r w:rsidRPr="000E3C61">
        <w:rPr>
          <w:rFonts w:cstheme="minorHAnsi"/>
          <w:i/>
          <w:iCs/>
        </w:rPr>
        <w:t>European journal of operational research</w:t>
      </w:r>
      <w:r w:rsidRPr="000E3C61">
        <w:rPr>
          <w:rFonts w:cstheme="minorHAnsi"/>
        </w:rPr>
        <w:t>, </w:t>
      </w:r>
      <w:r w:rsidRPr="000E3C61">
        <w:rPr>
          <w:rFonts w:cstheme="minorHAnsi"/>
          <w:i/>
          <w:iCs/>
        </w:rPr>
        <w:t>304</w:t>
      </w:r>
      <w:r w:rsidRPr="000E3C61">
        <w:rPr>
          <w:rFonts w:cstheme="minorHAnsi"/>
        </w:rPr>
        <w:t xml:space="preserve">(1), 9–24. </w:t>
      </w:r>
      <w:hyperlink r:id="rId27" w:history="1">
        <w:r w:rsidRPr="000E3C61">
          <w:rPr>
            <w:rStyle w:val="Hyperlink"/>
            <w:rFonts w:cstheme="minorHAnsi"/>
          </w:rPr>
          <w:t>https://doi.org/10.1016/j.ejor.2021.11.018</w:t>
        </w:r>
      </w:hyperlink>
    </w:p>
    <w:p w14:paraId="606E8214" w14:textId="77777777" w:rsidR="000E3C61" w:rsidRPr="000E3C61" w:rsidRDefault="000E3C61" w:rsidP="000E3C61">
      <w:pPr>
        <w:ind w:left="450" w:hanging="450"/>
        <w:jc w:val="both"/>
        <w:rPr>
          <w:rFonts w:cstheme="minorHAnsi"/>
        </w:rPr>
      </w:pPr>
      <w:bookmarkStart w:id="13" w:name="_Hlk224760594"/>
      <w:r w:rsidRPr="000E3C61">
        <w:rPr>
          <w:rFonts w:cstheme="minorHAnsi"/>
        </w:rPr>
        <w:t>Martin</w:t>
      </w:r>
      <w:bookmarkEnd w:id="13"/>
      <w:r w:rsidRPr="000E3C61">
        <w:rPr>
          <w:rFonts w:cstheme="minorHAnsi"/>
        </w:rPr>
        <w:t xml:space="preserve">, F. P., Poulain, C., Mulier, J. H., Motos, A., </w:t>
      </w:r>
      <w:proofErr w:type="spellStart"/>
      <w:r w:rsidRPr="000E3C61">
        <w:rPr>
          <w:rFonts w:cstheme="minorHAnsi"/>
        </w:rPr>
        <w:t>Gourain</w:t>
      </w:r>
      <w:proofErr w:type="spellEnd"/>
      <w:r w:rsidRPr="000E3C61">
        <w:rPr>
          <w:rFonts w:cstheme="minorHAnsi"/>
        </w:rPr>
        <w:t xml:space="preserve">, V., Ogan, I., </w:t>
      </w:r>
      <w:proofErr w:type="spellStart"/>
      <w:r w:rsidRPr="000E3C61">
        <w:rPr>
          <w:rFonts w:cstheme="minorHAnsi"/>
        </w:rPr>
        <w:t>Montassier</w:t>
      </w:r>
      <w:proofErr w:type="spellEnd"/>
      <w:r w:rsidRPr="000E3C61">
        <w:rPr>
          <w:rFonts w:cstheme="minorHAnsi"/>
        </w:rPr>
        <w:t xml:space="preserve">, E., Launey, Y., </w:t>
      </w:r>
      <w:proofErr w:type="spellStart"/>
      <w:r w:rsidRPr="000E3C61">
        <w:rPr>
          <w:rFonts w:cstheme="minorHAnsi"/>
        </w:rPr>
        <w:t>Lasocki</w:t>
      </w:r>
      <w:proofErr w:type="spellEnd"/>
      <w:r w:rsidRPr="000E3C61">
        <w:rPr>
          <w:rFonts w:cstheme="minorHAnsi"/>
        </w:rPr>
        <w:t xml:space="preserve">, S., Cinotti, R., </w:t>
      </w:r>
      <w:proofErr w:type="spellStart"/>
      <w:r w:rsidRPr="000E3C61">
        <w:rPr>
          <w:rFonts w:cstheme="minorHAnsi"/>
        </w:rPr>
        <w:t>Dahyot</w:t>
      </w:r>
      <w:proofErr w:type="spellEnd"/>
      <w:r w:rsidRPr="000E3C61">
        <w:rPr>
          <w:rFonts w:cstheme="minorHAnsi"/>
        </w:rPr>
        <w:t xml:space="preserve"> </w:t>
      </w:r>
      <w:proofErr w:type="spellStart"/>
      <w:r w:rsidRPr="000E3C61">
        <w:rPr>
          <w:rFonts w:cstheme="minorHAnsi"/>
        </w:rPr>
        <w:t>Fizelier</w:t>
      </w:r>
      <w:proofErr w:type="spellEnd"/>
      <w:r w:rsidRPr="000E3C61">
        <w:rPr>
          <w:rFonts w:cstheme="minorHAnsi"/>
        </w:rPr>
        <w:t xml:space="preserve">, C., Ranzani, O., Reyes, L. F., Martin-Loeches, I., </w:t>
      </w:r>
      <w:proofErr w:type="spellStart"/>
      <w:r w:rsidRPr="000E3C61">
        <w:rPr>
          <w:rFonts w:cstheme="minorHAnsi"/>
        </w:rPr>
        <w:t>Derde</w:t>
      </w:r>
      <w:proofErr w:type="spellEnd"/>
      <w:r w:rsidRPr="000E3C61">
        <w:rPr>
          <w:rFonts w:cstheme="minorHAnsi"/>
        </w:rPr>
        <w:t xml:space="preserve">, L., Torres, A., Cremer, O., &amp; </w:t>
      </w:r>
      <w:proofErr w:type="spellStart"/>
      <w:r w:rsidRPr="000E3C61">
        <w:rPr>
          <w:rFonts w:cstheme="minorHAnsi"/>
        </w:rPr>
        <w:t>Roquilly</w:t>
      </w:r>
      <w:proofErr w:type="spellEnd"/>
      <w:r w:rsidRPr="000E3C61">
        <w:rPr>
          <w:rFonts w:cstheme="minorHAnsi"/>
        </w:rPr>
        <w:t xml:space="preserve">, A. (2025). Identification and validation of robust hospital-acquired pneumonia </w:t>
      </w:r>
      <w:proofErr w:type="spellStart"/>
      <w:r w:rsidRPr="000E3C61">
        <w:rPr>
          <w:rFonts w:cstheme="minorHAnsi"/>
        </w:rPr>
        <w:t>subphenotypes</w:t>
      </w:r>
      <w:proofErr w:type="spellEnd"/>
      <w:r w:rsidRPr="000E3C61">
        <w:rPr>
          <w:rFonts w:cstheme="minorHAnsi"/>
        </w:rPr>
        <w:t xml:space="preserve"> associated with all-cause mortality: a multi-cohort derivation and validation. </w:t>
      </w:r>
      <w:r w:rsidRPr="000E3C61">
        <w:rPr>
          <w:rFonts w:cstheme="minorHAnsi"/>
          <w:i/>
          <w:iCs/>
        </w:rPr>
        <w:t>Intensive care medicine</w:t>
      </w:r>
      <w:r w:rsidRPr="000E3C61">
        <w:rPr>
          <w:rFonts w:cstheme="minorHAnsi"/>
        </w:rPr>
        <w:t>, </w:t>
      </w:r>
      <w:r w:rsidRPr="000E3C61">
        <w:rPr>
          <w:rFonts w:cstheme="minorHAnsi"/>
          <w:i/>
          <w:iCs/>
        </w:rPr>
        <w:t>51</w:t>
      </w:r>
      <w:r w:rsidRPr="000E3C61">
        <w:rPr>
          <w:rFonts w:cstheme="minorHAnsi"/>
        </w:rPr>
        <w:t xml:space="preserve">(4), 692–707. </w:t>
      </w:r>
      <w:hyperlink r:id="rId28" w:history="1">
        <w:r w:rsidRPr="000E3C61">
          <w:rPr>
            <w:rStyle w:val="Hyperlink"/>
            <w:rFonts w:cstheme="minorHAnsi"/>
          </w:rPr>
          <w:t>https://doi.org/10.1007/s00134-025-07884-3</w:t>
        </w:r>
      </w:hyperlink>
    </w:p>
    <w:p w14:paraId="0A813653" w14:textId="77777777" w:rsidR="000E3C61" w:rsidRPr="000E3C61" w:rsidRDefault="000E3C61" w:rsidP="000E3C61">
      <w:pPr>
        <w:ind w:left="450" w:hanging="450"/>
        <w:jc w:val="both"/>
        <w:rPr>
          <w:rFonts w:cstheme="minorHAnsi"/>
        </w:rPr>
      </w:pPr>
      <w:bookmarkStart w:id="14" w:name="_Hlk224751223"/>
      <w:r w:rsidRPr="000E3C61">
        <w:rPr>
          <w:rFonts w:cstheme="minorHAnsi"/>
        </w:rPr>
        <w:t>Matsena-Zingoni</w:t>
      </w:r>
      <w:bookmarkEnd w:id="14"/>
      <w:r w:rsidRPr="000E3C61">
        <w:rPr>
          <w:rFonts w:cstheme="minorHAnsi"/>
        </w:rPr>
        <w:t>, Z., &amp; Blower, S. (2024). Successful control of HIV in sub-Saharan Africa is causing a new problem. </w:t>
      </w:r>
      <w:r w:rsidRPr="000E3C61">
        <w:rPr>
          <w:rFonts w:cstheme="minorHAnsi"/>
          <w:i/>
          <w:iCs/>
        </w:rPr>
        <w:t>AIDS (London, England)</w:t>
      </w:r>
      <w:r w:rsidRPr="000E3C61">
        <w:rPr>
          <w:rFonts w:cstheme="minorHAnsi"/>
        </w:rPr>
        <w:t>, </w:t>
      </w:r>
      <w:r w:rsidRPr="000E3C61">
        <w:rPr>
          <w:rFonts w:cstheme="minorHAnsi"/>
          <w:i/>
          <w:iCs/>
        </w:rPr>
        <w:t>38</w:t>
      </w:r>
      <w:r w:rsidRPr="000E3C61">
        <w:rPr>
          <w:rFonts w:cstheme="minorHAnsi"/>
        </w:rPr>
        <w:t>(9), 1435–1436. https://doi.org/10.1097/QAD.0000000000003910</w:t>
      </w:r>
    </w:p>
    <w:p w14:paraId="1A0DC7B3" w14:textId="77777777" w:rsidR="000E3C61" w:rsidRPr="000E3C61" w:rsidRDefault="000E3C61" w:rsidP="000E3C61">
      <w:pPr>
        <w:ind w:left="450" w:hanging="450"/>
        <w:jc w:val="both"/>
        <w:rPr>
          <w:rFonts w:cstheme="minorHAnsi"/>
        </w:rPr>
      </w:pPr>
      <w:r w:rsidRPr="000E3C61">
        <w:rPr>
          <w:rFonts w:cstheme="minorHAnsi"/>
        </w:rPr>
        <w:t xml:space="preserve">Mayaki, L. D. (2025). Enhancing real-time infectious disease surveillance through AI-driven early warning and predictive outbreak detection systems. </w:t>
      </w:r>
      <w:r w:rsidRPr="000E3C61">
        <w:rPr>
          <w:rFonts w:cstheme="minorHAnsi"/>
          <w:i/>
          <w:iCs/>
        </w:rPr>
        <w:t>GSC Biological and Pharmaceutical Sciences, 33</w:t>
      </w:r>
      <w:r w:rsidRPr="000E3C61">
        <w:rPr>
          <w:rFonts w:cstheme="minorHAnsi"/>
        </w:rPr>
        <w:t>(3), 1–14. https://doi.org/10.30574/gscbps.2025.33.3.0484. (DOI pending; framework for AI real-time surveillance 2025)</w:t>
      </w:r>
    </w:p>
    <w:p w14:paraId="1DB2E4B0" w14:textId="77777777" w:rsidR="000E3C61" w:rsidRPr="000E3C61" w:rsidRDefault="000E3C61" w:rsidP="000E3C61">
      <w:pPr>
        <w:ind w:left="450" w:hanging="450"/>
        <w:jc w:val="both"/>
        <w:rPr>
          <w:rFonts w:cstheme="minorHAnsi"/>
        </w:rPr>
      </w:pPr>
      <w:bookmarkStart w:id="15" w:name="_Hlk224750947"/>
      <w:r w:rsidRPr="000E3C61">
        <w:rPr>
          <w:rFonts w:cstheme="minorHAnsi"/>
        </w:rPr>
        <w:t>Minta</w:t>
      </w:r>
      <w:bookmarkEnd w:id="15"/>
      <w:r w:rsidRPr="000E3C61">
        <w:rPr>
          <w:rFonts w:cstheme="minorHAnsi"/>
        </w:rPr>
        <w:t xml:space="preserve">, A. A., Ferrari, M., Antoni, S., Lambert, B., </w:t>
      </w:r>
      <w:proofErr w:type="spellStart"/>
      <w:r w:rsidRPr="000E3C61">
        <w:rPr>
          <w:rFonts w:cstheme="minorHAnsi"/>
        </w:rPr>
        <w:t>Sayi</w:t>
      </w:r>
      <w:proofErr w:type="spellEnd"/>
      <w:r w:rsidRPr="000E3C61">
        <w:rPr>
          <w:rFonts w:cstheme="minorHAnsi"/>
        </w:rPr>
        <w:t xml:space="preserve">, T. S., Hsu, C. H., </w:t>
      </w:r>
      <w:proofErr w:type="spellStart"/>
      <w:r w:rsidRPr="000E3C61">
        <w:rPr>
          <w:rFonts w:cstheme="minorHAnsi"/>
        </w:rPr>
        <w:t>Steulet</w:t>
      </w:r>
      <w:proofErr w:type="spellEnd"/>
      <w:r w:rsidRPr="000E3C61">
        <w:rPr>
          <w:rFonts w:cstheme="minorHAnsi"/>
        </w:rPr>
        <w:t xml:space="preserve">, C., </w:t>
      </w:r>
      <w:proofErr w:type="spellStart"/>
      <w:r w:rsidRPr="000E3C61">
        <w:rPr>
          <w:rFonts w:cstheme="minorHAnsi"/>
        </w:rPr>
        <w:t>Gacic-Dobo</w:t>
      </w:r>
      <w:proofErr w:type="spellEnd"/>
      <w:r w:rsidRPr="000E3C61">
        <w:rPr>
          <w:rFonts w:cstheme="minorHAnsi"/>
        </w:rPr>
        <w:t>, M., Rota, P. A., Mulders, M. N., Wimmer, A., Bose, A. S., O'Connor, P., &amp; Crowcroft, N. S. (2024). Progress Toward Measles Elimination - Worldwide, 2000-2023. </w:t>
      </w:r>
      <w:r w:rsidRPr="000E3C61">
        <w:rPr>
          <w:rFonts w:cstheme="minorHAnsi"/>
          <w:i/>
          <w:iCs/>
        </w:rPr>
        <w:t>MMWR. Morbidity and mortality weekly report</w:t>
      </w:r>
      <w:r w:rsidRPr="000E3C61">
        <w:rPr>
          <w:rFonts w:cstheme="minorHAnsi"/>
        </w:rPr>
        <w:t>, </w:t>
      </w:r>
      <w:r w:rsidRPr="000E3C61">
        <w:rPr>
          <w:rFonts w:cstheme="minorHAnsi"/>
          <w:i/>
          <w:iCs/>
        </w:rPr>
        <w:t>73</w:t>
      </w:r>
      <w:r w:rsidRPr="000E3C61">
        <w:rPr>
          <w:rFonts w:cstheme="minorHAnsi"/>
        </w:rPr>
        <w:t xml:space="preserve">(45), 1036–1042. </w:t>
      </w:r>
      <w:hyperlink r:id="rId29" w:history="1">
        <w:r w:rsidRPr="000E3C61">
          <w:rPr>
            <w:rStyle w:val="Hyperlink"/>
            <w:rFonts w:cstheme="minorHAnsi"/>
          </w:rPr>
          <w:t>https://doi.org/10.15585/mmwr.mm7345a4</w:t>
        </w:r>
      </w:hyperlink>
    </w:p>
    <w:p w14:paraId="72FBF26D" w14:textId="77777777" w:rsidR="000E3C61" w:rsidRPr="000E3C61" w:rsidRDefault="000E3C61" w:rsidP="000E3C61">
      <w:pPr>
        <w:ind w:left="450" w:hanging="450"/>
        <w:jc w:val="both"/>
        <w:rPr>
          <w:rFonts w:cstheme="minorHAnsi"/>
        </w:rPr>
      </w:pPr>
      <w:bookmarkStart w:id="16" w:name="_Hlk224750750"/>
      <w:r w:rsidRPr="000E3C61">
        <w:rPr>
          <w:rFonts w:cstheme="minorHAnsi"/>
        </w:rPr>
        <w:t>Montero</w:t>
      </w:r>
      <w:bookmarkEnd w:id="16"/>
      <w:r w:rsidRPr="000E3C61">
        <w:rPr>
          <w:rFonts w:cstheme="minorHAnsi"/>
        </w:rPr>
        <w:t xml:space="preserve">, D. A., Vidal, R. M., Velasco, J., Carreño, L. J., Torres, J. P., </w:t>
      </w:r>
      <w:proofErr w:type="spellStart"/>
      <w:r w:rsidRPr="000E3C61">
        <w:rPr>
          <w:rFonts w:cstheme="minorHAnsi"/>
        </w:rPr>
        <w:t>Benachi</w:t>
      </w:r>
      <w:proofErr w:type="spellEnd"/>
      <w:r w:rsidRPr="000E3C61">
        <w:rPr>
          <w:rFonts w:cstheme="minorHAnsi"/>
        </w:rPr>
        <w:t xml:space="preserve"> O, M. A., Tovar-Rosero, Y. Y., Oñate, A. A., &amp; O'Ryan, M. (2024). Two centuries of vaccination: historical and conceptual approach and future perspectives. </w:t>
      </w:r>
      <w:r w:rsidRPr="000E3C61">
        <w:rPr>
          <w:rFonts w:cstheme="minorHAnsi"/>
          <w:i/>
          <w:iCs/>
        </w:rPr>
        <w:t>Frontiers in public health</w:t>
      </w:r>
      <w:r w:rsidRPr="000E3C61">
        <w:rPr>
          <w:rFonts w:cstheme="minorHAnsi"/>
        </w:rPr>
        <w:t>, </w:t>
      </w:r>
      <w:r w:rsidRPr="000E3C61">
        <w:rPr>
          <w:rFonts w:cstheme="minorHAnsi"/>
          <w:i/>
          <w:iCs/>
        </w:rPr>
        <w:t>11</w:t>
      </w:r>
      <w:r w:rsidRPr="000E3C61">
        <w:rPr>
          <w:rFonts w:cstheme="minorHAnsi"/>
        </w:rPr>
        <w:t xml:space="preserve">, 1326154. </w:t>
      </w:r>
      <w:hyperlink r:id="rId30" w:history="1">
        <w:r w:rsidRPr="000E3C61">
          <w:rPr>
            <w:rStyle w:val="Hyperlink"/>
            <w:rFonts w:cstheme="minorHAnsi"/>
          </w:rPr>
          <w:t>https://doi.org/10.3389/fpubh.2023.1326154</w:t>
        </w:r>
      </w:hyperlink>
    </w:p>
    <w:p w14:paraId="46902C2B" w14:textId="77777777" w:rsidR="000E3C61" w:rsidRPr="000E3C61" w:rsidRDefault="000E3C61" w:rsidP="000E3C61">
      <w:pPr>
        <w:ind w:left="450" w:hanging="450"/>
        <w:jc w:val="both"/>
        <w:rPr>
          <w:rFonts w:cstheme="minorHAnsi"/>
        </w:rPr>
      </w:pPr>
      <w:bookmarkStart w:id="17" w:name="_Hlk224750531"/>
      <w:r w:rsidRPr="000E3C61">
        <w:rPr>
          <w:rFonts w:cstheme="minorHAnsi"/>
        </w:rPr>
        <w:t xml:space="preserve">Nickol, M. E., &amp; </w:t>
      </w:r>
      <w:proofErr w:type="spellStart"/>
      <w:r w:rsidRPr="000E3C61">
        <w:rPr>
          <w:rFonts w:cstheme="minorHAnsi"/>
        </w:rPr>
        <w:t>Kindrachuk</w:t>
      </w:r>
      <w:bookmarkEnd w:id="17"/>
      <w:proofErr w:type="spellEnd"/>
      <w:r w:rsidRPr="000E3C61">
        <w:rPr>
          <w:rFonts w:cstheme="minorHAnsi"/>
        </w:rPr>
        <w:t>, J. (2019). A year of terror and a century of reflection: perspectives on the great influenza pandemic of 1918-1919. </w:t>
      </w:r>
      <w:r w:rsidRPr="000E3C61">
        <w:rPr>
          <w:rFonts w:cstheme="minorHAnsi"/>
          <w:i/>
          <w:iCs/>
        </w:rPr>
        <w:t>BMC infectious diseases</w:t>
      </w:r>
      <w:r w:rsidRPr="000E3C61">
        <w:rPr>
          <w:rFonts w:cstheme="minorHAnsi"/>
        </w:rPr>
        <w:t>, </w:t>
      </w:r>
      <w:r w:rsidRPr="000E3C61">
        <w:rPr>
          <w:rFonts w:cstheme="minorHAnsi"/>
          <w:i/>
          <w:iCs/>
        </w:rPr>
        <w:t>19</w:t>
      </w:r>
      <w:r w:rsidRPr="000E3C61">
        <w:rPr>
          <w:rFonts w:cstheme="minorHAnsi"/>
        </w:rPr>
        <w:t>(1), 117. https://doi.org/10.1186/s12879-019-3750-8</w:t>
      </w:r>
    </w:p>
    <w:p w14:paraId="23FB4F1B" w14:textId="77777777" w:rsidR="000E3C61" w:rsidRPr="000E3C61" w:rsidRDefault="000E3C61" w:rsidP="000E3C61">
      <w:pPr>
        <w:ind w:left="450" w:hanging="450"/>
        <w:jc w:val="both"/>
        <w:rPr>
          <w:rFonts w:cstheme="minorHAnsi"/>
        </w:rPr>
      </w:pPr>
      <w:bookmarkStart w:id="18" w:name="_Hlk224751140"/>
      <w:r w:rsidRPr="000E3C61">
        <w:rPr>
          <w:rFonts w:cstheme="minorHAnsi"/>
        </w:rPr>
        <w:t>Nuvey</w:t>
      </w:r>
      <w:bookmarkEnd w:id="18"/>
      <w:r w:rsidRPr="000E3C61">
        <w:rPr>
          <w:rFonts w:cstheme="minorHAnsi"/>
        </w:rPr>
        <w:t xml:space="preserve">, F. S., </w:t>
      </w:r>
      <w:proofErr w:type="spellStart"/>
      <w:r w:rsidRPr="000E3C61">
        <w:rPr>
          <w:rFonts w:cstheme="minorHAnsi"/>
        </w:rPr>
        <w:t>Arkoazi</w:t>
      </w:r>
      <w:proofErr w:type="spellEnd"/>
      <w:r w:rsidRPr="000E3C61">
        <w:rPr>
          <w:rFonts w:cstheme="minorHAnsi"/>
        </w:rPr>
        <w:t xml:space="preserve">, J., Hattendorf, J., Mensah, G. I., Addo, K. K., Fink, G., </w:t>
      </w:r>
      <w:proofErr w:type="spellStart"/>
      <w:r w:rsidRPr="000E3C61">
        <w:rPr>
          <w:rFonts w:cstheme="minorHAnsi"/>
        </w:rPr>
        <w:t>Zinsstag</w:t>
      </w:r>
      <w:proofErr w:type="spellEnd"/>
      <w:r w:rsidRPr="000E3C61">
        <w:rPr>
          <w:rFonts w:cstheme="minorHAnsi"/>
        </w:rPr>
        <w:t xml:space="preserve">, J., &amp; </w:t>
      </w:r>
      <w:proofErr w:type="spellStart"/>
      <w:r w:rsidRPr="000E3C61">
        <w:rPr>
          <w:rFonts w:cstheme="minorHAnsi"/>
        </w:rPr>
        <w:t>Bonfoh</w:t>
      </w:r>
      <w:proofErr w:type="spellEnd"/>
      <w:r w:rsidRPr="000E3C61">
        <w:rPr>
          <w:rFonts w:cstheme="minorHAnsi"/>
        </w:rPr>
        <w:t>, B. (2022). Effectiveness and profitability of preventive veterinary interventions in controlling infectious diseases of ruminant livestock in sub-Saharan Africa: a scoping review. </w:t>
      </w:r>
      <w:r w:rsidRPr="000E3C61">
        <w:rPr>
          <w:rFonts w:cstheme="minorHAnsi"/>
          <w:i/>
          <w:iCs/>
        </w:rPr>
        <w:t>BMC veterinary research</w:t>
      </w:r>
      <w:r w:rsidRPr="000E3C61">
        <w:rPr>
          <w:rFonts w:cstheme="minorHAnsi"/>
        </w:rPr>
        <w:t>, </w:t>
      </w:r>
      <w:r w:rsidRPr="000E3C61">
        <w:rPr>
          <w:rFonts w:cstheme="minorHAnsi"/>
          <w:i/>
          <w:iCs/>
        </w:rPr>
        <w:t>18</w:t>
      </w:r>
      <w:r w:rsidRPr="000E3C61">
        <w:rPr>
          <w:rFonts w:cstheme="minorHAnsi"/>
        </w:rPr>
        <w:t>(1), 332. https://doi.org/10.1186/s12917-022-03428-9</w:t>
      </w:r>
    </w:p>
    <w:p w14:paraId="7B167E58" w14:textId="77777777" w:rsidR="000E3C61" w:rsidRDefault="000E3C61" w:rsidP="000E3C61">
      <w:pPr>
        <w:ind w:left="450" w:hanging="450"/>
        <w:jc w:val="both"/>
      </w:pPr>
      <w:r w:rsidRPr="000E3C61">
        <w:rPr>
          <w:rFonts w:cstheme="minorHAnsi"/>
        </w:rPr>
        <w:lastRenderedPageBreak/>
        <w:t xml:space="preserve">Odagami, M., Iwata, A., Kubota, K., Kurasawa, K., Okuda, M., Aoki, S., </w:t>
      </w:r>
      <w:proofErr w:type="spellStart"/>
      <w:r w:rsidRPr="000E3C61">
        <w:rPr>
          <w:rFonts w:cstheme="minorHAnsi"/>
        </w:rPr>
        <w:t>Hirabuki</w:t>
      </w:r>
      <w:proofErr w:type="spellEnd"/>
      <w:r w:rsidRPr="000E3C61">
        <w:rPr>
          <w:rFonts w:cstheme="minorHAnsi"/>
        </w:rPr>
        <w:t xml:space="preserve">, T., </w:t>
      </w:r>
      <w:proofErr w:type="spellStart"/>
      <w:r w:rsidRPr="000E3C61">
        <w:rPr>
          <w:rFonts w:cstheme="minorHAnsi"/>
        </w:rPr>
        <w:t>Tujie</w:t>
      </w:r>
      <w:proofErr w:type="spellEnd"/>
      <w:r w:rsidRPr="000E3C61">
        <w:rPr>
          <w:rFonts w:cstheme="minorHAnsi"/>
        </w:rPr>
        <w:t xml:space="preserve">, T., Saji, H., Hasegawa, T., Kobayashi, N., Ueda, Y., Ishioka, S., Enomoto, T., Tsuji, M., Shigeta, H., Koike, K., Tanaka, H., </w:t>
      </w:r>
      <w:proofErr w:type="spellStart"/>
      <w:r w:rsidRPr="000E3C61">
        <w:rPr>
          <w:rFonts w:cstheme="minorHAnsi"/>
        </w:rPr>
        <w:t>Tsukinaga</w:t>
      </w:r>
      <w:proofErr w:type="spellEnd"/>
      <w:r w:rsidRPr="000E3C61">
        <w:rPr>
          <w:rFonts w:cstheme="minorHAnsi"/>
        </w:rPr>
        <w:t>, R., Hasegawa, Y., … Miyagi, E. (2023). Awareness of Infectious Disease Screening During Early Pregnancy and Knowledge About its Vertical Transmission in Japan: A Report from the Pregnant Women Health Initiative. </w:t>
      </w:r>
      <w:r w:rsidRPr="000E3C61">
        <w:rPr>
          <w:rFonts w:cstheme="minorHAnsi"/>
          <w:i/>
          <w:iCs/>
        </w:rPr>
        <w:t>Maternal and child health journal</w:t>
      </w:r>
      <w:r w:rsidRPr="000E3C61">
        <w:rPr>
          <w:rFonts w:cstheme="minorHAnsi"/>
        </w:rPr>
        <w:t>, </w:t>
      </w:r>
      <w:r w:rsidRPr="000E3C61">
        <w:rPr>
          <w:rFonts w:cstheme="minorHAnsi"/>
          <w:i/>
          <w:iCs/>
        </w:rPr>
        <w:t>27</w:t>
      </w:r>
      <w:r w:rsidRPr="000E3C61">
        <w:rPr>
          <w:rFonts w:cstheme="minorHAnsi"/>
        </w:rPr>
        <w:t xml:space="preserve">(5), 933–943. </w:t>
      </w:r>
      <w:hyperlink r:id="rId31" w:history="1">
        <w:r w:rsidRPr="000E3C61">
          <w:rPr>
            <w:rStyle w:val="Hyperlink"/>
            <w:rFonts w:cstheme="minorHAnsi"/>
          </w:rPr>
          <w:t>https://doi.org/10.1007/s10995-023-03597-5</w:t>
        </w:r>
      </w:hyperlink>
    </w:p>
    <w:p w14:paraId="35AF883F" w14:textId="77777777" w:rsidR="00AE19DB" w:rsidRDefault="00AE19DB" w:rsidP="00AE19DB">
      <w:pPr>
        <w:spacing w:line="278" w:lineRule="auto"/>
      </w:pPr>
      <w:r w:rsidRPr="004F51A2">
        <w:t xml:space="preserve">Omale, L. E., </w:t>
      </w:r>
      <w:proofErr w:type="spellStart"/>
      <w:r w:rsidRPr="004F51A2">
        <w:t>Ibiam</w:t>
      </w:r>
      <w:proofErr w:type="spellEnd"/>
      <w:r w:rsidRPr="004F51A2">
        <w:t xml:space="preserve">, V. A., </w:t>
      </w:r>
      <w:proofErr w:type="spellStart"/>
      <w:r w:rsidRPr="004F51A2">
        <w:t>Sidikat</w:t>
      </w:r>
      <w:proofErr w:type="spellEnd"/>
      <w:r w:rsidRPr="004F51A2">
        <w:t xml:space="preserve">, L. W., &amp; Taiwo, O. (2025). Transformative applications of artificial intelligence in infectious disease forecasting and public health decision support systems. </w:t>
      </w:r>
      <w:r w:rsidRPr="004F51A2">
        <w:rPr>
          <w:i/>
          <w:iCs/>
        </w:rPr>
        <w:t>World Journal of Advanced Research and Reviews, 25</w:t>
      </w:r>
      <w:r w:rsidRPr="004F51A2">
        <w:t xml:space="preserve">(3), 2250–2258. </w:t>
      </w:r>
      <w:hyperlink r:id="rId32" w:history="1">
        <w:r w:rsidRPr="004F51A2">
          <w:rPr>
            <w:rStyle w:val="Hyperlink"/>
          </w:rPr>
          <w:t>https://doi.org/10.30574/wjarr.2025.25.3.1002</w:t>
        </w:r>
      </w:hyperlink>
    </w:p>
    <w:p w14:paraId="5A4E4DA9" w14:textId="77777777" w:rsidR="00B67734" w:rsidRPr="00B67734" w:rsidRDefault="00B67734" w:rsidP="00B67734">
      <w:pPr>
        <w:spacing w:line="278" w:lineRule="auto"/>
        <w:rPr>
          <w:lang w:val="en-US"/>
        </w:rPr>
      </w:pPr>
      <w:r w:rsidRPr="00B67734">
        <w:rPr>
          <w:lang w:val="en-US"/>
        </w:rPr>
        <w:t xml:space="preserve">Orobator, E., </w:t>
      </w:r>
      <w:proofErr w:type="spellStart"/>
      <w:r w:rsidRPr="00B67734">
        <w:rPr>
          <w:lang w:val="en-US"/>
        </w:rPr>
        <w:t>Nnodumele</w:t>
      </w:r>
      <w:proofErr w:type="spellEnd"/>
      <w:r w:rsidRPr="00B67734">
        <w:rPr>
          <w:lang w:val="en-US"/>
        </w:rPr>
        <w:t xml:space="preserve">, C., Tsegay, N., </w:t>
      </w:r>
      <w:proofErr w:type="spellStart"/>
      <w:r w:rsidRPr="00B67734">
        <w:rPr>
          <w:lang w:val="en-US"/>
        </w:rPr>
        <w:t>Onyekwelu</w:t>
      </w:r>
      <w:proofErr w:type="spellEnd"/>
      <w:r w:rsidRPr="00B67734">
        <w:rPr>
          <w:lang w:val="en-US"/>
        </w:rPr>
        <w:t xml:space="preserve">, P., </w:t>
      </w:r>
      <w:proofErr w:type="spellStart"/>
      <w:r w:rsidRPr="00B67734">
        <w:rPr>
          <w:lang w:val="en-US"/>
        </w:rPr>
        <w:t>Odenigbo</w:t>
      </w:r>
      <w:proofErr w:type="spellEnd"/>
      <w:r w:rsidRPr="00B67734">
        <w:rPr>
          <w:lang w:val="en-US"/>
        </w:rPr>
        <w:t xml:space="preserve">, A., </w:t>
      </w:r>
      <w:proofErr w:type="spellStart"/>
      <w:r w:rsidRPr="00B67734">
        <w:rPr>
          <w:lang w:val="en-US"/>
        </w:rPr>
        <w:t>Ugbor</w:t>
      </w:r>
      <w:proofErr w:type="spellEnd"/>
      <w:r w:rsidRPr="00B67734">
        <w:rPr>
          <w:lang w:val="en-US"/>
        </w:rPr>
        <w:t xml:space="preserve">, M.-J., Abone, K., </w:t>
      </w:r>
      <w:proofErr w:type="spellStart"/>
      <w:r w:rsidRPr="00B67734">
        <w:rPr>
          <w:lang w:val="en-US"/>
        </w:rPr>
        <w:t>Ayeyemi</w:t>
      </w:r>
      <w:proofErr w:type="spellEnd"/>
      <w:r w:rsidRPr="00B67734">
        <w:rPr>
          <w:lang w:val="en-US"/>
        </w:rPr>
        <w:t xml:space="preserve">, B., </w:t>
      </w:r>
      <w:proofErr w:type="spellStart"/>
      <w:r w:rsidRPr="00B67734">
        <w:rPr>
          <w:lang w:val="en-US"/>
        </w:rPr>
        <w:t>Inuaeyen</w:t>
      </w:r>
      <w:proofErr w:type="spellEnd"/>
      <w:r w:rsidRPr="00B67734">
        <w:rPr>
          <w:lang w:val="en-US"/>
        </w:rPr>
        <w:t xml:space="preserve">, J., &amp; Elechi, K. (2025). Applications of artificial intelligence in plant-based anticancer drug discovery and development: Review article. </w:t>
      </w:r>
      <w:r w:rsidRPr="00B67734">
        <w:rPr>
          <w:i/>
          <w:iCs/>
          <w:lang w:val="en-US"/>
        </w:rPr>
        <w:t>Journal of Pharma Insights and Research, 3</w:t>
      </w:r>
      <w:r w:rsidRPr="00B67734">
        <w:rPr>
          <w:lang w:val="en-US"/>
        </w:rPr>
        <w:t xml:space="preserve">(2), 203–210. </w:t>
      </w:r>
      <w:hyperlink r:id="rId33" w:tgtFrame="_new" w:history="1">
        <w:r w:rsidRPr="00B67734">
          <w:rPr>
            <w:rStyle w:val="Hyperlink"/>
            <w:lang w:val="en-US"/>
          </w:rPr>
          <w:t>https://doi.org/10.69613/fbzjfk64</w:t>
        </w:r>
      </w:hyperlink>
    </w:p>
    <w:p w14:paraId="4FFB4578" w14:textId="77777777" w:rsidR="00B67734" w:rsidRPr="004F51A2" w:rsidRDefault="00B67734" w:rsidP="00AE19DB">
      <w:pPr>
        <w:spacing w:line="278" w:lineRule="auto"/>
      </w:pPr>
    </w:p>
    <w:p w14:paraId="0D2092E1" w14:textId="77777777" w:rsidR="00AE19DB" w:rsidRPr="000E3C61" w:rsidRDefault="00AE19DB" w:rsidP="000E3C61">
      <w:pPr>
        <w:ind w:left="450" w:hanging="450"/>
        <w:jc w:val="both"/>
        <w:rPr>
          <w:rFonts w:cstheme="minorHAnsi"/>
        </w:rPr>
      </w:pPr>
    </w:p>
    <w:p w14:paraId="28F9F75F" w14:textId="77777777" w:rsidR="000E3C61" w:rsidRPr="000E3C61" w:rsidRDefault="000E3C61" w:rsidP="000E3C61">
      <w:pPr>
        <w:ind w:left="450" w:hanging="450"/>
        <w:jc w:val="both"/>
        <w:rPr>
          <w:rFonts w:cstheme="minorHAnsi"/>
        </w:rPr>
      </w:pPr>
      <w:bookmarkStart w:id="19" w:name="_Hlk224765727"/>
      <w:r w:rsidRPr="000E3C61">
        <w:rPr>
          <w:rFonts w:cstheme="minorHAnsi"/>
        </w:rPr>
        <w:t>Page</w:t>
      </w:r>
      <w:bookmarkEnd w:id="19"/>
      <w:r w:rsidRPr="000E3C61">
        <w:rPr>
          <w:rFonts w:cstheme="minorHAnsi"/>
        </w:rPr>
        <w:t xml:space="preserve">, M. J., McKenzie, J. E., Bossuyt, P. M., </w:t>
      </w:r>
      <w:proofErr w:type="spellStart"/>
      <w:r w:rsidRPr="000E3C61">
        <w:rPr>
          <w:rFonts w:cstheme="minorHAnsi"/>
        </w:rPr>
        <w:t>Boutron</w:t>
      </w:r>
      <w:proofErr w:type="spellEnd"/>
      <w:r w:rsidRPr="000E3C61">
        <w:rPr>
          <w:rFonts w:cstheme="minorHAnsi"/>
        </w:rPr>
        <w:t xml:space="preserve">, I., Hoffmann, T. C., Mulrow, C. D., </w:t>
      </w:r>
      <w:proofErr w:type="spellStart"/>
      <w:r w:rsidRPr="000E3C61">
        <w:rPr>
          <w:rFonts w:cstheme="minorHAnsi"/>
        </w:rPr>
        <w:t>Shamseer</w:t>
      </w:r>
      <w:proofErr w:type="spellEnd"/>
      <w:r w:rsidRPr="000E3C61">
        <w:rPr>
          <w:rFonts w:cstheme="minorHAnsi"/>
        </w:rPr>
        <w:t>, L., Tetzlaff, J. M., Akl, E. A., Brennan, S. E., Chou, R., Glanville, J., Grimshaw, J. M., Hróbjartsson, A., Lalu, M. M., Li, T., Loder, E. W., Mayo-Wilson, E., McDonald, S., McGuinness, L. A., … Moher, D. (2021). The PRISMA 2020 statement: an updated guideline for reporting systematic reviews. </w:t>
      </w:r>
      <w:r w:rsidRPr="000E3C61">
        <w:rPr>
          <w:rFonts w:cstheme="minorHAnsi"/>
          <w:i/>
          <w:iCs/>
        </w:rPr>
        <w:t>BMJ (Clinical research ed.)</w:t>
      </w:r>
      <w:r w:rsidRPr="000E3C61">
        <w:rPr>
          <w:rFonts w:cstheme="minorHAnsi"/>
        </w:rPr>
        <w:t>, </w:t>
      </w:r>
      <w:r w:rsidRPr="000E3C61">
        <w:rPr>
          <w:rFonts w:cstheme="minorHAnsi"/>
          <w:i/>
          <w:iCs/>
        </w:rPr>
        <w:t>372</w:t>
      </w:r>
      <w:r w:rsidRPr="000E3C61">
        <w:rPr>
          <w:rFonts w:cstheme="minorHAnsi"/>
        </w:rPr>
        <w:t xml:space="preserve">, n71. </w:t>
      </w:r>
      <w:hyperlink r:id="rId34" w:history="1">
        <w:r w:rsidRPr="000E3C61">
          <w:rPr>
            <w:rStyle w:val="Hyperlink"/>
            <w:rFonts w:cstheme="minorHAnsi"/>
          </w:rPr>
          <w:t>https://doi.org/10.1136/bmj.n71</w:t>
        </w:r>
      </w:hyperlink>
    </w:p>
    <w:p w14:paraId="7812CF8A" w14:textId="77777777" w:rsidR="000E3C61" w:rsidRPr="000E3C61" w:rsidRDefault="000E3C61" w:rsidP="000E3C61">
      <w:pPr>
        <w:ind w:left="450" w:hanging="450"/>
        <w:jc w:val="both"/>
        <w:rPr>
          <w:rFonts w:cstheme="minorHAnsi"/>
        </w:rPr>
      </w:pPr>
      <w:r w:rsidRPr="000E3C61">
        <w:rPr>
          <w:rFonts w:cstheme="minorHAnsi"/>
        </w:rPr>
        <w:t>Qian, Y., Zhang, K., Marty, É., Basu, A., O'Dea, E. B., Wang, X., Fox, S., Rohani, P., Drake, J. M., &amp; Li, H. (2025). Physics-informed deep learning for infectious disease forecasting. </w:t>
      </w:r>
      <w:proofErr w:type="spellStart"/>
      <w:r w:rsidRPr="000E3C61">
        <w:rPr>
          <w:rFonts w:cstheme="minorHAnsi"/>
          <w:i/>
          <w:iCs/>
        </w:rPr>
        <w:t>ArXiv</w:t>
      </w:r>
      <w:proofErr w:type="spellEnd"/>
      <w:r w:rsidRPr="000E3C61">
        <w:rPr>
          <w:rFonts w:cstheme="minorHAnsi"/>
        </w:rPr>
        <w:t>, arXiv:2501.09298v2.</w:t>
      </w:r>
    </w:p>
    <w:p w14:paraId="04B0D799" w14:textId="77777777" w:rsidR="000E3C61" w:rsidRPr="000E3C61" w:rsidRDefault="000E3C61" w:rsidP="000E3C61">
      <w:pPr>
        <w:ind w:left="450" w:hanging="450"/>
        <w:jc w:val="both"/>
        <w:rPr>
          <w:rFonts w:cstheme="minorHAnsi"/>
        </w:rPr>
      </w:pPr>
      <w:r w:rsidRPr="000E3C61">
        <w:rPr>
          <w:rFonts w:cstheme="minorHAnsi"/>
        </w:rPr>
        <w:t xml:space="preserve">Rahman, M. S., Amrin, M., &amp; </w:t>
      </w:r>
      <w:proofErr w:type="spellStart"/>
      <w:r w:rsidRPr="000E3C61">
        <w:rPr>
          <w:rFonts w:cstheme="minorHAnsi"/>
        </w:rPr>
        <w:t>Shiddik</w:t>
      </w:r>
      <w:proofErr w:type="spellEnd"/>
      <w:r w:rsidRPr="000E3C61">
        <w:rPr>
          <w:rFonts w:cstheme="minorHAnsi"/>
        </w:rPr>
        <w:t xml:space="preserve">, M. A. B. (2025). Dengue early warning system and outbreak prediction tool in Bangladesh using interpretable tree-based machine learning model. </w:t>
      </w:r>
      <w:r w:rsidRPr="000E3C61">
        <w:rPr>
          <w:rFonts w:cstheme="minorHAnsi"/>
          <w:i/>
          <w:iCs/>
        </w:rPr>
        <w:t>Health Science Reports, 8</w:t>
      </w:r>
      <w:r w:rsidRPr="000E3C61">
        <w:rPr>
          <w:rFonts w:cstheme="minorHAnsi"/>
        </w:rPr>
        <w:t xml:space="preserve">(5), Article e70726. </w:t>
      </w:r>
      <w:hyperlink r:id="rId35" w:tgtFrame="_new" w:history="1">
        <w:r w:rsidRPr="000E3C61">
          <w:rPr>
            <w:rStyle w:val="Hyperlink"/>
            <w:rFonts w:cstheme="minorHAnsi"/>
          </w:rPr>
          <w:t>https://doi.org/10.1002/hsr2.70726</w:t>
        </w:r>
      </w:hyperlink>
    </w:p>
    <w:p w14:paraId="0F4BC2CE" w14:textId="77777777" w:rsidR="000E3C61" w:rsidRPr="000E3C61" w:rsidRDefault="000E3C61" w:rsidP="000E3C61">
      <w:pPr>
        <w:ind w:left="450" w:hanging="450"/>
        <w:jc w:val="both"/>
        <w:rPr>
          <w:rFonts w:cstheme="minorHAnsi"/>
        </w:rPr>
      </w:pPr>
      <w:bookmarkStart w:id="20" w:name="_Hlk224751003"/>
      <w:r w:rsidRPr="000E3C61">
        <w:rPr>
          <w:rFonts w:cstheme="minorHAnsi"/>
        </w:rPr>
        <w:t>Rahman</w:t>
      </w:r>
      <w:bookmarkEnd w:id="20"/>
      <w:r w:rsidRPr="000E3C61">
        <w:rPr>
          <w:rFonts w:cstheme="minorHAnsi"/>
        </w:rPr>
        <w:t xml:space="preserve">, M. T., </w:t>
      </w:r>
      <w:proofErr w:type="spellStart"/>
      <w:r w:rsidRPr="000E3C61">
        <w:rPr>
          <w:rFonts w:cstheme="minorHAnsi"/>
        </w:rPr>
        <w:t>Sobur</w:t>
      </w:r>
      <w:proofErr w:type="spellEnd"/>
      <w:r w:rsidRPr="000E3C61">
        <w:rPr>
          <w:rFonts w:cstheme="minorHAnsi"/>
        </w:rPr>
        <w:t xml:space="preserve">, M. A., Islam, M. S., Ievy, S., Hossain, M. J., El </w:t>
      </w:r>
      <w:proofErr w:type="spellStart"/>
      <w:r w:rsidRPr="000E3C61">
        <w:rPr>
          <w:rFonts w:cstheme="minorHAnsi"/>
        </w:rPr>
        <w:t>Zowalaty</w:t>
      </w:r>
      <w:proofErr w:type="spellEnd"/>
      <w:r w:rsidRPr="000E3C61">
        <w:rPr>
          <w:rFonts w:cstheme="minorHAnsi"/>
        </w:rPr>
        <w:t xml:space="preserve">, M. E., Rahman, A. T., &amp; Ashour, H. M. (2020). Zoonotic Diseases: </w:t>
      </w:r>
      <w:proofErr w:type="spellStart"/>
      <w:r w:rsidRPr="000E3C61">
        <w:rPr>
          <w:rFonts w:cstheme="minorHAnsi"/>
        </w:rPr>
        <w:t>Etiology</w:t>
      </w:r>
      <w:proofErr w:type="spellEnd"/>
      <w:r w:rsidRPr="000E3C61">
        <w:rPr>
          <w:rFonts w:cstheme="minorHAnsi"/>
        </w:rPr>
        <w:t>, Impact, and Control. </w:t>
      </w:r>
      <w:r w:rsidRPr="000E3C61">
        <w:rPr>
          <w:rFonts w:cstheme="minorHAnsi"/>
          <w:i/>
          <w:iCs/>
        </w:rPr>
        <w:t>Microorganisms</w:t>
      </w:r>
      <w:r w:rsidRPr="000E3C61">
        <w:rPr>
          <w:rFonts w:cstheme="minorHAnsi"/>
        </w:rPr>
        <w:t>, </w:t>
      </w:r>
      <w:r w:rsidRPr="000E3C61">
        <w:rPr>
          <w:rFonts w:cstheme="minorHAnsi"/>
          <w:i/>
          <w:iCs/>
        </w:rPr>
        <w:t>8</w:t>
      </w:r>
      <w:r w:rsidRPr="000E3C61">
        <w:rPr>
          <w:rFonts w:cstheme="minorHAnsi"/>
        </w:rPr>
        <w:t xml:space="preserve">(9), 1405. </w:t>
      </w:r>
      <w:hyperlink r:id="rId36" w:history="1">
        <w:r w:rsidRPr="000E3C61">
          <w:rPr>
            <w:rStyle w:val="Hyperlink"/>
            <w:rFonts w:cstheme="minorHAnsi"/>
          </w:rPr>
          <w:t>https://doi.org/10.3390/microorganisms8091405</w:t>
        </w:r>
      </w:hyperlink>
    </w:p>
    <w:p w14:paraId="687D117B" w14:textId="77777777" w:rsidR="000E3C61" w:rsidRPr="000833F1" w:rsidRDefault="000E3C61" w:rsidP="000E3C61">
      <w:pPr>
        <w:ind w:left="450" w:hanging="450"/>
        <w:jc w:val="both"/>
        <w:rPr>
          <w:rFonts w:cstheme="minorHAnsi"/>
        </w:rPr>
      </w:pPr>
      <w:bookmarkStart w:id="21" w:name="_Hlk224761515"/>
      <w:proofErr w:type="spellStart"/>
      <w:r w:rsidRPr="000E3C61">
        <w:rPr>
          <w:rFonts w:cstheme="minorHAnsi"/>
        </w:rPr>
        <w:t>Rajpurkar</w:t>
      </w:r>
      <w:bookmarkEnd w:id="21"/>
      <w:proofErr w:type="spellEnd"/>
      <w:r w:rsidRPr="000E3C61">
        <w:rPr>
          <w:rFonts w:cstheme="minorHAnsi"/>
        </w:rPr>
        <w:t>, P., Chen, E., Banerjee, O., &amp; Topol, E. J. (2022). AI in health and medicine. </w:t>
      </w:r>
      <w:r w:rsidRPr="000E3C61">
        <w:rPr>
          <w:rFonts w:cstheme="minorHAnsi"/>
          <w:i/>
          <w:iCs/>
        </w:rPr>
        <w:t>Nature medicine</w:t>
      </w:r>
      <w:r w:rsidRPr="000E3C61">
        <w:rPr>
          <w:rFonts w:cstheme="minorHAnsi"/>
        </w:rPr>
        <w:t>, </w:t>
      </w:r>
      <w:r w:rsidRPr="000E3C61">
        <w:rPr>
          <w:rFonts w:cstheme="minorHAnsi"/>
          <w:i/>
          <w:iCs/>
        </w:rPr>
        <w:t>28</w:t>
      </w:r>
      <w:r w:rsidRPr="000E3C61">
        <w:rPr>
          <w:rFonts w:cstheme="minorHAnsi"/>
        </w:rPr>
        <w:t xml:space="preserve">(1), 31–38. </w:t>
      </w:r>
      <w:hyperlink r:id="rId37" w:history="1">
        <w:r w:rsidRPr="000E3C61">
          <w:rPr>
            <w:rStyle w:val="Hyperlink"/>
            <w:rFonts w:cstheme="minorHAnsi"/>
          </w:rPr>
          <w:t>https://doi.org/10.1038/s41591-021-01614-0</w:t>
        </w:r>
      </w:hyperlink>
    </w:p>
    <w:p w14:paraId="55837A57" w14:textId="003BA886" w:rsidR="005302B0" w:rsidRPr="000E3C61" w:rsidRDefault="005302B0" w:rsidP="005302B0">
      <w:pPr>
        <w:ind w:left="450" w:hanging="450"/>
        <w:jc w:val="both"/>
        <w:rPr>
          <w:rFonts w:cstheme="minorHAnsi"/>
        </w:rPr>
      </w:pPr>
      <w:r w:rsidRPr="005302B0">
        <w:rPr>
          <w:rFonts w:cstheme="minorHAnsi"/>
        </w:rPr>
        <w:t xml:space="preserve">Santangelo, O. E., Gentile, V., Pizzo, S., Giordano, D., &amp; Cedrone, F. (2023). Machine learning and prediction of infectious diseases: A systematic review. </w:t>
      </w:r>
      <w:r w:rsidRPr="005302B0">
        <w:rPr>
          <w:rFonts w:cstheme="minorHAnsi"/>
          <w:i/>
          <w:iCs/>
        </w:rPr>
        <w:t>Machine Learning and Knowledge Extraction</w:t>
      </w:r>
      <w:r w:rsidRPr="005302B0">
        <w:rPr>
          <w:rFonts w:cstheme="minorHAnsi"/>
        </w:rPr>
        <w:t>, 5(1), 175–198. https://doi.org/10.3390/make5010013</w:t>
      </w:r>
    </w:p>
    <w:p w14:paraId="211481D0" w14:textId="77777777" w:rsidR="000E3C61" w:rsidRPr="000E3C61" w:rsidRDefault="000E3C61" w:rsidP="000E3C61">
      <w:pPr>
        <w:ind w:left="450" w:hanging="450"/>
        <w:jc w:val="both"/>
        <w:rPr>
          <w:rFonts w:cstheme="minorHAnsi"/>
        </w:rPr>
      </w:pPr>
      <w:r w:rsidRPr="000E3C61">
        <w:rPr>
          <w:rFonts w:cstheme="minorHAnsi"/>
        </w:rPr>
        <w:t xml:space="preserve">Sebastianelli, A., Spiller, D., Carmo, R., Wheeler, J., Nowakowski, A., Jacobson, L. V., Kim, D., </w:t>
      </w:r>
      <w:proofErr w:type="spellStart"/>
      <w:r w:rsidRPr="000E3C61">
        <w:rPr>
          <w:rFonts w:cstheme="minorHAnsi"/>
        </w:rPr>
        <w:t>Barlevi</w:t>
      </w:r>
      <w:proofErr w:type="spellEnd"/>
      <w:r w:rsidRPr="000E3C61">
        <w:rPr>
          <w:rFonts w:cstheme="minorHAnsi"/>
        </w:rPr>
        <w:t xml:space="preserve">, H., Cordero, Z. E. R., Colón-González, F. J., Lowe, R., Ullo, S. L., &amp; Schneider, R. (2024). A reproducible ensemble machine learning approach to forecast dengue outbreaks. </w:t>
      </w:r>
      <w:r w:rsidRPr="000E3C61">
        <w:rPr>
          <w:rFonts w:cstheme="minorHAnsi"/>
          <w:i/>
          <w:iCs/>
        </w:rPr>
        <w:t>Scientific Reports, 14</w:t>
      </w:r>
      <w:r w:rsidRPr="000E3C61">
        <w:rPr>
          <w:rFonts w:cstheme="minorHAnsi"/>
        </w:rPr>
        <w:t xml:space="preserve">, 3807. </w:t>
      </w:r>
      <w:hyperlink r:id="rId38" w:history="1">
        <w:r w:rsidRPr="000E3C61">
          <w:rPr>
            <w:rStyle w:val="Hyperlink"/>
            <w:rFonts w:cstheme="minorHAnsi"/>
          </w:rPr>
          <w:t>https://doi.org/10.1038/s41598-024-52796-9</w:t>
        </w:r>
      </w:hyperlink>
    </w:p>
    <w:p w14:paraId="2AC4D225" w14:textId="77777777" w:rsidR="000E3C61" w:rsidRPr="000E3C61" w:rsidRDefault="000E3C61" w:rsidP="000E3C61">
      <w:pPr>
        <w:ind w:left="450" w:hanging="450"/>
        <w:jc w:val="both"/>
        <w:rPr>
          <w:rFonts w:cstheme="minorHAnsi"/>
        </w:rPr>
      </w:pPr>
      <w:bookmarkStart w:id="22" w:name="_Hlk224751179"/>
      <w:r w:rsidRPr="000E3C61">
        <w:rPr>
          <w:rFonts w:cstheme="minorHAnsi"/>
        </w:rPr>
        <w:lastRenderedPageBreak/>
        <w:t>Serre-</w:t>
      </w:r>
      <w:proofErr w:type="spellStart"/>
      <w:r w:rsidRPr="000E3C61">
        <w:rPr>
          <w:rFonts w:cstheme="minorHAnsi"/>
        </w:rPr>
        <w:t>Delcor</w:t>
      </w:r>
      <w:bookmarkEnd w:id="22"/>
      <w:proofErr w:type="spellEnd"/>
      <w:r w:rsidRPr="000E3C61">
        <w:rPr>
          <w:rFonts w:cstheme="minorHAnsi"/>
        </w:rPr>
        <w:t xml:space="preserve">, N., Maruri, B. T., </w:t>
      </w:r>
      <w:proofErr w:type="spellStart"/>
      <w:r w:rsidRPr="000E3C61">
        <w:rPr>
          <w:rFonts w:cstheme="minorHAnsi"/>
        </w:rPr>
        <w:t>Arandes</w:t>
      </w:r>
      <w:proofErr w:type="spellEnd"/>
      <w:r w:rsidRPr="000E3C61">
        <w:rPr>
          <w:rFonts w:cstheme="minorHAnsi"/>
        </w:rPr>
        <w:t xml:space="preserve">, A. S., Guiu, I. C., </w:t>
      </w:r>
      <w:proofErr w:type="spellStart"/>
      <w:r w:rsidRPr="000E3C61">
        <w:rPr>
          <w:rFonts w:cstheme="minorHAnsi"/>
        </w:rPr>
        <w:t>Essadik</w:t>
      </w:r>
      <w:proofErr w:type="spellEnd"/>
      <w:r w:rsidRPr="000E3C61">
        <w:rPr>
          <w:rFonts w:cstheme="minorHAnsi"/>
        </w:rPr>
        <w:t xml:space="preserve">, H. O., Soley, M. E., Romero, I. M., &amp; </w:t>
      </w:r>
      <w:proofErr w:type="spellStart"/>
      <w:r w:rsidRPr="000E3C61">
        <w:rPr>
          <w:rFonts w:cstheme="minorHAnsi"/>
        </w:rPr>
        <w:t>Ascaso</w:t>
      </w:r>
      <w:proofErr w:type="spellEnd"/>
      <w:r w:rsidRPr="000E3C61">
        <w:rPr>
          <w:rFonts w:cstheme="minorHAnsi"/>
        </w:rPr>
        <w:t>, C. (2016). Infectious Diseases in Sub-Saharan Immigrants to Spain. </w:t>
      </w:r>
      <w:r w:rsidRPr="000E3C61">
        <w:rPr>
          <w:rFonts w:cstheme="minorHAnsi"/>
          <w:i/>
          <w:iCs/>
        </w:rPr>
        <w:t>The American journal of tropical medicine and hygiene</w:t>
      </w:r>
      <w:r w:rsidRPr="000E3C61">
        <w:rPr>
          <w:rFonts w:cstheme="minorHAnsi"/>
        </w:rPr>
        <w:t>, </w:t>
      </w:r>
      <w:r w:rsidRPr="000E3C61">
        <w:rPr>
          <w:rFonts w:cstheme="minorHAnsi"/>
          <w:i/>
          <w:iCs/>
        </w:rPr>
        <w:t>94</w:t>
      </w:r>
      <w:r w:rsidRPr="000E3C61">
        <w:rPr>
          <w:rFonts w:cstheme="minorHAnsi"/>
        </w:rPr>
        <w:t xml:space="preserve">(4), 750–756. </w:t>
      </w:r>
      <w:hyperlink r:id="rId39" w:history="1">
        <w:r w:rsidRPr="000E3C61">
          <w:rPr>
            <w:rStyle w:val="Hyperlink"/>
            <w:rFonts w:cstheme="minorHAnsi"/>
          </w:rPr>
          <w:t>https://doi.org/10.4269/ajtmh.15-0583</w:t>
        </w:r>
      </w:hyperlink>
    </w:p>
    <w:p w14:paraId="5BBE9727" w14:textId="77777777" w:rsidR="000E3C61" w:rsidRPr="000833F1" w:rsidRDefault="000E3C61" w:rsidP="000E3C61">
      <w:pPr>
        <w:ind w:left="450" w:hanging="450"/>
        <w:jc w:val="both"/>
        <w:rPr>
          <w:rFonts w:cstheme="minorHAnsi"/>
        </w:rPr>
      </w:pPr>
      <w:bookmarkStart w:id="23" w:name="_Hlk224747515"/>
      <w:proofErr w:type="spellStart"/>
      <w:r w:rsidRPr="000E3C61">
        <w:rPr>
          <w:rFonts w:cstheme="minorHAnsi"/>
        </w:rPr>
        <w:t>Suvvari</w:t>
      </w:r>
      <w:proofErr w:type="spellEnd"/>
      <w:r w:rsidRPr="000E3C61">
        <w:rPr>
          <w:rFonts w:cstheme="minorHAnsi"/>
        </w:rPr>
        <w:t xml:space="preserve"> </w:t>
      </w:r>
      <w:bookmarkEnd w:id="23"/>
      <w:r w:rsidRPr="000E3C61">
        <w:rPr>
          <w:rFonts w:cstheme="minorHAnsi"/>
        </w:rPr>
        <w:t xml:space="preserve">T. K. (2025). The persistent threat of tuberculosis - Why ending TB remains </w:t>
      </w:r>
      <w:proofErr w:type="gramStart"/>
      <w:r w:rsidRPr="000E3C61">
        <w:rPr>
          <w:rFonts w:cstheme="minorHAnsi"/>
        </w:rPr>
        <w:t>elusive?.</w:t>
      </w:r>
      <w:proofErr w:type="gramEnd"/>
      <w:r w:rsidRPr="000E3C61">
        <w:rPr>
          <w:rFonts w:cstheme="minorHAnsi"/>
        </w:rPr>
        <w:t> </w:t>
      </w:r>
      <w:r w:rsidRPr="000E3C61">
        <w:rPr>
          <w:rFonts w:cstheme="minorHAnsi"/>
          <w:i/>
          <w:iCs/>
        </w:rPr>
        <w:t>Journal of clinical tuberculosis and other mycobacterial diseases</w:t>
      </w:r>
      <w:r w:rsidRPr="000E3C61">
        <w:rPr>
          <w:rFonts w:cstheme="minorHAnsi"/>
        </w:rPr>
        <w:t>, </w:t>
      </w:r>
      <w:r w:rsidRPr="000E3C61">
        <w:rPr>
          <w:rFonts w:cstheme="minorHAnsi"/>
          <w:i/>
          <w:iCs/>
        </w:rPr>
        <w:t>38</w:t>
      </w:r>
      <w:r w:rsidRPr="000E3C61">
        <w:rPr>
          <w:rFonts w:cstheme="minorHAnsi"/>
        </w:rPr>
        <w:t xml:space="preserve">, 100510. </w:t>
      </w:r>
      <w:hyperlink r:id="rId40" w:history="1">
        <w:r w:rsidRPr="000E3C61">
          <w:rPr>
            <w:rStyle w:val="Hyperlink"/>
            <w:rFonts w:cstheme="minorHAnsi"/>
          </w:rPr>
          <w:t>https://doi.org/10.1016/j.jctube.2025.100510</w:t>
        </w:r>
      </w:hyperlink>
    </w:p>
    <w:p w14:paraId="136D7780" w14:textId="61D80314" w:rsidR="005302B0" w:rsidRPr="000E3C61" w:rsidRDefault="005302B0" w:rsidP="000E3C61">
      <w:pPr>
        <w:ind w:left="450" w:hanging="450"/>
        <w:jc w:val="both"/>
        <w:rPr>
          <w:rFonts w:cstheme="minorHAnsi"/>
        </w:rPr>
      </w:pPr>
      <w:r w:rsidRPr="000833F1">
        <w:rPr>
          <w:rFonts w:cstheme="minorHAnsi"/>
        </w:rPr>
        <w:t xml:space="preserve">Villanueva-Miranda, I., Xiao, G., &amp; Xie, Y. (2025). Artificial intelligence in early warning systems for infectious disease surveillance: A systematic review. </w:t>
      </w:r>
      <w:r w:rsidRPr="000833F1">
        <w:rPr>
          <w:rFonts w:cstheme="minorHAnsi"/>
          <w:i/>
          <w:iCs/>
        </w:rPr>
        <w:t>Frontiers in Public Health</w:t>
      </w:r>
      <w:r w:rsidRPr="000833F1">
        <w:rPr>
          <w:rFonts w:cstheme="minorHAnsi"/>
        </w:rPr>
        <w:t>, 13, Article 1609615. https://doi.org/10.3389/fpubh.2025.1609615</w:t>
      </w:r>
    </w:p>
    <w:p w14:paraId="39B99879" w14:textId="77777777" w:rsidR="000E3C61" w:rsidRPr="000E3C61" w:rsidRDefault="000E3C61" w:rsidP="000E3C61">
      <w:pPr>
        <w:ind w:left="450" w:hanging="450"/>
        <w:jc w:val="both"/>
        <w:rPr>
          <w:rFonts w:cstheme="minorHAnsi"/>
        </w:rPr>
      </w:pPr>
      <w:bookmarkStart w:id="24" w:name="_Hlk224759032"/>
      <w:proofErr w:type="spellStart"/>
      <w:r w:rsidRPr="000E3C61">
        <w:rPr>
          <w:rFonts w:cstheme="minorHAnsi"/>
        </w:rPr>
        <w:t>Warnat-Herresthal</w:t>
      </w:r>
      <w:bookmarkEnd w:id="24"/>
      <w:proofErr w:type="spellEnd"/>
      <w:r w:rsidRPr="000E3C61">
        <w:rPr>
          <w:rFonts w:cstheme="minorHAnsi"/>
        </w:rPr>
        <w:t xml:space="preserve">, S., Schultze, H., Shastry, K. L., </w:t>
      </w:r>
      <w:proofErr w:type="spellStart"/>
      <w:r w:rsidRPr="000E3C61">
        <w:rPr>
          <w:rFonts w:cstheme="minorHAnsi"/>
        </w:rPr>
        <w:t>Manamohan</w:t>
      </w:r>
      <w:proofErr w:type="spellEnd"/>
      <w:r w:rsidRPr="000E3C61">
        <w:rPr>
          <w:rFonts w:cstheme="minorHAnsi"/>
        </w:rPr>
        <w:t xml:space="preserve">, S., Mukherjee, S., Garg, V., Sarveswara, R., Händler, K., </w:t>
      </w:r>
      <w:proofErr w:type="spellStart"/>
      <w:r w:rsidRPr="000E3C61">
        <w:rPr>
          <w:rFonts w:cstheme="minorHAnsi"/>
        </w:rPr>
        <w:t>Pickkers</w:t>
      </w:r>
      <w:proofErr w:type="spellEnd"/>
      <w:r w:rsidRPr="000E3C61">
        <w:rPr>
          <w:rFonts w:cstheme="minorHAnsi"/>
        </w:rPr>
        <w:t xml:space="preserve">, P., Aziz, N. A., </w:t>
      </w:r>
      <w:proofErr w:type="spellStart"/>
      <w:r w:rsidRPr="000E3C61">
        <w:rPr>
          <w:rFonts w:cstheme="minorHAnsi"/>
        </w:rPr>
        <w:t>Ktena</w:t>
      </w:r>
      <w:proofErr w:type="spellEnd"/>
      <w:r w:rsidRPr="000E3C61">
        <w:rPr>
          <w:rFonts w:cstheme="minorHAnsi"/>
        </w:rPr>
        <w:t>, S., Tran, F., Bitzer, M., Ossowski, S., Casadei, N., Herr, C., Petersheim, D., Behrends, U., Kern, F., Fehlmann, T., … Schultze, J. L. (2021). Swarm Learning for decentralized and confidential clinical machine learning. </w:t>
      </w:r>
      <w:r w:rsidRPr="000E3C61">
        <w:rPr>
          <w:rFonts w:cstheme="minorHAnsi"/>
          <w:i/>
          <w:iCs/>
        </w:rPr>
        <w:t>Nature</w:t>
      </w:r>
      <w:r w:rsidRPr="000E3C61">
        <w:rPr>
          <w:rFonts w:cstheme="minorHAnsi"/>
        </w:rPr>
        <w:t>, </w:t>
      </w:r>
      <w:r w:rsidRPr="000E3C61">
        <w:rPr>
          <w:rFonts w:cstheme="minorHAnsi"/>
          <w:i/>
          <w:iCs/>
        </w:rPr>
        <w:t>594</w:t>
      </w:r>
      <w:r w:rsidRPr="000E3C61">
        <w:rPr>
          <w:rFonts w:cstheme="minorHAnsi"/>
        </w:rPr>
        <w:t xml:space="preserve">(7862), 265–270. </w:t>
      </w:r>
      <w:hyperlink r:id="rId41" w:history="1">
        <w:r w:rsidRPr="000E3C61">
          <w:rPr>
            <w:rStyle w:val="Hyperlink"/>
            <w:rFonts w:cstheme="minorHAnsi"/>
          </w:rPr>
          <w:t>https://doi.org/10.1038/s41586-021-03583-3</w:t>
        </w:r>
      </w:hyperlink>
    </w:p>
    <w:p w14:paraId="201B239D" w14:textId="77777777" w:rsidR="000E3C61" w:rsidRPr="000E3C61" w:rsidRDefault="000E3C61" w:rsidP="000E3C61">
      <w:pPr>
        <w:ind w:left="450" w:hanging="450"/>
        <w:jc w:val="both"/>
        <w:rPr>
          <w:rFonts w:cstheme="minorHAnsi"/>
        </w:rPr>
      </w:pPr>
      <w:r w:rsidRPr="000E3C61">
        <w:rPr>
          <w:rFonts w:cstheme="minorHAnsi"/>
        </w:rPr>
        <w:t xml:space="preserve">World Health Organization. (2025, October 29). </w:t>
      </w:r>
      <w:r w:rsidRPr="000E3C61">
        <w:rPr>
          <w:rFonts w:cstheme="minorHAnsi"/>
          <w:i/>
          <w:iCs/>
        </w:rPr>
        <w:t>Multi-country outbreak of cholera: External situation report No. 31</w:t>
      </w:r>
      <w:r w:rsidRPr="000E3C61">
        <w:rPr>
          <w:rFonts w:cstheme="minorHAnsi"/>
        </w:rPr>
        <w:t xml:space="preserve">. </w:t>
      </w:r>
      <w:hyperlink r:id="rId42" w:tgtFrame="_new" w:history="1">
        <w:r w:rsidRPr="000E3C61">
          <w:rPr>
            <w:rStyle w:val="Hyperlink"/>
            <w:rFonts w:cstheme="minorHAnsi"/>
          </w:rPr>
          <w:t>https://www.who.int/publications/m/item/multi-country-outbreak-of-cholera--external-situation-report--31--29-october-2025</w:t>
        </w:r>
      </w:hyperlink>
    </w:p>
    <w:p w14:paraId="2FECF2CA" w14:textId="117E7B89" w:rsidR="000E3C61" w:rsidRPr="000E3C61" w:rsidRDefault="000E3C61" w:rsidP="005C1184">
      <w:pPr>
        <w:ind w:left="450" w:hanging="450"/>
        <w:jc w:val="both"/>
        <w:rPr>
          <w:rFonts w:cstheme="minorHAnsi"/>
        </w:rPr>
      </w:pPr>
      <w:r w:rsidRPr="000E3C61">
        <w:rPr>
          <w:rFonts w:cstheme="minorHAnsi"/>
        </w:rPr>
        <w:t xml:space="preserve">Wu, J., Tanim, S., Woo, M., Ahammed, T., </w:t>
      </w:r>
      <w:proofErr w:type="spellStart"/>
      <w:r w:rsidRPr="000E3C61">
        <w:rPr>
          <w:rFonts w:cstheme="minorHAnsi"/>
        </w:rPr>
        <w:t>Bleichrodt</w:t>
      </w:r>
      <w:proofErr w:type="spellEnd"/>
      <w:r w:rsidRPr="000E3C61">
        <w:rPr>
          <w:rFonts w:cstheme="minorHAnsi"/>
        </w:rPr>
        <w:t>, A. M., &amp; Rennert, L. (2025). A deep learning approach for enhancing pandemic prediction: A retrospective evaluation of transformer neural networks and multi-source data fusion for infectious disease forecasting. Epidemics, Article 100865. https://doi.org/10.1016/j.epidem.2025.100865</w:t>
      </w:r>
    </w:p>
    <w:p w14:paraId="302AF48B" w14:textId="77777777" w:rsidR="000E3C61" w:rsidRPr="000E3C61" w:rsidRDefault="000E3C61" w:rsidP="000E3C61">
      <w:pPr>
        <w:ind w:left="450" w:hanging="450"/>
        <w:jc w:val="both"/>
        <w:rPr>
          <w:rFonts w:cstheme="minorHAnsi"/>
        </w:rPr>
      </w:pPr>
      <w:bookmarkStart w:id="25" w:name="_Hlk224750600"/>
      <w:r w:rsidRPr="000E3C61">
        <w:rPr>
          <w:rFonts w:cstheme="minorHAnsi"/>
        </w:rPr>
        <w:t>Zamagni</w:t>
      </w:r>
      <w:bookmarkEnd w:id="25"/>
      <w:r w:rsidRPr="000E3C61">
        <w:rPr>
          <w:rFonts w:cstheme="minorHAnsi"/>
        </w:rPr>
        <w:t xml:space="preserve">, G., Forni, S., </w:t>
      </w:r>
      <w:proofErr w:type="spellStart"/>
      <w:r w:rsidRPr="000E3C61">
        <w:rPr>
          <w:rFonts w:cstheme="minorHAnsi"/>
        </w:rPr>
        <w:t>Iavicoli</w:t>
      </w:r>
      <w:proofErr w:type="spellEnd"/>
      <w:r w:rsidRPr="000E3C61">
        <w:rPr>
          <w:rFonts w:cstheme="minorHAnsi"/>
        </w:rPr>
        <w:t xml:space="preserve">, I., </w:t>
      </w:r>
      <w:proofErr w:type="spellStart"/>
      <w:r w:rsidRPr="000E3C61">
        <w:rPr>
          <w:rFonts w:cstheme="minorHAnsi"/>
        </w:rPr>
        <w:t>Guicciardi</w:t>
      </w:r>
      <w:proofErr w:type="spellEnd"/>
      <w:r w:rsidRPr="000E3C61">
        <w:rPr>
          <w:rFonts w:cstheme="minorHAnsi"/>
        </w:rPr>
        <w:t xml:space="preserve">, S., </w:t>
      </w:r>
      <w:proofErr w:type="spellStart"/>
      <w:r w:rsidRPr="000E3C61">
        <w:rPr>
          <w:rFonts w:cstheme="minorHAnsi"/>
        </w:rPr>
        <w:t>Buonsenso</w:t>
      </w:r>
      <w:proofErr w:type="spellEnd"/>
      <w:r w:rsidRPr="000E3C61">
        <w:rPr>
          <w:rFonts w:cstheme="minorHAnsi"/>
        </w:rPr>
        <w:t xml:space="preserve">, D., Ferrara, P., De Luca, M., Golinelli, D., </w:t>
      </w:r>
      <w:proofErr w:type="spellStart"/>
      <w:r w:rsidRPr="000E3C61">
        <w:rPr>
          <w:rFonts w:cstheme="minorHAnsi"/>
        </w:rPr>
        <w:t>Sanmarchi</w:t>
      </w:r>
      <w:proofErr w:type="spellEnd"/>
      <w:r w:rsidRPr="000E3C61">
        <w:rPr>
          <w:rFonts w:cstheme="minorHAnsi"/>
        </w:rPr>
        <w:t xml:space="preserve">, F., </w:t>
      </w:r>
      <w:proofErr w:type="spellStart"/>
      <w:r w:rsidRPr="000E3C61">
        <w:rPr>
          <w:rFonts w:cstheme="minorHAnsi"/>
        </w:rPr>
        <w:t>Collatuzzo</w:t>
      </w:r>
      <w:proofErr w:type="spellEnd"/>
      <w:r w:rsidRPr="000E3C61">
        <w:rPr>
          <w:rFonts w:cstheme="minorHAnsi"/>
        </w:rPr>
        <w:t xml:space="preserve">, G., </w:t>
      </w:r>
      <w:proofErr w:type="spellStart"/>
      <w:r w:rsidRPr="000E3C61">
        <w:rPr>
          <w:rFonts w:cstheme="minorHAnsi"/>
        </w:rPr>
        <w:t>Gemmi</w:t>
      </w:r>
      <w:proofErr w:type="spellEnd"/>
      <w:r w:rsidRPr="000E3C61">
        <w:rPr>
          <w:rFonts w:cstheme="minorHAnsi"/>
        </w:rPr>
        <w:t xml:space="preserve">, F., </w:t>
      </w:r>
      <w:proofErr w:type="spellStart"/>
      <w:r w:rsidRPr="000E3C61">
        <w:rPr>
          <w:rFonts w:cstheme="minorHAnsi"/>
        </w:rPr>
        <w:t>Naghavi</w:t>
      </w:r>
      <w:proofErr w:type="spellEnd"/>
      <w:r w:rsidRPr="000E3C61">
        <w:rPr>
          <w:rFonts w:cstheme="minorHAnsi"/>
        </w:rPr>
        <w:t xml:space="preserve">, M., Sabbatucci, M., &amp; </w:t>
      </w:r>
      <w:proofErr w:type="spellStart"/>
      <w:r w:rsidRPr="000E3C61">
        <w:rPr>
          <w:rFonts w:cstheme="minorHAnsi"/>
        </w:rPr>
        <w:t>Monasta</w:t>
      </w:r>
      <w:proofErr w:type="spellEnd"/>
      <w:r w:rsidRPr="000E3C61">
        <w:rPr>
          <w:rFonts w:cstheme="minorHAnsi"/>
        </w:rPr>
        <w:t>, L. (2024). Estimates of antibiotic resistance in Italy and Western Europe in 2019: a MICROBE-based comparative analysis. Estimates of antibiotic resistance in Italy and Western Europe in 2019: a MICROBE-based comparative analysis. </w:t>
      </w:r>
      <w:proofErr w:type="spellStart"/>
      <w:r w:rsidRPr="000E3C61">
        <w:rPr>
          <w:rFonts w:cstheme="minorHAnsi"/>
          <w:i/>
          <w:iCs/>
        </w:rPr>
        <w:t>Epidemiologia</w:t>
      </w:r>
      <w:proofErr w:type="spellEnd"/>
      <w:r w:rsidRPr="000E3C61">
        <w:rPr>
          <w:rFonts w:cstheme="minorHAnsi"/>
          <w:i/>
          <w:iCs/>
        </w:rPr>
        <w:t xml:space="preserve"> e </w:t>
      </w:r>
      <w:proofErr w:type="spellStart"/>
      <w:r w:rsidRPr="000E3C61">
        <w:rPr>
          <w:rFonts w:cstheme="minorHAnsi"/>
          <w:i/>
          <w:iCs/>
        </w:rPr>
        <w:t>prevenzione</w:t>
      </w:r>
      <w:proofErr w:type="spellEnd"/>
      <w:r w:rsidRPr="000E3C61">
        <w:rPr>
          <w:rFonts w:cstheme="minorHAnsi"/>
        </w:rPr>
        <w:t>, </w:t>
      </w:r>
      <w:r w:rsidRPr="000E3C61">
        <w:rPr>
          <w:rFonts w:cstheme="minorHAnsi"/>
          <w:i/>
          <w:iCs/>
        </w:rPr>
        <w:t>48</w:t>
      </w:r>
      <w:r w:rsidRPr="000E3C61">
        <w:rPr>
          <w:rFonts w:cstheme="minorHAnsi"/>
        </w:rPr>
        <w:t xml:space="preserve">(1), 48–59. </w:t>
      </w:r>
      <w:hyperlink r:id="rId43" w:history="1">
        <w:r w:rsidRPr="000E3C61">
          <w:rPr>
            <w:rStyle w:val="Hyperlink"/>
            <w:rFonts w:cstheme="minorHAnsi"/>
          </w:rPr>
          <w:t>https://doi.org/10.19191/EP24.1.A648.020</w:t>
        </w:r>
      </w:hyperlink>
    </w:p>
    <w:p w14:paraId="7AF44512" w14:textId="77777777" w:rsidR="000E3C61" w:rsidRPr="000E3C61" w:rsidRDefault="000E3C61" w:rsidP="000E3C61">
      <w:pPr>
        <w:ind w:left="450" w:hanging="450"/>
        <w:jc w:val="both"/>
        <w:rPr>
          <w:rFonts w:cstheme="minorHAnsi"/>
        </w:rPr>
      </w:pPr>
      <w:r w:rsidRPr="000E3C61">
        <w:rPr>
          <w:rFonts w:cstheme="minorHAnsi"/>
        </w:rPr>
        <w:t>Zhang, C., Fu, X., Liu, Y., Zhao, H., &amp; Wang, G. (2023). Burden of infectious diseases and bacterial antimicrobial resistance in China: a systematic analysis for the global burden of disease study 2019. </w:t>
      </w:r>
      <w:r w:rsidRPr="000E3C61">
        <w:rPr>
          <w:rFonts w:cstheme="minorHAnsi"/>
          <w:i/>
          <w:iCs/>
        </w:rPr>
        <w:t>The Lancet regional health. Western Pacific</w:t>
      </w:r>
      <w:r w:rsidRPr="000E3C61">
        <w:rPr>
          <w:rFonts w:cstheme="minorHAnsi"/>
        </w:rPr>
        <w:t>, </w:t>
      </w:r>
      <w:r w:rsidRPr="000E3C61">
        <w:rPr>
          <w:rFonts w:cstheme="minorHAnsi"/>
          <w:i/>
          <w:iCs/>
        </w:rPr>
        <w:t>43</w:t>
      </w:r>
      <w:r w:rsidRPr="000E3C61">
        <w:rPr>
          <w:rFonts w:cstheme="minorHAnsi"/>
        </w:rPr>
        <w:t xml:space="preserve">, 100972. </w:t>
      </w:r>
      <w:hyperlink r:id="rId44" w:history="1">
        <w:r w:rsidRPr="000E3C61">
          <w:rPr>
            <w:rStyle w:val="Hyperlink"/>
            <w:rFonts w:cstheme="minorHAnsi"/>
          </w:rPr>
          <w:t>https://doi.org/10.1016/j.lanwpc.2023.100972</w:t>
        </w:r>
      </w:hyperlink>
    </w:p>
    <w:p w14:paraId="080AB5CF" w14:textId="77777777" w:rsidR="000E3C61" w:rsidRPr="000E3C61" w:rsidRDefault="000E3C61" w:rsidP="000E3C61">
      <w:pPr>
        <w:ind w:left="450" w:hanging="450"/>
        <w:jc w:val="both"/>
        <w:rPr>
          <w:rFonts w:cstheme="minorHAnsi"/>
        </w:rPr>
      </w:pPr>
      <w:r w:rsidRPr="000E3C61">
        <w:rPr>
          <w:rFonts w:cstheme="minorHAnsi"/>
        </w:rPr>
        <w:t xml:space="preserve">Zhang, X., Sang, X., Liu, B., Wang, Q., Zuo, X., Wei, S., &amp; Wang, Q. (2025). Developing machine learning prediction model for daily influenza reported cases using multichannel surveillance data — A city, Hubei Province, China, 2023–2025. </w:t>
      </w:r>
      <w:r w:rsidRPr="000E3C61">
        <w:rPr>
          <w:rFonts w:cstheme="minorHAnsi"/>
          <w:i/>
          <w:iCs/>
        </w:rPr>
        <w:t>China CDC Weekly, 7</w:t>
      </w:r>
      <w:r w:rsidRPr="000E3C61">
        <w:rPr>
          <w:rFonts w:cstheme="minorHAnsi"/>
        </w:rPr>
        <w:t xml:space="preserve">(44), 1396–1402. https://doi.org/10.46234/ccdcw2025.234 </w:t>
      </w:r>
    </w:p>
    <w:sectPr w:rsidR="000E3C61" w:rsidRPr="000E3C61">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9ED97" w14:textId="77777777" w:rsidR="0018567C" w:rsidRDefault="0018567C" w:rsidP="00E92092">
      <w:pPr>
        <w:spacing w:after="0" w:line="240" w:lineRule="auto"/>
      </w:pPr>
      <w:r>
        <w:separator/>
      </w:r>
    </w:p>
  </w:endnote>
  <w:endnote w:type="continuationSeparator" w:id="0">
    <w:p w14:paraId="53394AD7" w14:textId="77777777" w:rsidR="0018567C" w:rsidRDefault="0018567C" w:rsidP="00E9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B6DC" w14:textId="77777777" w:rsidR="00E92092" w:rsidRDefault="00E92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0E31" w14:textId="77777777" w:rsidR="00E92092" w:rsidRDefault="00E920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699A" w14:textId="77777777" w:rsidR="00E92092" w:rsidRDefault="00E92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05F7E" w14:textId="77777777" w:rsidR="0018567C" w:rsidRDefault="0018567C" w:rsidP="00E92092">
      <w:pPr>
        <w:spacing w:after="0" w:line="240" w:lineRule="auto"/>
      </w:pPr>
      <w:r>
        <w:separator/>
      </w:r>
    </w:p>
  </w:footnote>
  <w:footnote w:type="continuationSeparator" w:id="0">
    <w:p w14:paraId="3709D125" w14:textId="77777777" w:rsidR="0018567C" w:rsidRDefault="0018567C" w:rsidP="00E92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45BA" w14:textId="66B732C5" w:rsidR="00E92092" w:rsidRDefault="00E92092">
    <w:pPr>
      <w:pStyle w:val="Header"/>
    </w:pPr>
    <w:r>
      <w:rPr>
        <w:noProof/>
      </w:rPr>
      <w:pict w14:anchorId="55A64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851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6861E" w14:textId="7539476E" w:rsidR="00E92092" w:rsidRDefault="00E92092">
    <w:pPr>
      <w:pStyle w:val="Header"/>
    </w:pPr>
    <w:r>
      <w:rPr>
        <w:noProof/>
      </w:rPr>
      <w:pict w14:anchorId="53E43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851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3D840" w14:textId="63A4E46E" w:rsidR="00E92092" w:rsidRDefault="00E92092">
    <w:pPr>
      <w:pStyle w:val="Header"/>
    </w:pPr>
    <w:r>
      <w:rPr>
        <w:noProof/>
      </w:rPr>
      <w:pict w14:anchorId="3A90E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851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C0064"/>
    <w:multiLevelType w:val="multilevel"/>
    <w:tmpl w:val="42DA1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F42DA"/>
    <w:multiLevelType w:val="multilevel"/>
    <w:tmpl w:val="D0E4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54D98"/>
    <w:multiLevelType w:val="multilevel"/>
    <w:tmpl w:val="FA12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674BD"/>
    <w:multiLevelType w:val="hybridMultilevel"/>
    <w:tmpl w:val="9DC8A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AB627D"/>
    <w:multiLevelType w:val="multilevel"/>
    <w:tmpl w:val="674C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6A"/>
    <w:rsid w:val="00004255"/>
    <w:rsid w:val="0003779A"/>
    <w:rsid w:val="000420F3"/>
    <w:rsid w:val="00051455"/>
    <w:rsid w:val="000833F1"/>
    <w:rsid w:val="00092782"/>
    <w:rsid w:val="000A1307"/>
    <w:rsid w:val="000E3C61"/>
    <w:rsid w:val="001020D0"/>
    <w:rsid w:val="00132C3D"/>
    <w:rsid w:val="0018245B"/>
    <w:rsid w:val="0018567C"/>
    <w:rsid w:val="001B4845"/>
    <w:rsid w:val="001D3624"/>
    <w:rsid w:val="00203D4E"/>
    <w:rsid w:val="0021042C"/>
    <w:rsid w:val="00241C81"/>
    <w:rsid w:val="00247AB9"/>
    <w:rsid w:val="002579E5"/>
    <w:rsid w:val="00292A70"/>
    <w:rsid w:val="002A73E4"/>
    <w:rsid w:val="002D1AFA"/>
    <w:rsid w:val="002D7C55"/>
    <w:rsid w:val="002E538A"/>
    <w:rsid w:val="00312861"/>
    <w:rsid w:val="00314D1E"/>
    <w:rsid w:val="003323BD"/>
    <w:rsid w:val="003A175B"/>
    <w:rsid w:val="00431546"/>
    <w:rsid w:val="00444C6F"/>
    <w:rsid w:val="0046348E"/>
    <w:rsid w:val="004824B6"/>
    <w:rsid w:val="004F3879"/>
    <w:rsid w:val="00501829"/>
    <w:rsid w:val="005302B0"/>
    <w:rsid w:val="00536B10"/>
    <w:rsid w:val="00542BE7"/>
    <w:rsid w:val="00546E56"/>
    <w:rsid w:val="005C1184"/>
    <w:rsid w:val="005C7DC6"/>
    <w:rsid w:val="005D6793"/>
    <w:rsid w:val="00611585"/>
    <w:rsid w:val="00655A9A"/>
    <w:rsid w:val="006811FB"/>
    <w:rsid w:val="007131B6"/>
    <w:rsid w:val="0074463E"/>
    <w:rsid w:val="007B6656"/>
    <w:rsid w:val="00804FE7"/>
    <w:rsid w:val="008B4A78"/>
    <w:rsid w:val="008F39F8"/>
    <w:rsid w:val="00921BC6"/>
    <w:rsid w:val="00934418"/>
    <w:rsid w:val="009D239E"/>
    <w:rsid w:val="009E660E"/>
    <w:rsid w:val="009F763D"/>
    <w:rsid w:val="00A1246A"/>
    <w:rsid w:val="00A20F82"/>
    <w:rsid w:val="00A71BFE"/>
    <w:rsid w:val="00AA540F"/>
    <w:rsid w:val="00AE084D"/>
    <w:rsid w:val="00AE19DB"/>
    <w:rsid w:val="00AE1BBA"/>
    <w:rsid w:val="00AF361F"/>
    <w:rsid w:val="00AF39D3"/>
    <w:rsid w:val="00B32FDB"/>
    <w:rsid w:val="00B67734"/>
    <w:rsid w:val="00BB17FF"/>
    <w:rsid w:val="00BE0BDF"/>
    <w:rsid w:val="00C25113"/>
    <w:rsid w:val="00C7443D"/>
    <w:rsid w:val="00CA4FFB"/>
    <w:rsid w:val="00D07B1B"/>
    <w:rsid w:val="00D20BED"/>
    <w:rsid w:val="00D45F61"/>
    <w:rsid w:val="00D57A48"/>
    <w:rsid w:val="00D6733D"/>
    <w:rsid w:val="00D80C1F"/>
    <w:rsid w:val="00D904F2"/>
    <w:rsid w:val="00DA4CA2"/>
    <w:rsid w:val="00DE29F2"/>
    <w:rsid w:val="00DE4C45"/>
    <w:rsid w:val="00DE5EFB"/>
    <w:rsid w:val="00DF196C"/>
    <w:rsid w:val="00E30605"/>
    <w:rsid w:val="00E476B5"/>
    <w:rsid w:val="00E47A09"/>
    <w:rsid w:val="00E54775"/>
    <w:rsid w:val="00E61FFE"/>
    <w:rsid w:val="00E64FE6"/>
    <w:rsid w:val="00E92092"/>
    <w:rsid w:val="00EB476D"/>
    <w:rsid w:val="00F140F9"/>
    <w:rsid w:val="00F15F45"/>
    <w:rsid w:val="00F1676B"/>
    <w:rsid w:val="00F2682D"/>
    <w:rsid w:val="00F424A1"/>
    <w:rsid w:val="00F53799"/>
    <w:rsid w:val="00F85E31"/>
    <w:rsid w:val="00F95C9B"/>
    <w:rsid w:val="00FF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552A5F"/>
  <w15:chartTrackingRefBased/>
  <w15:docId w15:val="{5AA6D3A2-720D-48C1-A481-6CD2DA86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124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124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1246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1246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1246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12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46A"/>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A1246A"/>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A1246A"/>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A1246A"/>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A1246A"/>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A1246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1246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1246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1246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12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46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12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46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1246A"/>
    <w:pPr>
      <w:spacing w:before="160"/>
      <w:jc w:val="center"/>
    </w:pPr>
    <w:rPr>
      <w:i/>
      <w:iCs/>
      <w:color w:val="404040" w:themeColor="text1" w:themeTint="BF"/>
    </w:rPr>
  </w:style>
  <w:style w:type="character" w:customStyle="1" w:styleId="QuoteChar">
    <w:name w:val="Quote Char"/>
    <w:basedOn w:val="DefaultParagraphFont"/>
    <w:link w:val="Quote"/>
    <w:uiPriority w:val="29"/>
    <w:rsid w:val="00A1246A"/>
    <w:rPr>
      <w:i/>
      <w:iCs/>
      <w:color w:val="404040" w:themeColor="text1" w:themeTint="BF"/>
      <w:lang w:val="en-GB"/>
    </w:rPr>
  </w:style>
  <w:style w:type="paragraph" w:styleId="ListParagraph">
    <w:name w:val="List Paragraph"/>
    <w:basedOn w:val="Normal"/>
    <w:uiPriority w:val="34"/>
    <w:qFormat/>
    <w:rsid w:val="00A1246A"/>
    <w:pPr>
      <w:ind w:left="720"/>
      <w:contextualSpacing/>
    </w:pPr>
  </w:style>
  <w:style w:type="character" w:styleId="IntenseEmphasis">
    <w:name w:val="Intense Emphasis"/>
    <w:basedOn w:val="DefaultParagraphFont"/>
    <w:uiPriority w:val="21"/>
    <w:qFormat/>
    <w:rsid w:val="00A1246A"/>
    <w:rPr>
      <w:i/>
      <w:iCs/>
      <w:color w:val="2E74B5" w:themeColor="accent1" w:themeShade="BF"/>
    </w:rPr>
  </w:style>
  <w:style w:type="paragraph" w:styleId="IntenseQuote">
    <w:name w:val="Intense Quote"/>
    <w:basedOn w:val="Normal"/>
    <w:next w:val="Normal"/>
    <w:link w:val="IntenseQuoteChar"/>
    <w:uiPriority w:val="30"/>
    <w:qFormat/>
    <w:rsid w:val="00A124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1246A"/>
    <w:rPr>
      <w:i/>
      <w:iCs/>
      <w:color w:val="2E74B5" w:themeColor="accent1" w:themeShade="BF"/>
      <w:lang w:val="en-GB"/>
    </w:rPr>
  </w:style>
  <w:style w:type="character" w:styleId="IntenseReference">
    <w:name w:val="Intense Reference"/>
    <w:basedOn w:val="DefaultParagraphFont"/>
    <w:uiPriority w:val="32"/>
    <w:qFormat/>
    <w:rsid w:val="00A1246A"/>
    <w:rPr>
      <w:b/>
      <w:bCs/>
      <w:smallCaps/>
      <w:color w:val="2E74B5" w:themeColor="accent1" w:themeShade="BF"/>
      <w:spacing w:val="5"/>
    </w:rPr>
  </w:style>
  <w:style w:type="table" w:styleId="TableGrid">
    <w:name w:val="Table Grid"/>
    <w:basedOn w:val="TableNormal"/>
    <w:uiPriority w:val="39"/>
    <w:rsid w:val="00182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3879"/>
    <w:rPr>
      <w:color w:val="0563C1" w:themeColor="hyperlink"/>
      <w:u w:val="single"/>
    </w:rPr>
  </w:style>
  <w:style w:type="character" w:styleId="UnresolvedMention">
    <w:name w:val="Unresolved Mention"/>
    <w:basedOn w:val="DefaultParagraphFont"/>
    <w:uiPriority w:val="99"/>
    <w:semiHidden/>
    <w:unhideWhenUsed/>
    <w:rsid w:val="004F3879"/>
    <w:rPr>
      <w:color w:val="605E5C"/>
      <w:shd w:val="clear" w:color="auto" w:fill="E1DFDD"/>
    </w:rPr>
  </w:style>
  <w:style w:type="paragraph" w:styleId="NormalWeb">
    <w:name w:val="Normal (Web)"/>
    <w:basedOn w:val="Normal"/>
    <w:uiPriority w:val="99"/>
    <w:semiHidden/>
    <w:unhideWhenUsed/>
    <w:rsid w:val="00536B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6B10"/>
    <w:rPr>
      <w:b/>
      <w:bCs/>
    </w:rPr>
  </w:style>
  <w:style w:type="paragraph" w:styleId="Header">
    <w:name w:val="header"/>
    <w:basedOn w:val="Normal"/>
    <w:link w:val="HeaderChar"/>
    <w:uiPriority w:val="99"/>
    <w:unhideWhenUsed/>
    <w:rsid w:val="00E9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092"/>
    <w:rPr>
      <w:lang w:val="en-GB"/>
    </w:rPr>
  </w:style>
  <w:style w:type="paragraph" w:styleId="Footer">
    <w:name w:val="footer"/>
    <w:basedOn w:val="Normal"/>
    <w:link w:val="FooterChar"/>
    <w:uiPriority w:val="99"/>
    <w:unhideWhenUsed/>
    <w:rsid w:val="00E92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09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18174">
      <w:bodyDiv w:val="1"/>
      <w:marLeft w:val="0"/>
      <w:marRight w:val="0"/>
      <w:marTop w:val="0"/>
      <w:marBottom w:val="0"/>
      <w:divBdr>
        <w:top w:val="none" w:sz="0" w:space="0" w:color="auto"/>
        <w:left w:val="none" w:sz="0" w:space="0" w:color="auto"/>
        <w:bottom w:val="none" w:sz="0" w:space="0" w:color="auto"/>
        <w:right w:val="none" w:sz="0" w:space="0" w:color="auto"/>
      </w:divBdr>
    </w:div>
    <w:div w:id="54476780">
      <w:bodyDiv w:val="1"/>
      <w:marLeft w:val="0"/>
      <w:marRight w:val="0"/>
      <w:marTop w:val="0"/>
      <w:marBottom w:val="0"/>
      <w:divBdr>
        <w:top w:val="none" w:sz="0" w:space="0" w:color="auto"/>
        <w:left w:val="none" w:sz="0" w:space="0" w:color="auto"/>
        <w:bottom w:val="none" w:sz="0" w:space="0" w:color="auto"/>
        <w:right w:val="none" w:sz="0" w:space="0" w:color="auto"/>
      </w:divBdr>
    </w:div>
    <w:div w:id="141508712">
      <w:bodyDiv w:val="1"/>
      <w:marLeft w:val="0"/>
      <w:marRight w:val="0"/>
      <w:marTop w:val="0"/>
      <w:marBottom w:val="0"/>
      <w:divBdr>
        <w:top w:val="none" w:sz="0" w:space="0" w:color="auto"/>
        <w:left w:val="none" w:sz="0" w:space="0" w:color="auto"/>
        <w:bottom w:val="none" w:sz="0" w:space="0" w:color="auto"/>
        <w:right w:val="none" w:sz="0" w:space="0" w:color="auto"/>
      </w:divBdr>
    </w:div>
    <w:div w:id="176238078">
      <w:bodyDiv w:val="1"/>
      <w:marLeft w:val="0"/>
      <w:marRight w:val="0"/>
      <w:marTop w:val="0"/>
      <w:marBottom w:val="0"/>
      <w:divBdr>
        <w:top w:val="none" w:sz="0" w:space="0" w:color="auto"/>
        <w:left w:val="none" w:sz="0" w:space="0" w:color="auto"/>
        <w:bottom w:val="none" w:sz="0" w:space="0" w:color="auto"/>
        <w:right w:val="none" w:sz="0" w:space="0" w:color="auto"/>
      </w:divBdr>
    </w:div>
    <w:div w:id="252975368">
      <w:bodyDiv w:val="1"/>
      <w:marLeft w:val="0"/>
      <w:marRight w:val="0"/>
      <w:marTop w:val="0"/>
      <w:marBottom w:val="0"/>
      <w:divBdr>
        <w:top w:val="none" w:sz="0" w:space="0" w:color="auto"/>
        <w:left w:val="none" w:sz="0" w:space="0" w:color="auto"/>
        <w:bottom w:val="none" w:sz="0" w:space="0" w:color="auto"/>
        <w:right w:val="none" w:sz="0" w:space="0" w:color="auto"/>
      </w:divBdr>
    </w:div>
    <w:div w:id="396170094">
      <w:bodyDiv w:val="1"/>
      <w:marLeft w:val="0"/>
      <w:marRight w:val="0"/>
      <w:marTop w:val="0"/>
      <w:marBottom w:val="0"/>
      <w:divBdr>
        <w:top w:val="none" w:sz="0" w:space="0" w:color="auto"/>
        <w:left w:val="none" w:sz="0" w:space="0" w:color="auto"/>
        <w:bottom w:val="none" w:sz="0" w:space="0" w:color="auto"/>
        <w:right w:val="none" w:sz="0" w:space="0" w:color="auto"/>
      </w:divBdr>
    </w:div>
    <w:div w:id="444740695">
      <w:bodyDiv w:val="1"/>
      <w:marLeft w:val="0"/>
      <w:marRight w:val="0"/>
      <w:marTop w:val="0"/>
      <w:marBottom w:val="0"/>
      <w:divBdr>
        <w:top w:val="none" w:sz="0" w:space="0" w:color="auto"/>
        <w:left w:val="none" w:sz="0" w:space="0" w:color="auto"/>
        <w:bottom w:val="none" w:sz="0" w:space="0" w:color="auto"/>
        <w:right w:val="none" w:sz="0" w:space="0" w:color="auto"/>
      </w:divBdr>
    </w:div>
    <w:div w:id="464930152">
      <w:bodyDiv w:val="1"/>
      <w:marLeft w:val="0"/>
      <w:marRight w:val="0"/>
      <w:marTop w:val="0"/>
      <w:marBottom w:val="0"/>
      <w:divBdr>
        <w:top w:val="none" w:sz="0" w:space="0" w:color="auto"/>
        <w:left w:val="none" w:sz="0" w:space="0" w:color="auto"/>
        <w:bottom w:val="none" w:sz="0" w:space="0" w:color="auto"/>
        <w:right w:val="none" w:sz="0" w:space="0" w:color="auto"/>
      </w:divBdr>
    </w:div>
    <w:div w:id="554044498">
      <w:bodyDiv w:val="1"/>
      <w:marLeft w:val="0"/>
      <w:marRight w:val="0"/>
      <w:marTop w:val="0"/>
      <w:marBottom w:val="0"/>
      <w:divBdr>
        <w:top w:val="none" w:sz="0" w:space="0" w:color="auto"/>
        <w:left w:val="none" w:sz="0" w:space="0" w:color="auto"/>
        <w:bottom w:val="none" w:sz="0" w:space="0" w:color="auto"/>
        <w:right w:val="none" w:sz="0" w:space="0" w:color="auto"/>
      </w:divBdr>
    </w:div>
    <w:div w:id="580526007">
      <w:bodyDiv w:val="1"/>
      <w:marLeft w:val="0"/>
      <w:marRight w:val="0"/>
      <w:marTop w:val="0"/>
      <w:marBottom w:val="0"/>
      <w:divBdr>
        <w:top w:val="none" w:sz="0" w:space="0" w:color="auto"/>
        <w:left w:val="none" w:sz="0" w:space="0" w:color="auto"/>
        <w:bottom w:val="none" w:sz="0" w:space="0" w:color="auto"/>
        <w:right w:val="none" w:sz="0" w:space="0" w:color="auto"/>
      </w:divBdr>
      <w:divsChild>
        <w:div w:id="525362768">
          <w:marLeft w:val="0"/>
          <w:marRight w:val="0"/>
          <w:marTop w:val="0"/>
          <w:marBottom w:val="0"/>
          <w:divBdr>
            <w:top w:val="none" w:sz="0" w:space="0" w:color="auto"/>
            <w:left w:val="none" w:sz="0" w:space="0" w:color="auto"/>
            <w:bottom w:val="none" w:sz="0" w:space="0" w:color="auto"/>
            <w:right w:val="none" w:sz="0" w:space="0" w:color="auto"/>
          </w:divBdr>
          <w:divsChild>
            <w:div w:id="1494445555">
              <w:marLeft w:val="0"/>
              <w:marRight w:val="0"/>
              <w:marTop w:val="0"/>
              <w:marBottom w:val="0"/>
              <w:divBdr>
                <w:top w:val="none" w:sz="0" w:space="0" w:color="auto"/>
                <w:left w:val="none" w:sz="0" w:space="0" w:color="auto"/>
                <w:bottom w:val="none" w:sz="0" w:space="0" w:color="auto"/>
                <w:right w:val="none" w:sz="0" w:space="0" w:color="auto"/>
              </w:divBdr>
              <w:divsChild>
                <w:div w:id="2257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46542">
      <w:bodyDiv w:val="1"/>
      <w:marLeft w:val="0"/>
      <w:marRight w:val="0"/>
      <w:marTop w:val="0"/>
      <w:marBottom w:val="0"/>
      <w:divBdr>
        <w:top w:val="none" w:sz="0" w:space="0" w:color="auto"/>
        <w:left w:val="none" w:sz="0" w:space="0" w:color="auto"/>
        <w:bottom w:val="none" w:sz="0" w:space="0" w:color="auto"/>
        <w:right w:val="none" w:sz="0" w:space="0" w:color="auto"/>
      </w:divBdr>
    </w:div>
    <w:div w:id="738089984">
      <w:bodyDiv w:val="1"/>
      <w:marLeft w:val="0"/>
      <w:marRight w:val="0"/>
      <w:marTop w:val="0"/>
      <w:marBottom w:val="0"/>
      <w:divBdr>
        <w:top w:val="none" w:sz="0" w:space="0" w:color="auto"/>
        <w:left w:val="none" w:sz="0" w:space="0" w:color="auto"/>
        <w:bottom w:val="none" w:sz="0" w:space="0" w:color="auto"/>
        <w:right w:val="none" w:sz="0" w:space="0" w:color="auto"/>
      </w:divBdr>
    </w:div>
    <w:div w:id="882793020">
      <w:bodyDiv w:val="1"/>
      <w:marLeft w:val="0"/>
      <w:marRight w:val="0"/>
      <w:marTop w:val="0"/>
      <w:marBottom w:val="0"/>
      <w:divBdr>
        <w:top w:val="none" w:sz="0" w:space="0" w:color="auto"/>
        <w:left w:val="none" w:sz="0" w:space="0" w:color="auto"/>
        <w:bottom w:val="none" w:sz="0" w:space="0" w:color="auto"/>
        <w:right w:val="none" w:sz="0" w:space="0" w:color="auto"/>
      </w:divBdr>
    </w:div>
    <w:div w:id="928926289">
      <w:bodyDiv w:val="1"/>
      <w:marLeft w:val="0"/>
      <w:marRight w:val="0"/>
      <w:marTop w:val="0"/>
      <w:marBottom w:val="0"/>
      <w:divBdr>
        <w:top w:val="none" w:sz="0" w:space="0" w:color="auto"/>
        <w:left w:val="none" w:sz="0" w:space="0" w:color="auto"/>
        <w:bottom w:val="none" w:sz="0" w:space="0" w:color="auto"/>
        <w:right w:val="none" w:sz="0" w:space="0" w:color="auto"/>
      </w:divBdr>
    </w:div>
    <w:div w:id="945506163">
      <w:bodyDiv w:val="1"/>
      <w:marLeft w:val="0"/>
      <w:marRight w:val="0"/>
      <w:marTop w:val="0"/>
      <w:marBottom w:val="0"/>
      <w:divBdr>
        <w:top w:val="none" w:sz="0" w:space="0" w:color="auto"/>
        <w:left w:val="none" w:sz="0" w:space="0" w:color="auto"/>
        <w:bottom w:val="none" w:sz="0" w:space="0" w:color="auto"/>
        <w:right w:val="none" w:sz="0" w:space="0" w:color="auto"/>
      </w:divBdr>
    </w:div>
    <w:div w:id="1099790893">
      <w:bodyDiv w:val="1"/>
      <w:marLeft w:val="0"/>
      <w:marRight w:val="0"/>
      <w:marTop w:val="0"/>
      <w:marBottom w:val="0"/>
      <w:divBdr>
        <w:top w:val="none" w:sz="0" w:space="0" w:color="auto"/>
        <w:left w:val="none" w:sz="0" w:space="0" w:color="auto"/>
        <w:bottom w:val="none" w:sz="0" w:space="0" w:color="auto"/>
        <w:right w:val="none" w:sz="0" w:space="0" w:color="auto"/>
      </w:divBdr>
    </w:div>
    <w:div w:id="1158571264">
      <w:bodyDiv w:val="1"/>
      <w:marLeft w:val="0"/>
      <w:marRight w:val="0"/>
      <w:marTop w:val="0"/>
      <w:marBottom w:val="0"/>
      <w:divBdr>
        <w:top w:val="none" w:sz="0" w:space="0" w:color="auto"/>
        <w:left w:val="none" w:sz="0" w:space="0" w:color="auto"/>
        <w:bottom w:val="none" w:sz="0" w:space="0" w:color="auto"/>
        <w:right w:val="none" w:sz="0" w:space="0" w:color="auto"/>
      </w:divBdr>
    </w:div>
    <w:div w:id="1228104075">
      <w:bodyDiv w:val="1"/>
      <w:marLeft w:val="0"/>
      <w:marRight w:val="0"/>
      <w:marTop w:val="0"/>
      <w:marBottom w:val="0"/>
      <w:divBdr>
        <w:top w:val="none" w:sz="0" w:space="0" w:color="auto"/>
        <w:left w:val="none" w:sz="0" w:space="0" w:color="auto"/>
        <w:bottom w:val="none" w:sz="0" w:space="0" w:color="auto"/>
        <w:right w:val="none" w:sz="0" w:space="0" w:color="auto"/>
      </w:divBdr>
      <w:divsChild>
        <w:div w:id="1306087645">
          <w:marLeft w:val="0"/>
          <w:marRight w:val="0"/>
          <w:marTop w:val="0"/>
          <w:marBottom w:val="0"/>
          <w:divBdr>
            <w:top w:val="none" w:sz="0" w:space="0" w:color="auto"/>
            <w:left w:val="none" w:sz="0" w:space="0" w:color="auto"/>
            <w:bottom w:val="none" w:sz="0" w:space="0" w:color="auto"/>
            <w:right w:val="none" w:sz="0" w:space="0" w:color="auto"/>
          </w:divBdr>
          <w:divsChild>
            <w:div w:id="776483215">
              <w:marLeft w:val="0"/>
              <w:marRight w:val="0"/>
              <w:marTop w:val="0"/>
              <w:marBottom w:val="0"/>
              <w:divBdr>
                <w:top w:val="none" w:sz="0" w:space="0" w:color="auto"/>
                <w:left w:val="none" w:sz="0" w:space="0" w:color="auto"/>
                <w:bottom w:val="none" w:sz="0" w:space="0" w:color="auto"/>
                <w:right w:val="none" w:sz="0" w:space="0" w:color="auto"/>
              </w:divBdr>
              <w:divsChild>
                <w:div w:id="7104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17843">
      <w:bodyDiv w:val="1"/>
      <w:marLeft w:val="0"/>
      <w:marRight w:val="0"/>
      <w:marTop w:val="0"/>
      <w:marBottom w:val="0"/>
      <w:divBdr>
        <w:top w:val="none" w:sz="0" w:space="0" w:color="auto"/>
        <w:left w:val="none" w:sz="0" w:space="0" w:color="auto"/>
        <w:bottom w:val="none" w:sz="0" w:space="0" w:color="auto"/>
        <w:right w:val="none" w:sz="0" w:space="0" w:color="auto"/>
      </w:divBdr>
      <w:divsChild>
        <w:div w:id="1599173405">
          <w:marLeft w:val="0"/>
          <w:marRight w:val="0"/>
          <w:marTop w:val="0"/>
          <w:marBottom w:val="0"/>
          <w:divBdr>
            <w:top w:val="none" w:sz="0" w:space="0" w:color="auto"/>
            <w:left w:val="none" w:sz="0" w:space="0" w:color="auto"/>
            <w:bottom w:val="none" w:sz="0" w:space="0" w:color="auto"/>
            <w:right w:val="none" w:sz="0" w:space="0" w:color="auto"/>
          </w:divBdr>
        </w:div>
      </w:divsChild>
    </w:div>
    <w:div w:id="1383366329">
      <w:bodyDiv w:val="1"/>
      <w:marLeft w:val="0"/>
      <w:marRight w:val="0"/>
      <w:marTop w:val="0"/>
      <w:marBottom w:val="0"/>
      <w:divBdr>
        <w:top w:val="none" w:sz="0" w:space="0" w:color="auto"/>
        <w:left w:val="none" w:sz="0" w:space="0" w:color="auto"/>
        <w:bottom w:val="none" w:sz="0" w:space="0" w:color="auto"/>
        <w:right w:val="none" w:sz="0" w:space="0" w:color="auto"/>
      </w:divBdr>
    </w:div>
    <w:div w:id="1441685040">
      <w:bodyDiv w:val="1"/>
      <w:marLeft w:val="0"/>
      <w:marRight w:val="0"/>
      <w:marTop w:val="0"/>
      <w:marBottom w:val="0"/>
      <w:divBdr>
        <w:top w:val="none" w:sz="0" w:space="0" w:color="auto"/>
        <w:left w:val="none" w:sz="0" w:space="0" w:color="auto"/>
        <w:bottom w:val="none" w:sz="0" w:space="0" w:color="auto"/>
        <w:right w:val="none" w:sz="0" w:space="0" w:color="auto"/>
      </w:divBdr>
    </w:div>
    <w:div w:id="1553274070">
      <w:bodyDiv w:val="1"/>
      <w:marLeft w:val="0"/>
      <w:marRight w:val="0"/>
      <w:marTop w:val="0"/>
      <w:marBottom w:val="0"/>
      <w:divBdr>
        <w:top w:val="none" w:sz="0" w:space="0" w:color="auto"/>
        <w:left w:val="none" w:sz="0" w:space="0" w:color="auto"/>
        <w:bottom w:val="none" w:sz="0" w:space="0" w:color="auto"/>
        <w:right w:val="none" w:sz="0" w:space="0" w:color="auto"/>
      </w:divBdr>
    </w:div>
    <w:div w:id="1565679874">
      <w:bodyDiv w:val="1"/>
      <w:marLeft w:val="0"/>
      <w:marRight w:val="0"/>
      <w:marTop w:val="0"/>
      <w:marBottom w:val="0"/>
      <w:divBdr>
        <w:top w:val="none" w:sz="0" w:space="0" w:color="auto"/>
        <w:left w:val="none" w:sz="0" w:space="0" w:color="auto"/>
        <w:bottom w:val="none" w:sz="0" w:space="0" w:color="auto"/>
        <w:right w:val="none" w:sz="0" w:space="0" w:color="auto"/>
      </w:divBdr>
    </w:div>
    <w:div w:id="1571427415">
      <w:bodyDiv w:val="1"/>
      <w:marLeft w:val="0"/>
      <w:marRight w:val="0"/>
      <w:marTop w:val="0"/>
      <w:marBottom w:val="0"/>
      <w:divBdr>
        <w:top w:val="none" w:sz="0" w:space="0" w:color="auto"/>
        <w:left w:val="none" w:sz="0" w:space="0" w:color="auto"/>
        <w:bottom w:val="none" w:sz="0" w:space="0" w:color="auto"/>
        <w:right w:val="none" w:sz="0" w:space="0" w:color="auto"/>
      </w:divBdr>
    </w:div>
    <w:div w:id="1738435230">
      <w:bodyDiv w:val="1"/>
      <w:marLeft w:val="0"/>
      <w:marRight w:val="0"/>
      <w:marTop w:val="0"/>
      <w:marBottom w:val="0"/>
      <w:divBdr>
        <w:top w:val="none" w:sz="0" w:space="0" w:color="auto"/>
        <w:left w:val="none" w:sz="0" w:space="0" w:color="auto"/>
        <w:bottom w:val="none" w:sz="0" w:space="0" w:color="auto"/>
        <w:right w:val="none" w:sz="0" w:space="0" w:color="auto"/>
      </w:divBdr>
    </w:div>
    <w:div w:id="1739093112">
      <w:bodyDiv w:val="1"/>
      <w:marLeft w:val="0"/>
      <w:marRight w:val="0"/>
      <w:marTop w:val="0"/>
      <w:marBottom w:val="0"/>
      <w:divBdr>
        <w:top w:val="none" w:sz="0" w:space="0" w:color="auto"/>
        <w:left w:val="none" w:sz="0" w:space="0" w:color="auto"/>
        <w:bottom w:val="none" w:sz="0" w:space="0" w:color="auto"/>
        <w:right w:val="none" w:sz="0" w:space="0" w:color="auto"/>
      </w:divBdr>
    </w:div>
    <w:div w:id="1787849714">
      <w:bodyDiv w:val="1"/>
      <w:marLeft w:val="0"/>
      <w:marRight w:val="0"/>
      <w:marTop w:val="0"/>
      <w:marBottom w:val="0"/>
      <w:divBdr>
        <w:top w:val="none" w:sz="0" w:space="0" w:color="auto"/>
        <w:left w:val="none" w:sz="0" w:space="0" w:color="auto"/>
        <w:bottom w:val="none" w:sz="0" w:space="0" w:color="auto"/>
        <w:right w:val="none" w:sz="0" w:space="0" w:color="auto"/>
      </w:divBdr>
    </w:div>
    <w:div w:id="1860006646">
      <w:bodyDiv w:val="1"/>
      <w:marLeft w:val="0"/>
      <w:marRight w:val="0"/>
      <w:marTop w:val="0"/>
      <w:marBottom w:val="0"/>
      <w:divBdr>
        <w:top w:val="none" w:sz="0" w:space="0" w:color="auto"/>
        <w:left w:val="none" w:sz="0" w:space="0" w:color="auto"/>
        <w:bottom w:val="none" w:sz="0" w:space="0" w:color="auto"/>
        <w:right w:val="none" w:sz="0" w:space="0" w:color="auto"/>
      </w:divBdr>
    </w:div>
    <w:div w:id="1877350663">
      <w:bodyDiv w:val="1"/>
      <w:marLeft w:val="0"/>
      <w:marRight w:val="0"/>
      <w:marTop w:val="0"/>
      <w:marBottom w:val="0"/>
      <w:divBdr>
        <w:top w:val="none" w:sz="0" w:space="0" w:color="auto"/>
        <w:left w:val="none" w:sz="0" w:space="0" w:color="auto"/>
        <w:bottom w:val="none" w:sz="0" w:space="0" w:color="auto"/>
        <w:right w:val="none" w:sz="0" w:space="0" w:color="auto"/>
      </w:divBdr>
    </w:div>
    <w:div w:id="1888175653">
      <w:bodyDiv w:val="1"/>
      <w:marLeft w:val="0"/>
      <w:marRight w:val="0"/>
      <w:marTop w:val="0"/>
      <w:marBottom w:val="0"/>
      <w:divBdr>
        <w:top w:val="none" w:sz="0" w:space="0" w:color="auto"/>
        <w:left w:val="none" w:sz="0" w:space="0" w:color="auto"/>
        <w:bottom w:val="none" w:sz="0" w:space="0" w:color="auto"/>
        <w:right w:val="none" w:sz="0" w:space="0" w:color="auto"/>
      </w:divBdr>
    </w:div>
    <w:div w:id="2103334011">
      <w:bodyDiv w:val="1"/>
      <w:marLeft w:val="0"/>
      <w:marRight w:val="0"/>
      <w:marTop w:val="0"/>
      <w:marBottom w:val="0"/>
      <w:divBdr>
        <w:top w:val="none" w:sz="0" w:space="0" w:color="auto"/>
        <w:left w:val="none" w:sz="0" w:space="0" w:color="auto"/>
        <w:bottom w:val="none" w:sz="0" w:space="0" w:color="auto"/>
        <w:right w:val="none" w:sz="0" w:space="0" w:color="auto"/>
      </w:divBdr>
    </w:div>
    <w:div w:id="2109808608">
      <w:bodyDiv w:val="1"/>
      <w:marLeft w:val="0"/>
      <w:marRight w:val="0"/>
      <w:marTop w:val="0"/>
      <w:marBottom w:val="0"/>
      <w:divBdr>
        <w:top w:val="none" w:sz="0" w:space="0" w:color="auto"/>
        <w:left w:val="none" w:sz="0" w:space="0" w:color="auto"/>
        <w:bottom w:val="none" w:sz="0" w:space="0" w:color="auto"/>
        <w:right w:val="none" w:sz="0" w:space="0" w:color="auto"/>
      </w:divBdr>
      <w:divsChild>
        <w:div w:id="1730303158">
          <w:marLeft w:val="0"/>
          <w:marRight w:val="0"/>
          <w:marTop w:val="0"/>
          <w:marBottom w:val="0"/>
          <w:divBdr>
            <w:top w:val="none" w:sz="0" w:space="0" w:color="auto"/>
            <w:left w:val="none" w:sz="0" w:space="0" w:color="auto"/>
            <w:bottom w:val="none" w:sz="0" w:space="0" w:color="auto"/>
            <w:right w:val="none" w:sz="0" w:space="0" w:color="auto"/>
          </w:divBdr>
        </w:div>
      </w:divsChild>
    </w:div>
    <w:div w:id="213621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v17030439" TargetMode="External"/><Relationship Id="rId18" Type="http://schemas.openxmlformats.org/officeDocument/2006/relationships/hyperlink" Target="https://doi.org/10.1164/rccm.202408-1540ED" TargetMode="External"/><Relationship Id="rId26" Type="http://schemas.openxmlformats.org/officeDocument/2006/relationships/hyperlink" Target="https://doi.org/10.1038/s41598-025-19752-7" TargetMode="External"/><Relationship Id="rId39" Type="http://schemas.openxmlformats.org/officeDocument/2006/relationships/hyperlink" Target="https://doi.org/10.4269/ajtmh.15-0583" TargetMode="External"/><Relationship Id="rId21" Type="http://schemas.openxmlformats.org/officeDocument/2006/relationships/hyperlink" Target="https://doi.org/10.1128/cmr.00126-22" TargetMode="External"/><Relationship Id="rId34" Type="http://schemas.openxmlformats.org/officeDocument/2006/relationships/hyperlink" Target="https://doi.org/10.1136/bmj.n71" TargetMode="External"/><Relationship Id="rId42" Type="http://schemas.openxmlformats.org/officeDocument/2006/relationships/hyperlink" Target="https://www.who.int/publications/m/item/multi-country-outbreak-of-cholera--external-situation-report--31--29-october-2025"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98/rsif.2025.0046" TargetMode="External"/><Relationship Id="rId29" Type="http://schemas.openxmlformats.org/officeDocument/2006/relationships/hyperlink" Target="https://doi.org/10.15585/mmwr.mm7345a4" TargetMode="External"/><Relationship Id="rId11" Type="http://schemas.openxmlformats.org/officeDocument/2006/relationships/hyperlink" Target="https://doi.org/10.1016/j.chaos.2021.111621" TargetMode="External"/><Relationship Id="rId24" Type="http://schemas.openxmlformats.org/officeDocument/2006/relationships/hyperlink" Target="https://doi.org/10.61424/ijans.v1i1.5" TargetMode="External"/><Relationship Id="rId32" Type="http://schemas.openxmlformats.org/officeDocument/2006/relationships/hyperlink" Target="https://doi.org/10.30574/wjarr.2025.25.3.1002" TargetMode="External"/><Relationship Id="rId37" Type="http://schemas.openxmlformats.org/officeDocument/2006/relationships/hyperlink" Target="https://doi.org/10.1038/s41591-021-01614-0" TargetMode="External"/><Relationship Id="rId40" Type="http://schemas.openxmlformats.org/officeDocument/2006/relationships/hyperlink" Target="https://doi.org/10.1016/j.jctube.2025.100510"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93/molbev/msad288" TargetMode="External"/><Relationship Id="rId23" Type="http://schemas.openxmlformats.org/officeDocument/2006/relationships/hyperlink" Target="https://doi.org/10.1016/j.scitotenv.2020.141686" TargetMode="External"/><Relationship Id="rId28" Type="http://schemas.openxmlformats.org/officeDocument/2006/relationships/hyperlink" Target="https://doi.org/10.1007/s00134-025-07884-3" TargetMode="External"/><Relationship Id="rId36" Type="http://schemas.openxmlformats.org/officeDocument/2006/relationships/hyperlink" Target="https://doi.org/10.3390/microorganisms8091405" TargetMode="External"/><Relationship Id="rId49" Type="http://schemas.openxmlformats.org/officeDocument/2006/relationships/header" Target="header3.xml"/><Relationship Id="rId10" Type="http://schemas.openxmlformats.org/officeDocument/2006/relationships/hyperlink" Target="https://doi.org/10.1371/journal.pone.0300216" TargetMode="External"/><Relationship Id="rId19" Type="http://schemas.openxmlformats.org/officeDocument/2006/relationships/hyperlink" Target="https://doi.org/10.1016/j.ajic.2023.02.001" TargetMode="External"/><Relationship Id="rId31" Type="http://schemas.openxmlformats.org/officeDocument/2006/relationships/hyperlink" Target="https://doi.org/10.1007/s10995-023-03597-5" TargetMode="External"/><Relationship Id="rId44" Type="http://schemas.openxmlformats.org/officeDocument/2006/relationships/hyperlink" Target="https://doi.org/10.1016/j.lanwpc.2023.100972"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8683/germs.2024.1428" TargetMode="External"/><Relationship Id="rId14" Type="http://schemas.openxmlformats.org/officeDocument/2006/relationships/hyperlink" Target="https://doi.org/10.1016/j.actatropica.2026.107992" TargetMode="External"/><Relationship Id="rId22" Type="http://schemas.openxmlformats.org/officeDocument/2006/relationships/hyperlink" Target="https://doi.org/10.3233/SHTI220940" TargetMode="External"/><Relationship Id="rId27" Type="http://schemas.openxmlformats.org/officeDocument/2006/relationships/hyperlink" Target="https://doi.org/10.1016/j.ejor.2021.11.018" TargetMode="External"/><Relationship Id="rId30" Type="http://schemas.openxmlformats.org/officeDocument/2006/relationships/hyperlink" Target="https://doi.org/10.3389/fpubh.2023.1326154" TargetMode="External"/><Relationship Id="rId35" Type="http://schemas.openxmlformats.org/officeDocument/2006/relationships/hyperlink" Target="https://doi.org/10.1002/hsr2.70726" TargetMode="External"/><Relationship Id="rId43" Type="http://schemas.openxmlformats.org/officeDocument/2006/relationships/hyperlink" Target="https://doi.org/10.19191/EP24.1.A648.020" TargetMode="External"/><Relationship Id="rId48" Type="http://schemas.openxmlformats.org/officeDocument/2006/relationships/footer" Target="footer2.xml"/><Relationship Id="rId8" Type="http://schemas.openxmlformats.org/officeDocument/2006/relationships/hyperlink" Target="https://doi.org/10.1186/s12982-025-00526-5"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5281/zenodo.18444659" TargetMode="External"/><Relationship Id="rId17" Type="http://schemas.openxmlformats.org/officeDocument/2006/relationships/hyperlink" Target="https://doi.org/10.1186/s12889-025-25569-w" TargetMode="External"/><Relationship Id="rId25" Type="http://schemas.openxmlformats.org/officeDocument/2006/relationships/hyperlink" Target="https://doi.org/10.30574/ijsra.2025.14.3.0769" TargetMode="External"/><Relationship Id="rId33" Type="http://schemas.openxmlformats.org/officeDocument/2006/relationships/hyperlink" Target="https://doi.org/10.69613/fbzjfk64" TargetMode="External"/><Relationship Id="rId38" Type="http://schemas.openxmlformats.org/officeDocument/2006/relationships/hyperlink" Target="https://doi.org/10.1038/s41598-024-52796-9" TargetMode="External"/><Relationship Id="rId46" Type="http://schemas.openxmlformats.org/officeDocument/2006/relationships/header" Target="header2.xml"/><Relationship Id="rId20" Type="http://schemas.openxmlformats.org/officeDocument/2006/relationships/hyperlink" Target="https://doi.org/10.1097/MD.0000000000036671" TargetMode="External"/><Relationship Id="rId41" Type="http://schemas.openxmlformats.org/officeDocument/2006/relationships/hyperlink" Target="https://doi.org/10.1038/s41586-021-03583-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2473</TotalTime>
  <Pages>18</Pages>
  <Words>8901</Words>
  <Characters>50740</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1084</cp:lastModifiedBy>
  <cp:revision>30</cp:revision>
  <dcterms:created xsi:type="dcterms:W3CDTF">2026-03-14T19:48:00Z</dcterms:created>
  <dcterms:modified xsi:type="dcterms:W3CDTF">2026-03-24T09:45:00Z</dcterms:modified>
</cp:coreProperties>
</file>