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75404" w14:textId="77777777" w:rsidR="008F09A7" w:rsidRPr="008F09A7" w:rsidRDefault="008F09A7" w:rsidP="008F09A7">
      <w:pPr>
        <w:pStyle w:val="Heading1"/>
        <w:rPr>
          <w:rFonts w:ascii="Arial" w:hAnsi="Arial" w:cs="Arial"/>
          <w:b/>
          <w:bCs/>
          <w:i/>
          <w:iCs/>
          <w:color w:val="000000" w:themeColor="text1"/>
          <w:sz w:val="36"/>
          <w:szCs w:val="36"/>
          <w:u w:val="single"/>
          <w:lang w:val="en-US"/>
        </w:rPr>
      </w:pPr>
      <w:r w:rsidRPr="008F09A7">
        <w:rPr>
          <w:rFonts w:ascii="Arial" w:hAnsi="Arial" w:cs="Arial"/>
          <w:b/>
          <w:bCs/>
          <w:i/>
          <w:iCs/>
          <w:color w:val="000000" w:themeColor="text1"/>
          <w:sz w:val="36"/>
          <w:szCs w:val="36"/>
          <w:u w:val="single"/>
          <w:lang w:val="en-US"/>
        </w:rPr>
        <w:t>Original Research Article</w:t>
      </w:r>
    </w:p>
    <w:p w14:paraId="4586A42C" w14:textId="77777777" w:rsidR="00EA07CD" w:rsidRDefault="00C81958">
      <w:pPr>
        <w:pStyle w:val="Heading1"/>
        <w:spacing w:after="0" w:line="240" w:lineRule="auto"/>
        <w:jc w:val="right"/>
        <w:rPr>
          <w:rFonts w:ascii="Arial" w:hAnsi="Arial" w:cs="Arial"/>
          <w:b/>
          <w:bCs/>
          <w:color w:val="000000" w:themeColor="text1"/>
          <w:sz w:val="36"/>
          <w:szCs w:val="36"/>
          <w:lang w:val="en-US"/>
        </w:rPr>
      </w:pPr>
      <w:r>
        <w:rPr>
          <w:rFonts w:ascii="Arial" w:hAnsi="Arial" w:cs="Arial"/>
          <w:b/>
          <w:bCs/>
          <w:color w:val="000000" w:themeColor="text1"/>
          <w:sz w:val="36"/>
          <w:szCs w:val="36"/>
          <w:lang w:val="en-US"/>
        </w:rPr>
        <w:t xml:space="preserve">Diversity, Composition </w:t>
      </w:r>
      <w:r>
        <w:rPr>
          <w:rFonts w:ascii="Arial" w:hAnsi="Arial" w:cs="Arial"/>
          <w:b/>
          <w:bCs/>
          <w:color w:val="000000" w:themeColor="text1"/>
          <w:sz w:val="36"/>
          <w:szCs w:val="36"/>
        </w:rPr>
        <w:t>a</w:t>
      </w:r>
      <w:proofErr w:type="spellStart"/>
      <w:r>
        <w:rPr>
          <w:rFonts w:ascii="Arial" w:hAnsi="Arial" w:cs="Arial"/>
          <w:b/>
          <w:bCs/>
          <w:color w:val="000000" w:themeColor="text1"/>
          <w:sz w:val="36"/>
          <w:szCs w:val="36"/>
          <w:lang w:val="en-US"/>
        </w:rPr>
        <w:t>nd</w:t>
      </w:r>
      <w:proofErr w:type="spellEnd"/>
      <w:r>
        <w:rPr>
          <w:rFonts w:ascii="Arial" w:hAnsi="Arial" w:cs="Arial"/>
          <w:b/>
          <w:bCs/>
          <w:color w:val="000000" w:themeColor="text1"/>
          <w:sz w:val="36"/>
          <w:szCs w:val="36"/>
          <w:lang w:val="en-US"/>
        </w:rPr>
        <w:t xml:space="preserve"> Threats Caused </w:t>
      </w:r>
      <w:r>
        <w:rPr>
          <w:rFonts w:ascii="Arial" w:hAnsi="Arial" w:cs="Arial"/>
          <w:b/>
          <w:bCs/>
          <w:color w:val="000000" w:themeColor="text1"/>
          <w:sz w:val="36"/>
          <w:szCs w:val="36"/>
        </w:rPr>
        <w:t>b</w:t>
      </w:r>
      <w:r>
        <w:rPr>
          <w:rFonts w:ascii="Arial" w:hAnsi="Arial" w:cs="Arial"/>
          <w:b/>
          <w:bCs/>
          <w:color w:val="000000" w:themeColor="text1"/>
          <w:sz w:val="36"/>
          <w:szCs w:val="36"/>
          <w:lang w:val="en-US"/>
        </w:rPr>
        <w:t>y Anthropogenic Activities</w:t>
      </w:r>
      <w:r>
        <w:rPr>
          <w:rFonts w:ascii="Arial" w:hAnsi="Arial" w:cs="Arial"/>
          <w:b/>
          <w:bCs/>
          <w:color w:val="000000" w:themeColor="text1"/>
          <w:sz w:val="36"/>
          <w:szCs w:val="36"/>
        </w:rPr>
        <w:t xml:space="preserve"> o</w:t>
      </w:r>
      <w:r>
        <w:rPr>
          <w:rFonts w:ascii="Arial" w:hAnsi="Arial" w:cs="Arial"/>
          <w:b/>
          <w:bCs/>
          <w:color w:val="000000" w:themeColor="text1"/>
          <w:sz w:val="36"/>
          <w:szCs w:val="36"/>
          <w:lang w:val="en-US"/>
        </w:rPr>
        <w:t xml:space="preserve">n Riparian Vegetation Across </w:t>
      </w:r>
      <w:proofErr w:type="spellStart"/>
      <w:r>
        <w:rPr>
          <w:rFonts w:ascii="Arial" w:hAnsi="Arial" w:cs="Arial"/>
          <w:b/>
          <w:bCs/>
          <w:color w:val="000000" w:themeColor="text1"/>
          <w:sz w:val="36"/>
          <w:szCs w:val="36"/>
          <w:lang w:val="en-US"/>
        </w:rPr>
        <w:t>Agro</w:t>
      </w:r>
      <w:proofErr w:type="spellEnd"/>
      <w:r>
        <w:rPr>
          <w:rFonts w:ascii="Arial" w:hAnsi="Arial" w:cs="Arial"/>
          <w:b/>
          <w:bCs/>
          <w:color w:val="000000" w:themeColor="text1"/>
          <w:sz w:val="36"/>
          <w:szCs w:val="36"/>
        </w:rPr>
        <w:t>-</w:t>
      </w:r>
      <w:r>
        <w:rPr>
          <w:rFonts w:ascii="Arial" w:hAnsi="Arial" w:cs="Arial"/>
          <w:b/>
          <w:bCs/>
          <w:color w:val="000000" w:themeColor="text1"/>
          <w:sz w:val="36"/>
          <w:szCs w:val="36"/>
          <w:lang w:val="en-US"/>
        </w:rPr>
        <w:t xml:space="preserve">ecosystem </w:t>
      </w:r>
      <w:proofErr w:type="spellStart"/>
      <w:r>
        <w:rPr>
          <w:rFonts w:ascii="Arial" w:hAnsi="Arial" w:cs="Arial"/>
          <w:b/>
          <w:bCs/>
          <w:color w:val="000000" w:themeColor="text1"/>
          <w:sz w:val="36"/>
          <w:szCs w:val="36"/>
          <w:lang w:val="en-US"/>
        </w:rPr>
        <w:t>Landsc</w:t>
      </w:r>
      <w:proofErr w:type="spellEnd"/>
      <w:r>
        <w:rPr>
          <w:rFonts w:ascii="Arial" w:hAnsi="Arial" w:cs="Arial"/>
          <w:b/>
          <w:bCs/>
          <w:color w:val="000000" w:themeColor="text1"/>
          <w:sz w:val="36"/>
          <w:szCs w:val="36"/>
        </w:rPr>
        <w:t>a</w:t>
      </w:r>
      <w:r>
        <w:rPr>
          <w:rFonts w:ascii="Arial" w:hAnsi="Arial" w:cs="Arial"/>
          <w:b/>
          <w:bCs/>
          <w:color w:val="000000" w:themeColor="text1"/>
          <w:sz w:val="36"/>
          <w:szCs w:val="36"/>
          <w:lang w:val="en-US"/>
        </w:rPr>
        <w:t xml:space="preserve">pes </w:t>
      </w:r>
      <w:r>
        <w:rPr>
          <w:rFonts w:ascii="Arial" w:hAnsi="Arial" w:cs="Arial"/>
          <w:b/>
          <w:bCs/>
          <w:color w:val="000000" w:themeColor="text1"/>
          <w:sz w:val="36"/>
          <w:szCs w:val="36"/>
        </w:rPr>
        <w:t>o</w:t>
      </w:r>
      <w:r>
        <w:rPr>
          <w:rFonts w:ascii="Arial" w:hAnsi="Arial" w:cs="Arial"/>
          <w:b/>
          <w:bCs/>
          <w:color w:val="000000" w:themeColor="text1"/>
          <w:sz w:val="36"/>
          <w:szCs w:val="36"/>
          <w:lang w:val="en-US"/>
        </w:rPr>
        <w:t>f Bhadra River</w:t>
      </w:r>
    </w:p>
    <w:p w14:paraId="59551868" w14:textId="77777777" w:rsidR="00EA07CD" w:rsidRDefault="00EA07CD">
      <w:pPr>
        <w:jc w:val="right"/>
        <w:rPr>
          <w:rFonts w:ascii="Arial" w:hAnsi="Arial" w:cs="Arial"/>
          <w:lang w:val="en-US"/>
        </w:rPr>
      </w:pPr>
    </w:p>
    <w:p w14:paraId="60953028" w14:textId="3F427813" w:rsidR="00EA07CD" w:rsidRDefault="00EA07CD">
      <w:pPr>
        <w:spacing w:line="240" w:lineRule="auto"/>
        <w:jc w:val="both"/>
        <w:rPr>
          <w:rFonts w:ascii="Arial" w:hAnsi="Arial" w:cs="Arial"/>
          <w:b/>
          <w:bCs/>
          <w:color w:val="000000" w:themeColor="text1"/>
          <w:sz w:val="24"/>
          <w:szCs w:val="24"/>
          <w:lang w:val="en-US"/>
        </w:rPr>
      </w:pPr>
    </w:p>
    <w:p w14:paraId="740549C4" w14:textId="09EBCE61" w:rsidR="0071423F" w:rsidRDefault="0071423F">
      <w:pPr>
        <w:spacing w:line="240" w:lineRule="auto"/>
        <w:jc w:val="both"/>
        <w:rPr>
          <w:rFonts w:ascii="Arial" w:hAnsi="Arial" w:cs="Arial"/>
          <w:b/>
          <w:bCs/>
          <w:color w:val="000000" w:themeColor="text1"/>
          <w:sz w:val="24"/>
          <w:szCs w:val="24"/>
          <w:lang w:val="en-US"/>
        </w:rPr>
      </w:pPr>
    </w:p>
    <w:p w14:paraId="3659218D" w14:textId="77777777" w:rsidR="0071423F" w:rsidRDefault="0071423F">
      <w:pPr>
        <w:spacing w:line="240" w:lineRule="auto"/>
        <w:jc w:val="both"/>
        <w:rPr>
          <w:rFonts w:ascii="Arial" w:hAnsi="Arial" w:cs="Arial"/>
          <w:b/>
          <w:bCs/>
          <w:color w:val="000000" w:themeColor="text1"/>
          <w:sz w:val="24"/>
          <w:szCs w:val="24"/>
          <w:lang w:val="en-US"/>
        </w:rPr>
      </w:pPr>
    </w:p>
    <w:p w14:paraId="566549A5" w14:textId="77777777" w:rsidR="00EA07CD" w:rsidRDefault="00C81958">
      <w:pPr>
        <w:spacing w:line="240" w:lineRule="auto"/>
        <w:rPr>
          <w:rFonts w:ascii="Arial" w:hAnsi="Arial" w:cs="Arial"/>
          <w:b/>
          <w:bCs/>
          <w:color w:val="000000" w:themeColor="text1"/>
          <w:sz w:val="24"/>
          <w:szCs w:val="24"/>
          <w:lang w:val="en-US"/>
        </w:rPr>
      </w:pPr>
      <w:r>
        <w:rPr>
          <w:rFonts w:ascii="Arial" w:hAnsi="Arial" w:cs="Arial"/>
          <w:b/>
          <w:bCs/>
        </w:rPr>
        <w:t>ABSTRACT</w:t>
      </w:r>
    </w:p>
    <w:p w14:paraId="791030E6" w14:textId="72F6143D" w:rsidR="00EA07CD" w:rsidRDefault="00F530A4">
      <w:pPr>
        <w:spacing w:line="240" w:lineRule="auto"/>
        <w:jc w:val="both"/>
        <w:rPr>
          <w:rFonts w:ascii="Arial" w:hAnsi="Arial" w:cs="Arial"/>
          <w:i/>
          <w:iCs/>
          <w:color w:val="000000" w:themeColor="text1"/>
          <w:sz w:val="20"/>
          <w:szCs w:val="20"/>
        </w:rPr>
      </w:pPr>
      <w:r>
        <w:rPr>
          <w:rFonts w:ascii="Arial" w:hAnsi="Arial" w:cs="Arial"/>
          <w:color w:val="000000" w:themeColor="text1"/>
          <w:sz w:val="20"/>
          <w:szCs w:val="20"/>
        </w:rPr>
        <w:t xml:space="preserve">Riparian areas are the unique areas which are adjacent water body. These transitional zones play a vital role in maintaining water quality and regulating hydrological processes. The current study focuses on the downstream </w:t>
      </w:r>
      <w:proofErr w:type="spellStart"/>
      <w:r>
        <w:rPr>
          <w:rFonts w:ascii="Arial" w:hAnsi="Arial" w:cs="Arial"/>
          <w:color w:val="000000" w:themeColor="text1"/>
          <w:sz w:val="20"/>
          <w:szCs w:val="20"/>
        </w:rPr>
        <w:t>agro</w:t>
      </w:r>
      <w:proofErr w:type="spellEnd"/>
      <w:r>
        <w:rPr>
          <w:rFonts w:ascii="Arial" w:hAnsi="Arial" w:cs="Arial"/>
          <w:color w:val="000000" w:themeColor="text1"/>
          <w:sz w:val="20"/>
          <w:szCs w:val="20"/>
        </w:rPr>
        <w:t xml:space="preserve">-ecosystem landscapes of the Bhadra River, aiming to develop a comprehensive checklist of riparian flora. It examines the tree species diversity, composition and richness of Riparian area from January to May 2025. The study also emphasis to assesses anthropogenic disturbances affecting riparian vegetation in the study area. Random plots were laid on both the sides of Agroecosystem riparian areas of downstream Bhadra river. A total of 48 tree species belonging to 24 families were recorded from the riparian agroecosystem zones of the Bhadra River dominated by the Family Fabaceae. IVI analysis reveals that </w:t>
      </w:r>
      <w:proofErr w:type="spellStart"/>
      <w:r>
        <w:rPr>
          <w:rFonts w:ascii="Arial" w:hAnsi="Arial" w:cs="Arial"/>
          <w:color w:val="000000" w:themeColor="text1"/>
          <w:sz w:val="20"/>
          <w:szCs w:val="20"/>
        </w:rPr>
        <w:t>Albizia</w:t>
      </w:r>
      <w:proofErr w:type="spellEnd"/>
      <w:r>
        <w:rPr>
          <w:rFonts w:ascii="Arial" w:hAnsi="Arial" w:cs="Arial"/>
          <w:i/>
          <w:iCs/>
          <w:color w:val="000000" w:themeColor="text1"/>
          <w:sz w:val="20"/>
          <w:szCs w:val="20"/>
        </w:rPr>
        <w:t xml:space="preserve"> </w:t>
      </w:r>
      <w:proofErr w:type="spellStart"/>
      <w:r>
        <w:rPr>
          <w:rFonts w:ascii="Arial" w:hAnsi="Arial" w:cs="Arial"/>
          <w:i/>
          <w:iCs/>
          <w:color w:val="000000" w:themeColor="text1"/>
          <w:sz w:val="20"/>
          <w:szCs w:val="20"/>
        </w:rPr>
        <w:t>saman</w:t>
      </w:r>
      <w:proofErr w:type="spellEnd"/>
      <w:r>
        <w:rPr>
          <w:rFonts w:ascii="Arial" w:hAnsi="Arial" w:cs="Arial"/>
          <w:color w:val="000000" w:themeColor="text1"/>
          <w:sz w:val="20"/>
          <w:szCs w:val="20"/>
        </w:rPr>
        <w:t xml:space="preserve">, </w:t>
      </w:r>
      <w:proofErr w:type="spellStart"/>
      <w:r>
        <w:rPr>
          <w:rFonts w:ascii="Arial" w:hAnsi="Arial" w:cs="Arial"/>
          <w:i/>
          <w:iCs/>
          <w:color w:val="000000" w:themeColor="text1"/>
          <w:sz w:val="20"/>
          <w:szCs w:val="20"/>
        </w:rPr>
        <w:t>Pongemia</w:t>
      </w:r>
      <w:proofErr w:type="spellEnd"/>
      <w:r>
        <w:rPr>
          <w:rFonts w:ascii="Arial" w:hAnsi="Arial" w:cs="Arial"/>
          <w:i/>
          <w:iCs/>
          <w:color w:val="000000" w:themeColor="text1"/>
          <w:sz w:val="20"/>
          <w:szCs w:val="20"/>
        </w:rPr>
        <w:t xml:space="preserve"> </w:t>
      </w:r>
      <w:proofErr w:type="spellStart"/>
      <w:r>
        <w:rPr>
          <w:rFonts w:ascii="Arial" w:hAnsi="Arial" w:cs="Arial"/>
          <w:i/>
          <w:iCs/>
          <w:color w:val="000000" w:themeColor="text1"/>
          <w:sz w:val="20"/>
          <w:szCs w:val="20"/>
        </w:rPr>
        <w:t>pinnata</w:t>
      </w:r>
      <w:proofErr w:type="spellEnd"/>
      <w:r>
        <w:rPr>
          <w:rFonts w:ascii="Arial" w:hAnsi="Arial" w:cs="Arial"/>
          <w:i/>
          <w:iCs/>
          <w:color w:val="000000" w:themeColor="text1"/>
          <w:sz w:val="20"/>
          <w:szCs w:val="20"/>
        </w:rPr>
        <w:t xml:space="preserve">, </w:t>
      </w:r>
      <w:r>
        <w:rPr>
          <w:rFonts w:ascii="Arial" w:eastAsia="Times New Roman" w:hAnsi="Arial" w:cs="Arial"/>
          <w:i/>
          <w:iCs/>
          <w:color w:val="000000" w:themeColor="text1"/>
          <w:kern w:val="0"/>
          <w:sz w:val="20"/>
          <w:szCs w:val="20"/>
          <w:lang w:eastAsia="en-IN"/>
          <w14:ligatures w14:val="none"/>
        </w:rPr>
        <w:t xml:space="preserve">Leucaena </w:t>
      </w:r>
      <w:proofErr w:type="spellStart"/>
      <w:r>
        <w:rPr>
          <w:rFonts w:ascii="Arial" w:eastAsia="Times New Roman" w:hAnsi="Arial" w:cs="Arial"/>
          <w:i/>
          <w:iCs/>
          <w:color w:val="000000" w:themeColor="text1"/>
          <w:kern w:val="0"/>
          <w:sz w:val="20"/>
          <w:szCs w:val="20"/>
          <w:lang w:eastAsia="en-IN"/>
          <w14:ligatures w14:val="none"/>
        </w:rPr>
        <w:t>leucocephala</w:t>
      </w:r>
      <w:proofErr w:type="spellEnd"/>
      <w:r>
        <w:rPr>
          <w:rFonts w:ascii="Arial" w:eastAsia="Times New Roman" w:hAnsi="Arial" w:cs="Arial"/>
          <w:i/>
          <w:iCs/>
          <w:color w:val="000000" w:themeColor="text1"/>
          <w:kern w:val="0"/>
          <w:sz w:val="20"/>
          <w:szCs w:val="20"/>
          <w:lang w:eastAsia="en-IN"/>
          <w14:ligatures w14:val="none"/>
        </w:rPr>
        <w:t xml:space="preserve"> </w:t>
      </w:r>
      <w:r>
        <w:rPr>
          <w:rFonts w:ascii="Arial" w:hAnsi="Arial" w:cs="Arial"/>
          <w:color w:val="000000" w:themeColor="text1"/>
          <w:sz w:val="20"/>
          <w:szCs w:val="20"/>
        </w:rPr>
        <w:t xml:space="preserve">and </w:t>
      </w:r>
      <w:proofErr w:type="gramStart"/>
      <w:r>
        <w:rPr>
          <w:rFonts w:ascii="Arial" w:hAnsi="Arial" w:cs="Arial"/>
          <w:i/>
          <w:iCs/>
          <w:color w:val="000000" w:themeColor="text1"/>
          <w:sz w:val="20"/>
          <w:szCs w:val="20"/>
        </w:rPr>
        <w:t xml:space="preserve">Eucalyptus </w:t>
      </w:r>
      <w:r>
        <w:rPr>
          <w:rFonts w:ascii="Arial" w:hAnsi="Arial" w:cs="Arial"/>
          <w:color w:val="000000" w:themeColor="text1"/>
          <w:sz w:val="20"/>
          <w:szCs w:val="20"/>
        </w:rPr>
        <w:t xml:space="preserve"> as</w:t>
      </w:r>
      <w:proofErr w:type="gramEnd"/>
      <w:r>
        <w:rPr>
          <w:rFonts w:ascii="Arial" w:hAnsi="Arial" w:cs="Arial"/>
          <w:color w:val="000000" w:themeColor="text1"/>
          <w:sz w:val="20"/>
          <w:szCs w:val="20"/>
        </w:rPr>
        <w:t xml:space="preserve"> dominant contributors to the vegetation structure. Restoration of native riparian vegetation is therefore critical, not only for the conservation of river morphology and associated aquatic habitats but also for the maintenance of essential ecosystem services.</w:t>
      </w:r>
    </w:p>
    <w:p w14:paraId="7D30EA87" w14:textId="77777777" w:rsidR="00EA07CD" w:rsidRDefault="00C81958">
      <w:pPr>
        <w:spacing w:line="240" w:lineRule="auto"/>
        <w:jc w:val="both"/>
        <w:rPr>
          <w:rFonts w:ascii="Arial" w:hAnsi="Arial" w:cs="Arial"/>
          <w:color w:val="000000" w:themeColor="text1"/>
          <w:sz w:val="20"/>
          <w:szCs w:val="20"/>
        </w:rPr>
      </w:pPr>
      <w:r>
        <w:rPr>
          <w:rFonts w:ascii="Arial" w:hAnsi="Arial" w:cs="Arial"/>
          <w:i/>
          <w:iCs/>
          <w:color w:val="000000" w:themeColor="text1"/>
          <w:sz w:val="20"/>
          <w:szCs w:val="20"/>
        </w:rPr>
        <w:t xml:space="preserve">Keywords: Anthropogenic, Bhadra, Conservation, Dominance, Habitat, Riparian, Trees </w:t>
      </w:r>
      <w:r>
        <w:rPr>
          <w:rFonts w:ascii="Arial" w:hAnsi="Arial" w:cs="Arial"/>
          <w:color w:val="000000" w:themeColor="text1"/>
          <w:sz w:val="20"/>
          <w:szCs w:val="20"/>
        </w:rPr>
        <w:t xml:space="preserve"> </w:t>
      </w:r>
    </w:p>
    <w:p w14:paraId="58A22A5D" w14:textId="77777777" w:rsidR="00EA07CD" w:rsidRDefault="00EA07CD" w:rsidP="00E02377">
      <w:pPr>
        <w:spacing w:line="240" w:lineRule="auto"/>
        <w:ind w:firstLine="720"/>
        <w:jc w:val="both"/>
        <w:rPr>
          <w:rFonts w:ascii="Arial" w:hAnsi="Arial" w:cs="Arial"/>
          <w:color w:val="000000" w:themeColor="text1"/>
          <w:sz w:val="20"/>
          <w:szCs w:val="20"/>
          <w:lang w:val="en-US"/>
        </w:rPr>
      </w:pPr>
    </w:p>
    <w:p w14:paraId="60400C39" w14:textId="77777777" w:rsidR="00EA07CD" w:rsidRDefault="00C81958">
      <w:pPr>
        <w:numPr>
          <w:ilvl w:val="0"/>
          <w:numId w:val="1"/>
        </w:numPr>
        <w:spacing w:line="240" w:lineRule="auto"/>
        <w:rPr>
          <w:rFonts w:ascii="Arial" w:hAnsi="Arial" w:cs="Arial"/>
          <w:b/>
          <w:bCs/>
          <w:color w:val="000000" w:themeColor="text1"/>
          <w:lang w:val="en-US"/>
        </w:rPr>
      </w:pPr>
      <w:r>
        <w:rPr>
          <w:rFonts w:ascii="Arial" w:hAnsi="Arial" w:cs="Arial"/>
          <w:b/>
          <w:bCs/>
          <w:color w:val="000000" w:themeColor="text1"/>
          <w:lang w:val="en-US"/>
        </w:rPr>
        <w:t xml:space="preserve">INTRODUCTION </w:t>
      </w:r>
    </w:p>
    <w:p w14:paraId="1421C9C4" w14:textId="77777777" w:rsidR="00EA07CD" w:rsidRDefault="00EA07CD">
      <w:pPr>
        <w:spacing w:line="240" w:lineRule="auto"/>
        <w:rPr>
          <w:rFonts w:ascii="Arial" w:hAnsi="Arial" w:cs="Arial"/>
          <w:b/>
          <w:bCs/>
          <w:color w:val="000000" w:themeColor="text1"/>
          <w:lang w:val="en-US"/>
        </w:rPr>
      </w:pPr>
    </w:p>
    <w:p w14:paraId="6F461C9F" w14:textId="77777777" w:rsidR="00EA07CD" w:rsidRDefault="00C81958">
      <w:pPr>
        <w:spacing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The word ‘riparian’ is derived from Latin word </w:t>
      </w:r>
      <w:proofErr w:type="spellStart"/>
      <w:r>
        <w:rPr>
          <w:rFonts w:ascii="Arial" w:hAnsi="Arial" w:cs="Arial"/>
          <w:color w:val="000000" w:themeColor="text1"/>
          <w:sz w:val="20"/>
          <w:szCs w:val="20"/>
        </w:rPr>
        <w:t>riparius</w:t>
      </w:r>
      <w:proofErr w:type="spellEnd"/>
      <w:r>
        <w:rPr>
          <w:rFonts w:ascii="Arial" w:hAnsi="Arial" w:cs="Arial"/>
          <w:color w:val="000000" w:themeColor="text1"/>
          <w:sz w:val="20"/>
          <w:szCs w:val="20"/>
        </w:rPr>
        <w:t xml:space="preserve"> meaning land adjacent to the water body (Naiman and Decamps 1997). Vegetation in riverine zones are generally differentiated by unique characters than terrestrial ecosystem (Amitha 2003) and high spe</w:t>
      </w:r>
      <w:r>
        <w:rPr>
          <w:rFonts w:ascii="Arial" w:hAnsi="Arial" w:cs="Arial"/>
          <w:color w:val="000000" w:themeColor="text1"/>
          <w:sz w:val="20"/>
          <w:szCs w:val="20"/>
        </w:rPr>
        <w:t xml:space="preserve">cies richness (Naiman </w:t>
      </w:r>
      <w:r>
        <w:rPr>
          <w:rFonts w:ascii="Arial" w:hAnsi="Arial" w:cs="Arial"/>
          <w:i/>
          <w:iCs/>
          <w:color w:val="000000" w:themeColor="text1"/>
          <w:sz w:val="20"/>
          <w:szCs w:val="20"/>
        </w:rPr>
        <w:t>et al.,</w:t>
      </w:r>
      <w:r>
        <w:rPr>
          <w:rFonts w:ascii="Arial" w:hAnsi="Arial" w:cs="Arial"/>
          <w:color w:val="000000" w:themeColor="text1"/>
          <w:sz w:val="20"/>
          <w:szCs w:val="20"/>
        </w:rPr>
        <w:t xml:space="preserve"> 1993; Murray and Stauffer 1995). They </w:t>
      </w:r>
      <w:proofErr w:type="gramStart"/>
      <w:r>
        <w:rPr>
          <w:rFonts w:ascii="Arial" w:hAnsi="Arial" w:cs="Arial"/>
          <w:color w:val="000000" w:themeColor="text1"/>
          <w:sz w:val="20"/>
          <w:szCs w:val="20"/>
        </w:rPr>
        <w:t>provides</w:t>
      </w:r>
      <w:proofErr w:type="gramEnd"/>
      <w:r>
        <w:rPr>
          <w:rFonts w:ascii="Arial" w:hAnsi="Arial" w:cs="Arial"/>
          <w:color w:val="000000" w:themeColor="text1"/>
          <w:sz w:val="20"/>
          <w:szCs w:val="20"/>
        </w:rPr>
        <w:t xml:space="preserve"> major environmental services through trapping sediments, nutrients and pollutants from agricultural and urban runoff, besides maintaining aquatic biodiversity (Naiman and Decamps </w:t>
      </w:r>
      <w:r>
        <w:rPr>
          <w:rFonts w:ascii="Arial" w:hAnsi="Arial" w:cs="Arial"/>
          <w:color w:val="000000" w:themeColor="text1"/>
          <w:sz w:val="20"/>
          <w:szCs w:val="20"/>
        </w:rPr>
        <w:t xml:space="preserve">1997). These zones serve as the transitional areas between the aquatic and the terrestrial environment </w:t>
      </w:r>
      <w:proofErr w:type="gramStart"/>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Zaimes</w:t>
      </w:r>
      <w:proofErr w:type="spellEnd"/>
      <w:proofErr w:type="gramEnd"/>
      <w:r>
        <w:rPr>
          <w:rFonts w:ascii="Arial" w:hAnsi="Arial" w:cs="Arial"/>
          <w:color w:val="000000" w:themeColor="text1"/>
          <w:sz w:val="20"/>
          <w:szCs w:val="20"/>
        </w:rPr>
        <w:t xml:space="preserve"> </w:t>
      </w:r>
      <w:r>
        <w:rPr>
          <w:rFonts w:ascii="Arial" w:hAnsi="Arial" w:cs="Arial"/>
          <w:i/>
          <w:iCs/>
          <w:color w:val="000000" w:themeColor="text1"/>
          <w:sz w:val="20"/>
          <w:szCs w:val="20"/>
        </w:rPr>
        <w:t>et al.,</w:t>
      </w:r>
      <w:r>
        <w:rPr>
          <w:rFonts w:ascii="Arial" w:hAnsi="Arial" w:cs="Arial"/>
          <w:color w:val="000000" w:themeColor="text1"/>
          <w:sz w:val="20"/>
          <w:szCs w:val="20"/>
        </w:rPr>
        <w:t xml:space="preserve"> 2010). They consist of riverbed, banks, vegetation, land adjacent to floodplains and are crucial for maintaining the water quality in aq</w:t>
      </w:r>
      <w:r>
        <w:rPr>
          <w:rFonts w:ascii="Arial" w:hAnsi="Arial" w:cs="Arial"/>
          <w:color w:val="000000" w:themeColor="text1"/>
          <w:sz w:val="20"/>
          <w:szCs w:val="20"/>
        </w:rPr>
        <w:t>uatic ecosystems (</w:t>
      </w:r>
      <w:proofErr w:type="spellStart"/>
      <w:r>
        <w:rPr>
          <w:rFonts w:ascii="Arial" w:hAnsi="Arial" w:cs="Arial"/>
          <w:color w:val="000000" w:themeColor="text1"/>
          <w:sz w:val="20"/>
          <w:szCs w:val="20"/>
        </w:rPr>
        <w:t>Maraseni</w:t>
      </w:r>
      <w:proofErr w:type="spellEnd"/>
      <w:r>
        <w:rPr>
          <w:rFonts w:ascii="Arial" w:hAnsi="Arial" w:cs="Arial"/>
          <w:color w:val="000000" w:themeColor="text1"/>
          <w:sz w:val="20"/>
          <w:szCs w:val="20"/>
        </w:rPr>
        <w:t xml:space="preserve"> and Mitchel 2016). Riparian areas have received much attention in the recent years (Scott </w:t>
      </w:r>
      <w:r>
        <w:rPr>
          <w:rFonts w:ascii="Arial" w:hAnsi="Arial" w:cs="Arial"/>
          <w:i/>
          <w:iCs/>
          <w:color w:val="000000" w:themeColor="text1"/>
          <w:sz w:val="20"/>
          <w:szCs w:val="20"/>
        </w:rPr>
        <w:t>et al.,</w:t>
      </w:r>
      <w:r>
        <w:rPr>
          <w:rFonts w:ascii="Arial" w:hAnsi="Arial" w:cs="Arial"/>
          <w:color w:val="000000" w:themeColor="text1"/>
          <w:sz w:val="20"/>
          <w:szCs w:val="20"/>
        </w:rPr>
        <w:t xml:space="preserve"> 2009), due to their role in providing many ecosystem services such as preventing soil erosion, minimizing floods, enhancing wildlif</w:t>
      </w:r>
      <w:r>
        <w:rPr>
          <w:rFonts w:ascii="Arial" w:hAnsi="Arial" w:cs="Arial"/>
          <w:color w:val="000000" w:themeColor="text1"/>
          <w:sz w:val="20"/>
          <w:szCs w:val="20"/>
        </w:rPr>
        <w:t xml:space="preserve">e corridor, habitat for endemic species and many. They are recognized as key stone ecosystems because of some unique habitats highly influenced by water (Goebel </w:t>
      </w:r>
      <w:r>
        <w:rPr>
          <w:rFonts w:ascii="Arial" w:hAnsi="Arial" w:cs="Arial"/>
          <w:i/>
          <w:iCs/>
          <w:color w:val="000000" w:themeColor="text1"/>
          <w:sz w:val="20"/>
          <w:szCs w:val="20"/>
        </w:rPr>
        <w:t>et al.,</w:t>
      </w:r>
      <w:r>
        <w:rPr>
          <w:rFonts w:ascii="Arial" w:hAnsi="Arial" w:cs="Arial"/>
          <w:color w:val="000000" w:themeColor="text1"/>
          <w:sz w:val="20"/>
          <w:szCs w:val="20"/>
        </w:rPr>
        <w:t xml:space="preserve"> 2003). Riparian forests are also recognized as a critically and functionally dominant c</w:t>
      </w:r>
      <w:r>
        <w:rPr>
          <w:rFonts w:ascii="Arial" w:hAnsi="Arial" w:cs="Arial"/>
          <w:color w:val="000000" w:themeColor="text1"/>
          <w:sz w:val="20"/>
          <w:szCs w:val="20"/>
        </w:rPr>
        <w:t xml:space="preserve">omponent of a terrestrial landscape (Tabacchi </w:t>
      </w:r>
      <w:r>
        <w:rPr>
          <w:rFonts w:ascii="Arial" w:hAnsi="Arial" w:cs="Arial"/>
          <w:i/>
          <w:iCs/>
          <w:color w:val="000000" w:themeColor="text1"/>
          <w:sz w:val="20"/>
          <w:szCs w:val="20"/>
        </w:rPr>
        <w:t>et al.,</w:t>
      </w:r>
      <w:r>
        <w:rPr>
          <w:rFonts w:ascii="Arial" w:hAnsi="Arial" w:cs="Arial"/>
          <w:color w:val="000000" w:themeColor="text1"/>
          <w:sz w:val="20"/>
          <w:szCs w:val="20"/>
        </w:rPr>
        <w:t xml:space="preserve"> 1998). These unique landscapes across the world generally promote mechanized agriculture and animal husbandry (Burkhart </w:t>
      </w:r>
      <w:r>
        <w:rPr>
          <w:rFonts w:ascii="Arial" w:hAnsi="Arial" w:cs="Arial"/>
          <w:i/>
          <w:iCs/>
          <w:color w:val="000000" w:themeColor="text1"/>
          <w:sz w:val="20"/>
          <w:szCs w:val="20"/>
        </w:rPr>
        <w:t>et al.,</w:t>
      </w:r>
      <w:r>
        <w:rPr>
          <w:rFonts w:ascii="Arial" w:hAnsi="Arial" w:cs="Arial"/>
          <w:color w:val="000000" w:themeColor="text1"/>
          <w:sz w:val="20"/>
          <w:szCs w:val="20"/>
        </w:rPr>
        <w:t xml:space="preserve"> 1994; Dudgeon 2000). The use of riparian zones for agriculture is a predom</w:t>
      </w:r>
      <w:r>
        <w:rPr>
          <w:rFonts w:ascii="Arial" w:hAnsi="Arial" w:cs="Arial"/>
          <w:color w:val="000000" w:themeColor="text1"/>
          <w:sz w:val="20"/>
          <w:szCs w:val="20"/>
        </w:rPr>
        <w:t xml:space="preserve">inant along the river banks which affects the ecology and ecosystem services and interfere with ecological functions of wetlands (Gopal </w:t>
      </w:r>
      <w:r>
        <w:rPr>
          <w:rFonts w:ascii="Arial" w:hAnsi="Arial" w:cs="Arial"/>
          <w:i/>
          <w:iCs/>
          <w:color w:val="000000" w:themeColor="text1"/>
          <w:sz w:val="20"/>
          <w:szCs w:val="20"/>
        </w:rPr>
        <w:t>et al.,</w:t>
      </w:r>
      <w:r>
        <w:rPr>
          <w:rFonts w:ascii="Arial" w:hAnsi="Arial" w:cs="Arial"/>
          <w:color w:val="000000" w:themeColor="text1"/>
          <w:sz w:val="20"/>
          <w:szCs w:val="20"/>
        </w:rPr>
        <w:t xml:space="preserve"> 2002). The intense usage of riparian zones for agricultural activities have caused much spatial variations in th</w:t>
      </w:r>
      <w:r>
        <w:rPr>
          <w:rFonts w:ascii="Arial" w:hAnsi="Arial" w:cs="Arial"/>
          <w:color w:val="000000" w:themeColor="text1"/>
          <w:sz w:val="20"/>
          <w:szCs w:val="20"/>
        </w:rPr>
        <w:t xml:space="preserve">e native species richness, composition and productivity (Aguiar and Ferreira 2005; An </w:t>
      </w:r>
      <w:r>
        <w:rPr>
          <w:rFonts w:ascii="Arial" w:hAnsi="Arial" w:cs="Arial"/>
          <w:i/>
          <w:iCs/>
          <w:color w:val="000000" w:themeColor="text1"/>
          <w:sz w:val="20"/>
          <w:szCs w:val="20"/>
        </w:rPr>
        <w:t xml:space="preserve">et al., </w:t>
      </w:r>
      <w:r>
        <w:rPr>
          <w:rFonts w:ascii="Arial" w:hAnsi="Arial" w:cs="Arial"/>
          <w:color w:val="000000" w:themeColor="text1"/>
          <w:sz w:val="20"/>
          <w:szCs w:val="20"/>
        </w:rPr>
        <w:t xml:space="preserve">2002; </w:t>
      </w:r>
      <w:proofErr w:type="spellStart"/>
      <w:r>
        <w:rPr>
          <w:rFonts w:ascii="Arial" w:hAnsi="Arial" w:cs="Arial"/>
          <w:color w:val="000000" w:themeColor="text1"/>
          <w:sz w:val="20"/>
          <w:szCs w:val="20"/>
        </w:rPr>
        <w:t>Corbacho</w:t>
      </w:r>
      <w:proofErr w:type="spellEnd"/>
      <w:r>
        <w:rPr>
          <w:rFonts w:ascii="Arial" w:hAnsi="Arial" w:cs="Arial"/>
          <w:color w:val="000000" w:themeColor="text1"/>
          <w:sz w:val="20"/>
          <w:szCs w:val="20"/>
        </w:rPr>
        <w:t xml:space="preserve"> </w:t>
      </w:r>
      <w:r>
        <w:rPr>
          <w:rFonts w:ascii="Arial" w:hAnsi="Arial" w:cs="Arial"/>
          <w:i/>
          <w:iCs/>
          <w:color w:val="000000" w:themeColor="text1"/>
          <w:sz w:val="20"/>
          <w:szCs w:val="20"/>
        </w:rPr>
        <w:t>et al.,</w:t>
      </w:r>
      <w:r>
        <w:rPr>
          <w:rFonts w:ascii="Arial" w:hAnsi="Arial" w:cs="Arial"/>
          <w:color w:val="000000" w:themeColor="text1"/>
          <w:sz w:val="20"/>
          <w:szCs w:val="20"/>
        </w:rPr>
        <w:t xml:space="preserve"> 2003; Gopal </w:t>
      </w:r>
      <w:r>
        <w:rPr>
          <w:rFonts w:ascii="Arial" w:hAnsi="Arial" w:cs="Arial"/>
          <w:i/>
          <w:iCs/>
          <w:color w:val="000000" w:themeColor="text1"/>
          <w:sz w:val="20"/>
          <w:szCs w:val="20"/>
        </w:rPr>
        <w:t>et al.,</w:t>
      </w:r>
      <w:r>
        <w:rPr>
          <w:rFonts w:ascii="Arial" w:hAnsi="Arial" w:cs="Arial"/>
          <w:color w:val="000000" w:themeColor="text1"/>
          <w:sz w:val="20"/>
          <w:szCs w:val="20"/>
        </w:rPr>
        <w:t xml:space="preserve"> 2002; </w:t>
      </w:r>
      <w:proofErr w:type="spellStart"/>
      <w:r>
        <w:rPr>
          <w:rFonts w:ascii="Arial" w:hAnsi="Arial" w:cs="Arial"/>
          <w:color w:val="000000" w:themeColor="text1"/>
          <w:sz w:val="20"/>
          <w:szCs w:val="20"/>
        </w:rPr>
        <w:t>Smakhtin</w:t>
      </w:r>
      <w:proofErr w:type="spellEnd"/>
      <w:r>
        <w:rPr>
          <w:rFonts w:ascii="Arial" w:hAnsi="Arial" w:cs="Arial"/>
          <w:color w:val="000000" w:themeColor="text1"/>
          <w:sz w:val="20"/>
          <w:szCs w:val="20"/>
        </w:rPr>
        <w:t xml:space="preserve"> and </w:t>
      </w:r>
      <w:proofErr w:type="spellStart"/>
      <w:r>
        <w:rPr>
          <w:rFonts w:ascii="Arial" w:hAnsi="Arial" w:cs="Arial"/>
          <w:color w:val="000000" w:themeColor="text1"/>
          <w:sz w:val="20"/>
          <w:szCs w:val="20"/>
        </w:rPr>
        <w:t>Anputhas</w:t>
      </w:r>
      <w:proofErr w:type="spellEnd"/>
      <w:r>
        <w:rPr>
          <w:rFonts w:ascii="Arial" w:hAnsi="Arial" w:cs="Arial"/>
          <w:color w:val="000000" w:themeColor="text1"/>
          <w:sz w:val="20"/>
          <w:szCs w:val="20"/>
        </w:rPr>
        <w:t xml:space="preserve"> 2006). These disturbances also lead to the biodiversity loss (Sultana </w:t>
      </w:r>
      <w:r>
        <w:rPr>
          <w:rFonts w:ascii="Arial" w:hAnsi="Arial" w:cs="Arial"/>
          <w:i/>
          <w:iCs/>
          <w:color w:val="000000" w:themeColor="text1"/>
          <w:sz w:val="20"/>
          <w:szCs w:val="20"/>
        </w:rPr>
        <w:t>et al.,</w:t>
      </w:r>
      <w:r>
        <w:rPr>
          <w:rFonts w:ascii="Arial" w:hAnsi="Arial" w:cs="Arial"/>
          <w:color w:val="000000" w:themeColor="text1"/>
          <w:sz w:val="20"/>
          <w:szCs w:val="20"/>
        </w:rPr>
        <w:t xml:space="preserve"> 2014) polluti</w:t>
      </w:r>
      <w:r>
        <w:rPr>
          <w:rFonts w:ascii="Arial" w:hAnsi="Arial" w:cs="Arial"/>
          <w:color w:val="000000" w:themeColor="text1"/>
          <w:sz w:val="20"/>
          <w:szCs w:val="20"/>
        </w:rPr>
        <w:t xml:space="preserve">ng the streams and eventually affect the hydrological cycles which in turn impacts human livelihood activities in the downstream by accelerating floods in case of heavy rainfalls and decreased water availability during summer (Barthelemy </w:t>
      </w:r>
      <w:r>
        <w:rPr>
          <w:rFonts w:ascii="Arial" w:hAnsi="Arial" w:cs="Arial"/>
          <w:i/>
          <w:iCs/>
          <w:color w:val="000000" w:themeColor="text1"/>
          <w:sz w:val="20"/>
          <w:szCs w:val="20"/>
        </w:rPr>
        <w:t>et al.,</w:t>
      </w:r>
      <w:r>
        <w:rPr>
          <w:rFonts w:ascii="Arial" w:hAnsi="Arial" w:cs="Arial"/>
          <w:color w:val="000000" w:themeColor="text1"/>
          <w:sz w:val="20"/>
          <w:szCs w:val="20"/>
        </w:rPr>
        <w:t xml:space="preserve"> 2015). </w:t>
      </w:r>
    </w:p>
    <w:p w14:paraId="6FC4F758" w14:textId="77777777" w:rsidR="00EA07CD" w:rsidRDefault="00EA07CD">
      <w:pPr>
        <w:spacing w:line="240" w:lineRule="auto"/>
        <w:jc w:val="both"/>
        <w:rPr>
          <w:rFonts w:ascii="Arial" w:hAnsi="Arial" w:cs="Arial"/>
          <w:color w:val="000000" w:themeColor="text1"/>
          <w:sz w:val="20"/>
          <w:szCs w:val="20"/>
          <w:lang w:val="en-US"/>
        </w:rPr>
      </w:pPr>
    </w:p>
    <w:p w14:paraId="7251E746" w14:textId="77777777" w:rsidR="00EA07CD" w:rsidRDefault="00C81958">
      <w:pPr>
        <w:pStyle w:val="Heading2"/>
        <w:numPr>
          <w:ilvl w:val="0"/>
          <w:numId w:val="1"/>
        </w:numPr>
        <w:spacing w:line="240" w:lineRule="auto"/>
        <w:rPr>
          <w:rFonts w:ascii="Arial" w:hAnsi="Arial" w:cs="Arial"/>
          <w:b/>
          <w:bCs/>
          <w:color w:val="000000" w:themeColor="text1"/>
          <w:sz w:val="22"/>
          <w:szCs w:val="22"/>
          <w:lang w:val="en-US"/>
        </w:rPr>
      </w:pPr>
      <w:r>
        <w:rPr>
          <w:rFonts w:ascii="Arial" w:hAnsi="Arial" w:cs="Arial"/>
          <w:b/>
          <w:bCs/>
          <w:color w:val="000000" w:themeColor="text1"/>
          <w:sz w:val="22"/>
          <w:szCs w:val="22"/>
          <w:lang w:val="en-US"/>
        </w:rPr>
        <w:t>M</w:t>
      </w:r>
      <w:r>
        <w:rPr>
          <w:rFonts w:ascii="Arial" w:hAnsi="Arial" w:cs="Arial"/>
          <w:b/>
          <w:bCs/>
          <w:color w:val="000000" w:themeColor="text1"/>
          <w:sz w:val="22"/>
          <w:szCs w:val="22"/>
          <w:lang w:val="en-US"/>
        </w:rPr>
        <w:t>ATERIALS AND METHOD</w:t>
      </w:r>
      <w:r>
        <w:rPr>
          <w:rFonts w:ascii="Arial" w:hAnsi="Arial" w:cs="Arial"/>
          <w:b/>
          <w:bCs/>
          <w:color w:val="000000" w:themeColor="text1"/>
          <w:sz w:val="22"/>
          <w:szCs w:val="22"/>
        </w:rPr>
        <w:t>S</w:t>
      </w:r>
      <w:r>
        <w:rPr>
          <w:rFonts w:ascii="Arial" w:hAnsi="Arial" w:cs="Arial"/>
          <w:b/>
          <w:bCs/>
          <w:color w:val="000000" w:themeColor="text1"/>
          <w:sz w:val="22"/>
          <w:szCs w:val="22"/>
          <w:lang w:val="en-US"/>
        </w:rPr>
        <w:t xml:space="preserve"> </w:t>
      </w:r>
    </w:p>
    <w:p w14:paraId="4B224F75" w14:textId="77777777" w:rsidR="00EA07CD" w:rsidRDefault="00EA07CD">
      <w:pPr>
        <w:rPr>
          <w:lang w:val="en-US"/>
        </w:rPr>
      </w:pPr>
    </w:p>
    <w:p w14:paraId="7E4F0C0C" w14:textId="77777777" w:rsidR="00EA07CD" w:rsidRDefault="00C81958">
      <w:pPr>
        <w:numPr>
          <w:ilvl w:val="1"/>
          <w:numId w:val="1"/>
        </w:numPr>
        <w:spacing w:line="240" w:lineRule="auto"/>
        <w:jc w:val="both"/>
        <w:rPr>
          <w:rFonts w:ascii="Arial" w:hAnsi="Arial" w:cs="Arial"/>
          <w:b/>
          <w:bCs/>
          <w:color w:val="000000" w:themeColor="text1"/>
          <w:lang w:val="en-US"/>
        </w:rPr>
      </w:pPr>
      <w:r>
        <w:rPr>
          <w:rFonts w:ascii="Arial" w:hAnsi="Arial" w:cs="Arial"/>
          <w:b/>
          <w:bCs/>
          <w:color w:val="000000" w:themeColor="text1"/>
          <w:lang w:val="en-US"/>
        </w:rPr>
        <w:lastRenderedPageBreak/>
        <w:t>Study area</w:t>
      </w:r>
    </w:p>
    <w:p w14:paraId="398E32AD" w14:textId="77777777" w:rsidR="00EA07CD" w:rsidRDefault="00EA07CD">
      <w:pPr>
        <w:spacing w:line="240" w:lineRule="auto"/>
        <w:jc w:val="both"/>
        <w:rPr>
          <w:rFonts w:ascii="Arial" w:hAnsi="Arial" w:cs="Arial"/>
          <w:b/>
          <w:bCs/>
          <w:color w:val="000000" w:themeColor="text1"/>
          <w:lang w:val="en-US"/>
        </w:rPr>
      </w:pPr>
    </w:p>
    <w:p w14:paraId="1F3AFCAD" w14:textId="77777777" w:rsidR="00EA07CD" w:rsidRDefault="00C81958">
      <w:pPr>
        <w:spacing w:line="240" w:lineRule="auto"/>
        <w:jc w:val="both"/>
        <w:rPr>
          <w:rFonts w:ascii="Arial" w:hAnsi="Arial" w:cs="Arial"/>
          <w:color w:val="000000" w:themeColor="text1"/>
          <w:sz w:val="20"/>
          <w:szCs w:val="20"/>
        </w:rPr>
      </w:pPr>
      <w:r>
        <w:rPr>
          <w:rFonts w:ascii="Arial" w:hAnsi="Arial" w:cs="Arial"/>
          <w:color w:val="000000" w:themeColor="text1"/>
          <w:sz w:val="20"/>
          <w:szCs w:val="20"/>
        </w:rPr>
        <w:t>Bhadra River is a tributary of the River Tungabhadra, originates from “</w:t>
      </w:r>
      <w:proofErr w:type="spellStart"/>
      <w:r>
        <w:rPr>
          <w:rFonts w:ascii="Arial" w:hAnsi="Arial" w:cs="Arial"/>
          <w:color w:val="000000" w:themeColor="text1"/>
          <w:sz w:val="20"/>
          <w:szCs w:val="20"/>
        </w:rPr>
        <w:t>Gangamula</w:t>
      </w:r>
      <w:proofErr w:type="spellEnd"/>
      <w:r>
        <w:rPr>
          <w:rFonts w:ascii="Arial" w:hAnsi="Arial" w:cs="Arial"/>
          <w:color w:val="000000" w:themeColor="text1"/>
          <w:sz w:val="20"/>
          <w:szCs w:val="20"/>
        </w:rPr>
        <w:t xml:space="preserve">” near </w:t>
      </w:r>
      <w:proofErr w:type="spellStart"/>
      <w:r>
        <w:rPr>
          <w:rFonts w:ascii="Arial" w:hAnsi="Arial" w:cs="Arial"/>
          <w:color w:val="000000" w:themeColor="text1"/>
          <w:sz w:val="20"/>
          <w:szCs w:val="20"/>
        </w:rPr>
        <w:t>Varaha</w:t>
      </w:r>
      <w:proofErr w:type="spellEnd"/>
      <w:r>
        <w:rPr>
          <w:rFonts w:ascii="Arial" w:hAnsi="Arial" w:cs="Arial"/>
          <w:color w:val="000000" w:themeColor="text1"/>
          <w:sz w:val="20"/>
          <w:szCs w:val="20"/>
        </w:rPr>
        <w:t xml:space="preserve"> Hills of Western Ghats, Karnataka (India; 13˚21 to 14˚0 N Latitude and 75˚26 to 75˚41 E Longitude), and it is impounded at a </w:t>
      </w:r>
      <w:r>
        <w:rPr>
          <w:rFonts w:ascii="Arial" w:hAnsi="Arial" w:cs="Arial"/>
          <w:color w:val="000000" w:themeColor="text1"/>
          <w:sz w:val="20"/>
          <w:szCs w:val="20"/>
        </w:rPr>
        <w:t>distance of 1708 m</w:t>
      </w:r>
      <w:r>
        <w:rPr>
          <w:rFonts w:ascii="Arial" w:hAnsi="Arial" w:cs="Arial"/>
          <w:color w:val="000000" w:themeColor="text1"/>
          <w:sz w:val="20"/>
          <w:szCs w:val="20"/>
          <w:vertAlign w:val="superscript"/>
        </w:rPr>
        <w:t>2</w:t>
      </w:r>
      <w:r>
        <w:rPr>
          <w:rFonts w:ascii="Arial" w:hAnsi="Arial" w:cs="Arial"/>
          <w:color w:val="000000" w:themeColor="text1"/>
          <w:sz w:val="20"/>
          <w:szCs w:val="20"/>
        </w:rPr>
        <w:t xml:space="preserve"> called Bhadra reservoir (</w:t>
      </w:r>
      <w:r>
        <w:rPr>
          <w:rStyle w:val="Hyperlink"/>
          <w:rFonts w:ascii="Arial" w:eastAsia="Helvetica" w:hAnsi="Arial" w:cs="Arial"/>
          <w:color w:val="000000" w:themeColor="text1"/>
          <w:sz w:val="20"/>
          <w:szCs w:val="20"/>
          <w:u w:val="none"/>
          <w:shd w:val="clear" w:color="auto" w:fill="FFFFFF"/>
        </w:rPr>
        <w:t xml:space="preserve">Shahnawaz </w:t>
      </w:r>
      <w:r>
        <w:rPr>
          <w:rStyle w:val="Hyperlink"/>
          <w:rFonts w:ascii="Arial" w:eastAsia="Helvetica" w:hAnsi="Arial" w:cs="Arial"/>
          <w:i/>
          <w:iCs/>
          <w:color w:val="000000" w:themeColor="text1"/>
          <w:sz w:val="20"/>
          <w:szCs w:val="20"/>
          <w:u w:val="none"/>
          <w:shd w:val="clear" w:color="auto" w:fill="FFFFFF"/>
        </w:rPr>
        <w:t xml:space="preserve">et al., </w:t>
      </w:r>
      <w:r>
        <w:rPr>
          <w:rStyle w:val="Hyperlink"/>
          <w:rFonts w:ascii="Arial" w:eastAsia="Helvetica" w:hAnsi="Arial" w:cs="Arial"/>
          <w:color w:val="000000" w:themeColor="text1"/>
          <w:sz w:val="20"/>
          <w:szCs w:val="20"/>
          <w:u w:val="none"/>
          <w:shd w:val="clear" w:color="auto" w:fill="FFFFFF"/>
        </w:rPr>
        <w:t xml:space="preserve">2010). </w:t>
      </w:r>
      <w:r>
        <w:rPr>
          <w:rFonts w:ascii="Arial" w:hAnsi="Arial" w:cs="Arial"/>
          <w:color w:val="000000" w:themeColor="text1"/>
          <w:sz w:val="20"/>
          <w:szCs w:val="20"/>
        </w:rPr>
        <w:t xml:space="preserve">The study area was the Riparian areas of downstream below the </w:t>
      </w:r>
      <w:proofErr w:type="spellStart"/>
      <w:r>
        <w:rPr>
          <w:rFonts w:ascii="Arial" w:hAnsi="Arial" w:cs="Arial"/>
          <w:color w:val="000000" w:themeColor="text1"/>
          <w:sz w:val="20"/>
          <w:szCs w:val="20"/>
        </w:rPr>
        <w:t>Lakkavalli</w:t>
      </w:r>
      <w:proofErr w:type="spellEnd"/>
      <w:r>
        <w:rPr>
          <w:rFonts w:ascii="Arial" w:hAnsi="Arial" w:cs="Arial"/>
          <w:color w:val="000000" w:themeColor="text1"/>
          <w:sz w:val="20"/>
          <w:szCs w:val="20"/>
        </w:rPr>
        <w:t xml:space="preserve"> dam to </w:t>
      </w:r>
      <w:proofErr w:type="spellStart"/>
      <w:r>
        <w:rPr>
          <w:rFonts w:ascii="Arial" w:hAnsi="Arial" w:cs="Arial"/>
          <w:color w:val="000000" w:themeColor="text1"/>
          <w:sz w:val="20"/>
          <w:szCs w:val="20"/>
        </w:rPr>
        <w:t>Kudli</w:t>
      </w:r>
      <w:proofErr w:type="spellEnd"/>
      <w:r>
        <w:rPr>
          <w:rFonts w:ascii="Arial" w:hAnsi="Arial" w:cs="Arial"/>
          <w:color w:val="000000" w:themeColor="text1"/>
          <w:sz w:val="20"/>
          <w:szCs w:val="20"/>
        </w:rPr>
        <w:t>, Sangama Shivamogga Karnataka (72 km in length), where the stream joins Tunga River to form Tungabha</w:t>
      </w:r>
      <w:r>
        <w:rPr>
          <w:rFonts w:ascii="Arial" w:hAnsi="Arial" w:cs="Arial"/>
          <w:color w:val="000000" w:themeColor="text1"/>
          <w:sz w:val="20"/>
          <w:szCs w:val="20"/>
        </w:rPr>
        <w:t>dra as a single stream and flows further.</w:t>
      </w:r>
    </w:p>
    <w:p w14:paraId="34FC4CEB" w14:textId="77777777" w:rsidR="00EA07CD" w:rsidRDefault="00EA07CD">
      <w:pPr>
        <w:spacing w:line="240" w:lineRule="auto"/>
        <w:jc w:val="both"/>
        <w:rPr>
          <w:rFonts w:ascii="Arial" w:hAnsi="Arial" w:cs="Arial"/>
          <w:color w:val="000000" w:themeColor="text1"/>
          <w:sz w:val="20"/>
          <w:szCs w:val="20"/>
        </w:rPr>
      </w:pPr>
    </w:p>
    <w:p w14:paraId="4E1FA591" w14:textId="77777777" w:rsidR="00EA07CD" w:rsidRDefault="00C81958">
      <w:pPr>
        <w:spacing w:line="240" w:lineRule="auto"/>
        <w:jc w:val="center"/>
        <w:rPr>
          <w:rFonts w:ascii="Arial" w:hAnsi="Arial" w:cs="Arial"/>
          <w:sz w:val="24"/>
          <w:szCs w:val="24"/>
          <w:lang w:val="en-US"/>
        </w:rPr>
      </w:pPr>
      <w:r>
        <w:rPr>
          <w:rFonts w:ascii="Arial" w:hAnsi="Arial" w:cs="Arial"/>
          <w:noProof/>
          <w:sz w:val="24"/>
          <w:szCs w:val="24"/>
          <w:lang w:val="en-US"/>
        </w:rPr>
        <w:drawing>
          <wp:inline distT="0" distB="0" distL="0" distR="0" wp14:anchorId="2B5A8C1F" wp14:editId="4BBE484B">
            <wp:extent cx="2538730" cy="1958340"/>
            <wp:effectExtent l="0" t="0" r="635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38730" cy="1958340"/>
                    </a:xfrm>
                    <a:prstGeom prst="rect">
                      <a:avLst/>
                    </a:prstGeom>
                    <a:noFill/>
                  </pic:spPr>
                </pic:pic>
              </a:graphicData>
            </a:graphic>
          </wp:inline>
        </w:drawing>
      </w:r>
      <w:r>
        <w:rPr>
          <w:rFonts w:ascii="Arial" w:hAnsi="Arial" w:cs="Arial"/>
          <w:sz w:val="24"/>
          <w:szCs w:val="24"/>
        </w:rPr>
        <w:t xml:space="preserve">  </w:t>
      </w:r>
      <w:r>
        <w:rPr>
          <w:rFonts w:ascii="Arial" w:hAnsi="Arial" w:cs="Arial"/>
          <w:noProof/>
          <w:sz w:val="24"/>
          <w:szCs w:val="24"/>
          <w:lang w:val="en-US"/>
        </w:rPr>
        <w:drawing>
          <wp:inline distT="0" distB="0" distL="0" distR="0" wp14:anchorId="5DE84694" wp14:editId="32E873BC">
            <wp:extent cx="2945765" cy="1951990"/>
            <wp:effectExtent l="0" t="0" r="10795" b="1397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45765" cy="1951990"/>
                    </a:xfrm>
                    <a:prstGeom prst="rect">
                      <a:avLst/>
                    </a:prstGeom>
                    <a:noFill/>
                  </pic:spPr>
                </pic:pic>
              </a:graphicData>
            </a:graphic>
          </wp:inline>
        </w:drawing>
      </w:r>
    </w:p>
    <w:p w14:paraId="2F1F8F7B" w14:textId="77777777" w:rsidR="00EA07CD" w:rsidRDefault="00C81958">
      <w:pPr>
        <w:spacing w:line="240" w:lineRule="auto"/>
        <w:jc w:val="center"/>
        <w:rPr>
          <w:rFonts w:ascii="Arial" w:hAnsi="Arial" w:cs="Arial"/>
          <w:sz w:val="20"/>
          <w:szCs w:val="20"/>
          <w:lang w:val="en-US"/>
        </w:rPr>
      </w:pPr>
      <w:r>
        <w:rPr>
          <w:rFonts w:ascii="Arial" w:hAnsi="Arial" w:cs="Arial"/>
          <w:b/>
          <w:bCs/>
          <w:sz w:val="20"/>
          <w:szCs w:val="20"/>
          <w:lang w:val="en-US"/>
        </w:rPr>
        <w:t xml:space="preserve">Fig </w:t>
      </w:r>
      <w:proofErr w:type="gramStart"/>
      <w:r>
        <w:rPr>
          <w:rFonts w:ascii="Arial" w:hAnsi="Arial" w:cs="Arial"/>
          <w:b/>
          <w:bCs/>
          <w:sz w:val="20"/>
          <w:szCs w:val="20"/>
          <w:lang w:val="en-US"/>
        </w:rPr>
        <w:t>1.Study</w:t>
      </w:r>
      <w:proofErr w:type="gramEnd"/>
      <w:r>
        <w:rPr>
          <w:rFonts w:ascii="Arial" w:hAnsi="Arial" w:cs="Arial"/>
          <w:b/>
          <w:bCs/>
          <w:sz w:val="20"/>
          <w:szCs w:val="20"/>
          <w:lang w:val="en-US"/>
        </w:rPr>
        <w:t xml:space="preserve"> area map</w:t>
      </w:r>
      <w:r>
        <w:rPr>
          <w:rFonts w:ascii="Arial" w:hAnsi="Arial" w:cs="Arial"/>
          <w:b/>
          <w:bCs/>
          <w:sz w:val="20"/>
          <w:szCs w:val="20"/>
        </w:rPr>
        <w:t xml:space="preserve">     </w:t>
      </w:r>
      <w:r>
        <w:rPr>
          <w:rFonts w:ascii="Arial" w:hAnsi="Arial" w:cs="Arial"/>
          <w:b/>
          <w:bCs/>
          <w:sz w:val="20"/>
          <w:szCs w:val="20"/>
          <w:lang w:val="en-US"/>
        </w:rPr>
        <w:t>Fig 2 .  Google earth image of study area with GPS locations of the plots</w:t>
      </w:r>
    </w:p>
    <w:p w14:paraId="68D0396C" w14:textId="77777777" w:rsidR="00EA07CD" w:rsidRDefault="00EA07CD">
      <w:pPr>
        <w:spacing w:line="240" w:lineRule="auto"/>
        <w:jc w:val="both"/>
        <w:rPr>
          <w:rFonts w:ascii="Arial" w:hAnsi="Arial" w:cs="Arial"/>
          <w:sz w:val="24"/>
          <w:szCs w:val="24"/>
        </w:rPr>
      </w:pPr>
    </w:p>
    <w:p w14:paraId="1737D8FA" w14:textId="77777777" w:rsidR="00EA07CD" w:rsidRDefault="00C81958">
      <w:pPr>
        <w:spacing w:line="240" w:lineRule="auto"/>
        <w:jc w:val="both"/>
        <w:rPr>
          <w:rFonts w:ascii="Arial" w:hAnsi="Arial" w:cs="Arial"/>
          <w:b/>
          <w:bCs/>
          <w:color w:val="000000" w:themeColor="text1"/>
          <w:lang w:val="en-US"/>
        </w:rPr>
      </w:pPr>
      <w:r>
        <w:rPr>
          <w:rFonts w:ascii="Arial" w:hAnsi="Arial" w:cs="Arial"/>
          <w:b/>
          <w:bCs/>
          <w:color w:val="000000" w:themeColor="text1"/>
        </w:rPr>
        <w:t xml:space="preserve">2.2 </w:t>
      </w:r>
      <w:r>
        <w:rPr>
          <w:rFonts w:ascii="Arial" w:hAnsi="Arial" w:cs="Arial"/>
          <w:b/>
          <w:bCs/>
          <w:color w:val="000000" w:themeColor="text1"/>
          <w:lang w:val="en-US"/>
        </w:rPr>
        <w:t xml:space="preserve">Methodology </w:t>
      </w:r>
    </w:p>
    <w:p w14:paraId="548BA225" w14:textId="77777777" w:rsidR="00EA07CD" w:rsidRDefault="00EA07CD">
      <w:pPr>
        <w:spacing w:line="240" w:lineRule="auto"/>
        <w:jc w:val="both"/>
        <w:rPr>
          <w:rFonts w:ascii="Arial" w:hAnsi="Arial" w:cs="Arial"/>
          <w:b/>
          <w:bCs/>
          <w:color w:val="000000" w:themeColor="text1"/>
          <w:lang w:val="en-US"/>
        </w:rPr>
      </w:pPr>
    </w:p>
    <w:p w14:paraId="0BD84F8B" w14:textId="77777777" w:rsidR="00EA07CD" w:rsidRDefault="00C81958">
      <w:pPr>
        <w:spacing w:line="240" w:lineRule="auto"/>
        <w:jc w:val="both"/>
        <w:rPr>
          <w:rFonts w:ascii="Arial" w:hAnsi="Arial" w:cs="Arial"/>
          <w:color w:val="000000" w:themeColor="text1"/>
          <w:sz w:val="20"/>
          <w:szCs w:val="20"/>
        </w:rPr>
      </w:pPr>
      <w:r>
        <w:rPr>
          <w:rFonts w:ascii="Arial" w:hAnsi="Arial" w:cs="Arial"/>
          <w:b/>
          <w:bCs/>
          <w:color w:val="000000" w:themeColor="text1"/>
          <w:sz w:val="20"/>
          <w:szCs w:val="20"/>
        </w:rPr>
        <w:t xml:space="preserve">2.2.1 </w:t>
      </w:r>
      <w:r>
        <w:rPr>
          <w:rFonts w:ascii="Arial" w:hAnsi="Arial" w:cs="Arial"/>
          <w:b/>
          <w:bCs/>
          <w:color w:val="000000" w:themeColor="text1"/>
          <w:sz w:val="20"/>
          <w:szCs w:val="20"/>
          <w:lang w:val="en-US"/>
        </w:rPr>
        <w:t>Sampling design</w:t>
      </w:r>
      <w:r>
        <w:rPr>
          <w:rFonts w:ascii="Arial" w:hAnsi="Arial" w:cs="Arial"/>
          <w:b/>
          <w:bCs/>
          <w:color w:val="000000" w:themeColor="text1"/>
          <w:sz w:val="20"/>
          <w:szCs w:val="20"/>
        </w:rPr>
        <w:t xml:space="preserve"> (</w:t>
      </w:r>
      <w:r>
        <w:rPr>
          <w:rFonts w:ascii="Arial" w:hAnsi="Arial" w:cs="Arial"/>
          <w:b/>
          <w:bCs/>
          <w:color w:val="000000" w:themeColor="text1"/>
          <w:sz w:val="20"/>
          <w:szCs w:val="20"/>
          <w:lang w:val="en-US"/>
        </w:rPr>
        <w:t>vegetation analysis</w:t>
      </w:r>
      <w:r>
        <w:rPr>
          <w:rFonts w:ascii="Arial" w:hAnsi="Arial" w:cs="Arial"/>
          <w:b/>
          <w:bCs/>
          <w:color w:val="000000" w:themeColor="text1"/>
          <w:sz w:val="20"/>
          <w:szCs w:val="20"/>
        </w:rPr>
        <w:t xml:space="preserve">): </w:t>
      </w:r>
      <w:r>
        <w:rPr>
          <w:rFonts w:ascii="Arial" w:hAnsi="Arial" w:cs="Arial"/>
          <w:color w:val="000000" w:themeColor="text1"/>
          <w:sz w:val="20"/>
          <w:szCs w:val="20"/>
          <w:lang w:val="en-US"/>
        </w:rPr>
        <w:t xml:space="preserve">Random plots were laid on both the sides of </w:t>
      </w:r>
      <w:r>
        <w:rPr>
          <w:rFonts w:ascii="Arial" w:hAnsi="Arial" w:cs="Arial"/>
          <w:color w:val="000000" w:themeColor="text1"/>
          <w:sz w:val="20"/>
          <w:szCs w:val="20"/>
        </w:rPr>
        <w:t>a</w:t>
      </w:r>
      <w:proofErr w:type="spellStart"/>
      <w:r>
        <w:rPr>
          <w:rFonts w:ascii="Arial" w:hAnsi="Arial" w:cs="Arial"/>
          <w:color w:val="000000" w:themeColor="text1"/>
          <w:sz w:val="20"/>
          <w:szCs w:val="20"/>
          <w:lang w:val="en-US"/>
        </w:rPr>
        <w:t>gro</w:t>
      </w:r>
      <w:proofErr w:type="spellEnd"/>
      <w:r>
        <w:rPr>
          <w:rFonts w:ascii="Arial" w:hAnsi="Arial" w:cs="Arial"/>
          <w:color w:val="000000" w:themeColor="text1"/>
          <w:sz w:val="20"/>
          <w:szCs w:val="20"/>
        </w:rPr>
        <w:t>-</w:t>
      </w:r>
      <w:r>
        <w:rPr>
          <w:rFonts w:ascii="Arial" w:hAnsi="Arial" w:cs="Arial"/>
          <w:color w:val="000000" w:themeColor="text1"/>
          <w:sz w:val="20"/>
          <w:szCs w:val="20"/>
          <w:lang w:val="en-US"/>
        </w:rPr>
        <w:t>ecosystem riparian areas of downstream Bhadra</w:t>
      </w:r>
      <w:r>
        <w:rPr>
          <w:rFonts w:ascii="Arial" w:hAnsi="Arial" w:cs="Arial"/>
          <w:color w:val="000000" w:themeColor="text1"/>
          <w:sz w:val="20"/>
          <w:szCs w:val="20"/>
        </w:rPr>
        <w:t xml:space="preserve">. </w:t>
      </w:r>
      <w:r>
        <w:rPr>
          <w:rFonts w:ascii="Arial" w:hAnsi="Arial" w:cs="Arial"/>
          <w:color w:val="000000" w:themeColor="text1"/>
          <w:sz w:val="20"/>
          <w:szCs w:val="20"/>
          <w:lang w:val="en-US"/>
        </w:rPr>
        <w:t xml:space="preserve">Total of 16 plots were sampled </w:t>
      </w:r>
      <w:r>
        <w:rPr>
          <w:rFonts w:ascii="Arial" w:hAnsi="Arial" w:cs="Arial"/>
          <w:color w:val="000000" w:themeColor="text1"/>
          <w:sz w:val="20"/>
          <w:szCs w:val="20"/>
        </w:rPr>
        <w:t>from January to May 2025,</w:t>
      </w:r>
      <w:r>
        <w:rPr>
          <w:rFonts w:ascii="Arial" w:hAnsi="Arial" w:cs="Arial"/>
          <w:color w:val="000000" w:themeColor="text1"/>
          <w:sz w:val="20"/>
          <w:szCs w:val="20"/>
          <w:lang w:val="en-US"/>
        </w:rPr>
        <w:t xml:space="preserve"> at each plot a belt transect of 100x50m was laid and floristic assessment was done using </w:t>
      </w:r>
      <w:r>
        <w:rPr>
          <w:rFonts w:ascii="Arial" w:hAnsi="Arial" w:cs="Arial"/>
          <w:color w:val="000000" w:themeColor="text1"/>
          <w:sz w:val="20"/>
          <w:szCs w:val="20"/>
        </w:rPr>
        <w:t>quadrant</w:t>
      </w:r>
      <w:r>
        <w:rPr>
          <w:rFonts w:ascii="Arial" w:hAnsi="Arial" w:cs="Arial"/>
          <w:color w:val="000000" w:themeColor="text1"/>
          <w:sz w:val="20"/>
          <w:szCs w:val="20"/>
          <w:lang w:val="en-US"/>
        </w:rPr>
        <w:t xml:space="preserve"> of 20 m × 20 m (4 at each corner of a transect and</w:t>
      </w:r>
      <w:r>
        <w:rPr>
          <w:rFonts w:ascii="Arial" w:hAnsi="Arial" w:cs="Arial"/>
          <w:color w:val="000000" w:themeColor="text1"/>
          <w:sz w:val="20"/>
          <w:szCs w:val="20"/>
          <w:lang w:val="en-US"/>
        </w:rPr>
        <w:t xml:space="preserve"> 1 in the center) Total number of individuals (&gt; 30 cm in girth at breast height or GBH) was recorded in each sampling plot following the methodology of </w:t>
      </w:r>
      <w:proofErr w:type="spellStart"/>
      <w:r>
        <w:rPr>
          <w:rFonts w:ascii="Arial" w:hAnsi="Arial" w:cs="Arial"/>
          <w:color w:val="000000" w:themeColor="text1"/>
          <w:sz w:val="20"/>
          <w:szCs w:val="20"/>
        </w:rPr>
        <w:t>Chikkahuchaiah</w:t>
      </w:r>
      <w:proofErr w:type="spellEnd"/>
      <w:r>
        <w:rPr>
          <w:rFonts w:ascii="Arial" w:hAnsi="Arial" w:cs="Arial"/>
          <w:color w:val="000000" w:themeColor="text1"/>
          <w:sz w:val="20"/>
          <w:szCs w:val="20"/>
        </w:rPr>
        <w:t xml:space="preserve"> </w:t>
      </w:r>
      <w:r>
        <w:rPr>
          <w:rFonts w:ascii="Arial" w:hAnsi="Arial" w:cs="Arial"/>
          <w:i/>
          <w:iCs/>
          <w:color w:val="000000" w:themeColor="text1"/>
          <w:sz w:val="20"/>
          <w:szCs w:val="20"/>
        </w:rPr>
        <w:t>et al.,</w:t>
      </w:r>
      <w:r>
        <w:rPr>
          <w:rFonts w:ascii="Arial" w:hAnsi="Arial" w:cs="Arial"/>
          <w:color w:val="000000" w:themeColor="text1"/>
          <w:sz w:val="20"/>
          <w:szCs w:val="20"/>
        </w:rPr>
        <w:t xml:space="preserve"> 2016 . The total area sampled was 8 Hectares and the tree species were identifie</w:t>
      </w:r>
      <w:r>
        <w:rPr>
          <w:rFonts w:ascii="Arial" w:hAnsi="Arial" w:cs="Arial"/>
          <w:color w:val="000000" w:themeColor="text1"/>
          <w:sz w:val="20"/>
          <w:szCs w:val="20"/>
        </w:rPr>
        <w:t xml:space="preserve">d using </w:t>
      </w:r>
      <w:r>
        <w:rPr>
          <w:rFonts w:ascii="Arial" w:hAnsi="Arial" w:cs="Arial"/>
          <w:color w:val="000000" w:themeColor="text1"/>
          <w:sz w:val="20"/>
          <w:szCs w:val="20"/>
          <w:lang w:val="en-US"/>
        </w:rPr>
        <w:t>Forest trees of central western ghats A pictorial field manual; Karnataka state medicinal plant authority</w:t>
      </w:r>
      <w:r>
        <w:rPr>
          <w:rFonts w:ascii="Arial" w:hAnsi="Arial" w:cs="Arial"/>
          <w:color w:val="000000" w:themeColor="text1"/>
          <w:sz w:val="20"/>
          <w:szCs w:val="20"/>
        </w:rPr>
        <w:t xml:space="preserve"> and </w:t>
      </w:r>
      <w:r>
        <w:rPr>
          <w:rFonts w:ascii="Arial" w:hAnsi="Arial" w:cs="Arial"/>
          <w:color w:val="000000" w:themeColor="text1"/>
          <w:sz w:val="20"/>
          <w:szCs w:val="20"/>
          <w:lang w:val="en-US"/>
        </w:rPr>
        <w:t>Forest plants of Nilgiris</w:t>
      </w:r>
      <w:r>
        <w:rPr>
          <w:rFonts w:ascii="Arial" w:hAnsi="Arial" w:cs="Arial"/>
          <w:b/>
          <w:bCs/>
          <w:color w:val="000000" w:themeColor="text1"/>
          <w:sz w:val="20"/>
          <w:szCs w:val="20"/>
          <w:lang w:val="en-US"/>
        </w:rPr>
        <w:t xml:space="preserve"> </w:t>
      </w:r>
      <w:r>
        <w:rPr>
          <w:rFonts w:ascii="Arial" w:hAnsi="Arial" w:cs="Arial"/>
          <w:color w:val="000000" w:themeColor="text1"/>
          <w:sz w:val="20"/>
          <w:szCs w:val="20"/>
          <w:lang w:val="en-US"/>
        </w:rPr>
        <w:t>A pictorial field manual key stone foundation</w:t>
      </w:r>
      <w:r>
        <w:rPr>
          <w:rFonts w:ascii="Arial" w:hAnsi="Arial" w:cs="Arial"/>
          <w:color w:val="000000" w:themeColor="text1"/>
          <w:sz w:val="20"/>
          <w:szCs w:val="20"/>
        </w:rPr>
        <w:t>.</w:t>
      </w:r>
    </w:p>
    <w:p w14:paraId="047042C5" w14:textId="77777777" w:rsidR="00EA07CD" w:rsidRDefault="00C81958">
      <w:pPr>
        <w:spacing w:line="240" w:lineRule="auto"/>
        <w:jc w:val="both"/>
        <w:rPr>
          <w:rFonts w:ascii="Arial" w:hAnsi="Arial" w:cs="Arial"/>
          <w:color w:val="000000" w:themeColor="text1"/>
          <w:sz w:val="24"/>
          <w:szCs w:val="24"/>
        </w:rPr>
      </w:pPr>
      <w:r>
        <w:rPr>
          <w:rFonts w:ascii="Arial" w:hAnsi="Arial" w:cs="Arial"/>
          <w:color w:val="000000" w:themeColor="text1"/>
          <w:sz w:val="20"/>
          <w:szCs w:val="20"/>
          <w:lang w:val="en-US"/>
        </w:rPr>
        <w:t xml:space="preserve">For vegetation </w:t>
      </w:r>
      <w:proofErr w:type="gramStart"/>
      <w:r>
        <w:rPr>
          <w:rFonts w:ascii="Arial" w:hAnsi="Arial" w:cs="Arial"/>
          <w:color w:val="000000" w:themeColor="text1"/>
          <w:sz w:val="20"/>
          <w:szCs w:val="20"/>
          <w:lang w:val="en-US"/>
        </w:rPr>
        <w:t>analysis  density</w:t>
      </w:r>
      <w:proofErr w:type="gramEnd"/>
      <w:r>
        <w:rPr>
          <w:rFonts w:ascii="Arial" w:hAnsi="Arial" w:cs="Arial"/>
          <w:color w:val="000000" w:themeColor="text1"/>
          <w:sz w:val="20"/>
          <w:szCs w:val="20"/>
          <w:lang w:val="en-US"/>
        </w:rPr>
        <w:t>, abundance, frequency, species r</w:t>
      </w:r>
      <w:r>
        <w:rPr>
          <w:rFonts w:ascii="Arial" w:hAnsi="Arial" w:cs="Arial"/>
          <w:color w:val="000000" w:themeColor="text1"/>
          <w:sz w:val="20"/>
          <w:szCs w:val="20"/>
          <w:lang w:val="en-US"/>
        </w:rPr>
        <w:t>ichness and basal area per 0.5</w:t>
      </w:r>
      <w:r>
        <w:rPr>
          <w:rFonts w:ascii="Arial" w:hAnsi="Arial" w:cs="Arial"/>
          <w:color w:val="000000" w:themeColor="text1"/>
          <w:sz w:val="20"/>
          <w:szCs w:val="20"/>
        </w:rPr>
        <w:t xml:space="preserve"> hectare</w:t>
      </w:r>
      <w:r>
        <w:rPr>
          <w:rFonts w:ascii="Arial" w:hAnsi="Arial" w:cs="Arial"/>
          <w:color w:val="000000" w:themeColor="text1"/>
          <w:sz w:val="20"/>
          <w:szCs w:val="20"/>
          <w:lang w:val="en-US"/>
        </w:rPr>
        <w:t xml:space="preserve">  were estimated to measure the structure and diversity of the riparian vegetation. The relative frequency, relative density, relative dominance (relative basal area), and importance value index (IVI) were calculated f</w:t>
      </w:r>
      <w:r>
        <w:rPr>
          <w:rFonts w:ascii="Arial" w:hAnsi="Arial" w:cs="Arial"/>
          <w:color w:val="000000" w:themeColor="text1"/>
          <w:sz w:val="20"/>
          <w:szCs w:val="20"/>
          <w:lang w:val="en-US"/>
        </w:rPr>
        <w:t xml:space="preserve">or tree Species of </w:t>
      </w:r>
      <w:proofErr w:type="spellStart"/>
      <w:r>
        <w:rPr>
          <w:rFonts w:ascii="Arial" w:hAnsi="Arial" w:cs="Arial"/>
          <w:color w:val="000000" w:themeColor="text1"/>
          <w:sz w:val="20"/>
          <w:szCs w:val="20"/>
          <w:lang w:val="en-US"/>
        </w:rPr>
        <w:t>agro</w:t>
      </w:r>
      <w:proofErr w:type="spellEnd"/>
      <w:r>
        <w:rPr>
          <w:rFonts w:ascii="Arial" w:hAnsi="Arial" w:cs="Arial"/>
          <w:color w:val="000000" w:themeColor="text1"/>
          <w:sz w:val="20"/>
          <w:szCs w:val="20"/>
        </w:rPr>
        <w:t>-</w:t>
      </w:r>
      <w:r>
        <w:rPr>
          <w:rFonts w:ascii="Arial" w:hAnsi="Arial" w:cs="Arial"/>
          <w:color w:val="000000" w:themeColor="text1"/>
          <w:sz w:val="20"/>
          <w:szCs w:val="20"/>
          <w:lang w:val="en-US"/>
        </w:rPr>
        <w:t xml:space="preserve">ecosystem areas of downstream Bhadra river Shannon - Wiener Index (H′) was used to calculate the species diversity ,Simpson Index to measure dominance and species similarity index to calculate the similarity of </w:t>
      </w:r>
      <w:r>
        <w:rPr>
          <w:rFonts w:ascii="Arial" w:hAnsi="Arial" w:cs="Arial"/>
          <w:color w:val="000000" w:themeColor="text1"/>
          <w:sz w:val="20"/>
          <w:szCs w:val="20"/>
        </w:rPr>
        <w:t>Riparian vegetation a</w:t>
      </w:r>
      <w:r>
        <w:rPr>
          <w:rFonts w:ascii="Arial" w:hAnsi="Arial" w:cs="Arial"/>
          <w:color w:val="000000" w:themeColor="text1"/>
          <w:sz w:val="20"/>
          <w:szCs w:val="20"/>
        </w:rPr>
        <w:t xml:space="preserve">long the Bhadra River upstream and downstream of the urban centre Bhadravati </w:t>
      </w:r>
      <w:r>
        <w:rPr>
          <w:rFonts w:ascii="Arial" w:hAnsi="Arial" w:cs="Arial"/>
          <w:color w:val="000000" w:themeColor="text1"/>
          <w:sz w:val="20"/>
          <w:szCs w:val="20"/>
          <w:lang w:val="en-US"/>
        </w:rPr>
        <w:t>(Bray-Curtis cluster analysis - single link) The value of Bray Curtis similarity index varies between 0 and 100 %, where 100 means the two sites have the same composition</w:t>
      </w:r>
      <w:r>
        <w:rPr>
          <w:rFonts w:ascii="Arial" w:hAnsi="Arial" w:cs="Arial"/>
          <w:color w:val="000000" w:themeColor="text1"/>
          <w:sz w:val="24"/>
          <w:szCs w:val="24"/>
        </w:rPr>
        <w:t>.</w:t>
      </w:r>
    </w:p>
    <w:p w14:paraId="61BE26AD" w14:textId="77777777" w:rsidR="00EA07CD" w:rsidRDefault="00EA07CD">
      <w:pPr>
        <w:spacing w:line="240" w:lineRule="auto"/>
        <w:jc w:val="both"/>
        <w:rPr>
          <w:rFonts w:ascii="Arial" w:hAnsi="Arial" w:cs="Arial"/>
          <w:color w:val="000000" w:themeColor="text1"/>
          <w:sz w:val="24"/>
          <w:szCs w:val="24"/>
        </w:rPr>
      </w:pPr>
    </w:p>
    <w:p w14:paraId="56DEB401" w14:textId="77777777" w:rsidR="00EA07CD" w:rsidRDefault="00C81958">
      <w:pPr>
        <w:spacing w:line="240" w:lineRule="auto"/>
        <w:jc w:val="center"/>
        <w:rPr>
          <w:rFonts w:ascii="Arial" w:hAnsi="Arial" w:cs="Arial"/>
          <w:b/>
          <w:bCs/>
          <w:sz w:val="24"/>
          <w:szCs w:val="24"/>
        </w:rPr>
      </w:pPr>
      <w:r>
        <w:rPr>
          <w:rFonts w:ascii="Arial" w:hAnsi="Arial" w:cs="Arial"/>
          <w:noProof/>
          <w:sz w:val="24"/>
          <w:szCs w:val="24"/>
        </w:rPr>
        <w:drawing>
          <wp:inline distT="0" distB="0" distL="0" distR="0" wp14:anchorId="1AACB037" wp14:editId="6DF0FB4E">
            <wp:extent cx="1718310" cy="1416050"/>
            <wp:effectExtent l="0" t="0" r="3810" b="1270"/>
            <wp:docPr id="11"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5"/>
                    <pic:cNvPicPr>
                      <a:picLocks noGrp="1" noChangeAspect="1"/>
                    </pic:cNvPicPr>
                  </pic:nvPicPr>
                  <pic:blipFill>
                    <a:blip r:embed="rId10"/>
                    <a:stretch>
                      <a:fillRect/>
                    </a:stretch>
                  </pic:blipFill>
                  <pic:spPr>
                    <a:xfrm>
                      <a:off x="0" y="0"/>
                      <a:ext cx="1718310" cy="141605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50E5CA8F" wp14:editId="1A98A718">
            <wp:extent cx="1873885" cy="1408430"/>
            <wp:effectExtent l="0" t="0" r="635" b="889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pic:cNvPicPr>
                  </pic:nvPicPr>
                  <pic:blipFill>
                    <a:blip r:embed="rId11"/>
                    <a:stretch>
                      <a:fillRect/>
                    </a:stretch>
                  </pic:blipFill>
                  <pic:spPr>
                    <a:xfrm>
                      <a:off x="0" y="0"/>
                      <a:ext cx="1881617" cy="1408430"/>
                    </a:xfrm>
                    <a:prstGeom prst="rect">
                      <a:avLst/>
                    </a:prstGeom>
                  </pic:spPr>
                </pic:pic>
              </a:graphicData>
            </a:graphic>
          </wp:inline>
        </w:drawing>
      </w:r>
      <w:r>
        <w:rPr>
          <w:rFonts w:ascii="Arial" w:hAnsi="Arial" w:cs="Arial"/>
          <w:sz w:val="24"/>
          <w:szCs w:val="24"/>
        </w:rPr>
        <w:t xml:space="preserve">  </w:t>
      </w:r>
      <w:r>
        <w:rPr>
          <w:rFonts w:ascii="Arial" w:hAnsi="Arial" w:cs="Arial"/>
          <w:b/>
          <w:bCs/>
          <w:noProof/>
          <w:sz w:val="24"/>
          <w:szCs w:val="24"/>
        </w:rPr>
        <w:drawing>
          <wp:inline distT="0" distB="0" distL="0" distR="0" wp14:anchorId="6D4F00B5" wp14:editId="0ADB1A6A">
            <wp:extent cx="1856740" cy="1395730"/>
            <wp:effectExtent l="0" t="0" r="2540" b="635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stretch>
                      <a:fillRect/>
                    </a:stretch>
                  </pic:blipFill>
                  <pic:spPr>
                    <a:xfrm>
                      <a:off x="0" y="0"/>
                      <a:ext cx="1884798" cy="1395730"/>
                    </a:xfrm>
                    <a:prstGeom prst="rect">
                      <a:avLst/>
                    </a:prstGeom>
                  </pic:spPr>
                </pic:pic>
              </a:graphicData>
            </a:graphic>
          </wp:inline>
        </w:drawing>
      </w:r>
    </w:p>
    <w:p w14:paraId="38AC7F8D" w14:textId="77777777" w:rsidR="00EA07CD" w:rsidRDefault="00C81958">
      <w:pPr>
        <w:spacing w:line="240" w:lineRule="auto"/>
        <w:jc w:val="center"/>
        <w:rPr>
          <w:rFonts w:ascii="Arial" w:hAnsi="Arial" w:cs="Arial"/>
          <w:b/>
          <w:bCs/>
          <w:sz w:val="20"/>
          <w:szCs w:val="20"/>
        </w:rPr>
      </w:pPr>
      <w:r>
        <w:rPr>
          <w:rFonts w:ascii="Arial" w:hAnsi="Arial" w:cs="Arial"/>
          <w:b/>
          <w:bCs/>
          <w:sz w:val="20"/>
          <w:szCs w:val="20"/>
        </w:rPr>
        <w:t xml:space="preserve">Fig 3. Measuring tape                      Fig 4. GPS Device                     Fig </w:t>
      </w:r>
      <w:proofErr w:type="gramStart"/>
      <w:r>
        <w:rPr>
          <w:rFonts w:ascii="Arial" w:hAnsi="Arial" w:cs="Arial"/>
          <w:b/>
          <w:bCs/>
          <w:sz w:val="20"/>
          <w:szCs w:val="20"/>
        </w:rPr>
        <w:t>5.Range</w:t>
      </w:r>
      <w:proofErr w:type="gramEnd"/>
      <w:r>
        <w:rPr>
          <w:rFonts w:ascii="Arial" w:hAnsi="Arial" w:cs="Arial"/>
          <w:b/>
          <w:bCs/>
          <w:sz w:val="20"/>
          <w:szCs w:val="20"/>
        </w:rPr>
        <w:t xml:space="preserve"> Finder</w:t>
      </w:r>
    </w:p>
    <w:p w14:paraId="4CA6215C" w14:textId="77777777" w:rsidR="00EA07CD" w:rsidRDefault="00EA07CD">
      <w:pPr>
        <w:spacing w:line="240" w:lineRule="auto"/>
        <w:jc w:val="center"/>
        <w:rPr>
          <w:rFonts w:ascii="Arial" w:hAnsi="Arial" w:cs="Arial"/>
          <w:b/>
          <w:bCs/>
          <w:sz w:val="20"/>
          <w:szCs w:val="20"/>
        </w:rPr>
      </w:pPr>
    </w:p>
    <w:p w14:paraId="1C5A97CC" w14:textId="77777777" w:rsidR="00EA07CD" w:rsidRDefault="00C81958">
      <w:pPr>
        <w:spacing w:line="240" w:lineRule="auto"/>
        <w:jc w:val="both"/>
        <w:rPr>
          <w:rFonts w:ascii="Arial" w:hAnsi="Arial" w:cs="Arial"/>
          <w:color w:val="000000" w:themeColor="text1"/>
          <w:sz w:val="20"/>
          <w:szCs w:val="20"/>
          <w:lang w:val="en-US"/>
        </w:rPr>
      </w:pPr>
      <w:r>
        <w:rPr>
          <w:rFonts w:ascii="Arial" w:hAnsi="Arial" w:cs="Arial"/>
          <w:b/>
          <w:bCs/>
          <w:color w:val="000000" w:themeColor="text1"/>
          <w:sz w:val="20"/>
          <w:szCs w:val="20"/>
        </w:rPr>
        <w:t xml:space="preserve">2.2.2 </w:t>
      </w:r>
      <w:r>
        <w:rPr>
          <w:rFonts w:ascii="Arial" w:hAnsi="Arial" w:cs="Arial"/>
          <w:b/>
          <w:bCs/>
          <w:color w:val="000000" w:themeColor="text1"/>
          <w:sz w:val="20"/>
          <w:szCs w:val="20"/>
          <w:lang w:val="en-US"/>
        </w:rPr>
        <w:t>Sampling design</w:t>
      </w:r>
      <w:r>
        <w:rPr>
          <w:rFonts w:ascii="Arial" w:hAnsi="Arial" w:cs="Arial"/>
          <w:b/>
          <w:bCs/>
          <w:color w:val="000000" w:themeColor="text1"/>
          <w:sz w:val="20"/>
          <w:szCs w:val="20"/>
        </w:rPr>
        <w:t xml:space="preserve"> (</w:t>
      </w:r>
      <w:r>
        <w:rPr>
          <w:rFonts w:ascii="Arial" w:hAnsi="Arial" w:cs="Arial"/>
          <w:b/>
          <w:bCs/>
          <w:color w:val="000000" w:themeColor="text1"/>
          <w:sz w:val="20"/>
          <w:szCs w:val="20"/>
          <w:lang w:val="en-US"/>
        </w:rPr>
        <w:t>tree documentation</w:t>
      </w:r>
      <w:r>
        <w:rPr>
          <w:rFonts w:ascii="Arial" w:hAnsi="Arial" w:cs="Arial"/>
          <w:b/>
          <w:bCs/>
          <w:color w:val="000000" w:themeColor="text1"/>
          <w:sz w:val="20"/>
          <w:szCs w:val="20"/>
        </w:rPr>
        <w:t>):</w:t>
      </w:r>
      <w:r>
        <w:rPr>
          <w:rFonts w:ascii="Arial" w:hAnsi="Arial" w:cs="Arial"/>
          <w:color w:val="000000" w:themeColor="text1"/>
          <w:sz w:val="20"/>
          <w:szCs w:val="20"/>
          <w:lang w:val="en-US"/>
        </w:rPr>
        <w:t xml:space="preserve"> 5000 m2 (100 m × 50 m) size belt transect was </w:t>
      </w:r>
      <w:proofErr w:type="gramStart"/>
      <w:r>
        <w:rPr>
          <w:rFonts w:ascii="Arial" w:hAnsi="Arial" w:cs="Arial"/>
          <w:color w:val="000000" w:themeColor="text1"/>
          <w:sz w:val="20"/>
          <w:szCs w:val="20"/>
          <w:lang w:val="en-US"/>
        </w:rPr>
        <w:t>laid(</w:t>
      </w:r>
      <w:proofErr w:type="gramEnd"/>
      <w:r>
        <w:rPr>
          <w:rFonts w:ascii="Arial" w:hAnsi="Arial" w:cs="Arial"/>
          <w:color w:val="000000" w:themeColor="text1"/>
          <w:sz w:val="20"/>
          <w:szCs w:val="20"/>
          <w:lang w:val="en-US"/>
        </w:rPr>
        <w:t>16 random sites)</w:t>
      </w:r>
      <w:r>
        <w:rPr>
          <w:rFonts w:ascii="Arial" w:hAnsi="Arial" w:cs="Arial"/>
          <w:color w:val="000000" w:themeColor="text1"/>
          <w:sz w:val="20"/>
          <w:szCs w:val="20"/>
        </w:rPr>
        <w:t>. S</w:t>
      </w:r>
      <w:proofErr w:type="spellStart"/>
      <w:r>
        <w:rPr>
          <w:rFonts w:ascii="Arial" w:hAnsi="Arial" w:cs="Arial"/>
          <w:color w:val="000000" w:themeColor="text1"/>
          <w:sz w:val="20"/>
          <w:szCs w:val="20"/>
          <w:lang w:val="en-US"/>
        </w:rPr>
        <w:t>ubjected</w:t>
      </w:r>
      <w:proofErr w:type="spellEnd"/>
      <w:r>
        <w:rPr>
          <w:rFonts w:ascii="Arial" w:hAnsi="Arial" w:cs="Arial"/>
          <w:color w:val="000000" w:themeColor="text1"/>
          <w:sz w:val="20"/>
          <w:szCs w:val="20"/>
          <w:lang w:val="en-US"/>
        </w:rPr>
        <w:t xml:space="preserve"> to floristic assessment using a </w:t>
      </w:r>
      <w:r>
        <w:rPr>
          <w:rFonts w:ascii="Arial" w:hAnsi="Arial" w:cs="Arial"/>
          <w:color w:val="000000" w:themeColor="text1"/>
          <w:sz w:val="20"/>
          <w:szCs w:val="20"/>
        </w:rPr>
        <w:t>quadrant</w:t>
      </w:r>
      <w:r>
        <w:rPr>
          <w:rFonts w:ascii="Arial" w:hAnsi="Arial" w:cs="Arial"/>
          <w:color w:val="000000" w:themeColor="text1"/>
          <w:sz w:val="20"/>
          <w:szCs w:val="20"/>
          <w:lang w:val="en-US"/>
        </w:rPr>
        <w:t xml:space="preserve"> of 20 m × 20 m (4 at each corner of a transect and 1 in the center)</w:t>
      </w:r>
      <w:r>
        <w:rPr>
          <w:rFonts w:ascii="Arial" w:hAnsi="Arial" w:cs="Arial"/>
          <w:color w:val="000000" w:themeColor="text1"/>
          <w:sz w:val="20"/>
          <w:szCs w:val="20"/>
        </w:rPr>
        <w:t xml:space="preserve">. </w:t>
      </w:r>
      <w:r>
        <w:rPr>
          <w:rFonts w:ascii="Arial" w:hAnsi="Arial" w:cs="Arial"/>
          <w:color w:val="000000" w:themeColor="text1"/>
          <w:sz w:val="20"/>
          <w:szCs w:val="20"/>
          <w:lang w:val="en-US"/>
        </w:rPr>
        <w:t xml:space="preserve">Total number of individuals (&gt; 30 cm in girth at breast height or GBH) was recorded in each sampling plot. </w:t>
      </w:r>
    </w:p>
    <w:p w14:paraId="5A7E2AA0" w14:textId="77777777" w:rsidR="00EA07CD" w:rsidRDefault="00C81958">
      <w:pPr>
        <w:spacing w:line="240" w:lineRule="auto"/>
        <w:jc w:val="both"/>
        <w:rPr>
          <w:rFonts w:ascii="Arial" w:hAnsi="Arial" w:cs="Arial"/>
          <w:color w:val="000000" w:themeColor="text1"/>
          <w:sz w:val="20"/>
          <w:szCs w:val="20"/>
        </w:rPr>
      </w:pPr>
      <w:r>
        <w:rPr>
          <w:rFonts w:ascii="Arial" w:hAnsi="Arial" w:cs="Arial"/>
          <w:b/>
          <w:bCs/>
          <w:color w:val="000000" w:themeColor="text1"/>
          <w:sz w:val="20"/>
          <w:szCs w:val="20"/>
        </w:rPr>
        <w:t xml:space="preserve">2.2.3 </w:t>
      </w:r>
      <w:r>
        <w:rPr>
          <w:rFonts w:ascii="Arial" w:hAnsi="Arial" w:cs="Arial"/>
          <w:b/>
          <w:bCs/>
          <w:color w:val="000000" w:themeColor="text1"/>
          <w:sz w:val="20"/>
          <w:szCs w:val="20"/>
          <w:lang w:val="en-US"/>
        </w:rPr>
        <w:t>Data analysis</w:t>
      </w:r>
      <w:r>
        <w:rPr>
          <w:rFonts w:ascii="Arial" w:hAnsi="Arial" w:cs="Arial"/>
          <w:b/>
          <w:bCs/>
          <w:color w:val="000000" w:themeColor="text1"/>
          <w:sz w:val="20"/>
          <w:szCs w:val="20"/>
        </w:rPr>
        <w:t xml:space="preserve">: </w:t>
      </w:r>
      <w:r>
        <w:rPr>
          <w:rFonts w:ascii="Arial" w:hAnsi="Arial" w:cs="Arial"/>
          <w:color w:val="000000" w:themeColor="text1"/>
          <w:sz w:val="20"/>
          <w:szCs w:val="20"/>
          <w:lang w:val="en-US"/>
        </w:rPr>
        <w:t>For vegetation a</w:t>
      </w:r>
      <w:r>
        <w:rPr>
          <w:rFonts w:ascii="Arial" w:hAnsi="Arial" w:cs="Arial"/>
          <w:color w:val="000000" w:themeColor="text1"/>
          <w:sz w:val="20"/>
          <w:szCs w:val="20"/>
          <w:lang w:val="en-US"/>
        </w:rPr>
        <w:t>nalysis density, abundance, frequency, species richness and basal area per 0.5</w:t>
      </w:r>
      <w:proofErr w:type="gramStart"/>
      <w:r>
        <w:rPr>
          <w:rFonts w:ascii="Arial" w:hAnsi="Arial" w:cs="Arial"/>
          <w:color w:val="000000" w:themeColor="text1"/>
          <w:sz w:val="20"/>
          <w:szCs w:val="20"/>
          <w:lang w:val="en-US"/>
        </w:rPr>
        <w:t>hectar  were</w:t>
      </w:r>
      <w:proofErr w:type="gramEnd"/>
      <w:r>
        <w:rPr>
          <w:rFonts w:ascii="Arial" w:hAnsi="Arial" w:cs="Arial"/>
          <w:color w:val="000000" w:themeColor="text1"/>
          <w:sz w:val="20"/>
          <w:szCs w:val="20"/>
          <w:lang w:val="en-US"/>
        </w:rPr>
        <w:t xml:space="preserve"> estimated to measure the structure and diversity of the riparian vegetation</w:t>
      </w:r>
      <w:r>
        <w:rPr>
          <w:rFonts w:ascii="Arial" w:hAnsi="Arial" w:cs="Arial"/>
          <w:color w:val="000000" w:themeColor="text1"/>
          <w:sz w:val="20"/>
          <w:szCs w:val="20"/>
        </w:rPr>
        <w:t xml:space="preserve">. </w:t>
      </w:r>
      <w:r>
        <w:rPr>
          <w:rFonts w:ascii="Arial" w:hAnsi="Arial" w:cs="Arial"/>
          <w:color w:val="000000" w:themeColor="text1"/>
          <w:sz w:val="20"/>
          <w:szCs w:val="20"/>
          <w:lang w:val="en-US"/>
        </w:rPr>
        <w:t xml:space="preserve">The relative frequency, relative density, relative dominance (relative basal area), and </w:t>
      </w:r>
      <w:r>
        <w:rPr>
          <w:rFonts w:ascii="Arial" w:hAnsi="Arial" w:cs="Arial"/>
          <w:color w:val="000000" w:themeColor="text1"/>
          <w:sz w:val="20"/>
          <w:szCs w:val="20"/>
          <w:lang w:val="en-US"/>
        </w:rPr>
        <w:t>importance value index (IVI) were calculated</w:t>
      </w:r>
      <w:r>
        <w:rPr>
          <w:rFonts w:ascii="Arial" w:hAnsi="Arial" w:cs="Arial"/>
          <w:color w:val="000000" w:themeColor="text1"/>
          <w:sz w:val="20"/>
          <w:szCs w:val="20"/>
        </w:rPr>
        <w:t xml:space="preserve">. </w:t>
      </w:r>
      <w:r>
        <w:rPr>
          <w:rFonts w:ascii="Arial" w:hAnsi="Arial" w:cs="Arial"/>
          <w:color w:val="000000" w:themeColor="text1"/>
          <w:sz w:val="20"/>
          <w:szCs w:val="20"/>
          <w:lang w:val="en-US"/>
        </w:rPr>
        <w:t>Shannon - Wiener Index (H′) was used to calculate the species diversity</w:t>
      </w:r>
      <w:r>
        <w:rPr>
          <w:rFonts w:ascii="Arial" w:hAnsi="Arial" w:cs="Arial"/>
          <w:color w:val="000000" w:themeColor="text1"/>
          <w:sz w:val="20"/>
          <w:szCs w:val="20"/>
        </w:rPr>
        <w:t xml:space="preserve">. </w:t>
      </w:r>
      <w:r>
        <w:rPr>
          <w:rFonts w:ascii="Arial" w:hAnsi="Arial" w:cs="Arial"/>
          <w:color w:val="000000" w:themeColor="text1"/>
          <w:sz w:val="20"/>
          <w:szCs w:val="20"/>
          <w:lang w:val="en-US"/>
        </w:rPr>
        <w:t>Simpson Index to measure dominance</w:t>
      </w:r>
      <w:r>
        <w:rPr>
          <w:rFonts w:ascii="Arial" w:hAnsi="Arial" w:cs="Arial"/>
          <w:color w:val="000000" w:themeColor="text1"/>
          <w:sz w:val="20"/>
          <w:szCs w:val="20"/>
        </w:rPr>
        <w:t>. S</w:t>
      </w:r>
      <w:proofErr w:type="spellStart"/>
      <w:r>
        <w:rPr>
          <w:rFonts w:ascii="Arial" w:hAnsi="Arial" w:cs="Arial"/>
          <w:color w:val="000000" w:themeColor="text1"/>
          <w:sz w:val="20"/>
          <w:szCs w:val="20"/>
          <w:lang w:val="en-US"/>
        </w:rPr>
        <w:t>pecies</w:t>
      </w:r>
      <w:proofErr w:type="spellEnd"/>
      <w:r>
        <w:rPr>
          <w:rFonts w:ascii="Arial" w:hAnsi="Arial" w:cs="Arial"/>
          <w:color w:val="000000" w:themeColor="text1"/>
          <w:sz w:val="20"/>
          <w:szCs w:val="20"/>
          <w:lang w:val="en-US"/>
        </w:rPr>
        <w:t xml:space="preserve"> similarity index (Bray-Curtis cluster analysis - single link) The value of Bray Curtis simila</w:t>
      </w:r>
      <w:r>
        <w:rPr>
          <w:rFonts w:ascii="Arial" w:hAnsi="Arial" w:cs="Arial"/>
          <w:color w:val="000000" w:themeColor="text1"/>
          <w:sz w:val="20"/>
          <w:szCs w:val="20"/>
          <w:lang w:val="en-US"/>
        </w:rPr>
        <w:t xml:space="preserve">rity index varies between 0 and 100 %, where 100 means the two sites have the same composition </w:t>
      </w:r>
      <w:r>
        <w:rPr>
          <w:rFonts w:ascii="Arial" w:hAnsi="Arial" w:cs="Arial"/>
          <w:color w:val="000000" w:themeColor="text1"/>
          <w:sz w:val="20"/>
          <w:szCs w:val="20"/>
        </w:rPr>
        <w:t>by u</w:t>
      </w:r>
      <w:r>
        <w:rPr>
          <w:rFonts w:ascii="Arial" w:hAnsi="Arial" w:cs="Arial"/>
          <w:color w:val="000000" w:themeColor="text1"/>
          <w:sz w:val="20"/>
          <w:szCs w:val="20"/>
          <w:lang w:val="en-US"/>
        </w:rPr>
        <w:t>sing Excel and Past software</w:t>
      </w:r>
      <w:r>
        <w:rPr>
          <w:rFonts w:ascii="Arial" w:hAnsi="Arial" w:cs="Arial"/>
          <w:color w:val="000000" w:themeColor="text1"/>
          <w:sz w:val="20"/>
          <w:szCs w:val="20"/>
        </w:rPr>
        <w:t>.</w:t>
      </w:r>
    </w:p>
    <w:p w14:paraId="35361AD6" w14:textId="77777777" w:rsidR="00EA07CD" w:rsidRDefault="00EA07CD">
      <w:pPr>
        <w:spacing w:line="240" w:lineRule="auto"/>
        <w:jc w:val="both"/>
        <w:rPr>
          <w:rFonts w:ascii="Arial" w:hAnsi="Arial" w:cs="Arial"/>
          <w:color w:val="000000" w:themeColor="text1"/>
          <w:sz w:val="20"/>
          <w:szCs w:val="20"/>
        </w:rPr>
      </w:pPr>
    </w:p>
    <w:p w14:paraId="77B04DFE" w14:textId="77777777" w:rsidR="00EA07CD" w:rsidRDefault="00C81958">
      <w:pPr>
        <w:pStyle w:val="Heading2"/>
        <w:spacing w:line="240" w:lineRule="auto"/>
        <w:rPr>
          <w:rFonts w:ascii="Arial" w:hAnsi="Arial" w:cs="Arial"/>
          <w:b/>
          <w:bCs/>
          <w:color w:val="000000" w:themeColor="text1"/>
          <w:sz w:val="20"/>
          <w:szCs w:val="20"/>
          <w:lang w:val="en-US"/>
        </w:rPr>
      </w:pPr>
      <w:r>
        <w:rPr>
          <w:rFonts w:ascii="Arial" w:hAnsi="Arial" w:cs="Arial"/>
          <w:b/>
          <w:bCs/>
          <w:color w:val="000000" w:themeColor="text1"/>
          <w:sz w:val="20"/>
          <w:szCs w:val="20"/>
        </w:rPr>
        <w:t xml:space="preserve">2.2.4 </w:t>
      </w:r>
      <w:r>
        <w:rPr>
          <w:rFonts w:ascii="Arial" w:hAnsi="Arial" w:cs="Arial"/>
          <w:b/>
          <w:bCs/>
          <w:color w:val="000000" w:themeColor="text1"/>
          <w:sz w:val="20"/>
          <w:szCs w:val="20"/>
          <w:lang w:val="en-US"/>
        </w:rPr>
        <w:t xml:space="preserve">Formulae and calculations </w:t>
      </w:r>
    </w:p>
    <w:p w14:paraId="41AD09B3" w14:textId="77777777" w:rsidR="00EA07CD" w:rsidRDefault="00C81958">
      <w:pPr>
        <w:spacing w:line="240" w:lineRule="auto"/>
        <w:rPr>
          <w:rFonts w:ascii="Arial" w:eastAsia="SimSun" w:hAnsi="Arial" w:cs="Arial"/>
          <w:color w:val="000000" w:themeColor="text1"/>
          <w:sz w:val="20"/>
          <w:szCs w:val="20"/>
          <w:vertAlign w:val="superscript"/>
        </w:rPr>
      </w:pPr>
      <w:r>
        <w:rPr>
          <w:rFonts w:ascii="Arial" w:hAnsi="Arial" w:cs="Arial"/>
          <w:color w:val="000000" w:themeColor="text1"/>
          <w:sz w:val="20"/>
          <w:szCs w:val="20"/>
          <w:lang w:val="en-US"/>
        </w:rPr>
        <w:t>Simpson diversity</w:t>
      </w:r>
      <w:r>
        <w:rPr>
          <w:rFonts w:ascii="Arial" w:hAnsi="Arial" w:cs="Arial"/>
          <w:color w:val="000000" w:themeColor="text1"/>
          <w:sz w:val="20"/>
          <w:szCs w:val="20"/>
        </w:rPr>
        <w:t xml:space="preserve">: </w:t>
      </w:r>
      <w:r>
        <w:rPr>
          <w:rFonts w:ascii="Arial" w:eastAsia="SimSun" w:hAnsi="Arial" w:cs="Arial"/>
          <w:color w:val="000000" w:themeColor="text1"/>
          <w:sz w:val="20"/>
          <w:szCs w:val="20"/>
        </w:rPr>
        <w:t>D=1−∑(Pi)</w:t>
      </w:r>
      <w:r>
        <w:rPr>
          <w:rFonts w:ascii="Arial" w:eastAsia="SimSun" w:hAnsi="Arial" w:cs="Arial"/>
          <w:color w:val="000000" w:themeColor="text1"/>
          <w:sz w:val="20"/>
          <w:szCs w:val="20"/>
          <w:vertAlign w:val="superscript"/>
        </w:rPr>
        <w:t xml:space="preserve">2  </w:t>
      </w:r>
    </w:p>
    <w:p w14:paraId="2659FEC2" w14:textId="77777777" w:rsidR="00EA07CD" w:rsidRDefault="00C81958">
      <w:pPr>
        <w:spacing w:line="240" w:lineRule="auto"/>
        <w:rPr>
          <w:rFonts w:ascii="Arial" w:eastAsia="SimSun" w:hAnsi="Arial" w:cs="Arial"/>
          <w:color w:val="000000" w:themeColor="text1"/>
          <w:sz w:val="20"/>
          <w:szCs w:val="20"/>
        </w:rPr>
      </w:pPr>
      <w:hyperlink r:id="rId13" w:tgtFrame="https://www.bing.com/_blank" w:history="1">
        <w:r>
          <w:rPr>
            <w:rFonts w:ascii="Arial" w:eastAsia="SimSun" w:hAnsi="Arial" w:cs="Arial"/>
            <w:color w:val="000000" w:themeColor="text1"/>
            <w:sz w:val="20"/>
            <w:szCs w:val="20"/>
            <w:lang w:eastAsia="zh-CN"/>
          </w:rPr>
          <w:t>W</w:t>
        </w:r>
        <w:r>
          <w:rPr>
            <w:rFonts w:ascii="Arial" w:eastAsia="SimSun" w:hAnsi="Arial" w:cs="Arial"/>
            <w:color w:val="000000" w:themeColor="text1"/>
            <w:sz w:val="20"/>
            <w:szCs w:val="20"/>
          </w:rPr>
          <w:t>here, Pi indicates the proportion of individuals from species i in the community, </w:t>
        </w:r>
      </w:hyperlink>
    </w:p>
    <w:p w14:paraId="658F0D13" w14:textId="77777777" w:rsidR="00EA07CD" w:rsidRDefault="00C81958">
      <w:pPr>
        <w:spacing w:line="240" w:lineRule="auto"/>
        <w:rPr>
          <w:rFonts w:ascii="Arial" w:hAnsi="Arial" w:cs="Arial"/>
          <w:color w:val="000000" w:themeColor="text1"/>
          <w:sz w:val="20"/>
          <w:szCs w:val="20"/>
        </w:rPr>
      </w:pPr>
      <w:r>
        <w:rPr>
          <w:rFonts w:ascii="Arial" w:hAnsi="Arial" w:cs="Arial"/>
          <w:color w:val="000000" w:themeColor="text1"/>
          <w:sz w:val="20"/>
          <w:szCs w:val="20"/>
          <w:lang w:val="en-US"/>
        </w:rPr>
        <w:t>Shannon diversity index</w:t>
      </w:r>
      <w:r>
        <w:rPr>
          <w:rFonts w:ascii="Arial" w:hAnsi="Arial" w:cs="Arial"/>
          <w:color w:val="000000" w:themeColor="text1"/>
          <w:sz w:val="20"/>
          <w:szCs w:val="20"/>
        </w:rPr>
        <w:t xml:space="preserve">: </w:t>
      </w:r>
      <w:r>
        <w:rPr>
          <w:rFonts w:ascii="Arial" w:hAnsi="Arial" w:cs="Arial"/>
          <w:color w:val="000000" w:themeColor="text1"/>
          <w:sz w:val="20"/>
          <w:szCs w:val="20"/>
          <w:lang w:eastAsia="zh-CN"/>
        </w:rPr>
        <w:t>H = -Σ(pi * ln(pi))</w:t>
      </w:r>
      <w:r>
        <w:rPr>
          <w:rFonts w:ascii="Arial" w:hAnsi="Arial" w:cs="Arial"/>
          <w:color w:val="000000" w:themeColor="text1"/>
          <w:sz w:val="20"/>
          <w:szCs w:val="20"/>
          <w:lang w:eastAsia="zh-CN"/>
        </w:rPr>
        <w:br/>
        <w:t xml:space="preserve">Where, H is the Shannon Diversity Index, </w:t>
      </w:r>
      <w:hyperlink r:id="rId14" w:tgtFrame="https://www.bing.com/_blank" w:history="1">
        <w:r>
          <w:rPr>
            <w:rFonts w:ascii="Arial" w:hAnsi="Arial" w:cs="Arial"/>
            <w:color w:val="000000" w:themeColor="text1"/>
            <w:sz w:val="20"/>
            <w:szCs w:val="20"/>
          </w:rPr>
          <w:t>pi is the proportion of individuals of each species in the community. </w:t>
        </w:r>
      </w:hyperlink>
    </w:p>
    <w:p w14:paraId="3BF57F60" w14:textId="77777777" w:rsidR="00EA07CD" w:rsidRDefault="00C81958">
      <w:pPr>
        <w:spacing w:line="240" w:lineRule="auto"/>
        <w:rPr>
          <w:rFonts w:ascii="Arial" w:hAnsi="Arial" w:cs="Arial"/>
          <w:color w:val="000000" w:themeColor="text1"/>
          <w:sz w:val="20"/>
          <w:szCs w:val="20"/>
        </w:rPr>
      </w:pPr>
      <w:r>
        <w:rPr>
          <w:rFonts w:ascii="Arial" w:hAnsi="Arial" w:cs="Arial"/>
          <w:color w:val="000000" w:themeColor="text1"/>
          <w:sz w:val="20"/>
          <w:szCs w:val="20"/>
        </w:rPr>
        <w:t>Basal area: Basal area= C2 / 4π, where C=</w:t>
      </w:r>
      <w:proofErr w:type="spellStart"/>
      <w:r>
        <w:rPr>
          <w:rFonts w:ascii="Arial" w:hAnsi="Arial" w:cs="Arial"/>
          <w:color w:val="000000" w:themeColor="text1"/>
          <w:sz w:val="20"/>
          <w:szCs w:val="20"/>
        </w:rPr>
        <w:t>gbh</w:t>
      </w:r>
      <w:proofErr w:type="spellEnd"/>
    </w:p>
    <w:p w14:paraId="542447D0" w14:textId="77777777" w:rsidR="00EA07CD" w:rsidRDefault="00C81958">
      <w:pPr>
        <w:spacing w:line="240" w:lineRule="auto"/>
        <w:rPr>
          <w:rFonts w:ascii="Arial" w:hAnsi="Arial" w:cs="Arial"/>
          <w:color w:val="000000" w:themeColor="text1"/>
          <w:sz w:val="20"/>
          <w:szCs w:val="20"/>
          <w:lang w:val="en-US"/>
        </w:rPr>
      </w:pPr>
      <w:r>
        <w:rPr>
          <w:rFonts w:ascii="Arial" w:hAnsi="Arial" w:cs="Arial"/>
          <w:color w:val="000000" w:themeColor="text1"/>
          <w:sz w:val="20"/>
          <w:szCs w:val="20"/>
          <w:lang w:val="en-US"/>
        </w:rPr>
        <w:t>Importance value index =Relative frequency + Relative do</w:t>
      </w:r>
      <w:r>
        <w:rPr>
          <w:rFonts w:ascii="Arial" w:hAnsi="Arial" w:cs="Arial"/>
          <w:color w:val="000000" w:themeColor="text1"/>
          <w:sz w:val="20"/>
          <w:szCs w:val="20"/>
          <w:lang w:val="en-US"/>
        </w:rPr>
        <w:t>minance +Relative density</w:t>
      </w:r>
    </w:p>
    <w:p w14:paraId="0EE3CA69" w14:textId="77777777" w:rsidR="00EA07CD" w:rsidRDefault="00EA07CD">
      <w:pPr>
        <w:spacing w:line="240" w:lineRule="auto"/>
        <w:rPr>
          <w:rFonts w:ascii="Arial" w:hAnsi="Arial" w:cs="Arial"/>
          <w:color w:val="000000" w:themeColor="text1"/>
          <w:sz w:val="20"/>
          <w:szCs w:val="20"/>
          <w:lang w:val="en-US"/>
        </w:rPr>
      </w:pPr>
    </w:p>
    <w:p w14:paraId="53D8DB6F" w14:textId="77777777" w:rsidR="00EA07CD" w:rsidRDefault="00C81958">
      <w:pPr>
        <w:pStyle w:val="Heading2"/>
        <w:numPr>
          <w:ilvl w:val="0"/>
          <w:numId w:val="1"/>
        </w:numPr>
        <w:spacing w:line="240" w:lineRule="auto"/>
        <w:rPr>
          <w:rFonts w:ascii="Arial" w:hAnsi="Arial" w:cs="Arial"/>
          <w:b/>
          <w:bCs/>
          <w:color w:val="000000" w:themeColor="text1"/>
          <w:sz w:val="24"/>
          <w:szCs w:val="24"/>
          <w:lang w:val="en-US"/>
        </w:rPr>
      </w:pPr>
      <w:r>
        <w:rPr>
          <w:rFonts w:ascii="Arial" w:hAnsi="Arial" w:cs="Arial"/>
          <w:b/>
          <w:bCs/>
          <w:color w:val="000000" w:themeColor="text1"/>
          <w:sz w:val="24"/>
          <w:szCs w:val="24"/>
          <w:lang w:val="en-US"/>
        </w:rPr>
        <w:t xml:space="preserve">RESULTS AND DISCUSSION </w:t>
      </w:r>
    </w:p>
    <w:p w14:paraId="4167217E" w14:textId="77777777" w:rsidR="00EA07CD" w:rsidRDefault="00EA07CD">
      <w:pPr>
        <w:rPr>
          <w:lang w:val="en-US"/>
        </w:rPr>
      </w:pPr>
    </w:p>
    <w:p w14:paraId="2C7CB564" w14:textId="77777777" w:rsidR="00EA07CD" w:rsidRDefault="00C81958">
      <w:pPr>
        <w:spacing w:line="240" w:lineRule="auto"/>
        <w:jc w:val="both"/>
        <w:rPr>
          <w:rFonts w:ascii="Arial" w:hAnsi="Arial" w:cs="Arial"/>
          <w:color w:val="000000" w:themeColor="text1"/>
          <w:sz w:val="20"/>
          <w:szCs w:val="20"/>
        </w:rPr>
      </w:pPr>
      <w:r>
        <w:rPr>
          <w:rFonts w:ascii="Arial" w:hAnsi="Arial" w:cs="Arial"/>
          <w:b/>
          <w:bCs/>
          <w:color w:val="000000" w:themeColor="text1"/>
          <w:sz w:val="20"/>
          <w:szCs w:val="20"/>
        </w:rPr>
        <w:t xml:space="preserve">Vegetation characteristics: </w:t>
      </w:r>
      <w:r>
        <w:rPr>
          <w:rFonts w:ascii="Arial" w:hAnsi="Arial" w:cs="Arial"/>
          <w:color w:val="000000" w:themeColor="text1"/>
          <w:sz w:val="20"/>
          <w:szCs w:val="20"/>
        </w:rPr>
        <w:t>A total of 48 tree species belonging to 24 families were recorded from the riparian agroecosystem zones of the Bhadra River (</w:t>
      </w:r>
      <w:r>
        <w:rPr>
          <w:rFonts w:ascii="Arial" w:hAnsi="Arial" w:cs="Arial"/>
          <w:sz w:val="20"/>
          <w:szCs w:val="20"/>
          <w:lang w:val="en-US"/>
        </w:rPr>
        <w:t xml:space="preserve">Table </w:t>
      </w:r>
      <w:r>
        <w:rPr>
          <w:rFonts w:ascii="Arial" w:hAnsi="Arial" w:cs="Arial"/>
          <w:sz w:val="20"/>
          <w:szCs w:val="20"/>
        </w:rPr>
        <w:t xml:space="preserve">1) </w:t>
      </w:r>
      <w:r>
        <w:rPr>
          <w:rFonts w:ascii="Arial" w:hAnsi="Arial" w:cs="Arial"/>
          <w:color w:val="000000" w:themeColor="text1"/>
          <w:sz w:val="20"/>
          <w:szCs w:val="20"/>
        </w:rPr>
        <w:t>dominated by the Family Fabaceae (Graph 1)</w:t>
      </w:r>
      <w:r>
        <w:rPr>
          <w:rFonts w:ascii="Arial" w:hAnsi="Arial" w:cs="Arial"/>
          <w:color w:val="000000" w:themeColor="text1"/>
          <w:sz w:val="20"/>
          <w:szCs w:val="20"/>
        </w:rPr>
        <w:t xml:space="preserve"> Among these, 37 species </w:t>
      </w:r>
      <w:proofErr w:type="spellStart"/>
      <w:r>
        <w:rPr>
          <w:rFonts w:ascii="Arial" w:hAnsi="Arial" w:cs="Arial"/>
          <w:color w:val="000000" w:themeColor="text1"/>
          <w:sz w:val="20"/>
          <w:szCs w:val="20"/>
        </w:rPr>
        <w:t>i.e</w:t>
      </w:r>
      <w:proofErr w:type="spellEnd"/>
      <w:r>
        <w:rPr>
          <w:rFonts w:ascii="Arial" w:hAnsi="Arial" w:cs="Arial"/>
          <w:color w:val="000000" w:themeColor="text1"/>
          <w:sz w:val="20"/>
          <w:szCs w:val="20"/>
        </w:rPr>
        <w:t xml:space="preserve"> 78% were native and 11 species </w:t>
      </w:r>
      <w:proofErr w:type="spellStart"/>
      <w:r>
        <w:rPr>
          <w:rFonts w:ascii="Arial" w:hAnsi="Arial" w:cs="Arial"/>
          <w:color w:val="000000" w:themeColor="text1"/>
          <w:sz w:val="20"/>
          <w:szCs w:val="20"/>
        </w:rPr>
        <w:t>i.e</w:t>
      </w:r>
      <w:proofErr w:type="spellEnd"/>
      <w:r>
        <w:rPr>
          <w:rFonts w:ascii="Arial" w:hAnsi="Arial" w:cs="Arial"/>
          <w:color w:val="000000" w:themeColor="text1"/>
          <w:sz w:val="20"/>
          <w:szCs w:val="20"/>
        </w:rPr>
        <w:t xml:space="preserve"> 22% were non-native (Graph 2 and 3). The data reveals significant variation in ecological dominance, species distribution and abundance across the study area. The total number of individuals r</w:t>
      </w:r>
      <w:r>
        <w:rPr>
          <w:rFonts w:ascii="Arial" w:hAnsi="Arial" w:cs="Arial"/>
          <w:color w:val="000000" w:themeColor="text1"/>
          <w:sz w:val="20"/>
          <w:szCs w:val="20"/>
        </w:rPr>
        <w:t xml:space="preserve">ecorded was 463, with </w:t>
      </w:r>
      <w:r>
        <w:rPr>
          <w:rFonts w:ascii="Arial" w:hAnsi="Arial" w:cs="Arial"/>
          <w:i/>
          <w:iCs/>
          <w:color w:val="000000" w:themeColor="text1"/>
          <w:sz w:val="20"/>
          <w:szCs w:val="20"/>
        </w:rPr>
        <w:t xml:space="preserve">Albizia </w:t>
      </w:r>
      <w:proofErr w:type="spellStart"/>
      <w:r>
        <w:rPr>
          <w:rFonts w:ascii="Arial" w:hAnsi="Arial" w:cs="Arial"/>
          <w:i/>
          <w:iCs/>
          <w:color w:val="000000" w:themeColor="text1"/>
          <w:sz w:val="20"/>
          <w:szCs w:val="20"/>
        </w:rPr>
        <w:t>saman</w:t>
      </w:r>
      <w:proofErr w:type="spellEnd"/>
      <w:r>
        <w:rPr>
          <w:rFonts w:ascii="Arial" w:hAnsi="Arial" w:cs="Arial"/>
          <w:color w:val="000000" w:themeColor="text1"/>
          <w:sz w:val="20"/>
          <w:szCs w:val="20"/>
        </w:rPr>
        <w:t xml:space="preserve"> (84 individuals), </w:t>
      </w:r>
      <w:proofErr w:type="spellStart"/>
      <w:r>
        <w:rPr>
          <w:rFonts w:ascii="Arial" w:hAnsi="Arial" w:cs="Arial"/>
          <w:i/>
          <w:iCs/>
          <w:color w:val="000000" w:themeColor="text1"/>
          <w:sz w:val="20"/>
          <w:szCs w:val="20"/>
        </w:rPr>
        <w:t>Pongamia</w:t>
      </w:r>
      <w:proofErr w:type="spellEnd"/>
      <w:r>
        <w:rPr>
          <w:rFonts w:ascii="Arial" w:hAnsi="Arial" w:cs="Arial"/>
          <w:i/>
          <w:iCs/>
          <w:color w:val="000000" w:themeColor="text1"/>
          <w:sz w:val="20"/>
          <w:szCs w:val="20"/>
        </w:rPr>
        <w:t xml:space="preserve"> </w:t>
      </w:r>
      <w:proofErr w:type="spellStart"/>
      <w:r>
        <w:rPr>
          <w:rFonts w:ascii="Arial" w:hAnsi="Arial" w:cs="Arial"/>
          <w:i/>
          <w:iCs/>
          <w:color w:val="000000" w:themeColor="text1"/>
          <w:sz w:val="20"/>
          <w:szCs w:val="20"/>
        </w:rPr>
        <w:t>pinnata</w:t>
      </w:r>
      <w:proofErr w:type="spellEnd"/>
      <w:r>
        <w:rPr>
          <w:rFonts w:ascii="Arial" w:hAnsi="Arial" w:cs="Arial"/>
          <w:color w:val="000000" w:themeColor="text1"/>
          <w:sz w:val="20"/>
          <w:szCs w:val="20"/>
        </w:rPr>
        <w:t xml:space="preserve"> (55 individuals), and </w:t>
      </w:r>
      <w:r>
        <w:rPr>
          <w:rFonts w:ascii="Arial" w:hAnsi="Arial" w:cs="Arial"/>
          <w:i/>
          <w:iCs/>
          <w:color w:val="000000" w:themeColor="text1"/>
          <w:sz w:val="20"/>
          <w:szCs w:val="20"/>
        </w:rPr>
        <w:t>Leucaena leucocephala</w:t>
      </w:r>
      <w:r>
        <w:rPr>
          <w:rFonts w:ascii="Arial" w:hAnsi="Arial" w:cs="Arial"/>
          <w:color w:val="000000" w:themeColor="text1"/>
          <w:sz w:val="20"/>
          <w:szCs w:val="20"/>
        </w:rPr>
        <w:t xml:space="preserve"> (33 individuals) contributing the highest numbers. Some species like </w:t>
      </w:r>
      <w:r>
        <w:rPr>
          <w:rFonts w:ascii="Arial" w:hAnsi="Arial" w:cs="Arial"/>
          <w:i/>
          <w:iCs/>
          <w:color w:val="000000" w:themeColor="text1"/>
          <w:sz w:val="20"/>
          <w:szCs w:val="20"/>
        </w:rPr>
        <w:t>Albizia</w:t>
      </w:r>
      <w:r>
        <w:rPr>
          <w:rFonts w:ascii="Arial" w:hAnsi="Arial" w:cs="Arial"/>
          <w:color w:val="000000" w:themeColor="text1"/>
          <w:sz w:val="20"/>
          <w:szCs w:val="20"/>
        </w:rPr>
        <w:t xml:space="preserve"> </w:t>
      </w:r>
      <w:r>
        <w:rPr>
          <w:rFonts w:ascii="Arial" w:hAnsi="Arial" w:cs="Arial"/>
          <w:i/>
          <w:iCs/>
          <w:color w:val="000000" w:themeColor="text1"/>
          <w:sz w:val="20"/>
          <w:szCs w:val="20"/>
        </w:rPr>
        <w:t>saman</w:t>
      </w:r>
      <w:r>
        <w:rPr>
          <w:rFonts w:ascii="Arial" w:hAnsi="Arial" w:cs="Arial"/>
          <w:color w:val="000000" w:themeColor="text1"/>
          <w:sz w:val="20"/>
          <w:szCs w:val="20"/>
        </w:rPr>
        <w:t xml:space="preserve"> occurred in all 16 grids while other species were limited to 1 or 2 grids, disclosing the changes in species distribution.</w:t>
      </w:r>
    </w:p>
    <w:p w14:paraId="47479645" w14:textId="77777777" w:rsidR="00EA07CD" w:rsidRDefault="00EA07CD">
      <w:pPr>
        <w:spacing w:line="240" w:lineRule="auto"/>
        <w:jc w:val="both"/>
        <w:rPr>
          <w:rFonts w:ascii="Arial" w:hAnsi="Arial" w:cs="Arial"/>
          <w:color w:val="000000" w:themeColor="text1"/>
          <w:sz w:val="20"/>
          <w:szCs w:val="20"/>
        </w:rPr>
      </w:pPr>
    </w:p>
    <w:p w14:paraId="205C9FD9" w14:textId="77777777" w:rsidR="00EA07CD" w:rsidRDefault="00C81958">
      <w:pPr>
        <w:spacing w:line="240" w:lineRule="auto"/>
        <w:jc w:val="center"/>
        <w:rPr>
          <w:rFonts w:ascii="Arial" w:hAnsi="Arial" w:cs="Arial"/>
          <w:sz w:val="24"/>
          <w:szCs w:val="24"/>
        </w:rPr>
      </w:pPr>
      <w:r>
        <w:rPr>
          <w:rFonts w:ascii="Arial" w:hAnsi="Arial" w:cs="Arial"/>
          <w:noProof/>
          <w:sz w:val="24"/>
          <w:szCs w:val="24"/>
        </w:rPr>
        <w:drawing>
          <wp:inline distT="0" distB="0" distL="0" distR="0" wp14:anchorId="12911553" wp14:editId="62EBC932">
            <wp:extent cx="5648325" cy="2228850"/>
            <wp:effectExtent l="5080" t="4445" r="15875" b="6985"/>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6D05F3" w14:textId="77777777" w:rsidR="00EA07CD" w:rsidRDefault="00C81958">
      <w:pPr>
        <w:spacing w:line="240" w:lineRule="auto"/>
        <w:jc w:val="center"/>
        <w:rPr>
          <w:rFonts w:ascii="Arial" w:hAnsi="Arial" w:cs="Arial"/>
          <w:b/>
          <w:bCs/>
          <w:sz w:val="20"/>
          <w:szCs w:val="20"/>
        </w:rPr>
      </w:pPr>
      <w:r>
        <w:rPr>
          <w:rFonts w:ascii="Arial" w:hAnsi="Arial" w:cs="Arial"/>
          <w:b/>
          <w:bCs/>
          <w:sz w:val="20"/>
          <w:szCs w:val="20"/>
        </w:rPr>
        <w:t>Graph 1: Showing the number of species</w:t>
      </w:r>
    </w:p>
    <w:p w14:paraId="1D8A0502" w14:textId="77777777" w:rsidR="00EA07CD" w:rsidRDefault="00EA07CD">
      <w:pPr>
        <w:spacing w:line="240" w:lineRule="auto"/>
        <w:jc w:val="center"/>
        <w:rPr>
          <w:rFonts w:ascii="Arial" w:hAnsi="Arial" w:cs="Arial"/>
          <w:b/>
          <w:bCs/>
          <w:sz w:val="20"/>
          <w:szCs w:val="20"/>
        </w:rPr>
      </w:pPr>
    </w:p>
    <w:p w14:paraId="52EEED60" w14:textId="77777777" w:rsidR="00EA07CD" w:rsidRDefault="00C81958">
      <w:pPr>
        <w:spacing w:line="240" w:lineRule="auto"/>
        <w:jc w:val="center"/>
        <w:rPr>
          <w:rFonts w:ascii="Arial" w:hAnsi="Arial" w:cs="Arial"/>
          <w:sz w:val="24"/>
          <w:szCs w:val="24"/>
        </w:rPr>
      </w:pPr>
      <w:r>
        <w:rPr>
          <w:rFonts w:ascii="Arial" w:hAnsi="Arial" w:cs="Arial"/>
          <w:noProof/>
          <w:sz w:val="24"/>
          <w:szCs w:val="24"/>
        </w:rPr>
        <w:lastRenderedPageBreak/>
        <w:drawing>
          <wp:inline distT="0" distB="0" distL="114300" distR="114300" wp14:anchorId="0A927E46" wp14:editId="3103079E">
            <wp:extent cx="2436495" cy="1651635"/>
            <wp:effectExtent l="4445" t="4445" r="12700" b="508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Arial" w:hAnsi="Arial" w:cs="Arial"/>
          <w:sz w:val="24"/>
          <w:szCs w:val="24"/>
        </w:rPr>
        <w:t xml:space="preserve"> </w:t>
      </w:r>
      <w:r>
        <w:rPr>
          <w:rFonts w:ascii="Arial" w:hAnsi="Arial" w:cs="Arial"/>
          <w:noProof/>
          <w:sz w:val="24"/>
          <w:szCs w:val="24"/>
        </w:rPr>
        <w:drawing>
          <wp:inline distT="0" distB="0" distL="114300" distR="114300" wp14:anchorId="5C47F71D" wp14:editId="4FDFEEA6">
            <wp:extent cx="2369820" cy="1640205"/>
            <wp:effectExtent l="4445" t="4445" r="18415" b="1651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1558F0" w14:textId="77777777" w:rsidR="00EA07CD" w:rsidRDefault="00C81958">
      <w:pPr>
        <w:tabs>
          <w:tab w:val="left" w:pos="5580"/>
        </w:tabs>
        <w:spacing w:line="240" w:lineRule="auto"/>
        <w:ind w:firstLineChars="600" w:firstLine="1205"/>
        <w:jc w:val="both"/>
        <w:rPr>
          <w:rFonts w:ascii="Arial" w:hAnsi="Arial" w:cs="Arial"/>
          <w:b/>
          <w:bCs/>
          <w:sz w:val="20"/>
          <w:szCs w:val="20"/>
        </w:rPr>
      </w:pPr>
      <w:r>
        <w:rPr>
          <w:rFonts w:ascii="Arial" w:hAnsi="Arial" w:cs="Arial"/>
          <w:b/>
          <w:bCs/>
          <w:sz w:val="20"/>
          <w:szCs w:val="20"/>
          <w:lang w:val="en-US"/>
        </w:rPr>
        <w:t xml:space="preserve">Graph </w:t>
      </w:r>
      <w:proofErr w:type="gramStart"/>
      <w:r>
        <w:rPr>
          <w:rFonts w:ascii="Arial" w:hAnsi="Arial" w:cs="Arial"/>
          <w:b/>
          <w:bCs/>
          <w:sz w:val="20"/>
          <w:szCs w:val="20"/>
          <w:lang w:val="en-US"/>
        </w:rPr>
        <w:t>2 :</w:t>
      </w:r>
      <w:proofErr w:type="gramEnd"/>
      <w:r>
        <w:rPr>
          <w:rFonts w:ascii="Arial" w:hAnsi="Arial" w:cs="Arial"/>
          <w:b/>
          <w:bCs/>
          <w:sz w:val="20"/>
          <w:szCs w:val="20"/>
          <w:lang w:val="en-US"/>
        </w:rPr>
        <w:t xml:space="preserve"> </w:t>
      </w:r>
      <w:r>
        <w:rPr>
          <w:rFonts w:ascii="Arial" w:hAnsi="Arial" w:cs="Arial"/>
          <w:b/>
          <w:bCs/>
          <w:sz w:val="20"/>
          <w:szCs w:val="20"/>
        </w:rPr>
        <w:t>N</w:t>
      </w:r>
      <w:proofErr w:type="spellStart"/>
      <w:r>
        <w:rPr>
          <w:rFonts w:ascii="Arial" w:hAnsi="Arial" w:cs="Arial"/>
          <w:b/>
          <w:bCs/>
          <w:sz w:val="20"/>
          <w:szCs w:val="20"/>
          <w:lang w:val="en-US"/>
        </w:rPr>
        <w:t>ativity</w:t>
      </w:r>
      <w:proofErr w:type="spellEnd"/>
      <w:r>
        <w:rPr>
          <w:rFonts w:ascii="Arial" w:hAnsi="Arial" w:cs="Arial"/>
          <w:b/>
          <w:bCs/>
          <w:sz w:val="20"/>
          <w:szCs w:val="20"/>
        </w:rPr>
        <w:t xml:space="preserve"> of riparian tree species                 </w:t>
      </w:r>
      <w:r>
        <w:rPr>
          <w:rFonts w:ascii="Arial" w:hAnsi="Arial" w:cs="Arial"/>
          <w:b/>
          <w:bCs/>
          <w:sz w:val="20"/>
          <w:szCs w:val="20"/>
          <w:lang w:val="en-US"/>
        </w:rPr>
        <w:t>Graph 3:</w:t>
      </w:r>
      <w:r>
        <w:rPr>
          <w:rFonts w:ascii="Arial" w:hAnsi="Arial" w:cs="Arial"/>
          <w:b/>
          <w:bCs/>
          <w:sz w:val="20"/>
          <w:szCs w:val="20"/>
        </w:rPr>
        <w:t xml:space="preserve"> </w:t>
      </w:r>
      <w:r>
        <w:rPr>
          <w:rFonts w:ascii="Arial" w:hAnsi="Arial" w:cs="Arial"/>
          <w:b/>
          <w:bCs/>
          <w:sz w:val="20"/>
          <w:szCs w:val="20"/>
          <w:lang w:val="en-US"/>
        </w:rPr>
        <w:t>Habitat</w:t>
      </w:r>
      <w:r>
        <w:rPr>
          <w:rFonts w:ascii="Arial" w:hAnsi="Arial" w:cs="Arial"/>
          <w:b/>
          <w:bCs/>
          <w:sz w:val="20"/>
          <w:szCs w:val="20"/>
        </w:rPr>
        <w:t xml:space="preserve"> of speci</w:t>
      </w:r>
      <w:r>
        <w:rPr>
          <w:rFonts w:ascii="Arial" w:hAnsi="Arial" w:cs="Arial"/>
          <w:b/>
          <w:bCs/>
          <w:sz w:val="20"/>
          <w:szCs w:val="20"/>
        </w:rPr>
        <w:t>es</w:t>
      </w:r>
    </w:p>
    <w:p w14:paraId="5501B997" w14:textId="77777777" w:rsidR="00EA07CD" w:rsidRDefault="00EA07CD">
      <w:pPr>
        <w:tabs>
          <w:tab w:val="left" w:pos="5580"/>
        </w:tabs>
        <w:spacing w:line="240" w:lineRule="auto"/>
        <w:ind w:firstLineChars="600" w:firstLine="1205"/>
        <w:jc w:val="both"/>
        <w:rPr>
          <w:rFonts w:ascii="Arial" w:hAnsi="Arial" w:cs="Arial"/>
          <w:b/>
          <w:bCs/>
          <w:sz w:val="20"/>
          <w:szCs w:val="20"/>
        </w:rPr>
      </w:pPr>
    </w:p>
    <w:p w14:paraId="3E39BDDB" w14:textId="5F34B4C3" w:rsidR="00EA07CD" w:rsidRDefault="00C81958">
      <w:pPr>
        <w:jc w:val="both"/>
        <w:rPr>
          <w:rFonts w:ascii="Arial" w:hAnsi="Arial" w:cs="Arial"/>
          <w:b/>
          <w:bCs/>
          <w:color w:val="000000" w:themeColor="text1"/>
          <w:sz w:val="20"/>
          <w:szCs w:val="20"/>
        </w:rPr>
      </w:pPr>
      <w:r>
        <w:rPr>
          <w:rFonts w:ascii="Arial" w:hAnsi="Arial" w:cs="Arial"/>
          <w:b/>
          <w:bCs/>
          <w:color w:val="000000" w:themeColor="text1"/>
          <w:sz w:val="20"/>
          <w:szCs w:val="20"/>
        </w:rPr>
        <w:t xml:space="preserve">Species accumulation and sampling adequacy: </w:t>
      </w:r>
      <w:r>
        <w:rPr>
          <w:rFonts w:ascii="Arial" w:hAnsi="Arial" w:cs="Arial"/>
          <w:color w:val="000000" w:themeColor="text1"/>
          <w:sz w:val="20"/>
          <w:szCs w:val="20"/>
        </w:rPr>
        <w:t>The species accumulation curve</w:t>
      </w:r>
      <w:r>
        <w:rPr>
          <w:rFonts w:ascii="Arial" w:hAnsi="Arial" w:cs="Arial"/>
          <w:b/>
          <w:bCs/>
          <w:color w:val="000000" w:themeColor="text1"/>
          <w:sz w:val="20"/>
          <w:szCs w:val="20"/>
        </w:rPr>
        <w:t xml:space="preserve"> </w:t>
      </w:r>
      <w:r>
        <w:rPr>
          <w:rFonts w:ascii="Arial" w:hAnsi="Arial" w:cs="Arial"/>
          <w:color w:val="000000" w:themeColor="text1"/>
          <w:sz w:val="20"/>
          <w:szCs w:val="20"/>
        </w:rPr>
        <w:t xml:space="preserve">presented in Graph </w:t>
      </w:r>
      <w:r w:rsidR="00C37FC9">
        <w:rPr>
          <w:rFonts w:ascii="Arial" w:hAnsi="Arial" w:cs="Arial"/>
          <w:color w:val="000000" w:themeColor="text1"/>
          <w:sz w:val="20"/>
          <w:szCs w:val="20"/>
        </w:rPr>
        <w:t>4</w:t>
      </w:r>
      <w:r>
        <w:rPr>
          <w:rFonts w:ascii="Arial" w:hAnsi="Arial" w:cs="Arial"/>
          <w:color w:val="000000" w:themeColor="text1"/>
          <w:sz w:val="20"/>
          <w:szCs w:val="20"/>
        </w:rPr>
        <w:t xml:space="preserve"> displays the relationship between the number of plots sampled and the recorded number of tree species along the riparian buffers of Bhadra river. The curve shows in initial plots the number of new species discovered increased for every sampling plot and a</w:t>
      </w:r>
      <w:r>
        <w:rPr>
          <w:rFonts w:ascii="Arial" w:hAnsi="Arial" w:cs="Arial"/>
          <w:color w:val="000000" w:themeColor="text1"/>
          <w:sz w:val="20"/>
          <w:szCs w:val="20"/>
        </w:rPr>
        <w:t xml:space="preserve"> clear saturation was seen in further plots for 48 species beyond which no new species were recorded. this ensures that the sampling effort was adequate to document the full extent of tree species diversity in the studied riparian </w:t>
      </w:r>
      <w:proofErr w:type="spellStart"/>
      <w:r>
        <w:rPr>
          <w:rFonts w:ascii="Arial" w:hAnsi="Arial" w:cs="Arial"/>
          <w:color w:val="000000" w:themeColor="text1"/>
          <w:sz w:val="20"/>
          <w:szCs w:val="20"/>
        </w:rPr>
        <w:t>agro</w:t>
      </w:r>
      <w:proofErr w:type="spellEnd"/>
      <w:r>
        <w:rPr>
          <w:rFonts w:ascii="Arial" w:hAnsi="Arial" w:cs="Arial"/>
          <w:color w:val="000000" w:themeColor="text1"/>
          <w:sz w:val="20"/>
          <w:szCs w:val="20"/>
        </w:rPr>
        <w:t>-ecosystems</w:t>
      </w:r>
      <w:r>
        <w:rPr>
          <w:rFonts w:ascii="Arial" w:hAnsi="Arial" w:cs="Arial"/>
          <w:b/>
          <w:bCs/>
          <w:color w:val="000000" w:themeColor="text1"/>
          <w:sz w:val="20"/>
          <w:szCs w:val="20"/>
        </w:rPr>
        <w:t>.</w:t>
      </w:r>
    </w:p>
    <w:p w14:paraId="483558E5" w14:textId="77777777" w:rsidR="00EA07CD" w:rsidRDefault="00EA07CD">
      <w:pPr>
        <w:jc w:val="both"/>
        <w:rPr>
          <w:rFonts w:ascii="Arial" w:hAnsi="Arial" w:cs="Arial"/>
          <w:b/>
          <w:bCs/>
          <w:color w:val="000000" w:themeColor="text1"/>
          <w:sz w:val="20"/>
          <w:szCs w:val="20"/>
        </w:rPr>
      </w:pPr>
    </w:p>
    <w:p w14:paraId="41A016F8" w14:textId="77777777" w:rsidR="00EA07CD" w:rsidRDefault="00C81958">
      <w:pPr>
        <w:jc w:val="center"/>
        <w:rPr>
          <w:rFonts w:ascii="Arial" w:hAnsi="Arial" w:cs="Arial"/>
          <w:sz w:val="24"/>
          <w:szCs w:val="24"/>
        </w:rPr>
      </w:pPr>
      <w:r>
        <w:rPr>
          <w:rFonts w:ascii="Arial" w:hAnsi="Arial" w:cs="Arial"/>
          <w:noProof/>
          <w:sz w:val="24"/>
          <w:szCs w:val="24"/>
        </w:rPr>
        <w:drawing>
          <wp:inline distT="0" distB="0" distL="114300" distR="114300" wp14:anchorId="5CD32B59" wp14:editId="2C32D564">
            <wp:extent cx="4290060" cy="2273300"/>
            <wp:effectExtent l="0" t="0" r="7620" b="12700"/>
            <wp:docPr id="18" name="Picture 5"/>
            <wp:cNvGraphicFramePr/>
            <a:graphic xmlns:a="http://schemas.openxmlformats.org/drawingml/2006/main">
              <a:graphicData uri="http://schemas.openxmlformats.org/drawingml/2006/picture">
                <pic:pic xmlns:pic="http://schemas.openxmlformats.org/drawingml/2006/picture">
                  <pic:nvPicPr>
                    <pic:cNvPr id="18"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4290060" cy="2273300"/>
                    </a:xfrm>
                    <a:prstGeom prst="rect">
                      <a:avLst/>
                    </a:prstGeom>
                  </pic:spPr>
                </pic:pic>
              </a:graphicData>
            </a:graphic>
          </wp:inline>
        </w:drawing>
      </w:r>
    </w:p>
    <w:p w14:paraId="359DF067" w14:textId="543F2F83" w:rsidR="00EA07CD" w:rsidRDefault="00C81958">
      <w:pPr>
        <w:spacing w:line="240" w:lineRule="auto"/>
        <w:jc w:val="center"/>
        <w:rPr>
          <w:rFonts w:ascii="Arial" w:hAnsi="Arial" w:cs="Arial"/>
          <w:b/>
          <w:bCs/>
          <w:sz w:val="20"/>
          <w:szCs w:val="20"/>
          <w:lang w:val="en-US"/>
        </w:rPr>
      </w:pPr>
      <w:r>
        <w:rPr>
          <w:rFonts w:ascii="Arial" w:hAnsi="Arial" w:cs="Arial"/>
          <w:b/>
          <w:bCs/>
          <w:sz w:val="20"/>
          <w:szCs w:val="20"/>
          <w:lang w:val="en-US"/>
        </w:rPr>
        <w:t>Graph</w:t>
      </w:r>
      <w:r>
        <w:rPr>
          <w:rFonts w:ascii="Arial" w:hAnsi="Arial" w:cs="Arial"/>
          <w:b/>
          <w:bCs/>
          <w:sz w:val="20"/>
          <w:szCs w:val="20"/>
          <w:lang w:val="en-US"/>
        </w:rPr>
        <w:t xml:space="preserve"> </w:t>
      </w:r>
      <w:proofErr w:type="gramStart"/>
      <w:r w:rsidR="00C37FC9">
        <w:rPr>
          <w:rFonts w:ascii="Arial" w:hAnsi="Arial" w:cs="Arial"/>
          <w:b/>
          <w:bCs/>
          <w:sz w:val="20"/>
          <w:szCs w:val="20"/>
          <w:lang w:val="en-US"/>
        </w:rPr>
        <w:t>4</w:t>
      </w:r>
      <w:r>
        <w:rPr>
          <w:rFonts w:ascii="Arial" w:hAnsi="Arial" w:cs="Arial"/>
          <w:b/>
          <w:bCs/>
          <w:sz w:val="20"/>
          <w:szCs w:val="20"/>
          <w:lang w:val="en-US"/>
        </w:rPr>
        <w:t xml:space="preserve"> :</w:t>
      </w:r>
      <w:proofErr w:type="gramEnd"/>
      <w:r>
        <w:rPr>
          <w:rFonts w:ascii="Arial" w:hAnsi="Arial" w:cs="Arial"/>
          <w:b/>
          <w:bCs/>
          <w:sz w:val="20"/>
          <w:szCs w:val="20"/>
          <w:lang w:val="en-US"/>
        </w:rPr>
        <w:t xml:space="preserve"> </w:t>
      </w:r>
      <w:r>
        <w:rPr>
          <w:rFonts w:ascii="Arial" w:hAnsi="Arial" w:cs="Arial"/>
          <w:b/>
          <w:bCs/>
          <w:sz w:val="20"/>
          <w:szCs w:val="20"/>
        </w:rPr>
        <w:t>S</w:t>
      </w:r>
      <w:proofErr w:type="spellStart"/>
      <w:r>
        <w:rPr>
          <w:rFonts w:ascii="Arial" w:hAnsi="Arial" w:cs="Arial"/>
          <w:b/>
          <w:bCs/>
          <w:sz w:val="20"/>
          <w:szCs w:val="20"/>
          <w:lang w:val="en-US"/>
        </w:rPr>
        <w:t>howing</w:t>
      </w:r>
      <w:proofErr w:type="spellEnd"/>
      <w:r>
        <w:rPr>
          <w:rFonts w:ascii="Arial" w:hAnsi="Arial" w:cs="Arial"/>
          <w:b/>
          <w:bCs/>
          <w:sz w:val="20"/>
          <w:szCs w:val="20"/>
          <w:lang w:val="en-US"/>
        </w:rPr>
        <w:t xml:space="preserve"> species accumulation in plots laid in the Riparian vegetation of Bhadra river</w:t>
      </w:r>
    </w:p>
    <w:p w14:paraId="071C5DC3" w14:textId="77777777" w:rsidR="00EA07CD" w:rsidRDefault="00EA07CD">
      <w:pPr>
        <w:spacing w:line="240" w:lineRule="auto"/>
        <w:jc w:val="center"/>
        <w:rPr>
          <w:rFonts w:ascii="Arial" w:hAnsi="Arial" w:cs="Arial"/>
          <w:b/>
          <w:bCs/>
          <w:sz w:val="20"/>
          <w:szCs w:val="20"/>
          <w:lang w:val="en-US"/>
        </w:rPr>
      </w:pPr>
    </w:p>
    <w:p w14:paraId="6645BA1C" w14:textId="77777777" w:rsidR="00EA07CD" w:rsidRDefault="00C81958">
      <w:pPr>
        <w:spacing w:line="240" w:lineRule="auto"/>
        <w:jc w:val="both"/>
        <w:rPr>
          <w:rFonts w:ascii="Arial" w:hAnsi="Arial" w:cs="Arial"/>
          <w:color w:val="000000" w:themeColor="text1"/>
          <w:sz w:val="20"/>
          <w:szCs w:val="20"/>
        </w:rPr>
      </w:pPr>
      <w:r>
        <w:rPr>
          <w:rFonts w:ascii="Arial" w:hAnsi="Arial" w:cs="Arial"/>
          <w:b/>
          <w:bCs/>
          <w:color w:val="000000" w:themeColor="text1"/>
          <w:sz w:val="20"/>
          <w:szCs w:val="20"/>
        </w:rPr>
        <w:t>Density and Dominance</w:t>
      </w:r>
      <w:r>
        <w:rPr>
          <w:rFonts w:ascii="Arial" w:hAnsi="Arial" w:cs="Arial"/>
          <w:color w:val="000000" w:themeColor="text1"/>
          <w:sz w:val="20"/>
          <w:szCs w:val="20"/>
        </w:rPr>
        <w:t xml:space="preserve">: The highest density was observed for </w:t>
      </w:r>
      <w:r>
        <w:rPr>
          <w:rFonts w:ascii="Arial" w:hAnsi="Arial" w:cs="Arial"/>
          <w:i/>
          <w:iCs/>
          <w:color w:val="000000" w:themeColor="text1"/>
          <w:sz w:val="20"/>
          <w:szCs w:val="20"/>
        </w:rPr>
        <w:t>Albizia saman</w:t>
      </w:r>
      <w:r>
        <w:rPr>
          <w:rFonts w:ascii="Arial" w:hAnsi="Arial" w:cs="Arial"/>
          <w:color w:val="000000" w:themeColor="text1"/>
          <w:sz w:val="20"/>
          <w:szCs w:val="20"/>
        </w:rPr>
        <w:t xml:space="preserve"> (5.25), followed by </w:t>
      </w:r>
      <w:proofErr w:type="spellStart"/>
      <w:r>
        <w:rPr>
          <w:rFonts w:ascii="Arial" w:hAnsi="Arial" w:cs="Arial"/>
          <w:i/>
          <w:iCs/>
          <w:color w:val="000000" w:themeColor="text1"/>
          <w:sz w:val="20"/>
          <w:szCs w:val="20"/>
        </w:rPr>
        <w:t>pongemia</w:t>
      </w:r>
      <w:proofErr w:type="spellEnd"/>
      <w:r>
        <w:rPr>
          <w:rFonts w:ascii="Arial" w:hAnsi="Arial" w:cs="Arial"/>
          <w:i/>
          <w:iCs/>
          <w:color w:val="000000" w:themeColor="text1"/>
          <w:sz w:val="20"/>
          <w:szCs w:val="20"/>
        </w:rPr>
        <w:t xml:space="preserve"> </w:t>
      </w:r>
      <w:proofErr w:type="spellStart"/>
      <w:r>
        <w:rPr>
          <w:rFonts w:ascii="Arial" w:hAnsi="Arial" w:cs="Arial"/>
          <w:i/>
          <w:iCs/>
          <w:color w:val="000000" w:themeColor="text1"/>
          <w:sz w:val="20"/>
          <w:szCs w:val="20"/>
        </w:rPr>
        <w:t>pinnata</w:t>
      </w:r>
      <w:proofErr w:type="spellEnd"/>
      <w:r>
        <w:rPr>
          <w:rFonts w:ascii="Arial" w:hAnsi="Arial" w:cs="Arial"/>
          <w:i/>
          <w:iCs/>
          <w:color w:val="000000" w:themeColor="text1"/>
          <w:sz w:val="20"/>
          <w:szCs w:val="20"/>
        </w:rPr>
        <w:t xml:space="preserve"> </w:t>
      </w:r>
      <w:r>
        <w:rPr>
          <w:rFonts w:ascii="Arial" w:hAnsi="Arial" w:cs="Arial"/>
          <w:color w:val="000000" w:themeColor="text1"/>
          <w:sz w:val="20"/>
          <w:szCs w:val="20"/>
        </w:rPr>
        <w:t xml:space="preserve">(3.44) and </w:t>
      </w:r>
      <w:r>
        <w:rPr>
          <w:rFonts w:ascii="Arial" w:hAnsi="Arial" w:cs="Arial"/>
          <w:i/>
          <w:iCs/>
          <w:color w:val="000000" w:themeColor="text1"/>
          <w:sz w:val="20"/>
          <w:szCs w:val="20"/>
        </w:rPr>
        <w:t>Leucaena leucocephala</w:t>
      </w:r>
      <w:r>
        <w:rPr>
          <w:rFonts w:ascii="Arial" w:hAnsi="Arial" w:cs="Arial"/>
          <w:color w:val="000000" w:themeColor="text1"/>
          <w:sz w:val="20"/>
          <w:szCs w:val="20"/>
        </w:rPr>
        <w:t xml:space="preserve"> (2.06), indicating their consistent dominance in the study area. specially, </w:t>
      </w:r>
      <w:r>
        <w:rPr>
          <w:rFonts w:ascii="Arial" w:hAnsi="Arial" w:cs="Arial"/>
          <w:i/>
          <w:iCs/>
          <w:color w:val="000000" w:themeColor="text1"/>
          <w:sz w:val="20"/>
          <w:szCs w:val="20"/>
        </w:rPr>
        <w:t>Albizia saman</w:t>
      </w:r>
      <w:r>
        <w:rPr>
          <w:rFonts w:ascii="Arial" w:hAnsi="Arial" w:cs="Arial"/>
          <w:color w:val="000000" w:themeColor="text1"/>
          <w:sz w:val="20"/>
          <w:szCs w:val="20"/>
        </w:rPr>
        <w:t xml:space="preserve"> which is an exotic species with high frequency (100%) and abundance (5.25), also holds the largest basal area (821.6), suggesting its aggressive colonization in ripa</w:t>
      </w:r>
      <w:r>
        <w:rPr>
          <w:rFonts w:ascii="Arial" w:hAnsi="Arial" w:cs="Arial"/>
          <w:color w:val="000000" w:themeColor="text1"/>
          <w:sz w:val="20"/>
          <w:szCs w:val="20"/>
        </w:rPr>
        <w:t>rian zones of Bhadra river.</w:t>
      </w:r>
      <w:r>
        <w:rPr>
          <w:rFonts w:ascii="Arial" w:hAnsi="Arial" w:cs="Arial"/>
          <w:i/>
          <w:iCs/>
          <w:color w:val="000000" w:themeColor="text1"/>
          <w:sz w:val="20"/>
          <w:szCs w:val="20"/>
        </w:rPr>
        <w:t xml:space="preserve"> </w:t>
      </w:r>
      <w:proofErr w:type="spellStart"/>
      <w:r>
        <w:rPr>
          <w:rFonts w:ascii="Arial" w:hAnsi="Arial" w:cs="Arial"/>
          <w:i/>
          <w:iCs/>
          <w:color w:val="000000" w:themeColor="text1"/>
          <w:sz w:val="20"/>
          <w:szCs w:val="20"/>
        </w:rPr>
        <w:t>Albizia</w:t>
      </w:r>
      <w:proofErr w:type="spellEnd"/>
      <w:r>
        <w:rPr>
          <w:rFonts w:ascii="Arial" w:hAnsi="Arial" w:cs="Arial"/>
          <w:i/>
          <w:iCs/>
          <w:color w:val="000000" w:themeColor="text1"/>
          <w:sz w:val="20"/>
          <w:szCs w:val="20"/>
        </w:rPr>
        <w:t xml:space="preserve"> </w:t>
      </w:r>
      <w:proofErr w:type="spellStart"/>
      <w:r>
        <w:rPr>
          <w:rFonts w:ascii="Arial" w:hAnsi="Arial" w:cs="Arial"/>
          <w:i/>
          <w:iCs/>
          <w:color w:val="000000" w:themeColor="text1"/>
          <w:sz w:val="20"/>
          <w:szCs w:val="20"/>
        </w:rPr>
        <w:t>saman</w:t>
      </w:r>
      <w:proofErr w:type="spellEnd"/>
      <w:r>
        <w:rPr>
          <w:rFonts w:ascii="Arial" w:hAnsi="Arial" w:cs="Arial"/>
          <w:color w:val="000000" w:themeColor="text1"/>
          <w:sz w:val="20"/>
          <w:szCs w:val="20"/>
        </w:rPr>
        <w:t xml:space="preserve">, </w:t>
      </w:r>
      <w:proofErr w:type="spellStart"/>
      <w:r>
        <w:rPr>
          <w:rFonts w:ascii="Arial" w:hAnsi="Arial" w:cs="Arial"/>
          <w:i/>
          <w:iCs/>
          <w:color w:val="000000" w:themeColor="text1"/>
          <w:sz w:val="20"/>
          <w:szCs w:val="20"/>
        </w:rPr>
        <w:t>Pongemia</w:t>
      </w:r>
      <w:proofErr w:type="spellEnd"/>
      <w:r>
        <w:rPr>
          <w:rFonts w:ascii="Arial" w:hAnsi="Arial" w:cs="Arial"/>
          <w:i/>
          <w:iCs/>
          <w:color w:val="000000" w:themeColor="text1"/>
          <w:sz w:val="20"/>
          <w:szCs w:val="20"/>
        </w:rPr>
        <w:t xml:space="preserve"> </w:t>
      </w:r>
      <w:proofErr w:type="spellStart"/>
      <w:r>
        <w:rPr>
          <w:rFonts w:ascii="Arial" w:hAnsi="Arial" w:cs="Arial"/>
          <w:i/>
          <w:iCs/>
          <w:color w:val="000000" w:themeColor="text1"/>
          <w:sz w:val="20"/>
          <w:szCs w:val="20"/>
        </w:rPr>
        <w:t>pinnata</w:t>
      </w:r>
      <w:proofErr w:type="spellEnd"/>
      <w:r>
        <w:rPr>
          <w:rFonts w:ascii="Arial" w:hAnsi="Arial" w:cs="Arial"/>
          <w:color w:val="000000" w:themeColor="text1"/>
          <w:sz w:val="20"/>
          <w:szCs w:val="20"/>
        </w:rPr>
        <w:t xml:space="preserve">, and </w:t>
      </w:r>
      <w:proofErr w:type="spellStart"/>
      <w:r>
        <w:rPr>
          <w:rFonts w:ascii="Arial" w:hAnsi="Arial" w:cs="Arial"/>
          <w:i/>
          <w:iCs/>
          <w:color w:val="000000" w:themeColor="text1"/>
          <w:sz w:val="20"/>
          <w:szCs w:val="20"/>
        </w:rPr>
        <w:t>Tamarindus</w:t>
      </w:r>
      <w:proofErr w:type="spellEnd"/>
      <w:r>
        <w:rPr>
          <w:rFonts w:ascii="Arial" w:hAnsi="Arial" w:cs="Arial"/>
          <w:i/>
          <w:iCs/>
          <w:color w:val="000000" w:themeColor="text1"/>
          <w:sz w:val="20"/>
          <w:szCs w:val="20"/>
        </w:rPr>
        <w:t xml:space="preserve"> indica</w:t>
      </w:r>
      <w:r>
        <w:rPr>
          <w:rFonts w:ascii="Arial" w:hAnsi="Arial" w:cs="Arial"/>
          <w:color w:val="000000" w:themeColor="text1"/>
          <w:sz w:val="20"/>
          <w:szCs w:val="20"/>
        </w:rPr>
        <w:t xml:space="preserve"> also exhibited the highest frequency (100%) (Graph 5). Species such as </w:t>
      </w:r>
      <w:proofErr w:type="spellStart"/>
      <w:r>
        <w:rPr>
          <w:rFonts w:ascii="Arial" w:hAnsi="Arial" w:cs="Arial"/>
          <w:i/>
          <w:iCs/>
          <w:color w:val="000000" w:themeColor="text1"/>
          <w:sz w:val="20"/>
          <w:szCs w:val="20"/>
        </w:rPr>
        <w:t>Ficus</w:t>
      </w:r>
      <w:proofErr w:type="spellEnd"/>
      <w:r>
        <w:rPr>
          <w:rFonts w:ascii="Arial" w:hAnsi="Arial" w:cs="Arial"/>
          <w:i/>
          <w:iCs/>
          <w:color w:val="000000" w:themeColor="text1"/>
          <w:sz w:val="20"/>
          <w:szCs w:val="20"/>
        </w:rPr>
        <w:t xml:space="preserve"> </w:t>
      </w:r>
      <w:proofErr w:type="spellStart"/>
      <w:r>
        <w:rPr>
          <w:rFonts w:ascii="Arial" w:hAnsi="Arial" w:cs="Arial"/>
          <w:i/>
          <w:iCs/>
          <w:color w:val="000000" w:themeColor="text1"/>
          <w:sz w:val="20"/>
          <w:szCs w:val="20"/>
        </w:rPr>
        <w:t>religiosa</w:t>
      </w:r>
      <w:proofErr w:type="spellEnd"/>
      <w:r>
        <w:rPr>
          <w:rFonts w:ascii="Arial" w:hAnsi="Arial" w:cs="Arial"/>
          <w:color w:val="000000" w:themeColor="text1"/>
          <w:sz w:val="20"/>
          <w:szCs w:val="20"/>
        </w:rPr>
        <w:t xml:space="preserve">, </w:t>
      </w:r>
      <w:proofErr w:type="spellStart"/>
      <w:r>
        <w:rPr>
          <w:rFonts w:ascii="Arial" w:hAnsi="Arial" w:cs="Arial"/>
          <w:i/>
          <w:iCs/>
          <w:color w:val="000000" w:themeColor="text1"/>
          <w:sz w:val="20"/>
          <w:szCs w:val="20"/>
        </w:rPr>
        <w:t>Azadirachta</w:t>
      </w:r>
      <w:proofErr w:type="spellEnd"/>
      <w:r>
        <w:rPr>
          <w:rFonts w:ascii="Arial" w:hAnsi="Arial" w:cs="Arial"/>
          <w:i/>
          <w:iCs/>
          <w:color w:val="000000" w:themeColor="text1"/>
          <w:sz w:val="20"/>
          <w:szCs w:val="20"/>
        </w:rPr>
        <w:t xml:space="preserve"> </w:t>
      </w:r>
      <w:proofErr w:type="spellStart"/>
      <w:r>
        <w:rPr>
          <w:rFonts w:ascii="Arial" w:hAnsi="Arial" w:cs="Arial"/>
          <w:i/>
          <w:iCs/>
          <w:color w:val="000000" w:themeColor="text1"/>
          <w:sz w:val="20"/>
          <w:szCs w:val="20"/>
        </w:rPr>
        <w:t>indica</w:t>
      </w:r>
      <w:proofErr w:type="spellEnd"/>
      <w:r>
        <w:rPr>
          <w:rFonts w:ascii="Arial" w:hAnsi="Arial" w:cs="Arial"/>
          <w:color w:val="000000" w:themeColor="text1"/>
          <w:sz w:val="20"/>
          <w:szCs w:val="20"/>
        </w:rPr>
        <w:t xml:space="preserve">, and </w:t>
      </w:r>
      <w:proofErr w:type="spellStart"/>
      <w:r>
        <w:rPr>
          <w:rFonts w:ascii="Arial" w:hAnsi="Arial" w:cs="Arial"/>
          <w:i/>
          <w:iCs/>
          <w:color w:val="000000" w:themeColor="text1"/>
          <w:sz w:val="20"/>
          <w:szCs w:val="20"/>
        </w:rPr>
        <w:t>Syzygium</w:t>
      </w:r>
      <w:proofErr w:type="spellEnd"/>
      <w:r>
        <w:rPr>
          <w:rFonts w:ascii="Arial" w:hAnsi="Arial" w:cs="Arial"/>
          <w:i/>
          <w:iCs/>
          <w:color w:val="000000" w:themeColor="text1"/>
          <w:sz w:val="20"/>
          <w:szCs w:val="20"/>
        </w:rPr>
        <w:t xml:space="preserve"> </w:t>
      </w:r>
      <w:proofErr w:type="spellStart"/>
      <w:r>
        <w:rPr>
          <w:rFonts w:ascii="Arial" w:hAnsi="Arial" w:cs="Arial"/>
          <w:i/>
          <w:iCs/>
          <w:color w:val="000000" w:themeColor="text1"/>
          <w:sz w:val="20"/>
          <w:szCs w:val="20"/>
        </w:rPr>
        <w:t>cumini</w:t>
      </w:r>
      <w:proofErr w:type="spellEnd"/>
      <w:r>
        <w:rPr>
          <w:rFonts w:ascii="Arial" w:hAnsi="Arial" w:cs="Arial"/>
          <w:color w:val="000000" w:themeColor="text1"/>
          <w:sz w:val="20"/>
          <w:szCs w:val="20"/>
        </w:rPr>
        <w:t xml:space="preserve"> showed wide frequency ranges (≥62.5%), showin</w:t>
      </w:r>
      <w:r>
        <w:rPr>
          <w:rFonts w:ascii="Arial" w:hAnsi="Arial" w:cs="Arial"/>
          <w:color w:val="000000" w:themeColor="text1"/>
          <w:sz w:val="20"/>
          <w:szCs w:val="20"/>
        </w:rPr>
        <w:t>g adaptive nature to both riparian and non-riparian habitats.</w:t>
      </w:r>
    </w:p>
    <w:p w14:paraId="1C01ADD3" w14:textId="77777777" w:rsidR="00EA07CD" w:rsidRDefault="00EA07CD">
      <w:pPr>
        <w:spacing w:line="240" w:lineRule="auto"/>
        <w:jc w:val="both"/>
        <w:rPr>
          <w:rFonts w:ascii="Arial" w:hAnsi="Arial" w:cs="Arial"/>
          <w:color w:val="000000" w:themeColor="text1"/>
          <w:sz w:val="20"/>
          <w:szCs w:val="20"/>
        </w:rPr>
      </w:pPr>
    </w:p>
    <w:p w14:paraId="07762F7A" w14:textId="77777777" w:rsidR="00EA07CD" w:rsidRDefault="00C81958">
      <w:pPr>
        <w:spacing w:line="240" w:lineRule="auto"/>
        <w:jc w:val="center"/>
        <w:rPr>
          <w:rFonts w:ascii="Arial" w:hAnsi="Arial" w:cs="Arial"/>
          <w:sz w:val="24"/>
          <w:szCs w:val="24"/>
        </w:rPr>
      </w:pPr>
      <w:r>
        <w:rPr>
          <w:rFonts w:ascii="Arial" w:hAnsi="Arial" w:cs="Arial"/>
          <w:noProof/>
          <w:sz w:val="24"/>
          <w:szCs w:val="24"/>
        </w:rPr>
        <w:lastRenderedPageBreak/>
        <w:drawing>
          <wp:inline distT="0" distB="0" distL="114300" distR="114300" wp14:anchorId="353131EC" wp14:editId="60B06CEA">
            <wp:extent cx="5253990" cy="2589530"/>
            <wp:effectExtent l="0" t="0" r="3810" b="127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53990" cy="2589530"/>
                    </a:xfrm>
                    <a:prstGeom prst="rect">
                      <a:avLst/>
                    </a:prstGeom>
                  </pic:spPr>
                </pic:pic>
              </a:graphicData>
            </a:graphic>
          </wp:inline>
        </w:drawing>
      </w:r>
    </w:p>
    <w:p w14:paraId="5C081B28" w14:textId="77777777" w:rsidR="00EA07CD" w:rsidRDefault="00C81958">
      <w:pPr>
        <w:spacing w:line="240" w:lineRule="auto"/>
        <w:jc w:val="center"/>
        <w:rPr>
          <w:rFonts w:ascii="Arial" w:hAnsi="Arial" w:cs="Arial"/>
          <w:b/>
          <w:bCs/>
          <w:sz w:val="20"/>
          <w:szCs w:val="20"/>
          <w:lang w:val="en-US"/>
        </w:rPr>
      </w:pPr>
      <w:r>
        <w:rPr>
          <w:rFonts w:ascii="Arial" w:hAnsi="Arial" w:cs="Arial"/>
          <w:b/>
          <w:bCs/>
          <w:sz w:val="20"/>
          <w:szCs w:val="20"/>
          <w:lang w:val="en-US"/>
        </w:rPr>
        <w:t>Graph 5: Frequency of species in the study area</w:t>
      </w:r>
    </w:p>
    <w:p w14:paraId="3E06C471" w14:textId="77777777" w:rsidR="00EA07CD" w:rsidRDefault="00EA07CD">
      <w:pPr>
        <w:spacing w:line="240" w:lineRule="auto"/>
        <w:jc w:val="center"/>
        <w:rPr>
          <w:rFonts w:ascii="Arial" w:hAnsi="Arial" w:cs="Arial"/>
          <w:b/>
          <w:bCs/>
          <w:sz w:val="20"/>
          <w:szCs w:val="20"/>
          <w:lang w:val="en-US"/>
        </w:rPr>
      </w:pPr>
    </w:p>
    <w:p w14:paraId="24AB0702" w14:textId="77777777" w:rsidR="00EA07CD" w:rsidRDefault="00C81958">
      <w:pPr>
        <w:spacing w:line="240" w:lineRule="auto"/>
        <w:jc w:val="both"/>
        <w:rPr>
          <w:rFonts w:ascii="Arial" w:hAnsi="Arial" w:cs="Arial"/>
          <w:sz w:val="20"/>
          <w:szCs w:val="20"/>
        </w:rPr>
      </w:pPr>
      <w:r>
        <w:rPr>
          <w:rFonts w:ascii="Arial" w:hAnsi="Arial" w:cs="Arial"/>
          <w:color w:val="000000" w:themeColor="text1"/>
          <w:sz w:val="20"/>
          <w:szCs w:val="20"/>
        </w:rPr>
        <w:t xml:space="preserve">IVI analysis reveals that, </w:t>
      </w:r>
      <w:proofErr w:type="spellStart"/>
      <w:r>
        <w:rPr>
          <w:rFonts w:ascii="Arial" w:hAnsi="Arial" w:cs="Arial"/>
          <w:i/>
          <w:iCs/>
          <w:color w:val="000000" w:themeColor="text1"/>
          <w:sz w:val="20"/>
          <w:szCs w:val="20"/>
        </w:rPr>
        <w:t>Albizia</w:t>
      </w:r>
      <w:proofErr w:type="spellEnd"/>
      <w:r>
        <w:rPr>
          <w:rFonts w:ascii="Arial" w:hAnsi="Arial" w:cs="Arial"/>
          <w:i/>
          <w:iCs/>
          <w:color w:val="000000" w:themeColor="text1"/>
          <w:sz w:val="20"/>
          <w:szCs w:val="20"/>
        </w:rPr>
        <w:t xml:space="preserve"> </w:t>
      </w:r>
      <w:proofErr w:type="spellStart"/>
      <w:r>
        <w:rPr>
          <w:rFonts w:ascii="Arial" w:hAnsi="Arial" w:cs="Arial"/>
          <w:i/>
          <w:iCs/>
          <w:color w:val="000000" w:themeColor="text1"/>
          <w:sz w:val="20"/>
          <w:szCs w:val="20"/>
        </w:rPr>
        <w:t>saman</w:t>
      </w:r>
      <w:proofErr w:type="spellEnd"/>
      <w:r>
        <w:rPr>
          <w:rFonts w:ascii="Arial" w:hAnsi="Arial" w:cs="Arial"/>
          <w:color w:val="000000" w:themeColor="text1"/>
          <w:sz w:val="20"/>
          <w:szCs w:val="20"/>
        </w:rPr>
        <w:t xml:space="preserve"> (66.18), </w:t>
      </w:r>
      <w:proofErr w:type="spellStart"/>
      <w:r>
        <w:rPr>
          <w:rFonts w:ascii="Arial" w:hAnsi="Arial" w:cs="Arial"/>
          <w:i/>
          <w:iCs/>
          <w:color w:val="000000" w:themeColor="text1"/>
          <w:sz w:val="20"/>
          <w:szCs w:val="20"/>
        </w:rPr>
        <w:t>Pongemia</w:t>
      </w:r>
      <w:proofErr w:type="spellEnd"/>
      <w:r>
        <w:rPr>
          <w:rFonts w:ascii="Arial" w:hAnsi="Arial" w:cs="Arial"/>
          <w:i/>
          <w:iCs/>
          <w:color w:val="000000" w:themeColor="text1"/>
          <w:sz w:val="20"/>
          <w:szCs w:val="20"/>
        </w:rPr>
        <w:t xml:space="preserve"> </w:t>
      </w:r>
      <w:proofErr w:type="spellStart"/>
      <w:r>
        <w:rPr>
          <w:rFonts w:ascii="Arial" w:hAnsi="Arial" w:cs="Arial"/>
          <w:i/>
          <w:iCs/>
          <w:color w:val="000000" w:themeColor="text1"/>
          <w:sz w:val="20"/>
          <w:szCs w:val="20"/>
        </w:rPr>
        <w:t>pinnata</w:t>
      </w:r>
      <w:proofErr w:type="spellEnd"/>
      <w:r>
        <w:rPr>
          <w:rFonts w:ascii="Arial" w:hAnsi="Arial" w:cs="Arial"/>
          <w:color w:val="000000" w:themeColor="text1"/>
          <w:sz w:val="20"/>
          <w:szCs w:val="20"/>
        </w:rPr>
        <w:t xml:space="preserve"> (30.14), </w:t>
      </w:r>
      <w:r>
        <w:rPr>
          <w:rFonts w:ascii="Arial" w:eastAsia="Times New Roman" w:hAnsi="Arial" w:cs="Arial"/>
          <w:i/>
          <w:iCs/>
          <w:color w:val="000000" w:themeColor="text1"/>
          <w:kern w:val="0"/>
          <w:sz w:val="20"/>
          <w:szCs w:val="20"/>
          <w:lang w:eastAsia="en-IN"/>
          <w14:ligatures w14:val="none"/>
        </w:rPr>
        <w:t>Leucaena leucocephala</w:t>
      </w:r>
      <w:r>
        <w:rPr>
          <w:rFonts w:ascii="Arial" w:eastAsia="Times New Roman" w:hAnsi="Arial" w:cs="Arial"/>
          <w:color w:val="000000" w:themeColor="text1"/>
          <w:kern w:val="0"/>
          <w:sz w:val="20"/>
          <w:szCs w:val="20"/>
          <w:lang w:eastAsia="en-IN"/>
          <w14:ligatures w14:val="none"/>
        </w:rPr>
        <w:t xml:space="preserve"> (35.81) </w:t>
      </w:r>
      <w:r>
        <w:rPr>
          <w:rFonts w:ascii="Arial" w:hAnsi="Arial" w:cs="Arial"/>
          <w:color w:val="000000" w:themeColor="text1"/>
          <w:sz w:val="20"/>
          <w:szCs w:val="20"/>
        </w:rPr>
        <w:t xml:space="preserve">and </w:t>
      </w:r>
      <w:r>
        <w:rPr>
          <w:rFonts w:ascii="Arial" w:hAnsi="Arial" w:cs="Arial"/>
          <w:i/>
          <w:iCs/>
          <w:color w:val="000000" w:themeColor="text1"/>
          <w:sz w:val="20"/>
          <w:szCs w:val="20"/>
        </w:rPr>
        <w:t xml:space="preserve">Eucalyptus </w:t>
      </w:r>
      <w:r>
        <w:rPr>
          <w:rFonts w:ascii="Arial" w:hAnsi="Arial" w:cs="Arial"/>
          <w:color w:val="000000" w:themeColor="text1"/>
          <w:sz w:val="20"/>
          <w:szCs w:val="20"/>
        </w:rPr>
        <w:t xml:space="preserve">(18.32) are the dominant contributors to the vegetation structure. In contrast, the species with the lowest IVI was </w:t>
      </w:r>
      <w:proofErr w:type="spellStart"/>
      <w:r>
        <w:rPr>
          <w:rFonts w:ascii="Arial" w:hAnsi="Arial" w:cs="Arial"/>
          <w:i/>
          <w:iCs/>
          <w:color w:val="000000" w:themeColor="text1"/>
          <w:sz w:val="20"/>
          <w:szCs w:val="20"/>
        </w:rPr>
        <w:t>Syzygium</w:t>
      </w:r>
      <w:proofErr w:type="spellEnd"/>
      <w:r>
        <w:rPr>
          <w:rFonts w:ascii="Arial" w:hAnsi="Arial" w:cs="Arial"/>
          <w:i/>
          <w:iCs/>
          <w:color w:val="000000" w:themeColor="text1"/>
          <w:sz w:val="20"/>
          <w:szCs w:val="20"/>
        </w:rPr>
        <w:t xml:space="preserve"> </w:t>
      </w:r>
      <w:proofErr w:type="spellStart"/>
      <w:r>
        <w:rPr>
          <w:rFonts w:ascii="Arial" w:hAnsi="Arial" w:cs="Arial"/>
          <w:i/>
          <w:iCs/>
          <w:color w:val="000000" w:themeColor="text1"/>
          <w:sz w:val="20"/>
          <w:szCs w:val="20"/>
        </w:rPr>
        <w:t>cumini</w:t>
      </w:r>
      <w:proofErr w:type="spellEnd"/>
      <w:r>
        <w:rPr>
          <w:rFonts w:ascii="Arial" w:hAnsi="Arial" w:cs="Arial"/>
          <w:color w:val="000000" w:themeColor="text1"/>
          <w:sz w:val="20"/>
          <w:szCs w:val="20"/>
        </w:rPr>
        <w:t>, with an IVI of 0.82, in spite of being native and ecologically important riparian species (</w:t>
      </w:r>
      <w:r>
        <w:rPr>
          <w:rFonts w:ascii="Arial" w:hAnsi="Arial" w:cs="Arial"/>
          <w:sz w:val="20"/>
          <w:szCs w:val="20"/>
          <w:lang w:val="en-US"/>
        </w:rPr>
        <w:t xml:space="preserve">Table </w:t>
      </w:r>
      <w:r>
        <w:rPr>
          <w:rFonts w:ascii="Arial" w:hAnsi="Arial" w:cs="Arial"/>
          <w:sz w:val="20"/>
          <w:szCs w:val="20"/>
        </w:rPr>
        <w:t>2).</w:t>
      </w:r>
    </w:p>
    <w:p w14:paraId="5038970A" w14:textId="77777777" w:rsidR="00EA07CD" w:rsidRDefault="00EA07CD">
      <w:pPr>
        <w:spacing w:line="240" w:lineRule="auto"/>
        <w:jc w:val="both"/>
        <w:rPr>
          <w:rFonts w:ascii="Arial" w:hAnsi="Arial" w:cs="Arial"/>
          <w:sz w:val="20"/>
          <w:szCs w:val="20"/>
        </w:rPr>
      </w:pPr>
    </w:p>
    <w:p w14:paraId="26074722" w14:textId="77777777" w:rsidR="00EA07CD" w:rsidRDefault="00C81958">
      <w:pPr>
        <w:spacing w:line="240" w:lineRule="auto"/>
        <w:jc w:val="both"/>
        <w:rPr>
          <w:rFonts w:ascii="Arial" w:hAnsi="Arial" w:cs="Arial"/>
          <w:b/>
          <w:bCs/>
          <w:color w:val="000000" w:themeColor="text1"/>
          <w:sz w:val="20"/>
          <w:szCs w:val="20"/>
        </w:rPr>
      </w:pPr>
      <w:r>
        <w:rPr>
          <w:rFonts w:ascii="Arial" w:hAnsi="Arial" w:cs="Arial"/>
          <w:b/>
          <w:bCs/>
          <w:sz w:val="20"/>
          <w:szCs w:val="20"/>
          <w:lang w:val="en-US"/>
        </w:rPr>
        <w:t xml:space="preserve">Table </w:t>
      </w:r>
      <w:r>
        <w:rPr>
          <w:rFonts w:ascii="Arial" w:hAnsi="Arial" w:cs="Arial"/>
          <w:b/>
          <w:bCs/>
          <w:sz w:val="20"/>
          <w:szCs w:val="20"/>
        </w:rPr>
        <w:t>1.</w:t>
      </w:r>
      <w:r>
        <w:rPr>
          <w:rFonts w:ascii="Arial" w:hAnsi="Arial" w:cs="Arial"/>
          <w:b/>
          <w:bCs/>
          <w:sz w:val="20"/>
          <w:szCs w:val="20"/>
        </w:rPr>
        <w:tab/>
        <w:t>Checklist of</w:t>
      </w:r>
      <w:r>
        <w:rPr>
          <w:rFonts w:ascii="Arial" w:hAnsi="Arial" w:cs="Arial"/>
          <w:b/>
          <w:bCs/>
          <w:sz w:val="20"/>
          <w:szCs w:val="20"/>
        </w:rPr>
        <w:t xml:space="preserve"> </w:t>
      </w:r>
      <w:r>
        <w:rPr>
          <w:rFonts w:ascii="Arial" w:hAnsi="Arial" w:cs="Arial"/>
          <w:b/>
          <w:bCs/>
          <w:color w:val="000000" w:themeColor="text1"/>
          <w:sz w:val="20"/>
          <w:szCs w:val="20"/>
        </w:rPr>
        <w:t>riparian tree species in agroecosystem zones of Bhadra River</w:t>
      </w:r>
    </w:p>
    <w:p w14:paraId="0040976E" w14:textId="77777777" w:rsidR="00EA07CD" w:rsidRDefault="00EA07CD">
      <w:pPr>
        <w:spacing w:line="240" w:lineRule="auto"/>
        <w:jc w:val="both"/>
        <w:rPr>
          <w:rFonts w:ascii="Arial" w:hAnsi="Arial" w:cs="Arial"/>
          <w:b/>
          <w:bCs/>
          <w:color w:val="000000" w:themeColor="text1"/>
          <w:sz w:val="20"/>
          <w:szCs w:val="20"/>
        </w:rPr>
      </w:pPr>
    </w:p>
    <w:tbl>
      <w:tblPr>
        <w:tblW w:w="5760" w:type="dxa"/>
        <w:jc w:val="center"/>
        <w:tblLook w:val="04A0" w:firstRow="1" w:lastRow="0" w:firstColumn="1" w:lastColumn="0" w:noHBand="0" w:noVBand="1"/>
      </w:tblPr>
      <w:tblGrid>
        <w:gridCol w:w="960"/>
        <w:gridCol w:w="2607"/>
        <w:gridCol w:w="2206"/>
        <w:gridCol w:w="1562"/>
        <w:gridCol w:w="960"/>
        <w:gridCol w:w="1317"/>
      </w:tblGrid>
      <w:tr w:rsidR="00EA07CD" w14:paraId="7CE6E706" w14:textId="77777777">
        <w:trPr>
          <w:trHeight w:val="288"/>
          <w:jc w:val="center"/>
        </w:trPr>
        <w:tc>
          <w:tcPr>
            <w:tcW w:w="960" w:type="dxa"/>
            <w:tcBorders>
              <w:top w:val="single" w:sz="4" w:space="0" w:color="000000"/>
              <w:left w:val="nil"/>
              <w:bottom w:val="nil"/>
              <w:right w:val="nil"/>
            </w:tcBorders>
            <w:noWrap/>
            <w:vAlign w:val="bottom"/>
          </w:tcPr>
          <w:p w14:paraId="48FE13A7" w14:textId="77777777" w:rsidR="00EA07CD" w:rsidRDefault="00C81958">
            <w:pPr>
              <w:jc w:val="center"/>
              <w:textAlignment w:val="bottom"/>
              <w:rPr>
                <w:rFonts w:ascii="Arial" w:hAnsi="Arial" w:cs="Arial"/>
                <w:b/>
                <w:bCs/>
                <w:color w:val="000000"/>
                <w:sz w:val="20"/>
                <w:szCs w:val="20"/>
              </w:rPr>
            </w:pPr>
            <w:r>
              <w:rPr>
                <w:rFonts w:ascii="Arial" w:eastAsia="SimSun" w:hAnsi="Arial" w:cs="Arial"/>
                <w:b/>
                <w:bCs/>
                <w:color w:val="000000"/>
                <w:kern w:val="0"/>
                <w:sz w:val="20"/>
                <w:szCs w:val="20"/>
                <w:lang w:val="en-US" w:eastAsia="zh-CN" w:bidi="ar"/>
              </w:rPr>
              <w:t>Sl. No.</w:t>
            </w:r>
          </w:p>
        </w:tc>
        <w:tc>
          <w:tcPr>
            <w:tcW w:w="960" w:type="dxa"/>
            <w:tcBorders>
              <w:top w:val="single" w:sz="4" w:space="0" w:color="000000"/>
              <w:left w:val="nil"/>
              <w:bottom w:val="nil"/>
              <w:right w:val="nil"/>
            </w:tcBorders>
            <w:noWrap/>
            <w:vAlign w:val="bottom"/>
          </w:tcPr>
          <w:p w14:paraId="5644CC74" w14:textId="77777777" w:rsidR="00EA07CD" w:rsidRDefault="00C81958">
            <w:pPr>
              <w:jc w:val="center"/>
              <w:textAlignment w:val="bottom"/>
              <w:rPr>
                <w:rFonts w:ascii="Arial" w:hAnsi="Arial" w:cs="Arial"/>
                <w:b/>
                <w:bCs/>
                <w:color w:val="000000"/>
                <w:sz w:val="20"/>
                <w:szCs w:val="20"/>
              </w:rPr>
            </w:pPr>
            <w:r>
              <w:rPr>
                <w:rFonts w:ascii="Arial" w:eastAsia="SimSun" w:hAnsi="Arial" w:cs="Arial"/>
                <w:b/>
                <w:bCs/>
                <w:color w:val="000000"/>
                <w:kern w:val="0"/>
                <w:sz w:val="20"/>
                <w:szCs w:val="20"/>
                <w:lang w:val="en-US" w:eastAsia="zh-CN" w:bidi="ar"/>
              </w:rPr>
              <w:t>Species</w:t>
            </w:r>
          </w:p>
        </w:tc>
        <w:tc>
          <w:tcPr>
            <w:tcW w:w="960" w:type="dxa"/>
            <w:tcBorders>
              <w:top w:val="single" w:sz="4" w:space="0" w:color="000000"/>
              <w:left w:val="nil"/>
              <w:bottom w:val="nil"/>
              <w:right w:val="nil"/>
            </w:tcBorders>
            <w:noWrap/>
            <w:vAlign w:val="bottom"/>
          </w:tcPr>
          <w:p w14:paraId="28645DC0" w14:textId="77777777" w:rsidR="00EA07CD" w:rsidRDefault="00C81958">
            <w:pPr>
              <w:jc w:val="center"/>
              <w:textAlignment w:val="bottom"/>
              <w:rPr>
                <w:rFonts w:ascii="Arial" w:hAnsi="Arial" w:cs="Arial"/>
                <w:b/>
                <w:bCs/>
                <w:color w:val="000000"/>
                <w:sz w:val="20"/>
                <w:szCs w:val="20"/>
              </w:rPr>
            </w:pPr>
            <w:r>
              <w:rPr>
                <w:rFonts w:ascii="Arial" w:eastAsia="SimSun" w:hAnsi="Arial" w:cs="Arial"/>
                <w:b/>
                <w:bCs/>
                <w:color w:val="000000"/>
                <w:kern w:val="0"/>
                <w:sz w:val="20"/>
                <w:szCs w:val="20"/>
                <w:lang w:val="en-US" w:eastAsia="zh-CN" w:bidi="ar"/>
              </w:rPr>
              <w:t>Common Name</w:t>
            </w:r>
          </w:p>
        </w:tc>
        <w:tc>
          <w:tcPr>
            <w:tcW w:w="960" w:type="dxa"/>
            <w:tcBorders>
              <w:top w:val="single" w:sz="4" w:space="0" w:color="000000"/>
              <w:left w:val="nil"/>
              <w:bottom w:val="nil"/>
              <w:right w:val="nil"/>
            </w:tcBorders>
            <w:noWrap/>
            <w:vAlign w:val="bottom"/>
          </w:tcPr>
          <w:p w14:paraId="2D6D5FE6" w14:textId="77777777" w:rsidR="00EA07CD" w:rsidRDefault="00C81958">
            <w:pPr>
              <w:jc w:val="center"/>
              <w:textAlignment w:val="bottom"/>
              <w:rPr>
                <w:rFonts w:ascii="Arial" w:hAnsi="Arial" w:cs="Arial"/>
                <w:b/>
                <w:bCs/>
                <w:color w:val="000000"/>
                <w:sz w:val="20"/>
                <w:szCs w:val="20"/>
              </w:rPr>
            </w:pPr>
            <w:r>
              <w:rPr>
                <w:rFonts w:ascii="Arial" w:eastAsia="SimSun" w:hAnsi="Arial" w:cs="Arial"/>
                <w:b/>
                <w:bCs/>
                <w:color w:val="000000"/>
                <w:kern w:val="0"/>
                <w:sz w:val="20"/>
                <w:szCs w:val="20"/>
                <w:lang w:val="en-US" w:eastAsia="zh-CN" w:bidi="ar"/>
              </w:rPr>
              <w:t>Family</w:t>
            </w:r>
          </w:p>
        </w:tc>
        <w:tc>
          <w:tcPr>
            <w:tcW w:w="960" w:type="dxa"/>
            <w:tcBorders>
              <w:top w:val="single" w:sz="4" w:space="0" w:color="000000"/>
              <w:left w:val="nil"/>
              <w:bottom w:val="nil"/>
              <w:right w:val="nil"/>
            </w:tcBorders>
            <w:noWrap/>
            <w:vAlign w:val="bottom"/>
          </w:tcPr>
          <w:p w14:paraId="5804C987" w14:textId="77777777" w:rsidR="00EA07CD" w:rsidRDefault="00C81958">
            <w:pPr>
              <w:jc w:val="center"/>
              <w:textAlignment w:val="bottom"/>
              <w:rPr>
                <w:rFonts w:ascii="Arial" w:hAnsi="Arial" w:cs="Arial"/>
                <w:b/>
                <w:bCs/>
                <w:color w:val="000000"/>
                <w:sz w:val="20"/>
                <w:szCs w:val="20"/>
              </w:rPr>
            </w:pPr>
            <w:r>
              <w:rPr>
                <w:rFonts w:ascii="Arial" w:eastAsia="SimSun" w:hAnsi="Arial" w:cs="Arial"/>
                <w:b/>
                <w:bCs/>
                <w:color w:val="000000"/>
                <w:kern w:val="0"/>
                <w:sz w:val="20"/>
                <w:szCs w:val="20"/>
                <w:lang w:val="en-US" w:eastAsia="zh-CN" w:bidi="ar"/>
              </w:rPr>
              <w:t>Nativity</w:t>
            </w:r>
          </w:p>
        </w:tc>
        <w:tc>
          <w:tcPr>
            <w:tcW w:w="960" w:type="dxa"/>
            <w:tcBorders>
              <w:top w:val="single" w:sz="4" w:space="0" w:color="000000"/>
              <w:left w:val="nil"/>
              <w:bottom w:val="nil"/>
              <w:right w:val="nil"/>
            </w:tcBorders>
            <w:noWrap/>
            <w:vAlign w:val="bottom"/>
          </w:tcPr>
          <w:p w14:paraId="4AB42B1D" w14:textId="77777777" w:rsidR="00EA07CD" w:rsidRDefault="00C81958">
            <w:pPr>
              <w:jc w:val="center"/>
              <w:textAlignment w:val="bottom"/>
              <w:rPr>
                <w:rFonts w:ascii="Arial" w:hAnsi="Arial" w:cs="Arial"/>
                <w:b/>
                <w:bCs/>
                <w:color w:val="000000"/>
                <w:sz w:val="20"/>
                <w:szCs w:val="20"/>
              </w:rPr>
            </w:pPr>
            <w:r>
              <w:rPr>
                <w:rFonts w:ascii="Arial" w:eastAsia="SimSun" w:hAnsi="Arial" w:cs="Arial"/>
                <w:b/>
                <w:bCs/>
                <w:color w:val="000000"/>
                <w:kern w:val="0"/>
                <w:sz w:val="20"/>
                <w:szCs w:val="20"/>
                <w:lang w:val="en-US" w:eastAsia="zh-CN" w:bidi="ar"/>
              </w:rPr>
              <w:t>Habitat</w:t>
            </w:r>
          </w:p>
        </w:tc>
      </w:tr>
      <w:tr w:rsidR="00EA07CD" w14:paraId="68947409" w14:textId="77777777">
        <w:trPr>
          <w:trHeight w:val="288"/>
          <w:jc w:val="center"/>
        </w:trPr>
        <w:tc>
          <w:tcPr>
            <w:tcW w:w="0" w:type="auto"/>
            <w:tcBorders>
              <w:top w:val="single" w:sz="4" w:space="0" w:color="000000"/>
              <w:left w:val="nil"/>
              <w:bottom w:val="nil"/>
              <w:right w:val="nil"/>
            </w:tcBorders>
            <w:noWrap/>
            <w:vAlign w:val="bottom"/>
          </w:tcPr>
          <w:p w14:paraId="4139DC2C"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1</w:t>
            </w:r>
          </w:p>
        </w:tc>
        <w:tc>
          <w:tcPr>
            <w:tcW w:w="0" w:type="auto"/>
            <w:tcBorders>
              <w:top w:val="single" w:sz="4" w:space="0" w:color="000000"/>
              <w:left w:val="nil"/>
              <w:bottom w:val="nil"/>
              <w:right w:val="nil"/>
            </w:tcBorders>
            <w:noWrap/>
            <w:vAlign w:val="bottom"/>
          </w:tcPr>
          <w:p w14:paraId="63C05BB9"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 xml:space="preserve">Acacia </w:t>
            </w:r>
            <w:proofErr w:type="spellStart"/>
            <w:r>
              <w:rPr>
                <w:rFonts w:ascii="Arial" w:eastAsia="SimSun" w:hAnsi="Arial" w:cs="Arial"/>
                <w:color w:val="000000"/>
                <w:kern w:val="0"/>
                <w:sz w:val="20"/>
                <w:szCs w:val="20"/>
                <w:lang w:val="en-US" w:eastAsia="zh-CN" w:bidi="ar"/>
              </w:rPr>
              <w:t>auriculiformis</w:t>
            </w:r>
            <w:proofErr w:type="spellEnd"/>
          </w:p>
        </w:tc>
        <w:tc>
          <w:tcPr>
            <w:tcW w:w="0" w:type="auto"/>
            <w:tcBorders>
              <w:top w:val="single" w:sz="4" w:space="0" w:color="000000"/>
              <w:left w:val="nil"/>
              <w:bottom w:val="nil"/>
              <w:right w:val="nil"/>
            </w:tcBorders>
            <w:noWrap/>
            <w:vAlign w:val="bottom"/>
          </w:tcPr>
          <w:p w14:paraId="658BBCF1"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Ear pod wattle</w:t>
            </w:r>
          </w:p>
        </w:tc>
        <w:tc>
          <w:tcPr>
            <w:tcW w:w="0" w:type="auto"/>
            <w:tcBorders>
              <w:top w:val="single" w:sz="4" w:space="0" w:color="000000"/>
              <w:left w:val="nil"/>
              <w:bottom w:val="nil"/>
              <w:right w:val="nil"/>
            </w:tcBorders>
            <w:noWrap/>
            <w:vAlign w:val="bottom"/>
          </w:tcPr>
          <w:p w14:paraId="3CDC699B"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single" w:sz="4" w:space="0" w:color="000000"/>
              <w:left w:val="nil"/>
              <w:bottom w:val="nil"/>
              <w:right w:val="nil"/>
            </w:tcBorders>
            <w:noWrap/>
            <w:vAlign w:val="bottom"/>
          </w:tcPr>
          <w:p w14:paraId="6ECC230B"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single" w:sz="4" w:space="0" w:color="000000"/>
              <w:left w:val="nil"/>
              <w:bottom w:val="nil"/>
              <w:right w:val="nil"/>
            </w:tcBorders>
            <w:noWrap/>
            <w:vAlign w:val="bottom"/>
          </w:tcPr>
          <w:p w14:paraId="28693EA1"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37F442CD" w14:textId="77777777">
        <w:trPr>
          <w:trHeight w:val="288"/>
          <w:jc w:val="center"/>
        </w:trPr>
        <w:tc>
          <w:tcPr>
            <w:tcW w:w="0" w:type="auto"/>
            <w:tcBorders>
              <w:top w:val="nil"/>
              <w:left w:val="nil"/>
              <w:bottom w:val="nil"/>
              <w:right w:val="nil"/>
            </w:tcBorders>
            <w:noWrap/>
            <w:vAlign w:val="bottom"/>
          </w:tcPr>
          <w:p w14:paraId="22347D66"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2</w:t>
            </w:r>
          </w:p>
        </w:tc>
        <w:tc>
          <w:tcPr>
            <w:tcW w:w="0" w:type="auto"/>
            <w:tcBorders>
              <w:top w:val="nil"/>
              <w:left w:val="nil"/>
              <w:bottom w:val="nil"/>
              <w:right w:val="nil"/>
            </w:tcBorders>
            <w:noWrap/>
            <w:vAlign w:val="bottom"/>
          </w:tcPr>
          <w:p w14:paraId="52BB7CC2"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 xml:space="preserve">Acacia </w:t>
            </w:r>
            <w:proofErr w:type="spellStart"/>
            <w:r>
              <w:rPr>
                <w:rFonts w:ascii="Arial" w:eastAsia="SimSun" w:hAnsi="Arial" w:cs="Arial"/>
                <w:color w:val="000000"/>
                <w:kern w:val="0"/>
                <w:sz w:val="20"/>
                <w:szCs w:val="20"/>
                <w:lang w:val="en-US" w:eastAsia="zh-CN" w:bidi="ar"/>
              </w:rPr>
              <w:t>mangium</w:t>
            </w:r>
            <w:proofErr w:type="spellEnd"/>
          </w:p>
        </w:tc>
        <w:tc>
          <w:tcPr>
            <w:tcW w:w="0" w:type="auto"/>
            <w:tcBorders>
              <w:top w:val="nil"/>
              <w:left w:val="nil"/>
              <w:bottom w:val="nil"/>
              <w:right w:val="nil"/>
            </w:tcBorders>
            <w:noWrap/>
            <w:vAlign w:val="bottom"/>
          </w:tcPr>
          <w:p w14:paraId="7DADFBFC"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Black wattle</w:t>
            </w:r>
          </w:p>
        </w:tc>
        <w:tc>
          <w:tcPr>
            <w:tcW w:w="0" w:type="auto"/>
            <w:tcBorders>
              <w:top w:val="nil"/>
              <w:left w:val="nil"/>
              <w:bottom w:val="nil"/>
              <w:right w:val="nil"/>
            </w:tcBorders>
            <w:noWrap/>
            <w:vAlign w:val="bottom"/>
          </w:tcPr>
          <w:p w14:paraId="16A8E6C3"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14:paraId="68A99630"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14:paraId="4CF396FD"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12B7E790" w14:textId="77777777">
        <w:trPr>
          <w:trHeight w:val="288"/>
          <w:jc w:val="center"/>
        </w:trPr>
        <w:tc>
          <w:tcPr>
            <w:tcW w:w="0" w:type="auto"/>
            <w:tcBorders>
              <w:top w:val="nil"/>
              <w:left w:val="nil"/>
              <w:bottom w:val="nil"/>
              <w:right w:val="nil"/>
            </w:tcBorders>
            <w:noWrap/>
            <w:vAlign w:val="bottom"/>
          </w:tcPr>
          <w:p w14:paraId="30B3729D"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3</w:t>
            </w:r>
          </w:p>
        </w:tc>
        <w:tc>
          <w:tcPr>
            <w:tcW w:w="0" w:type="auto"/>
            <w:tcBorders>
              <w:top w:val="nil"/>
              <w:left w:val="nil"/>
              <w:bottom w:val="nil"/>
              <w:right w:val="nil"/>
            </w:tcBorders>
            <w:noWrap/>
            <w:vAlign w:val="bottom"/>
          </w:tcPr>
          <w:p w14:paraId="6F40B717"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 xml:space="preserve">Acacia </w:t>
            </w:r>
            <w:proofErr w:type="spellStart"/>
            <w:r>
              <w:rPr>
                <w:rFonts w:ascii="Arial" w:eastAsia="SimSun" w:hAnsi="Arial" w:cs="Arial"/>
                <w:color w:val="000000"/>
                <w:kern w:val="0"/>
                <w:sz w:val="20"/>
                <w:szCs w:val="20"/>
                <w:lang w:val="en-US" w:eastAsia="zh-CN" w:bidi="ar"/>
              </w:rPr>
              <w:t>senegal</w:t>
            </w:r>
            <w:proofErr w:type="spellEnd"/>
          </w:p>
        </w:tc>
        <w:tc>
          <w:tcPr>
            <w:tcW w:w="0" w:type="auto"/>
            <w:tcBorders>
              <w:top w:val="nil"/>
              <w:left w:val="nil"/>
              <w:bottom w:val="nil"/>
              <w:right w:val="nil"/>
            </w:tcBorders>
            <w:noWrap/>
            <w:vAlign w:val="bottom"/>
          </w:tcPr>
          <w:p w14:paraId="20BCE731"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Gum acacia</w:t>
            </w:r>
          </w:p>
        </w:tc>
        <w:tc>
          <w:tcPr>
            <w:tcW w:w="0" w:type="auto"/>
            <w:tcBorders>
              <w:top w:val="nil"/>
              <w:left w:val="nil"/>
              <w:bottom w:val="nil"/>
              <w:right w:val="nil"/>
            </w:tcBorders>
            <w:noWrap/>
            <w:vAlign w:val="bottom"/>
          </w:tcPr>
          <w:p w14:paraId="09FE03C4"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14:paraId="70E33C2F"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5888C9F0"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5CE4F4FC" w14:textId="77777777">
        <w:trPr>
          <w:trHeight w:val="288"/>
          <w:jc w:val="center"/>
        </w:trPr>
        <w:tc>
          <w:tcPr>
            <w:tcW w:w="0" w:type="auto"/>
            <w:tcBorders>
              <w:top w:val="nil"/>
              <w:left w:val="nil"/>
              <w:bottom w:val="nil"/>
              <w:right w:val="nil"/>
            </w:tcBorders>
            <w:noWrap/>
            <w:vAlign w:val="bottom"/>
          </w:tcPr>
          <w:p w14:paraId="343B3DF4"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4</w:t>
            </w:r>
          </w:p>
        </w:tc>
        <w:tc>
          <w:tcPr>
            <w:tcW w:w="0" w:type="auto"/>
            <w:tcBorders>
              <w:top w:val="nil"/>
              <w:left w:val="nil"/>
              <w:bottom w:val="nil"/>
              <w:right w:val="nil"/>
            </w:tcBorders>
            <w:noWrap/>
            <w:vAlign w:val="bottom"/>
          </w:tcPr>
          <w:p w14:paraId="5FC48DC9"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Alangium</w:t>
            </w:r>
            <w:proofErr w:type="spell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salviifolium</w:t>
            </w:r>
            <w:proofErr w:type="spellEnd"/>
          </w:p>
        </w:tc>
        <w:tc>
          <w:tcPr>
            <w:tcW w:w="0" w:type="auto"/>
            <w:tcBorders>
              <w:top w:val="nil"/>
              <w:left w:val="nil"/>
              <w:bottom w:val="nil"/>
              <w:right w:val="nil"/>
            </w:tcBorders>
            <w:noWrap/>
            <w:vAlign w:val="bottom"/>
          </w:tcPr>
          <w:p w14:paraId="12803130"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Ankola</w:t>
            </w:r>
          </w:p>
        </w:tc>
        <w:tc>
          <w:tcPr>
            <w:tcW w:w="0" w:type="auto"/>
            <w:tcBorders>
              <w:top w:val="nil"/>
              <w:left w:val="nil"/>
              <w:bottom w:val="nil"/>
              <w:right w:val="nil"/>
            </w:tcBorders>
            <w:noWrap/>
            <w:vAlign w:val="bottom"/>
          </w:tcPr>
          <w:p w14:paraId="5AEBB7C2"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Alangiaceae</w:t>
            </w:r>
            <w:proofErr w:type="spellEnd"/>
          </w:p>
        </w:tc>
        <w:tc>
          <w:tcPr>
            <w:tcW w:w="0" w:type="auto"/>
            <w:tcBorders>
              <w:top w:val="nil"/>
              <w:left w:val="nil"/>
              <w:bottom w:val="nil"/>
              <w:right w:val="nil"/>
            </w:tcBorders>
            <w:noWrap/>
            <w:vAlign w:val="bottom"/>
          </w:tcPr>
          <w:p w14:paraId="1FF56598"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24474313"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18525414" w14:textId="77777777">
        <w:trPr>
          <w:trHeight w:val="288"/>
          <w:jc w:val="center"/>
        </w:trPr>
        <w:tc>
          <w:tcPr>
            <w:tcW w:w="0" w:type="auto"/>
            <w:tcBorders>
              <w:top w:val="nil"/>
              <w:left w:val="nil"/>
              <w:bottom w:val="nil"/>
              <w:right w:val="nil"/>
            </w:tcBorders>
            <w:noWrap/>
            <w:vAlign w:val="bottom"/>
          </w:tcPr>
          <w:p w14:paraId="56975384"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5</w:t>
            </w:r>
          </w:p>
        </w:tc>
        <w:tc>
          <w:tcPr>
            <w:tcW w:w="0" w:type="auto"/>
            <w:tcBorders>
              <w:top w:val="nil"/>
              <w:left w:val="nil"/>
              <w:bottom w:val="nil"/>
              <w:right w:val="nil"/>
            </w:tcBorders>
            <w:noWrap/>
            <w:vAlign w:val="bottom"/>
          </w:tcPr>
          <w:p w14:paraId="066BE558"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Albizia saman</w:t>
            </w:r>
          </w:p>
        </w:tc>
        <w:tc>
          <w:tcPr>
            <w:tcW w:w="0" w:type="auto"/>
            <w:tcBorders>
              <w:top w:val="nil"/>
              <w:left w:val="nil"/>
              <w:bottom w:val="nil"/>
              <w:right w:val="nil"/>
            </w:tcBorders>
            <w:noWrap/>
            <w:vAlign w:val="bottom"/>
          </w:tcPr>
          <w:p w14:paraId="744A1424"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Rain tree</w:t>
            </w:r>
          </w:p>
        </w:tc>
        <w:tc>
          <w:tcPr>
            <w:tcW w:w="0" w:type="auto"/>
            <w:tcBorders>
              <w:top w:val="nil"/>
              <w:left w:val="nil"/>
              <w:bottom w:val="nil"/>
              <w:right w:val="nil"/>
            </w:tcBorders>
            <w:noWrap/>
            <w:vAlign w:val="bottom"/>
          </w:tcPr>
          <w:p w14:paraId="58F3AB9A"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14:paraId="170B1CF9"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14:paraId="206330C2"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Non-riparian</w:t>
            </w:r>
          </w:p>
        </w:tc>
      </w:tr>
      <w:tr w:rsidR="00EA07CD" w14:paraId="23F27183" w14:textId="77777777">
        <w:trPr>
          <w:trHeight w:val="288"/>
          <w:jc w:val="center"/>
        </w:trPr>
        <w:tc>
          <w:tcPr>
            <w:tcW w:w="0" w:type="auto"/>
            <w:tcBorders>
              <w:top w:val="nil"/>
              <w:left w:val="nil"/>
              <w:bottom w:val="nil"/>
              <w:right w:val="nil"/>
            </w:tcBorders>
            <w:noWrap/>
            <w:vAlign w:val="bottom"/>
          </w:tcPr>
          <w:p w14:paraId="29702F53"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6</w:t>
            </w:r>
          </w:p>
        </w:tc>
        <w:tc>
          <w:tcPr>
            <w:tcW w:w="0" w:type="auto"/>
            <w:tcBorders>
              <w:top w:val="nil"/>
              <w:left w:val="nil"/>
              <w:bottom w:val="nil"/>
              <w:right w:val="nil"/>
            </w:tcBorders>
            <w:noWrap/>
            <w:vAlign w:val="bottom"/>
          </w:tcPr>
          <w:p w14:paraId="4FD4557F"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Artocarpus heterophyllus</w:t>
            </w:r>
          </w:p>
        </w:tc>
        <w:tc>
          <w:tcPr>
            <w:tcW w:w="0" w:type="auto"/>
            <w:tcBorders>
              <w:top w:val="nil"/>
              <w:left w:val="nil"/>
              <w:bottom w:val="nil"/>
              <w:right w:val="nil"/>
            </w:tcBorders>
            <w:noWrap/>
            <w:vAlign w:val="bottom"/>
          </w:tcPr>
          <w:p w14:paraId="1FE0DAE1"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Jack fruit</w:t>
            </w:r>
          </w:p>
        </w:tc>
        <w:tc>
          <w:tcPr>
            <w:tcW w:w="0" w:type="auto"/>
            <w:tcBorders>
              <w:top w:val="nil"/>
              <w:left w:val="nil"/>
              <w:bottom w:val="nil"/>
              <w:right w:val="nil"/>
            </w:tcBorders>
            <w:noWrap/>
            <w:vAlign w:val="bottom"/>
          </w:tcPr>
          <w:p w14:paraId="1039B93E"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Moraceae</w:t>
            </w:r>
            <w:proofErr w:type="spellEnd"/>
          </w:p>
        </w:tc>
        <w:tc>
          <w:tcPr>
            <w:tcW w:w="0" w:type="auto"/>
            <w:tcBorders>
              <w:top w:val="nil"/>
              <w:left w:val="nil"/>
              <w:bottom w:val="nil"/>
              <w:right w:val="nil"/>
            </w:tcBorders>
            <w:noWrap/>
            <w:vAlign w:val="bottom"/>
          </w:tcPr>
          <w:p w14:paraId="1184284A"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160A4B2B"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Non-riparian</w:t>
            </w:r>
          </w:p>
        </w:tc>
      </w:tr>
      <w:tr w:rsidR="00EA07CD" w14:paraId="232C03B2" w14:textId="77777777">
        <w:trPr>
          <w:trHeight w:val="288"/>
          <w:jc w:val="center"/>
        </w:trPr>
        <w:tc>
          <w:tcPr>
            <w:tcW w:w="0" w:type="auto"/>
            <w:tcBorders>
              <w:top w:val="nil"/>
              <w:left w:val="nil"/>
              <w:bottom w:val="nil"/>
              <w:right w:val="nil"/>
            </w:tcBorders>
            <w:noWrap/>
            <w:vAlign w:val="bottom"/>
          </w:tcPr>
          <w:p w14:paraId="26F96D9B"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7</w:t>
            </w:r>
          </w:p>
        </w:tc>
        <w:tc>
          <w:tcPr>
            <w:tcW w:w="0" w:type="auto"/>
            <w:tcBorders>
              <w:top w:val="nil"/>
              <w:left w:val="nil"/>
              <w:bottom w:val="nil"/>
              <w:right w:val="nil"/>
            </w:tcBorders>
            <w:noWrap/>
            <w:vAlign w:val="bottom"/>
          </w:tcPr>
          <w:p w14:paraId="49EEA3EE"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Azadirachta</w:t>
            </w:r>
            <w:proofErr w:type="spell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indica</w:t>
            </w:r>
            <w:proofErr w:type="spellEnd"/>
          </w:p>
        </w:tc>
        <w:tc>
          <w:tcPr>
            <w:tcW w:w="0" w:type="auto"/>
            <w:tcBorders>
              <w:top w:val="nil"/>
              <w:left w:val="nil"/>
              <w:bottom w:val="nil"/>
              <w:right w:val="nil"/>
            </w:tcBorders>
            <w:noWrap/>
            <w:vAlign w:val="bottom"/>
          </w:tcPr>
          <w:p w14:paraId="6313CC62"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Neem</w:t>
            </w:r>
          </w:p>
        </w:tc>
        <w:tc>
          <w:tcPr>
            <w:tcW w:w="0" w:type="auto"/>
            <w:tcBorders>
              <w:top w:val="nil"/>
              <w:left w:val="nil"/>
              <w:bottom w:val="nil"/>
              <w:right w:val="nil"/>
            </w:tcBorders>
            <w:noWrap/>
            <w:vAlign w:val="bottom"/>
          </w:tcPr>
          <w:p w14:paraId="0994AD29"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Meliaceae</w:t>
            </w:r>
            <w:proofErr w:type="spellEnd"/>
          </w:p>
        </w:tc>
        <w:tc>
          <w:tcPr>
            <w:tcW w:w="0" w:type="auto"/>
            <w:tcBorders>
              <w:top w:val="nil"/>
              <w:left w:val="nil"/>
              <w:bottom w:val="nil"/>
              <w:right w:val="nil"/>
            </w:tcBorders>
            <w:noWrap/>
            <w:vAlign w:val="bottom"/>
          </w:tcPr>
          <w:p w14:paraId="27C3C467"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14:paraId="1C527A56"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2B6638D2" w14:textId="77777777">
        <w:trPr>
          <w:trHeight w:val="288"/>
          <w:jc w:val="center"/>
        </w:trPr>
        <w:tc>
          <w:tcPr>
            <w:tcW w:w="0" w:type="auto"/>
            <w:tcBorders>
              <w:top w:val="nil"/>
              <w:left w:val="nil"/>
              <w:bottom w:val="nil"/>
              <w:right w:val="nil"/>
            </w:tcBorders>
            <w:noWrap/>
            <w:vAlign w:val="bottom"/>
          </w:tcPr>
          <w:p w14:paraId="6A967DF5"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8</w:t>
            </w:r>
          </w:p>
        </w:tc>
        <w:tc>
          <w:tcPr>
            <w:tcW w:w="0" w:type="auto"/>
            <w:tcBorders>
              <w:top w:val="nil"/>
              <w:left w:val="nil"/>
              <w:bottom w:val="nil"/>
              <w:right w:val="nil"/>
            </w:tcBorders>
            <w:noWrap/>
            <w:vAlign w:val="bottom"/>
          </w:tcPr>
          <w:p w14:paraId="2A6B05FC"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Bombax ceiba</w:t>
            </w:r>
          </w:p>
        </w:tc>
        <w:tc>
          <w:tcPr>
            <w:tcW w:w="0" w:type="auto"/>
            <w:tcBorders>
              <w:top w:val="nil"/>
              <w:left w:val="nil"/>
              <w:bottom w:val="nil"/>
              <w:right w:val="nil"/>
            </w:tcBorders>
            <w:noWrap/>
            <w:vAlign w:val="bottom"/>
          </w:tcPr>
          <w:p w14:paraId="66D15030" w14:textId="77777777" w:rsidR="00EA07CD" w:rsidRDefault="00C81958">
            <w:pPr>
              <w:jc w:val="center"/>
              <w:textAlignment w:val="bottom"/>
              <w:rPr>
                <w:rFonts w:ascii="Arial" w:hAnsi="Arial" w:cs="Arial"/>
                <w:color w:val="000000"/>
                <w:sz w:val="20"/>
                <w:szCs w:val="20"/>
              </w:rPr>
            </w:pPr>
            <w:proofErr w:type="gramStart"/>
            <w:r>
              <w:rPr>
                <w:rFonts w:ascii="Arial" w:eastAsia="SimSun" w:hAnsi="Arial" w:cs="Arial"/>
                <w:color w:val="000000"/>
                <w:kern w:val="0"/>
                <w:sz w:val="20"/>
                <w:szCs w:val="20"/>
                <w:lang w:val="en-US" w:eastAsia="zh-CN" w:bidi="ar"/>
              </w:rPr>
              <w:t>Cotton  tree</w:t>
            </w:r>
            <w:proofErr w:type="gramEnd"/>
          </w:p>
        </w:tc>
        <w:tc>
          <w:tcPr>
            <w:tcW w:w="0" w:type="auto"/>
            <w:tcBorders>
              <w:top w:val="nil"/>
              <w:left w:val="nil"/>
              <w:bottom w:val="nil"/>
              <w:right w:val="nil"/>
            </w:tcBorders>
            <w:noWrap/>
            <w:vAlign w:val="bottom"/>
          </w:tcPr>
          <w:p w14:paraId="06FE31C2"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Malvaceae</w:t>
            </w:r>
            <w:proofErr w:type="spellEnd"/>
          </w:p>
        </w:tc>
        <w:tc>
          <w:tcPr>
            <w:tcW w:w="0" w:type="auto"/>
            <w:tcBorders>
              <w:top w:val="nil"/>
              <w:left w:val="nil"/>
              <w:bottom w:val="nil"/>
              <w:right w:val="nil"/>
            </w:tcBorders>
            <w:noWrap/>
            <w:vAlign w:val="bottom"/>
          </w:tcPr>
          <w:p w14:paraId="60C79DAA"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64F879D1"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52152DCD" w14:textId="77777777">
        <w:trPr>
          <w:trHeight w:val="288"/>
          <w:jc w:val="center"/>
        </w:trPr>
        <w:tc>
          <w:tcPr>
            <w:tcW w:w="0" w:type="auto"/>
            <w:tcBorders>
              <w:top w:val="nil"/>
              <w:left w:val="nil"/>
              <w:bottom w:val="nil"/>
              <w:right w:val="nil"/>
            </w:tcBorders>
            <w:noWrap/>
            <w:vAlign w:val="bottom"/>
          </w:tcPr>
          <w:p w14:paraId="0B9E875D"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9</w:t>
            </w:r>
          </w:p>
        </w:tc>
        <w:tc>
          <w:tcPr>
            <w:tcW w:w="0" w:type="auto"/>
            <w:tcBorders>
              <w:top w:val="nil"/>
              <w:left w:val="nil"/>
              <w:bottom w:val="nil"/>
              <w:right w:val="nil"/>
            </w:tcBorders>
            <w:noWrap/>
            <w:vAlign w:val="bottom"/>
          </w:tcPr>
          <w:p w14:paraId="5BBBC1AA"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 xml:space="preserve">Butea </w:t>
            </w:r>
            <w:proofErr w:type="spellStart"/>
            <w:r>
              <w:rPr>
                <w:rFonts w:ascii="Arial" w:eastAsia="SimSun" w:hAnsi="Arial" w:cs="Arial"/>
                <w:color w:val="000000"/>
                <w:kern w:val="0"/>
                <w:sz w:val="20"/>
                <w:szCs w:val="20"/>
                <w:lang w:val="en-US" w:eastAsia="zh-CN" w:bidi="ar"/>
              </w:rPr>
              <w:t>monosperma</w:t>
            </w:r>
            <w:proofErr w:type="spellEnd"/>
          </w:p>
        </w:tc>
        <w:tc>
          <w:tcPr>
            <w:tcW w:w="0" w:type="auto"/>
            <w:tcBorders>
              <w:top w:val="nil"/>
              <w:left w:val="nil"/>
              <w:bottom w:val="nil"/>
              <w:right w:val="nil"/>
            </w:tcBorders>
            <w:noWrap/>
            <w:vAlign w:val="bottom"/>
          </w:tcPr>
          <w:p w14:paraId="4D019084"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flame of the forest</w:t>
            </w:r>
          </w:p>
        </w:tc>
        <w:tc>
          <w:tcPr>
            <w:tcW w:w="0" w:type="auto"/>
            <w:tcBorders>
              <w:top w:val="nil"/>
              <w:left w:val="nil"/>
              <w:bottom w:val="nil"/>
              <w:right w:val="nil"/>
            </w:tcBorders>
            <w:noWrap/>
            <w:vAlign w:val="bottom"/>
          </w:tcPr>
          <w:p w14:paraId="5011F829"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14:paraId="5C6A1F6C"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6E446CF7"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Non-riparian</w:t>
            </w:r>
          </w:p>
        </w:tc>
      </w:tr>
      <w:tr w:rsidR="00EA07CD" w14:paraId="692C75C6" w14:textId="77777777">
        <w:trPr>
          <w:trHeight w:val="288"/>
          <w:jc w:val="center"/>
        </w:trPr>
        <w:tc>
          <w:tcPr>
            <w:tcW w:w="0" w:type="auto"/>
            <w:tcBorders>
              <w:top w:val="nil"/>
              <w:left w:val="nil"/>
              <w:bottom w:val="nil"/>
              <w:right w:val="nil"/>
            </w:tcBorders>
            <w:noWrap/>
            <w:vAlign w:val="bottom"/>
          </w:tcPr>
          <w:p w14:paraId="118AE4DF"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10</w:t>
            </w:r>
          </w:p>
        </w:tc>
        <w:tc>
          <w:tcPr>
            <w:tcW w:w="0" w:type="auto"/>
            <w:tcBorders>
              <w:top w:val="nil"/>
              <w:left w:val="nil"/>
              <w:bottom w:val="nil"/>
              <w:right w:val="nil"/>
            </w:tcBorders>
            <w:noWrap/>
            <w:vAlign w:val="bottom"/>
          </w:tcPr>
          <w:p w14:paraId="187AF8DC"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Careya</w:t>
            </w:r>
            <w:proofErr w:type="spell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arborea</w:t>
            </w:r>
            <w:proofErr w:type="spellEnd"/>
          </w:p>
        </w:tc>
        <w:tc>
          <w:tcPr>
            <w:tcW w:w="0" w:type="auto"/>
            <w:tcBorders>
              <w:top w:val="nil"/>
              <w:left w:val="nil"/>
              <w:bottom w:val="nil"/>
              <w:right w:val="nil"/>
            </w:tcBorders>
            <w:noWrap/>
            <w:vAlign w:val="bottom"/>
          </w:tcPr>
          <w:p w14:paraId="40A9CC17"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Kavala</w:t>
            </w:r>
          </w:p>
        </w:tc>
        <w:tc>
          <w:tcPr>
            <w:tcW w:w="0" w:type="auto"/>
            <w:tcBorders>
              <w:top w:val="nil"/>
              <w:left w:val="nil"/>
              <w:bottom w:val="nil"/>
              <w:right w:val="nil"/>
            </w:tcBorders>
            <w:noWrap/>
            <w:vAlign w:val="bottom"/>
          </w:tcPr>
          <w:p w14:paraId="4D0762B9"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Lecythidaceae</w:t>
            </w:r>
            <w:proofErr w:type="spellEnd"/>
          </w:p>
        </w:tc>
        <w:tc>
          <w:tcPr>
            <w:tcW w:w="0" w:type="auto"/>
            <w:tcBorders>
              <w:top w:val="nil"/>
              <w:left w:val="nil"/>
              <w:bottom w:val="nil"/>
              <w:right w:val="nil"/>
            </w:tcBorders>
            <w:noWrap/>
            <w:vAlign w:val="bottom"/>
          </w:tcPr>
          <w:p w14:paraId="2F634147"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0DCC141E"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6AA01BF8" w14:textId="77777777">
        <w:trPr>
          <w:trHeight w:val="288"/>
          <w:jc w:val="center"/>
        </w:trPr>
        <w:tc>
          <w:tcPr>
            <w:tcW w:w="0" w:type="auto"/>
            <w:tcBorders>
              <w:top w:val="nil"/>
              <w:left w:val="nil"/>
              <w:bottom w:val="nil"/>
              <w:right w:val="nil"/>
            </w:tcBorders>
            <w:noWrap/>
            <w:vAlign w:val="bottom"/>
          </w:tcPr>
          <w:p w14:paraId="69AF1394"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11</w:t>
            </w:r>
          </w:p>
        </w:tc>
        <w:tc>
          <w:tcPr>
            <w:tcW w:w="0" w:type="auto"/>
            <w:tcBorders>
              <w:top w:val="nil"/>
              <w:left w:val="nil"/>
              <w:bottom w:val="nil"/>
              <w:right w:val="nil"/>
            </w:tcBorders>
            <w:noWrap/>
            <w:vAlign w:val="bottom"/>
          </w:tcPr>
          <w:p w14:paraId="7C8F0F1F"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Caryota</w:t>
            </w:r>
            <w:proofErr w:type="spell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urens</w:t>
            </w:r>
            <w:proofErr w:type="spellEnd"/>
          </w:p>
        </w:tc>
        <w:tc>
          <w:tcPr>
            <w:tcW w:w="0" w:type="auto"/>
            <w:tcBorders>
              <w:top w:val="nil"/>
              <w:left w:val="nil"/>
              <w:bottom w:val="nil"/>
              <w:right w:val="nil"/>
            </w:tcBorders>
            <w:noWrap/>
            <w:vAlign w:val="bottom"/>
          </w:tcPr>
          <w:p w14:paraId="174409DB"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Toddy palm</w:t>
            </w:r>
          </w:p>
        </w:tc>
        <w:tc>
          <w:tcPr>
            <w:tcW w:w="0" w:type="auto"/>
            <w:tcBorders>
              <w:top w:val="nil"/>
              <w:left w:val="nil"/>
              <w:bottom w:val="nil"/>
              <w:right w:val="nil"/>
            </w:tcBorders>
            <w:noWrap/>
            <w:vAlign w:val="bottom"/>
          </w:tcPr>
          <w:p w14:paraId="283AD81F"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Arecaceae</w:t>
            </w:r>
            <w:proofErr w:type="spellEnd"/>
          </w:p>
        </w:tc>
        <w:tc>
          <w:tcPr>
            <w:tcW w:w="0" w:type="auto"/>
            <w:tcBorders>
              <w:top w:val="nil"/>
              <w:left w:val="nil"/>
              <w:bottom w:val="nil"/>
              <w:right w:val="nil"/>
            </w:tcBorders>
            <w:noWrap/>
            <w:vAlign w:val="bottom"/>
          </w:tcPr>
          <w:p w14:paraId="7481F4A0"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38929663"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2A3C5E03" w14:textId="77777777">
        <w:trPr>
          <w:trHeight w:val="288"/>
          <w:jc w:val="center"/>
        </w:trPr>
        <w:tc>
          <w:tcPr>
            <w:tcW w:w="0" w:type="auto"/>
            <w:tcBorders>
              <w:top w:val="nil"/>
              <w:left w:val="nil"/>
              <w:bottom w:val="nil"/>
              <w:right w:val="nil"/>
            </w:tcBorders>
            <w:noWrap/>
            <w:vAlign w:val="bottom"/>
          </w:tcPr>
          <w:p w14:paraId="1B5DE84A"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12</w:t>
            </w:r>
          </w:p>
        </w:tc>
        <w:tc>
          <w:tcPr>
            <w:tcW w:w="0" w:type="auto"/>
            <w:tcBorders>
              <w:top w:val="nil"/>
              <w:left w:val="nil"/>
              <w:bottom w:val="nil"/>
              <w:right w:val="nil"/>
            </w:tcBorders>
            <w:noWrap/>
            <w:vAlign w:val="bottom"/>
          </w:tcPr>
          <w:p w14:paraId="7CA527A3"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 xml:space="preserve">Casuarina </w:t>
            </w:r>
            <w:proofErr w:type="spellStart"/>
            <w:r>
              <w:rPr>
                <w:rFonts w:ascii="Arial" w:eastAsia="SimSun" w:hAnsi="Arial" w:cs="Arial"/>
                <w:color w:val="000000"/>
                <w:kern w:val="0"/>
                <w:sz w:val="20"/>
                <w:szCs w:val="20"/>
                <w:lang w:val="en-US" w:eastAsia="zh-CN" w:bidi="ar"/>
              </w:rPr>
              <w:t>equisetifolia</w:t>
            </w:r>
            <w:proofErr w:type="spellEnd"/>
          </w:p>
        </w:tc>
        <w:tc>
          <w:tcPr>
            <w:tcW w:w="0" w:type="auto"/>
            <w:tcBorders>
              <w:top w:val="nil"/>
              <w:left w:val="nil"/>
              <w:bottom w:val="nil"/>
              <w:right w:val="nil"/>
            </w:tcBorders>
            <w:noWrap/>
            <w:vAlign w:val="bottom"/>
          </w:tcPr>
          <w:p w14:paraId="66EE805D"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 xml:space="preserve">Costal </w:t>
            </w:r>
            <w:r>
              <w:rPr>
                <w:rFonts w:ascii="Arial" w:eastAsia="SimSun" w:hAnsi="Arial" w:cs="Arial"/>
                <w:color w:val="000000"/>
                <w:kern w:val="0"/>
                <w:sz w:val="20"/>
                <w:szCs w:val="20"/>
                <w:lang w:val="en-US" w:eastAsia="zh-CN" w:bidi="ar"/>
              </w:rPr>
              <w:t>she oak</w:t>
            </w:r>
          </w:p>
        </w:tc>
        <w:tc>
          <w:tcPr>
            <w:tcW w:w="0" w:type="auto"/>
            <w:tcBorders>
              <w:top w:val="nil"/>
              <w:left w:val="nil"/>
              <w:bottom w:val="nil"/>
              <w:right w:val="nil"/>
            </w:tcBorders>
            <w:noWrap/>
            <w:vAlign w:val="bottom"/>
          </w:tcPr>
          <w:p w14:paraId="66BF5C34"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Casuarinaceae</w:t>
            </w:r>
          </w:p>
        </w:tc>
        <w:tc>
          <w:tcPr>
            <w:tcW w:w="0" w:type="auto"/>
            <w:tcBorders>
              <w:top w:val="nil"/>
              <w:left w:val="nil"/>
              <w:bottom w:val="nil"/>
              <w:right w:val="nil"/>
            </w:tcBorders>
            <w:noWrap/>
            <w:vAlign w:val="bottom"/>
          </w:tcPr>
          <w:p w14:paraId="564130B9"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14:paraId="1DF71063"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24BC76DB" w14:textId="77777777">
        <w:trPr>
          <w:trHeight w:val="288"/>
          <w:jc w:val="center"/>
        </w:trPr>
        <w:tc>
          <w:tcPr>
            <w:tcW w:w="0" w:type="auto"/>
            <w:tcBorders>
              <w:top w:val="nil"/>
              <w:left w:val="nil"/>
              <w:bottom w:val="nil"/>
              <w:right w:val="nil"/>
            </w:tcBorders>
            <w:noWrap/>
            <w:vAlign w:val="bottom"/>
          </w:tcPr>
          <w:p w14:paraId="68EF6DD5"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13</w:t>
            </w:r>
          </w:p>
        </w:tc>
        <w:tc>
          <w:tcPr>
            <w:tcW w:w="0" w:type="auto"/>
            <w:tcBorders>
              <w:top w:val="nil"/>
              <w:left w:val="nil"/>
              <w:bottom w:val="nil"/>
              <w:right w:val="nil"/>
            </w:tcBorders>
            <w:noWrap/>
            <w:vAlign w:val="bottom"/>
          </w:tcPr>
          <w:p w14:paraId="44556EED"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Cocus</w:t>
            </w:r>
            <w:proofErr w:type="spellEnd"/>
            <w:r>
              <w:rPr>
                <w:rFonts w:ascii="Arial" w:eastAsia="SimSun" w:hAnsi="Arial" w:cs="Arial"/>
                <w:color w:val="000000"/>
                <w:kern w:val="0"/>
                <w:sz w:val="20"/>
                <w:szCs w:val="20"/>
                <w:lang w:val="en-US" w:eastAsia="zh-CN" w:bidi="ar"/>
              </w:rPr>
              <w:t xml:space="preserve"> nucifera</w:t>
            </w:r>
          </w:p>
        </w:tc>
        <w:tc>
          <w:tcPr>
            <w:tcW w:w="0" w:type="auto"/>
            <w:tcBorders>
              <w:top w:val="nil"/>
              <w:left w:val="nil"/>
              <w:bottom w:val="nil"/>
              <w:right w:val="nil"/>
            </w:tcBorders>
            <w:noWrap/>
            <w:vAlign w:val="bottom"/>
          </w:tcPr>
          <w:p w14:paraId="1C8D5F2E"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Coconut tree</w:t>
            </w:r>
          </w:p>
        </w:tc>
        <w:tc>
          <w:tcPr>
            <w:tcW w:w="0" w:type="auto"/>
            <w:tcBorders>
              <w:top w:val="nil"/>
              <w:left w:val="nil"/>
              <w:bottom w:val="nil"/>
              <w:right w:val="nil"/>
            </w:tcBorders>
            <w:noWrap/>
            <w:vAlign w:val="bottom"/>
          </w:tcPr>
          <w:p w14:paraId="76891C75"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Arecaceae</w:t>
            </w:r>
            <w:proofErr w:type="spellEnd"/>
          </w:p>
        </w:tc>
        <w:tc>
          <w:tcPr>
            <w:tcW w:w="0" w:type="auto"/>
            <w:tcBorders>
              <w:top w:val="nil"/>
              <w:left w:val="nil"/>
              <w:bottom w:val="nil"/>
              <w:right w:val="nil"/>
            </w:tcBorders>
            <w:noWrap/>
            <w:vAlign w:val="bottom"/>
          </w:tcPr>
          <w:p w14:paraId="0515AFEA"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14:paraId="2C0A5DC7"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Non-riparian</w:t>
            </w:r>
          </w:p>
        </w:tc>
      </w:tr>
      <w:tr w:rsidR="00EA07CD" w14:paraId="46F6B04C" w14:textId="77777777">
        <w:trPr>
          <w:trHeight w:val="288"/>
          <w:jc w:val="center"/>
        </w:trPr>
        <w:tc>
          <w:tcPr>
            <w:tcW w:w="0" w:type="auto"/>
            <w:tcBorders>
              <w:top w:val="nil"/>
              <w:left w:val="nil"/>
              <w:bottom w:val="nil"/>
              <w:right w:val="nil"/>
            </w:tcBorders>
            <w:noWrap/>
            <w:vAlign w:val="bottom"/>
          </w:tcPr>
          <w:p w14:paraId="6D28880C"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14</w:t>
            </w:r>
          </w:p>
        </w:tc>
        <w:tc>
          <w:tcPr>
            <w:tcW w:w="0" w:type="auto"/>
            <w:tcBorders>
              <w:top w:val="nil"/>
              <w:left w:val="nil"/>
              <w:bottom w:val="nil"/>
              <w:right w:val="nil"/>
            </w:tcBorders>
            <w:noWrap/>
            <w:vAlign w:val="bottom"/>
          </w:tcPr>
          <w:p w14:paraId="46F8220E"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Crateva</w:t>
            </w:r>
            <w:proofErr w:type="spellEnd"/>
            <w:r>
              <w:rPr>
                <w:rFonts w:ascii="Arial" w:eastAsia="SimSun" w:hAnsi="Arial" w:cs="Arial"/>
                <w:color w:val="000000"/>
                <w:kern w:val="0"/>
                <w:sz w:val="20"/>
                <w:szCs w:val="20"/>
                <w:lang w:val="en-US" w:eastAsia="zh-CN" w:bidi="ar"/>
              </w:rPr>
              <w:t xml:space="preserve"> magna</w:t>
            </w:r>
          </w:p>
        </w:tc>
        <w:tc>
          <w:tcPr>
            <w:tcW w:w="0" w:type="auto"/>
            <w:tcBorders>
              <w:top w:val="nil"/>
              <w:left w:val="nil"/>
              <w:bottom w:val="nil"/>
              <w:right w:val="nil"/>
            </w:tcBorders>
            <w:noWrap/>
            <w:vAlign w:val="bottom"/>
          </w:tcPr>
          <w:p w14:paraId="383F49EE"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Bipatri</w:t>
            </w:r>
            <w:proofErr w:type="spellEnd"/>
          </w:p>
        </w:tc>
        <w:tc>
          <w:tcPr>
            <w:tcW w:w="0" w:type="auto"/>
            <w:tcBorders>
              <w:top w:val="nil"/>
              <w:left w:val="nil"/>
              <w:bottom w:val="nil"/>
              <w:right w:val="nil"/>
            </w:tcBorders>
            <w:noWrap/>
            <w:vAlign w:val="bottom"/>
          </w:tcPr>
          <w:p w14:paraId="6F03F6F1"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Capparaceae</w:t>
            </w:r>
            <w:proofErr w:type="spellEnd"/>
          </w:p>
        </w:tc>
        <w:tc>
          <w:tcPr>
            <w:tcW w:w="0" w:type="auto"/>
            <w:tcBorders>
              <w:top w:val="nil"/>
              <w:left w:val="nil"/>
              <w:bottom w:val="nil"/>
              <w:right w:val="nil"/>
            </w:tcBorders>
            <w:noWrap/>
            <w:vAlign w:val="bottom"/>
          </w:tcPr>
          <w:p w14:paraId="06256055"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62ED5C31"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Riparian</w:t>
            </w:r>
          </w:p>
        </w:tc>
      </w:tr>
      <w:tr w:rsidR="00EA07CD" w14:paraId="622ECBE4" w14:textId="77777777">
        <w:trPr>
          <w:trHeight w:val="288"/>
          <w:jc w:val="center"/>
        </w:trPr>
        <w:tc>
          <w:tcPr>
            <w:tcW w:w="0" w:type="auto"/>
            <w:tcBorders>
              <w:top w:val="nil"/>
              <w:left w:val="nil"/>
              <w:bottom w:val="nil"/>
              <w:right w:val="nil"/>
            </w:tcBorders>
            <w:noWrap/>
            <w:vAlign w:val="bottom"/>
          </w:tcPr>
          <w:p w14:paraId="00D62E0D"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15</w:t>
            </w:r>
          </w:p>
        </w:tc>
        <w:tc>
          <w:tcPr>
            <w:tcW w:w="0" w:type="auto"/>
            <w:tcBorders>
              <w:top w:val="nil"/>
              <w:left w:val="nil"/>
              <w:bottom w:val="nil"/>
              <w:right w:val="nil"/>
            </w:tcBorders>
            <w:noWrap/>
            <w:vAlign w:val="bottom"/>
          </w:tcPr>
          <w:p w14:paraId="33B1656A"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Dalbergia latifolia</w:t>
            </w:r>
          </w:p>
        </w:tc>
        <w:tc>
          <w:tcPr>
            <w:tcW w:w="0" w:type="auto"/>
            <w:tcBorders>
              <w:top w:val="nil"/>
              <w:left w:val="nil"/>
              <w:bottom w:val="nil"/>
              <w:right w:val="nil"/>
            </w:tcBorders>
            <w:noWrap/>
            <w:vAlign w:val="bottom"/>
          </w:tcPr>
          <w:p w14:paraId="378C724B"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Beete</w:t>
            </w:r>
            <w:proofErr w:type="spellEnd"/>
          </w:p>
        </w:tc>
        <w:tc>
          <w:tcPr>
            <w:tcW w:w="0" w:type="auto"/>
            <w:tcBorders>
              <w:top w:val="nil"/>
              <w:left w:val="nil"/>
              <w:bottom w:val="nil"/>
              <w:right w:val="nil"/>
            </w:tcBorders>
            <w:noWrap/>
            <w:vAlign w:val="bottom"/>
          </w:tcPr>
          <w:p w14:paraId="220983F9"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14:paraId="6218A5A5"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6697A200"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4A6EFB3B" w14:textId="77777777">
        <w:trPr>
          <w:trHeight w:val="288"/>
          <w:jc w:val="center"/>
        </w:trPr>
        <w:tc>
          <w:tcPr>
            <w:tcW w:w="0" w:type="auto"/>
            <w:tcBorders>
              <w:top w:val="nil"/>
              <w:left w:val="nil"/>
              <w:bottom w:val="nil"/>
              <w:right w:val="nil"/>
            </w:tcBorders>
            <w:noWrap/>
            <w:vAlign w:val="bottom"/>
          </w:tcPr>
          <w:p w14:paraId="3850C744"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nil"/>
              <w:left w:val="nil"/>
              <w:bottom w:val="nil"/>
              <w:right w:val="nil"/>
            </w:tcBorders>
            <w:noWrap/>
            <w:vAlign w:val="bottom"/>
          </w:tcPr>
          <w:p w14:paraId="0DF94297"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Delonix</w:t>
            </w:r>
            <w:proofErr w:type="spellEnd"/>
            <w:r>
              <w:rPr>
                <w:rFonts w:ascii="Arial" w:eastAsia="SimSun" w:hAnsi="Arial" w:cs="Arial"/>
                <w:color w:val="000000"/>
                <w:kern w:val="0"/>
                <w:sz w:val="20"/>
                <w:szCs w:val="20"/>
                <w:lang w:val="en-US" w:eastAsia="zh-CN" w:bidi="ar"/>
              </w:rPr>
              <w:t xml:space="preserve"> regia</w:t>
            </w:r>
          </w:p>
        </w:tc>
        <w:tc>
          <w:tcPr>
            <w:tcW w:w="0" w:type="auto"/>
            <w:tcBorders>
              <w:top w:val="nil"/>
              <w:left w:val="nil"/>
              <w:bottom w:val="nil"/>
              <w:right w:val="nil"/>
            </w:tcBorders>
            <w:noWrap/>
            <w:vAlign w:val="bottom"/>
          </w:tcPr>
          <w:p w14:paraId="2E7C47E4"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Gulmohar</w:t>
            </w:r>
          </w:p>
        </w:tc>
        <w:tc>
          <w:tcPr>
            <w:tcW w:w="0" w:type="auto"/>
            <w:tcBorders>
              <w:top w:val="nil"/>
              <w:left w:val="nil"/>
              <w:bottom w:val="nil"/>
              <w:right w:val="nil"/>
            </w:tcBorders>
            <w:noWrap/>
            <w:vAlign w:val="bottom"/>
          </w:tcPr>
          <w:p w14:paraId="70DEAFAC"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14:paraId="2A063C04"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14:paraId="4C3939E6"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Non-riparian</w:t>
            </w:r>
          </w:p>
        </w:tc>
      </w:tr>
      <w:tr w:rsidR="00EA07CD" w14:paraId="67653926" w14:textId="77777777">
        <w:trPr>
          <w:trHeight w:val="288"/>
          <w:jc w:val="center"/>
        </w:trPr>
        <w:tc>
          <w:tcPr>
            <w:tcW w:w="0" w:type="auto"/>
            <w:tcBorders>
              <w:top w:val="nil"/>
              <w:left w:val="nil"/>
              <w:bottom w:val="nil"/>
              <w:right w:val="nil"/>
            </w:tcBorders>
            <w:noWrap/>
            <w:vAlign w:val="bottom"/>
          </w:tcPr>
          <w:p w14:paraId="1EA8D5A3"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17</w:t>
            </w:r>
          </w:p>
        </w:tc>
        <w:tc>
          <w:tcPr>
            <w:tcW w:w="0" w:type="auto"/>
            <w:tcBorders>
              <w:top w:val="nil"/>
              <w:left w:val="nil"/>
              <w:bottom w:val="nil"/>
              <w:right w:val="nil"/>
            </w:tcBorders>
            <w:noWrap/>
            <w:vAlign w:val="bottom"/>
          </w:tcPr>
          <w:p w14:paraId="4E188177"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 xml:space="preserve">Diospyros </w:t>
            </w:r>
            <w:proofErr w:type="spellStart"/>
            <w:r>
              <w:rPr>
                <w:rFonts w:ascii="Arial" w:eastAsia="SimSun" w:hAnsi="Arial" w:cs="Arial"/>
                <w:color w:val="000000"/>
                <w:kern w:val="0"/>
                <w:sz w:val="20"/>
                <w:szCs w:val="20"/>
                <w:lang w:val="en-US" w:eastAsia="zh-CN" w:bidi="ar"/>
              </w:rPr>
              <w:t>montana</w:t>
            </w:r>
            <w:proofErr w:type="spellEnd"/>
          </w:p>
        </w:tc>
        <w:tc>
          <w:tcPr>
            <w:tcW w:w="0" w:type="auto"/>
            <w:tcBorders>
              <w:top w:val="nil"/>
              <w:left w:val="nil"/>
              <w:bottom w:val="nil"/>
              <w:right w:val="nil"/>
            </w:tcBorders>
            <w:noWrap/>
            <w:vAlign w:val="bottom"/>
          </w:tcPr>
          <w:p w14:paraId="1D2B955D"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Jagalkanti</w:t>
            </w:r>
            <w:proofErr w:type="spellEnd"/>
          </w:p>
        </w:tc>
        <w:tc>
          <w:tcPr>
            <w:tcW w:w="0" w:type="auto"/>
            <w:tcBorders>
              <w:top w:val="nil"/>
              <w:left w:val="nil"/>
              <w:bottom w:val="nil"/>
              <w:right w:val="nil"/>
            </w:tcBorders>
            <w:noWrap/>
            <w:vAlign w:val="bottom"/>
          </w:tcPr>
          <w:p w14:paraId="2C0DD02D"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Ebenaceae</w:t>
            </w:r>
          </w:p>
        </w:tc>
        <w:tc>
          <w:tcPr>
            <w:tcW w:w="0" w:type="auto"/>
            <w:tcBorders>
              <w:top w:val="nil"/>
              <w:left w:val="nil"/>
              <w:bottom w:val="nil"/>
              <w:right w:val="nil"/>
            </w:tcBorders>
            <w:noWrap/>
            <w:vAlign w:val="bottom"/>
          </w:tcPr>
          <w:p w14:paraId="28F81B73"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5141E118"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3387152F" w14:textId="77777777">
        <w:trPr>
          <w:trHeight w:val="288"/>
          <w:jc w:val="center"/>
        </w:trPr>
        <w:tc>
          <w:tcPr>
            <w:tcW w:w="0" w:type="auto"/>
            <w:tcBorders>
              <w:top w:val="nil"/>
              <w:left w:val="nil"/>
              <w:bottom w:val="nil"/>
              <w:right w:val="nil"/>
            </w:tcBorders>
            <w:noWrap/>
            <w:vAlign w:val="bottom"/>
          </w:tcPr>
          <w:p w14:paraId="314E4212"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lastRenderedPageBreak/>
              <w:t>18</w:t>
            </w:r>
          </w:p>
        </w:tc>
        <w:tc>
          <w:tcPr>
            <w:tcW w:w="0" w:type="auto"/>
            <w:tcBorders>
              <w:top w:val="nil"/>
              <w:left w:val="nil"/>
              <w:bottom w:val="nil"/>
              <w:right w:val="nil"/>
            </w:tcBorders>
            <w:noWrap/>
            <w:vAlign w:val="bottom"/>
          </w:tcPr>
          <w:p w14:paraId="22496928"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Ficus racemosa</w:t>
            </w:r>
          </w:p>
        </w:tc>
        <w:tc>
          <w:tcPr>
            <w:tcW w:w="0" w:type="auto"/>
            <w:tcBorders>
              <w:top w:val="nil"/>
              <w:left w:val="nil"/>
              <w:bottom w:val="nil"/>
              <w:right w:val="nil"/>
            </w:tcBorders>
            <w:noWrap/>
            <w:vAlign w:val="bottom"/>
          </w:tcPr>
          <w:p w14:paraId="7553FB58"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Atti mara</w:t>
            </w:r>
          </w:p>
        </w:tc>
        <w:tc>
          <w:tcPr>
            <w:tcW w:w="0" w:type="auto"/>
            <w:tcBorders>
              <w:top w:val="nil"/>
              <w:left w:val="nil"/>
              <w:bottom w:val="nil"/>
              <w:right w:val="nil"/>
            </w:tcBorders>
            <w:noWrap/>
            <w:vAlign w:val="bottom"/>
          </w:tcPr>
          <w:p w14:paraId="31DE5AAD"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Moraceae</w:t>
            </w:r>
            <w:proofErr w:type="spellEnd"/>
          </w:p>
        </w:tc>
        <w:tc>
          <w:tcPr>
            <w:tcW w:w="0" w:type="auto"/>
            <w:tcBorders>
              <w:top w:val="nil"/>
              <w:left w:val="nil"/>
              <w:bottom w:val="nil"/>
              <w:right w:val="nil"/>
            </w:tcBorders>
            <w:noWrap/>
            <w:vAlign w:val="bottom"/>
          </w:tcPr>
          <w:p w14:paraId="3A49747E"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2F06D0DA"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4F220811" w14:textId="77777777">
        <w:trPr>
          <w:trHeight w:val="288"/>
          <w:jc w:val="center"/>
        </w:trPr>
        <w:tc>
          <w:tcPr>
            <w:tcW w:w="0" w:type="auto"/>
            <w:tcBorders>
              <w:top w:val="nil"/>
              <w:left w:val="nil"/>
              <w:bottom w:val="nil"/>
              <w:right w:val="nil"/>
            </w:tcBorders>
            <w:noWrap/>
            <w:vAlign w:val="bottom"/>
          </w:tcPr>
          <w:p w14:paraId="60448BAE"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19</w:t>
            </w:r>
          </w:p>
        </w:tc>
        <w:tc>
          <w:tcPr>
            <w:tcW w:w="0" w:type="auto"/>
            <w:tcBorders>
              <w:top w:val="nil"/>
              <w:left w:val="nil"/>
              <w:bottom w:val="nil"/>
              <w:right w:val="nil"/>
            </w:tcBorders>
            <w:noWrap/>
            <w:vAlign w:val="bottom"/>
          </w:tcPr>
          <w:p w14:paraId="40AF89B9"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Ficus religiosa</w:t>
            </w:r>
          </w:p>
        </w:tc>
        <w:tc>
          <w:tcPr>
            <w:tcW w:w="0" w:type="auto"/>
            <w:tcBorders>
              <w:top w:val="nil"/>
              <w:left w:val="nil"/>
              <w:bottom w:val="nil"/>
              <w:right w:val="nil"/>
            </w:tcBorders>
            <w:noWrap/>
            <w:vAlign w:val="bottom"/>
          </w:tcPr>
          <w:p w14:paraId="29434D2F"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Arali mara</w:t>
            </w:r>
          </w:p>
        </w:tc>
        <w:tc>
          <w:tcPr>
            <w:tcW w:w="0" w:type="auto"/>
            <w:tcBorders>
              <w:top w:val="nil"/>
              <w:left w:val="nil"/>
              <w:bottom w:val="nil"/>
              <w:right w:val="nil"/>
            </w:tcBorders>
            <w:noWrap/>
            <w:vAlign w:val="bottom"/>
          </w:tcPr>
          <w:p w14:paraId="15F4C8C9"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Moraceae</w:t>
            </w:r>
            <w:proofErr w:type="spellEnd"/>
          </w:p>
        </w:tc>
        <w:tc>
          <w:tcPr>
            <w:tcW w:w="0" w:type="auto"/>
            <w:tcBorders>
              <w:top w:val="nil"/>
              <w:left w:val="nil"/>
              <w:bottom w:val="nil"/>
              <w:right w:val="nil"/>
            </w:tcBorders>
            <w:noWrap/>
            <w:vAlign w:val="bottom"/>
          </w:tcPr>
          <w:p w14:paraId="6AC79026"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04F1E670"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607058C4" w14:textId="77777777">
        <w:trPr>
          <w:trHeight w:val="288"/>
          <w:jc w:val="center"/>
        </w:trPr>
        <w:tc>
          <w:tcPr>
            <w:tcW w:w="0" w:type="auto"/>
            <w:tcBorders>
              <w:top w:val="nil"/>
              <w:left w:val="nil"/>
              <w:bottom w:val="nil"/>
              <w:right w:val="nil"/>
            </w:tcBorders>
            <w:noWrap/>
            <w:vAlign w:val="bottom"/>
          </w:tcPr>
          <w:p w14:paraId="679C428C"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20</w:t>
            </w:r>
          </w:p>
        </w:tc>
        <w:tc>
          <w:tcPr>
            <w:tcW w:w="0" w:type="auto"/>
            <w:tcBorders>
              <w:top w:val="nil"/>
              <w:left w:val="nil"/>
              <w:bottom w:val="nil"/>
              <w:right w:val="nil"/>
            </w:tcBorders>
            <w:noWrap/>
            <w:vAlign w:val="bottom"/>
          </w:tcPr>
          <w:p w14:paraId="70B1F4E9"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Ficus</w:t>
            </w:r>
            <w:proofErr w:type="spell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sp</w:t>
            </w:r>
            <w:proofErr w:type="spellEnd"/>
          </w:p>
        </w:tc>
        <w:tc>
          <w:tcPr>
            <w:tcW w:w="0" w:type="auto"/>
            <w:tcBorders>
              <w:top w:val="nil"/>
              <w:left w:val="nil"/>
              <w:bottom w:val="nil"/>
              <w:right w:val="nil"/>
            </w:tcBorders>
            <w:noWrap/>
            <w:vAlign w:val="bottom"/>
          </w:tcPr>
          <w:p w14:paraId="760D78BD"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_</w:t>
            </w:r>
          </w:p>
        </w:tc>
        <w:tc>
          <w:tcPr>
            <w:tcW w:w="0" w:type="auto"/>
            <w:tcBorders>
              <w:top w:val="nil"/>
              <w:left w:val="nil"/>
              <w:bottom w:val="nil"/>
              <w:right w:val="nil"/>
            </w:tcBorders>
            <w:noWrap/>
            <w:vAlign w:val="bottom"/>
          </w:tcPr>
          <w:p w14:paraId="7DDDF2A7"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Moraceae</w:t>
            </w:r>
            <w:proofErr w:type="spellEnd"/>
          </w:p>
        </w:tc>
        <w:tc>
          <w:tcPr>
            <w:tcW w:w="0" w:type="auto"/>
            <w:tcBorders>
              <w:top w:val="nil"/>
              <w:left w:val="nil"/>
              <w:bottom w:val="nil"/>
              <w:right w:val="nil"/>
            </w:tcBorders>
            <w:noWrap/>
            <w:vAlign w:val="bottom"/>
          </w:tcPr>
          <w:p w14:paraId="46B2E495"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57F801F7"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39E54165" w14:textId="77777777">
        <w:trPr>
          <w:trHeight w:val="288"/>
          <w:jc w:val="center"/>
        </w:trPr>
        <w:tc>
          <w:tcPr>
            <w:tcW w:w="0" w:type="auto"/>
            <w:tcBorders>
              <w:top w:val="nil"/>
              <w:left w:val="nil"/>
              <w:bottom w:val="nil"/>
              <w:right w:val="nil"/>
            </w:tcBorders>
            <w:noWrap/>
            <w:vAlign w:val="bottom"/>
          </w:tcPr>
          <w:p w14:paraId="510A3098"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21</w:t>
            </w:r>
          </w:p>
        </w:tc>
        <w:tc>
          <w:tcPr>
            <w:tcW w:w="0" w:type="auto"/>
            <w:tcBorders>
              <w:top w:val="nil"/>
              <w:left w:val="nil"/>
              <w:bottom w:val="nil"/>
              <w:right w:val="nil"/>
            </w:tcBorders>
            <w:noWrap/>
            <w:vAlign w:val="bottom"/>
          </w:tcPr>
          <w:p w14:paraId="0EF70572"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Gliricidia</w:t>
            </w:r>
            <w:proofErr w:type="spell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sepium</w:t>
            </w:r>
            <w:proofErr w:type="spellEnd"/>
          </w:p>
        </w:tc>
        <w:tc>
          <w:tcPr>
            <w:tcW w:w="0" w:type="auto"/>
            <w:tcBorders>
              <w:top w:val="nil"/>
              <w:left w:val="nil"/>
              <w:bottom w:val="nil"/>
              <w:right w:val="nil"/>
            </w:tcBorders>
            <w:noWrap/>
            <w:vAlign w:val="bottom"/>
          </w:tcPr>
          <w:p w14:paraId="3598B22B"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Gobbarad</w:t>
            </w:r>
            <w:proofErr w:type="spell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gida</w:t>
            </w:r>
            <w:proofErr w:type="spellEnd"/>
          </w:p>
        </w:tc>
        <w:tc>
          <w:tcPr>
            <w:tcW w:w="0" w:type="auto"/>
            <w:tcBorders>
              <w:top w:val="nil"/>
              <w:left w:val="nil"/>
              <w:bottom w:val="nil"/>
              <w:right w:val="nil"/>
            </w:tcBorders>
            <w:noWrap/>
            <w:vAlign w:val="bottom"/>
          </w:tcPr>
          <w:p w14:paraId="3DF7E799"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14:paraId="6A7CB976"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14:paraId="4DE3DEC0"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694AA819" w14:textId="77777777">
        <w:trPr>
          <w:trHeight w:val="288"/>
          <w:jc w:val="center"/>
        </w:trPr>
        <w:tc>
          <w:tcPr>
            <w:tcW w:w="0" w:type="auto"/>
            <w:tcBorders>
              <w:top w:val="nil"/>
              <w:left w:val="nil"/>
              <w:bottom w:val="nil"/>
              <w:right w:val="nil"/>
            </w:tcBorders>
            <w:noWrap/>
            <w:vAlign w:val="bottom"/>
          </w:tcPr>
          <w:p w14:paraId="2B0A8AC5"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22</w:t>
            </w:r>
          </w:p>
        </w:tc>
        <w:tc>
          <w:tcPr>
            <w:tcW w:w="0" w:type="auto"/>
            <w:tcBorders>
              <w:top w:val="nil"/>
              <w:left w:val="nil"/>
              <w:bottom w:val="nil"/>
              <w:right w:val="nil"/>
            </w:tcBorders>
            <w:noWrap/>
            <w:vAlign w:val="bottom"/>
          </w:tcPr>
          <w:p w14:paraId="4E7A818E"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Grevillea robusta</w:t>
            </w:r>
          </w:p>
        </w:tc>
        <w:tc>
          <w:tcPr>
            <w:tcW w:w="0" w:type="auto"/>
            <w:tcBorders>
              <w:top w:val="nil"/>
              <w:left w:val="nil"/>
              <w:bottom w:val="nil"/>
              <w:right w:val="nil"/>
            </w:tcBorders>
            <w:noWrap/>
            <w:vAlign w:val="bottom"/>
          </w:tcPr>
          <w:p w14:paraId="4CC90432"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Silver oak</w:t>
            </w:r>
          </w:p>
        </w:tc>
        <w:tc>
          <w:tcPr>
            <w:tcW w:w="0" w:type="auto"/>
            <w:tcBorders>
              <w:top w:val="nil"/>
              <w:left w:val="nil"/>
              <w:bottom w:val="nil"/>
              <w:right w:val="nil"/>
            </w:tcBorders>
            <w:noWrap/>
            <w:vAlign w:val="bottom"/>
          </w:tcPr>
          <w:p w14:paraId="56B2C34F"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Proteaceae</w:t>
            </w:r>
          </w:p>
        </w:tc>
        <w:tc>
          <w:tcPr>
            <w:tcW w:w="0" w:type="auto"/>
            <w:tcBorders>
              <w:top w:val="nil"/>
              <w:left w:val="nil"/>
              <w:bottom w:val="nil"/>
              <w:right w:val="nil"/>
            </w:tcBorders>
            <w:noWrap/>
            <w:vAlign w:val="bottom"/>
          </w:tcPr>
          <w:p w14:paraId="22FBA30A"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14:paraId="2AAA7B58"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Non-riparian</w:t>
            </w:r>
          </w:p>
        </w:tc>
      </w:tr>
      <w:tr w:rsidR="00EA07CD" w14:paraId="21C0180E" w14:textId="77777777">
        <w:trPr>
          <w:trHeight w:val="288"/>
          <w:jc w:val="center"/>
        </w:trPr>
        <w:tc>
          <w:tcPr>
            <w:tcW w:w="0" w:type="auto"/>
            <w:tcBorders>
              <w:top w:val="nil"/>
              <w:left w:val="nil"/>
              <w:bottom w:val="nil"/>
              <w:right w:val="nil"/>
            </w:tcBorders>
            <w:noWrap/>
            <w:vAlign w:val="bottom"/>
          </w:tcPr>
          <w:p w14:paraId="701FABB5"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23</w:t>
            </w:r>
          </w:p>
        </w:tc>
        <w:tc>
          <w:tcPr>
            <w:tcW w:w="0" w:type="auto"/>
            <w:tcBorders>
              <w:top w:val="nil"/>
              <w:left w:val="nil"/>
              <w:bottom w:val="nil"/>
              <w:right w:val="nil"/>
            </w:tcBorders>
            <w:noWrap/>
            <w:vAlign w:val="bottom"/>
          </w:tcPr>
          <w:p w14:paraId="0A0B3CC9"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Holarrhena</w:t>
            </w:r>
            <w:proofErr w:type="spell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antidysenterica</w:t>
            </w:r>
            <w:proofErr w:type="spellEnd"/>
          </w:p>
        </w:tc>
        <w:tc>
          <w:tcPr>
            <w:tcW w:w="0" w:type="auto"/>
            <w:tcBorders>
              <w:top w:val="nil"/>
              <w:left w:val="nil"/>
              <w:bottom w:val="nil"/>
              <w:right w:val="nil"/>
            </w:tcBorders>
            <w:noWrap/>
            <w:vAlign w:val="bottom"/>
          </w:tcPr>
          <w:p w14:paraId="6C27B293"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Kodasiga</w:t>
            </w:r>
            <w:proofErr w:type="spellEnd"/>
          </w:p>
        </w:tc>
        <w:tc>
          <w:tcPr>
            <w:tcW w:w="0" w:type="auto"/>
            <w:tcBorders>
              <w:top w:val="nil"/>
              <w:left w:val="nil"/>
              <w:bottom w:val="nil"/>
              <w:right w:val="nil"/>
            </w:tcBorders>
            <w:noWrap/>
            <w:vAlign w:val="bottom"/>
          </w:tcPr>
          <w:p w14:paraId="49FA9D26"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Apocynaceae</w:t>
            </w:r>
            <w:proofErr w:type="spellEnd"/>
          </w:p>
        </w:tc>
        <w:tc>
          <w:tcPr>
            <w:tcW w:w="0" w:type="auto"/>
            <w:tcBorders>
              <w:top w:val="nil"/>
              <w:left w:val="nil"/>
              <w:bottom w:val="nil"/>
              <w:right w:val="nil"/>
            </w:tcBorders>
            <w:noWrap/>
            <w:vAlign w:val="bottom"/>
          </w:tcPr>
          <w:p w14:paraId="2E6B9C70"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715D4229"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611EB2D6" w14:textId="77777777">
        <w:trPr>
          <w:trHeight w:val="288"/>
          <w:jc w:val="center"/>
        </w:trPr>
        <w:tc>
          <w:tcPr>
            <w:tcW w:w="0" w:type="auto"/>
            <w:tcBorders>
              <w:top w:val="nil"/>
              <w:left w:val="nil"/>
              <w:bottom w:val="nil"/>
              <w:right w:val="nil"/>
            </w:tcBorders>
            <w:noWrap/>
            <w:vAlign w:val="bottom"/>
          </w:tcPr>
          <w:p w14:paraId="61679FFC"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24</w:t>
            </w:r>
          </w:p>
        </w:tc>
        <w:tc>
          <w:tcPr>
            <w:tcW w:w="0" w:type="auto"/>
            <w:tcBorders>
              <w:top w:val="nil"/>
              <w:left w:val="nil"/>
              <w:bottom w:val="nil"/>
              <w:right w:val="nil"/>
            </w:tcBorders>
            <w:noWrap/>
            <w:vAlign w:val="bottom"/>
          </w:tcPr>
          <w:p w14:paraId="5F716AA6"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Holoptelea</w:t>
            </w:r>
            <w:proofErr w:type="spell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integrifolia</w:t>
            </w:r>
            <w:proofErr w:type="spellEnd"/>
          </w:p>
        </w:tc>
        <w:tc>
          <w:tcPr>
            <w:tcW w:w="0" w:type="auto"/>
            <w:tcBorders>
              <w:top w:val="nil"/>
              <w:left w:val="nil"/>
              <w:bottom w:val="nil"/>
              <w:right w:val="nil"/>
            </w:tcBorders>
            <w:noWrap/>
            <w:vAlign w:val="bottom"/>
          </w:tcPr>
          <w:p w14:paraId="1D1555EC"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Chirabilva</w:t>
            </w:r>
            <w:proofErr w:type="spellEnd"/>
          </w:p>
        </w:tc>
        <w:tc>
          <w:tcPr>
            <w:tcW w:w="0" w:type="auto"/>
            <w:tcBorders>
              <w:top w:val="nil"/>
              <w:left w:val="nil"/>
              <w:bottom w:val="nil"/>
              <w:right w:val="nil"/>
            </w:tcBorders>
            <w:noWrap/>
            <w:vAlign w:val="bottom"/>
          </w:tcPr>
          <w:p w14:paraId="568DFCA0"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Ulmaceae</w:t>
            </w:r>
            <w:proofErr w:type="spellEnd"/>
          </w:p>
        </w:tc>
        <w:tc>
          <w:tcPr>
            <w:tcW w:w="0" w:type="auto"/>
            <w:tcBorders>
              <w:top w:val="nil"/>
              <w:left w:val="nil"/>
              <w:bottom w:val="nil"/>
              <w:right w:val="nil"/>
            </w:tcBorders>
            <w:noWrap/>
            <w:vAlign w:val="bottom"/>
          </w:tcPr>
          <w:p w14:paraId="20216151"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3B9F1613"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53571035" w14:textId="77777777">
        <w:trPr>
          <w:trHeight w:val="288"/>
          <w:jc w:val="center"/>
        </w:trPr>
        <w:tc>
          <w:tcPr>
            <w:tcW w:w="0" w:type="auto"/>
            <w:tcBorders>
              <w:top w:val="nil"/>
              <w:left w:val="nil"/>
              <w:bottom w:val="nil"/>
              <w:right w:val="nil"/>
            </w:tcBorders>
            <w:noWrap/>
            <w:vAlign w:val="bottom"/>
          </w:tcPr>
          <w:p w14:paraId="71BFB712"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25</w:t>
            </w:r>
          </w:p>
        </w:tc>
        <w:tc>
          <w:tcPr>
            <w:tcW w:w="0" w:type="auto"/>
            <w:tcBorders>
              <w:top w:val="nil"/>
              <w:left w:val="nil"/>
              <w:bottom w:val="nil"/>
              <w:right w:val="nil"/>
            </w:tcBorders>
            <w:noWrap/>
            <w:vAlign w:val="bottom"/>
          </w:tcPr>
          <w:p w14:paraId="62DF2CFE"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 xml:space="preserve">Jatropha </w:t>
            </w:r>
            <w:proofErr w:type="spellStart"/>
            <w:r>
              <w:rPr>
                <w:rFonts w:ascii="Arial" w:eastAsia="SimSun" w:hAnsi="Arial" w:cs="Arial"/>
                <w:color w:val="000000"/>
                <w:kern w:val="0"/>
                <w:sz w:val="20"/>
                <w:szCs w:val="20"/>
                <w:lang w:val="en-US" w:eastAsia="zh-CN" w:bidi="ar"/>
              </w:rPr>
              <w:t>curcas</w:t>
            </w:r>
            <w:proofErr w:type="spellEnd"/>
          </w:p>
        </w:tc>
        <w:tc>
          <w:tcPr>
            <w:tcW w:w="0" w:type="auto"/>
            <w:tcBorders>
              <w:top w:val="nil"/>
              <w:left w:val="nil"/>
              <w:bottom w:val="nil"/>
              <w:right w:val="nil"/>
            </w:tcBorders>
            <w:noWrap/>
            <w:vAlign w:val="bottom"/>
          </w:tcPr>
          <w:p w14:paraId="26CDE511"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Physic nut</w:t>
            </w:r>
          </w:p>
        </w:tc>
        <w:tc>
          <w:tcPr>
            <w:tcW w:w="0" w:type="auto"/>
            <w:tcBorders>
              <w:top w:val="nil"/>
              <w:left w:val="nil"/>
              <w:bottom w:val="nil"/>
              <w:right w:val="nil"/>
            </w:tcBorders>
            <w:noWrap/>
            <w:vAlign w:val="bottom"/>
          </w:tcPr>
          <w:p w14:paraId="43D97A05"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Euphorbiaceae</w:t>
            </w:r>
            <w:proofErr w:type="spellEnd"/>
          </w:p>
        </w:tc>
        <w:tc>
          <w:tcPr>
            <w:tcW w:w="0" w:type="auto"/>
            <w:tcBorders>
              <w:top w:val="nil"/>
              <w:left w:val="nil"/>
              <w:bottom w:val="nil"/>
              <w:right w:val="nil"/>
            </w:tcBorders>
            <w:noWrap/>
            <w:vAlign w:val="bottom"/>
          </w:tcPr>
          <w:p w14:paraId="092AD82E"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14:paraId="4BB3FF54"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Non-riparian</w:t>
            </w:r>
          </w:p>
        </w:tc>
      </w:tr>
      <w:tr w:rsidR="00EA07CD" w14:paraId="7EFB7A19" w14:textId="77777777">
        <w:trPr>
          <w:trHeight w:val="288"/>
          <w:jc w:val="center"/>
        </w:trPr>
        <w:tc>
          <w:tcPr>
            <w:tcW w:w="0" w:type="auto"/>
            <w:tcBorders>
              <w:top w:val="nil"/>
              <w:left w:val="nil"/>
              <w:bottom w:val="nil"/>
              <w:right w:val="nil"/>
            </w:tcBorders>
            <w:noWrap/>
            <w:vAlign w:val="bottom"/>
          </w:tcPr>
          <w:p w14:paraId="4E15A129"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26</w:t>
            </w:r>
          </w:p>
        </w:tc>
        <w:tc>
          <w:tcPr>
            <w:tcW w:w="0" w:type="auto"/>
            <w:tcBorders>
              <w:top w:val="nil"/>
              <w:left w:val="nil"/>
              <w:bottom w:val="nil"/>
              <w:right w:val="nil"/>
            </w:tcBorders>
            <w:noWrap/>
            <w:vAlign w:val="bottom"/>
          </w:tcPr>
          <w:p w14:paraId="2ED48EEB"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Lagerstroemia lanceolata</w:t>
            </w:r>
          </w:p>
        </w:tc>
        <w:tc>
          <w:tcPr>
            <w:tcW w:w="0" w:type="auto"/>
            <w:tcBorders>
              <w:top w:val="nil"/>
              <w:left w:val="nil"/>
              <w:bottom w:val="nil"/>
              <w:right w:val="nil"/>
            </w:tcBorders>
            <w:noWrap/>
            <w:vAlign w:val="bottom"/>
          </w:tcPr>
          <w:p w14:paraId="2B7B8BDD"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Nandi</w:t>
            </w:r>
          </w:p>
        </w:tc>
        <w:tc>
          <w:tcPr>
            <w:tcW w:w="0" w:type="auto"/>
            <w:tcBorders>
              <w:top w:val="nil"/>
              <w:left w:val="nil"/>
              <w:bottom w:val="nil"/>
              <w:right w:val="nil"/>
            </w:tcBorders>
            <w:noWrap/>
            <w:vAlign w:val="bottom"/>
          </w:tcPr>
          <w:p w14:paraId="3DB1637E"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Lythraceae</w:t>
            </w:r>
          </w:p>
        </w:tc>
        <w:tc>
          <w:tcPr>
            <w:tcW w:w="0" w:type="auto"/>
            <w:tcBorders>
              <w:top w:val="nil"/>
              <w:left w:val="nil"/>
              <w:bottom w:val="nil"/>
              <w:right w:val="nil"/>
            </w:tcBorders>
            <w:noWrap/>
            <w:vAlign w:val="bottom"/>
          </w:tcPr>
          <w:p w14:paraId="5942BA2E"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6FED55A4"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59834034" w14:textId="77777777">
        <w:trPr>
          <w:trHeight w:val="288"/>
          <w:jc w:val="center"/>
        </w:trPr>
        <w:tc>
          <w:tcPr>
            <w:tcW w:w="0" w:type="auto"/>
            <w:tcBorders>
              <w:top w:val="nil"/>
              <w:left w:val="nil"/>
              <w:bottom w:val="nil"/>
              <w:right w:val="nil"/>
            </w:tcBorders>
            <w:noWrap/>
            <w:vAlign w:val="bottom"/>
          </w:tcPr>
          <w:p w14:paraId="1088054D"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27</w:t>
            </w:r>
          </w:p>
        </w:tc>
        <w:tc>
          <w:tcPr>
            <w:tcW w:w="0" w:type="auto"/>
            <w:tcBorders>
              <w:top w:val="nil"/>
              <w:left w:val="nil"/>
              <w:bottom w:val="nil"/>
              <w:right w:val="nil"/>
            </w:tcBorders>
            <w:noWrap/>
            <w:vAlign w:val="bottom"/>
          </w:tcPr>
          <w:p w14:paraId="4D4003F5"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Lannea</w:t>
            </w:r>
            <w:proofErr w:type="spell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coromandelica</w:t>
            </w:r>
            <w:proofErr w:type="spellEnd"/>
          </w:p>
        </w:tc>
        <w:tc>
          <w:tcPr>
            <w:tcW w:w="0" w:type="auto"/>
            <w:tcBorders>
              <w:top w:val="nil"/>
              <w:left w:val="nil"/>
              <w:bottom w:val="nil"/>
              <w:right w:val="nil"/>
            </w:tcBorders>
            <w:noWrap/>
            <w:vAlign w:val="bottom"/>
          </w:tcPr>
          <w:p w14:paraId="2BE4B58E"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Indian ash tree</w:t>
            </w:r>
          </w:p>
        </w:tc>
        <w:tc>
          <w:tcPr>
            <w:tcW w:w="0" w:type="auto"/>
            <w:tcBorders>
              <w:top w:val="nil"/>
              <w:left w:val="nil"/>
              <w:bottom w:val="nil"/>
              <w:right w:val="nil"/>
            </w:tcBorders>
            <w:noWrap/>
            <w:vAlign w:val="bottom"/>
          </w:tcPr>
          <w:p w14:paraId="0015E37A"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Anacardiaceae</w:t>
            </w:r>
            <w:proofErr w:type="spellEnd"/>
          </w:p>
        </w:tc>
        <w:tc>
          <w:tcPr>
            <w:tcW w:w="0" w:type="auto"/>
            <w:tcBorders>
              <w:top w:val="nil"/>
              <w:left w:val="nil"/>
              <w:bottom w:val="nil"/>
              <w:right w:val="nil"/>
            </w:tcBorders>
            <w:noWrap/>
            <w:vAlign w:val="bottom"/>
          </w:tcPr>
          <w:p w14:paraId="62C47F75"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275A97EE"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0C82BED7" w14:textId="77777777">
        <w:trPr>
          <w:trHeight w:val="288"/>
          <w:jc w:val="center"/>
        </w:trPr>
        <w:tc>
          <w:tcPr>
            <w:tcW w:w="0" w:type="auto"/>
            <w:tcBorders>
              <w:top w:val="nil"/>
              <w:left w:val="nil"/>
              <w:bottom w:val="nil"/>
              <w:right w:val="nil"/>
            </w:tcBorders>
            <w:noWrap/>
            <w:vAlign w:val="bottom"/>
          </w:tcPr>
          <w:p w14:paraId="1B42F451"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28</w:t>
            </w:r>
          </w:p>
        </w:tc>
        <w:tc>
          <w:tcPr>
            <w:tcW w:w="0" w:type="auto"/>
            <w:tcBorders>
              <w:top w:val="nil"/>
              <w:left w:val="nil"/>
              <w:bottom w:val="nil"/>
              <w:right w:val="nil"/>
            </w:tcBorders>
            <w:noWrap/>
            <w:vAlign w:val="bottom"/>
          </w:tcPr>
          <w:p w14:paraId="72A390B4"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Leucaena leucocephala</w:t>
            </w:r>
          </w:p>
        </w:tc>
        <w:tc>
          <w:tcPr>
            <w:tcW w:w="0" w:type="auto"/>
            <w:tcBorders>
              <w:top w:val="nil"/>
              <w:left w:val="nil"/>
              <w:bottom w:val="nil"/>
              <w:right w:val="nil"/>
            </w:tcBorders>
            <w:noWrap/>
            <w:vAlign w:val="bottom"/>
          </w:tcPr>
          <w:p w14:paraId="07F33BF6"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Subabul</w:t>
            </w:r>
            <w:proofErr w:type="spellEnd"/>
          </w:p>
        </w:tc>
        <w:tc>
          <w:tcPr>
            <w:tcW w:w="0" w:type="auto"/>
            <w:tcBorders>
              <w:top w:val="nil"/>
              <w:left w:val="nil"/>
              <w:bottom w:val="nil"/>
              <w:right w:val="nil"/>
            </w:tcBorders>
            <w:noWrap/>
            <w:vAlign w:val="bottom"/>
          </w:tcPr>
          <w:p w14:paraId="194FF581"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14:paraId="2B8A24FD"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14:paraId="6DB9D08E"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5308C7E4" w14:textId="77777777">
        <w:trPr>
          <w:trHeight w:val="288"/>
          <w:jc w:val="center"/>
        </w:trPr>
        <w:tc>
          <w:tcPr>
            <w:tcW w:w="0" w:type="auto"/>
            <w:tcBorders>
              <w:top w:val="nil"/>
              <w:left w:val="nil"/>
              <w:bottom w:val="nil"/>
              <w:right w:val="nil"/>
            </w:tcBorders>
            <w:noWrap/>
            <w:vAlign w:val="bottom"/>
          </w:tcPr>
          <w:p w14:paraId="0EDFFD46"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29</w:t>
            </w:r>
          </w:p>
        </w:tc>
        <w:tc>
          <w:tcPr>
            <w:tcW w:w="0" w:type="auto"/>
            <w:tcBorders>
              <w:top w:val="nil"/>
              <w:left w:val="nil"/>
              <w:bottom w:val="nil"/>
              <w:right w:val="nil"/>
            </w:tcBorders>
            <w:noWrap/>
            <w:vAlign w:val="bottom"/>
          </w:tcPr>
          <w:p w14:paraId="42041EA0"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Limonia</w:t>
            </w:r>
            <w:proofErr w:type="spell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acidissima</w:t>
            </w:r>
            <w:proofErr w:type="spellEnd"/>
          </w:p>
        </w:tc>
        <w:tc>
          <w:tcPr>
            <w:tcW w:w="0" w:type="auto"/>
            <w:tcBorders>
              <w:top w:val="nil"/>
              <w:left w:val="nil"/>
              <w:bottom w:val="nil"/>
              <w:right w:val="nil"/>
            </w:tcBorders>
            <w:noWrap/>
            <w:vAlign w:val="bottom"/>
          </w:tcPr>
          <w:p w14:paraId="3317C2CF"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Wood apple</w:t>
            </w:r>
          </w:p>
        </w:tc>
        <w:tc>
          <w:tcPr>
            <w:tcW w:w="0" w:type="auto"/>
            <w:tcBorders>
              <w:top w:val="nil"/>
              <w:left w:val="nil"/>
              <w:bottom w:val="nil"/>
              <w:right w:val="nil"/>
            </w:tcBorders>
            <w:noWrap/>
            <w:vAlign w:val="bottom"/>
          </w:tcPr>
          <w:p w14:paraId="31993B25"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Rutaceae</w:t>
            </w:r>
            <w:proofErr w:type="spellEnd"/>
          </w:p>
        </w:tc>
        <w:tc>
          <w:tcPr>
            <w:tcW w:w="0" w:type="auto"/>
            <w:tcBorders>
              <w:top w:val="nil"/>
              <w:left w:val="nil"/>
              <w:bottom w:val="nil"/>
              <w:right w:val="nil"/>
            </w:tcBorders>
            <w:noWrap/>
            <w:vAlign w:val="bottom"/>
          </w:tcPr>
          <w:p w14:paraId="5E7EB9E7"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3EAECD5A"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30AD60B4" w14:textId="77777777">
        <w:trPr>
          <w:trHeight w:val="288"/>
          <w:jc w:val="center"/>
        </w:trPr>
        <w:tc>
          <w:tcPr>
            <w:tcW w:w="0" w:type="auto"/>
            <w:tcBorders>
              <w:top w:val="nil"/>
              <w:left w:val="nil"/>
              <w:bottom w:val="nil"/>
              <w:right w:val="nil"/>
            </w:tcBorders>
            <w:noWrap/>
            <w:vAlign w:val="bottom"/>
          </w:tcPr>
          <w:p w14:paraId="12E959A3"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30</w:t>
            </w:r>
          </w:p>
        </w:tc>
        <w:tc>
          <w:tcPr>
            <w:tcW w:w="0" w:type="auto"/>
            <w:tcBorders>
              <w:top w:val="nil"/>
              <w:left w:val="nil"/>
              <w:bottom w:val="nil"/>
              <w:right w:val="nil"/>
            </w:tcBorders>
            <w:noWrap/>
            <w:vAlign w:val="bottom"/>
          </w:tcPr>
          <w:p w14:paraId="1D207398"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Macaranga peltata</w:t>
            </w:r>
          </w:p>
        </w:tc>
        <w:tc>
          <w:tcPr>
            <w:tcW w:w="0" w:type="auto"/>
            <w:tcBorders>
              <w:top w:val="nil"/>
              <w:left w:val="nil"/>
              <w:bottom w:val="nil"/>
              <w:right w:val="nil"/>
            </w:tcBorders>
            <w:noWrap/>
            <w:vAlign w:val="bottom"/>
          </w:tcPr>
          <w:p w14:paraId="00FF5C99"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Chandada</w:t>
            </w:r>
            <w:proofErr w:type="spellEnd"/>
          </w:p>
        </w:tc>
        <w:tc>
          <w:tcPr>
            <w:tcW w:w="0" w:type="auto"/>
            <w:tcBorders>
              <w:top w:val="nil"/>
              <w:left w:val="nil"/>
              <w:bottom w:val="nil"/>
              <w:right w:val="nil"/>
            </w:tcBorders>
            <w:noWrap/>
            <w:vAlign w:val="bottom"/>
          </w:tcPr>
          <w:p w14:paraId="5F900CE8"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Euphorbiaceae</w:t>
            </w:r>
            <w:proofErr w:type="spellEnd"/>
          </w:p>
        </w:tc>
        <w:tc>
          <w:tcPr>
            <w:tcW w:w="0" w:type="auto"/>
            <w:tcBorders>
              <w:top w:val="nil"/>
              <w:left w:val="nil"/>
              <w:bottom w:val="nil"/>
              <w:right w:val="nil"/>
            </w:tcBorders>
            <w:noWrap/>
            <w:vAlign w:val="bottom"/>
          </w:tcPr>
          <w:p w14:paraId="344C0A62"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64371855"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Riparian</w:t>
            </w:r>
          </w:p>
        </w:tc>
      </w:tr>
      <w:tr w:rsidR="00EA07CD" w14:paraId="0624880C" w14:textId="77777777">
        <w:trPr>
          <w:trHeight w:val="288"/>
          <w:jc w:val="center"/>
        </w:trPr>
        <w:tc>
          <w:tcPr>
            <w:tcW w:w="0" w:type="auto"/>
            <w:tcBorders>
              <w:top w:val="nil"/>
              <w:left w:val="nil"/>
              <w:bottom w:val="nil"/>
              <w:right w:val="nil"/>
            </w:tcBorders>
            <w:noWrap/>
            <w:vAlign w:val="bottom"/>
          </w:tcPr>
          <w:p w14:paraId="06639B7B"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31</w:t>
            </w:r>
          </w:p>
        </w:tc>
        <w:tc>
          <w:tcPr>
            <w:tcW w:w="0" w:type="auto"/>
            <w:tcBorders>
              <w:top w:val="nil"/>
              <w:left w:val="nil"/>
              <w:bottom w:val="nil"/>
              <w:right w:val="nil"/>
            </w:tcBorders>
            <w:noWrap/>
            <w:vAlign w:val="bottom"/>
          </w:tcPr>
          <w:p w14:paraId="3650791A"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Mangifera indica</w:t>
            </w:r>
          </w:p>
        </w:tc>
        <w:tc>
          <w:tcPr>
            <w:tcW w:w="0" w:type="auto"/>
            <w:tcBorders>
              <w:top w:val="nil"/>
              <w:left w:val="nil"/>
              <w:bottom w:val="nil"/>
              <w:right w:val="nil"/>
            </w:tcBorders>
            <w:noWrap/>
            <w:vAlign w:val="bottom"/>
          </w:tcPr>
          <w:p w14:paraId="4842B5DC"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Mango</w:t>
            </w:r>
          </w:p>
        </w:tc>
        <w:tc>
          <w:tcPr>
            <w:tcW w:w="0" w:type="auto"/>
            <w:tcBorders>
              <w:top w:val="nil"/>
              <w:left w:val="nil"/>
              <w:bottom w:val="nil"/>
              <w:right w:val="nil"/>
            </w:tcBorders>
            <w:noWrap/>
            <w:vAlign w:val="bottom"/>
          </w:tcPr>
          <w:p w14:paraId="4247837A"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Anacardiaceae</w:t>
            </w:r>
            <w:proofErr w:type="spellEnd"/>
          </w:p>
        </w:tc>
        <w:tc>
          <w:tcPr>
            <w:tcW w:w="0" w:type="auto"/>
            <w:tcBorders>
              <w:top w:val="nil"/>
              <w:left w:val="nil"/>
              <w:bottom w:val="nil"/>
              <w:right w:val="nil"/>
            </w:tcBorders>
            <w:noWrap/>
            <w:vAlign w:val="bottom"/>
          </w:tcPr>
          <w:p w14:paraId="4C8BAEE5"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25C15D49"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482AA890" w14:textId="77777777">
        <w:trPr>
          <w:trHeight w:val="288"/>
          <w:jc w:val="center"/>
        </w:trPr>
        <w:tc>
          <w:tcPr>
            <w:tcW w:w="0" w:type="auto"/>
            <w:tcBorders>
              <w:top w:val="nil"/>
              <w:left w:val="nil"/>
              <w:bottom w:val="nil"/>
              <w:right w:val="nil"/>
            </w:tcBorders>
            <w:noWrap/>
            <w:vAlign w:val="bottom"/>
          </w:tcPr>
          <w:p w14:paraId="4283F59F"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32</w:t>
            </w:r>
          </w:p>
        </w:tc>
        <w:tc>
          <w:tcPr>
            <w:tcW w:w="0" w:type="auto"/>
            <w:tcBorders>
              <w:top w:val="nil"/>
              <w:left w:val="nil"/>
              <w:bottom w:val="nil"/>
              <w:right w:val="nil"/>
            </w:tcBorders>
            <w:noWrap/>
            <w:vAlign w:val="bottom"/>
          </w:tcPr>
          <w:p w14:paraId="5B72B69E"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Mallotus</w:t>
            </w:r>
            <w:proofErr w:type="spell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philippensis</w:t>
            </w:r>
            <w:proofErr w:type="spellEnd"/>
          </w:p>
        </w:tc>
        <w:tc>
          <w:tcPr>
            <w:tcW w:w="0" w:type="auto"/>
            <w:tcBorders>
              <w:top w:val="nil"/>
              <w:left w:val="nil"/>
              <w:bottom w:val="nil"/>
              <w:right w:val="nil"/>
            </w:tcBorders>
            <w:noWrap/>
            <w:vAlign w:val="bottom"/>
          </w:tcPr>
          <w:p w14:paraId="5AD4ADC7"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Kunkum</w:t>
            </w:r>
            <w:proofErr w:type="spellEnd"/>
            <w:r>
              <w:rPr>
                <w:rFonts w:ascii="Arial" w:eastAsia="SimSun" w:hAnsi="Arial" w:cs="Arial"/>
                <w:color w:val="000000"/>
                <w:kern w:val="0"/>
                <w:sz w:val="20"/>
                <w:szCs w:val="20"/>
                <w:lang w:val="en-US" w:eastAsia="zh-CN" w:bidi="ar"/>
              </w:rPr>
              <w:t xml:space="preserve"> tree</w:t>
            </w:r>
          </w:p>
        </w:tc>
        <w:tc>
          <w:tcPr>
            <w:tcW w:w="0" w:type="auto"/>
            <w:tcBorders>
              <w:top w:val="nil"/>
              <w:left w:val="nil"/>
              <w:bottom w:val="nil"/>
              <w:right w:val="nil"/>
            </w:tcBorders>
            <w:noWrap/>
            <w:vAlign w:val="bottom"/>
          </w:tcPr>
          <w:p w14:paraId="2C1B9817"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Euphorbiaceae</w:t>
            </w:r>
            <w:proofErr w:type="spellEnd"/>
          </w:p>
        </w:tc>
        <w:tc>
          <w:tcPr>
            <w:tcW w:w="0" w:type="auto"/>
            <w:tcBorders>
              <w:top w:val="nil"/>
              <w:left w:val="nil"/>
              <w:bottom w:val="nil"/>
              <w:right w:val="nil"/>
            </w:tcBorders>
            <w:noWrap/>
            <w:vAlign w:val="bottom"/>
          </w:tcPr>
          <w:p w14:paraId="39A67A4E"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42AED4E8"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2B3B2256" w14:textId="77777777">
        <w:trPr>
          <w:trHeight w:val="288"/>
          <w:jc w:val="center"/>
        </w:trPr>
        <w:tc>
          <w:tcPr>
            <w:tcW w:w="0" w:type="auto"/>
            <w:tcBorders>
              <w:top w:val="nil"/>
              <w:left w:val="nil"/>
              <w:bottom w:val="nil"/>
              <w:right w:val="nil"/>
            </w:tcBorders>
            <w:noWrap/>
            <w:vAlign w:val="bottom"/>
          </w:tcPr>
          <w:p w14:paraId="279185D0"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33</w:t>
            </w:r>
          </w:p>
        </w:tc>
        <w:tc>
          <w:tcPr>
            <w:tcW w:w="0" w:type="auto"/>
            <w:tcBorders>
              <w:top w:val="nil"/>
              <w:left w:val="nil"/>
              <w:bottom w:val="nil"/>
              <w:right w:val="nil"/>
            </w:tcBorders>
            <w:noWrap/>
            <w:vAlign w:val="bottom"/>
          </w:tcPr>
          <w:p w14:paraId="14C74CD0"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Morinda</w:t>
            </w:r>
            <w:proofErr w:type="spell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sp</w:t>
            </w:r>
            <w:proofErr w:type="spellEnd"/>
          </w:p>
        </w:tc>
        <w:tc>
          <w:tcPr>
            <w:tcW w:w="0" w:type="auto"/>
            <w:tcBorders>
              <w:top w:val="nil"/>
              <w:left w:val="nil"/>
              <w:bottom w:val="nil"/>
              <w:right w:val="nil"/>
            </w:tcBorders>
            <w:noWrap/>
            <w:vAlign w:val="bottom"/>
          </w:tcPr>
          <w:p w14:paraId="3CDA8FA5"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Indian mulberry</w:t>
            </w:r>
          </w:p>
        </w:tc>
        <w:tc>
          <w:tcPr>
            <w:tcW w:w="0" w:type="auto"/>
            <w:tcBorders>
              <w:top w:val="nil"/>
              <w:left w:val="nil"/>
              <w:bottom w:val="nil"/>
              <w:right w:val="nil"/>
            </w:tcBorders>
            <w:noWrap/>
            <w:vAlign w:val="bottom"/>
          </w:tcPr>
          <w:p w14:paraId="27C57CBE"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Rubiaceae</w:t>
            </w:r>
            <w:proofErr w:type="spellEnd"/>
          </w:p>
        </w:tc>
        <w:tc>
          <w:tcPr>
            <w:tcW w:w="0" w:type="auto"/>
            <w:tcBorders>
              <w:top w:val="nil"/>
              <w:left w:val="nil"/>
              <w:bottom w:val="nil"/>
              <w:right w:val="nil"/>
            </w:tcBorders>
            <w:noWrap/>
            <w:vAlign w:val="bottom"/>
          </w:tcPr>
          <w:p w14:paraId="5E4F49A8"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22C99A8F"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2576D40C" w14:textId="77777777">
        <w:trPr>
          <w:trHeight w:val="288"/>
          <w:jc w:val="center"/>
        </w:trPr>
        <w:tc>
          <w:tcPr>
            <w:tcW w:w="0" w:type="auto"/>
            <w:tcBorders>
              <w:top w:val="nil"/>
              <w:left w:val="nil"/>
              <w:bottom w:val="nil"/>
              <w:right w:val="nil"/>
            </w:tcBorders>
            <w:noWrap/>
            <w:vAlign w:val="bottom"/>
          </w:tcPr>
          <w:p w14:paraId="16A11489"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34</w:t>
            </w:r>
          </w:p>
        </w:tc>
        <w:tc>
          <w:tcPr>
            <w:tcW w:w="0" w:type="auto"/>
            <w:tcBorders>
              <w:top w:val="nil"/>
              <w:left w:val="nil"/>
              <w:bottom w:val="nil"/>
              <w:right w:val="nil"/>
            </w:tcBorders>
            <w:noWrap/>
            <w:vAlign w:val="bottom"/>
          </w:tcPr>
          <w:p w14:paraId="3C9D96B3"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Plumeria alba</w:t>
            </w:r>
          </w:p>
        </w:tc>
        <w:tc>
          <w:tcPr>
            <w:tcW w:w="0" w:type="auto"/>
            <w:tcBorders>
              <w:top w:val="nil"/>
              <w:left w:val="nil"/>
              <w:bottom w:val="nil"/>
              <w:right w:val="nil"/>
            </w:tcBorders>
            <w:noWrap/>
            <w:vAlign w:val="bottom"/>
          </w:tcPr>
          <w:p w14:paraId="04AB1D15"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 xml:space="preserve">Deva </w:t>
            </w:r>
            <w:proofErr w:type="spellStart"/>
            <w:r>
              <w:rPr>
                <w:rFonts w:ascii="Arial" w:eastAsia="SimSun" w:hAnsi="Arial" w:cs="Arial"/>
                <w:color w:val="000000"/>
                <w:kern w:val="0"/>
                <w:sz w:val="20"/>
                <w:szCs w:val="20"/>
                <w:lang w:val="en-US" w:eastAsia="zh-CN" w:bidi="ar"/>
              </w:rPr>
              <w:t>kanagale</w:t>
            </w:r>
            <w:proofErr w:type="spellEnd"/>
          </w:p>
        </w:tc>
        <w:tc>
          <w:tcPr>
            <w:tcW w:w="0" w:type="auto"/>
            <w:tcBorders>
              <w:top w:val="nil"/>
              <w:left w:val="nil"/>
              <w:bottom w:val="nil"/>
              <w:right w:val="nil"/>
            </w:tcBorders>
            <w:noWrap/>
            <w:vAlign w:val="bottom"/>
          </w:tcPr>
          <w:p w14:paraId="3387701E"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Apocynaceae</w:t>
            </w:r>
            <w:proofErr w:type="spellEnd"/>
          </w:p>
        </w:tc>
        <w:tc>
          <w:tcPr>
            <w:tcW w:w="0" w:type="auto"/>
            <w:tcBorders>
              <w:top w:val="nil"/>
              <w:left w:val="nil"/>
              <w:bottom w:val="nil"/>
              <w:right w:val="nil"/>
            </w:tcBorders>
            <w:noWrap/>
            <w:vAlign w:val="bottom"/>
          </w:tcPr>
          <w:p w14:paraId="6DE4FF4B"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14:paraId="0522DCA2"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r>
      <w:tr w:rsidR="00EA07CD" w14:paraId="30D42D0F" w14:textId="77777777">
        <w:trPr>
          <w:trHeight w:val="288"/>
          <w:jc w:val="center"/>
        </w:trPr>
        <w:tc>
          <w:tcPr>
            <w:tcW w:w="0" w:type="auto"/>
            <w:tcBorders>
              <w:top w:val="nil"/>
              <w:left w:val="nil"/>
              <w:bottom w:val="nil"/>
              <w:right w:val="nil"/>
            </w:tcBorders>
            <w:noWrap/>
            <w:vAlign w:val="bottom"/>
          </w:tcPr>
          <w:p w14:paraId="5AB195BE"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35</w:t>
            </w:r>
          </w:p>
        </w:tc>
        <w:tc>
          <w:tcPr>
            <w:tcW w:w="0" w:type="auto"/>
            <w:tcBorders>
              <w:top w:val="nil"/>
              <w:left w:val="nil"/>
              <w:bottom w:val="nil"/>
              <w:right w:val="nil"/>
            </w:tcBorders>
            <w:noWrap/>
            <w:vAlign w:val="bottom"/>
          </w:tcPr>
          <w:p w14:paraId="69CA7B81"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Pongamia</w:t>
            </w:r>
            <w:proofErr w:type="spell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pinnata</w:t>
            </w:r>
            <w:proofErr w:type="spellEnd"/>
          </w:p>
        </w:tc>
        <w:tc>
          <w:tcPr>
            <w:tcW w:w="0" w:type="auto"/>
            <w:tcBorders>
              <w:top w:val="nil"/>
              <w:left w:val="nil"/>
              <w:bottom w:val="nil"/>
              <w:right w:val="nil"/>
            </w:tcBorders>
            <w:noWrap/>
            <w:vAlign w:val="bottom"/>
          </w:tcPr>
          <w:p w14:paraId="17F0E9C5"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Honge</w:t>
            </w:r>
          </w:p>
        </w:tc>
        <w:tc>
          <w:tcPr>
            <w:tcW w:w="0" w:type="auto"/>
            <w:tcBorders>
              <w:top w:val="nil"/>
              <w:left w:val="nil"/>
              <w:bottom w:val="nil"/>
              <w:right w:val="nil"/>
            </w:tcBorders>
            <w:noWrap/>
            <w:vAlign w:val="bottom"/>
          </w:tcPr>
          <w:p w14:paraId="1044DF3F"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14:paraId="3D351B99"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3970A0C3"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0E645E73" w14:textId="77777777">
        <w:trPr>
          <w:trHeight w:val="288"/>
          <w:jc w:val="center"/>
        </w:trPr>
        <w:tc>
          <w:tcPr>
            <w:tcW w:w="0" w:type="auto"/>
            <w:tcBorders>
              <w:top w:val="nil"/>
              <w:left w:val="nil"/>
              <w:bottom w:val="nil"/>
              <w:right w:val="nil"/>
            </w:tcBorders>
            <w:noWrap/>
            <w:vAlign w:val="bottom"/>
          </w:tcPr>
          <w:p w14:paraId="56D17895"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36</w:t>
            </w:r>
          </w:p>
        </w:tc>
        <w:tc>
          <w:tcPr>
            <w:tcW w:w="0" w:type="auto"/>
            <w:tcBorders>
              <w:top w:val="nil"/>
              <w:left w:val="nil"/>
              <w:bottom w:val="nil"/>
              <w:right w:val="nil"/>
            </w:tcBorders>
            <w:noWrap/>
            <w:vAlign w:val="bottom"/>
          </w:tcPr>
          <w:p w14:paraId="3D0BC7B1"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 xml:space="preserve">Prosopis </w:t>
            </w:r>
            <w:proofErr w:type="spellStart"/>
            <w:r>
              <w:rPr>
                <w:rFonts w:ascii="Arial" w:eastAsia="SimSun" w:hAnsi="Arial" w:cs="Arial"/>
                <w:color w:val="000000"/>
                <w:kern w:val="0"/>
                <w:sz w:val="20"/>
                <w:szCs w:val="20"/>
                <w:lang w:val="en-US" w:eastAsia="zh-CN" w:bidi="ar"/>
              </w:rPr>
              <w:t>juliflora</w:t>
            </w:r>
            <w:proofErr w:type="spellEnd"/>
          </w:p>
        </w:tc>
        <w:tc>
          <w:tcPr>
            <w:tcW w:w="0" w:type="auto"/>
            <w:tcBorders>
              <w:top w:val="nil"/>
              <w:left w:val="nil"/>
              <w:bottom w:val="nil"/>
              <w:right w:val="nil"/>
            </w:tcBorders>
            <w:noWrap/>
            <w:vAlign w:val="bottom"/>
          </w:tcPr>
          <w:p w14:paraId="07F8A9CB"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Bellari</w:t>
            </w:r>
            <w:proofErr w:type="spell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jali</w:t>
            </w:r>
            <w:proofErr w:type="spellEnd"/>
          </w:p>
        </w:tc>
        <w:tc>
          <w:tcPr>
            <w:tcW w:w="0" w:type="auto"/>
            <w:tcBorders>
              <w:top w:val="nil"/>
              <w:left w:val="nil"/>
              <w:bottom w:val="nil"/>
              <w:right w:val="nil"/>
            </w:tcBorders>
            <w:noWrap/>
            <w:vAlign w:val="bottom"/>
          </w:tcPr>
          <w:p w14:paraId="69969813"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14:paraId="51550E1B"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14:paraId="470B0FA7"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66796452" w14:textId="77777777">
        <w:trPr>
          <w:trHeight w:val="288"/>
          <w:jc w:val="center"/>
        </w:trPr>
        <w:tc>
          <w:tcPr>
            <w:tcW w:w="0" w:type="auto"/>
            <w:tcBorders>
              <w:top w:val="nil"/>
              <w:left w:val="nil"/>
              <w:bottom w:val="nil"/>
              <w:right w:val="nil"/>
            </w:tcBorders>
            <w:noWrap/>
            <w:vAlign w:val="bottom"/>
          </w:tcPr>
          <w:p w14:paraId="3B882104"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37</w:t>
            </w:r>
          </w:p>
        </w:tc>
        <w:tc>
          <w:tcPr>
            <w:tcW w:w="0" w:type="auto"/>
            <w:tcBorders>
              <w:top w:val="nil"/>
              <w:left w:val="nil"/>
              <w:bottom w:val="nil"/>
              <w:right w:val="nil"/>
            </w:tcBorders>
            <w:noWrap/>
            <w:vAlign w:val="bottom"/>
          </w:tcPr>
          <w:p w14:paraId="70677BFA"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Psidium guajava</w:t>
            </w:r>
          </w:p>
        </w:tc>
        <w:tc>
          <w:tcPr>
            <w:tcW w:w="0" w:type="auto"/>
            <w:tcBorders>
              <w:top w:val="nil"/>
              <w:left w:val="nil"/>
              <w:bottom w:val="nil"/>
              <w:right w:val="nil"/>
            </w:tcBorders>
            <w:noWrap/>
            <w:vAlign w:val="bottom"/>
          </w:tcPr>
          <w:p w14:paraId="4D0C2ABE"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Common guava</w:t>
            </w:r>
          </w:p>
        </w:tc>
        <w:tc>
          <w:tcPr>
            <w:tcW w:w="0" w:type="auto"/>
            <w:tcBorders>
              <w:top w:val="nil"/>
              <w:left w:val="nil"/>
              <w:bottom w:val="nil"/>
              <w:right w:val="nil"/>
            </w:tcBorders>
            <w:noWrap/>
            <w:vAlign w:val="bottom"/>
          </w:tcPr>
          <w:p w14:paraId="66D09DDA"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Myrtaceae</w:t>
            </w:r>
            <w:proofErr w:type="spellEnd"/>
          </w:p>
        </w:tc>
        <w:tc>
          <w:tcPr>
            <w:tcW w:w="0" w:type="auto"/>
            <w:tcBorders>
              <w:top w:val="nil"/>
              <w:left w:val="nil"/>
              <w:bottom w:val="nil"/>
              <w:right w:val="nil"/>
            </w:tcBorders>
            <w:noWrap/>
            <w:vAlign w:val="bottom"/>
          </w:tcPr>
          <w:p w14:paraId="6C44A46F"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14:paraId="20653A46"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0ED78625" w14:textId="77777777">
        <w:trPr>
          <w:trHeight w:val="288"/>
          <w:jc w:val="center"/>
        </w:trPr>
        <w:tc>
          <w:tcPr>
            <w:tcW w:w="0" w:type="auto"/>
            <w:tcBorders>
              <w:top w:val="nil"/>
              <w:left w:val="nil"/>
              <w:bottom w:val="nil"/>
              <w:right w:val="nil"/>
            </w:tcBorders>
            <w:noWrap/>
            <w:vAlign w:val="bottom"/>
          </w:tcPr>
          <w:p w14:paraId="5A0A9646"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38</w:t>
            </w:r>
          </w:p>
        </w:tc>
        <w:tc>
          <w:tcPr>
            <w:tcW w:w="0" w:type="auto"/>
            <w:tcBorders>
              <w:top w:val="nil"/>
              <w:left w:val="nil"/>
              <w:bottom w:val="nil"/>
              <w:right w:val="nil"/>
            </w:tcBorders>
            <w:noWrap/>
            <w:vAlign w:val="bottom"/>
          </w:tcPr>
          <w:p w14:paraId="6333D844"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Randia</w:t>
            </w:r>
            <w:proofErr w:type="spell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dumetorum</w:t>
            </w:r>
            <w:proofErr w:type="spellEnd"/>
          </w:p>
        </w:tc>
        <w:tc>
          <w:tcPr>
            <w:tcW w:w="0" w:type="auto"/>
            <w:tcBorders>
              <w:top w:val="nil"/>
              <w:left w:val="nil"/>
              <w:bottom w:val="nil"/>
              <w:right w:val="nil"/>
            </w:tcBorders>
            <w:noWrap/>
            <w:vAlign w:val="bottom"/>
          </w:tcPr>
          <w:p w14:paraId="56FC8490"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Madanphal</w:t>
            </w:r>
            <w:proofErr w:type="spellEnd"/>
          </w:p>
        </w:tc>
        <w:tc>
          <w:tcPr>
            <w:tcW w:w="0" w:type="auto"/>
            <w:tcBorders>
              <w:top w:val="nil"/>
              <w:left w:val="nil"/>
              <w:bottom w:val="nil"/>
              <w:right w:val="nil"/>
            </w:tcBorders>
            <w:noWrap/>
            <w:vAlign w:val="bottom"/>
          </w:tcPr>
          <w:p w14:paraId="30767CAD"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Rubiaceae</w:t>
            </w:r>
            <w:proofErr w:type="spellEnd"/>
          </w:p>
        </w:tc>
        <w:tc>
          <w:tcPr>
            <w:tcW w:w="0" w:type="auto"/>
            <w:tcBorders>
              <w:top w:val="nil"/>
              <w:left w:val="nil"/>
              <w:bottom w:val="nil"/>
              <w:right w:val="nil"/>
            </w:tcBorders>
            <w:noWrap/>
            <w:vAlign w:val="bottom"/>
          </w:tcPr>
          <w:p w14:paraId="4C99D60F"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44B5D5CA"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798885E0" w14:textId="77777777">
        <w:trPr>
          <w:trHeight w:val="288"/>
          <w:jc w:val="center"/>
        </w:trPr>
        <w:tc>
          <w:tcPr>
            <w:tcW w:w="0" w:type="auto"/>
            <w:tcBorders>
              <w:top w:val="nil"/>
              <w:left w:val="nil"/>
              <w:bottom w:val="nil"/>
              <w:right w:val="nil"/>
            </w:tcBorders>
            <w:noWrap/>
            <w:vAlign w:val="bottom"/>
          </w:tcPr>
          <w:p w14:paraId="7D41F229"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39</w:t>
            </w:r>
          </w:p>
        </w:tc>
        <w:tc>
          <w:tcPr>
            <w:tcW w:w="0" w:type="auto"/>
            <w:tcBorders>
              <w:top w:val="nil"/>
              <w:left w:val="nil"/>
              <w:bottom w:val="nil"/>
              <w:right w:val="nil"/>
            </w:tcBorders>
            <w:noWrap/>
            <w:vAlign w:val="bottom"/>
          </w:tcPr>
          <w:p w14:paraId="65F3FBFD"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Schleichera</w:t>
            </w:r>
            <w:proofErr w:type="spell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oleosa</w:t>
            </w:r>
            <w:proofErr w:type="spellEnd"/>
          </w:p>
        </w:tc>
        <w:tc>
          <w:tcPr>
            <w:tcW w:w="0" w:type="auto"/>
            <w:tcBorders>
              <w:top w:val="nil"/>
              <w:left w:val="nil"/>
              <w:bottom w:val="nil"/>
              <w:right w:val="nil"/>
            </w:tcBorders>
            <w:noWrap/>
            <w:vAlign w:val="bottom"/>
          </w:tcPr>
          <w:p w14:paraId="5C1704BB"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 xml:space="preserve">Kusum </w:t>
            </w:r>
            <w:r>
              <w:rPr>
                <w:rFonts w:ascii="Arial" w:eastAsia="SimSun" w:hAnsi="Arial" w:cs="Arial"/>
                <w:color w:val="000000"/>
                <w:kern w:val="0"/>
                <w:sz w:val="20"/>
                <w:szCs w:val="20"/>
                <w:lang w:val="en-US" w:eastAsia="zh-CN" w:bidi="ar"/>
              </w:rPr>
              <w:t>tree</w:t>
            </w:r>
          </w:p>
        </w:tc>
        <w:tc>
          <w:tcPr>
            <w:tcW w:w="0" w:type="auto"/>
            <w:tcBorders>
              <w:top w:val="nil"/>
              <w:left w:val="nil"/>
              <w:bottom w:val="nil"/>
              <w:right w:val="nil"/>
            </w:tcBorders>
            <w:noWrap/>
            <w:vAlign w:val="bottom"/>
          </w:tcPr>
          <w:p w14:paraId="7A1D6261"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Sapindaceae</w:t>
            </w:r>
            <w:proofErr w:type="spellEnd"/>
          </w:p>
        </w:tc>
        <w:tc>
          <w:tcPr>
            <w:tcW w:w="0" w:type="auto"/>
            <w:tcBorders>
              <w:top w:val="nil"/>
              <w:left w:val="nil"/>
              <w:bottom w:val="nil"/>
              <w:right w:val="nil"/>
            </w:tcBorders>
            <w:noWrap/>
            <w:vAlign w:val="bottom"/>
          </w:tcPr>
          <w:p w14:paraId="54542B62"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3C112A17"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Non-riparian</w:t>
            </w:r>
          </w:p>
        </w:tc>
      </w:tr>
      <w:tr w:rsidR="00EA07CD" w14:paraId="5112063F" w14:textId="77777777">
        <w:trPr>
          <w:trHeight w:val="288"/>
          <w:jc w:val="center"/>
        </w:trPr>
        <w:tc>
          <w:tcPr>
            <w:tcW w:w="0" w:type="auto"/>
            <w:tcBorders>
              <w:top w:val="nil"/>
              <w:left w:val="nil"/>
              <w:bottom w:val="nil"/>
              <w:right w:val="nil"/>
            </w:tcBorders>
            <w:noWrap/>
            <w:vAlign w:val="bottom"/>
          </w:tcPr>
          <w:p w14:paraId="0584D432"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40</w:t>
            </w:r>
          </w:p>
        </w:tc>
        <w:tc>
          <w:tcPr>
            <w:tcW w:w="0" w:type="auto"/>
            <w:tcBorders>
              <w:top w:val="nil"/>
              <w:left w:val="nil"/>
              <w:bottom w:val="nil"/>
              <w:right w:val="nil"/>
            </w:tcBorders>
            <w:noWrap/>
            <w:vAlign w:val="bottom"/>
          </w:tcPr>
          <w:p w14:paraId="53CD3258"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 xml:space="preserve">Senna </w:t>
            </w:r>
            <w:proofErr w:type="spellStart"/>
            <w:r>
              <w:rPr>
                <w:rFonts w:ascii="Arial" w:eastAsia="SimSun" w:hAnsi="Arial" w:cs="Arial"/>
                <w:color w:val="000000"/>
                <w:kern w:val="0"/>
                <w:sz w:val="20"/>
                <w:szCs w:val="20"/>
                <w:lang w:val="en-US" w:eastAsia="zh-CN" w:bidi="ar"/>
              </w:rPr>
              <w:t>siamea</w:t>
            </w:r>
            <w:proofErr w:type="spellEnd"/>
          </w:p>
        </w:tc>
        <w:tc>
          <w:tcPr>
            <w:tcW w:w="0" w:type="auto"/>
            <w:tcBorders>
              <w:top w:val="nil"/>
              <w:left w:val="nil"/>
              <w:bottom w:val="nil"/>
              <w:right w:val="nil"/>
            </w:tcBorders>
            <w:noWrap/>
            <w:vAlign w:val="bottom"/>
          </w:tcPr>
          <w:p w14:paraId="02112BF2"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Kassod</w:t>
            </w:r>
            <w:proofErr w:type="spellEnd"/>
            <w:r>
              <w:rPr>
                <w:rFonts w:ascii="Arial" w:eastAsia="SimSun" w:hAnsi="Arial" w:cs="Arial"/>
                <w:color w:val="000000"/>
                <w:kern w:val="0"/>
                <w:sz w:val="20"/>
                <w:szCs w:val="20"/>
                <w:lang w:val="en-US" w:eastAsia="zh-CN" w:bidi="ar"/>
              </w:rPr>
              <w:t xml:space="preserve"> tree</w:t>
            </w:r>
          </w:p>
        </w:tc>
        <w:tc>
          <w:tcPr>
            <w:tcW w:w="0" w:type="auto"/>
            <w:tcBorders>
              <w:top w:val="nil"/>
              <w:left w:val="nil"/>
              <w:bottom w:val="nil"/>
              <w:right w:val="nil"/>
            </w:tcBorders>
            <w:noWrap/>
            <w:vAlign w:val="bottom"/>
          </w:tcPr>
          <w:p w14:paraId="67CF8B73"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14:paraId="20259EE3"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bottom"/>
          </w:tcPr>
          <w:p w14:paraId="5E4D285B"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Non-riparian</w:t>
            </w:r>
          </w:p>
        </w:tc>
      </w:tr>
      <w:tr w:rsidR="00EA07CD" w14:paraId="2007B6F7" w14:textId="77777777">
        <w:trPr>
          <w:trHeight w:val="288"/>
          <w:jc w:val="center"/>
        </w:trPr>
        <w:tc>
          <w:tcPr>
            <w:tcW w:w="0" w:type="auto"/>
            <w:tcBorders>
              <w:top w:val="nil"/>
              <w:left w:val="nil"/>
              <w:bottom w:val="nil"/>
              <w:right w:val="nil"/>
            </w:tcBorders>
            <w:noWrap/>
            <w:vAlign w:val="bottom"/>
          </w:tcPr>
          <w:p w14:paraId="3B867AE6"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41</w:t>
            </w:r>
          </w:p>
        </w:tc>
        <w:tc>
          <w:tcPr>
            <w:tcW w:w="0" w:type="auto"/>
            <w:tcBorders>
              <w:top w:val="nil"/>
              <w:left w:val="nil"/>
              <w:bottom w:val="nil"/>
              <w:right w:val="nil"/>
            </w:tcBorders>
            <w:noWrap/>
            <w:vAlign w:val="bottom"/>
          </w:tcPr>
          <w:p w14:paraId="3125A57E"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Syzygium</w:t>
            </w:r>
            <w:proofErr w:type="spell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cumini</w:t>
            </w:r>
            <w:proofErr w:type="spellEnd"/>
          </w:p>
        </w:tc>
        <w:tc>
          <w:tcPr>
            <w:tcW w:w="0" w:type="auto"/>
            <w:tcBorders>
              <w:top w:val="nil"/>
              <w:left w:val="nil"/>
              <w:bottom w:val="nil"/>
              <w:right w:val="nil"/>
            </w:tcBorders>
            <w:noWrap/>
            <w:vAlign w:val="bottom"/>
          </w:tcPr>
          <w:p w14:paraId="0C4AA7BF"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Indian blackberry</w:t>
            </w:r>
          </w:p>
        </w:tc>
        <w:tc>
          <w:tcPr>
            <w:tcW w:w="0" w:type="auto"/>
            <w:tcBorders>
              <w:top w:val="nil"/>
              <w:left w:val="nil"/>
              <w:bottom w:val="nil"/>
              <w:right w:val="nil"/>
            </w:tcBorders>
            <w:noWrap/>
            <w:vAlign w:val="bottom"/>
          </w:tcPr>
          <w:p w14:paraId="2711FD1D"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Myrtaceae</w:t>
            </w:r>
            <w:proofErr w:type="spellEnd"/>
          </w:p>
        </w:tc>
        <w:tc>
          <w:tcPr>
            <w:tcW w:w="0" w:type="auto"/>
            <w:tcBorders>
              <w:top w:val="nil"/>
              <w:left w:val="nil"/>
              <w:bottom w:val="nil"/>
              <w:right w:val="nil"/>
            </w:tcBorders>
            <w:noWrap/>
            <w:vAlign w:val="bottom"/>
          </w:tcPr>
          <w:p w14:paraId="78281A3F"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3583E57D"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2EB460C7" w14:textId="77777777">
        <w:trPr>
          <w:trHeight w:val="288"/>
          <w:jc w:val="center"/>
        </w:trPr>
        <w:tc>
          <w:tcPr>
            <w:tcW w:w="0" w:type="auto"/>
            <w:tcBorders>
              <w:top w:val="nil"/>
              <w:left w:val="nil"/>
              <w:bottom w:val="nil"/>
              <w:right w:val="nil"/>
            </w:tcBorders>
            <w:noWrap/>
            <w:vAlign w:val="bottom"/>
          </w:tcPr>
          <w:p w14:paraId="6302F14D"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42</w:t>
            </w:r>
          </w:p>
        </w:tc>
        <w:tc>
          <w:tcPr>
            <w:tcW w:w="0" w:type="auto"/>
            <w:tcBorders>
              <w:top w:val="nil"/>
              <w:left w:val="nil"/>
              <w:bottom w:val="nil"/>
              <w:right w:val="nil"/>
            </w:tcBorders>
            <w:noWrap/>
            <w:vAlign w:val="bottom"/>
          </w:tcPr>
          <w:p w14:paraId="02F0136F"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Tamarindus indica</w:t>
            </w:r>
          </w:p>
        </w:tc>
        <w:tc>
          <w:tcPr>
            <w:tcW w:w="0" w:type="auto"/>
            <w:tcBorders>
              <w:top w:val="nil"/>
              <w:left w:val="nil"/>
              <w:bottom w:val="nil"/>
              <w:right w:val="nil"/>
            </w:tcBorders>
            <w:noWrap/>
            <w:vAlign w:val="bottom"/>
          </w:tcPr>
          <w:p w14:paraId="4F26317C" w14:textId="77777777" w:rsidR="00EA07CD" w:rsidRDefault="00C81958">
            <w:pPr>
              <w:jc w:val="center"/>
              <w:textAlignment w:val="bottom"/>
              <w:rPr>
                <w:rFonts w:ascii="Arial" w:hAnsi="Arial" w:cs="Arial"/>
                <w:color w:val="000000"/>
                <w:sz w:val="20"/>
                <w:szCs w:val="20"/>
              </w:rPr>
            </w:pPr>
            <w:proofErr w:type="spellStart"/>
            <w:proofErr w:type="gramStart"/>
            <w:r>
              <w:rPr>
                <w:rFonts w:ascii="Arial" w:eastAsia="SimSun" w:hAnsi="Arial" w:cs="Arial"/>
                <w:color w:val="000000"/>
                <w:kern w:val="0"/>
                <w:sz w:val="20"/>
                <w:szCs w:val="20"/>
                <w:lang w:val="en-US" w:eastAsia="zh-CN" w:bidi="ar"/>
              </w:rPr>
              <w:t>Tamrind,Hunase</w:t>
            </w:r>
            <w:proofErr w:type="spellEnd"/>
            <w:proofErr w:type="gram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mara</w:t>
            </w:r>
            <w:proofErr w:type="spellEnd"/>
          </w:p>
        </w:tc>
        <w:tc>
          <w:tcPr>
            <w:tcW w:w="0" w:type="auto"/>
            <w:tcBorders>
              <w:top w:val="nil"/>
              <w:left w:val="nil"/>
              <w:bottom w:val="nil"/>
              <w:right w:val="nil"/>
            </w:tcBorders>
            <w:noWrap/>
            <w:vAlign w:val="bottom"/>
          </w:tcPr>
          <w:p w14:paraId="074549AE"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bottom"/>
          </w:tcPr>
          <w:p w14:paraId="08284459"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0BD2BD49"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r>
      <w:tr w:rsidR="00EA07CD" w14:paraId="7F6DECE9" w14:textId="77777777">
        <w:trPr>
          <w:trHeight w:val="288"/>
          <w:jc w:val="center"/>
        </w:trPr>
        <w:tc>
          <w:tcPr>
            <w:tcW w:w="0" w:type="auto"/>
            <w:tcBorders>
              <w:top w:val="nil"/>
              <w:left w:val="nil"/>
              <w:bottom w:val="nil"/>
              <w:right w:val="nil"/>
            </w:tcBorders>
            <w:noWrap/>
            <w:vAlign w:val="bottom"/>
          </w:tcPr>
          <w:p w14:paraId="58F1822A"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43</w:t>
            </w:r>
          </w:p>
        </w:tc>
        <w:tc>
          <w:tcPr>
            <w:tcW w:w="0" w:type="auto"/>
            <w:tcBorders>
              <w:top w:val="nil"/>
              <w:left w:val="nil"/>
              <w:bottom w:val="nil"/>
              <w:right w:val="nil"/>
            </w:tcBorders>
            <w:noWrap/>
            <w:vAlign w:val="bottom"/>
          </w:tcPr>
          <w:p w14:paraId="441B7739"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Tectona grandis</w:t>
            </w:r>
          </w:p>
        </w:tc>
        <w:tc>
          <w:tcPr>
            <w:tcW w:w="0" w:type="auto"/>
            <w:tcBorders>
              <w:top w:val="nil"/>
              <w:left w:val="nil"/>
              <w:bottom w:val="nil"/>
              <w:right w:val="nil"/>
            </w:tcBorders>
            <w:noWrap/>
            <w:vAlign w:val="bottom"/>
          </w:tcPr>
          <w:p w14:paraId="6CB9AA1C" w14:textId="77777777" w:rsidR="00EA07CD" w:rsidRDefault="00C81958">
            <w:pPr>
              <w:jc w:val="center"/>
              <w:textAlignment w:val="bottom"/>
              <w:rPr>
                <w:rFonts w:ascii="Arial" w:hAnsi="Arial" w:cs="Arial"/>
                <w:color w:val="000000"/>
                <w:sz w:val="20"/>
                <w:szCs w:val="20"/>
              </w:rPr>
            </w:pPr>
            <w:proofErr w:type="spellStart"/>
            <w:proofErr w:type="gramStart"/>
            <w:r>
              <w:rPr>
                <w:rFonts w:ascii="Arial" w:eastAsia="SimSun" w:hAnsi="Arial" w:cs="Arial"/>
                <w:color w:val="000000"/>
                <w:kern w:val="0"/>
                <w:sz w:val="20"/>
                <w:szCs w:val="20"/>
                <w:lang w:val="en-US" w:eastAsia="zh-CN" w:bidi="ar"/>
              </w:rPr>
              <w:t>Teak,saguvani</w:t>
            </w:r>
            <w:proofErr w:type="spellEnd"/>
            <w:proofErr w:type="gramEnd"/>
          </w:p>
        </w:tc>
        <w:tc>
          <w:tcPr>
            <w:tcW w:w="0" w:type="auto"/>
            <w:tcBorders>
              <w:top w:val="nil"/>
              <w:left w:val="nil"/>
              <w:bottom w:val="nil"/>
              <w:right w:val="nil"/>
            </w:tcBorders>
            <w:noWrap/>
            <w:vAlign w:val="bottom"/>
          </w:tcPr>
          <w:p w14:paraId="29BFDD4C"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Lamiaceae</w:t>
            </w:r>
            <w:proofErr w:type="spellEnd"/>
          </w:p>
        </w:tc>
        <w:tc>
          <w:tcPr>
            <w:tcW w:w="0" w:type="auto"/>
            <w:tcBorders>
              <w:top w:val="nil"/>
              <w:left w:val="nil"/>
              <w:bottom w:val="nil"/>
              <w:right w:val="nil"/>
            </w:tcBorders>
            <w:noWrap/>
            <w:vAlign w:val="bottom"/>
          </w:tcPr>
          <w:p w14:paraId="40998074"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5BE1C5CB"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Riparian</w:t>
            </w:r>
          </w:p>
        </w:tc>
      </w:tr>
      <w:tr w:rsidR="00EA07CD" w14:paraId="646A5CCB" w14:textId="77777777">
        <w:trPr>
          <w:trHeight w:val="288"/>
          <w:jc w:val="center"/>
        </w:trPr>
        <w:tc>
          <w:tcPr>
            <w:tcW w:w="0" w:type="auto"/>
            <w:tcBorders>
              <w:top w:val="nil"/>
              <w:left w:val="nil"/>
              <w:bottom w:val="nil"/>
              <w:right w:val="nil"/>
            </w:tcBorders>
            <w:noWrap/>
            <w:vAlign w:val="bottom"/>
          </w:tcPr>
          <w:p w14:paraId="3726A3A0"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44</w:t>
            </w:r>
          </w:p>
        </w:tc>
        <w:tc>
          <w:tcPr>
            <w:tcW w:w="0" w:type="auto"/>
            <w:tcBorders>
              <w:top w:val="nil"/>
              <w:left w:val="nil"/>
              <w:bottom w:val="nil"/>
              <w:right w:val="nil"/>
            </w:tcBorders>
            <w:noWrap/>
            <w:vAlign w:val="bottom"/>
          </w:tcPr>
          <w:p w14:paraId="60600A10"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Terminalia arjuna</w:t>
            </w:r>
          </w:p>
        </w:tc>
        <w:tc>
          <w:tcPr>
            <w:tcW w:w="0" w:type="auto"/>
            <w:tcBorders>
              <w:top w:val="nil"/>
              <w:left w:val="nil"/>
              <w:bottom w:val="nil"/>
              <w:right w:val="nil"/>
            </w:tcBorders>
            <w:noWrap/>
            <w:vAlign w:val="bottom"/>
          </w:tcPr>
          <w:p w14:paraId="5F6EF8F4"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Holematti</w:t>
            </w:r>
            <w:proofErr w:type="spellEnd"/>
          </w:p>
        </w:tc>
        <w:tc>
          <w:tcPr>
            <w:tcW w:w="0" w:type="auto"/>
            <w:tcBorders>
              <w:top w:val="nil"/>
              <w:left w:val="nil"/>
              <w:bottom w:val="nil"/>
              <w:right w:val="nil"/>
            </w:tcBorders>
            <w:noWrap/>
            <w:vAlign w:val="bottom"/>
          </w:tcPr>
          <w:p w14:paraId="3F518D1F"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Combretaceae</w:t>
            </w:r>
            <w:proofErr w:type="spellEnd"/>
          </w:p>
        </w:tc>
        <w:tc>
          <w:tcPr>
            <w:tcW w:w="0" w:type="auto"/>
            <w:tcBorders>
              <w:top w:val="nil"/>
              <w:left w:val="nil"/>
              <w:bottom w:val="nil"/>
              <w:right w:val="nil"/>
            </w:tcBorders>
            <w:noWrap/>
            <w:vAlign w:val="bottom"/>
          </w:tcPr>
          <w:p w14:paraId="369FA7FE"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25FC8AED"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Riparian</w:t>
            </w:r>
          </w:p>
        </w:tc>
      </w:tr>
      <w:tr w:rsidR="00EA07CD" w14:paraId="5BBC3F5C" w14:textId="77777777">
        <w:trPr>
          <w:trHeight w:val="288"/>
          <w:jc w:val="center"/>
        </w:trPr>
        <w:tc>
          <w:tcPr>
            <w:tcW w:w="0" w:type="auto"/>
            <w:tcBorders>
              <w:top w:val="nil"/>
              <w:left w:val="nil"/>
              <w:bottom w:val="nil"/>
              <w:right w:val="nil"/>
            </w:tcBorders>
            <w:noWrap/>
            <w:vAlign w:val="bottom"/>
          </w:tcPr>
          <w:p w14:paraId="5F76C883"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45</w:t>
            </w:r>
          </w:p>
        </w:tc>
        <w:tc>
          <w:tcPr>
            <w:tcW w:w="0" w:type="auto"/>
            <w:tcBorders>
              <w:top w:val="nil"/>
              <w:left w:val="nil"/>
              <w:bottom w:val="nil"/>
              <w:right w:val="nil"/>
            </w:tcBorders>
            <w:noWrap/>
            <w:vAlign w:val="bottom"/>
          </w:tcPr>
          <w:p w14:paraId="6AF73197"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 xml:space="preserve">Terminalia </w:t>
            </w:r>
            <w:proofErr w:type="spellStart"/>
            <w:r>
              <w:rPr>
                <w:rFonts w:ascii="Arial" w:eastAsia="SimSun" w:hAnsi="Arial" w:cs="Arial"/>
                <w:color w:val="000000"/>
                <w:kern w:val="0"/>
                <w:sz w:val="20"/>
                <w:szCs w:val="20"/>
                <w:lang w:val="en-US" w:eastAsia="zh-CN" w:bidi="ar"/>
              </w:rPr>
              <w:t>bellirica</w:t>
            </w:r>
            <w:proofErr w:type="spellEnd"/>
          </w:p>
        </w:tc>
        <w:tc>
          <w:tcPr>
            <w:tcW w:w="0" w:type="auto"/>
            <w:tcBorders>
              <w:top w:val="nil"/>
              <w:left w:val="nil"/>
              <w:bottom w:val="nil"/>
              <w:right w:val="nil"/>
            </w:tcBorders>
            <w:noWrap/>
            <w:vAlign w:val="bottom"/>
          </w:tcPr>
          <w:p w14:paraId="28364C31"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Baheda</w:t>
            </w:r>
            <w:proofErr w:type="spellEnd"/>
          </w:p>
        </w:tc>
        <w:tc>
          <w:tcPr>
            <w:tcW w:w="0" w:type="auto"/>
            <w:tcBorders>
              <w:top w:val="nil"/>
              <w:left w:val="nil"/>
              <w:bottom w:val="nil"/>
              <w:right w:val="nil"/>
            </w:tcBorders>
            <w:noWrap/>
            <w:vAlign w:val="bottom"/>
          </w:tcPr>
          <w:p w14:paraId="4615C1A7"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Combretaceae</w:t>
            </w:r>
            <w:proofErr w:type="spellEnd"/>
          </w:p>
        </w:tc>
        <w:tc>
          <w:tcPr>
            <w:tcW w:w="0" w:type="auto"/>
            <w:tcBorders>
              <w:top w:val="nil"/>
              <w:left w:val="nil"/>
              <w:bottom w:val="nil"/>
              <w:right w:val="nil"/>
            </w:tcBorders>
            <w:noWrap/>
            <w:vAlign w:val="bottom"/>
          </w:tcPr>
          <w:p w14:paraId="4BB2F2F1"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2B1EE823"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265C0CB3" w14:textId="77777777">
        <w:trPr>
          <w:trHeight w:val="288"/>
          <w:jc w:val="center"/>
        </w:trPr>
        <w:tc>
          <w:tcPr>
            <w:tcW w:w="0" w:type="auto"/>
            <w:tcBorders>
              <w:top w:val="nil"/>
              <w:left w:val="nil"/>
              <w:bottom w:val="nil"/>
              <w:right w:val="nil"/>
            </w:tcBorders>
            <w:noWrap/>
            <w:vAlign w:val="bottom"/>
          </w:tcPr>
          <w:p w14:paraId="5FD7928C"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46</w:t>
            </w:r>
          </w:p>
        </w:tc>
        <w:tc>
          <w:tcPr>
            <w:tcW w:w="0" w:type="auto"/>
            <w:tcBorders>
              <w:top w:val="nil"/>
              <w:left w:val="nil"/>
              <w:bottom w:val="nil"/>
              <w:right w:val="nil"/>
            </w:tcBorders>
            <w:noWrap/>
            <w:vAlign w:val="bottom"/>
          </w:tcPr>
          <w:p w14:paraId="6C1DF4CD"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Trema orientalis</w:t>
            </w:r>
          </w:p>
        </w:tc>
        <w:tc>
          <w:tcPr>
            <w:tcW w:w="0" w:type="auto"/>
            <w:tcBorders>
              <w:top w:val="nil"/>
              <w:left w:val="nil"/>
              <w:bottom w:val="nil"/>
              <w:right w:val="nil"/>
            </w:tcBorders>
            <w:noWrap/>
            <w:vAlign w:val="bottom"/>
          </w:tcPr>
          <w:p w14:paraId="5445448C"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Indian charcoal tree</w:t>
            </w:r>
          </w:p>
        </w:tc>
        <w:tc>
          <w:tcPr>
            <w:tcW w:w="0" w:type="auto"/>
            <w:tcBorders>
              <w:top w:val="nil"/>
              <w:left w:val="nil"/>
              <w:bottom w:val="nil"/>
              <w:right w:val="nil"/>
            </w:tcBorders>
            <w:noWrap/>
            <w:vAlign w:val="bottom"/>
          </w:tcPr>
          <w:p w14:paraId="0063943E"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Cannabaceae</w:t>
            </w:r>
          </w:p>
        </w:tc>
        <w:tc>
          <w:tcPr>
            <w:tcW w:w="0" w:type="auto"/>
            <w:tcBorders>
              <w:top w:val="nil"/>
              <w:left w:val="nil"/>
              <w:bottom w:val="nil"/>
              <w:right w:val="nil"/>
            </w:tcBorders>
            <w:noWrap/>
            <w:vAlign w:val="bottom"/>
          </w:tcPr>
          <w:p w14:paraId="073AB8C9"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72CFBB94"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0EC823F2" w14:textId="77777777">
        <w:trPr>
          <w:trHeight w:val="288"/>
          <w:jc w:val="center"/>
        </w:trPr>
        <w:tc>
          <w:tcPr>
            <w:tcW w:w="0" w:type="auto"/>
            <w:tcBorders>
              <w:top w:val="nil"/>
              <w:left w:val="nil"/>
              <w:bottom w:val="nil"/>
              <w:right w:val="nil"/>
            </w:tcBorders>
            <w:noWrap/>
            <w:vAlign w:val="bottom"/>
          </w:tcPr>
          <w:p w14:paraId="346007F8"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47</w:t>
            </w:r>
          </w:p>
        </w:tc>
        <w:tc>
          <w:tcPr>
            <w:tcW w:w="0" w:type="auto"/>
            <w:tcBorders>
              <w:top w:val="nil"/>
              <w:left w:val="nil"/>
              <w:bottom w:val="nil"/>
              <w:right w:val="nil"/>
            </w:tcBorders>
            <w:noWrap/>
            <w:vAlign w:val="bottom"/>
          </w:tcPr>
          <w:p w14:paraId="631E7FDF"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Ziziphus</w:t>
            </w:r>
            <w:proofErr w:type="spell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mauritiana</w:t>
            </w:r>
            <w:proofErr w:type="spellEnd"/>
          </w:p>
        </w:tc>
        <w:tc>
          <w:tcPr>
            <w:tcW w:w="0" w:type="auto"/>
            <w:tcBorders>
              <w:top w:val="nil"/>
              <w:left w:val="nil"/>
              <w:bottom w:val="nil"/>
              <w:right w:val="nil"/>
            </w:tcBorders>
            <w:noWrap/>
            <w:vAlign w:val="bottom"/>
          </w:tcPr>
          <w:p w14:paraId="241C727E"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Borehannina</w:t>
            </w:r>
            <w:proofErr w:type="spell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mara</w:t>
            </w:r>
            <w:proofErr w:type="spellEnd"/>
          </w:p>
        </w:tc>
        <w:tc>
          <w:tcPr>
            <w:tcW w:w="0" w:type="auto"/>
            <w:tcBorders>
              <w:top w:val="nil"/>
              <w:left w:val="nil"/>
              <w:bottom w:val="nil"/>
              <w:right w:val="nil"/>
            </w:tcBorders>
            <w:noWrap/>
            <w:vAlign w:val="bottom"/>
          </w:tcPr>
          <w:p w14:paraId="72611580"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Rhamnaceae</w:t>
            </w:r>
          </w:p>
        </w:tc>
        <w:tc>
          <w:tcPr>
            <w:tcW w:w="0" w:type="auto"/>
            <w:tcBorders>
              <w:top w:val="nil"/>
              <w:left w:val="nil"/>
              <w:bottom w:val="nil"/>
              <w:right w:val="nil"/>
            </w:tcBorders>
            <w:noWrap/>
            <w:vAlign w:val="bottom"/>
          </w:tcPr>
          <w:p w14:paraId="1182C584"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bottom"/>
          </w:tcPr>
          <w:p w14:paraId="60E00FB9"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r w:rsidR="00EA07CD" w14:paraId="39A4E4B6" w14:textId="77777777">
        <w:trPr>
          <w:trHeight w:val="288"/>
          <w:jc w:val="center"/>
        </w:trPr>
        <w:tc>
          <w:tcPr>
            <w:tcW w:w="0" w:type="auto"/>
            <w:tcBorders>
              <w:top w:val="nil"/>
              <w:left w:val="nil"/>
              <w:bottom w:val="single" w:sz="4" w:space="0" w:color="000000"/>
              <w:right w:val="nil"/>
            </w:tcBorders>
            <w:noWrap/>
            <w:vAlign w:val="bottom"/>
          </w:tcPr>
          <w:p w14:paraId="2F17B86E"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48</w:t>
            </w:r>
          </w:p>
        </w:tc>
        <w:tc>
          <w:tcPr>
            <w:tcW w:w="0" w:type="auto"/>
            <w:tcBorders>
              <w:top w:val="nil"/>
              <w:left w:val="nil"/>
              <w:bottom w:val="single" w:sz="4" w:space="0" w:color="000000"/>
              <w:right w:val="nil"/>
            </w:tcBorders>
            <w:noWrap/>
            <w:vAlign w:val="bottom"/>
          </w:tcPr>
          <w:p w14:paraId="3C0B32AC"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Eucalyptus sp.</w:t>
            </w:r>
          </w:p>
        </w:tc>
        <w:tc>
          <w:tcPr>
            <w:tcW w:w="0" w:type="auto"/>
            <w:tcBorders>
              <w:top w:val="nil"/>
              <w:left w:val="nil"/>
              <w:bottom w:val="single" w:sz="4" w:space="0" w:color="000000"/>
              <w:right w:val="nil"/>
            </w:tcBorders>
            <w:noWrap/>
            <w:vAlign w:val="bottom"/>
          </w:tcPr>
          <w:p w14:paraId="14A3BABE"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Nilgiri</w:t>
            </w:r>
            <w:proofErr w:type="spellEnd"/>
          </w:p>
        </w:tc>
        <w:tc>
          <w:tcPr>
            <w:tcW w:w="0" w:type="auto"/>
            <w:tcBorders>
              <w:top w:val="nil"/>
              <w:left w:val="nil"/>
              <w:bottom w:val="single" w:sz="4" w:space="0" w:color="000000"/>
              <w:right w:val="nil"/>
            </w:tcBorders>
            <w:noWrap/>
            <w:vAlign w:val="bottom"/>
          </w:tcPr>
          <w:p w14:paraId="683FBEB9" w14:textId="77777777" w:rsidR="00EA07CD" w:rsidRDefault="00C81958">
            <w:pPr>
              <w:jc w:val="center"/>
              <w:textAlignment w:val="bottom"/>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Myrtaceae</w:t>
            </w:r>
            <w:proofErr w:type="spellEnd"/>
          </w:p>
        </w:tc>
        <w:tc>
          <w:tcPr>
            <w:tcW w:w="0" w:type="auto"/>
            <w:tcBorders>
              <w:top w:val="nil"/>
              <w:left w:val="nil"/>
              <w:bottom w:val="single" w:sz="4" w:space="0" w:color="000000"/>
              <w:right w:val="nil"/>
            </w:tcBorders>
            <w:noWrap/>
            <w:vAlign w:val="bottom"/>
          </w:tcPr>
          <w:p w14:paraId="7084A5C8"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single" w:sz="4" w:space="0" w:color="000000"/>
              <w:right w:val="nil"/>
            </w:tcBorders>
            <w:noWrap/>
            <w:vAlign w:val="bottom"/>
          </w:tcPr>
          <w:p w14:paraId="2BD8DD0C" w14:textId="77777777" w:rsidR="00EA07CD" w:rsidRDefault="00C81958">
            <w:pPr>
              <w:jc w:val="center"/>
              <w:textAlignment w:val="bottom"/>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r>
    </w:tbl>
    <w:p w14:paraId="05E6DB4F" w14:textId="77777777" w:rsidR="00EA07CD" w:rsidRDefault="00EA07CD">
      <w:pPr>
        <w:spacing w:line="240" w:lineRule="auto"/>
        <w:jc w:val="both"/>
        <w:rPr>
          <w:rFonts w:ascii="Arial" w:hAnsi="Arial" w:cs="Arial"/>
          <w:sz w:val="20"/>
          <w:szCs w:val="20"/>
        </w:rPr>
      </w:pPr>
    </w:p>
    <w:p w14:paraId="04781A3A" w14:textId="77777777" w:rsidR="00EA07CD" w:rsidRDefault="00C81958">
      <w:pPr>
        <w:spacing w:line="240" w:lineRule="auto"/>
        <w:rPr>
          <w:rFonts w:ascii="Arial" w:hAnsi="Arial" w:cs="Arial"/>
          <w:b/>
          <w:bCs/>
          <w:sz w:val="20"/>
          <w:szCs w:val="20"/>
          <w:lang w:val="en-US"/>
        </w:rPr>
      </w:pPr>
      <w:r>
        <w:rPr>
          <w:rFonts w:ascii="Arial" w:hAnsi="Arial" w:cs="Arial"/>
          <w:b/>
          <w:bCs/>
          <w:sz w:val="20"/>
          <w:szCs w:val="20"/>
          <w:lang w:val="en-US"/>
        </w:rPr>
        <w:t xml:space="preserve">Table </w:t>
      </w:r>
      <w:r>
        <w:rPr>
          <w:rFonts w:ascii="Arial" w:hAnsi="Arial" w:cs="Arial"/>
          <w:b/>
          <w:bCs/>
          <w:sz w:val="20"/>
          <w:szCs w:val="20"/>
        </w:rPr>
        <w:t>2.</w:t>
      </w:r>
      <w:r>
        <w:rPr>
          <w:rFonts w:ascii="Arial" w:hAnsi="Arial" w:cs="Arial"/>
          <w:b/>
          <w:bCs/>
          <w:sz w:val="20"/>
          <w:szCs w:val="20"/>
        </w:rPr>
        <w:tab/>
      </w:r>
      <w:r>
        <w:rPr>
          <w:rFonts w:ascii="Arial" w:hAnsi="Arial" w:cs="Arial"/>
          <w:b/>
          <w:bCs/>
          <w:sz w:val="20"/>
          <w:szCs w:val="20"/>
          <w:lang w:val="en-US"/>
        </w:rPr>
        <w:t xml:space="preserve">Species with top IVIs </w:t>
      </w:r>
    </w:p>
    <w:p w14:paraId="0E92E336" w14:textId="77777777" w:rsidR="00EA07CD" w:rsidRDefault="00EA07CD">
      <w:pPr>
        <w:spacing w:line="240" w:lineRule="auto"/>
        <w:rPr>
          <w:rFonts w:ascii="Arial" w:hAnsi="Arial" w:cs="Arial"/>
          <w:b/>
          <w:bCs/>
          <w:sz w:val="20"/>
          <w:szCs w:val="20"/>
        </w:rPr>
      </w:pPr>
    </w:p>
    <w:tbl>
      <w:tblPr>
        <w:tblW w:w="10560" w:type="dxa"/>
        <w:jc w:val="center"/>
        <w:tblLook w:val="04A0" w:firstRow="1" w:lastRow="0" w:firstColumn="1" w:lastColumn="0" w:noHBand="0" w:noVBand="1"/>
      </w:tblPr>
      <w:tblGrid>
        <w:gridCol w:w="726"/>
        <w:gridCol w:w="1484"/>
        <w:gridCol w:w="1583"/>
        <w:gridCol w:w="1140"/>
        <w:gridCol w:w="727"/>
        <w:gridCol w:w="965"/>
        <w:gridCol w:w="934"/>
        <w:gridCol w:w="727"/>
        <w:gridCol w:w="820"/>
        <w:gridCol w:w="727"/>
        <w:gridCol w:w="727"/>
      </w:tblGrid>
      <w:tr w:rsidR="00EA07CD" w14:paraId="6DB42F3E" w14:textId="77777777">
        <w:trPr>
          <w:trHeight w:val="303"/>
          <w:jc w:val="center"/>
        </w:trPr>
        <w:tc>
          <w:tcPr>
            <w:tcW w:w="960" w:type="dxa"/>
            <w:tcBorders>
              <w:top w:val="single" w:sz="4" w:space="0" w:color="000000"/>
              <w:left w:val="nil"/>
              <w:bottom w:val="nil"/>
              <w:right w:val="nil"/>
            </w:tcBorders>
            <w:noWrap/>
            <w:vAlign w:val="center"/>
          </w:tcPr>
          <w:p w14:paraId="342354AD" w14:textId="77777777" w:rsidR="00EA07CD" w:rsidRDefault="00C81958">
            <w:pPr>
              <w:jc w:val="center"/>
              <w:textAlignment w:val="center"/>
              <w:rPr>
                <w:rFonts w:ascii="Arial" w:hAnsi="Arial" w:cs="Arial"/>
                <w:b/>
                <w:bCs/>
                <w:color w:val="000000"/>
                <w:sz w:val="20"/>
                <w:szCs w:val="20"/>
              </w:rPr>
            </w:pPr>
            <w:proofErr w:type="spellStart"/>
            <w:r>
              <w:rPr>
                <w:rFonts w:ascii="Arial" w:eastAsia="SimSun" w:hAnsi="Arial" w:cs="Arial"/>
                <w:b/>
                <w:bCs/>
                <w:color w:val="000000"/>
                <w:kern w:val="0"/>
                <w:sz w:val="20"/>
                <w:szCs w:val="20"/>
                <w:lang w:val="en-US" w:eastAsia="zh-CN" w:bidi="ar"/>
              </w:rPr>
              <w:t>Sl</w:t>
            </w:r>
            <w:proofErr w:type="spellEnd"/>
            <w:r>
              <w:rPr>
                <w:rFonts w:ascii="Arial" w:eastAsia="SimSun" w:hAnsi="Arial" w:cs="Arial"/>
                <w:b/>
                <w:bCs/>
                <w:color w:val="000000"/>
                <w:kern w:val="0"/>
                <w:sz w:val="20"/>
                <w:szCs w:val="20"/>
                <w:lang w:val="en-US" w:eastAsia="zh-CN" w:bidi="ar"/>
              </w:rPr>
              <w:t xml:space="preserve"> no.</w:t>
            </w:r>
          </w:p>
        </w:tc>
        <w:tc>
          <w:tcPr>
            <w:tcW w:w="960" w:type="dxa"/>
            <w:tcBorders>
              <w:top w:val="single" w:sz="4" w:space="0" w:color="000000"/>
              <w:left w:val="nil"/>
              <w:bottom w:val="nil"/>
              <w:right w:val="nil"/>
            </w:tcBorders>
            <w:noWrap/>
            <w:vAlign w:val="center"/>
          </w:tcPr>
          <w:p w14:paraId="4A744451"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Species</w:t>
            </w:r>
          </w:p>
        </w:tc>
        <w:tc>
          <w:tcPr>
            <w:tcW w:w="960" w:type="dxa"/>
            <w:tcBorders>
              <w:top w:val="single" w:sz="4" w:space="0" w:color="000000"/>
              <w:left w:val="nil"/>
              <w:bottom w:val="nil"/>
              <w:right w:val="nil"/>
            </w:tcBorders>
            <w:noWrap/>
            <w:vAlign w:val="center"/>
          </w:tcPr>
          <w:p w14:paraId="696DBE9A"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Common name</w:t>
            </w:r>
          </w:p>
        </w:tc>
        <w:tc>
          <w:tcPr>
            <w:tcW w:w="960" w:type="dxa"/>
            <w:tcBorders>
              <w:top w:val="single" w:sz="4" w:space="0" w:color="000000"/>
              <w:left w:val="nil"/>
              <w:bottom w:val="nil"/>
              <w:right w:val="nil"/>
            </w:tcBorders>
            <w:noWrap/>
            <w:vAlign w:val="center"/>
          </w:tcPr>
          <w:p w14:paraId="3235F85B"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Family</w:t>
            </w:r>
          </w:p>
        </w:tc>
        <w:tc>
          <w:tcPr>
            <w:tcW w:w="960" w:type="dxa"/>
            <w:tcBorders>
              <w:top w:val="single" w:sz="4" w:space="0" w:color="000000"/>
              <w:left w:val="nil"/>
              <w:bottom w:val="nil"/>
              <w:right w:val="nil"/>
            </w:tcBorders>
            <w:noWrap/>
            <w:vAlign w:val="center"/>
          </w:tcPr>
          <w:p w14:paraId="5B858FCD"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Nativity</w:t>
            </w:r>
          </w:p>
        </w:tc>
        <w:tc>
          <w:tcPr>
            <w:tcW w:w="960" w:type="dxa"/>
            <w:tcBorders>
              <w:top w:val="single" w:sz="4" w:space="0" w:color="000000"/>
              <w:left w:val="nil"/>
              <w:bottom w:val="nil"/>
              <w:right w:val="nil"/>
            </w:tcBorders>
            <w:noWrap/>
            <w:vAlign w:val="center"/>
          </w:tcPr>
          <w:p w14:paraId="2DEA9606"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Habitat</w:t>
            </w:r>
          </w:p>
        </w:tc>
        <w:tc>
          <w:tcPr>
            <w:tcW w:w="960" w:type="dxa"/>
            <w:tcBorders>
              <w:top w:val="single" w:sz="4" w:space="0" w:color="000000"/>
              <w:left w:val="nil"/>
              <w:bottom w:val="nil"/>
              <w:right w:val="nil"/>
            </w:tcBorders>
            <w:noWrap/>
            <w:vAlign w:val="center"/>
          </w:tcPr>
          <w:p w14:paraId="1B8A22E6"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Individuals</w:t>
            </w:r>
          </w:p>
        </w:tc>
        <w:tc>
          <w:tcPr>
            <w:tcW w:w="960" w:type="dxa"/>
            <w:tcBorders>
              <w:top w:val="single" w:sz="4" w:space="0" w:color="000000"/>
              <w:left w:val="nil"/>
              <w:bottom w:val="nil"/>
              <w:right w:val="nil"/>
            </w:tcBorders>
            <w:noWrap/>
            <w:vAlign w:val="center"/>
          </w:tcPr>
          <w:p w14:paraId="1D69864F"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No of grids</w:t>
            </w:r>
          </w:p>
        </w:tc>
        <w:tc>
          <w:tcPr>
            <w:tcW w:w="960" w:type="dxa"/>
            <w:tcBorders>
              <w:top w:val="single" w:sz="4" w:space="0" w:color="000000"/>
              <w:left w:val="nil"/>
              <w:bottom w:val="nil"/>
              <w:right w:val="nil"/>
            </w:tcBorders>
            <w:noWrap/>
            <w:vAlign w:val="center"/>
          </w:tcPr>
          <w:p w14:paraId="74523360"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 xml:space="preserve">Species </w:t>
            </w:r>
            <w:r>
              <w:rPr>
                <w:rFonts w:ascii="Arial" w:eastAsia="SimSun" w:hAnsi="Arial" w:cs="Arial"/>
                <w:b/>
                <w:bCs/>
                <w:color w:val="000000"/>
                <w:kern w:val="0"/>
                <w:sz w:val="20"/>
                <w:szCs w:val="20"/>
                <w:lang w:val="en-US" w:eastAsia="zh-CN" w:bidi="ar"/>
              </w:rPr>
              <w:lastRenderedPageBreak/>
              <w:t>presence</w:t>
            </w:r>
          </w:p>
        </w:tc>
        <w:tc>
          <w:tcPr>
            <w:tcW w:w="960" w:type="dxa"/>
            <w:tcBorders>
              <w:top w:val="single" w:sz="4" w:space="0" w:color="000000"/>
              <w:left w:val="nil"/>
              <w:bottom w:val="nil"/>
              <w:right w:val="nil"/>
            </w:tcBorders>
            <w:noWrap/>
            <w:vAlign w:val="center"/>
          </w:tcPr>
          <w:p w14:paraId="1089F04D"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lastRenderedPageBreak/>
              <w:t>Density</w:t>
            </w:r>
          </w:p>
        </w:tc>
        <w:tc>
          <w:tcPr>
            <w:tcW w:w="960" w:type="dxa"/>
            <w:tcBorders>
              <w:top w:val="single" w:sz="4" w:space="0" w:color="000000"/>
              <w:left w:val="nil"/>
              <w:bottom w:val="nil"/>
              <w:right w:val="nil"/>
            </w:tcBorders>
            <w:noWrap/>
            <w:vAlign w:val="center"/>
          </w:tcPr>
          <w:p w14:paraId="16D4685B"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IVI</w:t>
            </w:r>
          </w:p>
        </w:tc>
      </w:tr>
      <w:tr w:rsidR="00EA07CD" w14:paraId="389697A3" w14:textId="77777777">
        <w:trPr>
          <w:trHeight w:val="303"/>
          <w:jc w:val="center"/>
        </w:trPr>
        <w:tc>
          <w:tcPr>
            <w:tcW w:w="0" w:type="auto"/>
            <w:tcBorders>
              <w:top w:val="single" w:sz="4" w:space="0" w:color="000000"/>
              <w:left w:val="nil"/>
              <w:bottom w:val="nil"/>
              <w:right w:val="nil"/>
            </w:tcBorders>
            <w:noWrap/>
            <w:vAlign w:val="center"/>
          </w:tcPr>
          <w:p w14:paraId="3485429A"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w:t>
            </w:r>
          </w:p>
        </w:tc>
        <w:tc>
          <w:tcPr>
            <w:tcW w:w="0" w:type="auto"/>
            <w:tcBorders>
              <w:top w:val="single" w:sz="4" w:space="0" w:color="000000"/>
              <w:left w:val="nil"/>
              <w:bottom w:val="nil"/>
              <w:right w:val="nil"/>
            </w:tcBorders>
            <w:noWrap/>
            <w:vAlign w:val="center"/>
          </w:tcPr>
          <w:p w14:paraId="7758E921" w14:textId="77777777" w:rsidR="00EA07CD" w:rsidRDefault="00C81958">
            <w:pPr>
              <w:jc w:val="center"/>
              <w:textAlignment w:val="center"/>
              <w:rPr>
                <w:rFonts w:ascii="Arial" w:hAnsi="Arial" w:cs="Arial"/>
                <w:i/>
                <w:iCs/>
                <w:color w:val="000000"/>
                <w:sz w:val="20"/>
                <w:szCs w:val="20"/>
              </w:rPr>
            </w:pPr>
            <w:r>
              <w:rPr>
                <w:rFonts w:ascii="Arial" w:eastAsia="SimSun" w:hAnsi="Arial" w:cs="Arial"/>
                <w:i/>
                <w:iCs/>
                <w:color w:val="000000"/>
                <w:kern w:val="0"/>
                <w:sz w:val="20"/>
                <w:szCs w:val="20"/>
                <w:lang w:val="en-US" w:eastAsia="zh-CN" w:bidi="ar"/>
              </w:rPr>
              <w:t>Albizia saman</w:t>
            </w:r>
          </w:p>
        </w:tc>
        <w:tc>
          <w:tcPr>
            <w:tcW w:w="0" w:type="auto"/>
            <w:tcBorders>
              <w:top w:val="single" w:sz="4" w:space="0" w:color="000000"/>
              <w:left w:val="nil"/>
              <w:bottom w:val="nil"/>
              <w:right w:val="nil"/>
            </w:tcBorders>
            <w:noWrap/>
            <w:vAlign w:val="center"/>
          </w:tcPr>
          <w:p w14:paraId="28F4995E"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Rain tree</w:t>
            </w:r>
          </w:p>
        </w:tc>
        <w:tc>
          <w:tcPr>
            <w:tcW w:w="0" w:type="auto"/>
            <w:tcBorders>
              <w:top w:val="single" w:sz="4" w:space="0" w:color="000000"/>
              <w:left w:val="nil"/>
              <w:bottom w:val="nil"/>
              <w:right w:val="nil"/>
            </w:tcBorders>
            <w:noWrap/>
            <w:vAlign w:val="center"/>
          </w:tcPr>
          <w:p w14:paraId="4AAC60B9"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single" w:sz="4" w:space="0" w:color="000000"/>
              <w:left w:val="nil"/>
              <w:bottom w:val="nil"/>
              <w:right w:val="nil"/>
            </w:tcBorders>
            <w:noWrap/>
            <w:vAlign w:val="center"/>
          </w:tcPr>
          <w:p w14:paraId="52076E2D"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single" w:sz="4" w:space="0" w:color="000000"/>
              <w:left w:val="nil"/>
              <w:bottom w:val="nil"/>
              <w:right w:val="nil"/>
            </w:tcBorders>
            <w:noWrap/>
            <w:vAlign w:val="center"/>
          </w:tcPr>
          <w:p w14:paraId="021A8D71"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Non riparian</w:t>
            </w:r>
          </w:p>
        </w:tc>
        <w:tc>
          <w:tcPr>
            <w:tcW w:w="0" w:type="auto"/>
            <w:tcBorders>
              <w:top w:val="single" w:sz="4" w:space="0" w:color="000000"/>
              <w:left w:val="nil"/>
              <w:bottom w:val="nil"/>
              <w:right w:val="nil"/>
            </w:tcBorders>
            <w:noWrap/>
            <w:vAlign w:val="center"/>
          </w:tcPr>
          <w:p w14:paraId="4FB0DA67"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84</w:t>
            </w:r>
          </w:p>
        </w:tc>
        <w:tc>
          <w:tcPr>
            <w:tcW w:w="0" w:type="auto"/>
            <w:tcBorders>
              <w:top w:val="single" w:sz="4" w:space="0" w:color="000000"/>
              <w:left w:val="nil"/>
              <w:bottom w:val="nil"/>
              <w:right w:val="nil"/>
            </w:tcBorders>
            <w:noWrap/>
            <w:vAlign w:val="center"/>
          </w:tcPr>
          <w:p w14:paraId="4EB77DA8"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single" w:sz="4" w:space="0" w:color="000000"/>
              <w:left w:val="nil"/>
              <w:bottom w:val="nil"/>
              <w:right w:val="nil"/>
            </w:tcBorders>
            <w:noWrap/>
            <w:vAlign w:val="center"/>
          </w:tcPr>
          <w:p w14:paraId="705C7783"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single" w:sz="4" w:space="0" w:color="000000"/>
              <w:left w:val="nil"/>
              <w:bottom w:val="nil"/>
              <w:right w:val="nil"/>
            </w:tcBorders>
            <w:noWrap/>
            <w:vAlign w:val="center"/>
          </w:tcPr>
          <w:p w14:paraId="2661C27F"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5.25</w:t>
            </w:r>
          </w:p>
        </w:tc>
        <w:tc>
          <w:tcPr>
            <w:tcW w:w="0" w:type="auto"/>
            <w:tcBorders>
              <w:top w:val="single" w:sz="4" w:space="0" w:color="000000"/>
              <w:left w:val="nil"/>
              <w:bottom w:val="nil"/>
              <w:right w:val="nil"/>
            </w:tcBorders>
            <w:noWrap/>
            <w:vAlign w:val="center"/>
          </w:tcPr>
          <w:p w14:paraId="0F6F36D1"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66.1</w:t>
            </w:r>
          </w:p>
        </w:tc>
      </w:tr>
      <w:tr w:rsidR="00EA07CD" w14:paraId="292CA90D" w14:textId="77777777">
        <w:trPr>
          <w:trHeight w:val="303"/>
          <w:jc w:val="center"/>
        </w:trPr>
        <w:tc>
          <w:tcPr>
            <w:tcW w:w="0" w:type="auto"/>
            <w:tcBorders>
              <w:top w:val="nil"/>
              <w:left w:val="nil"/>
              <w:bottom w:val="nil"/>
              <w:right w:val="nil"/>
            </w:tcBorders>
            <w:noWrap/>
            <w:vAlign w:val="center"/>
          </w:tcPr>
          <w:p w14:paraId="04442C66"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w:t>
            </w:r>
          </w:p>
        </w:tc>
        <w:tc>
          <w:tcPr>
            <w:tcW w:w="0" w:type="auto"/>
            <w:tcBorders>
              <w:top w:val="nil"/>
              <w:left w:val="nil"/>
              <w:bottom w:val="nil"/>
              <w:right w:val="nil"/>
            </w:tcBorders>
            <w:noWrap/>
            <w:vAlign w:val="center"/>
          </w:tcPr>
          <w:p w14:paraId="4667F2E9" w14:textId="77777777" w:rsidR="00EA07CD" w:rsidRDefault="00C81958">
            <w:pPr>
              <w:jc w:val="center"/>
              <w:textAlignment w:val="center"/>
              <w:rPr>
                <w:rFonts w:ascii="Arial" w:hAnsi="Arial" w:cs="Arial"/>
                <w:i/>
                <w:iCs/>
                <w:color w:val="000000"/>
                <w:sz w:val="20"/>
                <w:szCs w:val="20"/>
              </w:rPr>
            </w:pPr>
            <w:r>
              <w:rPr>
                <w:rFonts w:ascii="Arial" w:eastAsia="SimSun" w:hAnsi="Arial" w:cs="Arial"/>
                <w:i/>
                <w:iCs/>
                <w:color w:val="000000"/>
                <w:kern w:val="0"/>
                <w:sz w:val="20"/>
                <w:szCs w:val="20"/>
                <w:lang w:val="en-US" w:eastAsia="zh-CN" w:bidi="ar"/>
              </w:rPr>
              <w:t xml:space="preserve">Leucaena </w:t>
            </w:r>
            <w:proofErr w:type="spellStart"/>
            <w:r>
              <w:rPr>
                <w:rFonts w:ascii="Arial" w:eastAsia="SimSun" w:hAnsi="Arial" w:cs="Arial"/>
                <w:i/>
                <w:iCs/>
                <w:color w:val="000000"/>
                <w:kern w:val="0"/>
                <w:sz w:val="20"/>
                <w:szCs w:val="20"/>
                <w:lang w:val="en-US" w:eastAsia="zh-CN" w:bidi="ar"/>
              </w:rPr>
              <w:t>latisiliqua</w:t>
            </w:r>
            <w:proofErr w:type="spellEnd"/>
          </w:p>
        </w:tc>
        <w:tc>
          <w:tcPr>
            <w:tcW w:w="0" w:type="auto"/>
            <w:tcBorders>
              <w:top w:val="nil"/>
              <w:left w:val="nil"/>
              <w:bottom w:val="nil"/>
              <w:right w:val="nil"/>
            </w:tcBorders>
            <w:noWrap/>
            <w:vAlign w:val="center"/>
          </w:tcPr>
          <w:p w14:paraId="1CDEB4C8" w14:textId="77777777" w:rsidR="00EA07CD" w:rsidRDefault="00C81958">
            <w:pPr>
              <w:jc w:val="center"/>
              <w:textAlignment w:val="center"/>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Subabul</w:t>
            </w:r>
            <w:proofErr w:type="spellEnd"/>
          </w:p>
        </w:tc>
        <w:tc>
          <w:tcPr>
            <w:tcW w:w="0" w:type="auto"/>
            <w:tcBorders>
              <w:top w:val="nil"/>
              <w:left w:val="nil"/>
              <w:bottom w:val="nil"/>
              <w:right w:val="nil"/>
            </w:tcBorders>
            <w:noWrap/>
            <w:vAlign w:val="center"/>
          </w:tcPr>
          <w:p w14:paraId="26CA11DB"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center"/>
          </w:tcPr>
          <w:p w14:paraId="311BD70D"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center"/>
          </w:tcPr>
          <w:p w14:paraId="1415D50F"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Riparian</w:t>
            </w:r>
          </w:p>
        </w:tc>
        <w:tc>
          <w:tcPr>
            <w:tcW w:w="0" w:type="auto"/>
            <w:tcBorders>
              <w:top w:val="nil"/>
              <w:left w:val="nil"/>
              <w:bottom w:val="nil"/>
              <w:right w:val="nil"/>
            </w:tcBorders>
            <w:noWrap/>
            <w:vAlign w:val="center"/>
          </w:tcPr>
          <w:p w14:paraId="249B50EE"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33</w:t>
            </w:r>
          </w:p>
        </w:tc>
        <w:tc>
          <w:tcPr>
            <w:tcW w:w="0" w:type="auto"/>
            <w:tcBorders>
              <w:top w:val="nil"/>
              <w:left w:val="nil"/>
              <w:bottom w:val="nil"/>
              <w:right w:val="nil"/>
            </w:tcBorders>
            <w:noWrap/>
            <w:vAlign w:val="center"/>
          </w:tcPr>
          <w:p w14:paraId="757C81F1"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nil"/>
              <w:left w:val="nil"/>
              <w:bottom w:val="nil"/>
              <w:right w:val="nil"/>
            </w:tcBorders>
            <w:noWrap/>
            <w:vAlign w:val="center"/>
          </w:tcPr>
          <w:p w14:paraId="4491DF54"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12</w:t>
            </w:r>
          </w:p>
        </w:tc>
        <w:tc>
          <w:tcPr>
            <w:tcW w:w="0" w:type="auto"/>
            <w:tcBorders>
              <w:top w:val="nil"/>
              <w:left w:val="nil"/>
              <w:bottom w:val="nil"/>
              <w:right w:val="nil"/>
            </w:tcBorders>
            <w:noWrap/>
            <w:vAlign w:val="center"/>
          </w:tcPr>
          <w:p w14:paraId="2B317F32"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2.06</w:t>
            </w:r>
          </w:p>
        </w:tc>
        <w:tc>
          <w:tcPr>
            <w:tcW w:w="0" w:type="auto"/>
            <w:tcBorders>
              <w:top w:val="nil"/>
              <w:left w:val="nil"/>
              <w:bottom w:val="nil"/>
              <w:right w:val="nil"/>
            </w:tcBorders>
            <w:noWrap/>
            <w:vAlign w:val="center"/>
          </w:tcPr>
          <w:p w14:paraId="24E9674D"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35.8</w:t>
            </w:r>
          </w:p>
        </w:tc>
      </w:tr>
      <w:tr w:rsidR="00EA07CD" w14:paraId="5AD3A4DF" w14:textId="77777777">
        <w:trPr>
          <w:trHeight w:val="303"/>
          <w:jc w:val="center"/>
        </w:trPr>
        <w:tc>
          <w:tcPr>
            <w:tcW w:w="0" w:type="auto"/>
            <w:tcBorders>
              <w:top w:val="nil"/>
              <w:left w:val="nil"/>
              <w:bottom w:val="nil"/>
              <w:right w:val="nil"/>
            </w:tcBorders>
            <w:noWrap/>
            <w:vAlign w:val="center"/>
          </w:tcPr>
          <w:p w14:paraId="315E146A"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3</w:t>
            </w:r>
          </w:p>
        </w:tc>
        <w:tc>
          <w:tcPr>
            <w:tcW w:w="0" w:type="auto"/>
            <w:tcBorders>
              <w:top w:val="nil"/>
              <w:left w:val="nil"/>
              <w:bottom w:val="nil"/>
              <w:right w:val="nil"/>
            </w:tcBorders>
            <w:noWrap/>
            <w:vAlign w:val="center"/>
          </w:tcPr>
          <w:p w14:paraId="0142054C" w14:textId="77777777" w:rsidR="00EA07CD" w:rsidRDefault="00C81958">
            <w:pPr>
              <w:jc w:val="center"/>
              <w:textAlignment w:val="center"/>
              <w:rPr>
                <w:rFonts w:ascii="Arial" w:hAnsi="Arial" w:cs="Arial"/>
                <w:i/>
                <w:iCs/>
                <w:color w:val="000000"/>
                <w:sz w:val="20"/>
                <w:szCs w:val="20"/>
              </w:rPr>
            </w:pPr>
            <w:proofErr w:type="spellStart"/>
            <w:r>
              <w:rPr>
                <w:rFonts w:ascii="Arial" w:eastAsia="SimSun" w:hAnsi="Arial" w:cs="Arial"/>
                <w:i/>
                <w:iCs/>
                <w:color w:val="000000"/>
                <w:kern w:val="0"/>
                <w:sz w:val="20"/>
                <w:szCs w:val="20"/>
                <w:lang w:val="en-US" w:eastAsia="zh-CN" w:bidi="ar"/>
              </w:rPr>
              <w:t>Pongamia</w:t>
            </w:r>
            <w:proofErr w:type="spellEnd"/>
            <w:r>
              <w:rPr>
                <w:rFonts w:ascii="Arial" w:eastAsia="SimSun" w:hAnsi="Arial" w:cs="Arial"/>
                <w:i/>
                <w:iCs/>
                <w:color w:val="000000"/>
                <w:kern w:val="0"/>
                <w:sz w:val="20"/>
                <w:szCs w:val="20"/>
                <w:lang w:val="en-US" w:eastAsia="zh-CN" w:bidi="ar"/>
              </w:rPr>
              <w:t xml:space="preserve"> </w:t>
            </w:r>
            <w:proofErr w:type="spellStart"/>
            <w:r>
              <w:rPr>
                <w:rFonts w:ascii="Arial" w:eastAsia="SimSun" w:hAnsi="Arial" w:cs="Arial"/>
                <w:i/>
                <w:iCs/>
                <w:color w:val="000000"/>
                <w:kern w:val="0"/>
                <w:sz w:val="20"/>
                <w:szCs w:val="20"/>
                <w:lang w:val="en-US" w:eastAsia="zh-CN" w:bidi="ar"/>
              </w:rPr>
              <w:t>pinnata</w:t>
            </w:r>
            <w:proofErr w:type="spellEnd"/>
          </w:p>
        </w:tc>
        <w:tc>
          <w:tcPr>
            <w:tcW w:w="0" w:type="auto"/>
            <w:tcBorders>
              <w:top w:val="nil"/>
              <w:left w:val="nil"/>
              <w:bottom w:val="nil"/>
              <w:right w:val="nil"/>
            </w:tcBorders>
            <w:noWrap/>
            <w:vAlign w:val="center"/>
          </w:tcPr>
          <w:p w14:paraId="5CD1DF78"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Honge</w:t>
            </w:r>
          </w:p>
        </w:tc>
        <w:tc>
          <w:tcPr>
            <w:tcW w:w="0" w:type="auto"/>
            <w:tcBorders>
              <w:top w:val="nil"/>
              <w:left w:val="nil"/>
              <w:bottom w:val="nil"/>
              <w:right w:val="nil"/>
            </w:tcBorders>
            <w:noWrap/>
            <w:vAlign w:val="center"/>
          </w:tcPr>
          <w:p w14:paraId="7A76D489"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nil"/>
              <w:right w:val="nil"/>
            </w:tcBorders>
            <w:noWrap/>
            <w:vAlign w:val="center"/>
          </w:tcPr>
          <w:p w14:paraId="3BC47E30"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center"/>
          </w:tcPr>
          <w:p w14:paraId="7C29B8FF"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c>
          <w:tcPr>
            <w:tcW w:w="0" w:type="auto"/>
            <w:tcBorders>
              <w:top w:val="nil"/>
              <w:left w:val="nil"/>
              <w:bottom w:val="nil"/>
              <w:right w:val="nil"/>
            </w:tcBorders>
            <w:noWrap/>
            <w:vAlign w:val="center"/>
          </w:tcPr>
          <w:p w14:paraId="67AB0C5D"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55</w:t>
            </w:r>
          </w:p>
        </w:tc>
        <w:tc>
          <w:tcPr>
            <w:tcW w:w="0" w:type="auto"/>
            <w:tcBorders>
              <w:top w:val="nil"/>
              <w:left w:val="nil"/>
              <w:bottom w:val="nil"/>
              <w:right w:val="nil"/>
            </w:tcBorders>
            <w:noWrap/>
            <w:vAlign w:val="center"/>
          </w:tcPr>
          <w:p w14:paraId="28064432"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nil"/>
              <w:left w:val="nil"/>
              <w:bottom w:val="nil"/>
              <w:right w:val="nil"/>
            </w:tcBorders>
            <w:noWrap/>
            <w:vAlign w:val="center"/>
          </w:tcPr>
          <w:p w14:paraId="13730809"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13</w:t>
            </w:r>
          </w:p>
        </w:tc>
        <w:tc>
          <w:tcPr>
            <w:tcW w:w="0" w:type="auto"/>
            <w:tcBorders>
              <w:top w:val="nil"/>
              <w:left w:val="nil"/>
              <w:bottom w:val="nil"/>
              <w:right w:val="nil"/>
            </w:tcBorders>
            <w:noWrap/>
            <w:vAlign w:val="center"/>
          </w:tcPr>
          <w:p w14:paraId="3F07FAE4"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3.44</w:t>
            </w:r>
          </w:p>
        </w:tc>
        <w:tc>
          <w:tcPr>
            <w:tcW w:w="0" w:type="auto"/>
            <w:tcBorders>
              <w:top w:val="nil"/>
              <w:left w:val="nil"/>
              <w:bottom w:val="nil"/>
              <w:right w:val="nil"/>
            </w:tcBorders>
            <w:noWrap/>
            <w:vAlign w:val="center"/>
          </w:tcPr>
          <w:p w14:paraId="3030CA75"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30.1</w:t>
            </w:r>
          </w:p>
        </w:tc>
      </w:tr>
      <w:tr w:rsidR="00EA07CD" w14:paraId="49DABBAB" w14:textId="77777777">
        <w:trPr>
          <w:trHeight w:val="303"/>
          <w:jc w:val="center"/>
        </w:trPr>
        <w:tc>
          <w:tcPr>
            <w:tcW w:w="0" w:type="auto"/>
            <w:tcBorders>
              <w:top w:val="nil"/>
              <w:left w:val="nil"/>
              <w:bottom w:val="nil"/>
              <w:right w:val="nil"/>
            </w:tcBorders>
            <w:noWrap/>
            <w:vAlign w:val="center"/>
          </w:tcPr>
          <w:p w14:paraId="0468EBF6"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4</w:t>
            </w:r>
          </w:p>
        </w:tc>
        <w:tc>
          <w:tcPr>
            <w:tcW w:w="0" w:type="auto"/>
            <w:tcBorders>
              <w:top w:val="nil"/>
              <w:left w:val="nil"/>
              <w:bottom w:val="nil"/>
              <w:right w:val="nil"/>
            </w:tcBorders>
            <w:noWrap/>
            <w:vAlign w:val="center"/>
          </w:tcPr>
          <w:p w14:paraId="4830F3E4" w14:textId="77777777" w:rsidR="00EA07CD" w:rsidRDefault="00C81958">
            <w:pPr>
              <w:jc w:val="center"/>
              <w:textAlignment w:val="center"/>
              <w:rPr>
                <w:rFonts w:ascii="Arial" w:hAnsi="Arial" w:cs="Arial"/>
                <w:i/>
                <w:iCs/>
                <w:color w:val="000000"/>
                <w:sz w:val="20"/>
                <w:szCs w:val="20"/>
              </w:rPr>
            </w:pPr>
            <w:proofErr w:type="spellStart"/>
            <w:r>
              <w:rPr>
                <w:rFonts w:ascii="Arial" w:eastAsia="SimSun" w:hAnsi="Arial" w:cs="Arial"/>
                <w:i/>
                <w:iCs/>
                <w:color w:val="000000"/>
                <w:kern w:val="0"/>
                <w:sz w:val="20"/>
                <w:szCs w:val="20"/>
                <w:lang w:val="en-US" w:eastAsia="zh-CN" w:bidi="ar"/>
              </w:rPr>
              <w:t>Eucalyptuas</w:t>
            </w:r>
            <w:proofErr w:type="spellEnd"/>
            <w:r>
              <w:rPr>
                <w:rFonts w:ascii="Arial" w:eastAsia="SimSun" w:hAnsi="Arial" w:cs="Arial"/>
                <w:i/>
                <w:iCs/>
                <w:color w:val="000000"/>
                <w:kern w:val="0"/>
                <w:sz w:val="20"/>
                <w:szCs w:val="20"/>
                <w:lang w:val="en-US" w:eastAsia="zh-CN" w:bidi="ar"/>
              </w:rPr>
              <w:t xml:space="preserve"> </w:t>
            </w:r>
            <w:proofErr w:type="spellStart"/>
            <w:r>
              <w:rPr>
                <w:rFonts w:ascii="Arial" w:eastAsia="SimSun" w:hAnsi="Arial" w:cs="Arial"/>
                <w:i/>
                <w:iCs/>
                <w:color w:val="000000"/>
                <w:kern w:val="0"/>
                <w:sz w:val="20"/>
                <w:szCs w:val="20"/>
                <w:lang w:val="en-US" w:eastAsia="zh-CN" w:bidi="ar"/>
              </w:rPr>
              <w:t>sp</w:t>
            </w:r>
            <w:proofErr w:type="spellEnd"/>
          </w:p>
        </w:tc>
        <w:tc>
          <w:tcPr>
            <w:tcW w:w="0" w:type="auto"/>
            <w:tcBorders>
              <w:top w:val="nil"/>
              <w:left w:val="nil"/>
              <w:bottom w:val="nil"/>
              <w:right w:val="nil"/>
            </w:tcBorders>
            <w:noWrap/>
            <w:vAlign w:val="center"/>
          </w:tcPr>
          <w:p w14:paraId="19093C29" w14:textId="77777777" w:rsidR="00EA07CD" w:rsidRDefault="00C81958">
            <w:pPr>
              <w:jc w:val="center"/>
              <w:textAlignment w:val="center"/>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Nilgiri</w:t>
            </w:r>
            <w:proofErr w:type="spellEnd"/>
          </w:p>
        </w:tc>
        <w:tc>
          <w:tcPr>
            <w:tcW w:w="0" w:type="auto"/>
            <w:tcBorders>
              <w:top w:val="nil"/>
              <w:left w:val="nil"/>
              <w:bottom w:val="nil"/>
              <w:right w:val="nil"/>
            </w:tcBorders>
            <w:noWrap/>
            <w:vAlign w:val="center"/>
          </w:tcPr>
          <w:p w14:paraId="1255AB91" w14:textId="77777777" w:rsidR="00EA07CD" w:rsidRDefault="00C81958">
            <w:pPr>
              <w:jc w:val="center"/>
              <w:textAlignment w:val="center"/>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Myrteceae</w:t>
            </w:r>
            <w:proofErr w:type="spellEnd"/>
          </w:p>
        </w:tc>
        <w:tc>
          <w:tcPr>
            <w:tcW w:w="0" w:type="auto"/>
            <w:tcBorders>
              <w:top w:val="nil"/>
              <w:left w:val="nil"/>
              <w:bottom w:val="nil"/>
              <w:right w:val="nil"/>
            </w:tcBorders>
            <w:noWrap/>
            <w:vAlign w:val="center"/>
          </w:tcPr>
          <w:p w14:paraId="7BA395C4"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nil"/>
              <w:right w:val="nil"/>
            </w:tcBorders>
            <w:noWrap/>
            <w:vAlign w:val="center"/>
          </w:tcPr>
          <w:p w14:paraId="4DB573F8"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Non riparian</w:t>
            </w:r>
          </w:p>
        </w:tc>
        <w:tc>
          <w:tcPr>
            <w:tcW w:w="0" w:type="auto"/>
            <w:tcBorders>
              <w:top w:val="nil"/>
              <w:left w:val="nil"/>
              <w:bottom w:val="nil"/>
              <w:right w:val="nil"/>
            </w:tcBorders>
            <w:noWrap/>
            <w:vAlign w:val="center"/>
          </w:tcPr>
          <w:p w14:paraId="452EBCFF"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30</w:t>
            </w:r>
          </w:p>
        </w:tc>
        <w:tc>
          <w:tcPr>
            <w:tcW w:w="0" w:type="auto"/>
            <w:tcBorders>
              <w:top w:val="nil"/>
              <w:left w:val="nil"/>
              <w:bottom w:val="nil"/>
              <w:right w:val="nil"/>
            </w:tcBorders>
            <w:noWrap/>
            <w:vAlign w:val="center"/>
          </w:tcPr>
          <w:p w14:paraId="2D155C8D"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nil"/>
              <w:left w:val="nil"/>
              <w:bottom w:val="nil"/>
              <w:right w:val="nil"/>
            </w:tcBorders>
            <w:noWrap/>
            <w:vAlign w:val="center"/>
          </w:tcPr>
          <w:p w14:paraId="278C65DD"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11</w:t>
            </w:r>
          </w:p>
        </w:tc>
        <w:tc>
          <w:tcPr>
            <w:tcW w:w="0" w:type="auto"/>
            <w:tcBorders>
              <w:top w:val="nil"/>
              <w:left w:val="nil"/>
              <w:bottom w:val="nil"/>
              <w:right w:val="nil"/>
            </w:tcBorders>
            <w:noWrap/>
            <w:vAlign w:val="center"/>
          </w:tcPr>
          <w:p w14:paraId="502CA48E"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1.88</w:t>
            </w:r>
          </w:p>
        </w:tc>
        <w:tc>
          <w:tcPr>
            <w:tcW w:w="0" w:type="auto"/>
            <w:tcBorders>
              <w:top w:val="nil"/>
              <w:left w:val="nil"/>
              <w:bottom w:val="nil"/>
              <w:right w:val="nil"/>
            </w:tcBorders>
            <w:noWrap/>
            <w:vAlign w:val="center"/>
          </w:tcPr>
          <w:p w14:paraId="5BB1AA2F"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18.3</w:t>
            </w:r>
          </w:p>
        </w:tc>
      </w:tr>
      <w:tr w:rsidR="00EA07CD" w14:paraId="5A4AABAF" w14:textId="77777777">
        <w:trPr>
          <w:trHeight w:val="303"/>
          <w:jc w:val="center"/>
        </w:trPr>
        <w:tc>
          <w:tcPr>
            <w:tcW w:w="0" w:type="auto"/>
            <w:tcBorders>
              <w:top w:val="nil"/>
              <w:left w:val="nil"/>
              <w:bottom w:val="nil"/>
              <w:right w:val="nil"/>
            </w:tcBorders>
            <w:noWrap/>
            <w:vAlign w:val="center"/>
          </w:tcPr>
          <w:p w14:paraId="675E6CDB"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5</w:t>
            </w:r>
          </w:p>
        </w:tc>
        <w:tc>
          <w:tcPr>
            <w:tcW w:w="0" w:type="auto"/>
            <w:tcBorders>
              <w:top w:val="nil"/>
              <w:left w:val="nil"/>
              <w:bottom w:val="nil"/>
              <w:right w:val="nil"/>
            </w:tcBorders>
            <w:noWrap/>
            <w:vAlign w:val="center"/>
          </w:tcPr>
          <w:p w14:paraId="2C82F051" w14:textId="77777777" w:rsidR="00EA07CD" w:rsidRDefault="00C81958">
            <w:pPr>
              <w:jc w:val="center"/>
              <w:textAlignment w:val="center"/>
              <w:rPr>
                <w:rFonts w:ascii="Arial" w:hAnsi="Arial" w:cs="Arial"/>
                <w:i/>
                <w:iCs/>
                <w:color w:val="000000"/>
                <w:sz w:val="20"/>
                <w:szCs w:val="20"/>
              </w:rPr>
            </w:pPr>
            <w:proofErr w:type="spellStart"/>
            <w:r>
              <w:rPr>
                <w:rFonts w:ascii="Arial" w:eastAsia="SimSun" w:hAnsi="Arial" w:cs="Arial"/>
                <w:i/>
                <w:iCs/>
                <w:color w:val="000000"/>
                <w:kern w:val="0"/>
                <w:sz w:val="20"/>
                <w:szCs w:val="20"/>
                <w:lang w:val="en-US" w:eastAsia="zh-CN" w:bidi="ar"/>
              </w:rPr>
              <w:t>Mallotus</w:t>
            </w:r>
            <w:proofErr w:type="spellEnd"/>
            <w:r>
              <w:rPr>
                <w:rFonts w:ascii="Arial" w:eastAsia="SimSun" w:hAnsi="Arial" w:cs="Arial"/>
                <w:i/>
                <w:iCs/>
                <w:color w:val="000000"/>
                <w:kern w:val="0"/>
                <w:sz w:val="20"/>
                <w:szCs w:val="20"/>
                <w:lang w:val="en-US" w:eastAsia="zh-CN" w:bidi="ar"/>
              </w:rPr>
              <w:t xml:space="preserve"> </w:t>
            </w:r>
            <w:proofErr w:type="spellStart"/>
            <w:r>
              <w:rPr>
                <w:rFonts w:ascii="Arial" w:eastAsia="SimSun" w:hAnsi="Arial" w:cs="Arial"/>
                <w:i/>
                <w:iCs/>
                <w:color w:val="000000"/>
                <w:kern w:val="0"/>
                <w:sz w:val="20"/>
                <w:szCs w:val="20"/>
                <w:lang w:val="en-US" w:eastAsia="zh-CN" w:bidi="ar"/>
              </w:rPr>
              <w:t>philippensis</w:t>
            </w:r>
            <w:proofErr w:type="spellEnd"/>
          </w:p>
        </w:tc>
        <w:tc>
          <w:tcPr>
            <w:tcW w:w="0" w:type="auto"/>
            <w:tcBorders>
              <w:top w:val="nil"/>
              <w:left w:val="nil"/>
              <w:bottom w:val="nil"/>
              <w:right w:val="nil"/>
            </w:tcBorders>
            <w:noWrap/>
            <w:vAlign w:val="center"/>
          </w:tcPr>
          <w:p w14:paraId="364A1656" w14:textId="77777777" w:rsidR="00EA07CD" w:rsidRDefault="00C81958">
            <w:pPr>
              <w:jc w:val="center"/>
              <w:textAlignment w:val="center"/>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Kunkum</w:t>
            </w:r>
            <w:proofErr w:type="spellEnd"/>
            <w:r>
              <w:rPr>
                <w:rFonts w:ascii="Arial" w:eastAsia="SimSun" w:hAnsi="Arial" w:cs="Arial"/>
                <w:color w:val="000000"/>
                <w:kern w:val="0"/>
                <w:sz w:val="20"/>
                <w:szCs w:val="20"/>
                <w:lang w:val="en-US" w:eastAsia="zh-CN" w:bidi="ar"/>
              </w:rPr>
              <w:t xml:space="preserve"> tree</w:t>
            </w:r>
          </w:p>
        </w:tc>
        <w:tc>
          <w:tcPr>
            <w:tcW w:w="0" w:type="auto"/>
            <w:tcBorders>
              <w:top w:val="nil"/>
              <w:left w:val="nil"/>
              <w:bottom w:val="nil"/>
              <w:right w:val="nil"/>
            </w:tcBorders>
            <w:noWrap/>
            <w:vAlign w:val="center"/>
          </w:tcPr>
          <w:p w14:paraId="5347C2F3" w14:textId="77777777" w:rsidR="00EA07CD" w:rsidRDefault="00C81958">
            <w:pPr>
              <w:jc w:val="center"/>
              <w:textAlignment w:val="center"/>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Euphorbiaceae</w:t>
            </w:r>
            <w:proofErr w:type="spellEnd"/>
          </w:p>
        </w:tc>
        <w:tc>
          <w:tcPr>
            <w:tcW w:w="0" w:type="auto"/>
            <w:tcBorders>
              <w:top w:val="nil"/>
              <w:left w:val="nil"/>
              <w:bottom w:val="nil"/>
              <w:right w:val="nil"/>
            </w:tcBorders>
            <w:noWrap/>
            <w:vAlign w:val="center"/>
          </w:tcPr>
          <w:p w14:paraId="030EB8BA"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center"/>
          </w:tcPr>
          <w:p w14:paraId="66D15FE1"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c>
          <w:tcPr>
            <w:tcW w:w="0" w:type="auto"/>
            <w:tcBorders>
              <w:top w:val="nil"/>
              <w:left w:val="nil"/>
              <w:bottom w:val="nil"/>
              <w:right w:val="nil"/>
            </w:tcBorders>
            <w:noWrap/>
            <w:vAlign w:val="center"/>
          </w:tcPr>
          <w:p w14:paraId="0958304F"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28</w:t>
            </w:r>
          </w:p>
        </w:tc>
        <w:tc>
          <w:tcPr>
            <w:tcW w:w="0" w:type="auto"/>
            <w:tcBorders>
              <w:top w:val="nil"/>
              <w:left w:val="nil"/>
              <w:bottom w:val="nil"/>
              <w:right w:val="nil"/>
            </w:tcBorders>
            <w:noWrap/>
            <w:vAlign w:val="center"/>
          </w:tcPr>
          <w:p w14:paraId="1741EA98"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nil"/>
              <w:left w:val="nil"/>
              <w:bottom w:val="nil"/>
              <w:right w:val="nil"/>
            </w:tcBorders>
            <w:noWrap/>
            <w:vAlign w:val="center"/>
          </w:tcPr>
          <w:p w14:paraId="56D17CEB"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11</w:t>
            </w:r>
          </w:p>
        </w:tc>
        <w:tc>
          <w:tcPr>
            <w:tcW w:w="0" w:type="auto"/>
            <w:tcBorders>
              <w:top w:val="nil"/>
              <w:left w:val="nil"/>
              <w:bottom w:val="nil"/>
              <w:right w:val="nil"/>
            </w:tcBorders>
            <w:noWrap/>
            <w:vAlign w:val="center"/>
          </w:tcPr>
          <w:p w14:paraId="3DB229F3"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1.88</w:t>
            </w:r>
          </w:p>
        </w:tc>
        <w:tc>
          <w:tcPr>
            <w:tcW w:w="0" w:type="auto"/>
            <w:tcBorders>
              <w:top w:val="nil"/>
              <w:left w:val="nil"/>
              <w:bottom w:val="nil"/>
              <w:right w:val="nil"/>
            </w:tcBorders>
            <w:noWrap/>
            <w:vAlign w:val="center"/>
          </w:tcPr>
          <w:p w14:paraId="77001C4D"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16.1</w:t>
            </w:r>
          </w:p>
        </w:tc>
      </w:tr>
      <w:tr w:rsidR="00EA07CD" w14:paraId="75326612" w14:textId="77777777">
        <w:trPr>
          <w:trHeight w:val="303"/>
          <w:jc w:val="center"/>
        </w:trPr>
        <w:tc>
          <w:tcPr>
            <w:tcW w:w="0" w:type="auto"/>
            <w:tcBorders>
              <w:top w:val="nil"/>
              <w:left w:val="nil"/>
              <w:bottom w:val="nil"/>
              <w:right w:val="nil"/>
            </w:tcBorders>
            <w:noWrap/>
            <w:vAlign w:val="center"/>
          </w:tcPr>
          <w:p w14:paraId="7DA94032"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6</w:t>
            </w:r>
          </w:p>
        </w:tc>
        <w:tc>
          <w:tcPr>
            <w:tcW w:w="0" w:type="auto"/>
            <w:tcBorders>
              <w:top w:val="nil"/>
              <w:left w:val="nil"/>
              <w:bottom w:val="nil"/>
              <w:right w:val="nil"/>
            </w:tcBorders>
            <w:noWrap/>
            <w:vAlign w:val="center"/>
          </w:tcPr>
          <w:p w14:paraId="6110C662" w14:textId="77777777" w:rsidR="00EA07CD" w:rsidRDefault="00C81958">
            <w:pPr>
              <w:jc w:val="center"/>
              <w:textAlignment w:val="center"/>
              <w:rPr>
                <w:rFonts w:ascii="Arial" w:hAnsi="Arial" w:cs="Arial"/>
                <w:i/>
                <w:iCs/>
                <w:color w:val="000000"/>
                <w:sz w:val="20"/>
                <w:szCs w:val="20"/>
              </w:rPr>
            </w:pPr>
            <w:proofErr w:type="spellStart"/>
            <w:r>
              <w:rPr>
                <w:rFonts w:ascii="Arial" w:eastAsia="SimSun" w:hAnsi="Arial" w:cs="Arial"/>
                <w:i/>
                <w:iCs/>
                <w:color w:val="000000"/>
                <w:kern w:val="0"/>
                <w:sz w:val="20"/>
                <w:szCs w:val="20"/>
                <w:lang w:val="en-US" w:eastAsia="zh-CN" w:bidi="ar"/>
              </w:rPr>
              <w:t>Cocus</w:t>
            </w:r>
            <w:proofErr w:type="spellEnd"/>
            <w:r>
              <w:rPr>
                <w:rFonts w:ascii="Arial" w:eastAsia="SimSun" w:hAnsi="Arial" w:cs="Arial"/>
                <w:i/>
                <w:iCs/>
                <w:color w:val="000000"/>
                <w:kern w:val="0"/>
                <w:sz w:val="20"/>
                <w:szCs w:val="20"/>
                <w:lang w:val="en-US" w:eastAsia="zh-CN" w:bidi="ar"/>
              </w:rPr>
              <w:t xml:space="preserve"> nucifera</w:t>
            </w:r>
          </w:p>
        </w:tc>
        <w:tc>
          <w:tcPr>
            <w:tcW w:w="0" w:type="auto"/>
            <w:tcBorders>
              <w:top w:val="nil"/>
              <w:left w:val="nil"/>
              <w:bottom w:val="nil"/>
              <w:right w:val="nil"/>
            </w:tcBorders>
            <w:noWrap/>
            <w:vAlign w:val="center"/>
          </w:tcPr>
          <w:p w14:paraId="5B978022"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Coconut tree</w:t>
            </w:r>
          </w:p>
        </w:tc>
        <w:tc>
          <w:tcPr>
            <w:tcW w:w="0" w:type="auto"/>
            <w:tcBorders>
              <w:top w:val="nil"/>
              <w:left w:val="nil"/>
              <w:bottom w:val="nil"/>
              <w:right w:val="nil"/>
            </w:tcBorders>
            <w:noWrap/>
            <w:vAlign w:val="center"/>
          </w:tcPr>
          <w:p w14:paraId="5E1B6CB8" w14:textId="77777777" w:rsidR="00EA07CD" w:rsidRDefault="00C81958">
            <w:pPr>
              <w:jc w:val="center"/>
              <w:textAlignment w:val="center"/>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Arecaceae</w:t>
            </w:r>
            <w:proofErr w:type="spellEnd"/>
          </w:p>
        </w:tc>
        <w:tc>
          <w:tcPr>
            <w:tcW w:w="0" w:type="auto"/>
            <w:tcBorders>
              <w:top w:val="nil"/>
              <w:left w:val="nil"/>
              <w:bottom w:val="nil"/>
              <w:right w:val="nil"/>
            </w:tcBorders>
            <w:noWrap/>
            <w:vAlign w:val="center"/>
          </w:tcPr>
          <w:p w14:paraId="5D26BCE9"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center"/>
          </w:tcPr>
          <w:p w14:paraId="322A3054"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Non riparian</w:t>
            </w:r>
          </w:p>
        </w:tc>
        <w:tc>
          <w:tcPr>
            <w:tcW w:w="0" w:type="auto"/>
            <w:tcBorders>
              <w:top w:val="nil"/>
              <w:left w:val="nil"/>
              <w:bottom w:val="nil"/>
              <w:right w:val="nil"/>
            </w:tcBorders>
            <w:noWrap/>
            <w:vAlign w:val="center"/>
          </w:tcPr>
          <w:p w14:paraId="178CDFC2"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38</w:t>
            </w:r>
          </w:p>
        </w:tc>
        <w:tc>
          <w:tcPr>
            <w:tcW w:w="0" w:type="auto"/>
            <w:tcBorders>
              <w:top w:val="nil"/>
              <w:left w:val="nil"/>
              <w:bottom w:val="nil"/>
              <w:right w:val="nil"/>
            </w:tcBorders>
            <w:noWrap/>
            <w:vAlign w:val="center"/>
          </w:tcPr>
          <w:p w14:paraId="1270D5C5"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nil"/>
              <w:left w:val="nil"/>
              <w:bottom w:val="nil"/>
              <w:right w:val="nil"/>
            </w:tcBorders>
            <w:noWrap/>
            <w:vAlign w:val="center"/>
          </w:tcPr>
          <w:p w14:paraId="0DC59433"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9</w:t>
            </w:r>
          </w:p>
        </w:tc>
        <w:tc>
          <w:tcPr>
            <w:tcW w:w="0" w:type="auto"/>
            <w:tcBorders>
              <w:top w:val="nil"/>
              <w:left w:val="nil"/>
              <w:bottom w:val="nil"/>
              <w:right w:val="nil"/>
            </w:tcBorders>
            <w:noWrap/>
            <w:vAlign w:val="center"/>
          </w:tcPr>
          <w:p w14:paraId="6FD333C1"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2.38</w:t>
            </w:r>
          </w:p>
        </w:tc>
        <w:tc>
          <w:tcPr>
            <w:tcW w:w="0" w:type="auto"/>
            <w:tcBorders>
              <w:top w:val="nil"/>
              <w:left w:val="nil"/>
              <w:bottom w:val="nil"/>
              <w:right w:val="nil"/>
            </w:tcBorders>
            <w:noWrap/>
            <w:vAlign w:val="center"/>
          </w:tcPr>
          <w:p w14:paraId="14755B0B"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14.5</w:t>
            </w:r>
          </w:p>
        </w:tc>
      </w:tr>
      <w:tr w:rsidR="00EA07CD" w14:paraId="6426E86F" w14:textId="77777777">
        <w:trPr>
          <w:trHeight w:val="303"/>
          <w:jc w:val="center"/>
        </w:trPr>
        <w:tc>
          <w:tcPr>
            <w:tcW w:w="0" w:type="auto"/>
            <w:tcBorders>
              <w:top w:val="nil"/>
              <w:left w:val="nil"/>
              <w:bottom w:val="nil"/>
              <w:right w:val="nil"/>
            </w:tcBorders>
            <w:noWrap/>
            <w:vAlign w:val="center"/>
          </w:tcPr>
          <w:p w14:paraId="2982BFC5"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7</w:t>
            </w:r>
          </w:p>
        </w:tc>
        <w:tc>
          <w:tcPr>
            <w:tcW w:w="0" w:type="auto"/>
            <w:tcBorders>
              <w:top w:val="nil"/>
              <w:left w:val="nil"/>
              <w:bottom w:val="nil"/>
              <w:right w:val="nil"/>
            </w:tcBorders>
            <w:noWrap/>
            <w:vAlign w:val="center"/>
          </w:tcPr>
          <w:p w14:paraId="1803AC87" w14:textId="77777777" w:rsidR="00EA07CD" w:rsidRDefault="00C81958">
            <w:pPr>
              <w:jc w:val="center"/>
              <w:textAlignment w:val="center"/>
              <w:rPr>
                <w:rFonts w:ascii="Arial" w:hAnsi="Arial" w:cs="Arial"/>
                <w:i/>
                <w:iCs/>
                <w:color w:val="000000"/>
                <w:sz w:val="20"/>
                <w:szCs w:val="20"/>
              </w:rPr>
            </w:pPr>
            <w:proofErr w:type="spellStart"/>
            <w:r>
              <w:rPr>
                <w:rFonts w:ascii="Arial" w:eastAsia="SimSun" w:hAnsi="Arial" w:cs="Arial"/>
                <w:i/>
                <w:iCs/>
                <w:color w:val="000000"/>
                <w:kern w:val="0"/>
                <w:sz w:val="20"/>
                <w:szCs w:val="20"/>
                <w:lang w:val="en-US" w:eastAsia="zh-CN" w:bidi="ar"/>
              </w:rPr>
              <w:t>Magnifera</w:t>
            </w:r>
            <w:proofErr w:type="spellEnd"/>
            <w:r>
              <w:rPr>
                <w:rFonts w:ascii="Arial" w:eastAsia="SimSun" w:hAnsi="Arial" w:cs="Arial"/>
                <w:i/>
                <w:iCs/>
                <w:color w:val="000000"/>
                <w:kern w:val="0"/>
                <w:sz w:val="20"/>
                <w:szCs w:val="20"/>
                <w:lang w:val="en-US" w:eastAsia="zh-CN" w:bidi="ar"/>
              </w:rPr>
              <w:t xml:space="preserve"> </w:t>
            </w:r>
            <w:proofErr w:type="spellStart"/>
            <w:r>
              <w:rPr>
                <w:rFonts w:ascii="Arial" w:eastAsia="SimSun" w:hAnsi="Arial" w:cs="Arial"/>
                <w:i/>
                <w:iCs/>
                <w:color w:val="000000"/>
                <w:kern w:val="0"/>
                <w:sz w:val="20"/>
                <w:szCs w:val="20"/>
                <w:lang w:val="en-US" w:eastAsia="zh-CN" w:bidi="ar"/>
              </w:rPr>
              <w:t>indica</w:t>
            </w:r>
            <w:proofErr w:type="spellEnd"/>
          </w:p>
        </w:tc>
        <w:tc>
          <w:tcPr>
            <w:tcW w:w="0" w:type="auto"/>
            <w:tcBorders>
              <w:top w:val="nil"/>
              <w:left w:val="nil"/>
              <w:bottom w:val="nil"/>
              <w:right w:val="nil"/>
            </w:tcBorders>
            <w:noWrap/>
            <w:vAlign w:val="center"/>
          </w:tcPr>
          <w:p w14:paraId="5FFE8737"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Mango</w:t>
            </w:r>
          </w:p>
        </w:tc>
        <w:tc>
          <w:tcPr>
            <w:tcW w:w="0" w:type="auto"/>
            <w:tcBorders>
              <w:top w:val="nil"/>
              <w:left w:val="nil"/>
              <w:bottom w:val="nil"/>
              <w:right w:val="nil"/>
            </w:tcBorders>
            <w:noWrap/>
            <w:vAlign w:val="center"/>
          </w:tcPr>
          <w:p w14:paraId="42963075" w14:textId="77777777" w:rsidR="00EA07CD" w:rsidRDefault="00C81958">
            <w:pPr>
              <w:jc w:val="center"/>
              <w:textAlignment w:val="center"/>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Anacardiaceae</w:t>
            </w:r>
            <w:proofErr w:type="spellEnd"/>
          </w:p>
        </w:tc>
        <w:tc>
          <w:tcPr>
            <w:tcW w:w="0" w:type="auto"/>
            <w:tcBorders>
              <w:top w:val="nil"/>
              <w:left w:val="nil"/>
              <w:bottom w:val="nil"/>
              <w:right w:val="nil"/>
            </w:tcBorders>
            <w:noWrap/>
            <w:vAlign w:val="center"/>
          </w:tcPr>
          <w:p w14:paraId="16CDCC6D"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center"/>
          </w:tcPr>
          <w:p w14:paraId="702835DB"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c>
          <w:tcPr>
            <w:tcW w:w="0" w:type="auto"/>
            <w:tcBorders>
              <w:top w:val="nil"/>
              <w:left w:val="nil"/>
              <w:bottom w:val="nil"/>
              <w:right w:val="nil"/>
            </w:tcBorders>
            <w:noWrap/>
            <w:vAlign w:val="center"/>
          </w:tcPr>
          <w:p w14:paraId="51A6FE9B"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19</w:t>
            </w:r>
          </w:p>
        </w:tc>
        <w:tc>
          <w:tcPr>
            <w:tcW w:w="0" w:type="auto"/>
            <w:tcBorders>
              <w:top w:val="nil"/>
              <w:left w:val="nil"/>
              <w:bottom w:val="nil"/>
              <w:right w:val="nil"/>
            </w:tcBorders>
            <w:noWrap/>
            <w:vAlign w:val="center"/>
          </w:tcPr>
          <w:p w14:paraId="0E825774"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nil"/>
              <w:left w:val="nil"/>
              <w:bottom w:val="nil"/>
              <w:right w:val="nil"/>
            </w:tcBorders>
            <w:noWrap/>
            <w:vAlign w:val="center"/>
          </w:tcPr>
          <w:p w14:paraId="3961BA22"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8</w:t>
            </w:r>
          </w:p>
        </w:tc>
        <w:tc>
          <w:tcPr>
            <w:tcW w:w="0" w:type="auto"/>
            <w:tcBorders>
              <w:top w:val="nil"/>
              <w:left w:val="nil"/>
              <w:bottom w:val="nil"/>
              <w:right w:val="nil"/>
            </w:tcBorders>
            <w:noWrap/>
            <w:vAlign w:val="center"/>
          </w:tcPr>
          <w:p w14:paraId="752E7EA5"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1.19</w:t>
            </w:r>
          </w:p>
        </w:tc>
        <w:tc>
          <w:tcPr>
            <w:tcW w:w="0" w:type="auto"/>
            <w:tcBorders>
              <w:top w:val="nil"/>
              <w:left w:val="nil"/>
              <w:bottom w:val="nil"/>
              <w:right w:val="nil"/>
            </w:tcBorders>
            <w:noWrap/>
            <w:vAlign w:val="center"/>
          </w:tcPr>
          <w:p w14:paraId="13BD670C"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9.9</w:t>
            </w:r>
          </w:p>
        </w:tc>
      </w:tr>
      <w:tr w:rsidR="00EA07CD" w14:paraId="7C44ECBC" w14:textId="77777777">
        <w:trPr>
          <w:trHeight w:val="303"/>
          <w:jc w:val="center"/>
        </w:trPr>
        <w:tc>
          <w:tcPr>
            <w:tcW w:w="0" w:type="auto"/>
            <w:tcBorders>
              <w:top w:val="nil"/>
              <w:left w:val="nil"/>
              <w:bottom w:val="nil"/>
              <w:right w:val="nil"/>
            </w:tcBorders>
            <w:noWrap/>
            <w:vAlign w:val="center"/>
          </w:tcPr>
          <w:p w14:paraId="43AFE98D"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8</w:t>
            </w:r>
          </w:p>
        </w:tc>
        <w:tc>
          <w:tcPr>
            <w:tcW w:w="0" w:type="auto"/>
            <w:tcBorders>
              <w:top w:val="nil"/>
              <w:left w:val="nil"/>
              <w:bottom w:val="nil"/>
              <w:right w:val="nil"/>
            </w:tcBorders>
            <w:noWrap/>
            <w:vAlign w:val="center"/>
          </w:tcPr>
          <w:p w14:paraId="4E9FB065" w14:textId="77777777" w:rsidR="00EA07CD" w:rsidRDefault="00C81958">
            <w:pPr>
              <w:jc w:val="center"/>
              <w:textAlignment w:val="center"/>
              <w:rPr>
                <w:rFonts w:ascii="Arial" w:hAnsi="Arial" w:cs="Arial"/>
                <w:i/>
                <w:iCs/>
                <w:color w:val="000000"/>
                <w:sz w:val="20"/>
                <w:szCs w:val="20"/>
              </w:rPr>
            </w:pPr>
            <w:r>
              <w:rPr>
                <w:rFonts w:ascii="Arial" w:eastAsia="SimSun" w:hAnsi="Arial" w:cs="Arial"/>
                <w:i/>
                <w:iCs/>
                <w:color w:val="000000"/>
                <w:kern w:val="0"/>
                <w:sz w:val="20"/>
                <w:szCs w:val="20"/>
                <w:lang w:val="en-US" w:eastAsia="zh-CN" w:bidi="ar"/>
              </w:rPr>
              <w:t>Ficus racemosa</w:t>
            </w:r>
          </w:p>
        </w:tc>
        <w:tc>
          <w:tcPr>
            <w:tcW w:w="0" w:type="auto"/>
            <w:tcBorders>
              <w:top w:val="nil"/>
              <w:left w:val="nil"/>
              <w:bottom w:val="nil"/>
              <w:right w:val="nil"/>
            </w:tcBorders>
            <w:noWrap/>
            <w:vAlign w:val="center"/>
          </w:tcPr>
          <w:p w14:paraId="5F3EFB4A"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Atti mara</w:t>
            </w:r>
          </w:p>
        </w:tc>
        <w:tc>
          <w:tcPr>
            <w:tcW w:w="0" w:type="auto"/>
            <w:tcBorders>
              <w:top w:val="nil"/>
              <w:left w:val="nil"/>
              <w:bottom w:val="nil"/>
              <w:right w:val="nil"/>
            </w:tcBorders>
            <w:noWrap/>
            <w:vAlign w:val="center"/>
          </w:tcPr>
          <w:p w14:paraId="0E3B359B" w14:textId="77777777" w:rsidR="00EA07CD" w:rsidRDefault="00C81958">
            <w:pPr>
              <w:jc w:val="center"/>
              <w:textAlignment w:val="center"/>
              <w:rPr>
                <w:rFonts w:ascii="Arial" w:hAnsi="Arial" w:cs="Arial"/>
                <w:color w:val="000000"/>
                <w:sz w:val="20"/>
                <w:szCs w:val="20"/>
              </w:rPr>
            </w:pPr>
            <w:proofErr w:type="spellStart"/>
            <w:r>
              <w:rPr>
                <w:rFonts w:ascii="Arial" w:eastAsia="SimSun" w:hAnsi="Arial" w:cs="Arial"/>
                <w:color w:val="000000"/>
                <w:kern w:val="0"/>
                <w:sz w:val="20"/>
                <w:szCs w:val="20"/>
                <w:lang w:val="en-US" w:eastAsia="zh-CN" w:bidi="ar"/>
              </w:rPr>
              <w:t>Moraceae</w:t>
            </w:r>
            <w:proofErr w:type="spellEnd"/>
          </w:p>
        </w:tc>
        <w:tc>
          <w:tcPr>
            <w:tcW w:w="0" w:type="auto"/>
            <w:tcBorders>
              <w:top w:val="nil"/>
              <w:left w:val="nil"/>
              <w:bottom w:val="nil"/>
              <w:right w:val="nil"/>
            </w:tcBorders>
            <w:noWrap/>
            <w:vAlign w:val="center"/>
          </w:tcPr>
          <w:p w14:paraId="1084281E"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Native</w:t>
            </w:r>
          </w:p>
        </w:tc>
        <w:tc>
          <w:tcPr>
            <w:tcW w:w="0" w:type="auto"/>
            <w:tcBorders>
              <w:top w:val="nil"/>
              <w:left w:val="nil"/>
              <w:bottom w:val="nil"/>
              <w:right w:val="nil"/>
            </w:tcBorders>
            <w:noWrap/>
            <w:vAlign w:val="center"/>
          </w:tcPr>
          <w:p w14:paraId="3903D234"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c>
          <w:tcPr>
            <w:tcW w:w="0" w:type="auto"/>
            <w:tcBorders>
              <w:top w:val="nil"/>
              <w:left w:val="nil"/>
              <w:bottom w:val="nil"/>
              <w:right w:val="nil"/>
            </w:tcBorders>
            <w:noWrap/>
            <w:vAlign w:val="center"/>
          </w:tcPr>
          <w:p w14:paraId="62A3DD6B"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11</w:t>
            </w:r>
          </w:p>
        </w:tc>
        <w:tc>
          <w:tcPr>
            <w:tcW w:w="0" w:type="auto"/>
            <w:tcBorders>
              <w:top w:val="nil"/>
              <w:left w:val="nil"/>
              <w:bottom w:val="nil"/>
              <w:right w:val="nil"/>
            </w:tcBorders>
            <w:noWrap/>
            <w:vAlign w:val="center"/>
          </w:tcPr>
          <w:p w14:paraId="43724B7B"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nil"/>
              <w:left w:val="nil"/>
              <w:bottom w:val="nil"/>
              <w:right w:val="nil"/>
            </w:tcBorders>
            <w:noWrap/>
            <w:vAlign w:val="center"/>
          </w:tcPr>
          <w:p w14:paraId="12C67FF5"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8</w:t>
            </w:r>
          </w:p>
        </w:tc>
        <w:tc>
          <w:tcPr>
            <w:tcW w:w="0" w:type="auto"/>
            <w:tcBorders>
              <w:top w:val="nil"/>
              <w:left w:val="nil"/>
              <w:bottom w:val="nil"/>
              <w:right w:val="nil"/>
            </w:tcBorders>
            <w:noWrap/>
            <w:vAlign w:val="center"/>
          </w:tcPr>
          <w:p w14:paraId="64279E69"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0.69</w:t>
            </w:r>
          </w:p>
        </w:tc>
        <w:tc>
          <w:tcPr>
            <w:tcW w:w="0" w:type="auto"/>
            <w:tcBorders>
              <w:top w:val="nil"/>
              <w:left w:val="nil"/>
              <w:bottom w:val="nil"/>
              <w:right w:val="nil"/>
            </w:tcBorders>
            <w:noWrap/>
            <w:vAlign w:val="center"/>
          </w:tcPr>
          <w:p w14:paraId="5EF51C20"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7.3</w:t>
            </w:r>
          </w:p>
        </w:tc>
      </w:tr>
      <w:tr w:rsidR="00EA07CD" w14:paraId="021E52D3" w14:textId="77777777">
        <w:trPr>
          <w:trHeight w:val="303"/>
          <w:jc w:val="center"/>
        </w:trPr>
        <w:tc>
          <w:tcPr>
            <w:tcW w:w="0" w:type="auto"/>
            <w:tcBorders>
              <w:top w:val="nil"/>
              <w:left w:val="nil"/>
              <w:bottom w:val="single" w:sz="4" w:space="0" w:color="000000"/>
              <w:right w:val="nil"/>
            </w:tcBorders>
            <w:noWrap/>
            <w:vAlign w:val="center"/>
          </w:tcPr>
          <w:p w14:paraId="7B3AE4D3"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9</w:t>
            </w:r>
          </w:p>
        </w:tc>
        <w:tc>
          <w:tcPr>
            <w:tcW w:w="0" w:type="auto"/>
            <w:tcBorders>
              <w:top w:val="nil"/>
              <w:left w:val="nil"/>
              <w:bottom w:val="single" w:sz="4" w:space="0" w:color="000000"/>
              <w:right w:val="nil"/>
            </w:tcBorders>
            <w:noWrap/>
            <w:vAlign w:val="center"/>
          </w:tcPr>
          <w:p w14:paraId="1D696EA9" w14:textId="77777777" w:rsidR="00EA07CD" w:rsidRDefault="00C81958">
            <w:pPr>
              <w:jc w:val="center"/>
              <w:textAlignment w:val="center"/>
              <w:rPr>
                <w:rFonts w:ascii="Arial" w:hAnsi="Arial" w:cs="Arial"/>
                <w:i/>
                <w:iCs/>
                <w:color w:val="000000"/>
                <w:sz w:val="20"/>
                <w:szCs w:val="20"/>
              </w:rPr>
            </w:pPr>
            <w:r>
              <w:rPr>
                <w:rFonts w:ascii="Arial" w:eastAsia="SimSun" w:hAnsi="Arial" w:cs="Arial"/>
                <w:i/>
                <w:iCs/>
                <w:color w:val="000000"/>
                <w:kern w:val="0"/>
                <w:sz w:val="20"/>
                <w:szCs w:val="20"/>
                <w:lang w:val="en-US" w:eastAsia="zh-CN" w:bidi="ar"/>
              </w:rPr>
              <w:t>Tamarindus indica</w:t>
            </w:r>
          </w:p>
        </w:tc>
        <w:tc>
          <w:tcPr>
            <w:tcW w:w="0" w:type="auto"/>
            <w:tcBorders>
              <w:top w:val="nil"/>
              <w:left w:val="nil"/>
              <w:bottom w:val="single" w:sz="4" w:space="0" w:color="000000"/>
              <w:right w:val="nil"/>
            </w:tcBorders>
            <w:noWrap/>
            <w:vAlign w:val="center"/>
          </w:tcPr>
          <w:p w14:paraId="70C7148C" w14:textId="77777777" w:rsidR="00EA07CD" w:rsidRDefault="00C81958">
            <w:pPr>
              <w:jc w:val="center"/>
              <w:textAlignment w:val="center"/>
              <w:rPr>
                <w:rFonts w:ascii="Arial" w:hAnsi="Arial" w:cs="Arial"/>
                <w:color w:val="000000"/>
                <w:sz w:val="20"/>
                <w:szCs w:val="20"/>
              </w:rPr>
            </w:pPr>
            <w:proofErr w:type="spellStart"/>
            <w:proofErr w:type="gramStart"/>
            <w:r>
              <w:rPr>
                <w:rFonts w:ascii="Arial" w:eastAsia="SimSun" w:hAnsi="Arial" w:cs="Arial"/>
                <w:color w:val="000000"/>
                <w:kern w:val="0"/>
                <w:sz w:val="20"/>
                <w:szCs w:val="20"/>
                <w:lang w:val="en-US" w:eastAsia="zh-CN" w:bidi="ar"/>
              </w:rPr>
              <w:t>Tamrind,Hunase</w:t>
            </w:r>
            <w:proofErr w:type="spellEnd"/>
            <w:proofErr w:type="gramEnd"/>
            <w:r>
              <w:rPr>
                <w:rFonts w:ascii="Arial" w:eastAsia="SimSun" w:hAnsi="Arial" w:cs="Arial"/>
                <w:color w:val="000000"/>
                <w:kern w:val="0"/>
                <w:sz w:val="20"/>
                <w:szCs w:val="20"/>
                <w:lang w:val="en-US" w:eastAsia="zh-CN" w:bidi="ar"/>
              </w:rPr>
              <w:t xml:space="preserve"> </w:t>
            </w:r>
            <w:proofErr w:type="spellStart"/>
            <w:r>
              <w:rPr>
                <w:rFonts w:ascii="Arial" w:eastAsia="SimSun" w:hAnsi="Arial" w:cs="Arial"/>
                <w:color w:val="000000"/>
                <w:kern w:val="0"/>
                <w:sz w:val="20"/>
                <w:szCs w:val="20"/>
                <w:lang w:val="en-US" w:eastAsia="zh-CN" w:bidi="ar"/>
              </w:rPr>
              <w:t>mara</w:t>
            </w:r>
            <w:proofErr w:type="spellEnd"/>
          </w:p>
        </w:tc>
        <w:tc>
          <w:tcPr>
            <w:tcW w:w="0" w:type="auto"/>
            <w:tcBorders>
              <w:top w:val="nil"/>
              <w:left w:val="nil"/>
              <w:bottom w:val="single" w:sz="4" w:space="0" w:color="000000"/>
              <w:right w:val="nil"/>
            </w:tcBorders>
            <w:noWrap/>
            <w:vAlign w:val="center"/>
          </w:tcPr>
          <w:p w14:paraId="206C1FD2"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Fabaceae</w:t>
            </w:r>
          </w:p>
        </w:tc>
        <w:tc>
          <w:tcPr>
            <w:tcW w:w="0" w:type="auto"/>
            <w:tcBorders>
              <w:top w:val="nil"/>
              <w:left w:val="nil"/>
              <w:bottom w:val="single" w:sz="4" w:space="0" w:color="000000"/>
              <w:right w:val="nil"/>
            </w:tcBorders>
            <w:noWrap/>
            <w:vAlign w:val="center"/>
          </w:tcPr>
          <w:p w14:paraId="6F0D708F"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Exotic</w:t>
            </w:r>
          </w:p>
        </w:tc>
        <w:tc>
          <w:tcPr>
            <w:tcW w:w="0" w:type="auto"/>
            <w:tcBorders>
              <w:top w:val="nil"/>
              <w:left w:val="nil"/>
              <w:bottom w:val="single" w:sz="4" w:space="0" w:color="000000"/>
              <w:right w:val="nil"/>
            </w:tcBorders>
            <w:noWrap/>
            <w:vAlign w:val="center"/>
          </w:tcPr>
          <w:p w14:paraId="71A423C5"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Both</w:t>
            </w:r>
          </w:p>
        </w:tc>
        <w:tc>
          <w:tcPr>
            <w:tcW w:w="0" w:type="auto"/>
            <w:tcBorders>
              <w:top w:val="nil"/>
              <w:left w:val="nil"/>
              <w:bottom w:val="single" w:sz="4" w:space="0" w:color="000000"/>
              <w:right w:val="nil"/>
            </w:tcBorders>
            <w:noWrap/>
            <w:vAlign w:val="center"/>
          </w:tcPr>
          <w:p w14:paraId="40FD264A"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12</w:t>
            </w:r>
          </w:p>
        </w:tc>
        <w:tc>
          <w:tcPr>
            <w:tcW w:w="0" w:type="auto"/>
            <w:tcBorders>
              <w:top w:val="nil"/>
              <w:left w:val="nil"/>
              <w:bottom w:val="single" w:sz="4" w:space="0" w:color="000000"/>
              <w:right w:val="nil"/>
            </w:tcBorders>
            <w:noWrap/>
            <w:vAlign w:val="center"/>
          </w:tcPr>
          <w:p w14:paraId="4AB2CA1C"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16</w:t>
            </w:r>
          </w:p>
        </w:tc>
        <w:tc>
          <w:tcPr>
            <w:tcW w:w="0" w:type="auto"/>
            <w:tcBorders>
              <w:top w:val="nil"/>
              <w:left w:val="nil"/>
              <w:bottom w:val="single" w:sz="4" w:space="0" w:color="000000"/>
              <w:right w:val="nil"/>
            </w:tcBorders>
            <w:noWrap/>
            <w:vAlign w:val="center"/>
          </w:tcPr>
          <w:p w14:paraId="48007D39"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4</w:t>
            </w:r>
          </w:p>
        </w:tc>
        <w:tc>
          <w:tcPr>
            <w:tcW w:w="0" w:type="auto"/>
            <w:tcBorders>
              <w:top w:val="nil"/>
              <w:left w:val="nil"/>
              <w:bottom w:val="single" w:sz="4" w:space="0" w:color="000000"/>
              <w:right w:val="nil"/>
            </w:tcBorders>
            <w:noWrap/>
            <w:vAlign w:val="center"/>
          </w:tcPr>
          <w:p w14:paraId="55D0C082"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0.75</w:t>
            </w:r>
          </w:p>
        </w:tc>
        <w:tc>
          <w:tcPr>
            <w:tcW w:w="0" w:type="auto"/>
            <w:tcBorders>
              <w:top w:val="nil"/>
              <w:left w:val="nil"/>
              <w:bottom w:val="single" w:sz="4" w:space="0" w:color="000000"/>
              <w:right w:val="nil"/>
            </w:tcBorders>
            <w:noWrap/>
            <w:vAlign w:val="center"/>
          </w:tcPr>
          <w:p w14:paraId="44761C09"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6.9</w:t>
            </w:r>
          </w:p>
        </w:tc>
      </w:tr>
    </w:tbl>
    <w:p w14:paraId="605C1C0D" w14:textId="77777777" w:rsidR="00EA07CD" w:rsidRDefault="00EA07CD">
      <w:pPr>
        <w:spacing w:line="240" w:lineRule="auto"/>
        <w:jc w:val="both"/>
        <w:rPr>
          <w:rFonts w:ascii="Arial" w:hAnsi="Arial" w:cs="Arial"/>
          <w:color w:val="000000" w:themeColor="text1"/>
          <w:sz w:val="24"/>
          <w:szCs w:val="24"/>
        </w:rPr>
      </w:pPr>
    </w:p>
    <w:p w14:paraId="48AD0FCB" w14:textId="77777777" w:rsidR="00EA07CD" w:rsidRDefault="00C81958">
      <w:pPr>
        <w:spacing w:line="240" w:lineRule="auto"/>
        <w:jc w:val="both"/>
        <w:rPr>
          <w:rFonts w:ascii="Arial" w:hAnsi="Arial" w:cs="Arial"/>
          <w:sz w:val="20"/>
          <w:szCs w:val="20"/>
        </w:rPr>
      </w:pPr>
      <w:r>
        <w:rPr>
          <w:rFonts w:ascii="Arial" w:hAnsi="Arial" w:cs="Arial"/>
          <w:color w:val="000000" w:themeColor="text1"/>
          <w:sz w:val="20"/>
          <w:szCs w:val="20"/>
        </w:rPr>
        <w:t xml:space="preserve">The Shannon-Wiener Diversity index was calculated for the data which showed a value of 3.1094 Indicating a moderate species richness in </w:t>
      </w:r>
      <w:r>
        <w:rPr>
          <w:rFonts w:ascii="Arial" w:hAnsi="Arial" w:cs="Arial"/>
          <w:color w:val="000000" w:themeColor="text1"/>
          <w:sz w:val="20"/>
          <w:szCs w:val="20"/>
        </w:rPr>
        <w:t>the study area and the Simpson diversity value was found to be 0.928 disclosing a high level of diversity in riparian areas of Bhadra river. Riparian vegetation along the Bhadra River upstream and downstream of the urban centre Bhadravati, Results showed c</w:t>
      </w:r>
      <w:r>
        <w:rPr>
          <w:rFonts w:ascii="Arial" w:hAnsi="Arial" w:cs="Arial"/>
          <w:color w:val="000000" w:themeColor="text1"/>
          <w:sz w:val="20"/>
          <w:szCs w:val="20"/>
        </w:rPr>
        <w:t>ontrasting species diversity the eight plots before the city exhibited a mean dominance(D) of approximately 0.1366, Simpson 0.863, Shannon 2.244, and evenness 0.8241, showing a balanced vegetation structure. In contrast, the eight downstream plots after th</w:t>
      </w:r>
      <w:r>
        <w:rPr>
          <w:rFonts w:ascii="Arial" w:hAnsi="Arial" w:cs="Arial"/>
          <w:color w:val="000000" w:themeColor="text1"/>
          <w:sz w:val="20"/>
          <w:szCs w:val="20"/>
        </w:rPr>
        <w:t>e city showed a slightly higher average dominance (0.1600), lower Simpson (~0.8396) and Shannon (~2.0403), with evenness increased to 0.8681. These trends indicate that urban influence may have reduced species richness and diversity downstream. Such patter</w:t>
      </w:r>
      <w:r>
        <w:rPr>
          <w:rFonts w:ascii="Arial" w:hAnsi="Arial" w:cs="Arial"/>
          <w:color w:val="000000" w:themeColor="text1"/>
          <w:sz w:val="20"/>
          <w:szCs w:val="20"/>
        </w:rPr>
        <w:t>ns align with broader findings showing urbanization often elevates dominance and suppresses both richness and diversity in riparian zones, often due to habitat degradation, altered hydrology, and non-native species intrusion. The reduced species richness a</w:t>
      </w:r>
      <w:r>
        <w:rPr>
          <w:rFonts w:ascii="Arial" w:hAnsi="Arial" w:cs="Arial"/>
          <w:color w:val="000000" w:themeColor="text1"/>
          <w:sz w:val="20"/>
          <w:szCs w:val="20"/>
        </w:rPr>
        <w:t>nd elevated dominance are often due to the habitat degradation and non-native species intrusion (</w:t>
      </w:r>
      <w:r>
        <w:rPr>
          <w:rFonts w:ascii="Arial" w:hAnsi="Arial" w:cs="Arial"/>
          <w:sz w:val="20"/>
          <w:szCs w:val="20"/>
          <w:lang w:val="en-US"/>
        </w:rPr>
        <w:t>Table 4</w:t>
      </w:r>
      <w:r>
        <w:rPr>
          <w:rFonts w:ascii="Arial" w:hAnsi="Arial" w:cs="Arial"/>
          <w:sz w:val="20"/>
          <w:szCs w:val="20"/>
        </w:rPr>
        <w:t>).</w:t>
      </w:r>
    </w:p>
    <w:p w14:paraId="3243ACE6" w14:textId="77777777" w:rsidR="00EA07CD" w:rsidRDefault="00EA07CD">
      <w:pPr>
        <w:spacing w:line="240" w:lineRule="auto"/>
        <w:jc w:val="both"/>
        <w:rPr>
          <w:rFonts w:ascii="Arial" w:hAnsi="Arial" w:cs="Arial"/>
          <w:sz w:val="20"/>
          <w:szCs w:val="20"/>
        </w:rPr>
      </w:pPr>
    </w:p>
    <w:p w14:paraId="694CB856" w14:textId="77777777" w:rsidR="00EA07CD" w:rsidRDefault="00C81958">
      <w:pPr>
        <w:spacing w:line="240" w:lineRule="auto"/>
        <w:jc w:val="both"/>
        <w:rPr>
          <w:rFonts w:ascii="Arial" w:hAnsi="Arial" w:cs="Arial"/>
          <w:b/>
          <w:bCs/>
          <w:sz w:val="20"/>
          <w:szCs w:val="20"/>
          <w:lang w:val="en-US"/>
        </w:rPr>
      </w:pPr>
      <w:r>
        <w:rPr>
          <w:rFonts w:ascii="Arial" w:hAnsi="Arial" w:cs="Arial"/>
          <w:b/>
          <w:bCs/>
          <w:sz w:val="20"/>
          <w:szCs w:val="20"/>
          <w:lang w:val="en-US"/>
        </w:rPr>
        <w:t xml:space="preserve">Table </w:t>
      </w:r>
      <w:r>
        <w:rPr>
          <w:rFonts w:ascii="Arial" w:hAnsi="Arial" w:cs="Arial"/>
          <w:b/>
          <w:bCs/>
          <w:sz w:val="20"/>
          <w:szCs w:val="20"/>
        </w:rPr>
        <w:t>3.</w:t>
      </w:r>
      <w:r>
        <w:rPr>
          <w:rFonts w:ascii="Arial" w:hAnsi="Arial" w:cs="Arial"/>
          <w:b/>
          <w:bCs/>
          <w:sz w:val="20"/>
          <w:szCs w:val="20"/>
        </w:rPr>
        <w:tab/>
      </w:r>
      <w:r>
        <w:rPr>
          <w:rFonts w:ascii="Arial" w:hAnsi="Arial" w:cs="Arial"/>
          <w:b/>
          <w:bCs/>
          <w:sz w:val="20"/>
          <w:szCs w:val="20"/>
          <w:lang w:val="en-US"/>
        </w:rPr>
        <w:t>Diversity indices of each plots</w:t>
      </w:r>
    </w:p>
    <w:p w14:paraId="3F48B1B4" w14:textId="77777777" w:rsidR="00EA07CD" w:rsidRDefault="00EA07CD">
      <w:pPr>
        <w:spacing w:line="240" w:lineRule="auto"/>
        <w:jc w:val="both"/>
        <w:rPr>
          <w:rFonts w:ascii="Arial" w:hAnsi="Arial" w:cs="Arial"/>
          <w:b/>
          <w:bCs/>
          <w:sz w:val="20"/>
          <w:szCs w:val="20"/>
        </w:rPr>
      </w:pPr>
    </w:p>
    <w:tbl>
      <w:tblPr>
        <w:tblW w:w="7849" w:type="dxa"/>
        <w:jc w:val="center"/>
        <w:tblLook w:val="04A0" w:firstRow="1" w:lastRow="0" w:firstColumn="1" w:lastColumn="0" w:noHBand="0" w:noVBand="1"/>
      </w:tblPr>
      <w:tblGrid>
        <w:gridCol w:w="1006"/>
        <w:gridCol w:w="960"/>
        <w:gridCol w:w="1261"/>
        <w:gridCol w:w="1392"/>
        <w:gridCol w:w="1162"/>
        <w:gridCol w:w="1162"/>
        <w:gridCol w:w="1273"/>
      </w:tblGrid>
      <w:tr w:rsidR="00EA07CD" w14:paraId="32690546" w14:textId="77777777">
        <w:trPr>
          <w:trHeight w:val="303"/>
          <w:jc w:val="center"/>
        </w:trPr>
        <w:tc>
          <w:tcPr>
            <w:tcW w:w="960" w:type="dxa"/>
            <w:tcBorders>
              <w:top w:val="single" w:sz="4" w:space="0" w:color="000000"/>
              <w:left w:val="nil"/>
              <w:bottom w:val="nil"/>
              <w:right w:val="nil"/>
            </w:tcBorders>
            <w:noWrap/>
            <w:vAlign w:val="center"/>
          </w:tcPr>
          <w:p w14:paraId="62D626E5"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Plots</w:t>
            </w:r>
          </w:p>
        </w:tc>
        <w:tc>
          <w:tcPr>
            <w:tcW w:w="960" w:type="dxa"/>
            <w:tcBorders>
              <w:top w:val="single" w:sz="4" w:space="0" w:color="000000"/>
              <w:left w:val="nil"/>
              <w:bottom w:val="nil"/>
              <w:right w:val="nil"/>
            </w:tcBorders>
            <w:noWrap/>
            <w:vAlign w:val="center"/>
          </w:tcPr>
          <w:p w14:paraId="4C9F1D98"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No. of species</w:t>
            </w:r>
          </w:p>
        </w:tc>
        <w:tc>
          <w:tcPr>
            <w:tcW w:w="960" w:type="dxa"/>
            <w:tcBorders>
              <w:top w:val="single" w:sz="4" w:space="0" w:color="000000"/>
              <w:left w:val="nil"/>
              <w:bottom w:val="nil"/>
              <w:right w:val="nil"/>
            </w:tcBorders>
            <w:noWrap/>
            <w:vAlign w:val="center"/>
          </w:tcPr>
          <w:p w14:paraId="0F3F3A78"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Individuals</w:t>
            </w:r>
          </w:p>
        </w:tc>
        <w:tc>
          <w:tcPr>
            <w:tcW w:w="1392" w:type="dxa"/>
            <w:tcBorders>
              <w:top w:val="single" w:sz="4" w:space="0" w:color="000000"/>
              <w:left w:val="nil"/>
              <w:bottom w:val="nil"/>
              <w:right w:val="nil"/>
            </w:tcBorders>
            <w:noWrap/>
            <w:vAlign w:val="center"/>
          </w:tcPr>
          <w:p w14:paraId="07B2D6CD"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Dominance</w:t>
            </w:r>
          </w:p>
        </w:tc>
        <w:tc>
          <w:tcPr>
            <w:tcW w:w="1152" w:type="dxa"/>
            <w:tcBorders>
              <w:top w:val="single" w:sz="4" w:space="0" w:color="000000"/>
              <w:left w:val="nil"/>
              <w:bottom w:val="nil"/>
              <w:right w:val="nil"/>
            </w:tcBorders>
            <w:noWrap/>
            <w:vAlign w:val="center"/>
          </w:tcPr>
          <w:p w14:paraId="72E73BB4"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Simpson Diversity</w:t>
            </w:r>
          </w:p>
        </w:tc>
        <w:tc>
          <w:tcPr>
            <w:tcW w:w="1152" w:type="dxa"/>
            <w:tcBorders>
              <w:top w:val="single" w:sz="4" w:space="0" w:color="000000"/>
              <w:left w:val="nil"/>
              <w:bottom w:val="nil"/>
              <w:right w:val="nil"/>
            </w:tcBorders>
            <w:noWrap/>
            <w:vAlign w:val="center"/>
          </w:tcPr>
          <w:p w14:paraId="2BEA624D"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Shannon Diversity</w:t>
            </w:r>
          </w:p>
        </w:tc>
        <w:tc>
          <w:tcPr>
            <w:tcW w:w="1272" w:type="dxa"/>
            <w:tcBorders>
              <w:top w:val="single" w:sz="4" w:space="0" w:color="000000"/>
              <w:left w:val="nil"/>
              <w:bottom w:val="nil"/>
              <w:right w:val="nil"/>
            </w:tcBorders>
            <w:noWrap/>
            <w:vAlign w:val="center"/>
          </w:tcPr>
          <w:p w14:paraId="59C9EBD4"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Evenness</w:t>
            </w:r>
          </w:p>
        </w:tc>
      </w:tr>
      <w:tr w:rsidR="00EA07CD" w14:paraId="5D35576C" w14:textId="77777777">
        <w:trPr>
          <w:trHeight w:val="303"/>
          <w:jc w:val="center"/>
        </w:trPr>
        <w:tc>
          <w:tcPr>
            <w:tcW w:w="0" w:type="auto"/>
            <w:tcBorders>
              <w:top w:val="single" w:sz="4" w:space="0" w:color="000000"/>
              <w:left w:val="nil"/>
              <w:bottom w:val="nil"/>
              <w:right w:val="nil"/>
            </w:tcBorders>
            <w:noWrap/>
            <w:vAlign w:val="center"/>
          </w:tcPr>
          <w:p w14:paraId="01FC1F6E"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1</w:t>
            </w:r>
          </w:p>
        </w:tc>
        <w:tc>
          <w:tcPr>
            <w:tcW w:w="0" w:type="auto"/>
            <w:tcBorders>
              <w:top w:val="single" w:sz="4" w:space="0" w:color="000000"/>
              <w:left w:val="nil"/>
              <w:bottom w:val="nil"/>
              <w:right w:val="nil"/>
            </w:tcBorders>
            <w:noWrap/>
            <w:vAlign w:val="center"/>
          </w:tcPr>
          <w:p w14:paraId="404E8000"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19</w:t>
            </w:r>
          </w:p>
        </w:tc>
        <w:tc>
          <w:tcPr>
            <w:tcW w:w="0" w:type="auto"/>
            <w:tcBorders>
              <w:top w:val="single" w:sz="4" w:space="0" w:color="000000"/>
              <w:left w:val="nil"/>
              <w:bottom w:val="nil"/>
              <w:right w:val="nil"/>
            </w:tcBorders>
            <w:noWrap/>
            <w:vAlign w:val="center"/>
          </w:tcPr>
          <w:p w14:paraId="1E914CF5"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48</w:t>
            </w:r>
          </w:p>
        </w:tc>
        <w:tc>
          <w:tcPr>
            <w:tcW w:w="0" w:type="auto"/>
            <w:tcBorders>
              <w:top w:val="single" w:sz="4" w:space="0" w:color="000000"/>
              <w:left w:val="nil"/>
              <w:bottom w:val="nil"/>
              <w:right w:val="nil"/>
            </w:tcBorders>
            <w:noWrap/>
            <w:vAlign w:val="center"/>
          </w:tcPr>
          <w:p w14:paraId="47420C06"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0.06771</w:t>
            </w:r>
          </w:p>
        </w:tc>
        <w:tc>
          <w:tcPr>
            <w:tcW w:w="0" w:type="auto"/>
            <w:tcBorders>
              <w:top w:val="single" w:sz="4" w:space="0" w:color="000000"/>
              <w:left w:val="nil"/>
              <w:bottom w:val="nil"/>
              <w:right w:val="nil"/>
            </w:tcBorders>
            <w:noWrap/>
            <w:vAlign w:val="center"/>
          </w:tcPr>
          <w:p w14:paraId="4BD424C9"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0.9323</w:t>
            </w:r>
          </w:p>
        </w:tc>
        <w:tc>
          <w:tcPr>
            <w:tcW w:w="0" w:type="auto"/>
            <w:tcBorders>
              <w:top w:val="single" w:sz="4" w:space="0" w:color="000000"/>
              <w:left w:val="nil"/>
              <w:bottom w:val="nil"/>
              <w:right w:val="nil"/>
            </w:tcBorders>
            <w:noWrap/>
            <w:vAlign w:val="center"/>
          </w:tcPr>
          <w:p w14:paraId="24940E5C"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2.806</w:t>
            </w:r>
          </w:p>
        </w:tc>
        <w:tc>
          <w:tcPr>
            <w:tcW w:w="0" w:type="auto"/>
            <w:tcBorders>
              <w:top w:val="single" w:sz="4" w:space="0" w:color="000000"/>
              <w:left w:val="nil"/>
              <w:bottom w:val="nil"/>
              <w:right w:val="nil"/>
            </w:tcBorders>
            <w:noWrap/>
            <w:vAlign w:val="center"/>
          </w:tcPr>
          <w:p w14:paraId="5EF7A301"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0.8706</w:t>
            </w:r>
          </w:p>
        </w:tc>
      </w:tr>
      <w:tr w:rsidR="00EA07CD" w14:paraId="5C345931" w14:textId="77777777">
        <w:trPr>
          <w:trHeight w:val="303"/>
          <w:jc w:val="center"/>
        </w:trPr>
        <w:tc>
          <w:tcPr>
            <w:tcW w:w="0" w:type="auto"/>
            <w:tcBorders>
              <w:top w:val="nil"/>
              <w:left w:val="nil"/>
              <w:bottom w:val="nil"/>
              <w:right w:val="nil"/>
            </w:tcBorders>
            <w:noWrap/>
            <w:vAlign w:val="center"/>
          </w:tcPr>
          <w:p w14:paraId="62679FF3"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2</w:t>
            </w:r>
          </w:p>
        </w:tc>
        <w:tc>
          <w:tcPr>
            <w:tcW w:w="0" w:type="auto"/>
            <w:tcBorders>
              <w:top w:val="nil"/>
              <w:left w:val="nil"/>
              <w:bottom w:val="nil"/>
              <w:right w:val="nil"/>
            </w:tcBorders>
            <w:noWrap/>
            <w:vAlign w:val="center"/>
          </w:tcPr>
          <w:p w14:paraId="3C7025B0"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12</w:t>
            </w:r>
          </w:p>
        </w:tc>
        <w:tc>
          <w:tcPr>
            <w:tcW w:w="0" w:type="auto"/>
            <w:tcBorders>
              <w:top w:val="nil"/>
              <w:left w:val="nil"/>
              <w:bottom w:val="nil"/>
              <w:right w:val="nil"/>
            </w:tcBorders>
            <w:noWrap/>
            <w:vAlign w:val="center"/>
          </w:tcPr>
          <w:p w14:paraId="3562A6CE"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27</w:t>
            </w:r>
          </w:p>
        </w:tc>
        <w:tc>
          <w:tcPr>
            <w:tcW w:w="0" w:type="auto"/>
            <w:tcBorders>
              <w:top w:val="nil"/>
              <w:left w:val="nil"/>
              <w:bottom w:val="nil"/>
              <w:right w:val="nil"/>
            </w:tcBorders>
            <w:noWrap/>
            <w:vAlign w:val="center"/>
          </w:tcPr>
          <w:p w14:paraId="24A60CD2"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0.1139</w:t>
            </w:r>
          </w:p>
        </w:tc>
        <w:tc>
          <w:tcPr>
            <w:tcW w:w="0" w:type="auto"/>
            <w:tcBorders>
              <w:top w:val="nil"/>
              <w:left w:val="nil"/>
              <w:bottom w:val="nil"/>
              <w:right w:val="nil"/>
            </w:tcBorders>
            <w:noWrap/>
            <w:vAlign w:val="center"/>
          </w:tcPr>
          <w:p w14:paraId="1146A1EB"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0.8861</w:t>
            </w:r>
          </w:p>
        </w:tc>
        <w:tc>
          <w:tcPr>
            <w:tcW w:w="0" w:type="auto"/>
            <w:tcBorders>
              <w:top w:val="nil"/>
              <w:left w:val="nil"/>
              <w:bottom w:val="nil"/>
              <w:right w:val="nil"/>
            </w:tcBorders>
            <w:noWrap/>
            <w:vAlign w:val="center"/>
          </w:tcPr>
          <w:p w14:paraId="5DBE6EBD"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2.311</w:t>
            </w:r>
          </w:p>
        </w:tc>
        <w:tc>
          <w:tcPr>
            <w:tcW w:w="0" w:type="auto"/>
            <w:tcBorders>
              <w:top w:val="nil"/>
              <w:left w:val="nil"/>
              <w:bottom w:val="nil"/>
              <w:right w:val="nil"/>
            </w:tcBorders>
            <w:noWrap/>
            <w:vAlign w:val="center"/>
          </w:tcPr>
          <w:p w14:paraId="6DAB359A"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0.8403</w:t>
            </w:r>
          </w:p>
        </w:tc>
      </w:tr>
      <w:tr w:rsidR="00EA07CD" w14:paraId="35AA8768" w14:textId="77777777">
        <w:trPr>
          <w:trHeight w:val="303"/>
          <w:jc w:val="center"/>
        </w:trPr>
        <w:tc>
          <w:tcPr>
            <w:tcW w:w="0" w:type="auto"/>
            <w:tcBorders>
              <w:top w:val="nil"/>
              <w:left w:val="nil"/>
              <w:bottom w:val="nil"/>
              <w:right w:val="nil"/>
            </w:tcBorders>
            <w:noWrap/>
            <w:vAlign w:val="center"/>
          </w:tcPr>
          <w:p w14:paraId="5F4E9D91"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3</w:t>
            </w:r>
          </w:p>
        </w:tc>
        <w:tc>
          <w:tcPr>
            <w:tcW w:w="0" w:type="auto"/>
            <w:tcBorders>
              <w:top w:val="nil"/>
              <w:left w:val="nil"/>
              <w:bottom w:val="nil"/>
              <w:right w:val="nil"/>
            </w:tcBorders>
            <w:noWrap/>
            <w:vAlign w:val="center"/>
          </w:tcPr>
          <w:p w14:paraId="65FFABAD"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17</w:t>
            </w:r>
          </w:p>
        </w:tc>
        <w:tc>
          <w:tcPr>
            <w:tcW w:w="0" w:type="auto"/>
            <w:tcBorders>
              <w:top w:val="nil"/>
              <w:left w:val="nil"/>
              <w:bottom w:val="nil"/>
              <w:right w:val="nil"/>
            </w:tcBorders>
            <w:noWrap/>
            <w:vAlign w:val="center"/>
          </w:tcPr>
          <w:p w14:paraId="1C69EA2F"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37</w:t>
            </w:r>
          </w:p>
        </w:tc>
        <w:tc>
          <w:tcPr>
            <w:tcW w:w="0" w:type="auto"/>
            <w:tcBorders>
              <w:top w:val="nil"/>
              <w:left w:val="nil"/>
              <w:bottom w:val="nil"/>
              <w:right w:val="nil"/>
            </w:tcBorders>
            <w:noWrap/>
            <w:vAlign w:val="center"/>
          </w:tcPr>
          <w:p w14:paraId="2649DADA"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0.07378</w:t>
            </w:r>
          </w:p>
        </w:tc>
        <w:tc>
          <w:tcPr>
            <w:tcW w:w="0" w:type="auto"/>
            <w:tcBorders>
              <w:top w:val="nil"/>
              <w:left w:val="nil"/>
              <w:bottom w:val="nil"/>
              <w:right w:val="nil"/>
            </w:tcBorders>
            <w:noWrap/>
            <w:vAlign w:val="center"/>
          </w:tcPr>
          <w:p w14:paraId="7A5DA57F"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0.9262</w:t>
            </w:r>
          </w:p>
        </w:tc>
        <w:tc>
          <w:tcPr>
            <w:tcW w:w="0" w:type="auto"/>
            <w:tcBorders>
              <w:top w:val="nil"/>
              <w:left w:val="nil"/>
              <w:bottom w:val="nil"/>
              <w:right w:val="nil"/>
            </w:tcBorders>
            <w:noWrap/>
            <w:vAlign w:val="center"/>
          </w:tcPr>
          <w:p w14:paraId="75A30433"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2.714</w:t>
            </w:r>
          </w:p>
        </w:tc>
        <w:tc>
          <w:tcPr>
            <w:tcW w:w="0" w:type="auto"/>
            <w:tcBorders>
              <w:top w:val="nil"/>
              <w:left w:val="nil"/>
              <w:bottom w:val="nil"/>
              <w:right w:val="nil"/>
            </w:tcBorders>
            <w:noWrap/>
            <w:vAlign w:val="center"/>
          </w:tcPr>
          <w:p w14:paraId="09E51D87"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0.8877</w:t>
            </w:r>
          </w:p>
        </w:tc>
      </w:tr>
      <w:tr w:rsidR="00EA07CD" w14:paraId="58437435" w14:textId="77777777">
        <w:trPr>
          <w:trHeight w:val="303"/>
          <w:jc w:val="center"/>
        </w:trPr>
        <w:tc>
          <w:tcPr>
            <w:tcW w:w="0" w:type="auto"/>
            <w:tcBorders>
              <w:top w:val="nil"/>
              <w:left w:val="nil"/>
              <w:bottom w:val="nil"/>
              <w:right w:val="nil"/>
            </w:tcBorders>
            <w:noWrap/>
            <w:vAlign w:val="center"/>
          </w:tcPr>
          <w:p w14:paraId="6A195F92"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4</w:t>
            </w:r>
          </w:p>
        </w:tc>
        <w:tc>
          <w:tcPr>
            <w:tcW w:w="0" w:type="auto"/>
            <w:tcBorders>
              <w:top w:val="nil"/>
              <w:left w:val="nil"/>
              <w:bottom w:val="nil"/>
              <w:right w:val="nil"/>
            </w:tcBorders>
            <w:noWrap/>
            <w:vAlign w:val="center"/>
          </w:tcPr>
          <w:p w14:paraId="6A74461E"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20</w:t>
            </w:r>
          </w:p>
        </w:tc>
        <w:tc>
          <w:tcPr>
            <w:tcW w:w="0" w:type="auto"/>
            <w:tcBorders>
              <w:top w:val="nil"/>
              <w:left w:val="nil"/>
              <w:bottom w:val="nil"/>
              <w:right w:val="nil"/>
            </w:tcBorders>
            <w:noWrap/>
            <w:vAlign w:val="center"/>
          </w:tcPr>
          <w:p w14:paraId="09B2E430"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49</w:t>
            </w:r>
          </w:p>
        </w:tc>
        <w:tc>
          <w:tcPr>
            <w:tcW w:w="0" w:type="auto"/>
            <w:tcBorders>
              <w:top w:val="nil"/>
              <w:left w:val="nil"/>
              <w:bottom w:val="nil"/>
              <w:right w:val="nil"/>
            </w:tcBorders>
            <w:noWrap/>
            <w:vAlign w:val="center"/>
          </w:tcPr>
          <w:p w14:paraId="2EE8BF82"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0.122</w:t>
            </w:r>
          </w:p>
        </w:tc>
        <w:tc>
          <w:tcPr>
            <w:tcW w:w="0" w:type="auto"/>
            <w:tcBorders>
              <w:top w:val="nil"/>
              <w:left w:val="nil"/>
              <w:bottom w:val="nil"/>
              <w:right w:val="nil"/>
            </w:tcBorders>
            <w:noWrap/>
            <w:vAlign w:val="center"/>
          </w:tcPr>
          <w:p w14:paraId="3207AF4D"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0.878</w:t>
            </w:r>
          </w:p>
        </w:tc>
        <w:tc>
          <w:tcPr>
            <w:tcW w:w="0" w:type="auto"/>
            <w:tcBorders>
              <w:top w:val="nil"/>
              <w:left w:val="nil"/>
              <w:bottom w:val="nil"/>
              <w:right w:val="nil"/>
            </w:tcBorders>
            <w:noWrap/>
            <w:vAlign w:val="center"/>
          </w:tcPr>
          <w:p w14:paraId="6BDCE4FA"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2.558</w:t>
            </w:r>
          </w:p>
        </w:tc>
        <w:tc>
          <w:tcPr>
            <w:tcW w:w="0" w:type="auto"/>
            <w:tcBorders>
              <w:top w:val="nil"/>
              <w:left w:val="nil"/>
              <w:bottom w:val="nil"/>
              <w:right w:val="nil"/>
            </w:tcBorders>
            <w:noWrap/>
            <w:vAlign w:val="center"/>
          </w:tcPr>
          <w:p w14:paraId="14493A04"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0.6452</w:t>
            </w:r>
          </w:p>
        </w:tc>
      </w:tr>
      <w:tr w:rsidR="00EA07CD" w14:paraId="224F36B1" w14:textId="77777777">
        <w:trPr>
          <w:trHeight w:val="303"/>
          <w:jc w:val="center"/>
        </w:trPr>
        <w:tc>
          <w:tcPr>
            <w:tcW w:w="0" w:type="auto"/>
            <w:tcBorders>
              <w:top w:val="nil"/>
              <w:left w:val="nil"/>
              <w:bottom w:val="nil"/>
              <w:right w:val="nil"/>
            </w:tcBorders>
            <w:noWrap/>
            <w:vAlign w:val="center"/>
          </w:tcPr>
          <w:p w14:paraId="2ECDFD68"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5</w:t>
            </w:r>
          </w:p>
        </w:tc>
        <w:tc>
          <w:tcPr>
            <w:tcW w:w="0" w:type="auto"/>
            <w:tcBorders>
              <w:top w:val="nil"/>
              <w:left w:val="nil"/>
              <w:bottom w:val="nil"/>
              <w:right w:val="nil"/>
            </w:tcBorders>
            <w:noWrap/>
            <w:vAlign w:val="center"/>
          </w:tcPr>
          <w:p w14:paraId="2F7F44B1"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7</w:t>
            </w:r>
          </w:p>
        </w:tc>
        <w:tc>
          <w:tcPr>
            <w:tcW w:w="0" w:type="auto"/>
            <w:tcBorders>
              <w:top w:val="nil"/>
              <w:left w:val="nil"/>
              <w:bottom w:val="nil"/>
              <w:right w:val="nil"/>
            </w:tcBorders>
            <w:noWrap/>
            <w:vAlign w:val="center"/>
          </w:tcPr>
          <w:p w14:paraId="407AFFD6"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26</w:t>
            </w:r>
          </w:p>
        </w:tc>
        <w:tc>
          <w:tcPr>
            <w:tcW w:w="0" w:type="auto"/>
            <w:tcBorders>
              <w:top w:val="nil"/>
              <w:left w:val="nil"/>
              <w:bottom w:val="nil"/>
              <w:right w:val="nil"/>
            </w:tcBorders>
            <w:noWrap/>
            <w:vAlign w:val="center"/>
          </w:tcPr>
          <w:p w14:paraId="49B57DCC"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0.2663</w:t>
            </w:r>
          </w:p>
        </w:tc>
        <w:tc>
          <w:tcPr>
            <w:tcW w:w="0" w:type="auto"/>
            <w:tcBorders>
              <w:top w:val="nil"/>
              <w:left w:val="nil"/>
              <w:bottom w:val="nil"/>
              <w:right w:val="nil"/>
            </w:tcBorders>
            <w:noWrap/>
            <w:vAlign w:val="center"/>
          </w:tcPr>
          <w:p w14:paraId="52A7D8C5"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0.7337</w:t>
            </w:r>
          </w:p>
        </w:tc>
        <w:tc>
          <w:tcPr>
            <w:tcW w:w="0" w:type="auto"/>
            <w:tcBorders>
              <w:top w:val="nil"/>
              <w:left w:val="nil"/>
              <w:bottom w:val="nil"/>
              <w:right w:val="nil"/>
            </w:tcBorders>
            <w:noWrap/>
            <w:vAlign w:val="center"/>
          </w:tcPr>
          <w:p w14:paraId="0C33D95B"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1.553</w:t>
            </w:r>
          </w:p>
        </w:tc>
        <w:tc>
          <w:tcPr>
            <w:tcW w:w="0" w:type="auto"/>
            <w:tcBorders>
              <w:top w:val="nil"/>
              <w:left w:val="nil"/>
              <w:bottom w:val="nil"/>
              <w:right w:val="nil"/>
            </w:tcBorders>
            <w:noWrap/>
            <w:vAlign w:val="center"/>
          </w:tcPr>
          <w:p w14:paraId="3C263F17"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0.6748</w:t>
            </w:r>
          </w:p>
        </w:tc>
      </w:tr>
      <w:tr w:rsidR="00EA07CD" w14:paraId="4C5566A7" w14:textId="77777777">
        <w:trPr>
          <w:trHeight w:val="303"/>
          <w:jc w:val="center"/>
        </w:trPr>
        <w:tc>
          <w:tcPr>
            <w:tcW w:w="0" w:type="auto"/>
            <w:tcBorders>
              <w:top w:val="nil"/>
              <w:left w:val="nil"/>
              <w:bottom w:val="nil"/>
              <w:right w:val="nil"/>
            </w:tcBorders>
            <w:noWrap/>
            <w:vAlign w:val="center"/>
          </w:tcPr>
          <w:p w14:paraId="53F1D5E7"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6</w:t>
            </w:r>
          </w:p>
        </w:tc>
        <w:tc>
          <w:tcPr>
            <w:tcW w:w="0" w:type="auto"/>
            <w:tcBorders>
              <w:top w:val="nil"/>
              <w:left w:val="nil"/>
              <w:bottom w:val="nil"/>
              <w:right w:val="nil"/>
            </w:tcBorders>
            <w:noWrap/>
            <w:vAlign w:val="center"/>
          </w:tcPr>
          <w:p w14:paraId="7FA7E232"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10</w:t>
            </w:r>
          </w:p>
        </w:tc>
        <w:tc>
          <w:tcPr>
            <w:tcW w:w="0" w:type="auto"/>
            <w:tcBorders>
              <w:top w:val="nil"/>
              <w:left w:val="nil"/>
              <w:bottom w:val="nil"/>
              <w:right w:val="nil"/>
            </w:tcBorders>
            <w:noWrap/>
            <w:vAlign w:val="center"/>
          </w:tcPr>
          <w:p w14:paraId="669D8BDA"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25</w:t>
            </w:r>
          </w:p>
        </w:tc>
        <w:tc>
          <w:tcPr>
            <w:tcW w:w="0" w:type="auto"/>
            <w:tcBorders>
              <w:top w:val="nil"/>
              <w:left w:val="nil"/>
              <w:bottom w:val="nil"/>
              <w:right w:val="nil"/>
            </w:tcBorders>
            <w:noWrap/>
            <w:vAlign w:val="center"/>
          </w:tcPr>
          <w:p w14:paraId="450B156B"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0.152</w:t>
            </w:r>
          </w:p>
        </w:tc>
        <w:tc>
          <w:tcPr>
            <w:tcW w:w="0" w:type="auto"/>
            <w:tcBorders>
              <w:top w:val="nil"/>
              <w:left w:val="nil"/>
              <w:bottom w:val="nil"/>
              <w:right w:val="nil"/>
            </w:tcBorders>
            <w:noWrap/>
            <w:vAlign w:val="center"/>
          </w:tcPr>
          <w:p w14:paraId="554180F0"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0.848</w:t>
            </w:r>
          </w:p>
        </w:tc>
        <w:tc>
          <w:tcPr>
            <w:tcW w:w="0" w:type="auto"/>
            <w:tcBorders>
              <w:top w:val="nil"/>
              <w:left w:val="nil"/>
              <w:bottom w:val="nil"/>
              <w:right w:val="nil"/>
            </w:tcBorders>
            <w:noWrap/>
            <w:vAlign w:val="center"/>
          </w:tcPr>
          <w:p w14:paraId="4CFC5393"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2.078</w:t>
            </w:r>
          </w:p>
        </w:tc>
        <w:tc>
          <w:tcPr>
            <w:tcW w:w="0" w:type="auto"/>
            <w:tcBorders>
              <w:top w:val="nil"/>
              <w:left w:val="nil"/>
              <w:bottom w:val="nil"/>
              <w:right w:val="nil"/>
            </w:tcBorders>
            <w:noWrap/>
            <w:vAlign w:val="center"/>
          </w:tcPr>
          <w:p w14:paraId="071F06D2"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0.7986</w:t>
            </w:r>
          </w:p>
        </w:tc>
      </w:tr>
      <w:tr w:rsidR="00EA07CD" w14:paraId="35E64433" w14:textId="77777777">
        <w:trPr>
          <w:trHeight w:val="303"/>
          <w:jc w:val="center"/>
        </w:trPr>
        <w:tc>
          <w:tcPr>
            <w:tcW w:w="0" w:type="auto"/>
            <w:tcBorders>
              <w:top w:val="nil"/>
              <w:left w:val="nil"/>
              <w:bottom w:val="nil"/>
              <w:right w:val="nil"/>
            </w:tcBorders>
            <w:noWrap/>
            <w:vAlign w:val="center"/>
          </w:tcPr>
          <w:p w14:paraId="034FEFA3"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7</w:t>
            </w:r>
          </w:p>
        </w:tc>
        <w:tc>
          <w:tcPr>
            <w:tcW w:w="0" w:type="auto"/>
            <w:tcBorders>
              <w:top w:val="nil"/>
              <w:left w:val="nil"/>
              <w:bottom w:val="nil"/>
              <w:right w:val="nil"/>
            </w:tcBorders>
            <w:noWrap/>
            <w:vAlign w:val="center"/>
          </w:tcPr>
          <w:p w14:paraId="2CA8E0F6"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9</w:t>
            </w:r>
          </w:p>
        </w:tc>
        <w:tc>
          <w:tcPr>
            <w:tcW w:w="0" w:type="auto"/>
            <w:tcBorders>
              <w:top w:val="nil"/>
              <w:left w:val="nil"/>
              <w:bottom w:val="nil"/>
              <w:right w:val="nil"/>
            </w:tcBorders>
            <w:noWrap/>
            <w:vAlign w:val="center"/>
          </w:tcPr>
          <w:p w14:paraId="65CAFF4E"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18</w:t>
            </w:r>
          </w:p>
        </w:tc>
        <w:tc>
          <w:tcPr>
            <w:tcW w:w="0" w:type="auto"/>
            <w:tcBorders>
              <w:top w:val="nil"/>
              <w:left w:val="nil"/>
              <w:bottom w:val="nil"/>
              <w:right w:val="nil"/>
            </w:tcBorders>
            <w:noWrap/>
            <w:vAlign w:val="center"/>
          </w:tcPr>
          <w:p w14:paraId="37B13E2F"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0.1358</w:t>
            </w:r>
          </w:p>
        </w:tc>
        <w:tc>
          <w:tcPr>
            <w:tcW w:w="0" w:type="auto"/>
            <w:tcBorders>
              <w:top w:val="nil"/>
              <w:left w:val="nil"/>
              <w:bottom w:val="nil"/>
              <w:right w:val="nil"/>
            </w:tcBorders>
            <w:noWrap/>
            <w:vAlign w:val="center"/>
          </w:tcPr>
          <w:p w14:paraId="25AB6BAA"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0.8642</w:t>
            </w:r>
          </w:p>
        </w:tc>
        <w:tc>
          <w:tcPr>
            <w:tcW w:w="0" w:type="auto"/>
            <w:tcBorders>
              <w:top w:val="nil"/>
              <w:left w:val="nil"/>
              <w:bottom w:val="nil"/>
              <w:right w:val="nil"/>
            </w:tcBorders>
            <w:noWrap/>
            <w:vAlign w:val="center"/>
          </w:tcPr>
          <w:p w14:paraId="3C4E2363"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2.091</w:t>
            </w:r>
          </w:p>
        </w:tc>
        <w:tc>
          <w:tcPr>
            <w:tcW w:w="0" w:type="auto"/>
            <w:tcBorders>
              <w:top w:val="nil"/>
              <w:left w:val="nil"/>
              <w:bottom w:val="nil"/>
              <w:right w:val="nil"/>
            </w:tcBorders>
            <w:noWrap/>
            <w:vAlign w:val="center"/>
          </w:tcPr>
          <w:p w14:paraId="1CB06382"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0.8993</w:t>
            </w:r>
          </w:p>
        </w:tc>
      </w:tr>
      <w:tr w:rsidR="00EA07CD" w14:paraId="2D7652C0" w14:textId="77777777">
        <w:trPr>
          <w:trHeight w:val="303"/>
          <w:jc w:val="center"/>
        </w:trPr>
        <w:tc>
          <w:tcPr>
            <w:tcW w:w="0" w:type="auto"/>
            <w:tcBorders>
              <w:top w:val="nil"/>
              <w:left w:val="nil"/>
              <w:bottom w:val="nil"/>
              <w:right w:val="nil"/>
            </w:tcBorders>
            <w:noWrap/>
            <w:vAlign w:val="center"/>
          </w:tcPr>
          <w:p w14:paraId="5DD3276D"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lastRenderedPageBreak/>
              <w:t>Plot 8</w:t>
            </w:r>
          </w:p>
        </w:tc>
        <w:tc>
          <w:tcPr>
            <w:tcW w:w="0" w:type="auto"/>
            <w:tcBorders>
              <w:top w:val="nil"/>
              <w:left w:val="nil"/>
              <w:bottom w:val="nil"/>
              <w:right w:val="nil"/>
            </w:tcBorders>
            <w:noWrap/>
            <w:vAlign w:val="center"/>
          </w:tcPr>
          <w:p w14:paraId="089C64B5"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11</w:t>
            </w:r>
          </w:p>
        </w:tc>
        <w:tc>
          <w:tcPr>
            <w:tcW w:w="0" w:type="auto"/>
            <w:tcBorders>
              <w:top w:val="nil"/>
              <w:left w:val="nil"/>
              <w:bottom w:val="nil"/>
              <w:right w:val="nil"/>
            </w:tcBorders>
            <w:noWrap/>
            <w:vAlign w:val="center"/>
          </w:tcPr>
          <w:p w14:paraId="72D01AA4"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24</w:t>
            </w:r>
          </w:p>
        </w:tc>
        <w:tc>
          <w:tcPr>
            <w:tcW w:w="0" w:type="auto"/>
            <w:tcBorders>
              <w:top w:val="nil"/>
              <w:left w:val="nil"/>
              <w:bottom w:val="nil"/>
              <w:right w:val="nil"/>
            </w:tcBorders>
            <w:noWrap/>
            <w:vAlign w:val="center"/>
          </w:tcPr>
          <w:p w14:paraId="349AE9D5"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0.1389</w:t>
            </w:r>
          </w:p>
        </w:tc>
        <w:tc>
          <w:tcPr>
            <w:tcW w:w="0" w:type="auto"/>
            <w:tcBorders>
              <w:top w:val="nil"/>
              <w:left w:val="nil"/>
              <w:bottom w:val="nil"/>
              <w:right w:val="nil"/>
            </w:tcBorders>
            <w:noWrap/>
            <w:vAlign w:val="center"/>
          </w:tcPr>
          <w:p w14:paraId="36096BB8"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0.8611</w:t>
            </w:r>
          </w:p>
        </w:tc>
        <w:tc>
          <w:tcPr>
            <w:tcW w:w="0" w:type="auto"/>
            <w:tcBorders>
              <w:top w:val="nil"/>
              <w:left w:val="nil"/>
              <w:bottom w:val="nil"/>
              <w:right w:val="nil"/>
            </w:tcBorders>
            <w:noWrap/>
            <w:vAlign w:val="center"/>
          </w:tcPr>
          <w:p w14:paraId="2276356E"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2.167</w:t>
            </w:r>
          </w:p>
        </w:tc>
        <w:tc>
          <w:tcPr>
            <w:tcW w:w="0" w:type="auto"/>
            <w:tcBorders>
              <w:top w:val="nil"/>
              <w:left w:val="nil"/>
              <w:bottom w:val="nil"/>
              <w:right w:val="nil"/>
            </w:tcBorders>
            <w:noWrap/>
            <w:vAlign w:val="center"/>
          </w:tcPr>
          <w:p w14:paraId="2BEC90A8"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0.7935</w:t>
            </w:r>
          </w:p>
        </w:tc>
      </w:tr>
      <w:tr w:rsidR="00EA07CD" w14:paraId="575AEF88" w14:textId="77777777">
        <w:trPr>
          <w:trHeight w:val="303"/>
          <w:jc w:val="center"/>
        </w:trPr>
        <w:tc>
          <w:tcPr>
            <w:tcW w:w="0" w:type="auto"/>
            <w:tcBorders>
              <w:top w:val="nil"/>
              <w:left w:val="nil"/>
              <w:bottom w:val="nil"/>
              <w:right w:val="nil"/>
            </w:tcBorders>
            <w:noWrap/>
            <w:vAlign w:val="center"/>
          </w:tcPr>
          <w:p w14:paraId="2F5161CC"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9</w:t>
            </w:r>
          </w:p>
        </w:tc>
        <w:tc>
          <w:tcPr>
            <w:tcW w:w="0" w:type="auto"/>
            <w:tcBorders>
              <w:top w:val="nil"/>
              <w:left w:val="nil"/>
              <w:bottom w:val="nil"/>
              <w:right w:val="nil"/>
            </w:tcBorders>
            <w:noWrap/>
            <w:vAlign w:val="center"/>
          </w:tcPr>
          <w:p w14:paraId="6021A4FA"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3</w:t>
            </w:r>
          </w:p>
        </w:tc>
        <w:tc>
          <w:tcPr>
            <w:tcW w:w="0" w:type="auto"/>
            <w:tcBorders>
              <w:top w:val="nil"/>
              <w:left w:val="nil"/>
              <w:bottom w:val="nil"/>
              <w:right w:val="nil"/>
            </w:tcBorders>
            <w:noWrap/>
            <w:vAlign w:val="center"/>
          </w:tcPr>
          <w:p w14:paraId="05C2EACF"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4</w:t>
            </w:r>
          </w:p>
        </w:tc>
        <w:tc>
          <w:tcPr>
            <w:tcW w:w="0" w:type="auto"/>
            <w:tcBorders>
              <w:top w:val="nil"/>
              <w:left w:val="nil"/>
              <w:bottom w:val="nil"/>
              <w:right w:val="nil"/>
            </w:tcBorders>
            <w:noWrap/>
            <w:vAlign w:val="center"/>
          </w:tcPr>
          <w:p w14:paraId="21B6AE77"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0.375</w:t>
            </w:r>
          </w:p>
        </w:tc>
        <w:tc>
          <w:tcPr>
            <w:tcW w:w="0" w:type="auto"/>
            <w:tcBorders>
              <w:top w:val="nil"/>
              <w:left w:val="nil"/>
              <w:bottom w:val="nil"/>
              <w:right w:val="nil"/>
            </w:tcBorders>
            <w:noWrap/>
            <w:vAlign w:val="center"/>
          </w:tcPr>
          <w:p w14:paraId="784FC599"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0.625</w:t>
            </w:r>
          </w:p>
        </w:tc>
        <w:tc>
          <w:tcPr>
            <w:tcW w:w="0" w:type="auto"/>
            <w:tcBorders>
              <w:top w:val="nil"/>
              <w:left w:val="nil"/>
              <w:bottom w:val="nil"/>
              <w:right w:val="nil"/>
            </w:tcBorders>
            <w:noWrap/>
            <w:vAlign w:val="center"/>
          </w:tcPr>
          <w:p w14:paraId="275C6B88"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1.04</w:t>
            </w:r>
          </w:p>
        </w:tc>
        <w:tc>
          <w:tcPr>
            <w:tcW w:w="0" w:type="auto"/>
            <w:tcBorders>
              <w:top w:val="nil"/>
              <w:left w:val="nil"/>
              <w:bottom w:val="nil"/>
              <w:right w:val="nil"/>
            </w:tcBorders>
            <w:noWrap/>
            <w:vAlign w:val="center"/>
          </w:tcPr>
          <w:p w14:paraId="1F95F815"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0.9428</w:t>
            </w:r>
          </w:p>
        </w:tc>
      </w:tr>
      <w:tr w:rsidR="00EA07CD" w14:paraId="38102C05" w14:textId="77777777">
        <w:trPr>
          <w:trHeight w:val="303"/>
          <w:jc w:val="center"/>
        </w:trPr>
        <w:tc>
          <w:tcPr>
            <w:tcW w:w="0" w:type="auto"/>
            <w:tcBorders>
              <w:top w:val="nil"/>
              <w:left w:val="nil"/>
              <w:bottom w:val="nil"/>
              <w:right w:val="nil"/>
            </w:tcBorders>
            <w:noWrap/>
            <w:vAlign w:val="center"/>
          </w:tcPr>
          <w:p w14:paraId="56A40D32"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10</w:t>
            </w:r>
          </w:p>
        </w:tc>
        <w:tc>
          <w:tcPr>
            <w:tcW w:w="0" w:type="auto"/>
            <w:tcBorders>
              <w:top w:val="nil"/>
              <w:left w:val="nil"/>
              <w:bottom w:val="nil"/>
              <w:right w:val="nil"/>
            </w:tcBorders>
            <w:noWrap/>
            <w:vAlign w:val="center"/>
          </w:tcPr>
          <w:p w14:paraId="6E9B1A5E"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12</w:t>
            </w:r>
          </w:p>
        </w:tc>
        <w:tc>
          <w:tcPr>
            <w:tcW w:w="0" w:type="auto"/>
            <w:tcBorders>
              <w:top w:val="nil"/>
              <w:left w:val="nil"/>
              <w:bottom w:val="nil"/>
              <w:right w:val="nil"/>
            </w:tcBorders>
            <w:noWrap/>
            <w:vAlign w:val="center"/>
          </w:tcPr>
          <w:p w14:paraId="4F4F74DE"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25</w:t>
            </w:r>
          </w:p>
        </w:tc>
        <w:tc>
          <w:tcPr>
            <w:tcW w:w="0" w:type="auto"/>
            <w:tcBorders>
              <w:top w:val="nil"/>
              <w:left w:val="nil"/>
              <w:bottom w:val="nil"/>
              <w:right w:val="nil"/>
            </w:tcBorders>
            <w:noWrap/>
            <w:vAlign w:val="center"/>
          </w:tcPr>
          <w:p w14:paraId="36435811"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0.1104</w:t>
            </w:r>
          </w:p>
        </w:tc>
        <w:tc>
          <w:tcPr>
            <w:tcW w:w="0" w:type="auto"/>
            <w:tcBorders>
              <w:top w:val="nil"/>
              <w:left w:val="nil"/>
              <w:bottom w:val="nil"/>
              <w:right w:val="nil"/>
            </w:tcBorders>
            <w:noWrap/>
            <w:vAlign w:val="center"/>
          </w:tcPr>
          <w:p w14:paraId="509661D6"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0.8896</w:t>
            </w:r>
          </w:p>
        </w:tc>
        <w:tc>
          <w:tcPr>
            <w:tcW w:w="0" w:type="auto"/>
            <w:tcBorders>
              <w:top w:val="nil"/>
              <w:left w:val="nil"/>
              <w:bottom w:val="nil"/>
              <w:right w:val="nil"/>
            </w:tcBorders>
            <w:noWrap/>
            <w:vAlign w:val="center"/>
          </w:tcPr>
          <w:p w14:paraId="34342A88"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2.332</w:t>
            </w:r>
          </w:p>
        </w:tc>
        <w:tc>
          <w:tcPr>
            <w:tcW w:w="0" w:type="auto"/>
            <w:tcBorders>
              <w:top w:val="nil"/>
              <w:left w:val="nil"/>
              <w:bottom w:val="nil"/>
              <w:right w:val="nil"/>
            </w:tcBorders>
            <w:noWrap/>
            <w:vAlign w:val="center"/>
          </w:tcPr>
          <w:p w14:paraId="50506A70"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0.8579</w:t>
            </w:r>
          </w:p>
        </w:tc>
      </w:tr>
      <w:tr w:rsidR="00EA07CD" w14:paraId="3BC953E5" w14:textId="77777777">
        <w:trPr>
          <w:trHeight w:val="303"/>
          <w:jc w:val="center"/>
        </w:trPr>
        <w:tc>
          <w:tcPr>
            <w:tcW w:w="0" w:type="auto"/>
            <w:tcBorders>
              <w:top w:val="nil"/>
              <w:left w:val="nil"/>
              <w:bottom w:val="nil"/>
              <w:right w:val="nil"/>
            </w:tcBorders>
            <w:noWrap/>
            <w:vAlign w:val="center"/>
          </w:tcPr>
          <w:p w14:paraId="5F7593C8"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11</w:t>
            </w:r>
          </w:p>
        </w:tc>
        <w:tc>
          <w:tcPr>
            <w:tcW w:w="0" w:type="auto"/>
            <w:tcBorders>
              <w:top w:val="nil"/>
              <w:left w:val="nil"/>
              <w:bottom w:val="nil"/>
              <w:right w:val="nil"/>
            </w:tcBorders>
            <w:noWrap/>
            <w:vAlign w:val="center"/>
          </w:tcPr>
          <w:p w14:paraId="3CB342F0"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10</w:t>
            </w:r>
          </w:p>
        </w:tc>
        <w:tc>
          <w:tcPr>
            <w:tcW w:w="0" w:type="auto"/>
            <w:tcBorders>
              <w:top w:val="nil"/>
              <w:left w:val="nil"/>
              <w:bottom w:val="nil"/>
              <w:right w:val="nil"/>
            </w:tcBorders>
            <w:noWrap/>
            <w:vAlign w:val="center"/>
          </w:tcPr>
          <w:p w14:paraId="441BBE83"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26</w:t>
            </w:r>
          </w:p>
        </w:tc>
        <w:tc>
          <w:tcPr>
            <w:tcW w:w="0" w:type="auto"/>
            <w:tcBorders>
              <w:top w:val="nil"/>
              <w:left w:val="nil"/>
              <w:bottom w:val="nil"/>
              <w:right w:val="nil"/>
            </w:tcBorders>
            <w:noWrap/>
            <w:vAlign w:val="center"/>
          </w:tcPr>
          <w:p w14:paraId="776892CF"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0.1331</w:t>
            </w:r>
          </w:p>
        </w:tc>
        <w:tc>
          <w:tcPr>
            <w:tcW w:w="0" w:type="auto"/>
            <w:tcBorders>
              <w:top w:val="nil"/>
              <w:left w:val="nil"/>
              <w:bottom w:val="nil"/>
              <w:right w:val="nil"/>
            </w:tcBorders>
            <w:noWrap/>
            <w:vAlign w:val="center"/>
          </w:tcPr>
          <w:p w14:paraId="01D50CA2"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0.8669</w:t>
            </w:r>
          </w:p>
        </w:tc>
        <w:tc>
          <w:tcPr>
            <w:tcW w:w="0" w:type="auto"/>
            <w:tcBorders>
              <w:top w:val="nil"/>
              <w:left w:val="nil"/>
              <w:bottom w:val="nil"/>
              <w:right w:val="nil"/>
            </w:tcBorders>
            <w:noWrap/>
            <w:vAlign w:val="center"/>
          </w:tcPr>
          <w:p w14:paraId="65525906"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2.144</w:t>
            </w:r>
          </w:p>
        </w:tc>
        <w:tc>
          <w:tcPr>
            <w:tcW w:w="0" w:type="auto"/>
            <w:tcBorders>
              <w:top w:val="nil"/>
              <w:left w:val="nil"/>
              <w:bottom w:val="nil"/>
              <w:right w:val="nil"/>
            </w:tcBorders>
            <w:noWrap/>
            <w:vAlign w:val="center"/>
          </w:tcPr>
          <w:p w14:paraId="232E2189"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0.8537</w:t>
            </w:r>
          </w:p>
        </w:tc>
      </w:tr>
      <w:tr w:rsidR="00EA07CD" w14:paraId="25EDD71D" w14:textId="77777777">
        <w:trPr>
          <w:trHeight w:val="303"/>
          <w:jc w:val="center"/>
        </w:trPr>
        <w:tc>
          <w:tcPr>
            <w:tcW w:w="0" w:type="auto"/>
            <w:tcBorders>
              <w:top w:val="nil"/>
              <w:left w:val="nil"/>
              <w:bottom w:val="nil"/>
              <w:right w:val="nil"/>
            </w:tcBorders>
            <w:noWrap/>
            <w:vAlign w:val="center"/>
          </w:tcPr>
          <w:p w14:paraId="35A44AD7"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12</w:t>
            </w:r>
          </w:p>
        </w:tc>
        <w:tc>
          <w:tcPr>
            <w:tcW w:w="0" w:type="auto"/>
            <w:tcBorders>
              <w:top w:val="nil"/>
              <w:left w:val="nil"/>
              <w:bottom w:val="nil"/>
              <w:right w:val="nil"/>
            </w:tcBorders>
            <w:noWrap/>
            <w:vAlign w:val="center"/>
          </w:tcPr>
          <w:p w14:paraId="7AD7DAFD"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9</w:t>
            </w:r>
          </w:p>
        </w:tc>
        <w:tc>
          <w:tcPr>
            <w:tcW w:w="0" w:type="auto"/>
            <w:tcBorders>
              <w:top w:val="nil"/>
              <w:left w:val="nil"/>
              <w:bottom w:val="nil"/>
              <w:right w:val="nil"/>
            </w:tcBorders>
            <w:noWrap/>
            <w:vAlign w:val="center"/>
          </w:tcPr>
          <w:p w14:paraId="45F927A7"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30</w:t>
            </w:r>
          </w:p>
        </w:tc>
        <w:tc>
          <w:tcPr>
            <w:tcW w:w="0" w:type="auto"/>
            <w:tcBorders>
              <w:top w:val="nil"/>
              <w:left w:val="nil"/>
              <w:bottom w:val="nil"/>
              <w:right w:val="nil"/>
            </w:tcBorders>
            <w:noWrap/>
            <w:vAlign w:val="center"/>
          </w:tcPr>
          <w:p w14:paraId="0273025F"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0.1289</w:t>
            </w:r>
          </w:p>
        </w:tc>
        <w:tc>
          <w:tcPr>
            <w:tcW w:w="0" w:type="auto"/>
            <w:tcBorders>
              <w:top w:val="nil"/>
              <w:left w:val="nil"/>
              <w:bottom w:val="nil"/>
              <w:right w:val="nil"/>
            </w:tcBorders>
            <w:noWrap/>
            <w:vAlign w:val="center"/>
          </w:tcPr>
          <w:p w14:paraId="112E9BAE"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0.8711</w:t>
            </w:r>
          </w:p>
        </w:tc>
        <w:tc>
          <w:tcPr>
            <w:tcW w:w="0" w:type="auto"/>
            <w:tcBorders>
              <w:top w:val="nil"/>
              <w:left w:val="nil"/>
              <w:bottom w:val="nil"/>
              <w:right w:val="nil"/>
            </w:tcBorders>
            <w:noWrap/>
            <w:vAlign w:val="center"/>
          </w:tcPr>
          <w:p w14:paraId="44171949"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2.122</w:t>
            </w:r>
          </w:p>
        </w:tc>
        <w:tc>
          <w:tcPr>
            <w:tcW w:w="0" w:type="auto"/>
            <w:tcBorders>
              <w:top w:val="nil"/>
              <w:left w:val="nil"/>
              <w:bottom w:val="nil"/>
              <w:right w:val="nil"/>
            </w:tcBorders>
            <w:noWrap/>
            <w:vAlign w:val="center"/>
          </w:tcPr>
          <w:p w14:paraId="4531E368"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0.9271</w:t>
            </w:r>
          </w:p>
        </w:tc>
      </w:tr>
      <w:tr w:rsidR="00EA07CD" w14:paraId="2CAE9029" w14:textId="77777777">
        <w:trPr>
          <w:trHeight w:val="303"/>
          <w:jc w:val="center"/>
        </w:trPr>
        <w:tc>
          <w:tcPr>
            <w:tcW w:w="0" w:type="auto"/>
            <w:tcBorders>
              <w:top w:val="nil"/>
              <w:left w:val="nil"/>
              <w:bottom w:val="nil"/>
              <w:right w:val="nil"/>
            </w:tcBorders>
            <w:noWrap/>
            <w:vAlign w:val="center"/>
          </w:tcPr>
          <w:p w14:paraId="30622E35"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13</w:t>
            </w:r>
          </w:p>
        </w:tc>
        <w:tc>
          <w:tcPr>
            <w:tcW w:w="0" w:type="auto"/>
            <w:tcBorders>
              <w:top w:val="nil"/>
              <w:left w:val="nil"/>
              <w:bottom w:val="nil"/>
              <w:right w:val="nil"/>
            </w:tcBorders>
            <w:noWrap/>
            <w:vAlign w:val="center"/>
          </w:tcPr>
          <w:p w14:paraId="41936359"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12</w:t>
            </w:r>
          </w:p>
        </w:tc>
        <w:tc>
          <w:tcPr>
            <w:tcW w:w="0" w:type="auto"/>
            <w:tcBorders>
              <w:top w:val="nil"/>
              <w:left w:val="nil"/>
              <w:bottom w:val="nil"/>
              <w:right w:val="nil"/>
            </w:tcBorders>
            <w:noWrap/>
            <w:vAlign w:val="center"/>
          </w:tcPr>
          <w:p w14:paraId="4E571ABB"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45</w:t>
            </w:r>
          </w:p>
        </w:tc>
        <w:tc>
          <w:tcPr>
            <w:tcW w:w="0" w:type="auto"/>
            <w:tcBorders>
              <w:top w:val="nil"/>
              <w:left w:val="nil"/>
              <w:bottom w:val="nil"/>
              <w:right w:val="nil"/>
            </w:tcBorders>
            <w:noWrap/>
            <w:vAlign w:val="center"/>
          </w:tcPr>
          <w:p w14:paraId="7EA96A1F"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0.1062</w:t>
            </w:r>
          </w:p>
        </w:tc>
        <w:tc>
          <w:tcPr>
            <w:tcW w:w="0" w:type="auto"/>
            <w:tcBorders>
              <w:top w:val="nil"/>
              <w:left w:val="nil"/>
              <w:bottom w:val="nil"/>
              <w:right w:val="nil"/>
            </w:tcBorders>
            <w:noWrap/>
            <w:vAlign w:val="center"/>
          </w:tcPr>
          <w:p w14:paraId="44592092"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0.8938</w:t>
            </w:r>
          </w:p>
        </w:tc>
        <w:tc>
          <w:tcPr>
            <w:tcW w:w="0" w:type="auto"/>
            <w:tcBorders>
              <w:top w:val="nil"/>
              <w:left w:val="nil"/>
              <w:bottom w:val="nil"/>
              <w:right w:val="nil"/>
            </w:tcBorders>
            <w:noWrap/>
            <w:vAlign w:val="center"/>
          </w:tcPr>
          <w:p w14:paraId="2A435DE0"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2.348</w:t>
            </w:r>
          </w:p>
        </w:tc>
        <w:tc>
          <w:tcPr>
            <w:tcW w:w="0" w:type="auto"/>
            <w:tcBorders>
              <w:top w:val="nil"/>
              <w:left w:val="nil"/>
              <w:bottom w:val="nil"/>
              <w:right w:val="nil"/>
            </w:tcBorders>
            <w:noWrap/>
            <w:vAlign w:val="center"/>
          </w:tcPr>
          <w:p w14:paraId="7575363C"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0.8716</w:t>
            </w:r>
          </w:p>
        </w:tc>
      </w:tr>
      <w:tr w:rsidR="00EA07CD" w14:paraId="5934B94A" w14:textId="77777777">
        <w:trPr>
          <w:trHeight w:val="303"/>
          <w:jc w:val="center"/>
        </w:trPr>
        <w:tc>
          <w:tcPr>
            <w:tcW w:w="0" w:type="auto"/>
            <w:tcBorders>
              <w:top w:val="nil"/>
              <w:left w:val="nil"/>
              <w:bottom w:val="nil"/>
              <w:right w:val="nil"/>
            </w:tcBorders>
            <w:noWrap/>
            <w:vAlign w:val="center"/>
          </w:tcPr>
          <w:p w14:paraId="3FDD522E"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14</w:t>
            </w:r>
          </w:p>
        </w:tc>
        <w:tc>
          <w:tcPr>
            <w:tcW w:w="0" w:type="auto"/>
            <w:tcBorders>
              <w:top w:val="nil"/>
              <w:left w:val="nil"/>
              <w:bottom w:val="nil"/>
              <w:right w:val="nil"/>
            </w:tcBorders>
            <w:noWrap/>
            <w:vAlign w:val="center"/>
          </w:tcPr>
          <w:p w14:paraId="28A68E05"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9</w:t>
            </w:r>
          </w:p>
        </w:tc>
        <w:tc>
          <w:tcPr>
            <w:tcW w:w="0" w:type="auto"/>
            <w:tcBorders>
              <w:top w:val="nil"/>
              <w:left w:val="nil"/>
              <w:bottom w:val="nil"/>
              <w:right w:val="nil"/>
            </w:tcBorders>
            <w:noWrap/>
            <w:vAlign w:val="center"/>
          </w:tcPr>
          <w:p w14:paraId="18A33175"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26</w:t>
            </w:r>
          </w:p>
        </w:tc>
        <w:tc>
          <w:tcPr>
            <w:tcW w:w="0" w:type="auto"/>
            <w:tcBorders>
              <w:top w:val="nil"/>
              <w:left w:val="nil"/>
              <w:bottom w:val="nil"/>
              <w:right w:val="nil"/>
            </w:tcBorders>
            <w:noWrap/>
            <w:vAlign w:val="center"/>
          </w:tcPr>
          <w:p w14:paraId="47AD0E99"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0.1361</w:t>
            </w:r>
          </w:p>
        </w:tc>
        <w:tc>
          <w:tcPr>
            <w:tcW w:w="0" w:type="auto"/>
            <w:tcBorders>
              <w:top w:val="nil"/>
              <w:left w:val="nil"/>
              <w:bottom w:val="nil"/>
              <w:right w:val="nil"/>
            </w:tcBorders>
            <w:noWrap/>
            <w:vAlign w:val="center"/>
          </w:tcPr>
          <w:p w14:paraId="5515ED28"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0.8639</w:t>
            </w:r>
          </w:p>
        </w:tc>
        <w:tc>
          <w:tcPr>
            <w:tcW w:w="0" w:type="auto"/>
            <w:tcBorders>
              <w:top w:val="nil"/>
              <w:left w:val="nil"/>
              <w:bottom w:val="nil"/>
              <w:right w:val="nil"/>
            </w:tcBorders>
            <w:noWrap/>
            <w:vAlign w:val="center"/>
          </w:tcPr>
          <w:p w14:paraId="4537EEBF"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2.091</w:t>
            </w:r>
          </w:p>
        </w:tc>
        <w:tc>
          <w:tcPr>
            <w:tcW w:w="0" w:type="auto"/>
            <w:tcBorders>
              <w:top w:val="nil"/>
              <w:left w:val="nil"/>
              <w:bottom w:val="nil"/>
              <w:right w:val="nil"/>
            </w:tcBorders>
            <w:noWrap/>
            <w:vAlign w:val="center"/>
          </w:tcPr>
          <w:p w14:paraId="0DCEFFB7"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0.8993</w:t>
            </w:r>
          </w:p>
        </w:tc>
      </w:tr>
      <w:tr w:rsidR="00EA07CD" w14:paraId="30B41B7B" w14:textId="77777777">
        <w:trPr>
          <w:trHeight w:val="303"/>
          <w:jc w:val="center"/>
        </w:trPr>
        <w:tc>
          <w:tcPr>
            <w:tcW w:w="0" w:type="auto"/>
            <w:tcBorders>
              <w:top w:val="nil"/>
              <w:left w:val="nil"/>
              <w:bottom w:val="nil"/>
              <w:right w:val="nil"/>
            </w:tcBorders>
            <w:noWrap/>
            <w:vAlign w:val="center"/>
          </w:tcPr>
          <w:p w14:paraId="56B5335C"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15</w:t>
            </w:r>
          </w:p>
        </w:tc>
        <w:tc>
          <w:tcPr>
            <w:tcW w:w="0" w:type="auto"/>
            <w:tcBorders>
              <w:top w:val="nil"/>
              <w:left w:val="nil"/>
              <w:bottom w:val="nil"/>
              <w:right w:val="nil"/>
            </w:tcBorders>
            <w:noWrap/>
            <w:vAlign w:val="center"/>
          </w:tcPr>
          <w:p w14:paraId="00802459"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8</w:t>
            </w:r>
          </w:p>
        </w:tc>
        <w:tc>
          <w:tcPr>
            <w:tcW w:w="0" w:type="auto"/>
            <w:tcBorders>
              <w:top w:val="nil"/>
              <w:left w:val="nil"/>
              <w:bottom w:val="nil"/>
              <w:right w:val="nil"/>
            </w:tcBorders>
            <w:noWrap/>
            <w:vAlign w:val="center"/>
          </w:tcPr>
          <w:p w14:paraId="4EFF083A"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29</w:t>
            </w:r>
          </w:p>
        </w:tc>
        <w:tc>
          <w:tcPr>
            <w:tcW w:w="0" w:type="auto"/>
            <w:tcBorders>
              <w:top w:val="nil"/>
              <w:left w:val="nil"/>
              <w:bottom w:val="nil"/>
              <w:right w:val="nil"/>
            </w:tcBorders>
            <w:noWrap/>
            <w:vAlign w:val="center"/>
          </w:tcPr>
          <w:p w14:paraId="28EB851F"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0.1605</w:t>
            </w:r>
          </w:p>
        </w:tc>
        <w:tc>
          <w:tcPr>
            <w:tcW w:w="0" w:type="auto"/>
            <w:tcBorders>
              <w:top w:val="nil"/>
              <w:left w:val="nil"/>
              <w:bottom w:val="nil"/>
              <w:right w:val="nil"/>
            </w:tcBorders>
            <w:noWrap/>
            <w:vAlign w:val="center"/>
          </w:tcPr>
          <w:p w14:paraId="6E5EB25A"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0.8395</w:t>
            </w:r>
          </w:p>
        </w:tc>
        <w:tc>
          <w:tcPr>
            <w:tcW w:w="0" w:type="auto"/>
            <w:tcBorders>
              <w:top w:val="nil"/>
              <w:left w:val="nil"/>
              <w:bottom w:val="nil"/>
              <w:right w:val="nil"/>
            </w:tcBorders>
            <w:noWrap/>
            <w:vAlign w:val="center"/>
          </w:tcPr>
          <w:p w14:paraId="41ED1A76"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1.954</w:t>
            </w:r>
          </w:p>
        </w:tc>
        <w:tc>
          <w:tcPr>
            <w:tcW w:w="0" w:type="auto"/>
            <w:tcBorders>
              <w:top w:val="nil"/>
              <w:left w:val="nil"/>
              <w:bottom w:val="nil"/>
              <w:right w:val="nil"/>
            </w:tcBorders>
            <w:noWrap/>
            <w:vAlign w:val="center"/>
          </w:tcPr>
          <w:p w14:paraId="401CECC5"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0.8823</w:t>
            </w:r>
          </w:p>
        </w:tc>
      </w:tr>
      <w:tr w:rsidR="00EA07CD" w14:paraId="47E1CE33" w14:textId="77777777">
        <w:trPr>
          <w:trHeight w:val="303"/>
          <w:jc w:val="center"/>
        </w:trPr>
        <w:tc>
          <w:tcPr>
            <w:tcW w:w="0" w:type="auto"/>
            <w:tcBorders>
              <w:top w:val="nil"/>
              <w:left w:val="nil"/>
              <w:bottom w:val="nil"/>
              <w:right w:val="nil"/>
            </w:tcBorders>
            <w:noWrap/>
            <w:vAlign w:val="center"/>
          </w:tcPr>
          <w:p w14:paraId="088F1654"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Plot 16</w:t>
            </w:r>
          </w:p>
        </w:tc>
        <w:tc>
          <w:tcPr>
            <w:tcW w:w="0" w:type="auto"/>
            <w:tcBorders>
              <w:top w:val="nil"/>
              <w:left w:val="nil"/>
              <w:bottom w:val="nil"/>
              <w:right w:val="nil"/>
            </w:tcBorders>
            <w:noWrap/>
            <w:vAlign w:val="center"/>
          </w:tcPr>
          <w:p w14:paraId="7458436B"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8</w:t>
            </w:r>
          </w:p>
        </w:tc>
        <w:tc>
          <w:tcPr>
            <w:tcW w:w="0" w:type="auto"/>
            <w:tcBorders>
              <w:top w:val="nil"/>
              <w:left w:val="nil"/>
              <w:bottom w:val="nil"/>
              <w:right w:val="nil"/>
            </w:tcBorders>
            <w:noWrap/>
            <w:vAlign w:val="center"/>
          </w:tcPr>
          <w:p w14:paraId="791F54D5"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24</w:t>
            </w:r>
          </w:p>
        </w:tc>
        <w:tc>
          <w:tcPr>
            <w:tcW w:w="0" w:type="auto"/>
            <w:tcBorders>
              <w:top w:val="nil"/>
              <w:left w:val="nil"/>
              <w:bottom w:val="nil"/>
              <w:right w:val="nil"/>
            </w:tcBorders>
            <w:noWrap/>
            <w:vAlign w:val="center"/>
          </w:tcPr>
          <w:p w14:paraId="42065E0C"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0.1528</w:t>
            </w:r>
          </w:p>
        </w:tc>
        <w:tc>
          <w:tcPr>
            <w:tcW w:w="0" w:type="auto"/>
            <w:tcBorders>
              <w:top w:val="nil"/>
              <w:left w:val="nil"/>
              <w:bottom w:val="nil"/>
              <w:right w:val="nil"/>
            </w:tcBorders>
            <w:noWrap/>
            <w:vAlign w:val="center"/>
          </w:tcPr>
          <w:p w14:paraId="0952D724"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0.8472</w:t>
            </w:r>
          </w:p>
        </w:tc>
        <w:tc>
          <w:tcPr>
            <w:tcW w:w="0" w:type="auto"/>
            <w:tcBorders>
              <w:top w:val="nil"/>
              <w:left w:val="nil"/>
              <w:bottom w:val="nil"/>
              <w:right w:val="nil"/>
            </w:tcBorders>
            <w:noWrap/>
            <w:vAlign w:val="center"/>
          </w:tcPr>
          <w:p w14:paraId="4A143F51"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1.966</w:t>
            </w:r>
          </w:p>
        </w:tc>
        <w:tc>
          <w:tcPr>
            <w:tcW w:w="0" w:type="auto"/>
            <w:tcBorders>
              <w:top w:val="nil"/>
              <w:left w:val="nil"/>
              <w:bottom w:val="nil"/>
              <w:right w:val="nil"/>
            </w:tcBorders>
            <w:noWrap/>
            <w:vAlign w:val="center"/>
          </w:tcPr>
          <w:p w14:paraId="05CDEBF5" w14:textId="77777777" w:rsidR="00EA07CD" w:rsidRDefault="00C81958">
            <w:pPr>
              <w:jc w:val="center"/>
              <w:textAlignment w:val="center"/>
              <w:rPr>
                <w:rFonts w:ascii="Arial" w:hAnsi="Arial" w:cs="Arial"/>
                <w:color w:val="000000"/>
                <w:sz w:val="20"/>
                <w:szCs w:val="20"/>
              </w:rPr>
            </w:pPr>
            <w:r>
              <w:rPr>
                <w:rFonts w:ascii="Arial" w:eastAsia="SimSun" w:hAnsi="Arial" w:cs="Arial"/>
                <w:color w:val="000000"/>
                <w:kern w:val="0"/>
                <w:sz w:val="20"/>
                <w:szCs w:val="20"/>
                <w:lang w:val="en-US" w:eastAsia="zh-CN" w:bidi="ar"/>
              </w:rPr>
              <w:t>0.8926</w:t>
            </w:r>
          </w:p>
        </w:tc>
      </w:tr>
      <w:tr w:rsidR="00EA07CD" w14:paraId="14A9D00C" w14:textId="77777777">
        <w:trPr>
          <w:trHeight w:val="303"/>
          <w:jc w:val="center"/>
        </w:trPr>
        <w:tc>
          <w:tcPr>
            <w:tcW w:w="0" w:type="auto"/>
            <w:tcBorders>
              <w:top w:val="nil"/>
              <w:left w:val="nil"/>
              <w:bottom w:val="single" w:sz="4" w:space="0" w:color="000000"/>
              <w:right w:val="nil"/>
            </w:tcBorders>
            <w:noWrap/>
            <w:vAlign w:val="center"/>
          </w:tcPr>
          <w:p w14:paraId="3CB05D35"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Average</w:t>
            </w:r>
          </w:p>
        </w:tc>
        <w:tc>
          <w:tcPr>
            <w:tcW w:w="0" w:type="auto"/>
            <w:tcBorders>
              <w:top w:val="nil"/>
              <w:left w:val="nil"/>
              <w:bottom w:val="single" w:sz="4" w:space="0" w:color="000000"/>
              <w:right w:val="nil"/>
            </w:tcBorders>
            <w:noWrap/>
            <w:vAlign w:val="center"/>
          </w:tcPr>
          <w:p w14:paraId="54F49C8F"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11</w:t>
            </w:r>
          </w:p>
        </w:tc>
        <w:tc>
          <w:tcPr>
            <w:tcW w:w="0" w:type="auto"/>
            <w:tcBorders>
              <w:top w:val="nil"/>
              <w:left w:val="nil"/>
              <w:bottom w:val="single" w:sz="4" w:space="0" w:color="000000"/>
              <w:right w:val="nil"/>
            </w:tcBorders>
            <w:noWrap/>
            <w:vAlign w:val="center"/>
          </w:tcPr>
          <w:p w14:paraId="4726FFC7"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28.9375</w:t>
            </w:r>
          </w:p>
        </w:tc>
        <w:tc>
          <w:tcPr>
            <w:tcW w:w="0" w:type="auto"/>
            <w:tcBorders>
              <w:top w:val="nil"/>
              <w:left w:val="nil"/>
              <w:bottom w:val="single" w:sz="4" w:space="0" w:color="000000"/>
              <w:right w:val="nil"/>
            </w:tcBorders>
            <w:noWrap/>
            <w:vAlign w:val="center"/>
          </w:tcPr>
          <w:p w14:paraId="3E2F495D"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0.148336875</w:t>
            </w:r>
          </w:p>
        </w:tc>
        <w:tc>
          <w:tcPr>
            <w:tcW w:w="0" w:type="auto"/>
            <w:tcBorders>
              <w:top w:val="nil"/>
              <w:left w:val="nil"/>
              <w:bottom w:val="single" w:sz="4" w:space="0" w:color="000000"/>
              <w:right w:val="nil"/>
            </w:tcBorders>
            <w:noWrap/>
            <w:vAlign w:val="center"/>
          </w:tcPr>
          <w:p w14:paraId="371E46FB"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0.8516625</w:t>
            </w:r>
          </w:p>
        </w:tc>
        <w:tc>
          <w:tcPr>
            <w:tcW w:w="0" w:type="auto"/>
            <w:tcBorders>
              <w:top w:val="nil"/>
              <w:left w:val="nil"/>
              <w:bottom w:val="single" w:sz="4" w:space="0" w:color="000000"/>
              <w:right w:val="nil"/>
            </w:tcBorders>
            <w:noWrap/>
            <w:vAlign w:val="center"/>
          </w:tcPr>
          <w:p w14:paraId="1F95EEFE"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2.1421875</w:t>
            </w:r>
          </w:p>
        </w:tc>
        <w:tc>
          <w:tcPr>
            <w:tcW w:w="0" w:type="auto"/>
            <w:tcBorders>
              <w:top w:val="nil"/>
              <w:left w:val="nil"/>
              <w:bottom w:val="single" w:sz="4" w:space="0" w:color="000000"/>
              <w:right w:val="nil"/>
            </w:tcBorders>
            <w:noWrap/>
            <w:vAlign w:val="center"/>
          </w:tcPr>
          <w:p w14:paraId="55FE37A6" w14:textId="77777777" w:rsidR="00EA07CD" w:rsidRDefault="00C81958">
            <w:pPr>
              <w:jc w:val="center"/>
              <w:textAlignment w:val="center"/>
              <w:rPr>
                <w:rFonts w:ascii="Arial" w:hAnsi="Arial" w:cs="Arial"/>
                <w:b/>
                <w:bCs/>
                <w:color w:val="000000"/>
                <w:sz w:val="20"/>
                <w:szCs w:val="20"/>
              </w:rPr>
            </w:pPr>
            <w:r>
              <w:rPr>
                <w:rFonts w:ascii="Arial" w:eastAsia="SimSun" w:hAnsi="Arial" w:cs="Arial"/>
                <w:b/>
                <w:bCs/>
                <w:color w:val="000000"/>
                <w:kern w:val="0"/>
                <w:sz w:val="20"/>
                <w:szCs w:val="20"/>
                <w:lang w:val="en-US" w:eastAsia="zh-CN" w:bidi="ar"/>
              </w:rPr>
              <w:t>0.84608125</w:t>
            </w:r>
          </w:p>
        </w:tc>
      </w:tr>
    </w:tbl>
    <w:p w14:paraId="519F0FAF" w14:textId="77777777" w:rsidR="00EA07CD" w:rsidRDefault="00EA07CD">
      <w:pPr>
        <w:spacing w:line="240" w:lineRule="auto"/>
        <w:jc w:val="both"/>
        <w:rPr>
          <w:rFonts w:ascii="Arial" w:hAnsi="Arial" w:cs="Arial"/>
          <w:b/>
          <w:bCs/>
          <w:sz w:val="20"/>
          <w:szCs w:val="20"/>
          <w:lang w:val="en-US"/>
        </w:rPr>
      </w:pPr>
    </w:p>
    <w:p w14:paraId="5E2996AC" w14:textId="77777777" w:rsidR="00EA07CD" w:rsidRDefault="00C81958">
      <w:pPr>
        <w:spacing w:line="240" w:lineRule="auto"/>
        <w:jc w:val="both"/>
        <w:rPr>
          <w:rFonts w:ascii="Arial" w:hAnsi="Arial" w:cs="Arial"/>
          <w:b/>
          <w:bCs/>
          <w:sz w:val="20"/>
          <w:szCs w:val="20"/>
          <w:lang w:val="en-US"/>
        </w:rPr>
      </w:pPr>
      <w:r>
        <w:rPr>
          <w:rFonts w:ascii="Arial" w:hAnsi="Arial" w:cs="Arial"/>
          <w:b/>
          <w:bCs/>
          <w:sz w:val="20"/>
          <w:szCs w:val="20"/>
          <w:lang w:val="en-US"/>
        </w:rPr>
        <w:t xml:space="preserve">Table </w:t>
      </w:r>
      <w:r>
        <w:rPr>
          <w:rFonts w:ascii="Arial" w:hAnsi="Arial" w:cs="Arial"/>
          <w:b/>
          <w:bCs/>
          <w:sz w:val="20"/>
          <w:szCs w:val="20"/>
        </w:rPr>
        <w:t>4.</w:t>
      </w:r>
      <w:r>
        <w:rPr>
          <w:rFonts w:ascii="Arial" w:hAnsi="Arial" w:cs="Arial"/>
          <w:b/>
          <w:bCs/>
          <w:sz w:val="20"/>
          <w:szCs w:val="20"/>
        </w:rPr>
        <w:tab/>
      </w:r>
      <w:r>
        <w:rPr>
          <w:rFonts w:ascii="Arial" w:hAnsi="Arial" w:cs="Arial"/>
          <w:b/>
          <w:bCs/>
          <w:sz w:val="20"/>
          <w:szCs w:val="20"/>
          <w:lang w:val="en-US"/>
        </w:rPr>
        <w:t>Interpretation of Diversity indices values</w:t>
      </w:r>
    </w:p>
    <w:p w14:paraId="7C86261D" w14:textId="77777777" w:rsidR="00EA07CD" w:rsidRDefault="00EA07CD">
      <w:pPr>
        <w:spacing w:line="240" w:lineRule="auto"/>
        <w:jc w:val="both"/>
        <w:rPr>
          <w:rFonts w:ascii="Arial" w:hAnsi="Arial" w:cs="Arial"/>
          <w:b/>
          <w:bCs/>
          <w:sz w:val="20"/>
          <w:szCs w:val="20"/>
          <w:lang w:val="en-US"/>
        </w:rPr>
      </w:pPr>
    </w:p>
    <w:tbl>
      <w:tblPr>
        <w:tblW w:w="10776" w:type="dxa"/>
        <w:jc w:val="center"/>
        <w:tblLayout w:type="fixed"/>
        <w:tblLook w:val="04A0" w:firstRow="1" w:lastRow="0" w:firstColumn="1" w:lastColumn="0" w:noHBand="0" w:noVBand="1"/>
      </w:tblPr>
      <w:tblGrid>
        <w:gridCol w:w="1773"/>
        <w:gridCol w:w="1153"/>
        <w:gridCol w:w="1668"/>
        <w:gridCol w:w="1665"/>
        <w:gridCol w:w="4517"/>
      </w:tblGrid>
      <w:tr w:rsidR="00EA07CD" w14:paraId="405E2D27" w14:textId="77777777">
        <w:trPr>
          <w:trHeight w:val="288"/>
          <w:jc w:val="center"/>
        </w:trPr>
        <w:tc>
          <w:tcPr>
            <w:tcW w:w="1773" w:type="dxa"/>
            <w:tcBorders>
              <w:top w:val="single" w:sz="4" w:space="0" w:color="000000"/>
              <w:left w:val="nil"/>
              <w:bottom w:val="nil"/>
              <w:right w:val="nil"/>
            </w:tcBorders>
            <w:noWrap/>
            <w:vAlign w:val="center"/>
          </w:tcPr>
          <w:p w14:paraId="41711A60" w14:textId="77777777" w:rsidR="00EA07CD" w:rsidRDefault="00C81958">
            <w:pPr>
              <w:textAlignment w:val="center"/>
              <w:rPr>
                <w:rFonts w:ascii="Calibri" w:hAnsi="Calibri" w:cs="Calibri"/>
                <w:b/>
                <w:bCs/>
                <w:color w:val="000000"/>
              </w:rPr>
            </w:pPr>
            <w:r>
              <w:rPr>
                <w:rFonts w:ascii="Calibri" w:eastAsia="SimSun" w:hAnsi="Calibri" w:cs="Calibri"/>
                <w:b/>
                <w:bCs/>
                <w:color w:val="000000"/>
                <w:kern w:val="0"/>
                <w:lang w:val="en-US" w:eastAsia="zh-CN" w:bidi="ar"/>
              </w:rPr>
              <w:t>Plots</w:t>
            </w:r>
          </w:p>
        </w:tc>
        <w:tc>
          <w:tcPr>
            <w:tcW w:w="1153" w:type="dxa"/>
            <w:tcBorders>
              <w:top w:val="single" w:sz="4" w:space="0" w:color="000000"/>
              <w:left w:val="nil"/>
              <w:bottom w:val="nil"/>
              <w:right w:val="nil"/>
            </w:tcBorders>
            <w:noWrap/>
            <w:vAlign w:val="center"/>
          </w:tcPr>
          <w:p w14:paraId="2B0DA7D2" w14:textId="77777777" w:rsidR="00EA07CD" w:rsidRDefault="00C81958">
            <w:pPr>
              <w:textAlignment w:val="center"/>
              <w:rPr>
                <w:rFonts w:ascii="Calibri" w:hAnsi="Calibri" w:cs="Calibri"/>
                <w:b/>
                <w:bCs/>
                <w:color w:val="000000"/>
              </w:rPr>
            </w:pPr>
            <w:r>
              <w:rPr>
                <w:rFonts w:ascii="Calibri" w:eastAsia="SimSun" w:hAnsi="Calibri" w:cs="Calibri"/>
                <w:b/>
                <w:bCs/>
                <w:color w:val="000000"/>
                <w:kern w:val="0"/>
                <w:lang w:val="en-US" w:eastAsia="zh-CN" w:bidi="ar"/>
              </w:rPr>
              <w:t>Abundance and Richness</w:t>
            </w:r>
          </w:p>
        </w:tc>
        <w:tc>
          <w:tcPr>
            <w:tcW w:w="1668" w:type="dxa"/>
            <w:tcBorders>
              <w:top w:val="single" w:sz="4" w:space="0" w:color="000000"/>
              <w:left w:val="nil"/>
              <w:bottom w:val="nil"/>
              <w:right w:val="nil"/>
            </w:tcBorders>
            <w:noWrap/>
            <w:vAlign w:val="center"/>
          </w:tcPr>
          <w:p w14:paraId="45EC000D" w14:textId="77777777" w:rsidR="00EA07CD" w:rsidRDefault="00C81958">
            <w:pPr>
              <w:textAlignment w:val="center"/>
              <w:rPr>
                <w:rFonts w:ascii="Calibri" w:hAnsi="Calibri" w:cs="Calibri"/>
                <w:b/>
                <w:bCs/>
                <w:color w:val="000000"/>
              </w:rPr>
            </w:pPr>
            <w:r>
              <w:rPr>
                <w:rFonts w:ascii="Calibri" w:eastAsia="SimSun" w:hAnsi="Calibri" w:cs="Calibri"/>
                <w:b/>
                <w:bCs/>
                <w:color w:val="000000"/>
                <w:kern w:val="0"/>
                <w:lang w:val="en-US" w:eastAsia="zh-CN" w:bidi="ar"/>
              </w:rPr>
              <w:t xml:space="preserve"> Shannon and Simpson (Diversity)</w:t>
            </w:r>
          </w:p>
        </w:tc>
        <w:tc>
          <w:tcPr>
            <w:tcW w:w="1665" w:type="dxa"/>
            <w:tcBorders>
              <w:top w:val="single" w:sz="4" w:space="0" w:color="000000"/>
              <w:left w:val="nil"/>
              <w:bottom w:val="nil"/>
              <w:right w:val="nil"/>
            </w:tcBorders>
            <w:noWrap/>
            <w:vAlign w:val="center"/>
          </w:tcPr>
          <w:p w14:paraId="09CAC79F" w14:textId="77777777" w:rsidR="00EA07CD" w:rsidRDefault="00C81958">
            <w:pPr>
              <w:textAlignment w:val="center"/>
              <w:rPr>
                <w:rFonts w:ascii="Calibri" w:hAnsi="Calibri" w:cs="Calibri"/>
                <w:b/>
                <w:bCs/>
                <w:color w:val="000000"/>
              </w:rPr>
            </w:pPr>
            <w:r>
              <w:rPr>
                <w:rFonts w:ascii="Calibri" w:eastAsia="SimSun" w:hAnsi="Calibri" w:cs="Calibri"/>
                <w:b/>
                <w:bCs/>
                <w:color w:val="000000"/>
                <w:kern w:val="0"/>
                <w:lang w:val="en-US" w:eastAsia="zh-CN" w:bidi="ar"/>
              </w:rPr>
              <w:t>Evenness</w:t>
            </w:r>
          </w:p>
        </w:tc>
        <w:tc>
          <w:tcPr>
            <w:tcW w:w="4517" w:type="dxa"/>
            <w:tcBorders>
              <w:top w:val="single" w:sz="4" w:space="0" w:color="000000"/>
              <w:left w:val="nil"/>
              <w:bottom w:val="nil"/>
              <w:right w:val="nil"/>
            </w:tcBorders>
            <w:noWrap/>
            <w:vAlign w:val="center"/>
          </w:tcPr>
          <w:p w14:paraId="4358CA85" w14:textId="77777777" w:rsidR="00EA07CD" w:rsidRDefault="00C81958">
            <w:pPr>
              <w:textAlignment w:val="center"/>
              <w:rPr>
                <w:rFonts w:ascii="Calibri" w:hAnsi="Calibri" w:cs="Calibri"/>
                <w:b/>
                <w:bCs/>
                <w:color w:val="000000"/>
              </w:rPr>
            </w:pPr>
            <w:r>
              <w:rPr>
                <w:rFonts w:ascii="Calibri" w:eastAsia="SimSun" w:hAnsi="Calibri" w:cs="Calibri"/>
                <w:b/>
                <w:bCs/>
                <w:color w:val="000000"/>
                <w:kern w:val="0"/>
                <w:lang w:val="en-US" w:eastAsia="zh-CN" w:bidi="ar"/>
              </w:rPr>
              <w:t>Conclusion</w:t>
            </w:r>
          </w:p>
        </w:tc>
      </w:tr>
      <w:tr w:rsidR="00EA07CD" w14:paraId="7C97FC88" w14:textId="77777777">
        <w:trPr>
          <w:trHeight w:val="288"/>
          <w:jc w:val="center"/>
        </w:trPr>
        <w:tc>
          <w:tcPr>
            <w:tcW w:w="1773" w:type="dxa"/>
            <w:tcBorders>
              <w:top w:val="single" w:sz="4" w:space="0" w:color="000000"/>
              <w:left w:val="nil"/>
              <w:bottom w:val="nil"/>
              <w:right w:val="nil"/>
            </w:tcBorders>
            <w:noWrap/>
            <w:vAlign w:val="center"/>
          </w:tcPr>
          <w:p w14:paraId="77F70D07" w14:textId="77777777" w:rsidR="00EA07CD" w:rsidRDefault="00C81958">
            <w:pPr>
              <w:jc w:val="center"/>
              <w:textAlignment w:val="center"/>
              <w:rPr>
                <w:rFonts w:ascii="Calibri" w:hAnsi="Calibri" w:cs="Calibri"/>
                <w:color w:val="000000"/>
              </w:rPr>
            </w:pPr>
            <w:r>
              <w:rPr>
                <w:rFonts w:ascii="Calibri" w:eastAsia="SimSun" w:hAnsi="Calibri" w:cs="Calibri"/>
                <w:color w:val="000000"/>
                <w:kern w:val="0"/>
                <w:lang w:val="en-US" w:eastAsia="zh-CN" w:bidi="ar"/>
              </w:rPr>
              <w:t>1,3,13</w:t>
            </w:r>
          </w:p>
        </w:tc>
        <w:tc>
          <w:tcPr>
            <w:tcW w:w="1153" w:type="dxa"/>
            <w:tcBorders>
              <w:top w:val="single" w:sz="4" w:space="0" w:color="000000"/>
              <w:left w:val="nil"/>
              <w:bottom w:val="nil"/>
              <w:right w:val="nil"/>
            </w:tcBorders>
            <w:noWrap/>
            <w:vAlign w:val="center"/>
          </w:tcPr>
          <w:p w14:paraId="5BBBB9E8" w14:textId="77777777" w:rsidR="00EA07CD" w:rsidRDefault="00C81958">
            <w:pPr>
              <w:textAlignment w:val="center"/>
              <w:rPr>
                <w:rFonts w:ascii="Calibri" w:hAnsi="Calibri" w:cs="Calibri"/>
                <w:color w:val="000000"/>
              </w:rPr>
            </w:pPr>
            <w:r>
              <w:rPr>
                <w:rFonts w:ascii="Calibri" w:eastAsia="SimSun" w:hAnsi="Calibri" w:cs="Calibri"/>
                <w:color w:val="000000"/>
                <w:kern w:val="0"/>
                <w:lang w:val="en-US" w:eastAsia="zh-CN" w:bidi="ar"/>
              </w:rPr>
              <w:t>High</w:t>
            </w:r>
          </w:p>
        </w:tc>
        <w:tc>
          <w:tcPr>
            <w:tcW w:w="1668" w:type="dxa"/>
            <w:tcBorders>
              <w:top w:val="single" w:sz="4" w:space="0" w:color="000000"/>
              <w:left w:val="nil"/>
              <w:bottom w:val="nil"/>
              <w:right w:val="nil"/>
            </w:tcBorders>
            <w:noWrap/>
            <w:vAlign w:val="center"/>
          </w:tcPr>
          <w:p w14:paraId="4BD7D691" w14:textId="77777777" w:rsidR="00EA07CD" w:rsidRDefault="00C81958">
            <w:pPr>
              <w:textAlignment w:val="center"/>
              <w:rPr>
                <w:rFonts w:ascii="Calibri" w:hAnsi="Calibri" w:cs="Calibri"/>
                <w:color w:val="000000"/>
              </w:rPr>
            </w:pPr>
            <w:r>
              <w:rPr>
                <w:rFonts w:ascii="Calibri" w:eastAsia="SimSun" w:hAnsi="Calibri" w:cs="Calibri"/>
                <w:color w:val="000000"/>
                <w:kern w:val="0"/>
                <w:lang w:val="en-US" w:eastAsia="zh-CN" w:bidi="ar"/>
              </w:rPr>
              <w:t>Very high</w:t>
            </w:r>
          </w:p>
        </w:tc>
        <w:tc>
          <w:tcPr>
            <w:tcW w:w="1665" w:type="dxa"/>
            <w:tcBorders>
              <w:top w:val="single" w:sz="4" w:space="0" w:color="000000"/>
              <w:left w:val="nil"/>
              <w:bottom w:val="nil"/>
              <w:right w:val="nil"/>
            </w:tcBorders>
            <w:noWrap/>
            <w:vAlign w:val="center"/>
          </w:tcPr>
          <w:p w14:paraId="324F57FC" w14:textId="77777777" w:rsidR="00EA07CD" w:rsidRDefault="00C81958">
            <w:pPr>
              <w:textAlignment w:val="center"/>
              <w:rPr>
                <w:rFonts w:ascii="Calibri" w:hAnsi="Calibri" w:cs="Calibri"/>
                <w:color w:val="000000"/>
              </w:rPr>
            </w:pPr>
            <w:r>
              <w:rPr>
                <w:rFonts w:ascii="Calibri" w:eastAsia="SimSun" w:hAnsi="Calibri" w:cs="Calibri"/>
                <w:color w:val="000000"/>
                <w:kern w:val="0"/>
                <w:lang w:val="en-US" w:eastAsia="zh-CN" w:bidi="ar"/>
              </w:rPr>
              <w:t>High</w:t>
            </w:r>
          </w:p>
        </w:tc>
        <w:tc>
          <w:tcPr>
            <w:tcW w:w="4517" w:type="dxa"/>
            <w:tcBorders>
              <w:top w:val="single" w:sz="4" w:space="0" w:color="000000"/>
              <w:left w:val="nil"/>
              <w:bottom w:val="nil"/>
              <w:right w:val="nil"/>
            </w:tcBorders>
            <w:noWrap/>
            <w:vAlign w:val="center"/>
          </w:tcPr>
          <w:p w14:paraId="28EF3A30" w14:textId="77777777" w:rsidR="00EA07CD" w:rsidRDefault="00C81958">
            <w:pPr>
              <w:textAlignment w:val="center"/>
              <w:rPr>
                <w:rFonts w:ascii="Calibri" w:hAnsi="Calibri" w:cs="Calibri"/>
                <w:color w:val="000000"/>
              </w:rPr>
            </w:pPr>
            <w:r>
              <w:rPr>
                <w:rFonts w:ascii="Calibri" w:eastAsia="SimSun" w:hAnsi="Calibri" w:cs="Calibri"/>
                <w:color w:val="000000"/>
                <w:kern w:val="0"/>
                <w:lang w:val="en-US" w:eastAsia="zh-CN" w:bidi="ar"/>
              </w:rPr>
              <w:t>Highly diverse and balanced vegetation structures</w:t>
            </w:r>
          </w:p>
        </w:tc>
      </w:tr>
      <w:tr w:rsidR="00EA07CD" w14:paraId="16250204" w14:textId="77777777">
        <w:trPr>
          <w:trHeight w:val="288"/>
          <w:jc w:val="center"/>
        </w:trPr>
        <w:tc>
          <w:tcPr>
            <w:tcW w:w="1773" w:type="dxa"/>
            <w:tcBorders>
              <w:top w:val="nil"/>
              <w:left w:val="nil"/>
              <w:bottom w:val="nil"/>
              <w:right w:val="nil"/>
            </w:tcBorders>
            <w:noWrap/>
            <w:vAlign w:val="center"/>
          </w:tcPr>
          <w:p w14:paraId="6DBFD6FA" w14:textId="77777777" w:rsidR="00EA07CD" w:rsidRDefault="00C81958">
            <w:pPr>
              <w:jc w:val="center"/>
              <w:textAlignment w:val="center"/>
              <w:rPr>
                <w:rFonts w:ascii="Calibri" w:hAnsi="Calibri" w:cs="Calibri"/>
                <w:color w:val="000000"/>
              </w:rPr>
            </w:pPr>
            <w:r>
              <w:rPr>
                <w:rFonts w:ascii="Calibri" w:eastAsia="SimSun" w:hAnsi="Calibri" w:cs="Calibri"/>
                <w:color w:val="000000"/>
                <w:kern w:val="0"/>
                <w:lang w:val="en-US" w:eastAsia="zh-CN" w:bidi="ar"/>
              </w:rPr>
              <w:t>2,6,7,8,10,11,12,14,15 and 16</w:t>
            </w:r>
          </w:p>
        </w:tc>
        <w:tc>
          <w:tcPr>
            <w:tcW w:w="1153" w:type="dxa"/>
            <w:tcBorders>
              <w:top w:val="nil"/>
              <w:left w:val="nil"/>
              <w:bottom w:val="nil"/>
              <w:right w:val="nil"/>
            </w:tcBorders>
            <w:noWrap/>
            <w:vAlign w:val="center"/>
          </w:tcPr>
          <w:p w14:paraId="73A73279" w14:textId="77777777" w:rsidR="00EA07CD" w:rsidRDefault="00C81958">
            <w:pPr>
              <w:textAlignment w:val="center"/>
              <w:rPr>
                <w:rFonts w:ascii="Calibri" w:hAnsi="Calibri" w:cs="Calibri"/>
                <w:color w:val="000000"/>
              </w:rPr>
            </w:pPr>
            <w:r>
              <w:rPr>
                <w:rFonts w:ascii="Calibri" w:eastAsia="SimSun" w:hAnsi="Calibri" w:cs="Calibri"/>
                <w:color w:val="000000"/>
                <w:kern w:val="0"/>
                <w:lang w:val="en-US" w:eastAsia="zh-CN" w:bidi="ar"/>
              </w:rPr>
              <w:t>Moderate</w:t>
            </w:r>
          </w:p>
        </w:tc>
        <w:tc>
          <w:tcPr>
            <w:tcW w:w="1668" w:type="dxa"/>
            <w:tcBorders>
              <w:top w:val="nil"/>
              <w:left w:val="nil"/>
              <w:bottom w:val="nil"/>
              <w:right w:val="nil"/>
            </w:tcBorders>
            <w:noWrap/>
            <w:vAlign w:val="center"/>
          </w:tcPr>
          <w:p w14:paraId="70483D52" w14:textId="77777777" w:rsidR="00EA07CD" w:rsidRDefault="00C81958">
            <w:pPr>
              <w:textAlignment w:val="center"/>
              <w:rPr>
                <w:rFonts w:ascii="Calibri" w:hAnsi="Calibri" w:cs="Calibri"/>
                <w:color w:val="000000"/>
              </w:rPr>
            </w:pPr>
            <w:r>
              <w:rPr>
                <w:rFonts w:ascii="Calibri" w:eastAsia="SimSun" w:hAnsi="Calibri" w:cs="Calibri"/>
                <w:color w:val="000000"/>
                <w:kern w:val="0"/>
                <w:lang w:val="en-US" w:eastAsia="zh-CN" w:bidi="ar"/>
              </w:rPr>
              <w:t>Moderate diversity</w:t>
            </w:r>
          </w:p>
        </w:tc>
        <w:tc>
          <w:tcPr>
            <w:tcW w:w="1665" w:type="dxa"/>
            <w:tcBorders>
              <w:top w:val="nil"/>
              <w:left w:val="nil"/>
              <w:bottom w:val="nil"/>
              <w:right w:val="nil"/>
            </w:tcBorders>
            <w:noWrap/>
            <w:vAlign w:val="center"/>
          </w:tcPr>
          <w:p w14:paraId="1E656C40" w14:textId="77777777" w:rsidR="00EA07CD" w:rsidRDefault="00C81958">
            <w:pPr>
              <w:textAlignment w:val="center"/>
              <w:rPr>
                <w:rFonts w:ascii="Calibri" w:hAnsi="Calibri" w:cs="Calibri"/>
                <w:color w:val="000000"/>
              </w:rPr>
            </w:pPr>
            <w:r>
              <w:rPr>
                <w:rFonts w:ascii="Calibri" w:eastAsia="SimSun" w:hAnsi="Calibri" w:cs="Calibri"/>
                <w:color w:val="000000"/>
                <w:kern w:val="0"/>
                <w:lang w:val="en-US" w:eastAsia="zh-CN" w:bidi="ar"/>
              </w:rPr>
              <w:t>Moderate</w:t>
            </w:r>
          </w:p>
        </w:tc>
        <w:tc>
          <w:tcPr>
            <w:tcW w:w="4517" w:type="dxa"/>
            <w:tcBorders>
              <w:top w:val="nil"/>
              <w:left w:val="nil"/>
              <w:bottom w:val="nil"/>
              <w:right w:val="nil"/>
            </w:tcBorders>
            <w:noWrap/>
            <w:vAlign w:val="center"/>
          </w:tcPr>
          <w:p w14:paraId="33F697A9" w14:textId="77777777" w:rsidR="00EA07CD" w:rsidRDefault="00C81958">
            <w:pPr>
              <w:textAlignment w:val="center"/>
              <w:rPr>
                <w:rFonts w:ascii="Calibri" w:hAnsi="Calibri" w:cs="Calibri"/>
                <w:color w:val="000000"/>
              </w:rPr>
            </w:pPr>
            <w:r>
              <w:rPr>
                <w:rFonts w:ascii="Calibri" w:eastAsia="SimSun" w:hAnsi="Calibri" w:cs="Calibri"/>
                <w:color w:val="000000"/>
                <w:kern w:val="0"/>
                <w:lang w:val="en-US" w:eastAsia="zh-CN" w:bidi="ar"/>
              </w:rPr>
              <w:t xml:space="preserve">Moderately diverse with some </w:t>
            </w:r>
            <w:r>
              <w:rPr>
                <w:rFonts w:ascii="Calibri" w:eastAsia="SimSun" w:hAnsi="Calibri" w:cs="Calibri"/>
                <w:color w:val="000000"/>
                <w:kern w:val="0"/>
                <w:lang w:val="en-US" w:eastAsia="zh-CN" w:bidi="ar"/>
              </w:rPr>
              <w:t>dominant species</w:t>
            </w:r>
          </w:p>
        </w:tc>
      </w:tr>
      <w:tr w:rsidR="00EA07CD" w14:paraId="1B93494A" w14:textId="77777777">
        <w:trPr>
          <w:trHeight w:val="288"/>
          <w:jc w:val="center"/>
        </w:trPr>
        <w:tc>
          <w:tcPr>
            <w:tcW w:w="1773" w:type="dxa"/>
            <w:tcBorders>
              <w:top w:val="nil"/>
              <w:left w:val="nil"/>
              <w:bottom w:val="nil"/>
              <w:right w:val="nil"/>
            </w:tcBorders>
            <w:noWrap/>
            <w:vAlign w:val="center"/>
          </w:tcPr>
          <w:p w14:paraId="24CB2234" w14:textId="77777777" w:rsidR="00EA07CD" w:rsidRDefault="00C81958">
            <w:pPr>
              <w:jc w:val="center"/>
              <w:textAlignment w:val="center"/>
              <w:rPr>
                <w:rFonts w:ascii="Calibri" w:hAnsi="Calibri" w:cs="Calibri"/>
                <w:color w:val="000000"/>
              </w:rPr>
            </w:pPr>
            <w:r>
              <w:rPr>
                <w:rFonts w:ascii="Calibri" w:eastAsia="SimSun" w:hAnsi="Calibri" w:cs="Calibri"/>
                <w:color w:val="000000"/>
                <w:kern w:val="0"/>
                <w:lang w:val="en-US" w:eastAsia="zh-CN" w:bidi="ar"/>
              </w:rPr>
              <w:t>4 and 5</w:t>
            </w:r>
          </w:p>
        </w:tc>
        <w:tc>
          <w:tcPr>
            <w:tcW w:w="1153" w:type="dxa"/>
            <w:tcBorders>
              <w:top w:val="nil"/>
              <w:left w:val="nil"/>
              <w:bottom w:val="nil"/>
              <w:right w:val="nil"/>
            </w:tcBorders>
            <w:noWrap/>
            <w:vAlign w:val="center"/>
          </w:tcPr>
          <w:p w14:paraId="1FEBFB0F" w14:textId="77777777" w:rsidR="00EA07CD" w:rsidRDefault="00C81958">
            <w:pPr>
              <w:textAlignment w:val="center"/>
              <w:rPr>
                <w:rFonts w:ascii="Calibri" w:hAnsi="Calibri" w:cs="Calibri"/>
                <w:color w:val="000000"/>
              </w:rPr>
            </w:pPr>
            <w:r>
              <w:rPr>
                <w:rFonts w:ascii="Calibri" w:eastAsia="SimSun" w:hAnsi="Calibri" w:cs="Calibri"/>
                <w:color w:val="000000"/>
                <w:kern w:val="0"/>
                <w:lang w:val="en-US" w:eastAsia="zh-CN" w:bidi="ar"/>
              </w:rPr>
              <w:t>Moderate to high</w:t>
            </w:r>
          </w:p>
        </w:tc>
        <w:tc>
          <w:tcPr>
            <w:tcW w:w="1668" w:type="dxa"/>
            <w:tcBorders>
              <w:top w:val="nil"/>
              <w:left w:val="nil"/>
              <w:bottom w:val="nil"/>
              <w:right w:val="nil"/>
            </w:tcBorders>
            <w:noWrap/>
            <w:vAlign w:val="center"/>
          </w:tcPr>
          <w:p w14:paraId="3B0B43F1" w14:textId="77777777" w:rsidR="00EA07CD" w:rsidRDefault="00C81958">
            <w:pPr>
              <w:textAlignment w:val="center"/>
              <w:rPr>
                <w:rFonts w:ascii="Calibri" w:hAnsi="Calibri" w:cs="Calibri"/>
                <w:color w:val="000000"/>
              </w:rPr>
            </w:pPr>
            <w:r>
              <w:rPr>
                <w:rFonts w:ascii="Calibri" w:eastAsia="SimSun" w:hAnsi="Calibri" w:cs="Calibri"/>
                <w:color w:val="000000"/>
                <w:kern w:val="0"/>
                <w:lang w:val="en-US" w:eastAsia="zh-CN" w:bidi="ar"/>
              </w:rPr>
              <w:t>Lower Shannon diversity index</w:t>
            </w:r>
          </w:p>
        </w:tc>
        <w:tc>
          <w:tcPr>
            <w:tcW w:w="1665" w:type="dxa"/>
            <w:tcBorders>
              <w:top w:val="nil"/>
              <w:left w:val="nil"/>
              <w:bottom w:val="nil"/>
              <w:right w:val="nil"/>
            </w:tcBorders>
            <w:noWrap/>
            <w:vAlign w:val="center"/>
          </w:tcPr>
          <w:p w14:paraId="3A3A580E" w14:textId="77777777" w:rsidR="00EA07CD" w:rsidRDefault="00C81958">
            <w:pPr>
              <w:textAlignment w:val="center"/>
              <w:rPr>
                <w:rFonts w:ascii="Calibri" w:hAnsi="Calibri" w:cs="Calibri"/>
                <w:color w:val="000000"/>
              </w:rPr>
            </w:pPr>
            <w:r>
              <w:rPr>
                <w:rFonts w:ascii="Calibri" w:eastAsia="SimSun" w:hAnsi="Calibri" w:cs="Calibri"/>
                <w:color w:val="000000"/>
                <w:kern w:val="0"/>
                <w:lang w:val="en-US" w:eastAsia="zh-CN" w:bidi="ar"/>
              </w:rPr>
              <w:t>Low dominance of species</w:t>
            </w:r>
          </w:p>
        </w:tc>
        <w:tc>
          <w:tcPr>
            <w:tcW w:w="4517" w:type="dxa"/>
            <w:tcBorders>
              <w:top w:val="nil"/>
              <w:left w:val="nil"/>
              <w:bottom w:val="nil"/>
              <w:right w:val="nil"/>
            </w:tcBorders>
            <w:noWrap/>
            <w:vAlign w:val="center"/>
          </w:tcPr>
          <w:p w14:paraId="6B50F351" w14:textId="77777777" w:rsidR="00EA07CD" w:rsidRDefault="00C81958">
            <w:pPr>
              <w:textAlignment w:val="center"/>
              <w:rPr>
                <w:rFonts w:ascii="Calibri" w:hAnsi="Calibri" w:cs="Calibri"/>
                <w:color w:val="000000"/>
              </w:rPr>
            </w:pPr>
            <w:r>
              <w:rPr>
                <w:rFonts w:ascii="Calibri" w:eastAsia="SimSun" w:hAnsi="Calibri" w:cs="Calibri"/>
                <w:color w:val="000000"/>
                <w:kern w:val="0"/>
                <w:lang w:val="en-US" w:eastAsia="zh-CN" w:bidi="ar"/>
              </w:rPr>
              <w:t>Potential disturbance and imbalanced vegetation structures</w:t>
            </w:r>
          </w:p>
        </w:tc>
      </w:tr>
      <w:tr w:rsidR="00EA07CD" w14:paraId="79D36373" w14:textId="77777777">
        <w:trPr>
          <w:trHeight w:val="288"/>
          <w:jc w:val="center"/>
        </w:trPr>
        <w:tc>
          <w:tcPr>
            <w:tcW w:w="1773" w:type="dxa"/>
            <w:tcBorders>
              <w:top w:val="nil"/>
              <w:left w:val="nil"/>
              <w:bottom w:val="single" w:sz="4" w:space="0" w:color="000000"/>
              <w:right w:val="nil"/>
            </w:tcBorders>
            <w:noWrap/>
            <w:vAlign w:val="center"/>
          </w:tcPr>
          <w:p w14:paraId="7C6F4DDB" w14:textId="77777777" w:rsidR="00EA07CD" w:rsidRDefault="00C81958">
            <w:pPr>
              <w:jc w:val="center"/>
              <w:textAlignment w:val="center"/>
              <w:rPr>
                <w:rFonts w:ascii="Calibri" w:hAnsi="Calibri" w:cs="Calibri"/>
                <w:color w:val="000000"/>
              </w:rPr>
            </w:pPr>
            <w:r>
              <w:rPr>
                <w:rFonts w:ascii="Calibri" w:eastAsia="SimSun" w:hAnsi="Calibri" w:cs="Calibri"/>
                <w:color w:val="000000"/>
                <w:kern w:val="0"/>
                <w:lang w:val="en-US" w:eastAsia="zh-CN" w:bidi="ar"/>
              </w:rPr>
              <w:t>9</w:t>
            </w:r>
          </w:p>
        </w:tc>
        <w:tc>
          <w:tcPr>
            <w:tcW w:w="1153" w:type="dxa"/>
            <w:tcBorders>
              <w:top w:val="nil"/>
              <w:left w:val="nil"/>
              <w:bottom w:val="single" w:sz="4" w:space="0" w:color="000000"/>
              <w:right w:val="nil"/>
            </w:tcBorders>
            <w:noWrap/>
            <w:vAlign w:val="center"/>
          </w:tcPr>
          <w:p w14:paraId="550AD0AE" w14:textId="77777777" w:rsidR="00EA07CD" w:rsidRDefault="00C81958">
            <w:pPr>
              <w:textAlignment w:val="center"/>
              <w:rPr>
                <w:rFonts w:ascii="Calibri" w:hAnsi="Calibri" w:cs="Calibri"/>
                <w:color w:val="000000"/>
              </w:rPr>
            </w:pPr>
            <w:r>
              <w:rPr>
                <w:rFonts w:ascii="Calibri" w:eastAsia="SimSun" w:hAnsi="Calibri" w:cs="Calibri"/>
                <w:color w:val="000000"/>
                <w:kern w:val="0"/>
                <w:lang w:val="en-US" w:eastAsia="zh-CN" w:bidi="ar"/>
              </w:rPr>
              <w:t>Very low</w:t>
            </w:r>
          </w:p>
        </w:tc>
        <w:tc>
          <w:tcPr>
            <w:tcW w:w="1668" w:type="dxa"/>
            <w:tcBorders>
              <w:top w:val="nil"/>
              <w:left w:val="nil"/>
              <w:bottom w:val="single" w:sz="4" w:space="0" w:color="000000"/>
              <w:right w:val="nil"/>
            </w:tcBorders>
            <w:noWrap/>
            <w:vAlign w:val="center"/>
          </w:tcPr>
          <w:p w14:paraId="1AF48273" w14:textId="77777777" w:rsidR="00EA07CD" w:rsidRDefault="00C81958">
            <w:pPr>
              <w:textAlignment w:val="center"/>
              <w:rPr>
                <w:rFonts w:ascii="Calibri" w:hAnsi="Calibri" w:cs="Calibri"/>
                <w:color w:val="000000"/>
              </w:rPr>
            </w:pPr>
            <w:r>
              <w:rPr>
                <w:rFonts w:ascii="Calibri" w:eastAsia="SimSun" w:hAnsi="Calibri" w:cs="Calibri"/>
                <w:color w:val="000000"/>
                <w:kern w:val="0"/>
                <w:lang w:val="en-US" w:eastAsia="zh-CN" w:bidi="ar"/>
              </w:rPr>
              <w:t>Very low</w:t>
            </w:r>
          </w:p>
        </w:tc>
        <w:tc>
          <w:tcPr>
            <w:tcW w:w="1665" w:type="dxa"/>
            <w:tcBorders>
              <w:top w:val="nil"/>
              <w:left w:val="nil"/>
              <w:bottom w:val="single" w:sz="4" w:space="0" w:color="000000"/>
              <w:right w:val="nil"/>
            </w:tcBorders>
            <w:noWrap/>
            <w:vAlign w:val="center"/>
          </w:tcPr>
          <w:p w14:paraId="313D2416" w14:textId="77777777" w:rsidR="00EA07CD" w:rsidRDefault="00C81958">
            <w:pPr>
              <w:textAlignment w:val="center"/>
              <w:rPr>
                <w:rFonts w:ascii="Calibri" w:hAnsi="Calibri" w:cs="Calibri"/>
                <w:color w:val="000000"/>
              </w:rPr>
            </w:pPr>
            <w:r>
              <w:rPr>
                <w:rFonts w:ascii="Calibri" w:eastAsia="SimSun" w:hAnsi="Calibri" w:cs="Calibri"/>
                <w:color w:val="000000"/>
                <w:kern w:val="0"/>
                <w:lang w:val="en-US" w:eastAsia="zh-CN" w:bidi="ar"/>
              </w:rPr>
              <w:t>High but only among 3 species</w:t>
            </w:r>
          </w:p>
        </w:tc>
        <w:tc>
          <w:tcPr>
            <w:tcW w:w="4517" w:type="dxa"/>
            <w:tcBorders>
              <w:top w:val="nil"/>
              <w:left w:val="nil"/>
              <w:bottom w:val="single" w:sz="4" w:space="0" w:color="000000"/>
              <w:right w:val="nil"/>
            </w:tcBorders>
            <w:noWrap/>
            <w:vAlign w:val="center"/>
          </w:tcPr>
          <w:p w14:paraId="119E1D36" w14:textId="77777777" w:rsidR="00EA07CD" w:rsidRDefault="00C81958">
            <w:pPr>
              <w:textAlignment w:val="center"/>
              <w:rPr>
                <w:rFonts w:ascii="Calibri" w:hAnsi="Calibri" w:cs="Calibri"/>
                <w:color w:val="000000"/>
              </w:rPr>
            </w:pPr>
            <w:r>
              <w:rPr>
                <w:rFonts w:ascii="Calibri" w:eastAsia="SimSun" w:hAnsi="Calibri" w:cs="Calibri"/>
                <w:color w:val="000000"/>
                <w:kern w:val="0"/>
                <w:lang w:val="en-US" w:eastAsia="zh-CN" w:bidi="ar"/>
              </w:rPr>
              <w:t xml:space="preserve">Dominated by very few taxa indicating complete </w:t>
            </w:r>
            <w:r>
              <w:rPr>
                <w:rFonts w:ascii="Calibri" w:eastAsia="SimSun" w:hAnsi="Calibri" w:cs="Calibri"/>
                <w:color w:val="000000"/>
                <w:kern w:val="0"/>
                <w:lang w:val="en-US" w:eastAsia="zh-CN" w:bidi="ar"/>
              </w:rPr>
              <w:t>imbalanced community structure</w:t>
            </w:r>
          </w:p>
        </w:tc>
      </w:tr>
    </w:tbl>
    <w:p w14:paraId="3D9B33E1" w14:textId="77777777" w:rsidR="00EA07CD" w:rsidRDefault="00EA07CD">
      <w:pPr>
        <w:spacing w:line="240" w:lineRule="auto"/>
        <w:jc w:val="both"/>
        <w:rPr>
          <w:rFonts w:ascii="Arial" w:hAnsi="Arial" w:cs="Arial"/>
          <w:color w:val="000000" w:themeColor="text1"/>
          <w:sz w:val="24"/>
          <w:szCs w:val="24"/>
        </w:rPr>
      </w:pPr>
    </w:p>
    <w:p w14:paraId="06221762" w14:textId="77777777" w:rsidR="00EA07CD" w:rsidRDefault="00C81958">
      <w:pPr>
        <w:spacing w:line="240" w:lineRule="auto"/>
        <w:jc w:val="both"/>
        <w:rPr>
          <w:rFonts w:ascii="Arial" w:hAnsi="Arial" w:cs="Arial"/>
          <w:b/>
          <w:bCs/>
          <w:color w:val="000000" w:themeColor="text1"/>
          <w:sz w:val="20"/>
          <w:szCs w:val="20"/>
        </w:rPr>
      </w:pPr>
      <w:r>
        <w:rPr>
          <w:rFonts w:ascii="Arial" w:hAnsi="Arial" w:cs="Arial"/>
          <w:b/>
          <w:bCs/>
          <w:color w:val="000000" w:themeColor="text1"/>
          <w:sz w:val="20"/>
          <w:szCs w:val="20"/>
        </w:rPr>
        <w:t>Species similarity index (Bray-Curtis cluster analysis - single link)</w:t>
      </w:r>
    </w:p>
    <w:p w14:paraId="64E7B981" w14:textId="57E407F8" w:rsidR="00EA07CD" w:rsidRDefault="00C81958">
      <w:pPr>
        <w:spacing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The value of Bray Curtis similarity index was calculated by dividing the study area on the bases of moderate pollution of the stream after the urban centre Bhadravati due to discharge of effluents from industries, in addition to that indiscriminate use of </w:t>
      </w:r>
      <w:r>
        <w:rPr>
          <w:rFonts w:ascii="Arial" w:hAnsi="Arial" w:cs="Arial"/>
          <w:color w:val="000000" w:themeColor="text1"/>
          <w:sz w:val="20"/>
          <w:szCs w:val="20"/>
        </w:rPr>
        <w:t xml:space="preserve">river water for various domestic activities </w:t>
      </w:r>
      <w:r>
        <w:rPr>
          <w:rFonts w:ascii="Arial" w:hAnsi="Arial" w:cs="Arial"/>
          <w:color w:val="000000" w:themeColor="text1"/>
          <w:sz w:val="20"/>
          <w:szCs w:val="20"/>
          <w:lang w:val="en-US"/>
        </w:rPr>
        <w:t>(</w:t>
      </w:r>
      <w:r>
        <w:rPr>
          <w:rFonts w:ascii="Arial" w:hAnsi="Arial" w:cs="Arial"/>
          <w:color w:val="000000" w:themeColor="text1"/>
          <w:sz w:val="20"/>
          <w:szCs w:val="20"/>
          <w:lang w:val="nn-NO"/>
        </w:rPr>
        <w:t xml:space="preserve">Shivashankar </w:t>
      </w:r>
      <w:r>
        <w:rPr>
          <w:rFonts w:ascii="Arial" w:hAnsi="Arial" w:cs="Arial"/>
          <w:color w:val="000000" w:themeColor="text1"/>
          <w:sz w:val="20"/>
          <w:szCs w:val="20"/>
        </w:rPr>
        <w:t xml:space="preserve">and </w:t>
      </w:r>
      <w:r>
        <w:rPr>
          <w:rFonts w:ascii="Arial" w:hAnsi="Arial" w:cs="Arial"/>
          <w:color w:val="000000" w:themeColor="text1"/>
          <w:sz w:val="20"/>
          <w:szCs w:val="20"/>
          <w:lang w:val="nn-NO"/>
        </w:rPr>
        <w:t>Venkataramana</w:t>
      </w:r>
      <w:r>
        <w:rPr>
          <w:rFonts w:ascii="Arial" w:hAnsi="Arial" w:cs="Arial"/>
          <w:color w:val="000000" w:themeColor="text1"/>
          <w:sz w:val="20"/>
          <w:szCs w:val="20"/>
        </w:rPr>
        <w:t xml:space="preserve"> 2015</w:t>
      </w:r>
      <w:r>
        <w:rPr>
          <w:rFonts w:ascii="Arial" w:hAnsi="Arial" w:cs="Arial"/>
          <w:color w:val="000000" w:themeColor="text1"/>
          <w:sz w:val="20"/>
          <w:szCs w:val="20"/>
          <w:lang w:val="en-US"/>
        </w:rPr>
        <w:t xml:space="preserve">) i.e.8 plots before the city and 8 plots after the city. The similarity index value was found to be 72% with 35 species in the first 8 plots and 31 species after 8 plots </w:t>
      </w:r>
      <w:r>
        <w:rPr>
          <w:rFonts w:ascii="Arial" w:hAnsi="Arial" w:cs="Arial"/>
          <w:color w:val="000000" w:themeColor="text1"/>
          <w:sz w:val="20"/>
          <w:szCs w:val="20"/>
          <w:lang w:val="en-US"/>
        </w:rPr>
        <w:t>having 24 species in common</w:t>
      </w:r>
      <w:r>
        <w:rPr>
          <w:rFonts w:ascii="Arial" w:hAnsi="Arial" w:cs="Arial"/>
          <w:color w:val="000000" w:themeColor="text1"/>
          <w:sz w:val="20"/>
          <w:szCs w:val="20"/>
        </w:rPr>
        <w:t xml:space="preserve"> </w:t>
      </w:r>
      <w:r>
        <w:rPr>
          <w:rFonts w:ascii="Arial" w:hAnsi="Arial" w:cs="Arial"/>
          <w:color w:val="000000" w:themeColor="text1"/>
          <w:sz w:val="20"/>
          <w:szCs w:val="20"/>
          <w:lang w:val="en-US"/>
        </w:rPr>
        <w:t xml:space="preserve">(Graph </w:t>
      </w:r>
      <w:r w:rsidR="00C37FC9">
        <w:rPr>
          <w:rFonts w:ascii="Arial" w:hAnsi="Arial" w:cs="Arial"/>
          <w:color w:val="000000" w:themeColor="text1"/>
          <w:sz w:val="20"/>
          <w:szCs w:val="20"/>
          <w:lang w:val="en-US"/>
        </w:rPr>
        <w:t>6</w:t>
      </w:r>
      <w:r>
        <w:rPr>
          <w:rFonts w:ascii="Arial" w:hAnsi="Arial" w:cs="Arial"/>
          <w:color w:val="000000" w:themeColor="text1"/>
          <w:sz w:val="20"/>
          <w:szCs w:val="20"/>
          <w:lang w:val="en-US"/>
        </w:rPr>
        <w:t xml:space="preserve"> ,</w:t>
      </w:r>
      <w:r w:rsidR="00C37FC9">
        <w:rPr>
          <w:rFonts w:ascii="Arial" w:hAnsi="Arial" w:cs="Arial"/>
          <w:color w:val="000000" w:themeColor="text1"/>
          <w:sz w:val="20"/>
          <w:szCs w:val="20"/>
          <w:lang w:val="en-US"/>
        </w:rPr>
        <w:t>7</w:t>
      </w:r>
      <w:r>
        <w:rPr>
          <w:rFonts w:ascii="Arial" w:hAnsi="Arial" w:cs="Arial"/>
          <w:color w:val="000000" w:themeColor="text1"/>
          <w:sz w:val="20"/>
          <w:szCs w:val="20"/>
          <w:lang w:val="en-US"/>
        </w:rPr>
        <w:t xml:space="preserve"> and Table</w:t>
      </w:r>
      <w:r>
        <w:rPr>
          <w:rFonts w:ascii="Arial" w:hAnsi="Arial" w:cs="Arial"/>
          <w:color w:val="000000" w:themeColor="text1"/>
          <w:sz w:val="20"/>
          <w:szCs w:val="20"/>
        </w:rPr>
        <w:t xml:space="preserve"> 5</w:t>
      </w:r>
      <w:r>
        <w:rPr>
          <w:rFonts w:ascii="Arial" w:hAnsi="Arial" w:cs="Arial"/>
          <w:color w:val="000000" w:themeColor="text1"/>
          <w:sz w:val="20"/>
          <w:szCs w:val="20"/>
          <w:lang w:val="en-US"/>
        </w:rPr>
        <w:t>)</w:t>
      </w:r>
      <w:r>
        <w:rPr>
          <w:rFonts w:ascii="Arial" w:hAnsi="Arial" w:cs="Arial"/>
          <w:color w:val="000000" w:themeColor="text1"/>
          <w:sz w:val="20"/>
          <w:szCs w:val="20"/>
        </w:rPr>
        <w:t>.</w:t>
      </w:r>
    </w:p>
    <w:p w14:paraId="28C47ED4" w14:textId="77777777" w:rsidR="00EA07CD" w:rsidRDefault="00EA07CD">
      <w:pPr>
        <w:spacing w:line="240" w:lineRule="auto"/>
        <w:jc w:val="both"/>
        <w:rPr>
          <w:rFonts w:ascii="Arial" w:hAnsi="Arial" w:cs="Arial"/>
          <w:color w:val="000000" w:themeColor="text1"/>
          <w:sz w:val="20"/>
          <w:szCs w:val="20"/>
        </w:rPr>
      </w:pPr>
    </w:p>
    <w:p w14:paraId="15425340" w14:textId="77777777" w:rsidR="00EA07CD" w:rsidRDefault="00C81958">
      <w:pPr>
        <w:spacing w:line="240" w:lineRule="auto"/>
        <w:rPr>
          <w:rFonts w:ascii="Arial" w:hAnsi="Arial" w:cs="Arial"/>
          <w:b/>
          <w:bCs/>
          <w:sz w:val="20"/>
          <w:szCs w:val="20"/>
        </w:rPr>
      </w:pPr>
      <w:r>
        <w:rPr>
          <w:rFonts w:ascii="Arial" w:hAnsi="Arial" w:cs="Arial"/>
          <w:b/>
          <w:bCs/>
          <w:sz w:val="20"/>
          <w:szCs w:val="20"/>
        </w:rPr>
        <w:t>Table 5. Similarity index upstream and downstream of the urban centre</w:t>
      </w:r>
    </w:p>
    <w:p w14:paraId="2C8075A0" w14:textId="77777777" w:rsidR="00EA07CD" w:rsidRDefault="00EA07CD">
      <w:pPr>
        <w:spacing w:line="240" w:lineRule="auto"/>
        <w:rPr>
          <w:rFonts w:ascii="Arial" w:hAnsi="Arial" w:cs="Arial"/>
          <w:b/>
          <w:bCs/>
          <w:sz w:val="20"/>
          <w:szCs w:val="20"/>
        </w:rPr>
      </w:pPr>
    </w:p>
    <w:tbl>
      <w:tblPr>
        <w:tblW w:w="8426" w:type="dxa"/>
        <w:jc w:val="center"/>
        <w:tblLayout w:type="fixed"/>
        <w:tblLook w:val="04A0" w:firstRow="1" w:lastRow="0" w:firstColumn="1" w:lastColumn="0" w:noHBand="0" w:noVBand="1"/>
      </w:tblPr>
      <w:tblGrid>
        <w:gridCol w:w="3193"/>
        <w:gridCol w:w="2786"/>
        <w:gridCol w:w="2447"/>
      </w:tblGrid>
      <w:tr w:rsidR="00EA07CD" w14:paraId="7FDEBCBC" w14:textId="77777777">
        <w:trPr>
          <w:trHeight w:val="288"/>
          <w:jc w:val="center"/>
        </w:trPr>
        <w:tc>
          <w:tcPr>
            <w:tcW w:w="3193" w:type="dxa"/>
            <w:tcBorders>
              <w:top w:val="single" w:sz="4" w:space="0" w:color="000000"/>
              <w:left w:val="nil"/>
              <w:bottom w:val="nil"/>
              <w:right w:val="nil"/>
            </w:tcBorders>
            <w:noWrap/>
            <w:vAlign w:val="center"/>
          </w:tcPr>
          <w:p w14:paraId="572D3784" w14:textId="77777777" w:rsidR="00EA07CD" w:rsidRDefault="00C81958">
            <w:pPr>
              <w:spacing w:line="240" w:lineRule="auto"/>
              <w:jc w:val="center"/>
              <w:rPr>
                <w:rFonts w:ascii="Arial" w:hAnsi="Arial" w:cs="Arial"/>
                <w:b/>
                <w:bCs/>
                <w:color w:val="000000" w:themeColor="text1"/>
                <w:sz w:val="20"/>
                <w:szCs w:val="20"/>
              </w:rPr>
            </w:pPr>
            <w:r>
              <w:rPr>
                <w:rFonts w:ascii="Arial" w:hAnsi="Arial" w:cs="Arial"/>
                <w:b/>
                <w:bCs/>
                <w:color w:val="000000" w:themeColor="text1"/>
                <w:sz w:val="20"/>
                <w:szCs w:val="20"/>
                <w:lang w:val="en-US" w:eastAsia="zh-CN"/>
              </w:rPr>
              <w:t>No</w:t>
            </w:r>
            <w:r>
              <w:rPr>
                <w:rFonts w:ascii="Arial" w:hAnsi="Arial" w:cs="Arial"/>
                <w:b/>
                <w:bCs/>
                <w:color w:val="000000" w:themeColor="text1"/>
                <w:sz w:val="20"/>
                <w:szCs w:val="20"/>
                <w:lang w:eastAsia="zh-CN"/>
              </w:rPr>
              <w:t>.</w:t>
            </w:r>
            <w:r>
              <w:rPr>
                <w:rFonts w:ascii="Arial" w:hAnsi="Arial" w:cs="Arial"/>
                <w:b/>
                <w:bCs/>
                <w:color w:val="000000" w:themeColor="text1"/>
                <w:sz w:val="20"/>
                <w:szCs w:val="20"/>
                <w:lang w:val="en-US" w:eastAsia="zh-CN"/>
              </w:rPr>
              <w:t xml:space="preserve"> of Species in first 8 Plots</w:t>
            </w:r>
          </w:p>
        </w:tc>
        <w:tc>
          <w:tcPr>
            <w:tcW w:w="2786" w:type="dxa"/>
            <w:tcBorders>
              <w:top w:val="single" w:sz="4" w:space="0" w:color="000000"/>
              <w:left w:val="nil"/>
              <w:bottom w:val="nil"/>
              <w:right w:val="nil"/>
            </w:tcBorders>
            <w:noWrap/>
            <w:vAlign w:val="center"/>
          </w:tcPr>
          <w:p w14:paraId="7CB7AC39" w14:textId="77777777" w:rsidR="00EA07CD" w:rsidRDefault="00C81958">
            <w:pPr>
              <w:spacing w:line="240" w:lineRule="auto"/>
              <w:jc w:val="center"/>
              <w:rPr>
                <w:rFonts w:ascii="Arial" w:hAnsi="Arial" w:cs="Arial"/>
                <w:b/>
                <w:bCs/>
                <w:color w:val="000000" w:themeColor="text1"/>
                <w:sz w:val="20"/>
                <w:szCs w:val="20"/>
              </w:rPr>
            </w:pPr>
            <w:r>
              <w:rPr>
                <w:rFonts w:ascii="Arial" w:hAnsi="Arial" w:cs="Arial"/>
                <w:b/>
                <w:bCs/>
                <w:color w:val="000000" w:themeColor="text1"/>
                <w:sz w:val="20"/>
                <w:szCs w:val="20"/>
                <w:lang w:val="en-US" w:eastAsia="zh-CN"/>
              </w:rPr>
              <w:t>No. of Species after 8 Plots</w:t>
            </w:r>
          </w:p>
        </w:tc>
        <w:tc>
          <w:tcPr>
            <w:tcW w:w="2447" w:type="dxa"/>
            <w:tcBorders>
              <w:top w:val="single" w:sz="4" w:space="0" w:color="000000"/>
              <w:left w:val="nil"/>
              <w:bottom w:val="nil"/>
              <w:right w:val="nil"/>
            </w:tcBorders>
            <w:noWrap/>
            <w:vAlign w:val="center"/>
          </w:tcPr>
          <w:p w14:paraId="2D570EC7" w14:textId="77777777" w:rsidR="00EA07CD" w:rsidRDefault="00C81958">
            <w:pPr>
              <w:spacing w:line="240" w:lineRule="auto"/>
              <w:jc w:val="center"/>
              <w:rPr>
                <w:rFonts w:ascii="Arial" w:hAnsi="Arial" w:cs="Arial"/>
                <w:b/>
                <w:bCs/>
                <w:color w:val="000000" w:themeColor="text1"/>
                <w:sz w:val="20"/>
                <w:szCs w:val="20"/>
              </w:rPr>
            </w:pPr>
            <w:r>
              <w:rPr>
                <w:rFonts w:ascii="Arial" w:hAnsi="Arial" w:cs="Arial"/>
                <w:b/>
                <w:bCs/>
                <w:color w:val="000000" w:themeColor="text1"/>
                <w:sz w:val="20"/>
                <w:szCs w:val="20"/>
                <w:lang w:val="en-US" w:eastAsia="zh-CN"/>
              </w:rPr>
              <w:t>Common Species in Both</w:t>
            </w:r>
          </w:p>
        </w:tc>
      </w:tr>
      <w:tr w:rsidR="00EA07CD" w14:paraId="29DCBBAC" w14:textId="77777777">
        <w:trPr>
          <w:trHeight w:val="288"/>
          <w:jc w:val="center"/>
        </w:trPr>
        <w:tc>
          <w:tcPr>
            <w:tcW w:w="3193" w:type="dxa"/>
            <w:tcBorders>
              <w:top w:val="single" w:sz="4" w:space="0" w:color="000000"/>
              <w:left w:val="nil"/>
              <w:bottom w:val="nil"/>
              <w:right w:val="nil"/>
            </w:tcBorders>
            <w:noWrap/>
            <w:vAlign w:val="center"/>
          </w:tcPr>
          <w:p w14:paraId="1EFB6D56" w14:textId="77777777" w:rsidR="00EA07CD" w:rsidRDefault="00C81958">
            <w:pPr>
              <w:spacing w:line="240" w:lineRule="auto"/>
              <w:jc w:val="center"/>
              <w:rPr>
                <w:rFonts w:ascii="Arial" w:hAnsi="Arial" w:cs="Arial"/>
                <w:color w:val="000000" w:themeColor="text1"/>
                <w:sz w:val="20"/>
                <w:szCs w:val="20"/>
              </w:rPr>
            </w:pPr>
            <w:r>
              <w:rPr>
                <w:rFonts w:ascii="Arial" w:hAnsi="Arial" w:cs="Arial"/>
                <w:color w:val="000000" w:themeColor="text1"/>
                <w:sz w:val="20"/>
                <w:szCs w:val="20"/>
                <w:lang w:val="en-US" w:eastAsia="zh-CN"/>
              </w:rPr>
              <w:t>35</w:t>
            </w:r>
          </w:p>
        </w:tc>
        <w:tc>
          <w:tcPr>
            <w:tcW w:w="2786" w:type="dxa"/>
            <w:tcBorders>
              <w:top w:val="single" w:sz="4" w:space="0" w:color="000000"/>
              <w:left w:val="nil"/>
              <w:bottom w:val="nil"/>
              <w:right w:val="nil"/>
            </w:tcBorders>
            <w:noWrap/>
            <w:vAlign w:val="center"/>
          </w:tcPr>
          <w:p w14:paraId="2E9E4B98" w14:textId="77777777" w:rsidR="00EA07CD" w:rsidRDefault="00C81958">
            <w:pPr>
              <w:spacing w:line="240" w:lineRule="auto"/>
              <w:jc w:val="center"/>
              <w:rPr>
                <w:rFonts w:ascii="Arial" w:hAnsi="Arial" w:cs="Arial"/>
                <w:color w:val="000000" w:themeColor="text1"/>
                <w:sz w:val="20"/>
                <w:szCs w:val="20"/>
              </w:rPr>
            </w:pPr>
            <w:r>
              <w:rPr>
                <w:rFonts w:ascii="Arial" w:hAnsi="Arial" w:cs="Arial"/>
                <w:color w:val="000000" w:themeColor="text1"/>
                <w:sz w:val="20"/>
                <w:szCs w:val="20"/>
                <w:lang w:val="en-US" w:eastAsia="zh-CN"/>
              </w:rPr>
              <w:t>31</w:t>
            </w:r>
          </w:p>
        </w:tc>
        <w:tc>
          <w:tcPr>
            <w:tcW w:w="2447" w:type="dxa"/>
            <w:tcBorders>
              <w:top w:val="single" w:sz="4" w:space="0" w:color="000000"/>
              <w:left w:val="nil"/>
              <w:bottom w:val="nil"/>
              <w:right w:val="nil"/>
            </w:tcBorders>
            <w:noWrap/>
            <w:vAlign w:val="center"/>
          </w:tcPr>
          <w:p w14:paraId="09C6C769" w14:textId="77777777" w:rsidR="00EA07CD" w:rsidRDefault="00C81958">
            <w:pPr>
              <w:spacing w:line="240" w:lineRule="auto"/>
              <w:jc w:val="center"/>
              <w:rPr>
                <w:rFonts w:ascii="Arial" w:hAnsi="Arial" w:cs="Arial"/>
                <w:color w:val="000000" w:themeColor="text1"/>
                <w:sz w:val="20"/>
                <w:szCs w:val="20"/>
              </w:rPr>
            </w:pPr>
            <w:r>
              <w:rPr>
                <w:rFonts w:ascii="Arial" w:hAnsi="Arial" w:cs="Arial"/>
                <w:color w:val="000000" w:themeColor="text1"/>
                <w:sz w:val="20"/>
                <w:szCs w:val="20"/>
                <w:lang w:val="en-US" w:eastAsia="zh-CN"/>
              </w:rPr>
              <w:t>24</w:t>
            </w:r>
          </w:p>
        </w:tc>
      </w:tr>
      <w:tr w:rsidR="00EA07CD" w14:paraId="04CA6AAD" w14:textId="77777777">
        <w:trPr>
          <w:trHeight w:val="288"/>
          <w:jc w:val="center"/>
        </w:trPr>
        <w:tc>
          <w:tcPr>
            <w:tcW w:w="3193" w:type="dxa"/>
            <w:tcBorders>
              <w:top w:val="nil"/>
              <w:left w:val="nil"/>
              <w:bottom w:val="single" w:sz="4" w:space="0" w:color="000000"/>
              <w:right w:val="nil"/>
            </w:tcBorders>
            <w:noWrap/>
            <w:vAlign w:val="center"/>
          </w:tcPr>
          <w:p w14:paraId="141875A0" w14:textId="77777777" w:rsidR="00EA07CD" w:rsidRDefault="00C81958">
            <w:pPr>
              <w:spacing w:line="240" w:lineRule="auto"/>
              <w:jc w:val="center"/>
              <w:rPr>
                <w:rFonts w:ascii="Arial" w:hAnsi="Arial" w:cs="Arial"/>
                <w:color w:val="000000" w:themeColor="text1"/>
                <w:sz w:val="20"/>
                <w:szCs w:val="20"/>
              </w:rPr>
            </w:pPr>
            <w:r>
              <w:rPr>
                <w:rFonts w:ascii="Arial" w:hAnsi="Arial" w:cs="Arial"/>
                <w:color w:val="000000" w:themeColor="text1"/>
                <w:sz w:val="20"/>
                <w:szCs w:val="20"/>
                <w:lang w:val="en-US" w:eastAsia="zh-CN"/>
              </w:rPr>
              <w:t>Bray Curtis Similarity Index=</w:t>
            </w:r>
          </w:p>
        </w:tc>
        <w:tc>
          <w:tcPr>
            <w:tcW w:w="2786" w:type="dxa"/>
            <w:tcBorders>
              <w:top w:val="nil"/>
              <w:left w:val="nil"/>
              <w:bottom w:val="single" w:sz="4" w:space="0" w:color="000000"/>
              <w:right w:val="nil"/>
            </w:tcBorders>
            <w:noWrap/>
            <w:vAlign w:val="center"/>
          </w:tcPr>
          <w:p w14:paraId="09654130" w14:textId="77777777" w:rsidR="00EA07CD" w:rsidRDefault="00C81958">
            <w:pPr>
              <w:spacing w:line="240" w:lineRule="auto"/>
              <w:jc w:val="center"/>
              <w:rPr>
                <w:rFonts w:ascii="Arial" w:hAnsi="Arial" w:cs="Arial"/>
                <w:color w:val="000000" w:themeColor="text1"/>
                <w:sz w:val="20"/>
                <w:szCs w:val="20"/>
              </w:rPr>
            </w:pPr>
            <w:r>
              <w:rPr>
                <w:rFonts w:ascii="Arial" w:hAnsi="Arial" w:cs="Arial"/>
                <w:color w:val="000000" w:themeColor="text1"/>
                <w:sz w:val="20"/>
                <w:szCs w:val="20"/>
                <w:lang w:val="en-US" w:eastAsia="zh-CN"/>
              </w:rPr>
              <w:t xml:space="preserve">0.72 </w:t>
            </w:r>
            <w:r>
              <w:rPr>
                <w:rFonts w:ascii="Arial" w:hAnsi="Arial" w:cs="Arial"/>
                <w:color w:val="000000" w:themeColor="text1"/>
                <w:sz w:val="20"/>
                <w:szCs w:val="20"/>
                <w:lang w:val="en-US" w:eastAsia="zh-CN"/>
              </w:rPr>
              <w:t>/ 72%</w:t>
            </w:r>
          </w:p>
        </w:tc>
        <w:tc>
          <w:tcPr>
            <w:tcW w:w="2447" w:type="dxa"/>
            <w:tcBorders>
              <w:top w:val="nil"/>
              <w:left w:val="nil"/>
              <w:bottom w:val="single" w:sz="4" w:space="0" w:color="000000"/>
              <w:right w:val="nil"/>
            </w:tcBorders>
            <w:noWrap/>
            <w:vAlign w:val="center"/>
          </w:tcPr>
          <w:p w14:paraId="0C827B8C" w14:textId="77777777" w:rsidR="00EA07CD" w:rsidRDefault="00EA07CD">
            <w:pPr>
              <w:spacing w:line="240" w:lineRule="auto"/>
              <w:jc w:val="center"/>
              <w:rPr>
                <w:rFonts w:ascii="Arial" w:hAnsi="Arial" w:cs="Arial"/>
                <w:color w:val="000000" w:themeColor="text1"/>
                <w:sz w:val="20"/>
                <w:szCs w:val="20"/>
              </w:rPr>
            </w:pPr>
          </w:p>
        </w:tc>
      </w:tr>
    </w:tbl>
    <w:p w14:paraId="646B26E4" w14:textId="77777777" w:rsidR="00EA07CD" w:rsidRDefault="00EA07CD">
      <w:pPr>
        <w:spacing w:line="240" w:lineRule="auto"/>
        <w:jc w:val="both"/>
        <w:rPr>
          <w:rFonts w:ascii="Arial" w:hAnsi="Arial" w:cs="Arial"/>
          <w:i/>
          <w:iCs/>
          <w:color w:val="000000" w:themeColor="text1"/>
          <w:sz w:val="24"/>
          <w:szCs w:val="24"/>
        </w:rPr>
      </w:pPr>
    </w:p>
    <w:p w14:paraId="7DBFF3EF" w14:textId="77777777" w:rsidR="00EA07CD" w:rsidRDefault="00C81958">
      <w:pPr>
        <w:spacing w:line="240" w:lineRule="auto"/>
        <w:jc w:val="both"/>
        <w:rPr>
          <w:rFonts w:ascii="Arial" w:hAnsi="Arial" w:cs="Arial"/>
          <w:sz w:val="24"/>
          <w:szCs w:val="24"/>
        </w:rPr>
      </w:pPr>
      <w:r>
        <w:rPr>
          <w:rFonts w:ascii="Arial" w:hAnsi="Arial" w:cs="Arial"/>
          <w:noProof/>
          <w:sz w:val="24"/>
          <w:szCs w:val="24"/>
          <w:lang w:val="en-US"/>
        </w:rPr>
        <w:lastRenderedPageBreak/>
        <w:drawing>
          <wp:inline distT="0" distB="0" distL="114300" distR="114300" wp14:anchorId="4807A84A" wp14:editId="68CFF93F">
            <wp:extent cx="3556000" cy="2102485"/>
            <wp:effectExtent l="0" t="0" r="10160" b="635"/>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556000" cy="2102485"/>
                    </a:xfrm>
                    <a:prstGeom prst="rect">
                      <a:avLst/>
                    </a:prstGeom>
                    <a:noFill/>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114300" distR="114300" wp14:anchorId="0D99C1FA" wp14:editId="5EB3505C">
            <wp:extent cx="3004185" cy="2108200"/>
            <wp:effectExtent l="0" t="0" r="13335" b="1016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4185" cy="2108200"/>
                    </a:xfrm>
                    <a:prstGeom prst="rect">
                      <a:avLst/>
                    </a:prstGeom>
                  </pic:spPr>
                </pic:pic>
              </a:graphicData>
            </a:graphic>
          </wp:inline>
        </w:drawing>
      </w:r>
    </w:p>
    <w:p w14:paraId="47FE025F" w14:textId="77777777" w:rsidR="00EA07CD" w:rsidRDefault="00EA07CD">
      <w:pPr>
        <w:spacing w:line="240" w:lineRule="auto"/>
        <w:jc w:val="both"/>
        <w:rPr>
          <w:rFonts w:ascii="Arial" w:hAnsi="Arial" w:cs="Arial"/>
          <w:sz w:val="24"/>
          <w:szCs w:val="24"/>
        </w:rPr>
      </w:pPr>
    </w:p>
    <w:p w14:paraId="76ADDBBD" w14:textId="67C34DEE" w:rsidR="00EA07CD" w:rsidRDefault="00C81958">
      <w:pPr>
        <w:spacing w:line="240" w:lineRule="auto"/>
        <w:jc w:val="center"/>
        <w:rPr>
          <w:rFonts w:ascii="Arial" w:hAnsi="Arial" w:cs="Arial"/>
          <w:b/>
          <w:bCs/>
          <w:sz w:val="20"/>
          <w:szCs w:val="20"/>
          <w:lang w:val="en-US"/>
        </w:rPr>
      </w:pPr>
      <w:r>
        <w:rPr>
          <w:rFonts w:ascii="Arial" w:hAnsi="Arial" w:cs="Arial"/>
          <w:b/>
          <w:bCs/>
          <w:sz w:val="20"/>
          <w:szCs w:val="20"/>
          <w:lang w:val="en-US"/>
        </w:rPr>
        <w:t xml:space="preserve">Graph </w:t>
      </w:r>
      <w:r w:rsidR="00C37FC9">
        <w:rPr>
          <w:rFonts w:ascii="Arial" w:hAnsi="Arial" w:cs="Arial"/>
          <w:b/>
          <w:bCs/>
          <w:sz w:val="20"/>
          <w:szCs w:val="20"/>
          <w:lang w:val="en-US"/>
        </w:rPr>
        <w:t>6</w:t>
      </w:r>
      <w:r>
        <w:rPr>
          <w:rFonts w:ascii="Arial" w:hAnsi="Arial" w:cs="Arial"/>
          <w:b/>
          <w:bCs/>
          <w:sz w:val="20"/>
          <w:szCs w:val="20"/>
          <w:lang w:val="en-US"/>
        </w:rPr>
        <w:t xml:space="preserve"> </w:t>
      </w:r>
      <w:r>
        <w:rPr>
          <w:rFonts w:ascii="Arial" w:hAnsi="Arial" w:cs="Arial"/>
          <w:b/>
          <w:bCs/>
          <w:sz w:val="20"/>
          <w:szCs w:val="20"/>
        </w:rPr>
        <w:t>and</w:t>
      </w:r>
      <w:r>
        <w:rPr>
          <w:rFonts w:ascii="Arial" w:hAnsi="Arial" w:cs="Arial"/>
          <w:b/>
          <w:bCs/>
          <w:sz w:val="20"/>
          <w:szCs w:val="20"/>
          <w:lang w:val="en-US"/>
        </w:rPr>
        <w:t xml:space="preserve"> </w:t>
      </w:r>
      <w:proofErr w:type="gramStart"/>
      <w:r w:rsidR="00C37FC9">
        <w:rPr>
          <w:rFonts w:ascii="Arial" w:hAnsi="Arial" w:cs="Arial"/>
          <w:b/>
          <w:bCs/>
          <w:sz w:val="20"/>
          <w:szCs w:val="20"/>
          <w:lang w:val="en-US"/>
        </w:rPr>
        <w:t>7</w:t>
      </w:r>
      <w:r>
        <w:rPr>
          <w:rFonts w:ascii="Arial" w:hAnsi="Arial" w:cs="Arial"/>
          <w:b/>
          <w:bCs/>
          <w:sz w:val="20"/>
          <w:szCs w:val="20"/>
          <w:lang w:val="en-US"/>
        </w:rPr>
        <w:t xml:space="preserve"> :</w:t>
      </w:r>
      <w:proofErr w:type="gramEnd"/>
      <w:r>
        <w:rPr>
          <w:rFonts w:ascii="Arial" w:hAnsi="Arial" w:cs="Arial"/>
          <w:b/>
          <w:bCs/>
          <w:sz w:val="20"/>
          <w:szCs w:val="20"/>
          <w:lang w:val="en-US"/>
        </w:rPr>
        <w:t xml:space="preserve"> showing number of species and individuals before and after Bhadravati city</w:t>
      </w:r>
    </w:p>
    <w:p w14:paraId="06D3CAB7" w14:textId="77777777" w:rsidR="00EA07CD" w:rsidRDefault="00EA07CD">
      <w:pPr>
        <w:spacing w:line="240" w:lineRule="auto"/>
        <w:jc w:val="center"/>
        <w:rPr>
          <w:rFonts w:ascii="Arial" w:hAnsi="Arial" w:cs="Arial"/>
          <w:b/>
          <w:bCs/>
          <w:sz w:val="20"/>
          <w:szCs w:val="20"/>
          <w:lang w:val="en-US"/>
        </w:rPr>
      </w:pPr>
    </w:p>
    <w:p w14:paraId="06147513" w14:textId="38D6322D" w:rsidR="00EA07CD" w:rsidRDefault="00C81958">
      <w:pPr>
        <w:numPr>
          <w:ilvl w:val="0"/>
          <w:numId w:val="2"/>
        </w:numPr>
        <w:spacing w:line="240" w:lineRule="auto"/>
        <w:jc w:val="both"/>
        <w:rPr>
          <w:rFonts w:ascii="Arial" w:hAnsi="Arial" w:cs="Arial"/>
          <w:color w:val="000000" w:themeColor="text1"/>
          <w:sz w:val="20"/>
          <w:szCs w:val="20"/>
        </w:rPr>
      </w:pPr>
      <w:r>
        <w:rPr>
          <w:rFonts w:ascii="Arial" w:hAnsi="Arial" w:cs="Arial"/>
          <w:i/>
          <w:iCs/>
          <w:color w:val="000000" w:themeColor="text1"/>
          <w:sz w:val="20"/>
          <w:szCs w:val="20"/>
        </w:rPr>
        <w:t xml:space="preserve">pinnata and Albizia saman </w:t>
      </w:r>
      <w:r>
        <w:rPr>
          <w:rFonts w:ascii="Arial" w:hAnsi="Arial" w:cs="Arial"/>
          <w:color w:val="000000" w:themeColor="text1"/>
          <w:sz w:val="20"/>
          <w:szCs w:val="20"/>
        </w:rPr>
        <w:t>which are deciduous tree species which are more dominant in the riparian forest than any other riparian species. They are the pioneer species which often replaces the dominant native riparian species and initiates secondary succession in riparian areas. Wi</w:t>
      </w:r>
      <w:r>
        <w:rPr>
          <w:rFonts w:ascii="Arial" w:hAnsi="Arial" w:cs="Arial"/>
          <w:color w:val="000000" w:themeColor="text1"/>
          <w:sz w:val="20"/>
          <w:szCs w:val="20"/>
        </w:rPr>
        <w:t>th the availability of water, fast growth rate and seed dispersal, the species have rapidly invaded the riparian zones and have led to displacement of native riparian species. Several studies have demonstrated that a decline in native riparian tree species</w:t>
      </w:r>
      <w:r>
        <w:rPr>
          <w:rFonts w:ascii="Arial" w:hAnsi="Arial" w:cs="Arial"/>
          <w:color w:val="000000" w:themeColor="text1"/>
          <w:sz w:val="20"/>
          <w:szCs w:val="20"/>
        </w:rPr>
        <w:t xml:space="preserve"> can directly impact the richness and diversity of avian species (Arizmendi et al., 2008; Edward et al., 2008; Hinojosa 2006; Villasenor 2006). Domination of plantation species with top IVIs, confirmed a large extent of agricultural encroachments and anthr</w:t>
      </w:r>
      <w:r>
        <w:rPr>
          <w:rFonts w:ascii="Arial" w:hAnsi="Arial" w:cs="Arial"/>
          <w:color w:val="000000" w:themeColor="text1"/>
          <w:sz w:val="20"/>
          <w:szCs w:val="20"/>
        </w:rPr>
        <w:t xml:space="preserve">opogenic activities in the riparian landscapes of downstream Bhadra river (Graph 1 and </w:t>
      </w:r>
      <w:r w:rsidR="00C37FC9">
        <w:rPr>
          <w:rFonts w:ascii="Arial" w:hAnsi="Arial" w:cs="Arial"/>
          <w:color w:val="000000" w:themeColor="text1"/>
          <w:sz w:val="20"/>
          <w:szCs w:val="20"/>
        </w:rPr>
        <w:t>8</w:t>
      </w:r>
      <w:r>
        <w:rPr>
          <w:rFonts w:ascii="Arial" w:hAnsi="Arial" w:cs="Arial"/>
          <w:color w:val="000000" w:themeColor="text1"/>
          <w:sz w:val="20"/>
          <w:szCs w:val="20"/>
        </w:rPr>
        <w:t xml:space="preserve">). The dominance of P. pinnata and Albizia saman is an unfavourable trend of a naturally balanced riparian ecosystems because these species perform very few ecological </w:t>
      </w:r>
      <w:r>
        <w:rPr>
          <w:rFonts w:ascii="Arial" w:hAnsi="Arial" w:cs="Arial"/>
          <w:color w:val="000000" w:themeColor="text1"/>
          <w:sz w:val="20"/>
          <w:szCs w:val="20"/>
        </w:rPr>
        <w:t>functions tan native riparian species.</w:t>
      </w:r>
    </w:p>
    <w:p w14:paraId="59DBFBEB" w14:textId="77777777" w:rsidR="00EA07CD" w:rsidRDefault="00C81958">
      <w:pPr>
        <w:spacing w:line="240" w:lineRule="auto"/>
        <w:jc w:val="center"/>
        <w:rPr>
          <w:rFonts w:ascii="Arial" w:hAnsi="Arial" w:cs="Arial"/>
          <w:sz w:val="24"/>
          <w:szCs w:val="24"/>
        </w:rPr>
      </w:pPr>
      <w:r>
        <w:rPr>
          <w:rFonts w:ascii="Arial" w:hAnsi="Arial" w:cs="Arial"/>
          <w:noProof/>
          <w:sz w:val="24"/>
          <w:szCs w:val="24"/>
        </w:rPr>
        <w:drawing>
          <wp:inline distT="0" distB="0" distL="114300" distR="114300" wp14:anchorId="201ED0A3" wp14:editId="5936B051">
            <wp:extent cx="4651375" cy="3102610"/>
            <wp:effectExtent l="4445" t="4445" r="7620" b="17145"/>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75C520A" w14:textId="4C064FC4" w:rsidR="00EA07CD" w:rsidRDefault="00C81958">
      <w:pPr>
        <w:spacing w:line="240" w:lineRule="auto"/>
        <w:jc w:val="center"/>
        <w:rPr>
          <w:rFonts w:ascii="Arial" w:hAnsi="Arial" w:cs="Arial"/>
          <w:b/>
          <w:bCs/>
          <w:sz w:val="20"/>
          <w:szCs w:val="20"/>
          <w:lang w:val="en-US"/>
        </w:rPr>
      </w:pPr>
      <w:r>
        <w:rPr>
          <w:rFonts w:ascii="Arial" w:hAnsi="Arial" w:cs="Arial"/>
          <w:b/>
          <w:bCs/>
          <w:sz w:val="20"/>
          <w:szCs w:val="20"/>
          <w:lang w:val="en-US"/>
        </w:rPr>
        <w:t xml:space="preserve">Graph </w:t>
      </w:r>
      <w:r w:rsidR="00C37FC9">
        <w:rPr>
          <w:rFonts w:ascii="Arial" w:hAnsi="Arial" w:cs="Arial"/>
          <w:b/>
          <w:bCs/>
          <w:sz w:val="20"/>
          <w:szCs w:val="20"/>
          <w:lang w:val="en-US"/>
        </w:rPr>
        <w:t>8</w:t>
      </w:r>
      <w:r>
        <w:rPr>
          <w:rFonts w:ascii="Arial" w:hAnsi="Arial" w:cs="Arial"/>
          <w:b/>
          <w:bCs/>
          <w:sz w:val="20"/>
          <w:szCs w:val="20"/>
          <w:lang w:val="en-US"/>
        </w:rPr>
        <w:t>: Importance value index of tree species of riparian vegetation of Bhadra river</w:t>
      </w:r>
    </w:p>
    <w:p w14:paraId="5BC44A82" w14:textId="77777777" w:rsidR="00EA07CD" w:rsidRDefault="00EA07CD">
      <w:pPr>
        <w:spacing w:line="240" w:lineRule="auto"/>
        <w:jc w:val="center"/>
        <w:rPr>
          <w:rFonts w:ascii="Arial" w:hAnsi="Arial" w:cs="Arial"/>
          <w:b/>
          <w:bCs/>
          <w:sz w:val="20"/>
          <w:szCs w:val="20"/>
          <w:lang w:val="en-US"/>
        </w:rPr>
      </w:pPr>
    </w:p>
    <w:p w14:paraId="146B4741" w14:textId="77777777" w:rsidR="00EA07CD" w:rsidRDefault="00C81958">
      <w:pPr>
        <w:jc w:val="both"/>
        <w:rPr>
          <w:rFonts w:ascii="Arial" w:hAnsi="Arial" w:cs="Arial"/>
          <w:b/>
          <w:bCs/>
          <w:sz w:val="20"/>
          <w:szCs w:val="20"/>
          <w:lang w:val="en-US"/>
        </w:rPr>
      </w:pPr>
      <w:r>
        <w:rPr>
          <w:rFonts w:ascii="Arial" w:hAnsi="Arial" w:cs="Arial"/>
          <w:color w:val="000000" w:themeColor="text1"/>
          <w:sz w:val="20"/>
          <w:szCs w:val="20"/>
        </w:rPr>
        <w:t>The analysis of 16 riparian plots (each 100 × 50 m) along the Bhadra River unfolds a clear pattern in vegetation diversity. Plo</w:t>
      </w:r>
      <w:r>
        <w:rPr>
          <w:rFonts w:ascii="Arial" w:hAnsi="Arial" w:cs="Arial"/>
          <w:color w:val="000000" w:themeColor="text1"/>
          <w:sz w:val="20"/>
          <w:szCs w:val="20"/>
        </w:rPr>
        <w:t>ts with higher species richness (e.g.,1, 3, 13) which show higher Simpson and Shannon values, indicting both relative even distribution of individuals and greater number of species, whereas plot no 9, with only 4 individuals and 3 species has a very low Sh</w:t>
      </w:r>
      <w:r>
        <w:rPr>
          <w:rFonts w:ascii="Arial" w:hAnsi="Arial" w:cs="Arial"/>
          <w:color w:val="000000" w:themeColor="text1"/>
          <w:sz w:val="20"/>
          <w:szCs w:val="20"/>
        </w:rPr>
        <w:t>annon and Simpson values signalling dominated by one species and very low diversity. Most plots are with the values around 0.79–0.90, reflecting moderate-to-high balance, while plots 4 and 5 decline (~0.65–0.67), indicating low moderate richness and domina</w:t>
      </w:r>
      <w:r>
        <w:rPr>
          <w:rFonts w:ascii="Arial" w:hAnsi="Arial" w:cs="Arial"/>
          <w:color w:val="000000" w:themeColor="text1"/>
          <w:sz w:val="20"/>
          <w:szCs w:val="20"/>
        </w:rPr>
        <w:t xml:space="preserve">tion of few species. Thus, by combining the values of richness, Shannon </w:t>
      </w:r>
      <w:r>
        <w:rPr>
          <w:rFonts w:ascii="Arial" w:hAnsi="Arial" w:cs="Arial"/>
          <w:color w:val="000000" w:themeColor="text1"/>
          <w:sz w:val="20"/>
          <w:szCs w:val="20"/>
        </w:rPr>
        <w:lastRenderedPageBreak/>
        <w:t>and Simpson diversities and evenness allow to distinguish between structurally balanced plots versus those influenced by dominance of few species (Table 3,4 and 5).</w:t>
      </w:r>
    </w:p>
    <w:p w14:paraId="72993CE9" w14:textId="77777777" w:rsidR="00EA07CD" w:rsidRDefault="00C81958">
      <w:pPr>
        <w:pStyle w:val="Heading1"/>
        <w:spacing w:line="240" w:lineRule="auto"/>
        <w:rPr>
          <w:rFonts w:ascii="Arial" w:hAnsi="Arial" w:cs="Arial"/>
          <w:b/>
          <w:bCs/>
          <w:color w:val="000000" w:themeColor="text1"/>
          <w:sz w:val="20"/>
          <w:szCs w:val="20"/>
          <w:lang w:val="en-US"/>
        </w:rPr>
      </w:pPr>
      <w:r>
        <w:rPr>
          <w:rFonts w:ascii="Arial" w:hAnsi="Arial" w:cs="Arial"/>
          <w:b/>
          <w:bCs/>
          <w:color w:val="000000" w:themeColor="text1"/>
          <w:sz w:val="20"/>
          <w:szCs w:val="20"/>
          <w:lang w:val="en-US"/>
        </w:rPr>
        <w:t>Threats caused by a</w:t>
      </w:r>
      <w:r>
        <w:rPr>
          <w:rFonts w:ascii="Arial" w:hAnsi="Arial" w:cs="Arial"/>
          <w:b/>
          <w:bCs/>
          <w:color w:val="000000" w:themeColor="text1"/>
          <w:sz w:val="20"/>
          <w:szCs w:val="20"/>
          <w:lang w:val="en-US"/>
        </w:rPr>
        <w:t xml:space="preserve">nthropogenic activities  </w:t>
      </w:r>
    </w:p>
    <w:p w14:paraId="7BC2AE9A" w14:textId="77777777" w:rsidR="00EA07CD" w:rsidRDefault="00EA07CD">
      <w:pPr>
        <w:rPr>
          <w:lang w:val="en-US"/>
        </w:rPr>
      </w:pPr>
    </w:p>
    <w:p w14:paraId="76B142CD" w14:textId="77777777" w:rsidR="00EA07CD" w:rsidRDefault="00C81958">
      <w:pPr>
        <w:numPr>
          <w:ilvl w:val="0"/>
          <w:numId w:val="3"/>
        </w:numPr>
        <w:spacing w:line="240" w:lineRule="auto"/>
        <w:jc w:val="both"/>
        <w:rPr>
          <w:rFonts w:ascii="Arial" w:hAnsi="Arial" w:cs="Arial"/>
          <w:color w:val="000000" w:themeColor="text1"/>
          <w:sz w:val="20"/>
          <w:szCs w:val="20"/>
        </w:rPr>
      </w:pPr>
      <w:r>
        <w:rPr>
          <w:rFonts w:ascii="Arial" w:hAnsi="Arial" w:cs="Arial"/>
          <w:b/>
          <w:bCs/>
          <w:color w:val="000000" w:themeColor="text1"/>
          <w:sz w:val="20"/>
          <w:szCs w:val="20"/>
          <w:lang w:val="en-US"/>
        </w:rPr>
        <w:t>Agricultural encroachments</w:t>
      </w:r>
      <w:r>
        <w:rPr>
          <w:rFonts w:ascii="Arial" w:hAnsi="Arial" w:cs="Arial"/>
          <w:b/>
          <w:bCs/>
          <w:color w:val="000000" w:themeColor="text1"/>
          <w:sz w:val="20"/>
          <w:szCs w:val="20"/>
        </w:rPr>
        <w:t xml:space="preserve">: </w:t>
      </w:r>
      <w:r>
        <w:rPr>
          <w:rFonts w:ascii="Arial" w:hAnsi="Arial" w:cs="Arial"/>
          <w:color w:val="000000" w:themeColor="text1"/>
          <w:sz w:val="20"/>
          <w:szCs w:val="20"/>
        </w:rPr>
        <w:t xml:space="preserve">The riparian areas of Bhadra river area mainly used for Areca nut and palm </w:t>
      </w:r>
      <w:proofErr w:type="gramStart"/>
      <w:r>
        <w:rPr>
          <w:rFonts w:ascii="Arial" w:hAnsi="Arial" w:cs="Arial"/>
          <w:color w:val="000000" w:themeColor="text1"/>
          <w:sz w:val="20"/>
          <w:szCs w:val="20"/>
        </w:rPr>
        <w:t>plantations ,majority</w:t>
      </w:r>
      <w:proofErr w:type="gramEnd"/>
      <w:r>
        <w:rPr>
          <w:rFonts w:ascii="Arial" w:hAnsi="Arial" w:cs="Arial"/>
          <w:color w:val="000000" w:themeColor="text1"/>
          <w:sz w:val="20"/>
          <w:szCs w:val="20"/>
        </w:rPr>
        <w:t xml:space="preserve"> of people along the banks of the stream depends on agriculture. Expansion of agricultural activities along the riparian corridor have led to a decline in these riparian and evergreen species in the study area (</w:t>
      </w:r>
      <w:proofErr w:type="spellStart"/>
      <w:r>
        <w:rPr>
          <w:rFonts w:ascii="Arial" w:eastAsia="Century Schoolbook" w:hAnsi="Arial" w:cs="Arial"/>
          <w:color w:val="000000" w:themeColor="text1"/>
          <w:kern w:val="0"/>
          <w:sz w:val="20"/>
          <w:szCs w:val="20"/>
          <w:lang w:val="en-US" w:eastAsia="zh-CN" w:bidi="ar"/>
        </w:rPr>
        <w:t>Chikkahuchaiah</w:t>
      </w:r>
      <w:proofErr w:type="spellEnd"/>
      <w:r>
        <w:rPr>
          <w:rFonts w:ascii="Arial" w:hAnsi="Arial" w:cs="Arial"/>
          <w:color w:val="000000" w:themeColor="text1"/>
          <w:sz w:val="20"/>
          <w:szCs w:val="20"/>
        </w:rPr>
        <w:t xml:space="preserve"> </w:t>
      </w:r>
      <w:r>
        <w:rPr>
          <w:rFonts w:ascii="Arial" w:hAnsi="Arial" w:cs="Arial"/>
          <w:i/>
          <w:iCs/>
          <w:color w:val="000000" w:themeColor="text1"/>
          <w:sz w:val="20"/>
          <w:szCs w:val="20"/>
        </w:rPr>
        <w:t xml:space="preserve">et al., </w:t>
      </w:r>
      <w:r>
        <w:rPr>
          <w:rFonts w:ascii="Arial" w:hAnsi="Arial" w:cs="Arial"/>
          <w:color w:val="000000" w:themeColor="text1"/>
          <w:sz w:val="20"/>
          <w:szCs w:val="20"/>
        </w:rPr>
        <w:t>2016). And in some pla</w:t>
      </w:r>
      <w:r>
        <w:rPr>
          <w:rFonts w:ascii="Arial" w:hAnsi="Arial" w:cs="Arial"/>
          <w:color w:val="000000" w:themeColor="text1"/>
          <w:sz w:val="20"/>
          <w:szCs w:val="20"/>
        </w:rPr>
        <w:t xml:space="preserve">ces the riparian buffers are completely eliminated and replaced with plantations which can result in flooding in cases of heavy rainfalls. </w:t>
      </w:r>
    </w:p>
    <w:p w14:paraId="095CB23B" w14:textId="77777777" w:rsidR="00EA07CD" w:rsidRDefault="00C81958">
      <w:pPr>
        <w:numPr>
          <w:ilvl w:val="0"/>
          <w:numId w:val="4"/>
        </w:numPr>
        <w:spacing w:line="240" w:lineRule="auto"/>
        <w:jc w:val="both"/>
        <w:rPr>
          <w:rFonts w:ascii="Arial" w:hAnsi="Arial" w:cs="Arial"/>
          <w:color w:val="000000" w:themeColor="text1"/>
          <w:sz w:val="20"/>
          <w:szCs w:val="20"/>
        </w:rPr>
      </w:pPr>
      <w:r>
        <w:rPr>
          <w:rFonts w:ascii="Arial" w:hAnsi="Arial" w:cs="Arial"/>
          <w:b/>
          <w:bCs/>
          <w:color w:val="000000" w:themeColor="text1"/>
          <w:sz w:val="20"/>
          <w:szCs w:val="20"/>
          <w:lang w:val="en-US"/>
        </w:rPr>
        <w:t>Livestock grazing in riparian zones</w:t>
      </w:r>
      <w:r>
        <w:rPr>
          <w:rFonts w:ascii="Arial" w:hAnsi="Arial" w:cs="Arial"/>
          <w:b/>
          <w:bCs/>
          <w:color w:val="000000" w:themeColor="text1"/>
          <w:sz w:val="20"/>
          <w:szCs w:val="20"/>
        </w:rPr>
        <w:t xml:space="preserve">: </w:t>
      </w:r>
      <w:r>
        <w:rPr>
          <w:rFonts w:ascii="Arial" w:hAnsi="Arial" w:cs="Arial"/>
          <w:color w:val="000000" w:themeColor="text1"/>
          <w:sz w:val="20"/>
          <w:szCs w:val="20"/>
          <w:lang w:val="en-US"/>
        </w:rPr>
        <w:t xml:space="preserve"> livestock grazing is one of the major threats for riparian buffers</w:t>
      </w:r>
      <w:r>
        <w:rPr>
          <w:rFonts w:ascii="Arial" w:hAnsi="Arial" w:cs="Arial"/>
          <w:color w:val="000000" w:themeColor="text1"/>
          <w:sz w:val="20"/>
          <w:szCs w:val="20"/>
        </w:rPr>
        <w:t xml:space="preserve"> </w:t>
      </w:r>
      <w:r>
        <w:rPr>
          <w:rFonts w:ascii="Arial" w:hAnsi="Arial" w:cs="Arial"/>
          <w:color w:val="000000" w:themeColor="text1"/>
          <w:sz w:val="20"/>
          <w:szCs w:val="20"/>
          <w:lang w:val="en-US"/>
        </w:rPr>
        <w:t>excessive l</w:t>
      </w:r>
      <w:r>
        <w:rPr>
          <w:rFonts w:ascii="Arial" w:hAnsi="Arial" w:cs="Arial"/>
          <w:color w:val="000000" w:themeColor="text1"/>
          <w:sz w:val="20"/>
          <w:szCs w:val="20"/>
          <w:lang w:val="en-US"/>
        </w:rPr>
        <w:t xml:space="preserve">ivestock grazing creates a suitable niche for </w:t>
      </w:r>
      <w:r>
        <w:rPr>
          <w:rFonts w:ascii="Arial" w:hAnsi="Arial" w:cs="Arial"/>
          <w:i/>
          <w:iCs/>
          <w:color w:val="000000" w:themeColor="text1"/>
          <w:sz w:val="20"/>
          <w:szCs w:val="20"/>
          <w:lang w:val="en-US"/>
        </w:rPr>
        <w:t>P. pinnata</w:t>
      </w:r>
      <w:r>
        <w:rPr>
          <w:rFonts w:ascii="Arial" w:hAnsi="Arial" w:cs="Arial"/>
          <w:color w:val="000000" w:themeColor="text1"/>
          <w:sz w:val="20"/>
          <w:szCs w:val="20"/>
          <w:lang w:val="en-US"/>
        </w:rPr>
        <w:t xml:space="preserve"> to become dominant because it is less palatable to livestock (Daniel </w:t>
      </w:r>
      <w:r>
        <w:rPr>
          <w:rFonts w:ascii="Arial" w:hAnsi="Arial" w:cs="Arial"/>
          <w:color w:val="000000" w:themeColor="text1"/>
          <w:sz w:val="20"/>
          <w:szCs w:val="20"/>
        </w:rPr>
        <w:t>and</w:t>
      </w:r>
      <w:r>
        <w:rPr>
          <w:rFonts w:ascii="Arial" w:hAnsi="Arial" w:cs="Arial"/>
          <w:color w:val="000000" w:themeColor="text1"/>
          <w:sz w:val="20"/>
          <w:szCs w:val="20"/>
          <w:lang w:val="en-US"/>
        </w:rPr>
        <w:t xml:space="preserve"> Hegde 2007)</w:t>
      </w:r>
      <w:r>
        <w:rPr>
          <w:rFonts w:ascii="Arial" w:hAnsi="Arial" w:cs="Arial"/>
          <w:color w:val="000000" w:themeColor="text1"/>
          <w:sz w:val="20"/>
          <w:szCs w:val="20"/>
        </w:rPr>
        <w:t xml:space="preserve">. </w:t>
      </w:r>
      <w:r>
        <w:rPr>
          <w:rFonts w:ascii="Arial" w:hAnsi="Arial" w:cs="Arial"/>
          <w:color w:val="000000" w:themeColor="text1"/>
          <w:sz w:val="20"/>
          <w:szCs w:val="20"/>
          <w:lang w:val="en-US"/>
        </w:rPr>
        <w:t xml:space="preserve">livestock grazing was observed in majority of study </w:t>
      </w:r>
      <w:proofErr w:type="gramStart"/>
      <w:r>
        <w:rPr>
          <w:rFonts w:ascii="Arial" w:hAnsi="Arial" w:cs="Arial"/>
          <w:color w:val="000000" w:themeColor="text1"/>
          <w:sz w:val="20"/>
          <w:szCs w:val="20"/>
          <w:lang w:val="en-US"/>
        </w:rPr>
        <w:t xml:space="preserve">sites </w:t>
      </w:r>
      <w:r>
        <w:rPr>
          <w:rFonts w:ascii="Arial" w:hAnsi="Arial" w:cs="Arial"/>
          <w:color w:val="000000" w:themeColor="text1"/>
          <w:sz w:val="20"/>
          <w:szCs w:val="20"/>
        </w:rPr>
        <w:t>.</w:t>
      </w:r>
      <w:proofErr w:type="gramEnd"/>
      <w:r>
        <w:rPr>
          <w:rFonts w:ascii="Arial" w:hAnsi="Arial" w:cs="Arial"/>
          <w:color w:val="000000" w:themeColor="text1"/>
          <w:sz w:val="20"/>
          <w:szCs w:val="20"/>
        </w:rPr>
        <w:t xml:space="preserve"> field data reveals overgrazing in riparian zones lead</w:t>
      </w:r>
      <w:r>
        <w:rPr>
          <w:rFonts w:ascii="Arial" w:hAnsi="Arial" w:cs="Arial"/>
          <w:color w:val="000000" w:themeColor="text1"/>
          <w:sz w:val="20"/>
          <w:szCs w:val="20"/>
        </w:rPr>
        <w:t>s to evident ecological alterations, resulting in impacting bank stability and increased Vulnerability to river bank erosion. The study showed a noticeable reduction in native riparian plant species diversity, collectively</w:t>
      </w:r>
      <w:r>
        <w:rPr>
          <w:rFonts w:ascii="Arial" w:hAnsi="Arial" w:cs="Arial"/>
          <w:sz w:val="20"/>
          <w:szCs w:val="20"/>
        </w:rPr>
        <w:t xml:space="preserve"> </w:t>
      </w:r>
      <w:r>
        <w:rPr>
          <w:rFonts w:ascii="Arial" w:hAnsi="Arial" w:cs="Arial"/>
          <w:color w:val="000000" w:themeColor="text1"/>
          <w:sz w:val="20"/>
          <w:szCs w:val="20"/>
        </w:rPr>
        <w:t>Emphasize the negative impacts of</w:t>
      </w:r>
      <w:r>
        <w:rPr>
          <w:rFonts w:ascii="Arial" w:hAnsi="Arial" w:cs="Arial"/>
          <w:color w:val="000000" w:themeColor="text1"/>
          <w:sz w:val="20"/>
          <w:szCs w:val="20"/>
        </w:rPr>
        <w:t xml:space="preserve"> Uncontrolled livestock grazing on riparian ecosystem quality and hydrological stability</w:t>
      </w:r>
    </w:p>
    <w:p w14:paraId="442E295F" w14:textId="1468EE8C" w:rsidR="00EA07CD" w:rsidRDefault="00C81958">
      <w:pPr>
        <w:numPr>
          <w:ilvl w:val="0"/>
          <w:numId w:val="4"/>
        </w:numPr>
        <w:spacing w:line="240" w:lineRule="auto"/>
        <w:jc w:val="both"/>
        <w:rPr>
          <w:rFonts w:ascii="Arial" w:hAnsi="Arial" w:cs="Arial"/>
          <w:color w:val="000000" w:themeColor="text1"/>
          <w:sz w:val="20"/>
          <w:szCs w:val="20"/>
        </w:rPr>
      </w:pPr>
      <w:r>
        <w:rPr>
          <w:rFonts w:ascii="Arial" w:hAnsi="Arial" w:cs="Arial"/>
          <w:b/>
          <w:bCs/>
          <w:color w:val="000000" w:themeColor="text1"/>
          <w:sz w:val="20"/>
          <w:szCs w:val="20"/>
          <w:lang w:val="en-US"/>
        </w:rPr>
        <w:t>Sand mining</w:t>
      </w:r>
      <w:r>
        <w:rPr>
          <w:rFonts w:ascii="Arial" w:hAnsi="Arial" w:cs="Arial"/>
          <w:b/>
          <w:bCs/>
          <w:color w:val="000000" w:themeColor="text1"/>
          <w:sz w:val="20"/>
          <w:szCs w:val="20"/>
        </w:rPr>
        <w:t xml:space="preserve">: </w:t>
      </w:r>
      <w:r>
        <w:rPr>
          <w:rFonts w:ascii="Arial" w:hAnsi="Arial" w:cs="Arial"/>
          <w:color w:val="000000" w:themeColor="text1"/>
          <w:sz w:val="20"/>
          <w:szCs w:val="20"/>
        </w:rPr>
        <w:t>Sand mining was reported in all most all the sites. It is also, a threat to the existence of native species, as it interferes with the flow of surface wat</w:t>
      </w:r>
      <w:r>
        <w:rPr>
          <w:rFonts w:ascii="Arial" w:hAnsi="Arial" w:cs="Arial"/>
          <w:color w:val="000000" w:themeColor="text1"/>
          <w:sz w:val="20"/>
          <w:szCs w:val="20"/>
        </w:rPr>
        <w:t>er, which is an indispensable requirement to retain soil moisture for their germination of seeds. Sand mining can eventually contribute to change in stream morphology. The findings reveal that sand mining within riparian buffers considerably alters the phy</w:t>
      </w:r>
      <w:r>
        <w:rPr>
          <w:rFonts w:ascii="Arial" w:hAnsi="Arial" w:cs="Arial"/>
          <w:color w:val="000000" w:themeColor="text1"/>
          <w:sz w:val="20"/>
          <w:szCs w:val="20"/>
        </w:rPr>
        <w:t xml:space="preserve">sical and ecological integrity of river systems. </w:t>
      </w:r>
    </w:p>
    <w:p w14:paraId="18943FE9" w14:textId="77777777" w:rsidR="0071423F" w:rsidRDefault="0071423F" w:rsidP="0071423F">
      <w:pPr>
        <w:spacing w:line="240" w:lineRule="auto"/>
        <w:jc w:val="both"/>
        <w:rPr>
          <w:rFonts w:ascii="Arial" w:hAnsi="Arial" w:cs="Arial"/>
          <w:color w:val="000000" w:themeColor="text1"/>
          <w:sz w:val="20"/>
          <w:szCs w:val="20"/>
        </w:rPr>
      </w:pPr>
      <w:bookmarkStart w:id="0" w:name="_GoBack"/>
      <w:bookmarkEnd w:id="0"/>
    </w:p>
    <w:p w14:paraId="39F5F43C" w14:textId="77777777" w:rsidR="00EA07CD" w:rsidRDefault="00EA07CD">
      <w:pPr>
        <w:spacing w:line="240" w:lineRule="auto"/>
        <w:jc w:val="both"/>
        <w:rPr>
          <w:rFonts w:ascii="Arial" w:hAnsi="Arial" w:cs="Arial"/>
          <w:color w:val="000000" w:themeColor="text1"/>
          <w:sz w:val="20"/>
          <w:szCs w:val="20"/>
        </w:rPr>
      </w:pPr>
    </w:p>
    <w:p w14:paraId="2BA769A8" w14:textId="77777777" w:rsidR="00EA07CD" w:rsidRDefault="00C81958">
      <w:pPr>
        <w:spacing w:line="240" w:lineRule="auto"/>
        <w:jc w:val="center"/>
        <w:rPr>
          <w:rFonts w:ascii="Arial" w:hAnsi="Arial" w:cs="Arial"/>
          <w:sz w:val="24"/>
          <w:szCs w:val="24"/>
        </w:rPr>
      </w:pPr>
      <w:r>
        <w:rPr>
          <w:rFonts w:ascii="Arial" w:hAnsi="Arial" w:cs="Arial"/>
          <w:noProof/>
          <w:sz w:val="24"/>
          <w:szCs w:val="24"/>
          <w:lang w:val="en-US"/>
        </w:rPr>
        <w:drawing>
          <wp:inline distT="0" distB="0" distL="0" distR="0" wp14:anchorId="2216E89F" wp14:editId="63E6E364">
            <wp:extent cx="1504950" cy="1300480"/>
            <wp:effectExtent l="0" t="0" r="3810" b="1016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04950" cy="1300480"/>
                    </a:xfrm>
                    <a:prstGeom prst="rect">
                      <a:avLst/>
                    </a:prstGeom>
                    <a:noFill/>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2BAE660B" wp14:editId="5C8D915B">
            <wp:extent cx="1346835" cy="1306830"/>
            <wp:effectExtent l="0" t="0" r="9525" b="3810"/>
            <wp:docPr id="24"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ntent Placeholder 3"/>
                    <pic:cNvPicPr>
                      <a:picLocks noChangeAspect="1"/>
                    </pic:cNvPicPr>
                  </pic:nvPicPr>
                  <pic:blipFill>
                    <a:blip r:embed="rId24"/>
                    <a:stretch>
                      <a:fillRect/>
                    </a:stretch>
                  </pic:blipFill>
                  <pic:spPr>
                    <a:xfrm>
                      <a:off x="0" y="0"/>
                      <a:ext cx="1346835" cy="130683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114300" distR="114300" wp14:anchorId="3E0E3656" wp14:editId="424758C2">
            <wp:extent cx="1270000" cy="1327150"/>
            <wp:effectExtent l="0" t="0" r="10160" b="1397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0000" cy="1327150"/>
                    </a:xfrm>
                    <a:prstGeom prst="rect">
                      <a:avLst/>
                    </a:prstGeom>
                  </pic:spPr>
                </pic:pic>
              </a:graphicData>
            </a:graphic>
          </wp:inline>
        </w:drawing>
      </w:r>
    </w:p>
    <w:p w14:paraId="508D0CED" w14:textId="77777777" w:rsidR="00EA07CD" w:rsidRDefault="00C81958">
      <w:pPr>
        <w:pStyle w:val="Heading2"/>
        <w:spacing w:line="240" w:lineRule="auto"/>
        <w:jc w:val="center"/>
        <w:rPr>
          <w:rFonts w:ascii="Arial" w:hAnsi="Arial" w:cs="Arial"/>
          <w:lang w:val="en-US"/>
        </w:rPr>
      </w:pPr>
      <w:r>
        <w:rPr>
          <w:rFonts w:ascii="Arial" w:hAnsi="Arial" w:cs="Arial"/>
          <w:b/>
          <w:bCs/>
          <w:color w:val="000000" w:themeColor="text1"/>
          <w:sz w:val="20"/>
          <w:szCs w:val="20"/>
        </w:rPr>
        <w:t>Fig 6. Regeneration</w:t>
      </w:r>
      <w:r>
        <w:rPr>
          <w:rFonts w:ascii="Arial" w:hAnsi="Arial" w:cs="Arial"/>
          <w:b/>
          <w:bCs/>
          <w:color w:val="000000" w:themeColor="text1"/>
          <w:sz w:val="20"/>
          <w:szCs w:val="20"/>
          <w:lang w:val="en-US"/>
        </w:rPr>
        <w:t xml:space="preserve"> of </w:t>
      </w:r>
      <w:proofErr w:type="spellStart"/>
      <w:proofErr w:type="gramStart"/>
      <w:r>
        <w:rPr>
          <w:rFonts w:ascii="Arial" w:hAnsi="Arial" w:cs="Arial"/>
          <w:b/>
          <w:bCs/>
          <w:i/>
          <w:iCs/>
          <w:color w:val="000000" w:themeColor="text1"/>
          <w:sz w:val="20"/>
          <w:szCs w:val="20"/>
          <w:lang w:val="en-US"/>
        </w:rPr>
        <w:t>P.pinnata</w:t>
      </w:r>
      <w:proofErr w:type="spellEnd"/>
      <w:proofErr w:type="gramEnd"/>
    </w:p>
    <w:p w14:paraId="4E35B118" w14:textId="77777777" w:rsidR="00EA07CD" w:rsidRDefault="00C81958">
      <w:pPr>
        <w:jc w:val="center"/>
        <w:rPr>
          <w:rFonts w:ascii="Arial" w:hAnsi="Arial" w:cs="Arial"/>
          <w:sz w:val="24"/>
          <w:szCs w:val="24"/>
        </w:rPr>
      </w:pPr>
      <w:r>
        <w:rPr>
          <w:rFonts w:ascii="Arial" w:hAnsi="Arial" w:cs="Arial"/>
          <w:noProof/>
          <w:sz w:val="24"/>
          <w:szCs w:val="24"/>
        </w:rPr>
        <w:drawing>
          <wp:inline distT="0" distB="0" distL="114300" distR="114300" wp14:anchorId="4624EA4F" wp14:editId="113DBEC1">
            <wp:extent cx="1667510" cy="1228725"/>
            <wp:effectExtent l="0" t="0" r="8890" b="5715"/>
            <wp:docPr id="3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 name="Content Placeholder 3"/>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7510" cy="1228725"/>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114300" distR="114300" wp14:anchorId="08CBB4BA" wp14:editId="09E10968">
            <wp:extent cx="1752600" cy="1244600"/>
            <wp:effectExtent l="0" t="0" r="0" b="508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2600" cy="1244600"/>
                    </a:xfrm>
                    <a:prstGeom prst="rect">
                      <a:avLst/>
                    </a:prstGeom>
                  </pic:spPr>
                </pic:pic>
              </a:graphicData>
            </a:graphic>
          </wp:inline>
        </w:drawing>
      </w:r>
    </w:p>
    <w:p w14:paraId="7CD7CD1E" w14:textId="77777777" w:rsidR="00EA07CD" w:rsidRDefault="00C81958">
      <w:pPr>
        <w:spacing w:line="240" w:lineRule="auto"/>
        <w:jc w:val="center"/>
        <w:rPr>
          <w:rFonts w:ascii="Arial" w:hAnsi="Arial" w:cs="Arial"/>
          <w:i/>
          <w:iCs/>
          <w:color w:val="000000" w:themeColor="text1"/>
          <w:sz w:val="20"/>
          <w:szCs w:val="20"/>
          <w:lang w:val="en-US"/>
        </w:rPr>
      </w:pPr>
      <w:r>
        <w:rPr>
          <w:rFonts w:ascii="Arial" w:hAnsi="Arial" w:cs="Arial"/>
          <w:b/>
          <w:bCs/>
          <w:sz w:val="20"/>
          <w:szCs w:val="20"/>
        </w:rPr>
        <w:t>Fig 7.  Invasive species</w:t>
      </w:r>
    </w:p>
    <w:p w14:paraId="7DE4EB36" w14:textId="77777777" w:rsidR="00EA07CD" w:rsidRDefault="00C81958">
      <w:pPr>
        <w:spacing w:line="240" w:lineRule="auto"/>
        <w:jc w:val="center"/>
        <w:rPr>
          <w:rFonts w:ascii="Arial" w:hAnsi="Arial" w:cs="Arial"/>
          <w:sz w:val="24"/>
          <w:szCs w:val="24"/>
        </w:rPr>
      </w:pPr>
      <w:r>
        <w:rPr>
          <w:rFonts w:ascii="Arial" w:hAnsi="Arial" w:cs="Arial"/>
          <w:noProof/>
          <w:sz w:val="24"/>
          <w:szCs w:val="24"/>
        </w:rPr>
        <w:drawing>
          <wp:inline distT="0" distB="0" distL="0" distR="0" wp14:anchorId="19329959" wp14:editId="4531B882">
            <wp:extent cx="1445260" cy="1388745"/>
            <wp:effectExtent l="0" t="0" r="2540" b="1333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pic:cNvPicPr>
                      <a:picLocks noChangeAspect="1"/>
                    </pic:cNvPicPr>
                  </pic:nvPicPr>
                  <pic:blipFill>
                    <a:blip r:embed="rId28"/>
                    <a:stretch>
                      <a:fillRect/>
                    </a:stretch>
                  </pic:blipFill>
                  <pic:spPr>
                    <a:xfrm>
                      <a:off x="0" y="0"/>
                      <a:ext cx="1445260" cy="1388745"/>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1F803084" wp14:editId="13D1F0E7">
            <wp:extent cx="1422400" cy="1391285"/>
            <wp:effectExtent l="0" t="0" r="10160" b="1079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pic:cNvPicPr>
                  </pic:nvPicPr>
                  <pic:blipFill>
                    <a:blip r:embed="rId29"/>
                    <a:stretch>
                      <a:fillRect/>
                    </a:stretch>
                  </pic:blipFill>
                  <pic:spPr>
                    <a:xfrm>
                      <a:off x="0" y="0"/>
                      <a:ext cx="1427042" cy="1391285"/>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114300" distR="114300" wp14:anchorId="78138330" wp14:editId="1F9CCE43">
            <wp:extent cx="1742440" cy="1400810"/>
            <wp:effectExtent l="0" t="0" r="10160" b="127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2440" cy="140081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114300" distR="114300" wp14:anchorId="5DA1A3B3" wp14:editId="1D11EF2F">
            <wp:extent cx="1432560" cy="1375410"/>
            <wp:effectExtent l="0" t="0" r="0" b="1143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32560" cy="1375410"/>
                    </a:xfrm>
                    <a:prstGeom prst="rect">
                      <a:avLst/>
                    </a:prstGeom>
                  </pic:spPr>
                </pic:pic>
              </a:graphicData>
            </a:graphic>
          </wp:inline>
        </w:drawing>
      </w:r>
      <w:r>
        <w:rPr>
          <w:rFonts w:ascii="Arial" w:hAnsi="Arial" w:cs="Arial"/>
          <w:sz w:val="24"/>
          <w:szCs w:val="24"/>
        </w:rPr>
        <w:t xml:space="preserve"> </w:t>
      </w:r>
    </w:p>
    <w:p w14:paraId="5220656F" w14:textId="77777777" w:rsidR="00EA07CD" w:rsidRDefault="00C81958">
      <w:pPr>
        <w:spacing w:line="240" w:lineRule="auto"/>
        <w:jc w:val="center"/>
        <w:rPr>
          <w:rFonts w:ascii="Arial" w:hAnsi="Arial" w:cs="Arial"/>
          <w:sz w:val="24"/>
          <w:szCs w:val="24"/>
        </w:rPr>
      </w:pPr>
      <w:r>
        <w:rPr>
          <w:rFonts w:ascii="Arial" w:hAnsi="Arial" w:cs="Arial"/>
          <w:b/>
          <w:bCs/>
          <w:sz w:val="20"/>
          <w:szCs w:val="20"/>
        </w:rPr>
        <w:t>Fig 8.  Showing agriculture encroachment</w:t>
      </w:r>
      <w:r>
        <w:rPr>
          <w:rFonts w:ascii="Arial" w:hAnsi="Arial" w:cs="Arial"/>
          <w:sz w:val="20"/>
          <w:szCs w:val="20"/>
        </w:rPr>
        <w:t xml:space="preserve"> </w:t>
      </w:r>
      <w:r>
        <w:rPr>
          <w:rFonts w:ascii="Arial" w:hAnsi="Arial" w:cs="Arial"/>
          <w:sz w:val="24"/>
          <w:szCs w:val="24"/>
        </w:rPr>
        <w:t xml:space="preserve"> </w:t>
      </w:r>
    </w:p>
    <w:p w14:paraId="3FE0460A" w14:textId="77777777" w:rsidR="00EA07CD" w:rsidRDefault="00C81958">
      <w:pPr>
        <w:spacing w:line="240" w:lineRule="auto"/>
        <w:jc w:val="center"/>
        <w:rPr>
          <w:rFonts w:ascii="Arial" w:hAnsi="Arial" w:cs="Arial"/>
          <w:sz w:val="24"/>
          <w:szCs w:val="24"/>
        </w:rPr>
      </w:pPr>
      <w:r>
        <w:rPr>
          <w:rFonts w:ascii="Arial" w:hAnsi="Arial" w:cs="Arial"/>
          <w:noProof/>
          <w:sz w:val="24"/>
          <w:szCs w:val="24"/>
        </w:rPr>
        <w:lastRenderedPageBreak/>
        <w:drawing>
          <wp:inline distT="0" distB="0" distL="114300" distR="114300" wp14:anchorId="541199CB" wp14:editId="4245D1AB">
            <wp:extent cx="1877695" cy="1066800"/>
            <wp:effectExtent l="0" t="0" r="12065"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7695" cy="106680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114300" distR="114300" wp14:anchorId="0B896D8F" wp14:editId="323CB1A9">
            <wp:extent cx="1801495" cy="1054100"/>
            <wp:effectExtent l="0" t="0" r="12065" b="1270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1495" cy="105410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5D786866" wp14:editId="6F4A003F">
            <wp:extent cx="1845310" cy="1082040"/>
            <wp:effectExtent l="0" t="0" r="1397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45310" cy="1082040"/>
                    </a:xfrm>
                    <a:prstGeom prst="rect">
                      <a:avLst/>
                    </a:prstGeom>
                    <a:noFill/>
                  </pic:spPr>
                </pic:pic>
              </a:graphicData>
            </a:graphic>
          </wp:inline>
        </w:drawing>
      </w:r>
    </w:p>
    <w:p w14:paraId="19EBCAFF" w14:textId="77777777" w:rsidR="00EA07CD" w:rsidRDefault="00C81958">
      <w:pPr>
        <w:spacing w:line="240" w:lineRule="auto"/>
        <w:jc w:val="center"/>
        <w:rPr>
          <w:rFonts w:ascii="Arial" w:hAnsi="Arial" w:cs="Arial"/>
          <w:b/>
          <w:bCs/>
          <w:sz w:val="20"/>
          <w:szCs w:val="20"/>
          <w:lang w:val="en-US"/>
        </w:rPr>
      </w:pPr>
      <w:r>
        <w:rPr>
          <w:rFonts w:ascii="Arial" w:hAnsi="Arial" w:cs="Arial"/>
          <w:b/>
          <w:bCs/>
          <w:sz w:val="20"/>
          <w:szCs w:val="20"/>
        </w:rPr>
        <w:t xml:space="preserve">Fig 9. Showing </w:t>
      </w:r>
      <w:r>
        <w:rPr>
          <w:rFonts w:ascii="Arial" w:hAnsi="Arial" w:cs="Arial"/>
          <w:b/>
          <w:bCs/>
          <w:sz w:val="20"/>
          <w:szCs w:val="20"/>
          <w:lang w:val="en-US"/>
        </w:rPr>
        <w:t>Livestock grazing</w:t>
      </w:r>
    </w:p>
    <w:p w14:paraId="05D7588E" w14:textId="77777777" w:rsidR="00EA07CD" w:rsidRDefault="00C81958">
      <w:pPr>
        <w:spacing w:line="240" w:lineRule="auto"/>
        <w:jc w:val="center"/>
        <w:rPr>
          <w:rFonts w:ascii="Arial" w:hAnsi="Arial" w:cs="Arial"/>
          <w:sz w:val="24"/>
          <w:szCs w:val="24"/>
        </w:rPr>
      </w:pPr>
      <w:r>
        <w:rPr>
          <w:rFonts w:ascii="Arial" w:hAnsi="Arial" w:cs="Arial"/>
          <w:noProof/>
          <w:sz w:val="24"/>
          <w:szCs w:val="24"/>
        </w:rPr>
        <w:drawing>
          <wp:inline distT="0" distB="0" distL="114300" distR="114300" wp14:anchorId="04F86002" wp14:editId="4787EE97">
            <wp:extent cx="1905000" cy="1154430"/>
            <wp:effectExtent l="0" t="0" r="0" b="381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05000" cy="115443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44D8E3BB" wp14:editId="4FA564B5">
            <wp:extent cx="1837690" cy="1134745"/>
            <wp:effectExtent l="0" t="0" r="6350" b="8255"/>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837690" cy="1134745"/>
                    </a:xfrm>
                    <a:prstGeom prst="rect">
                      <a:avLst/>
                    </a:prstGeom>
                    <a:noFill/>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114300" distR="114300" wp14:anchorId="1715638D" wp14:editId="2A98CC00">
            <wp:extent cx="1882140" cy="1144270"/>
            <wp:effectExtent l="0" t="0" r="7620" b="1397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2140" cy="1144270"/>
                    </a:xfrm>
                    <a:prstGeom prst="rect">
                      <a:avLst/>
                    </a:prstGeom>
                  </pic:spPr>
                </pic:pic>
              </a:graphicData>
            </a:graphic>
          </wp:inline>
        </w:drawing>
      </w:r>
    </w:p>
    <w:p w14:paraId="316CF0BD" w14:textId="77777777" w:rsidR="00EA07CD" w:rsidRDefault="00C81958">
      <w:pPr>
        <w:spacing w:line="240" w:lineRule="auto"/>
        <w:jc w:val="center"/>
        <w:rPr>
          <w:rFonts w:ascii="Arial" w:hAnsi="Arial" w:cs="Arial"/>
          <w:b/>
          <w:bCs/>
          <w:sz w:val="20"/>
          <w:szCs w:val="20"/>
        </w:rPr>
      </w:pPr>
      <w:r>
        <w:rPr>
          <w:rFonts w:ascii="Arial" w:hAnsi="Arial" w:cs="Arial"/>
          <w:b/>
          <w:bCs/>
          <w:sz w:val="20"/>
          <w:szCs w:val="20"/>
        </w:rPr>
        <w:t xml:space="preserve">Fig 10. Showing sand mining </w:t>
      </w:r>
    </w:p>
    <w:p w14:paraId="3B5C627E" w14:textId="77777777" w:rsidR="00EA07CD" w:rsidRDefault="00EA07CD">
      <w:pPr>
        <w:spacing w:line="240" w:lineRule="auto"/>
        <w:jc w:val="center"/>
        <w:rPr>
          <w:rFonts w:ascii="Arial" w:hAnsi="Arial" w:cs="Arial"/>
          <w:b/>
          <w:bCs/>
          <w:sz w:val="20"/>
          <w:szCs w:val="20"/>
        </w:rPr>
      </w:pPr>
    </w:p>
    <w:p w14:paraId="623B61D3" w14:textId="77777777" w:rsidR="00EA07CD" w:rsidRDefault="00C81958">
      <w:pPr>
        <w:numPr>
          <w:ilvl w:val="0"/>
          <w:numId w:val="4"/>
        </w:numPr>
        <w:spacing w:line="240" w:lineRule="auto"/>
        <w:jc w:val="both"/>
        <w:rPr>
          <w:rFonts w:ascii="Arial" w:hAnsi="Arial" w:cs="Arial"/>
          <w:b/>
          <w:bCs/>
          <w:color w:val="000000" w:themeColor="text1"/>
        </w:rPr>
      </w:pPr>
      <w:r>
        <w:rPr>
          <w:rFonts w:ascii="Arial" w:hAnsi="Arial" w:cs="Arial"/>
          <w:b/>
          <w:bCs/>
          <w:color w:val="000000" w:themeColor="text1"/>
          <w:lang w:val="en-US"/>
        </w:rPr>
        <w:t>CONCLUSION</w:t>
      </w:r>
    </w:p>
    <w:p w14:paraId="1B24C4A1" w14:textId="77777777" w:rsidR="00EA07CD" w:rsidRDefault="00EA07CD">
      <w:pPr>
        <w:spacing w:line="240" w:lineRule="auto"/>
        <w:jc w:val="both"/>
        <w:rPr>
          <w:rFonts w:ascii="Arial" w:hAnsi="Arial" w:cs="Arial"/>
          <w:b/>
          <w:bCs/>
          <w:color w:val="000000" w:themeColor="text1"/>
        </w:rPr>
      </w:pPr>
    </w:p>
    <w:p w14:paraId="6C981A52" w14:textId="77777777" w:rsidR="00EA07CD" w:rsidRDefault="00C81958">
      <w:pPr>
        <w:spacing w:line="240" w:lineRule="auto"/>
        <w:jc w:val="both"/>
        <w:rPr>
          <w:rFonts w:ascii="Arial" w:hAnsi="Arial" w:cs="Arial"/>
          <w:color w:val="000000" w:themeColor="text1"/>
          <w:sz w:val="24"/>
          <w:szCs w:val="24"/>
        </w:rPr>
      </w:pPr>
      <w:r>
        <w:rPr>
          <w:rFonts w:ascii="Arial" w:hAnsi="Arial" w:cs="Arial"/>
          <w:color w:val="000000" w:themeColor="text1"/>
          <w:sz w:val="20"/>
          <w:szCs w:val="20"/>
        </w:rPr>
        <w:t xml:space="preserve">The study highlights noticeable variations in riparian vegetation structures, which are largely driven by anthropogenic pressures within the riparian buffers of </w:t>
      </w:r>
      <w:proofErr w:type="spellStart"/>
      <w:r>
        <w:rPr>
          <w:rFonts w:ascii="Arial" w:hAnsi="Arial" w:cs="Arial"/>
          <w:color w:val="000000" w:themeColor="text1"/>
          <w:sz w:val="20"/>
          <w:szCs w:val="20"/>
        </w:rPr>
        <w:t>agro</w:t>
      </w:r>
      <w:proofErr w:type="spellEnd"/>
      <w:r>
        <w:rPr>
          <w:rFonts w:ascii="Arial" w:hAnsi="Arial" w:cs="Arial"/>
          <w:color w:val="000000" w:themeColor="text1"/>
          <w:sz w:val="20"/>
          <w:szCs w:val="20"/>
        </w:rPr>
        <w:t xml:space="preserve">-ecosystem landscapes of Bhadra river. Among the tree species </w:t>
      </w:r>
      <w:r>
        <w:rPr>
          <w:rFonts w:ascii="Arial" w:hAnsi="Arial" w:cs="Arial"/>
          <w:i/>
          <w:iCs/>
          <w:color w:val="000000" w:themeColor="text1"/>
          <w:sz w:val="20"/>
          <w:szCs w:val="20"/>
        </w:rPr>
        <w:t xml:space="preserve">recorded, </w:t>
      </w:r>
      <w:proofErr w:type="spellStart"/>
      <w:r>
        <w:rPr>
          <w:rFonts w:ascii="Arial" w:hAnsi="Arial" w:cs="Arial"/>
          <w:i/>
          <w:iCs/>
          <w:color w:val="000000" w:themeColor="text1"/>
          <w:sz w:val="20"/>
          <w:szCs w:val="20"/>
        </w:rPr>
        <w:t>Pongamia</w:t>
      </w:r>
      <w:proofErr w:type="spellEnd"/>
      <w:r>
        <w:rPr>
          <w:rFonts w:ascii="Arial" w:hAnsi="Arial" w:cs="Arial"/>
          <w:i/>
          <w:iCs/>
          <w:color w:val="000000" w:themeColor="text1"/>
          <w:sz w:val="20"/>
          <w:szCs w:val="20"/>
        </w:rPr>
        <w:t xml:space="preserve"> </w:t>
      </w:r>
      <w:proofErr w:type="spellStart"/>
      <w:r>
        <w:rPr>
          <w:rFonts w:ascii="Arial" w:hAnsi="Arial" w:cs="Arial"/>
          <w:i/>
          <w:iCs/>
          <w:color w:val="000000" w:themeColor="text1"/>
          <w:sz w:val="20"/>
          <w:szCs w:val="20"/>
        </w:rPr>
        <w:t>pinnata</w:t>
      </w:r>
      <w:proofErr w:type="spellEnd"/>
      <w:r>
        <w:rPr>
          <w:rFonts w:ascii="Arial" w:hAnsi="Arial" w:cs="Arial"/>
          <w:color w:val="000000" w:themeColor="text1"/>
          <w:sz w:val="20"/>
          <w:szCs w:val="20"/>
        </w:rPr>
        <w:t xml:space="preserve"> and </w:t>
      </w:r>
      <w:proofErr w:type="spellStart"/>
      <w:r>
        <w:rPr>
          <w:rFonts w:ascii="Arial" w:hAnsi="Arial" w:cs="Arial"/>
          <w:i/>
          <w:iCs/>
          <w:color w:val="000000" w:themeColor="text1"/>
          <w:sz w:val="20"/>
          <w:szCs w:val="20"/>
        </w:rPr>
        <w:t>Albizia</w:t>
      </w:r>
      <w:proofErr w:type="spellEnd"/>
      <w:r>
        <w:rPr>
          <w:rFonts w:ascii="Arial" w:hAnsi="Arial" w:cs="Arial"/>
          <w:i/>
          <w:iCs/>
          <w:color w:val="000000" w:themeColor="text1"/>
          <w:sz w:val="20"/>
          <w:szCs w:val="20"/>
        </w:rPr>
        <w:t xml:space="preserve"> saman </w:t>
      </w:r>
      <w:r>
        <w:rPr>
          <w:rFonts w:ascii="Arial" w:hAnsi="Arial" w:cs="Arial"/>
          <w:color w:val="000000" w:themeColor="text1"/>
          <w:sz w:val="20"/>
          <w:szCs w:val="20"/>
        </w:rPr>
        <w:t xml:space="preserve">are the non-riparian species which exhibited the highest value of Importance Value Indices (IVIs), showing their dominance in the study area. we can clearly understand that these species have out competed native riparian species such as </w:t>
      </w:r>
      <w:r>
        <w:rPr>
          <w:rFonts w:ascii="Arial" w:hAnsi="Arial" w:cs="Arial"/>
          <w:i/>
          <w:iCs/>
          <w:color w:val="000000" w:themeColor="text1"/>
          <w:sz w:val="20"/>
          <w:szCs w:val="20"/>
        </w:rPr>
        <w:t>Terminalia arjuna</w:t>
      </w:r>
      <w:r>
        <w:rPr>
          <w:rFonts w:ascii="Arial" w:hAnsi="Arial" w:cs="Arial"/>
          <w:color w:val="000000" w:themeColor="text1"/>
          <w:sz w:val="20"/>
          <w:szCs w:val="20"/>
        </w:rPr>
        <w:t xml:space="preserve"> and </w:t>
      </w:r>
      <w:proofErr w:type="spellStart"/>
      <w:r>
        <w:rPr>
          <w:rFonts w:ascii="Arial" w:hAnsi="Arial" w:cs="Arial"/>
          <w:i/>
          <w:iCs/>
          <w:color w:val="000000" w:themeColor="text1"/>
          <w:sz w:val="20"/>
          <w:szCs w:val="20"/>
        </w:rPr>
        <w:t>Syzygium</w:t>
      </w:r>
      <w:proofErr w:type="spellEnd"/>
      <w:r>
        <w:rPr>
          <w:rFonts w:ascii="Arial" w:hAnsi="Arial" w:cs="Arial"/>
          <w:i/>
          <w:iCs/>
          <w:color w:val="000000" w:themeColor="text1"/>
          <w:sz w:val="20"/>
          <w:szCs w:val="20"/>
        </w:rPr>
        <w:t xml:space="preserve"> </w:t>
      </w:r>
      <w:proofErr w:type="spellStart"/>
      <w:r>
        <w:rPr>
          <w:rFonts w:ascii="Arial" w:hAnsi="Arial" w:cs="Arial"/>
          <w:i/>
          <w:iCs/>
          <w:color w:val="000000" w:themeColor="text1"/>
          <w:sz w:val="20"/>
          <w:szCs w:val="20"/>
        </w:rPr>
        <w:t>cumini</w:t>
      </w:r>
      <w:proofErr w:type="spellEnd"/>
      <w:r>
        <w:rPr>
          <w:rFonts w:ascii="Arial" w:hAnsi="Arial" w:cs="Arial"/>
          <w:i/>
          <w:iCs/>
          <w:color w:val="000000" w:themeColor="text1"/>
          <w:sz w:val="20"/>
          <w:szCs w:val="20"/>
        </w:rPr>
        <w:t xml:space="preserve"> </w:t>
      </w:r>
      <w:r>
        <w:rPr>
          <w:rFonts w:ascii="Arial" w:hAnsi="Arial" w:cs="Arial"/>
          <w:color w:val="000000" w:themeColor="text1"/>
          <w:sz w:val="20"/>
          <w:szCs w:val="20"/>
        </w:rPr>
        <w:t>which are highly adapted for riverine ecosystem and perform some unique functions like regulating hydrology of rivers, stabilizing river banks by controlling erosion, and supporting both aquatic and terrestrial biodive</w:t>
      </w:r>
      <w:r>
        <w:rPr>
          <w:rFonts w:ascii="Arial" w:hAnsi="Arial" w:cs="Arial"/>
          <w:color w:val="000000" w:themeColor="text1"/>
          <w:sz w:val="20"/>
          <w:szCs w:val="20"/>
        </w:rPr>
        <w:t>rsity</w:t>
      </w:r>
      <w:r>
        <w:rPr>
          <w:rFonts w:ascii="Arial" w:hAnsi="Arial" w:cs="Arial"/>
          <w:i/>
          <w:iCs/>
          <w:color w:val="000000" w:themeColor="text1"/>
          <w:sz w:val="20"/>
          <w:szCs w:val="20"/>
        </w:rPr>
        <w:t xml:space="preserve">. The dominance of non-riparian or semi riparian species reflects a shift from </w:t>
      </w:r>
      <w:r>
        <w:rPr>
          <w:rFonts w:ascii="Arial" w:hAnsi="Arial" w:cs="Arial"/>
          <w:color w:val="000000" w:themeColor="text1"/>
          <w:sz w:val="20"/>
          <w:szCs w:val="20"/>
        </w:rPr>
        <w:t>native species ecological assemblages towards human-induced plant communities, a trend that comprises the ecosystem stability and resilience of riverine ecosystems. Healthy</w:t>
      </w:r>
      <w:r>
        <w:rPr>
          <w:rFonts w:ascii="Arial" w:hAnsi="Arial" w:cs="Arial"/>
          <w:color w:val="000000" w:themeColor="text1"/>
          <w:sz w:val="20"/>
          <w:szCs w:val="20"/>
        </w:rPr>
        <w:t xml:space="preserve"> riparian buffers in </w:t>
      </w:r>
      <w:proofErr w:type="spellStart"/>
      <w:r>
        <w:rPr>
          <w:rFonts w:ascii="Arial" w:hAnsi="Arial" w:cs="Arial"/>
          <w:color w:val="000000" w:themeColor="text1"/>
          <w:sz w:val="20"/>
          <w:szCs w:val="20"/>
        </w:rPr>
        <w:t>agro</w:t>
      </w:r>
      <w:proofErr w:type="spellEnd"/>
      <w:r>
        <w:rPr>
          <w:rFonts w:ascii="Arial" w:hAnsi="Arial" w:cs="Arial"/>
          <w:color w:val="000000" w:themeColor="text1"/>
          <w:sz w:val="20"/>
          <w:szCs w:val="20"/>
        </w:rPr>
        <w:t>-ecosystem areas of rivers play a very crucial role in sediment sustainability, bank stabilization, checking agricultural runoff and also provides habitat connectivity. These services especially in riparian areas adjacent to agricu</w:t>
      </w:r>
      <w:r>
        <w:rPr>
          <w:rFonts w:ascii="Arial" w:hAnsi="Arial" w:cs="Arial"/>
          <w:color w:val="000000" w:themeColor="text1"/>
          <w:sz w:val="20"/>
          <w:szCs w:val="20"/>
        </w:rPr>
        <w:t>ltural dependent communities are very pivotal for stability of aquatic biodiversity and maintaining water quality, which directly influences the well-being and livelihoods of local communities. Considering the current problems like increasing climate chang</w:t>
      </w:r>
      <w:r>
        <w:rPr>
          <w:rFonts w:ascii="Arial" w:hAnsi="Arial" w:cs="Arial"/>
          <w:color w:val="000000" w:themeColor="text1"/>
          <w:sz w:val="20"/>
          <w:szCs w:val="20"/>
        </w:rPr>
        <w:t>e and over-exploitation of natural resources, riparian buffers in India need urgent conservation attention. Government authorities in collaboration with stakeholders and scientific institutions should develop conservation strategies such as ecological moni</w:t>
      </w:r>
      <w:r>
        <w:rPr>
          <w:rFonts w:ascii="Arial" w:hAnsi="Arial" w:cs="Arial"/>
          <w:color w:val="000000" w:themeColor="text1"/>
          <w:sz w:val="20"/>
          <w:szCs w:val="20"/>
        </w:rPr>
        <w:t>toring and public awareness. unnoticed expansion of agricultural activities in riparian buffers is leading to intense habitat fragmentation and degradation. In conclusion protection and restoration of riverine vegetation along rivers like Bhadra is essenti</w:t>
      </w:r>
      <w:r>
        <w:rPr>
          <w:rFonts w:ascii="Arial" w:hAnsi="Arial" w:cs="Arial"/>
          <w:color w:val="000000" w:themeColor="text1"/>
          <w:sz w:val="20"/>
          <w:szCs w:val="20"/>
        </w:rPr>
        <w:t xml:space="preserve">al for conservation of biodiversity, sustaining ecosystem services and improving the adaptive capacity of riparian landscapes.  </w:t>
      </w:r>
      <w:r>
        <w:rPr>
          <w:rFonts w:ascii="Arial" w:hAnsi="Arial" w:cs="Arial"/>
          <w:color w:val="000000" w:themeColor="text1"/>
          <w:sz w:val="24"/>
          <w:szCs w:val="24"/>
        </w:rPr>
        <w:t xml:space="preserve">  </w:t>
      </w:r>
    </w:p>
    <w:p w14:paraId="299CE8C7" w14:textId="77777777" w:rsidR="00EA07CD" w:rsidRDefault="00EA07CD">
      <w:pPr>
        <w:spacing w:line="240" w:lineRule="auto"/>
        <w:jc w:val="both"/>
        <w:rPr>
          <w:rFonts w:ascii="Arial" w:hAnsi="Arial" w:cs="Arial"/>
          <w:color w:val="000000" w:themeColor="text1"/>
          <w:sz w:val="20"/>
          <w:szCs w:val="20"/>
        </w:rPr>
      </w:pPr>
    </w:p>
    <w:p w14:paraId="039ADA49" w14:textId="77777777" w:rsidR="00EA07CD" w:rsidRDefault="00C81958">
      <w:pPr>
        <w:pStyle w:val="Heading2"/>
        <w:spacing w:line="240" w:lineRule="auto"/>
        <w:rPr>
          <w:rFonts w:ascii="Arial" w:hAnsi="Arial" w:cs="Arial"/>
          <w:b/>
          <w:bCs/>
          <w:color w:val="000000" w:themeColor="text1"/>
          <w:sz w:val="24"/>
          <w:szCs w:val="24"/>
        </w:rPr>
      </w:pPr>
      <w:r>
        <w:rPr>
          <w:rFonts w:ascii="Arial" w:hAnsi="Arial" w:cs="Arial"/>
          <w:b/>
          <w:bCs/>
          <w:color w:val="000000" w:themeColor="text1"/>
          <w:sz w:val="24"/>
          <w:szCs w:val="24"/>
        </w:rPr>
        <w:t xml:space="preserve">Reference </w:t>
      </w:r>
    </w:p>
    <w:p w14:paraId="66B4DAA4" w14:textId="77777777" w:rsidR="00EA07CD" w:rsidRDefault="00EA07CD"/>
    <w:p w14:paraId="4334A14A" w14:textId="77777777" w:rsidR="00EA07CD" w:rsidRDefault="00C81958">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Aguiar, F. C. &amp; M. T. Ferreira. (2005). Human disturbed l</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scapes: effects on composition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integrity of riparian woody vegetati</w:t>
      </w:r>
      <w:r>
        <w:rPr>
          <w:rFonts w:ascii="Arial" w:hAnsi="Arial" w:cs="Arial"/>
          <w:color w:val="000000" w:themeColor="text1"/>
          <w:sz w:val="20"/>
          <w:szCs w:val="20"/>
        </w:rPr>
        <w:t>on in the Tagus River basin, Portugal. Environmental Conservation. 32: 30-41.</w:t>
      </w:r>
    </w:p>
    <w:p w14:paraId="551C7A4F" w14:textId="77777777" w:rsidR="00EA07CD" w:rsidRDefault="00EA07CD">
      <w:pPr>
        <w:pStyle w:val="ListParagraph"/>
        <w:spacing w:line="240" w:lineRule="auto"/>
        <w:ind w:left="0"/>
        <w:jc w:val="both"/>
        <w:rPr>
          <w:rFonts w:ascii="Arial" w:hAnsi="Arial" w:cs="Arial"/>
          <w:color w:val="000000" w:themeColor="text1"/>
          <w:sz w:val="20"/>
          <w:szCs w:val="20"/>
        </w:rPr>
      </w:pPr>
    </w:p>
    <w:p w14:paraId="408D0E27" w14:textId="77777777" w:rsidR="00EA07CD" w:rsidRDefault="00C81958">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 xml:space="preserve">Amitha Bachan, K. H. (2003). Riparian Vegetation along the Middle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Lower Zones of the </w:t>
      </w:r>
      <w:proofErr w:type="spellStart"/>
      <w:r>
        <w:rPr>
          <w:rFonts w:ascii="Arial" w:hAnsi="Arial" w:cs="Arial"/>
          <w:color w:val="000000" w:themeColor="text1"/>
          <w:sz w:val="20"/>
          <w:szCs w:val="20"/>
        </w:rPr>
        <w:t>Chalakkudy</w:t>
      </w:r>
      <w:proofErr w:type="spellEnd"/>
      <w:r>
        <w:rPr>
          <w:rFonts w:ascii="Arial" w:hAnsi="Arial" w:cs="Arial"/>
          <w:color w:val="000000" w:themeColor="text1"/>
          <w:sz w:val="20"/>
          <w:szCs w:val="20"/>
        </w:rPr>
        <w:t xml:space="preserve"> River, Kerala, India. Limnological Association of Kerala, </w:t>
      </w:r>
      <w:proofErr w:type="spellStart"/>
      <w:r>
        <w:rPr>
          <w:rFonts w:ascii="Arial" w:hAnsi="Arial" w:cs="Arial"/>
          <w:color w:val="000000" w:themeColor="text1"/>
          <w:sz w:val="20"/>
          <w:szCs w:val="20"/>
        </w:rPr>
        <w:t>Iringalakkuda</w:t>
      </w:r>
      <w:proofErr w:type="spellEnd"/>
      <w:r>
        <w:rPr>
          <w:rFonts w:ascii="Arial" w:hAnsi="Arial" w:cs="Arial"/>
          <w:color w:val="000000" w:themeColor="text1"/>
          <w:sz w:val="20"/>
          <w:szCs w:val="20"/>
        </w:rPr>
        <w:t xml:space="preserve">. Project Report. Kerala Research Programme on Local Level Development, CDS, Thiruvananthapuram. DOI: </w:t>
      </w:r>
      <w:hyperlink r:id="rId38" w:tgtFrame="https://www.researchgate.net/publication/_blank" w:history="1">
        <w:r>
          <w:rPr>
            <w:rFonts w:ascii="Arial" w:hAnsi="Arial" w:cs="Arial"/>
            <w:color w:val="000000" w:themeColor="text1"/>
            <w:sz w:val="20"/>
            <w:szCs w:val="20"/>
          </w:rPr>
          <w:t>10.13140/RG.2.2.30174.69448</w:t>
        </w:r>
      </w:hyperlink>
      <w:r>
        <w:rPr>
          <w:rFonts w:ascii="Arial" w:hAnsi="Arial" w:cs="Arial"/>
          <w:color w:val="000000" w:themeColor="text1"/>
          <w:sz w:val="20"/>
          <w:szCs w:val="20"/>
        </w:rPr>
        <w:t>.</w:t>
      </w:r>
    </w:p>
    <w:p w14:paraId="7E64C5C1" w14:textId="77777777" w:rsidR="00EA07CD" w:rsidRDefault="00EA07CD">
      <w:pPr>
        <w:pStyle w:val="ListParagraph"/>
        <w:spacing w:line="240" w:lineRule="auto"/>
        <w:ind w:left="0"/>
        <w:jc w:val="both"/>
        <w:rPr>
          <w:rFonts w:ascii="Arial" w:hAnsi="Arial" w:cs="Arial"/>
          <w:color w:val="000000" w:themeColor="text1"/>
          <w:sz w:val="20"/>
          <w:szCs w:val="20"/>
        </w:rPr>
      </w:pPr>
    </w:p>
    <w:p w14:paraId="7B038A46" w14:textId="77777777" w:rsidR="00EA07CD" w:rsidRDefault="00C81958">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 xml:space="preserve">An, S., X. </w:t>
      </w:r>
      <w:r>
        <w:rPr>
          <w:rFonts w:ascii="Arial" w:hAnsi="Arial" w:cs="Arial"/>
          <w:color w:val="000000" w:themeColor="text1"/>
          <w:sz w:val="20"/>
          <w:szCs w:val="20"/>
        </w:rPr>
        <w:t xml:space="preserve">Cheng, S. Sun, Y. Wang &amp; J. Li. (2002). Composition change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vegetation degradation of riparian forests in the </w:t>
      </w:r>
      <w:proofErr w:type="spellStart"/>
      <w:r>
        <w:rPr>
          <w:rFonts w:ascii="Arial" w:hAnsi="Arial" w:cs="Arial"/>
          <w:color w:val="000000" w:themeColor="text1"/>
          <w:sz w:val="20"/>
          <w:szCs w:val="20"/>
        </w:rPr>
        <w:t>altai</w:t>
      </w:r>
      <w:proofErr w:type="spellEnd"/>
      <w:r>
        <w:rPr>
          <w:rFonts w:ascii="Arial" w:hAnsi="Arial" w:cs="Arial"/>
          <w:color w:val="000000" w:themeColor="text1"/>
          <w:sz w:val="20"/>
          <w:szCs w:val="20"/>
        </w:rPr>
        <w:t xml:space="preserve"> plain, NW China. Plant Ecology. 164: 75-84.</w:t>
      </w:r>
    </w:p>
    <w:p w14:paraId="51DCA7B9" w14:textId="77777777" w:rsidR="00EA07CD" w:rsidRDefault="00C81958">
      <w:pPr>
        <w:tabs>
          <w:tab w:val="left" w:pos="360"/>
        </w:tabs>
        <w:spacing w:line="240" w:lineRule="auto"/>
        <w:jc w:val="both"/>
        <w:rPr>
          <w:rFonts w:ascii="Arial" w:hAnsi="Arial" w:cs="Arial"/>
          <w:color w:val="000000" w:themeColor="text1"/>
          <w:sz w:val="20"/>
          <w:szCs w:val="20"/>
        </w:rPr>
      </w:pPr>
      <w:r>
        <w:rPr>
          <w:rFonts w:ascii="Arial" w:hAnsi="Arial" w:cs="Arial"/>
          <w:color w:val="000000" w:themeColor="text1"/>
          <w:sz w:val="20"/>
          <w:szCs w:val="20"/>
          <w:lang w:val="en-US"/>
        </w:rPr>
        <w:t xml:space="preserve">Arizmendi, M. C., P. Davila, A. Estrada </w:t>
      </w:r>
      <w:r>
        <w:rPr>
          <w:rFonts w:ascii="Arial" w:hAnsi="Arial" w:cs="Arial"/>
          <w:color w:val="000000" w:themeColor="text1"/>
          <w:sz w:val="20"/>
          <w:szCs w:val="20"/>
        </w:rPr>
        <w:t>&amp;</w:t>
      </w:r>
      <w:r>
        <w:rPr>
          <w:rFonts w:ascii="Arial" w:hAnsi="Arial" w:cs="Arial"/>
          <w:color w:val="000000" w:themeColor="text1"/>
          <w:sz w:val="20"/>
          <w:szCs w:val="20"/>
          <w:lang w:val="en-US"/>
        </w:rPr>
        <w:t xml:space="preserve"> E. Figueroa. </w:t>
      </w:r>
      <w:r>
        <w:rPr>
          <w:rFonts w:ascii="Arial" w:hAnsi="Arial" w:cs="Arial"/>
          <w:color w:val="000000" w:themeColor="text1"/>
          <w:sz w:val="20"/>
          <w:szCs w:val="20"/>
        </w:rPr>
        <w:t>(</w:t>
      </w:r>
      <w:r>
        <w:rPr>
          <w:rFonts w:ascii="Arial" w:hAnsi="Arial" w:cs="Arial"/>
          <w:color w:val="000000" w:themeColor="text1"/>
          <w:sz w:val="20"/>
          <w:szCs w:val="20"/>
          <w:lang w:val="en-US"/>
        </w:rPr>
        <w:t>2008</w:t>
      </w:r>
      <w:r>
        <w:rPr>
          <w:rFonts w:ascii="Arial" w:hAnsi="Arial" w:cs="Arial"/>
          <w:color w:val="000000" w:themeColor="text1"/>
          <w:sz w:val="20"/>
          <w:szCs w:val="20"/>
        </w:rPr>
        <w:t>)</w:t>
      </w:r>
      <w:r>
        <w:rPr>
          <w:rFonts w:ascii="Arial" w:hAnsi="Arial" w:cs="Arial"/>
          <w:color w:val="000000" w:themeColor="text1"/>
          <w:sz w:val="20"/>
          <w:szCs w:val="20"/>
          <w:lang w:val="en-US"/>
        </w:rPr>
        <w:t>. Riparian mesquite bushes are i</w:t>
      </w:r>
      <w:r>
        <w:rPr>
          <w:rFonts w:ascii="Arial" w:hAnsi="Arial" w:cs="Arial"/>
          <w:color w:val="000000" w:themeColor="text1"/>
          <w:sz w:val="20"/>
          <w:szCs w:val="20"/>
          <w:lang w:val="en-US"/>
        </w:rPr>
        <w:t>mportant for bird conservation in tropical arid Mexico. Journal of Arid Environments</w:t>
      </w:r>
      <w:r>
        <w:rPr>
          <w:rFonts w:ascii="Arial" w:hAnsi="Arial" w:cs="Arial"/>
          <w:color w:val="000000" w:themeColor="text1"/>
          <w:sz w:val="20"/>
          <w:szCs w:val="20"/>
        </w:rPr>
        <w:t>.</w:t>
      </w:r>
      <w:r>
        <w:rPr>
          <w:rFonts w:ascii="Arial" w:hAnsi="Arial" w:cs="Arial"/>
          <w:color w:val="000000" w:themeColor="text1"/>
          <w:sz w:val="20"/>
          <w:szCs w:val="20"/>
          <w:lang w:val="en-US"/>
        </w:rPr>
        <w:t xml:space="preserve"> 72: 1146-1163. </w:t>
      </w:r>
    </w:p>
    <w:p w14:paraId="191B4DA2" w14:textId="77777777" w:rsidR="00EA07CD" w:rsidRDefault="00C81958">
      <w:pPr>
        <w:tabs>
          <w:tab w:val="left" w:pos="360"/>
        </w:tabs>
        <w:spacing w:line="240" w:lineRule="auto"/>
        <w:jc w:val="both"/>
        <w:rPr>
          <w:rFonts w:ascii="Arial" w:hAnsi="Arial" w:cs="Arial"/>
          <w:color w:val="000000" w:themeColor="text1"/>
          <w:sz w:val="20"/>
          <w:szCs w:val="20"/>
        </w:rPr>
      </w:pPr>
      <w:r>
        <w:rPr>
          <w:rFonts w:ascii="Arial" w:hAnsi="Arial" w:cs="Arial"/>
          <w:color w:val="000000" w:themeColor="text1"/>
          <w:sz w:val="20"/>
          <w:szCs w:val="20"/>
          <w:lang w:val="en-US"/>
        </w:rPr>
        <w:lastRenderedPageBreak/>
        <w:t xml:space="preserve">Barthelemy, Y., S. Patrice, Y. Salifou, M. R. Jeanne </w:t>
      </w:r>
      <w:r>
        <w:rPr>
          <w:rFonts w:ascii="Arial" w:hAnsi="Arial" w:cs="Arial"/>
          <w:color w:val="000000" w:themeColor="text1"/>
          <w:sz w:val="20"/>
          <w:szCs w:val="20"/>
        </w:rPr>
        <w:t>&amp;</w:t>
      </w:r>
      <w:r>
        <w:rPr>
          <w:rFonts w:ascii="Arial" w:hAnsi="Arial" w:cs="Arial"/>
          <w:color w:val="000000" w:themeColor="text1"/>
          <w:sz w:val="20"/>
          <w:szCs w:val="20"/>
          <w:lang w:val="en-US"/>
        </w:rPr>
        <w:t xml:space="preserve"> H. Victor. </w:t>
      </w:r>
      <w:r>
        <w:rPr>
          <w:rFonts w:ascii="Arial" w:hAnsi="Arial" w:cs="Arial"/>
          <w:color w:val="000000" w:themeColor="text1"/>
          <w:sz w:val="20"/>
          <w:szCs w:val="20"/>
        </w:rPr>
        <w:t>(</w:t>
      </w:r>
      <w:r>
        <w:rPr>
          <w:rFonts w:ascii="Arial" w:hAnsi="Arial" w:cs="Arial"/>
          <w:color w:val="000000" w:themeColor="text1"/>
          <w:sz w:val="20"/>
          <w:szCs w:val="20"/>
          <w:lang w:val="en-US"/>
        </w:rPr>
        <w:t>2015</w:t>
      </w:r>
      <w:r>
        <w:rPr>
          <w:rFonts w:ascii="Arial" w:hAnsi="Arial" w:cs="Arial"/>
          <w:color w:val="000000" w:themeColor="text1"/>
          <w:sz w:val="20"/>
          <w:szCs w:val="20"/>
        </w:rPr>
        <w:t>)</w:t>
      </w:r>
      <w:r>
        <w:rPr>
          <w:rFonts w:ascii="Arial" w:hAnsi="Arial" w:cs="Arial"/>
          <w:color w:val="000000" w:themeColor="text1"/>
          <w:sz w:val="20"/>
          <w:szCs w:val="20"/>
          <w:lang w:val="en-US"/>
        </w:rPr>
        <w:t xml:space="preserve">. Floristic diversity of </w:t>
      </w:r>
      <w:proofErr w:type="spellStart"/>
      <w:r>
        <w:rPr>
          <w:rFonts w:ascii="Arial" w:hAnsi="Arial" w:cs="Arial"/>
          <w:color w:val="000000" w:themeColor="text1"/>
          <w:sz w:val="20"/>
          <w:szCs w:val="20"/>
          <w:lang w:val="en-US"/>
        </w:rPr>
        <w:t>Piliostigma</w:t>
      </w:r>
      <w:proofErr w:type="spellEnd"/>
      <w:r>
        <w:rPr>
          <w:rFonts w:ascii="Arial" w:hAnsi="Arial" w:cs="Arial"/>
          <w:color w:val="000000" w:themeColor="text1"/>
          <w:sz w:val="20"/>
          <w:szCs w:val="20"/>
          <w:lang w:val="en-US"/>
        </w:rPr>
        <w:t xml:space="preserve"> </w:t>
      </w:r>
      <w:r>
        <w:rPr>
          <w:rFonts w:ascii="Arial" w:hAnsi="Arial" w:cs="Arial"/>
          <w:color w:val="000000" w:themeColor="text1"/>
          <w:sz w:val="20"/>
          <w:szCs w:val="20"/>
        </w:rPr>
        <w:t>associations</w:t>
      </w:r>
      <w:r>
        <w:rPr>
          <w:rFonts w:ascii="Arial" w:hAnsi="Arial" w:cs="Arial"/>
          <w:color w:val="000000" w:themeColor="text1"/>
          <w:sz w:val="20"/>
          <w:szCs w:val="20"/>
          <w:lang w:val="en-US"/>
        </w:rPr>
        <w:t xml:space="preserve"> in relation to latitudinal gradient, soil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lang w:val="en-US"/>
        </w:rPr>
        <w:t xml:space="preserve"> climate variables in Burkina Faso, West Africa. Tropical Ecology</w:t>
      </w:r>
      <w:r>
        <w:rPr>
          <w:rFonts w:ascii="Arial" w:hAnsi="Arial" w:cs="Arial"/>
          <w:color w:val="000000" w:themeColor="text1"/>
          <w:sz w:val="20"/>
          <w:szCs w:val="20"/>
        </w:rPr>
        <w:t xml:space="preserve">. </w:t>
      </w:r>
      <w:r>
        <w:rPr>
          <w:rFonts w:ascii="Arial" w:hAnsi="Arial" w:cs="Arial"/>
          <w:color w:val="000000" w:themeColor="text1"/>
          <w:sz w:val="20"/>
          <w:szCs w:val="20"/>
          <w:lang w:val="en-US"/>
        </w:rPr>
        <w:t>56: 57-76.</w:t>
      </w:r>
    </w:p>
    <w:p w14:paraId="477E0922" w14:textId="77777777" w:rsidR="00EA07CD" w:rsidRDefault="00C81958">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 xml:space="preserve">Burkhart, M. R., S. L. Oberle, M. J. Hewitt &amp; J. </w:t>
      </w:r>
      <w:proofErr w:type="spellStart"/>
      <w:r>
        <w:rPr>
          <w:rFonts w:ascii="Arial" w:hAnsi="Arial" w:cs="Arial"/>
          <w:color w:val="000000" w:themeColor="text1"/>
          <w:sz w:val="20"/>
          <w:szCs w:val="20"/>
        </w:rPr>
        <w:t>Picklus</w:t>
      </w:r>
      <w:proofErr w:type="spellEnd"/>
      <w:r>
        <w:rPr>
          <w:rFonts w:ascii="Arial" w:hAnsi="Arial" w:cs="Arial"/>
          <w:color w:val="000000" w:themeColor="text1"/>
          <w:sz w:val="20"/>
          <w:szCs w:val="20"/>
        </w:rPr>
        <w:t xml:space="preserve">. (1994). A framework for regional </w:t>
      </w:r>
      <w:proofErr w:type="spellStart"/>
      <w:r>
        <w:rPr>
          <w:rFonts w:ascii="Arial" w:hAnsi="Arial" w:cs="Arial"/>
          <w:color w:val="000000" w:themeColor="text1"/>
          <w:sz w:val="20"/>
          <w:szCs w:val="20"/>
        </w:rPr>
        <w:t>agro</w:t>
      </w:r>
      <w:proofErr w:type="spellEnd"/>
      <w:r>
        <w:rPr>
          <w:rFonts w:ascii="Arial" w:hAnsi="Arial" w:cs="Arial"/>
          <w:color w:val="000000" w:themeColor="text1"/>
          <w:sz w:val="20"/>
          <w:szCs w:val="20"/>
        </w:rPr>
        <w:t>-ecosystems characterization using th</w:t>
      </w:r>
      <w:r>
        <w:rPr>
          <w:rFonts w:ascii="Arial" w:hAnsi="Arial" w:cs="Arial"/>
          <w:color w:val="000000" w:themeColor="text1"/>
          <w:sz w:val="20"/>
          <w:szCs w:val="20"/>
        </w:rPr>
        <w:t xml:space="preserve">e national resources inventory. Journal of Environmental Quality. 23: 866-874. </w:t>
      </w:r>
      <w:r>
        <w:rPr>
          <w:rFonts w:ascii="Arial" w:hAnsi="Arial" w:cs="Arial"/>
          <w:color w:val="000000" w:themeColor="text1"/>
          <w:sz w:val="20"/>
          <w:szCs w:val="20"/>
          <w:lang w:eastAsia="zh-CN"/>
        </w:rPr>
        <w:t xml:space="preserve"> </w:t>
      </w:r>
    </w:p>
    <w:p w14:paraId="4931298E" w14:textId="77777777" w:rsidR="00EA07CD" w:rsidRDefault="00C81958">
      <w:pPr>
        <w:tabs>
          <w:tab w:val="left" w:pos="360"/>
        </w:tabs>
        <w:spacing w:line="240" w:lineRule="auto"/>
        <w:jc w:val="both"/>
        <w:rPr>
          <w:rFonts w:ascii="Arial" w:hAnsi="Arial" w:cs="Arial"/>
          <w:color w:val="000000" w:themeColor="text1"/>
          <w:sz w:val="20"/>
          <w:szCs w:val="20"/>
        </w:rPr>
      </w:pPr>
      <w:proofErr w:type="spellStart"/>
      <w:r>
        <w:rPr>
          <w:rFonts w:ascii="Arial" w:eastAsia="Century Schoolbook" w:hAnsi="Arial" w:cs="Arial"/>
          <w:color w:val="000000" w:themeColor="text1"/>
          <w:kern w:val="0"/>
          <w:sz w:val="20"/>
          <w:szCs w:val="20"/>
          <w:lang w:val="en-US" w:eastAsia="zh-CN" w:bidi="ar"/>
        </w:rPr>
        <w:t>Chikkahuchaiah</w:t>
      </w:r>
      <w:proofErr w:type="spellEnd"/>
      <w:r>
        <w:rPr>
          <w:rFonts w:ascii="Arial" w:eastAsia="Century Schoolbook" w:hAnsi="Arial" w:cs="Arial"/>
          <w:color w:val="000000" w:themeColor="text1"/>
          <w:kern w:val="0"/>
          <w:sz w:val="20"/>
          <w:szCs w:val="20"/>
          <w:lang w:val="en-US" w:eastAsia="zh-CN" w:bidi="ar"/>
        </w:rPr>
        <w:t xml:space="preserve"> Sunil</w:t>
      </w:r>
      <w:r>
        <w:rPr>
          <w:rFonts w:ascii="Arial" w:eastAsia="Century Schoolbook" w:hAnsi="Arial" w:cs="Arial"/>
          <w:color w:val="000000" w:themeColor="text1"/>
          <w:kern w:val="0"/>
          <w:sz w:val="20"/>
          <w:szCs w:val="20"/>
          <w:lang w:eastAsia="zh-CN" w:bidi="ar"/>
        </w:rPr>
        <w:t xml:space="preserve">, </w:t>
      </w:r>
      <w:proofErr w:type="spellStart"/>
      <w:r>
        <w:rPr>
          <w:rFonts w:ascii="Arial" w:eastAsia="Century Schoolbook" w:hAnsi="Arial" w:cs="Arial"/>
          <w:color w:val="000000" w:themeColor="text1"/>
          <w:kern w:val="0"/>
          <w:sz w:val="20"/>
          <w:szCs w:val="20"/>
          <w:lang w:val="en-US" w:eastAsia="zh-CN" w:bidi="ar"/>
        </w:rPr>
        <w:t>Rayasamudra</w:t>
      </w:r>
      <w:proofErr w:type="spellEnd"/>
      <w:r>
        <w:rPr>
          <w:rFonts w:ascii="Arial" w:eastAsia="Century Schoolbook" w:hAnsi="Arial" w:cs="Arial"/>
          <w:color w:val="000000" w:themeColor="text1"/>
          <w:kern w:val="0"/>
          <w:sz w:val="20"/>
          <w:szCs w:val="20"/>
          <w:lang w:val="en-US" w:eastAsia="zh-CN" w:bidi="ar"/>
        </w:rPr>
        <w:t xml:space="preserve"> </w:t>
      </w:r>
      <w:proofErr w:type="spellStart"/>
      <w:r>
        <w:rPr>
          <w:rFonts w:ascii="Arial" w:eastAsia="Century Schoolbook" w:hAnsi="Arial" w:cs="Arial"/>
          <w:color w:val="000000" w:themeColor="text1"/>
          <w:kern w:val="0"/>
          <w:sz w:val="20"/>
          <w:szCs w:val="20"/>
          <w:lang w:val="en-US" w:eastAsia="zh-CN" w:bidi="ar"/>
        </w:rPr>
        <w:t>Kalegowda</w:t>
      </w:r>
      <w:proofErr w:type="spellEnd"/>
      <w:r>
        <w:rPr>
          <w:rFonts w:ascii="Arial" w:eastAsia="Century Schoolbook" w:hAnsi="Arial" w:cs="Arial"/>
          <w:color w:val="000000" w:themeColor="text1"/>
          <w:kern w:val="0"/>
          <w:sz w:val="20"/>
          <w:szCs w:val="20"/>
          <w:lang w:val="en-US" w:eastAsia="zh-CN" w:bidi="ar"/>
        </w:rPr>
        <w:t xml:space="preserve"> </w:t>
      </w:r>
      <w:proofErr w:type="spellStart"/>
      <w:r>
        <w:rPr>
          <w:rFonts w:ascii="Arial" w:eastAsia="Century Schoolbook" w:hAnsi="Arial" w:cs="Arial"/>
          <w:color w:val="000000" w:themeColor="text1"/>
          <w:kern w:val="0"/>
          <w:sz w:val="20"/>
          <w:szCs w:val="20"/>
          <w:lang w:val="en-US" w:eastAsia="zh-CN" w:bidi="ar"/>
        </w:rPr>
        <w:t>Somashekar</w:t>
      </w:r>
      <w:proofErr w:type="spellEnd"/>
      <w:r>
        <w:rPr>
          <w:rFonts w:ascii="Arial" w:eastAsia="Century Schoolbook" w:hAnsi="Arial" w:cs="Arial"/>
          <w:color w:val="000000" w:themeColor="text1"/>
          <w:kern w:val="0"/>
          <w:sz w:val="20"/>
          <w:szCs w:val="20"/>
          <w:lang w:val="en-US" w:eastAsia="zh-CN" w:bidi="ar"/>
        </w:rPr>
        <w:t xml:space="preserve"> </w:t>
      </w:r>
      <w:r>
        <w:rPr>
          <w:rFonts w:ascii="Arial" w:eastAsia="Century Schoolbook" w:hAnsi="Arial" w:cs="Arial"/>
          <w:color w:val="000000" w:themeColor="text1"/>
          <w:kern w:val="0"/>
          <w:sz w:val="20"/>
          <w:szCs w:val="20"/>
          <w:lang w:eastAsia="zh-CN" w:bidi="ar"/>
        </w:rPr>
        <w:t xml:space="preserve">and </w:t>
      </w:r>
      <w:proofErr w:type="spellStart"/>
      <w:r>
        <w:rPr>
          <w:rFonts w:ascii="Arial" w:eastAsia="Century Schoolbook" w:hAnsi="Arial" w:cs="Arial"/>
          <w:color w:val="000000" w:themeColor="text1"/>
          <w:kern w:val="0"/>
          <w:sz w:val="20"/>
          <w:szCs w:val="20"/>
          <w:lang w:val="en-US" w:eastAsia="zh-CN" w:bidi="ar"/>
        </w:rPr>
        <w:t>Badenahally</w:t>
      </w:r>
      <w:proofErr w:type="spellEnd"/>
      <w:r>
        <w:rPr>
          <w:rFonts w:ascii="Arial" w:eastAsia="Century Schoolbook" w:hAnsi="Arial" w:cs="Arial"/>
          <w:color w:val="000000" w:themeColor="text1"/>
          <w:kern w:val="0"/>
          <w:sz w:val="20"/>
          <w:szCs w:val="20"/>
          <w:lang w:eastAsia="zh-CN" w:bidi="ar"/>
        </w:rPr>
        <w:t xml:space="preserve"> </w:t>
      </w:r>
      <w:proofErr w:type="spellStart"/>
      <w:r>
        <w:rPr>
          <w:rFonts w:ascii="Arial" w:eastAsia="Century Schoolbook" w:hAnsi="Arial" w:cs="Arial"/>
          <w:color w:val="000000" w:themeColor="text1"/>
          <w:kern w:val="0"/>
          <w:sz w:val="20"/>
          <w:szCs w:val="20"/>
          <w:lang w:val="en-US" w:eastAsia="zh-CN" w:bidi="ar"/>
        </w:rPr>
        <w:t>Chikkarangappa</w:t>
      </w:r>
      <w:proofErr w:type="spellEnd"/>
      <w:r>
        <w:rPr>
          <w:rFonts w:ascii="Arial" w:eastAsia="Century Schoolbook" w:hAnsi="Arial" w:cs="Arial"/>
          <w:color w:val="000000" w:themeColor="text1"/>
          <w:kern w:val="0"/>
          <w:sz w:val="20"/>
          <w:szCs w:val="20"/>
          <w:lang w:val="en-US" w:eastAsia="zh-CN" w:bidi="ar"/>
        </w:rPr>
        <w:t xml:space="preserve"> </w:t>
      </w:r>
      <w:proofErr w:type="spellStart"/>
      <w:r>
        <w:rPr>
          <w:rFonts w:ascii="Arial" w:eastAsia="Century Schoolbook" w:hAnsi="Arial" w:cs="Arial"/>
          <w:color w:val="000000" w:themeColor="text1"/>
          <w:kern w:val="0"/>
          <w:sz w:val="20"/>
          <w:szCs w:val="20"/>
          <w:lang w:val="en-US" w:eastAsia="zh-CN" w:bidi="ar"/>
        </w:rPr>
        <w:t>Nagaraja</w:t>
      </w:r>
      <w:proofErr w:type="spellEnd"/>
      <w:r>
        <w:rPr>
          <w:rFonts w:ascii="Arial" w:eastAsia="Century Schoolbook" w:hAnsi="Arial" w:cs="Arial"/>
          <w:color w:val="000000" w:themeColor="text1"/>
          <w:kern w:val="0"/>
          <w:sz w:val="20"/>
          <w:szCs w:val="20"/>
          <w:lang w:eastAsia="zh-CN" w:bidi="ar"/>
        </w:rPr>
        <w:t xml:space="preserve">. (2016). </w:t>
      </w:r>
      <w:r>
        <w:rPr>
          <w:rFonts w:ascii="Arial" w:eastAsia="SimSun" w:hAnsi="Arial" w:cs="Arial"/>
          <w:color w:val="000000" w:themeColor="text1"/>
          <w:kern w:val="0"/>
          <w:sz w:val="20"/>
          <w:szCs w:val="20"/>
          <w:lang w:eastAsia="zh-CN" w:bidi="ar"/>
        </w:rPr>
        <w:t>D</w:t>
      </w:r>
      <w:proofErr w:type="spellStart"/>
      <w:r>
        <w:rPr>
          <w:rFonts w:ascii="Arial" w:eastAsia="SimSun" w:hAnsi="Arial" w:cs="Arial"/>
          <w:color w:val="000000" w:themeColor="text1"/>
          <w:kern w:val="0"/>
          <w:sz w:val="20"/>
          <w:szCs w:val="20"/>
          <w:lang w:val="en-US" w:eastAsia="zh-CN" w:bidi="ar"/>
        </w:rPr>
        <w:t>iversity</w:t>
      </w:r>
      <w:proofErr w:type="spellEnd"/>
      <w:r>
        <w:rPr>
          <w:rFonts w:ascii="Arial" w:eastAsia="SimSun" w:hAnsi="Arial" w:cs="Arial"/>
          <w:color w:val="000000" w:themeColor="text1"/>
          <w:kern w:val="0"/>
          <w:sz w:val="20"/>
          <w:szCs w:val="20"/>
          <w:lang w:val="en-US" w:eastAsia="zh-CN" w:bidi="ar"/>
        </w:rPr>
        <w:t xml:space="preserve"> </w:t>
      </w:r>
      <w:r>
        <w:rPr>
          <w:rFonts w:ascii="Arial" w:eastAsia="Century Schoolbook" w:hAnsi="Arial" w:cs="Arial"/>
          <w:color w:val="000000" w:themeColor="text1"/>
          <w:kern w:val="0"/>
          <w:sz w:val="20"/>
          <w:szCs w:val="20"/>
          <w:lang w:eastAsia="zh-CN" w:bidi="ar"/>
        </w:rPr>
        <w:t>and</w:t>
      </w:r>
      <w:r>
        <w:rPr>
          <w:rFonts w:ascii="Arial" w:eastAsia="SimSun" w:hAnsi="Arial" w:cs="Arial"/>
          <w:color w:val="000000" w:themeColor="text1"/>
          <w:kern w:val="0"/>
          <w:sz w:val="20"/>
          <w:szCs w:val="20"/>
          <w:lang w:val="en-US" w:eastAsia="zh-CN" w:bidi="ar"/>
        </w:rPr>
        <w:t xml:space="preserve"> composition of riparian vegetation across forest </w:t>
      </w:r>
      <w:r>
        <w:rPr>
          <w:rFonts w:ascii="Arial" w:eastAsia="Century Schoolbook" w:hAnsi="Arial" w:cs="Arial"/>
          <w:color w:val="000000" w:themeColor="text1"/>
          <w:kern w:val="0"/>
          <w:sz w:val="20"/>
          <w:szCs w:val="20"/>
          <w:lang w:eastAsia="zh-CN" w:bidi="ar"/>
        </w:rPr>
        <w:t>and</w:t>
      </w:r>
      <w:r>
        <w:rPr>
          <w:rFonts w:ascii="Arial" w:eastAsia="SimSun" w:hAnsi="Arial" w:cs="Arial"/>
          <w:color w:val="000000" w:themeColor="text1"/>
          <w:kern w:val="0"/>
          <w:sz w:val="20"/>
          <w:szCs w:val="20"/>
          <w:lang w:val="en-US" w:eastAsia="zh-CN" w:bidi="ar"/>
        </w:rPr>
        <w:t xml:space="preserve"> </w:t>
      </w:r>
      <w:proofErr w:type="spellStart"/>
      <w:r>
        <w:rPr>
          <w:rFonts w:ascii="Arial" w:eastAsia="SimSun" w:hAnsi="Arial" w:cs="Arial"/>
          <w:color w:val="000000" w:themeColor="text1"/>
          <w:kern w:val="0"/>
          <w:sz w:val="20"/>
          <w:szCs w:val="20"/>
          <w:lang w:val="en-US" w:eastAsia="zh-CN" w:bidi="ar"/>
        </w:rPr>
        <w:t>agro</w:t>
      </w:r>
      <w:proofErr w:type="spellEnd"/>
      <w:r>
        <w:rPr>
          <w:rFonts w:ascii="Arial" w:eastAsia="SimSun" w:hAnsi="Arial" w:cs="Arial"/>
          <w:color w:val="000000" w:themeColor="text1"/>
          <w:kern w:val="0"/>
          <w:sz w:val="20"/>
          <w:szCs w:val="20"/>
          <w:lang w:eastAsia="zh-CN" w:bidi="ar"/>
        </w:rPr>
        <w:t xml:space="preserve"> </w:t>
      </w:r>
      <w:r>
        <w:rPr>
          <w:rFonts w:ascii="Arial" w:eastAsia="SimSun" w:hAnsi="Arial" w:cs="Arial"/>
          <w:color w:val="000000" w:themeColor="text1"/>
          <w:kern w:val="0"/>
          <w:sz w:val="20"/>
          <w:szCs w:val="20"/>
          <w:lang w:val="en-US" w:eastAsia="zh-CN" w:bidi="ar"/>
        </w:rPr>
        <w:t>ecosystem l</w:t>
      </w:r>
      <w:r>
        <w:rPr>
          <w:rFonts w:ascii="Arial" w:eastAsia="Century Schoolbook" w:hAnsi="Arial" w:cs="Arial"/>
          <w:color w:val="000000" w:themeColor="text1"/>
          <w:kern w:val="0"/>
          <w:sz w:val="20"/>
          <w:szCs w:val="20"/>
          <w:lang w:eastAsia="zh-CN" w:bidi="ar"/>
        </w:rPr>
        <w:t>and</w:t>
      </w:r>
      <w:proofErr w:type="spellStart"/>
      <w:r>
        <w:rPr>
          <w:rFonts w:ascii="Arial" w:eastAsia="SimSun" w:hAnsi="Arial" w:cs="Arial"/>
          <w:color w:val="000000" w:themeColor="text1"/>
          <w:kern w:val="0"/>
          <w:sz w:val="20"/>
          <w:szCs w:val="20"/>
          <w:lang w:val="en-US" w:eastAsia="zh-CN" w:bidi="ar"/>
        </w:rPr>
        <w:t>scapes</w:t>
      </w:r>
      <w:proofErr w:type="spellEnd"/>
      <w:r>
        <w:rPr>
          <w:rFonts w:ascii="Arial" w:eastAsia="SimSun" w:hAnsi="Arial" w:cs="Arial"/>
          <w:color w:val="000000" w:themeColor="text1"/>
          <w:kern w:val="0"/>
          <w:sz w:val="20"/>
          <w:szCs w:val="20"/>
          <w:lang w:val="en-US" w:eastAsia="zh-CN" w:bidi="ar"/>
        </w:rPr>
        <w:t xml:space="preserve"> of river Cauvery, southern India</w:t>
      </w:r>
      <w:r>
        <w:rPr>
          <w:rFonts w:ascii="Arial" w:eastAsia="SimSun" w:hAnsi="Arial" w:cs="Arial"/>
          <w:color w:val="000000" w:themeColor="text1"/>
          <w:kern w:val="0"/>
          <w:sz w:val="20"/>
          <w:szCs w:val="20"/>
          <w:lang w:eastAsia="zh-CN" w:bidi="ar"/>
        </w:rPr>
        <w:t xml:space="preserve">. </w:t>
      </w:r>
      <w:r>
        <w:rPr>
          <w:rFonts w:ascii="Arial" w:eastAsia="Century Schoolbook" w:hAnsi="Arial" w:cs="Arial"/>
          <w:color w:val="000000" w:themeColor="text1"/>
          <w:kern w:val="0"/>
          <w:sz w:val="20"/>
          <w:szCs w:val="20"/>
          <w:lang w:val="en-US" w:eastAsia="zh-CN" w:bidi="ar"/>
        </w:rPr>
        <w:t>Tropical Ecology 57(2): 343-354</w:t>
      </w:r>
      <w:r>
        <w:rPr>
          <w:rFonts w:ascii="Arial" w:eastAsia="Century Schoolbook" w:hAnsi="Arial" w:cs="Arial"/>
          <w:color w:val="000000" w:themeColor="text1"/>
          <w:kern w:val="0"/>
          <w:sz w:val="20"/>
          <w:szCs w:val="20"/>
          <w:lang w:eastAsia="zh-CN" w:bidi="ar"/>
        </w:rPr>
        <w:t>.</w:t>
      </w:r>
    </w:p>
    <w:p w14:paraId="7E13FC02" w14:textId="77777777" w:rsidR="00EA07CD" w:rsidRDefault="00C81958">
      <w:pPr>
        <w:pStyle w:val="ListParagraph"/>
        <w:spacing w:line="240" w:lineRule="auto"/>
        <w:ind w:left="0"/>
        <w:jc w:val="both"/>
        <w:rPr>
          <w:rFonts w:ascii="Arial" w:hAnsi="Arial" w:cs="Arial"/>
          <w:color w:val="000000" w:themeColor="text1"/>
          <w:sz w:val="20"/>
          <w:szCs w:val="20"/>
        </w:rPr>
      </w:pPr>
      <w:proofErr w:type="spellStart"/>
      <w:r>
        <w:rPr>
          <w:rFonts w:ascii="Arial" w:hAnsi="Arial" w:cs="Arial"/>
          <w:color w:val="000000" w:themeColor="text1"/>
          <w:sz w:val="20"/>
          <w:szCs w:val="20"/>
        </w:rPr>
        <w:t>Corbacho</w:t>
      </w:r>
      <w:proofErr w:type="spellEnd"/>
      <w:r>
        <w:rPr>
          <w:rFonts w:ascii="Arial" w:hAnsi="Arial" w:cs="Arial"/>
          <w:color w:val="000000" w:themeColor="text1"/>
          <w:sz w:val="20"/>
          <w:szCs w:val="20"/>
        </w:rPr>
        <w:t xml:space="preserve">, C., J. M. Sanchez &amp; E. Costillo. (2003). Patterns of structural complexity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human disturbance of riparian vegetation in agricultural l</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scapes of a Mediterranean area. Agriculture, Ecosystems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Environment. 95: 495-507.</w:t>
      </w:r>
      <w:r>
        <w:rPr>
          <w:rStyle w:val="Hyperlink"/>
          <w:rFonts w:ascii="Arial" w:hAnsi="Arial" w:cs="Arial"/>
          <w:sz w:val="20"/>
          <w:szCs w:val="20"/>
          <w:u w:val="none"/>
        </w:rPr>
        <w:t xml:space="preserve"> </w:t>
      </w:r>
    </w:p>
    <w:p w14:paraId="5FB7C73F" w14:textId="77777777" w:rsidR="00EA07CD" w:rsidRDefault="00C81958">
      <w:pPr>
        <w:tabs>
          <w:tab w:val="left" w:pos="360"/>
          <w:tab w:val="left" w:pos="720"/>
        </w:tabs>
        <w:spacing w:line="240" w:lineRule="auto"/>
        <w:jc w:val="both"/>
        <w:rPr>
          <w:rFonts w:ascii="Arial" w:hAnsi="Arial" w:cs="Arial"/>
          <w:color w:val="000000" w:themeColor="text1"/>
          <w:sz w:val="20"/>
          <w:szCs w:val="20"/>
        </w:rPr>
      </w:pPr>
      <w:r>
        <w:rPr>
          <w:rFonts w:ascii="Arial" w:hAnsi="Arial" w:cs="Arial"/>
          <w:color w:val="000000" w:themeColor="text1"/>
          <w:sz w:val="20"/>
          <w:szCs w:val="20"/>
        </w:rPr>
        <w:t>Daniel, J. N &amp; N. G. Hegde. (2007). Tree-borne oilseeds in agroforestry. D. M. Hegde (ed.) Proceedings of the National Seminar on Changing Global Vegetable Oils Scenario</w:t>
      </w:r>
      <w:r>
        <w:rPr>
          <w:rFonts w:ascii="Arial" w:hAnsi="Arial" w:cs="Arial"/>
          <w:color w:val="000000" w:themeColor="text1"/>
          <w:sz w:val="20"/>
          <w:szCs w:val="20"/>
        </w:rPr>
        <w:t xml:space="preserve">: Issues </w:t>
      </w:r>
      <w:r>
        <w:rPr>
          <w:rFonts w:ascii="Arial" w:eastAsia="Century Schoolbook" w:hAnsi="Arial" w:cs="Arial"/>
          <w:color w:val="000000" w:themeColor="text1"/>
          <w:kern w:val="0"/>
          <w:sz w:val="20"/>
          <w:szCs w:val="20"/>
          <w:lang w:eastAsia="zh-CN" w:bidi="ar"/>
        </w:rPr>
        <w:t xml:space="preserve">and </w:t>
      </w:r>
      <w:r>
        <w:rPr>
          <w:rFonts w:ascii="Arial" w:hAnsi="Arial" w:cs="Arial"/>
          <w:color w:val="000000" w:themeColor="text1"/>
          <w:sz w:val="20"/>
          <w:szCs w:val="20"/>
        </w:rPr>
        <w:t>Challenges before India. Indian Society of Oil seeds Research, Hyderabad, India. Pp. 263-276.</w:t>
      </w:r>
    </w:p>
    <w:p w14:paraId="286392BB" w14:textId="77777777" w:rsidR="00EA07CD" w:rsidRDefault="00C81958">
      <w:pPr>
        <w:tabs>
          <w:tab w:val="left" w:pos="360"/>
          <w:tab w:val="left" w:pos="720"/>
        </w:tabs>
        <w:spacing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Dudgeon, D. (2000). The ecology of tropical Asian rivers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streams in relation to biodiversity conservation. Annual Review of </w:t>
      </w:r>
      <w:proofErr w:type="gramStart"/>
      <w:r>
        <w:rPr>
          <w:rFonts w:ascii="Arial" w:hAnsi="Arial" w:cs="Arial"/>
          <w:color w:val="000000" w:themeColor="text1"/>
          <w:sz w:val="20"/>
          <w:szCs w:val="20"/>
        </w:rPr>
        <w:t>Ecology  Systematics</w:t>
      </w:r>
      <w:proofErr w:type="gramEnd"/>
      <w:r>
        <w:rPr>
          <w:rFonts w:ascii="Arial" w:hAnsi="Arial" w:cs="Arial"/>
          <w:color w:val="000000" w:themeColor="text1"/>
          <w:sz w:val="20"/>
          <w:szCs w:val="20"/>
        </w:rPr>
        <w:t>.</w:t>
      </w:r>
      <w:r>
        <w:rPr>
          <w:rFonts w:ascii="Arial" w:hAnsi="Arial" w:cs="Arial"/>
          <w:color w:val="000000" w:themeColor="text1"/>
          <w:sz w:val="20"/>
          <w:szCs w:val="20"/>
        </w:rPr>
        <w:t xml:space="preserve"> 31: 239-263.</w:t>
      </w:r>
    </w:p>
    <w:p w14:paraId="0F00D76B" w14:textId="77777777" w:rsidR="00EA07CD" w:rsidRDefault="00C81958">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 xml:space="preserve">Edward, P. G., K. Hucklebridge, O. Hinojosa-Huerta, L. N. Pamela &amp; J. Pitt. (2008). Reconciling environmental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flood control goals on an arid-zone river: case study of the limitrophe region of the lower Colorado river in the United States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Mexico. Environmental Management. 41: 322-335.</w:t>
      </w:r>
    </w:p>
    <w:p w14:paraId="2E54E24A" w14:textId="77777777" w:rsidR="00EA07CD" w:rsidRDefault="00EA07CD">
      <w:pPr>
        <w:pStyle w:val="ListParagraph"/>
        <w:spacing w:line="240" w:lineRule="auto"/>
        <w:ind w:left="0"/>
        <w:jc w:val="both"/>
        <w:rPr>
          <w:rFonts w:ascii="Arial" w:hAnsi="Arial" w:cs="Arial"/>
          <w:color w:val="000000" w:themeColor="text1"/>
          <w:sz w:val="20"/>
          <w:szCs w:val="20"/>
        </w:rPr>
      </w:pPr>
    </w:p>
    <w:p w14:paraId="0979F020" w14:textId="77777777" w:rsidR="00EA07CD" w:rsidRDefault="00C81958">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 xml:space="preserve">Goebel, P. C., B. J. Palik &amp; K. S. </w:t>
      </w:r>
      <w:proofErr w:type="spellStart"/>
      <w:r>
        <w:rPr>
          <w:rFonts w:ascii="Arial" w:hAnsi="Arial" w:cs="Arial"/>
          <w:color w:val="000000" w:themeColor="text1"/>
          <w:sz w:val="20"/>
          <w:szCs w:val="20"/>
        </w:rPr>
        <w:t>Pregitzer</w:t>
      </w:r>
      <w:proofErr w:type="spellEnd"/>
      <w:r>
        <w:rPr>
          <w:rFonts w:ascii="Arial" w:hAnsi="Arial" w:cs="Arial"/>
          <w:color w:val="000000" w:themeColor="text1"/>
          <w:sz w:val="20"/>
          <w:szCs w:val="20"/>
        </w:rPr>
        <w:t>. (2003). Plant diversity contributions of riparian areas in water sheds of the Northern Lake States, USA. Ecological Applications. 13: 1595-1609.</w:t>
      </w:r>
    </w:p>
    <w:p w14:paraId="25FDBACB" w14:textId="77777777" w:rsidR="00EA07CD" w:rsidRDefault="00C81958">
      <w:pPr>
        <w:tabs>
          <w:tab w:val="left" w:pos="360"/>
        </w:tabs>
        <w:spacing w:line="240" w:lineRule="auto"/>
        <w:jc w:val="both"/>
        <w:rPr>
          <w:rFonts w:ascii="Arial" w:hAnsi="Arial" w:cs="Arial"/>
          <w:color w:val="000000" w:themeColor="text1"/>
          <w:sz w:val="20"/>
          <w:szCs w:val="20"/>
        </w:rPr>
      </w:pPr>
      <w:r>
        <w:rPr>
          <w:rFonts w:ascii="Arial" w:hAnsi="Arial" w:cs="Arial"/>
          <w:color w:val="000000" w:themeColor="text1"/>
          <w:sz w:val="20"/>
          <w:szCs w:val="20"/>
        </w:rPr>
        <w:t>Gopal, B., U.</w:t>
      </w:r>
      <w:r>
        <w:rPr>
          <w:rFonts w:ascii="Arial" w:hAnsi="Arial" w:cs="Arial"/>
          <w:color w:val="000000" w:themeColor="text1"/>
          <w:sz w:val="20"/>
          <w:szCs w:val="20"/>
        </w:rPr>
        <w:t xml:space="preserve"> Goel, M. Chauhan, R. Bansal &amp; S. C. Khuman. (2002). Regulation of Human Activities along Rivers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Lakes. Background Document for the proposed notification on River Regulation Zone. Prepared for National River Conservation Directorate, Ministry of Enviro</w:t>
      </w:r>
      <w:r>
        <w:rPr>
          <w:rFonts w:ascii="Arial" w:hAnsi="Arial" w:cs="Arial"/>
          <w:color w:val="000000" w:themeColor="text1"/>
          <w:sz w:val="20"/>
          <w:szCs w:val="20"/>
        </w:rPr>
        <w:t xml:space="preserve">nment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Forest, Government of India.</w:t>
      </w:r>
    </w:p>
    <w:p w14:paraId="11F3B5F2" w14:textId="77777777" w:rsidR="00EA07CD" w:rsidRDefault="00C81958">
      <w:pPr>
        <w:pStyle w:val="ListParagraph"/>
        <w:spacing w:line="240" w:lineRule="auto"/>
        <w:ind w:left="0"/>
        <w:jc w:val="both"/>
        <w:rPr>
          <w:rFonts w:ascii="Arial" w:hAnsi="Arial" w:cs="Arial"/>
          <w:color w:val="000000" w:themeColor="text1"/>
          <w:sz w:val="20"/>
          <w:szCs w:val="20"/>
        </w:rPr>
      </w:pPr>
      <w:hyperlink r:id="rId39" w:history="1">
        <w:r>
          <w:rPr>
            <w:rFonts w:ascii="Arial" w:hAnsi="Arial" w:cs="Arial"/>
            <w:color w:val="000000" w:themeColor="text1"/>
            <w:sz w:val="20"/>
            <w:szCs w:val="20"/>
          </w:rPr>
          <w:t xml:space="preserve">Hinojosa-Huerta, </w:t>
        </w:r>
        <w:proofErr w:type="spellStart"/>
        <w:r>
          <w:rPr>
            <w:rFonts w:ascii="Arial" w:hAnsi="Arial" w:cs="Arial"/>
            <w:color w:val="000000" w:themeColor="text1"/>
            <w:sz w:val="20"/>
            <w:szCs w:val="20"/>
          </w:rPr>
          <w:t>Osvel</w:t>
        </w:r>
        <w:proofErr w:type="spellEnd"/>
        <w:r>
          <w:rPr>
            <w:rFonts w:ascii="Arial" w:hAnsi="Arial" w:cs="Arial"/>
            <w:color w:val="000000" w:themeColor="text1"/>
            <w:sz w:val="20"/>
            <w:szCs w:val="20"/>
          </w:rPr>
          <w:t xml:space="preserve"> Mario</w:t>
        </w:r>
      </w:hyperlink>
      <w:r>
        <w:rPr>
          <w:rFonts w:ascii="Arial" w:hAnsi="Arial" w:cs="Arial"/>
          <w:color w:val="000000" w:themeColor="text1"/>
          <w:sz w:val="20"/>
          <w:szCs w:val="20"/>
        </w:rPr>
        <w:t xml:space="preserve">.   (2006). Birds, water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saltcedar</w:t>
      </w:r>
      <w:proofErr w:type="spellEnd"/>
      <w:r>
        <w:rPr>
          <w:rFonts w:ascii="Arial" w:hAnsi="Arial" w:cs="Arial"/>
          <w:color w:val="000000" w:themeColor="text1"/>
          <w:sz w:val="20"/>
          <w:szCs w:val="20"/>
        </w:rPr>
        <w:t>: Strategies for riparian re</w:t>
      </w:r>
      <w:r>
        <w:rPr>
          <w:rFonts w:ascii="Arial" w:hAnsi="Arial" w:cs="Arial"/>
          <w:color w:val="000000" w:themeColor="text1"/>
          <w:sz w:val="20"/>
          <w:szCs w:val="20"/>
        </w:rPr>
        <w:t xml:space="preserve">storation in the Colorado River delta. The University of Arizona ProQuest Dissertations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w:t>
      </w:r>
      <w:proofErr w:type="gramStart"/>
      <w:r>
        <w:rPr>
          <w:rFonts w:ascii="Arial" w:hAnsi="Arial" w:cs="Arial"/>
          <w:color w:val="000000" w:themeColor="text1"/>
          <w:sz w:val="20"/>
          <w:szCs w:val="20"/>
        </w:rPr>
        <w:t>Theses,  3219732</w:t>
      </w:r>
      <w:proofErr w:type="gramEnd"/>
      <w:r>
        <w:rPr>
          <w:rFonts w:ascii="Arial" w:hAnsi="Arial" w:cs="Arial"/>
          <w:color w:val="000000" w:themeColor="text1"/>
          <w:sz w:val="20"/>
          <w:szCs w:val="20"/>
        </w:rPr>
        <w:t xml:space="preserve">. </w:t>
      </w:r>
    </w:p>
    <w:p w14:paraId="4D97C13B" w14:textId="77777777" w:rsidR="00EA07CD" w:rsidRDefault="00EA07CD">
      <w:pPr>
        <w:pStyle w:val="ListParagraph"/>
        <w:spacing w:line="240" w:lineRule="auto"/>
        <w:ind w:left="425"/>
        <w:jc w:val="both"/>
        <w:rPr>
          <w:rFonts w:ascii="Arial" w:hAnsi="Arial" w:cs="Arial"/>
          <w:color w:val="000000" w:themeColor="text1"/>
          <w:sz w:val="20"/>
          <w:szCs w:val="20"/>
        </w:rPr>
      </w:pPr>
    </w:p>
    <w:p w14:paraId="51DCD6BD" w14:textId="77777777" w:rsidR="00EA07CD" w:rsidRDefault="00C81958">
      <w:pPr>
        <w:pStyle w:val="ListParagraph"/>
        <w:spacing w:line="240" w:lineRule="auto"/>
        <w:ind w:left="0"/>
        <w:jc w:val="both"/>
        <w:rPr>
          <w:rFonts w:ascii="Arial" w:hAnsi="Arial" w:cs="Arial"/>
          <w:color w:val="000000" w:themeColor="text1"/>
          <w:sz w:val="20"/>
          <w:szCs w:val="20"/>
        </w:rPr>
      </w:pPr>
      <w:proofErr w:type="spellStart"/>
      <w:r>
        <w:rPr>
          <w:rFonts w:ascii="Arial" w:hAnsi="Arial" w:cs="Arial"/>
          <w:color w:val="000000" w:themeColor="text1"/>
          <w:sz w:val="20"/>
          <w:szCs w:val="20"/>
        </w:rPr>
        <w:t>Maraseni</w:t>
      </w:r>
      <w:proofErr w:type="spellEnd"/>
      <w:r>
        <w:rPr>
          <w:rFonts w:ascii="Arial" w:hAnsi="Arial" w:cs="Arial"/>
          <w:color w:val="000000" w:themeColor="text1"/>
          <w:sz w:val="20"/>
          <w:szCs w:val="20"/>
        </w:rPr>
        <w:t>, T. N. &amp; C. Mitchell. (2016). An assessment of carbon sequestration potential of riparian zone of Condamine Catchment, Queensland, Aust</w:t>
      </w:r>
      <w:r>
        <w:rPr>
          <w:rFonts w:ascii="Arial" w:hAnsi="Arial" w:cs="Arial"/>
          <w:color w:val="000000" w:themeColor="text1"/>
          <w:sz w:val="20"/>
          <w:szCs w:val="20"/>
        </w:rPr>
        <w:t xml:space="preserve">ralia.  L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use policy. 54: 139 – 146.</w:t>
      </w:r>
    </w:p>
    <w:p w14:paraId="2026F67D" w14:textId="77777777" w:rsidR="00EA07CD" w:rsidRDefault="00EA07CD">
      <w:pPr>
        <w:pStyle w:val="ListParagraph"/>
        <w:spacing w:line="240" w:lineRule="auto"/>
        <w:ind w:left="0"/>
        <w:jc w:val="both"/>
        <w:rPr>
          <w:rFonts w:ascii="Arial" w:hAnsi="Arial" w:cs="Arial"/>
          <w:color w:val="000000" w:themeColor="text1"/>
          <w:sz w:val="20"/>
          <w:szCs w:val="20"/>
        </w:rPr>
      </w:pPr>
    </w:p>
    <w:p w14:paraId="11CAED7C" w14:textId="77777777" w:rsidR="00EA07CD" w:rsidRDefault="00C81958">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Murray. N. L. &amp; Stauffer. D. F. (1995). Non game bird use of habitat in central Appalachian riparian forests. J. Wild Manage. 59(1): 78–89.</w:t>
      </w:r>
    </w:p>
    <w:p w14:paraId="310559E2" w14:textId="77777777" w:rsidR="00EA07CD" w:rsidRDefault="00EA07CD">
      <w:pPr>
        <w:pStyle w:val="ListParagraph"/>
        <w:spacing w:line="240" w:lineRule="auto"/>
        <w:ind w:left="0"/>
        <w:jc w:val="both"/>
        <w:rPr>
          <w:rFonts w:ascii="Arial" w:hAnsi="Arial" w:cs="Arial"/>
          <w:color w:val="000000" w:themeColor="text1"/>
          <w:sz w:val="20"/>
          <w:szCs w:val="20"/>
        </w:rPr>
      </w:pPr>
    </w:p>
    <w:p w14:paraId="3555F08B" w14:textId="77777777" w:rsidR="00EA07CD" w:rsidRDefault="00C81958">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Naiman, R. J., &amp; Decamps, H. (1997). The ecology of the interfaces; ripar</w:t>
      </w:r>
      <w:r>
        <w:rPr>
          <w:rFonts w:ascii="Arial" w:hAnsi="Arial" w:cs="Arial"/>
          <w:color w:val="000000" w:themeColor="text1"/>
          <w:sz w:val="20"/>
          <w:szCs w:val="20"/>
        </w:rPr>
        <w:t xml:space="preserve">ian zones. Annual Review of Ecology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Systematics. 28, 621–658.</w:t>
      </w:r>
    </w:p>
    <w:p w14:paraId="3CF9DC3D" w14:textId="77777777" w:rsidR="00EA07CD" w:rsidRDefault="00C81958">
      <w:pPr>
        <w:tabs>
          <w:tab w:val="left" w:pos="360"/>
        </w:tabs>
        <w:spacing w:line="240" w:lineRule="auto"/>
        <w:jc w:val="both"/>
        <w:rPr>
          <w:rFonts w:ascii="Arial" w:hAnsi="Arial" w:cs="Arial"/>
          <w:color w:val="000000" w:themeColor="text1"/>
          <w:sz w:val="20"/>
          <w:szCs w:val="20"/>
        </w:rPr>
      </w:pPr>
      <w:r>
        <w:rPr>
          <w:rFonts w:ascii="Arial" w:hAnsi="Arial" w:cs="Arial"/>
          <w:color w:val="000000" w:themeColor="text1"/>
          <w:sz w:val="20"/>
          <w:szCs w:val="20"/>
          <w:lang w:val="en-US"/>
        </w:rPr>
        <w:t xml:space="preserve">Naiman, R. J., H. Decamps, </w:t>
      </w:r>
      <w:r>
        <w:rPr>
          <w:rFonts w:ascii="Arial" w:hAnsi="Arial" w:cs="Arial"/>
          <w:color w:val="000000" w:themeColor="text1"/>
          <w:sz w:val="20"/>
          <w:szCs w:val="20"/>
        </w:rPr>
        <w:t>&amp;</w:t>
      </w:r>
      <w:r>
        <w:rPr>
          <w:rFonts w:ascii="Arial" w:hAnsi="Arial" w:cs="Arial"/>
          <w:color w:val="000000" w:themeColor="text1"/>
          <w:sz w:val="20"/>
          <w:szCs w:val="20"/>
          <w:lang w:val="en-US"/>
        </w:rPr>
        <w:t xml:space="preserve"> M. E. McClain</w:t>
      </w:r>
      <w:r>
        <w:rPr>
          <w:rFonts w:ascii="Arial" w:hAnsi="Arial" w:cs="Arial"/>
          <w:color w:val="000000" w:themeColor="text1"/>
          <w:sz w:val="20"/>
          <w:szCs w:val="20"/>
        </w:rPr>
        <w:t>. (</w:t>
      </w:r>
      <w:r>
        <w:rPr>
          <w:rFonts w:ascii="Arial" w:hAnsi="Arial" w:cs="Arial"/>
          <w:color w:val="000000" w:themeColor="text1"/>
          <w:sz w:val="20"/>
          <w:szCs w:val="20"/>
          <w:lang w:val="en-US"/>
        </w:rPr>
        <w:t>2005</w:t>
      </w:r>
      <w:r>
        <w:rPr>
          <w:rFonts w:ascii="Arial" w:hAnsi="Arial" w:cs="Arial"/>
          <w:color w:val="000000" w:themeColor="text1"/>
          <w:sz w:val="20"/>
          <w:szCs w:val="20"/>
        </w:rPr>
        <w:t>).</w:t>
      </w:r>
      <w:r>
        <w:rPr>
          <w:rFonts w:ascii="Arial" w:hAnsi="Arial" w:cs="Arial"/>
          <w:color w:val="000000" w:themeColor="text1"/>
          <w:sz w:val="20"/>
          <w:szCs w:val="20"/>
          <w:lang w:val="en-US"/>
        </w:rPr>
        <w:t xml:space="preserve"> Riparia</w:t>
      </w:r>
      <w:r>
        <w:rPr>
          <w:rFonts w:ascii="Arial" w:hAnsi="Arial" w:cs="Arial"/>
          <w:color w:val="000000" w:themeColor="text1"/>
          <w:sz w:val="20"/>
          <w:szCs w:val="20"/>
        </w:rPr>
        <w:t xml:space="preserve">. </w:t>
      </w:r>
      <w:r>
        <w:rPr>
          <w:rFonts w:ascii="Arial" w:hAnsi="Arial" w:cs="Arial"/>
          <w:color w:val="000000" w:themeColor="text1"/>
          <w:sz w:val="20"/>
          <w:szCs w:val="20"/>
          <w:lang w:val="en-US"/>
        </w:rPr>
        <w:t>Elsevier</w:t>
      </w:r>
      <w:r>
        <w:rPr>
          <w:rFonts w:ascii="Arial" w:hAnsi="Arial" w:cs="Arial"/>
          <w:color w:val="000000" w:themeColor="text1"/>
          <w:sz w:val="20"/>
          <w:szCs w:val="20"/>
        </w:rPr>
        <w:t xml:space="preserve">. </w:t>
      </w:r>
      <w:r>
        <w:rPr>
          <w:rFonts w:ascii="Arial" w:hAnsi="Arial" w:cs="Arial"/>
          <w:color w:val="000000" w:themeColor="text1"/>
          <w:sz w:val="20"/>
          <w:szCs w:val="20"/>
          <w:lang w:val="en-US"/>
        </w:rPr>
        <w:t>Cambridge</w:t>
      </w:r>
      <w:r>
        <w:rPr>
          <w:rFonts w:ascii="Arial" w:hAnsi="Arial" w:cs="Arial"/>
          <w:color w:val="000000" w:themeColor="text1"/>
          <w:sz w:val="20"/>
          <w:szCs w:val="20"/>
        </w:rPr>
        <w:t xml:space="preserve">. </w:t>
      </w:r>
      <w:r>
        <w:rPr>
          <w:rFonts w:ascii="Arial" w:hAnsi="Arial" w:cs="Arial"/>
          <w:color w:val="000000" w:themeColor="text1"/>
          <w:sz w:val="20"/>
          <w:szCs w:val="20"/>
          <w:lang w:val="en-US"/>
        </w:rPr>
        <w:t>Mass.</w:t>
      </w:r>
    </w:p>
    <w:p w14:paraId="5882DE89" w14:textId="77777777" w:rsidR="00EA07CD" w:rsidRDefault="00C81958">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 xml:space="preserve">Naiman. R. J., </w:t>
      </w:r>
      <w:proofErr w:type="spellStart"/>
      <w:r>
        <w:rPr>
          <w:rFonts w:ascii="Arial" w:hAnsi="Arial" w:cs="Arial"/>
          <w:color w:val="000000" w:themeColor="text1"/>
          <w:sz w:val="20"/>
          <w:szCs w:val="20"/>
        </w:rPr>
        <w:t>Décamps</w:t>
      </w:r>
      <w:proofErr w:type="spellEnd"/>
      <w:r>
        <w:rPr>
          <w:rFonts w:ascii="Arial" w:hAnsi="Arial" w:cs="Arial"/>
          <w:color w:val="000000" w:themeColor="text1"/>
          <w:sz w:val="20"/>
          <w:szCs w:val="20"/>
        </w:rPr>
        <w:t xml:space="preserve">. H., Pollock. M. (1993). The role of riparian corridors in maintaining regional biodiversity. </w:t>
      </w:r>
      <w:proofErr w:type="spellStart"/>
      <w:r>
        <w:rPr>
          <w:rFonts w:ascii="Arial" w:hAnsi="Arial" w:cs="Arial"/>
          <w:color w:val="000000" w:themeColor="text1"/>
          <w:sz w:val="20"/>
          <w:szCs w:val="20"/>
        </w:rPr>
        <w:t>Ecol</w:t>
      </w:r>
      <w:proofErr w:type="spellEnd"/>
      <w:r>
        <w:rPr>
          <w:rFonts w:ascii="Arial" w:hAnsi="Arial" w:cs="Arial"/>
          <w:color w:val="000000" w:themeColor="text1"/>
          <w:sz w:val="20"/>
          <w:szCs w:val="20"/>
        </w:rPr>
        <w:t xml:space="preserve"> Appl. 3(2):209–212.</w:t>
      </w:r>
    </w:p>
    <w:p w14:paraId="2FA00776" w14:textId="77777777" w:rsidR="00EA07CD" w:rsidRDefault="00EA07CD">
      <w:pPr>
        <w:pStyle w:val="ListParagraph"/>
        <w:spacing w:line="240" w:lineRule="auto"/>
        <w:ind w:left="0"/>
        <w:jc w:val="both"/>
        <w:rPr>
          <w:rFonts w:ascii="Arial" w:hAnsi="Arial" w:cs="Arial"/>
          <w:color w:val="000000" w:themeColor="text1"/>
          <w:sz w:val="20"/>
          <w:szCs w:val="20"/>
        </w:rPr>
      </w:pPr>
    </w:p>
    <w:p w14:paraId="294AFD9B" w14:textId="77777777" w:rsidR="00EA07CD" w:rsidRDefault="00C81958">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 xml:space="preserve">Scott, M. L., P. L. Nagler, E. P. Glenn, C. Valdes-Casillas, J. A. Erker, E. W. Reynolds, P. B. </w:t>
      </w:r>
      <w:proofErr w:type="spellStart"/>
      <w:r>
        <w:rPr>
          <w:rFonts w:ascii="Arial" w:hAnsi="Arial" w:cs="Arial"/>
          <w:color w:val="000000" w:themeColor="text1"/>
          <w:sz w:val="20"/>
          <w:szCs w:val="20"/>
        </w:rPr>
        <w:t>Shafroth</w:t>
      </w:r>
      <w:proofErr w:type="spellEnd"/>
      <w:r>
        <w:rPr>
          <w:rFonts w:ascii="Arial" w:hAnsi="Arial" w:cs="Arial"/>
          <w:color w:val="000000" w:themeColor="text1"/>
          <w:sz w:val="20"/>
          <w:szCs w:val="20"/>
        </w:rPr>
        <w:t xml:space="preserve">, E. </w:t>
      </w:r>
      <w:proofErr w:type="spellStart"/>
      <w:r>
        <w:rPr>
          <w:rFonts w:ascii="Arial" w:hAnsi="Arial" w:cs="Arial"/>
          <w:color w:val="000000" w:themeColor="text1"/>
          <w:sz w:val="20"/>
          <w:szCs w:val="20"/>
        </w:rPr>
        <w:t>Euduardo</w:t>
      </w:r>
      <w:proofErr w:type="spellEnd"/>
      <w:r>
        <w:rPr>
          <w:rFonts w:ascii="Arial" w:hAnsi="Arial" w:cs="Arial"/>
          <w:color w:val="000000" w:themeColor="text1"/>
          <w:sz w:val="20"/>
          <w:szCs w:val="20"/>
        </w:rPr>
        <w:t xml:space="preserve"> Gomez-Limon &amp; C. L. Jones. (2009). Assessing the extent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diversity of riparian ecosystems in Sonora, Mexico. Biodiversity Conservation 18: 247-269.</w:t>
      </w:r>
    </w:p>
    <w:p w14:paraId="3CEFDE94" w14:textId="77777777" w:rsidR="00EA07CD" w:rsidRDefault="00EA07CD">
      <w:pPr>
        <w:pStyle w:val="ListParagraph"/>
        <w:spacing w:line="240" w:lineRule="auto"/>
        <w:ind w:left="0"/>
        <w:jc w:val="both"/>
        <w:rPr>
          <w:rFonts w:ascii="Arial" w:hAnsi="Arial" w:cs="Arial"/>
          <w:color w:val="000000" w:themeColor="text1"/>
          <w:sz w:val="20"/>
          <w:szCs w:val="20"/>
        </w:rPr>
      </w:pPr>
    </w:p>
    <w:p w14:paraId="593AA13E" w14:textId="77777777" w:rsidR="00EA07CD" w:rsidRDefault="00C81958">
      <w:pPr>
        <w:tabs>
          <w:tab w:val="left" w:pos="360"/>
        </w:tabs>
        <w:spacing w:line="240" w:lineRule="auto"/>
        <w:jc w:val="both"/>
        <w:rPr>
          <w:rFonts w:ascii="Arial" w:hAnsi="Arial" w:cs="Arial"/>
          <w:color w:val="000000" w:themeColor="text1"/>
          <w:sz w:val="20"/>
          <w:szCs w:val="20"/>
        </w:rPr>
      </w:pPr>
      <w:hyperlink r:id="rId40" w:anchor="auth-A_-Shahnawaz-Aff1" w:history="1">
        <w:r>
          <w:rPr>
            <w:rStyle w:val="Hyperlink"/>
            <w:rFonts w:ascii="Arial" w:eastAsia="Helvetica" w:hAnsi="Arial" w:cs="Arial"/>
            <w:color w:val="000000" w:themeColor="text1"/>
            <w:sz w:val="20"/>
            <w:szCs w:val="20"/>
            <w:u w:val="none"/>
            <w:shd w:val="clear" w:color="auto" w:fill="FFFFFF"/>
          </w:rPr>
          <w:t>Shahnawaz</w:t>
        </w:r>
      </w:hyperlink>
      <w:r>
        <w:rPr>
          <w:rFonts w:ascii="Arial" w:eastAsia="Helvetica" w:hAnsi="Arial" w:cs="Arial"/>
          <w:color w:val="000000" w:themeColor="text1"/>
          <w:sz w:val="20"/>
          <w:szCs w:val="20"/>
          <w:shd w:val="clear" w:color="auto" w:fill="FFFFFF"/>
        </w:rPr>
        <w:t>. A, </w:t>
      </w:r>
      <w:hyperlink r:id="rId41" w:anchor="auth-M_-Venkateshwarlu-Aff1" w:history="1">
        <w:r>
          <w:rPr>
            <w:rStyle w:val="Hyperlink"/>
            <w:rFonts w:ascii="Arial" w:eastAsia="Helvetica" w:hAnsi="Arial" w:cs="Arial"/>
            <w:color w:val="000000" w:themeColor="text1"/>
            <w:sz w:val="20"/>
            <w:szCs w:val="20"/>
            <w:u w:val="none"/>
            <w:shd w:val="clear" w:color="auto" w:fill="FFFFFF"/>
          </w:rPr>
          <w:t xml:space="preserve">M. </w:t>
        </w:r>
        <w:proofErr w:type="spellStart"/>
        <w:r>
          <w:rPr>
            <w:rStyle w:val="Hyperlink"/>
            <w:rFonts w:ascii="Arial" w:eastAsia="Helvetica" w:hAnsi="Arial" w:cs="Arial"/>
            <w:color w:val="000000" w:themeColor="text1"/>
            <w:sz w:val="20"/>
            <w:szCs w:val="20"/>
            <w:u w:val="none"/>
            <w:shd w:val="clear" w:color="auto" w:fill="FFFFFF"/>
          </w:rPr>
          <w:t>Venkateshwarlu</w:t>
        </w:r>
        <w:proofErr w:type="spellEnd"/>
      </w:hyperlink>
      <w:r>
        <w:rPr>
          <w:rFonts w:ascii="Arial" w:eastAsia="Helvetica" w:hAnsi="Arial" w:cs="Arial"/>
          <w:color w:val="000000" w:themeColor="text1"/>
          <w:sz w:val="20"/>
          <w:szCs w:val="20"/>
          <w:shd w:val="clear" w:color="auto" w:fill="FFFFFF"/>
        </w:rPr>
        <w:t>, </w:t>
      </w:r>
      <w:hyperlink r:id="rId42" w:anchor="auth-D__S_-Somashekar-Aff1" w:history="1">
        <w:r>
          <w:rPr>
            <w:rStyle w:val="Hyperlink"/>
            <w:rFonts w:ascii="Arial" w:eastAsia="Helvetica" w:hAnsi="Arial" w:cs="Arial"/>
            <w:color w:val="000000" w:themeColor="text1"/>
            <w:sz w:val="20"/>
            <w:szCs w:val="20"/>
            <w:u w:val="none"/>
            <w:shd w:val="clear" w:color="auto" w:fill="FFFFFF"/>
          </w:rPr>
          <w:t>D. S.</w:t>
        </w:r>
        <w:r>
          <w:rPr>
            <w:rStyle w:val="Hyperlink"/>
            <w:rFonts w:ascii="Arial" w:eastAsia="Helvetica" w:hAnsi="Arial" w:cs="Arial"/>
            <w:color w:val="000000" w:themeColor="text1"/>
            <w:sz w:val="20"/>
            <w:szCs w:val="20"/>
            <w:u w:val="none"/>
            <w:shd w:val="clear" w:color="auto" w:fill="FFFFFF"/>
          </w:rPr>
          <w:t xml:space="preserve"> Somashekar</w:t>
        </w:r>
      </w:hyperlink>
      <w:r>
        <w:rPr>
          <w:rFonts w:ascii="Arial" w:eastAsia="Helvetica" w:hAnsi="Arial" w:cs="Arial"/>
          <w:color w:val="000000" w:themeColor="text1"/>
          <w:sz w:val="20"/>
          <w:szCs w:val="20"/>
          <w:shd w:val="clear" w:color="auto" w:fill="FFFFFF"/>
        </w:rPr>
        <w:t> &amp; </w:t>
      </w:r>
      <w:hyperlink r:id="rId43" w:anchor="auth-K_-Santosh-Aff1-Aff2" w:history="1">
        <w:r>
          <w:rPr>
            <w:rStyle w:val="Hyperlink"/>
            <w:rFonts w:ascii="Arial" w:eastAsia="Helvetica" w:hAnsi="Arial" w:cs="Arial"/>
            <w:color w:val="000000" w:themeColor="text1"/>
            <w:sz w:val="20"/>
            <w:szCs w:val="20"/>
            <w:u w:val="none"/>
            <w:shd w:val="clear" w:color="auto" w:fill="FFFFFF"/>
          </w:rPr>
          <w:t>K. Santosh</w:t>
        </w:r>
      </w:hyperlink>
      <w:r>
        <w:rPr>
          <w:rFonts w:ascii="Arial" w:eastAsia="Helvetica" w:hAnsi="Arial" w:cs="Arial"/>
          <w:color w:val="000000" w:themeColor="text1"/>
          <w:sz w:val="20"/>
          <w:szCs w:val="20"/>
          <w:shd w:val="clear" w:color="auto" w:fill="FFFFFF"/>
        </w:rPr>
        <w:t>. (</w:t>
      </w:r>
      <w:r>
        <w:rPr>
          <w:rFonts w:ascii="Arial" w:eastAsia="SimSun" w:hAnsi="Arial" w:cs="Arial"/>
          <w:color w:val="000000" w:themeColor="text1"/>
          <w:sz w:val="20"/>
          <w:szCs w:val="20"/>
        </w:rPr>
        <w:t xml:space="preserve">2010). </w:t>
      </w:r>
      <w:r>
        <w:rPr>
          <w:rFonts w:ascii="Arial" w:hAnsi="Arial" w:cs="Arial"/>
          <w:color w:val="000000" w:themeColor="text1"/>
          <w:sz w:val="20"/>
          <w:szCs w:val="20"/>
        </w:rPr>
        <w:t xml:space="preserve">Fish diversity with relation to water quality of Bhadra River of Western Ghats (INDIA). </w:t>
      </w:r>
      <w:r>
        <w:rPr>
          <w:rFonts w:ascii="Arial" w:eastAsia="SimSun" w:hAnsi="Arial" w:cs="Arial"/>
          <w:color w:val="000000" w:themeColor="text1"/>
          <w:sz w:val="20"/>
          <w:szCs w:val="20"/>
        </w:rPr>
        <w:t>Environmental Monitoring As</w:t>
      </w:r>
      <w:r>
        <w:rPr>
          <w:rFonts w:ascii="Arial" w:eastAsia="SimSun" w:hAnsi="Arial" w:cs="Arial"/>
          <w:color w:val="000000" w:themeColor="text1"/>
          <w:sz w:val="20"/>
          <w:szCs w:val="20"/>
        </w:rPr>
        <w:t>sessment. 161:83–91.</w:t>
      </w:r>
    </w:p>
    <w:p w14:paraId="39489A52" w14:textId="77777777" w:rsidR="00EA07CD" w:rsidRDefault="00C81958">
      <w:pPr>
        <w:tabs>
          <w:tab w:val="left" w:pos="360"/>
        </w:tabs>
        <w:spacing w:line="240" w:lineRule="auto"/>
        <w:jc w:val="both"/>
        <w:rPr>
          <w:rFonts w:ascii="Arial" w:hAnsi="Arial" w:cs="Arial"/>
          <w:color w:val="000000" w:themeColor="text1"/>
          <w:sz w:val="20"/>
          <w:szCs w:val="20"/>
        </w:rPr>
      </w:pPr>
      <w:r>
        <w:rPr>
          <w:rFonts w:ascii="Arial" w:hAnsi="Arial" w:cs="Arial"/>
          <w:color w:val="000000" w:themeColor="text1"/>
          <w:sz w:val="20"/>
          <w:szCs w:val="20"/>
          <w:lang w:val="nn-NO"/>
        </w:rPr>
        <w:t>Shivashankar</w:t>
      </w:r>
      <w:r>
        <w:rPr>
          <w:rFonts w:ascii="Arial" w:hAnsi="Arial" w:cs="Arial"/>
          <w:color w:val="000000" w:themeColor="text1"/>
          <w:sz w:val="20"/>
          <w:szCs w:val="20"/>
        </w:rPr>
        <w:t xml:space="preserve">. </w:t>
      </w:r>
      <w:r>
        <w:rPr>
          <w:rFonts w:ascii="Arial" w:hAnsi="Arial" w:cs="Arial"/>
          <w:color w:val="000000" w:themeColor="text1"/>
          <w:sz w:val="20"/>
          <w:szCs w:val="20"/>
          <w:lang w:val="nn-NO"/>
        </w:rPr>
        <w:t>P</w:t>
      </w:r>
      <w:r>
        <w:rPr>
          <w:rFonts w:ascii="Arial" w:hAnsi="Arial" w:cs="Arial"/>
          <w:color w:val="000000" w:themeColor="text1"/>
          <w:sz w:val="20"/>
          <w:szCs w:val="20"/>
        </w:rPr>
        <w:t xml:space="preserve"> &amp; </w:t>
      </w:r>
      <w:r>
        <w:rPr>
          <w:rFonts w:ascii="Arial" w:hAnsi="Arial" w:cs="Arial"/>
          <w:color w:val="000000" w:themeColor="text1"/>
          <w:sz w:val="20"/>
          <w:szCs w:val="20"/>
          <w:lang w:val="nn-NO"/>
        </w:rPr>
        <w:t>Venkataramana. G.V</w:t>
      </w:r>
      <w:r>
        <w:rPr>
          <w:rFonts w:ascii="Arial" w:hAnsi="Arial" w:cs="Arial"/>
          <w:color w:val="000000" w:themeColor="text1"/>
          <w:sz w:val="20"/>
          <w:szCs w:val="20"/>
        </w:rPr>
        <w:t>. (</w:t>
      </w:r>
      <w:r>
        <w:rPr>
          <w:rFonts w:ascii="Arial" w:hAnsi="Arial" w:cs="Arial"/>
          <w:color w:val="000000" w:themeColor="text1"/>
          <w:sz w:val="20"/>
          <w:szCs w:val="20"/>
          <w:lang w:val="nn-NO"/>
        </w:rPr>
        <w:t>2015</w:t>
      </w:r>
      <w:r>
        <w:rPr>
          <w:rFonts w:ascii="Arial" w:hAnsi="Arial" w:cs="Arial"/>
          <w:color w:val="000000" w:themeColor="text1"/>
          <w:sz w:val="20"/>
          <w:szCs w:val="20"/>
        </w:rPr>
        <w:t>)</w:t>
      </w:r>
      <w:r>
        <w:rPr>
          <w:rFonts w:ascii="Arial" w:hAnsi="Arial" w:cs="Arial"/>
          <w:color w:val="000000" w:themeColor="text1"/>
          <w:sz w:val="20"/>
          <w:szCs w:val="20"/>
          <w:lang w:val="nn-NO"/>
        </w:rPr>
        <w:t>.</w:t>
      </w:r>
      <w:r>
        <w:rPr>
          <w:rFonts w:ascii="Arial" w:hAnsi="Arial" w:cs="Arial"/>
          <w:color w:val="000000" w:themeColor="text1"/>
          <w:sz w:val="20"/>
          <w:szCs w:val="20"/>
          <w:lang w:val="en-US"/>
        </w:rPr>
        <w:t xml:space="preserve"> Seasonal Fluctuations of Water Quality Parameters in Selected Points of Bhadra River, Karnataka, India</w:t>
      </w:r>
      <w:r>
        <w:rPr>
          <w:rFonts w:ascii="Arial" w:hAnsi="Arial" w:cs="Arial"/>
          <w:color w:val="000000" w:themeColor="text1"/>
          <w:sz w:val="20"/>
          <w:szCs w:val="20"/>
        </w:rPr>
        <w:t xml:space="preserve">. International Journal of Innovative Research in Science, Engineering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Technology. 4(2): 219-224. </w:t>
      </w:r>
    </w:p>
    <w:p w14:paraId="31550A9D" w14:textId="77777777" w:rsidR="00EA07CD" w:rsidRDefault="00C81958">
      <w:pPr>
        <w:pStyle w:val="ListParagraph"/>
        <w:spacing w:line="240" w:lineRule="auto"/>
        <w:ind w:left="0"/>
        <w:jc w:val="both"/>
        <w:rPr>
          <w:rFonts w:ascii="Arial" w:hAnsi="Arial" w:cs="Arial"/>
          <w:color w:val="000000" w:themeColor="text1"/>
          <w:sz w:val="20"/>
          <w:szCs w:val="20"/>
        </w:rPr>
      </w:pPr>
      <w:proofErr w:type="spellStart"/>
      <w:r>
        <w:rPr>
          <w:rFonts w:ascii="Arial" w:hAnsi="Arial" w:cs="Arial"/>
          <w:color w:val="000000" w:themeColor="text1"/>
          <w:sz w:val="20"/>
          <w:szCs w:val="20"/>
        </w:rPr>
        <w:t>Smakhtin</w:t>
      </w:r>
      <w:proofErr w:type="spellEnd"/>
      <w:r>
        <w:rPr>
          <w:rFonts w:ascii="Arial" w:hAnsi="Arial" w:cs="Arial"/>
          <w:color w:val="000000" w:themeColor="text1"/>
          <w:sz w:val="20"/>
          <w:szCs w:val="20"/>
        </w:rPr>
        <w:t xml:space="preserve">, V. U. &amp; M. </w:t>
      </w:r>
      <w:proofErr w:type="spellStart"/>
      <w:r>
        <w:rPr>
          <w:rFonts w:ascii="Arial" w:hAnsi="Arial" w:cs="Arial"/>
          <w:color w:val="000000" w:themeColor="text1"/>
          <w:sz w:val="20"/>
          <w:szCs w:val="20"/>
        </w:rPr>
        <w:t>Anputhas</w:t>
      </w:r>
      <w:proofErr w:type="spellEnd"/>
      <w:r>
        <w:rPr>
          <w:rFonts w:ascii="Arial" w:hAnsi="Arial" w:cs="Arial"/>
          <w:color w:val="000000" w:themeColor="text1"/>
          <w:sz w:val="20"/>
          <w:szCs w:val="20"/>
        </w:rPr>
        <w:t>. (2006). An Assessment of Environmental Flow Requirements of Indian River Basins. IWMI Research Report N 107, Colombo, Sri Lanka. 293-328.</w:t>
      </w:r>
    </w:p>
    <w:p w14:paraId="2685062C" w14:textId="77777777" w:rsidR="00EA07CD" w:rsidRDefault="00EA07CD">
      <w:pPr>
        <w:pStyle w:val="ListParagraph"/>
        <w:spacing w:line="240" w:lineRule="auto"/>
        <w:ind w:left="0"/>
        <w:jc w:val="both"/>
        <w:rPr>
          <w:rFonts w:ascii="Arial" w:hAnsi="Arial" w:cs="Arial"/>
          <w:color w:val="000000" w:themeColor="text1"/>
          <w:sz w:val="20"/>
          <w:szCs w:val="20"/>
        </w:rPr>
      </w:pPr>
    </w:p>
    <w:p w14:paraId="584A975B" w14:textId="77777777" w:rsidR="00EA07CD" w:rsidRDefault="00C81958">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Sultana, A., M. S. Hussain &amp; D. K. Rathore. (2014). Diver</w:t>
      </w:r>
      <w:r>
        <w:rPr>
          <w:rFonts w:ascii="Arial" w:hAnsi="Arial" w:cs="Arial"/>
          <w:color w:val="000000" w:themeColor="text1"/>
          <w:sz w:val="20"/>
          <w:szCs w:val="20"/>
        </w:rPr>
        <w:t>sity of tree vegetation of Rajasthan, India. Tropical Ecology. 55: 403-410.</w:t>
      </w:r>
    </w:p>
    <w:p w14:paraId="409D61F0" w14:textId="77777777" w:rsidR="00EA07CD" w:rsidRDefault="00EA07CD">
      <w:pPr>
        <w:pStyle w:val="ListParagraph"/>
        <w:spacing w:line="240" w:lineRule="auto"/>
        <w:ind w:left="0"/>
        <w:jc w:val="both"/>
        <w:rPr>
          <w:rFonts w:ascii="Arial" w:hAnsi="Arial" w:cs="Arial"/>
          <w:color w:val="000000" w:themeColor="text1"/>
          <w:sz w:val="20"/>
          <w:szCs w:val="20"/>
        </w:rPr>
      </w:pPr>
    </w:p>
    <w:p w14:paraId="70C312E5" w14:textId="77777777" w:rsidR="00EA07CD" w:rsidRDefault="00C81958">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Tabacchi, E., L. C. David, R. Hauer, G. Pinay </w:t>
      </w:r>
      <w:proofErr w:type="gramStart"/>
      <w:r>
        <w:rPr>
          <w:rFonts w:ascii="Arial" w:hAnsi="Arial" w:cs="Arial"/>
          <w:color w:val="000000" w:themeColor="text1"/>
          <w:sz w:val="20"/>
          <w:szCs w:val="20"/>
        </w:rPr>
        <w:t>&amp;  A.</w:t>
      </w:r>
      <w:proofErr w:type="gramEnd"/>
      <w:r>
        <w:rPr>
          <w:rFonts w:ascii="Arial" w:hAnsi="Arial" w:cs="Arial"/>
          <w:color w:val="000000" w:themeColor="text1"/>
          <w:sz w:val="20"/>
          <w:szCs w:val="20"/>
        </w:rPr>
        <w:t xml:space="preserve"> Marie. (1998). Development, maintenance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role of riparian vegetation in the river l</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scape. Fresh Water Biology. 40: 497-51</w:t>
      </w:r>
      <w:r>
        <w:rPr>
          <w:rFonts w:ascii="Arial" w:hAnsi="Arial" w:cs="Arial"/>
          <w:color w:val="000000" w:themeColor="text1"/>
          <w:sz w:val="20"/>
          <w:szCs w:val="20"/>
        </w:rPr>
        <w:t>6.</w:t>
      </w:r>
    </w:p>
    <w:p w14:paraId="06B8CBD0" w14:textId="77777777" w:rsidR="00EA07CD" w:rsidRDefault="00EA07CD">
      <w:pPr>
        <w:pStyle w:val="ListParagraph"/>
        <w:spacing w:line="240" w:lineRule="auto"/>
        <w:ind w:left="0"/>
        <w:jc w:val="both"/>
        <w:rPr>
          <w:rFonts w:ascii="Arial" w:hAnsi="Arial" w:cs="Arial"/>
          <w:color w:val="000000" w:themeColor="text1"/>
          <w:sz w:val="20"/>
          <w:szCs w:val="20"/>
        </w:rPr>
      </w:pPr>
    </w:p>
    <w:p w14:paraId="7A6F9E56" w14:textId="77777777" w:rsidR="00EA07CD" w:rsidRDefault="00C81958">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 xml:space="preserve">Villasenor-Gomez, J. F. (2006). Habitat Use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the Effects of Disturbance on Wintering Birds Using Riparian Habitats in Sonora, Mexico. Dissertation, University of Montana, Missoula.</w:t>
      </w:r>
    </w:p>
    <w:p w14:paraId="271A36CA" w14:textId="77777777" w:rsidR="00EA07CD" w:rsidRDefault="00C81958">
      <w:pPr>
        <w:pStyle w:val="ListParagraph"/>
        <w:spacing w:line="240" w:lineRule="auto"/>
        <w:ind w:left="0"/>
        <w:jc w:val="both"/>
        <w:rPr>
          <w:rFonts w:ascii="Arial" w:hAnsi="Arial" w:cs="Arial"/>
          <w:color w:val="000000" w:themeColor="text1"/>
          <w:sz w:val="20"/>
          <w:szCs w:val="20"/>
        </w:rPr>
      </w:pPr>
      <w:r>
        <w:rPr>
          <w:rFonts w:ascii="Arial" w:hAnsi="Arial" w:cs="Arial"/>
          <w:color w:val="000000" w:themeColor="text1"/>
          <w:sz w:val="20"/>
          <w:szCs w:val="20"/>
        </w:rPr>
        <w:t xml:space="preserve"> </w:t>
      </w:r>
    </w:p>
    <w:p w14:paraId="33B4AC70" w14:textId="77777777" w:rsidR="00EA07CD" w:rsidRDefault="00C81958">
      <w:pPr>
        <w:pStyle w:val="ListParagraph"/>
        <w:spacing w:line="240" w:lineRule="auto"/>
        <w:ind w:left="0"/>
        <w:jc w:val="both"/>
        <w:rPr>
          <w:rFonts w:ascii="Arial" w:hAnsi="Arial" w:cs="Arial"/>
          <w:sz w:val="20"/>
          <w:szCs w:val="20"/>
        </w:rPr>
      </w:pPr>
      <w:proofErr w:type="spellStart"/>
      <w:r>
        <w:rPr>
          <w:rFonts w:ascii="Arial" w:hAnsi="Arial" w:cs="Arial"/>
          <w:color w:val="000000" w:themeColor="text1"/>
          <w:sz w:val="20"/>
          <w:szCs w:val="20"/>
        </w:rPr>
        <w:t>Zaimes</w:t>
      </w:r>
      <w:proofErr w:type="spellEnd"/>
      <w:r>
        <w:rPr>
          <w:rFonts w:ascii="Arial" w:hAnsi="Arial" w:cs="Arial"/>
          <w:color w:val="000000" w:themeColor="text1"/>
          <w:sz w:val="20"/>
          <w:szCs w:val="20"/>
        </w:rPr>
        <w:t xml:space="preserve">, G.N., V. Iakovoglou, D. </w:t>
      </w:r>
      <w:proofErr w:type="spellStart"/>
      <w:r>
        <w:rPr>
          <w:rFonts w:ascii="Arial" w:hAnsi="Arial" w:cs="Arial"/>
          <w:color w:val="000000" w:themeColor="text1"/>
          <w:sz w:val="20"/>
          <w:szCs w:val="20"/>
        </w:rPr>
        <w:t>Emmanouloudis</w:t>
      </w:r>
      <w:proofErr w:type="spellEnd"/>
      <w:r>
        <w:rPr>
          <w:rFonts w:ascii="Arial" w:hAnsi="Arial" w:cs="Arial"/>
          <w:color w:val="000000" w:themeColor="text1"/>
          <w:sz w:val="20"/>
          <w:szCs w:val="20"/>
        </w:rPr>
        <w:t xml:space="preserve"> &amp; D. Gounaridis. (20</w:t>
      </w:r>
      <w:r>
        <w:rPr>
          <w:rFonts w:ascii="Arial" w:hAnsi="Arial" w:cs="Arial"/>
          <w:color w:val="000000" w:themeColor="text1"/>
          <w:sz w:val="20"/>
          <w:szCs w:val="20"/>
        </w:rPr>
        <w:t xml:space="preserve">10). Riparian areas of Greece: their definition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characteristics. Journal of Engineering Science </w:t>
      </w:r>
      <w:r>
        <w:rPr>
          <w:rFonts w:ascii="Arial" w:eastAsia="Century Schoolbook" w:hAnsi="Arial" w:cs="Arial"/>
          <w:color w:val="000000" w:themeColor="text1"/>
          <w:kern w:val="0"/>
          <w:sz w:val="20"/>
          <w:szCs w:val="20"/>
          <w:lang w:eastAsia="zh-CN" w:bidi="ar"/>
        </w:rPr>
        <w:t>and</w:t>
      </w:r>
      <w:r>
        <w:rPr>
          <w:rFonts w:ascii="Arial" w:hAnsi="Arial" w:cs="Arial"/>
          <w:color w:val="000000" w:themeColor="text1"/>
          <w:sz w:val="20"/>
          <w:szCs w:val="20"/>
        </w:rPr>
        <w:t xml:space="preserve"> Technology Review. 3(1): 176–183. </w:t>
      </w:r>
    </w:p>
    <w:p w14:paraId="35482259" w14:textId="77777777" w:rsidR="00EA07CD" w:rsidRDefault="00EA07CD">
      <w:pPr>
        <w:pStyle w:val="ListParagraph"/>
        <w:spacing w:line="240" w:lineRule="auto"/>
        <w:ind w:left="0"/>
        <w:jc w:val="both"/>
        <w:rPr>
          <w:rFonts w:ascii="Arial" w:hAnsi="Arial" w:cs="Arial"/>
          <w:color w:val="000000" w:themeColor="text1"/>
          <w:sz w:val="24"/>
          <w:szCs w:val="24"/>
        </w:rPr>
      </w:pPr>
    </w:p>
    <w:sectPr w:rsidR="00EA07CD" w:rsidSect="0071423F">
      <w:headerReference w:type="even" r:id="rId44"/>
      <w:headerReference w:type="default" r:id="rId45"/>
      <w:footerReference w:type="even" r:id="rId46"/>
      <w:footerReference w:type="default" r:id="rId47"/>
      <w:headerReference w:type="first" r:id="rId48"/>
      <w:footerReference w:type="first" r:id="rId49"/>
      <w:pgSz w:w="11906" w:h="16838"/>
      <w:pgMar w:top="560" w:right="566" w:bottom="878" w:left="7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68ECB" w14:textId="77777777" w:rsidR="00C81958" w:rsidRDefault="00C81958">
      <w:pPr>
        <w:spacing w:line="240" w:lineRule="auto"/>
      </w:pPr>
      <w:r>
        <w:separator/>
      </w:r>
    </w:p>
  </w:endnote>
  <w:endnote w:type="continuationSeparator" w:id="0">
    <w:p w14:paraId="1B4BE048" w14:textId="77777777" w:rsidR="00C81958" w:rsidRDefault="00C819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2AD7C" w14:textId="77777777" w:rsidR="0071423F" w:rsidRDefault="007142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E841C" w14:textId="77777777" w:rsidR="0071423F" w:rsidRDefault="007142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3ED8D" w14:textId="77777777" w:rsidR="0071423F" w:rsidRDefault="007142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0427B" w14:textId="77777777" w:rsidR="00C81958" w:rsidRDefault="00C81958">
      <w:pPr>
        <w:spacing w:after="0"/>
      </w:pPr>
      <w:r>
        <w:separator/>
      </w:r>
    </w:p>
  </w:footnote>
  <w:footnote w:type="continuationSeparator" w:id="0">
    <w:p w14:paraId="26609B1C" w14:textId="77777777" w:rsidR="00C81958" w:rsidRDefault="00C8195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ACA29" w14:textId="24CB0B9F" w:rsidR="0071423F" w:rsidRDefault="0071423F">
    <w:pPr>
      <w:pStyle w:val="Header"/>
    </w:pPr>
    <w:r>
      <w:rPr>
        <w:noProof/>
      </w:rPr>
      <w:pict w14:anchorId="0DC6F5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619782" o:spid="_x0000_s2050" type="#_x0000_t136" style="position:absolute;margin-left:0;margin-top:0;width:626.3pt;height:118.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A2AB4" w14:textId="28793E02" w:rsidR="0071423F" w:rsidRDefault="0071423F">
    <w:pPr>
      <w:pStyle w:val="Header"/>
    </w:pPr>
    <w:r>
      <w:rPr>
        <w:noProof/>
      </w:rPr>
      <w:pict w14:anchorId="71356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619783" o:spid="_x0000_s2051" type="#_x0000_t136" style="position:absolute;margin-left:0;margin-top:0;width:626.3pt;height:118.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6A650" w14:textId="2FB47892" w:rsidR="0071423F" w:rsidRDefault="0071423F">
    <w:pPr>
      <w:pStyle w:val="Header"/>
    </w:pPr>
    <w:r>
      <w:rPr>
        <w:noProof/>
      </w:rPr>
      <w:pict w14:anchorId="37D2DE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619781" o:spid="_x0000_s2049" type="#_x0000_t136" style="position:absolute;margin-left:0;margin-top:0;width:626.3pt;height:118.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C5AFECC"/>
    <w:multiLevelType w:val="singleLevel"/>
    <w:tmpl w:val="CC5AFECC"/>
    <w:lvl w:ilvl="0">
      <w:start w:val="2"/>
      <w:numFmt w:val="decimal"/>
      <w:suff w:val="space"/>
      <w:lvlText w:val="%1."/>
      <w:lvlJc w:val="left"/>
    </w:lvl>
  </w:abstractNum>
  <w:abstractNum w:abstractNumId="1" w15:restartNumberingAfterBreak="0">
    <w:nsid w:val="1E145AA0"/>
    <w:multiLevelType w:val="singleLevel"/>
    <w:tmpl w:val="1E145AA0"/>
    <w:lvl w:ilvl="0">
      <w:start w:val="16"/>
      <w:numFmt w:val="upperLetter"/>
      <w:suff w:val="space"/>
      <w:lvlText w:val="%1."/>
      <w:lvlJc w:val="left"/>
    </w:lvl>
  </w:abstractNum>
  <w:abstractNum w:abstractNumId="2" w15:restartNumberingAfterBreak="0">
    <w:nsid w:val="3FC62DEF"/>
    <w:multiLevelType w:val="singleLevel"/>
    <w:tmpl w:val="3FC62DEF"/>
    <w:lvl w:ilvl="0">
      <w:start w:val="1"/>
      <w:numFmt w:val="decimal"/>
      <w:suff w:val="space"/>
      <w:lvlText w:val="%1."/>
      <w:lvlJc w:val="left"/>
    </w:lvl>
  </w:abstractNum>
  <w:abstractNum w:abstractNumId="3" w15:restartNumberingAfterBreak="0">
    <w:nsid w:val="620275E8"/>
    <w:multiLevelType w:val="multilevel"/>
    <w:tmpl w:val="620275E8"/>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6A9"/>
    <w:rsid w:val="00023BFE"/>
    <w:rsid w:val="000644E7"/>
    <w:rsid w:val="00087032"/>
    <w:rsid w:val="000A171E"/>
    <w:rsid w:val="000E38E5"/>
    <w:rsid w:val="000F14A6"/>
    <w:rsid w:val="001003EF"/>
    <w:rsid w:val="00107DD5"/>
    <w:rsid w:val="001637B4"/>
    <w:rsid w:val="00170EF4"/>
    <w:rsid w:val="001A0CAD"/>
    <w:rsid w:val="001D5FAB"/>
    <w:rsid w:val="001E26A9"/>
    <w:rsid w:val="001F26F1"/>
    <w:rsid w:val="001F70C1"/>
    <w:rsid w:val="0020112F"/>
    <w:rsid w:val="00215945"/>
    <w:rsid w:val="002369FD"/>
    <w:rsid w:val="00263E44"/>
    <w:rsid w:val="00290033"/>
    <w:rsid w:val="002A1D3C"/>
    <w:rsid w:val="002D1F49"/>
    <w:rsid w:val="002F5CAB"/>
    <w:rsid w:val="00315172"/>
    <w:rsid w:val="003365EF"/>
    <w:rsid w:val="00390A71"/>
    <w:rsid w:val="003C5078"/>
    <w:rsid w:val="003E2833"/>
    <w:rsid w:val="003F2DED"/>
    <w:rsid w:val="00444F70"/>
    <w:rsid w:val="004734AC"/>
    <w:rsid w:val="004E445F"/>
    <w:rsid w:val="004E5A16"/>
    <w:rsid w:val="005255EB"/>
    <w:rsid w:val="00595755"/>
    <w:rsid w:val="005A1692"/>
    <w:rsid w:val="005D2F8E"/>
    <w:rsid w:val="005F04FE"/>
    <w:rsid w:val="0061619A"/>
    <w:rsid w:val="0065570B"/>
    <w:rsid w:val="00671AD2"/>
    <w:rsid w:val="00686E14"/>
    <w:rsid w:val="00692483"/>
    <w:rsid w:val="006B566B"/>
    <w:rsid w:val="006C04EB"/>
    <w:rsid w:val="0071423F"/>
    <w:rsid w:val="0078456B"/>
    <w:rsid w:val="007A24D8"/>
    <w:rsid w:val="007B5E2B"/>
    <w:rsid w:val="007B7B39"/>
    <w:rsid w:val="007D6E10"/>
    <w:rsid w:val="00810BD5"/>
    <w:rsid w:val="008150B1"/>
    <w:rsid w:val="00820598"/>
    <w:rsid w:val="008753FC"/>
    <w:rsid w:val="00877081"/>
    <w:rsid w:val="00891FDA"/>
    <w:rsid w:val="008F09A7"/>
    <w:rsid w:val="00920A92"/>
    <w:rsid w:val="0096421C"/>
    <w:rsid w:val="009650BE"/>
    <w:rsid w:val="00967CA3"/>
    <w:rsid w:val="00982C90"/>
    <w:rsid w:val="009943BF"/>
    <w:rsid w:val="009A22F2"/>
    <w:rsid w:val="009B68CE"/>
    <w:rsid w:val="00A036D6"/>
    <w:rsid w:val="00A070F5"/>
    <w:rsid w:val="00A251C2"/>
    <w:rsid w:val="00A26BBE"/>
    <w:rsid w:val="00A45362"/>
    <w:rsid w:val="00A55485"/>
    <w:rsid w:val="00AE095D"/>
    <w:rsid w:val="00B175F7"/>
    <w:rsid w:val="00B272F7"/>
    <w:rsid w:val="00B37897"/>
    <w:rsid w:val="00B417B5"/>
    <w:rsid w:val="00B565C7"/>
    <w:rsid w:val="00B64332"/>
    <w:rsid w:val="00B84398"/>
    <w:rsid w:val="00BB3A3E"/>
    <w:rsid w:val="00C37FC9"/>
    <w:rsid w:val="00C40221"/>
    <w:rsid w:val="00C41AE6"/>
    <w:rsid w:val="00C43222"/>
    <w:rsid w:val="00C537A0"/>
    <w:rsid w:val="00C81958"/>
    <w:rsid w:val="00CE6E70"/>
    <w:rsid w:val="00CF1352"/>
    <w:rsid w:val="00D163F6"/>
    <w:rsid w:val="00D21C06"/>
    <w:rsid w:val="00D2566B"/>
    <w:rsid w:val="00D61AB3"/>
    <w:rsid w:val="00D66A54"/>
    <w:rsid w:val="00DA6188"/>
    <w:rsid w:val="00DB4AB5"/>
    <w:rsid w:val="00E02377"/>
    <w:rsid w:val="00E11C7F"/>
    <w:rsid w:val="00E15103"/>
    <w:rsid w:val="00E33B58"/>
    <w:rsid w:val="00E843B7"/>
    <w:rsid w:val="00EA07CD"/>
    <w:rsid w:val="00F01DAB"/>
    <w:rsid w:val="00F10F33"/>
    <w:rsid w:val="00F43292"/>
    <w:rsid w:val="00F530A4"/>
    <w:rsid w:val="00F73085"/>
    <w:rsid w:val="00F80421"/>
    <w:rsid w:val="00F846FC"/>
    <w:rsid w:val="00FA2704"/>
    <w:rsid w:val="00FC0BF1"/>
    <w:rsid w:val="00FC1004"/>
    <w:rsid w:val="01333A53"/>
    <w:rsid w:val="02514B48"/>
    <w:rsid w:val="0263565F"/>
    <w:rsid w:val="02863634"/>
    <w:rsid w:val="03A03D81"/>
    <w:rsid w:val="03B06B2E"/>
    <w:rsid w:val="03E67D83"/>
    <w:rsid w:val="04025F3B"/>
    <w:rsid w:val="04257078"/>
    <w:rsid w:val="0466417F"/>
    <w:rsid w:val="053D71DD"/>
    <w:rsid w:val="053E3D4A"/>
    <w:rsid w:val="05492E28"/>
    <w:rsid w:val="05B73E73"/>
    <w:rsid w:val="05BD667A"/>
    <w:rsid w:val="064922BF"/>
    <w:rsid w:val="067F0936"/>
    <w:rsid w:val="068F2DD8"/>
    <w:rsid w:val="06F12DC1"/>
    <w:rsid w:val="07230B10"/>
    <w:rsid w:val="079216F8"/>
    <w:rsid w:val="07A5301E"/>
    <w:rsid w:val="07B66435"/>
    <w:rsid w:val="07F46FEF"/>
    <w:rsid w:val="08323A58"/>
    <w:rsid w:val="08472EB8"/>
    <w:rsid w:val="08BE33E4"/>
    <w:rsid w:val="09CF6D7B"/>
    <w:rsid w:val="0A3F7D0F"/>
    <w:rsid w:val="0ABB12D4"/>
    <w:rsid w:val="0AFC3C93"/>
    <w:rsid w:val="0B3D24FE"/>
    <w:rsid w:val="0B4775C8"/>
    <w:rsid w:val="0B8912F8"/>
    <w:rsid w:val="0BB835FC"/>
    <w:rsid w:val="0BC8108E"/>
    <w:rsid w:val="0BE449CE"/>
    <w:rsid w:val="0C896974"/>
    <w:rsid w:val="0D1F7681"/>
    <w:rsid w:val="0D2411F1"/>
    <w:rsid w:val="0E537EEE"/>
    <w:rsid w:val="0E8D60ED"/>
    <w:rsid w:val="0EA67017"/>
    <w:rsid w:val="0F6A70B0"/>
    <w:rsid w:val="100E76C7"/>
    <w:rsid w:val="104B1D7A"/>
    <w:rsid w:val="10AA09E6"/>
    <w:rsid w:val="10BD1C05"/>
    <w:rsid w:val="116C2CA3"/>
    <w:rsid w:val="11E13791"/>
    <w:rsid w:val="11F0327C"/>
    <w:rsid w:val="12614426"/>
    <w:rsid w:val="12AE6DAB"/>
    <w:rsid w:val="133A5A2D"/>
    <w:rsid w:val="1375627C"/>
    <w:rsid w:val="139D423C"/>
    <w:rsid w:val="13B77B16"/>
    <w:rsid w:val="14C701A5"/>
    <w:rsid w:val="15503316"/>
    <w:rsid w:val="155318AE"/>
    <w:rsid w:val="15735CFA"/>
    <w:rsid w:val="1610563E"/>
    <w:rsid w:val="17344377"/>
    <w:rsid w:val="17452D62"/>
    <w:rsid w:val="175224D1"/>
    <w:rsid w:val="175C3CE3"/>
    <w:rsid w:val="176158D2"/>
    <w:rsid w:val="17812F7B"/>
    <w:rsid w:val="17EB22CD"/>
    <w:rsid w:val="1812470B"/>
    <w:rsid w:val="18126DF7"/>
    <w:rsid w:val="18CB1C1F"/>
    <w:rsid w:val="19341979"/>
    <w:rsid w:val="196D1144"/>
    <w:rsid w:val="19782D58"/>
    <w:rsid w:val="19AC4B5D"/>
    <w:rsid w:val="1A340ED3"/>
    <w:rsid w:val="1A5A6749"/>
    <w:rsid w:val="1A8D6EC2"/>
    <w:rsid w:val="1AB4058B"/>
    <w:rsid w:val="1AB52760"/>
    <w:rsid w:val="1B6D4C15"/>
    <w:rsid w:val="1BDA39E6"/>
    <w:rsid w:val="1C4E71F9"/>
    <w:rsid w:val="1CC82A58"/>
    <w:rsid w:val="1CEE3179"/>
    <w:rsid w:val="1D3C6C87"/>
    <w:rsid w:val="1E5A2D1B"/>
    <w:rsid w:val="1EB3776D"/>
    <w:rsid w:val="1EE6343F"/>
    <w:rsid w:val="1EEF1217"/>
    <w:rsid w:val="1F571379"/>
    <w:rsid w:val="1F8009B1"/>
    <w:rsid w:val="1FA328F8"/>
    <w:rsid w:val="1FA32D6A"/>
    <w:rsid w:val="1FD56DA7"/>
    <w:rsid w:val="20024E90"/>
    <w:rsid w:val="20783B07"/>
    <w:rsid w:val="21DE05C8"/>
    <w:rsid w:val="221A38B5"/>
    <w:rsid w:val="2247068B"/>
    <w:rsid w:val="2259320E"/>
    <w:rsid w:val="227F359C"/>
    <w:rsid w:val="22AB4DEF"/>
    <w:rsid w:val="22B87D0C"/>
    <w:rsid w:val="231A50A3"/>
    <w:rsid w:val="23540CFA"/>
    <w:rsid w:val="23A25387"/>
    <w:rsid w:val="23B20F83"/>
    <w:rsid w:val="23F576A1"/>
    <w:rsid w:val="23FD23D3"/>
    <w:rsid w:val="241B3D4C"/>
    <w:rsid w:val="242B0763"/>
    <w:rsid w:val="24DC6388"/>
    <w:rsid w:val="25766A6D"/>
    <w:rsid w:val="2590230B"/>
    <w:rsid w:val="259A1C3E"/>
    <w:rsid w:val="25B740E7"/>
    <w:rsid w:val="263F4C93"/>
    <w:rsid w:val="26830A8C"/>
    <w:rsid w:val="26917C80"/>
    <w:rsid w:val="26FC7481"/>
    <w:rsid w:val="2777374E"/>
    <w:rsid w:val="278C2695"/>
    <w:rsid w:val="27C568F3"/>
    <w:rsid w:val="27CD6791"/>
    <w:rsid w:val="2848067A"/>
    <w:rsid w:val="28BA534D"/>
    <w:rsid w:val="28E9179D"/>
    <w:rsid w:val="2A443FBA"/>
    <w:rsid w:val="2A4445C9"/>
    <w:rsid w:val="2A83594F"/>
    <w:rsid w:val="2A8778F7"/>
    <w:rsid w:val="2AB03512"/>
    <w:rsid w:val="2BB846C7"/>
    <w:rsid w:val="2BC11E6E"/>
    <w:rsid w:val="2BF13846"/>
    <w:rsid w:val="2BFB4F17"/>
    <w:rsid w:val="2C2C4C1C"/>
    <w:rsid w:val="2C441A27"/>
    <w:rsid w:val="2C88779E"/>
    <w:rsid w:val="2E683FB0"/>
    <w:rsid w:val="2E90629B"/>
    <w:rsid w:val="2EB500F2"/>
    <w:rsid w:val="2EE675F8"/>
    <w:rsid w:val="2F194C39"/>
    <w:rsid w:val="2F9E360E"/>
    <w:rsid w:val="2FB43FD3"/>
    <w:rsid w:val="3012253E"/>
    <w:rsid w:val="3053184D"/>
    <w:rsid w:val="307F12B0"/>
    <w:rsid w:val="30EE2A56"/>
    <w:rsid w:val="31152915"/>
    <w:rsid w:val="312476AC"/>
    <w:rsid w:val="319F6FF6"/>
    <w:rsid w:val="31A0564C"/>
    <w:rsid w:val="329D780C"/>
    <w:rsid w:val="32AA638F"/>
    <w:rsid w:val="32C749B7"/>
    <w:rsid w:val="32DE091B"/>
    <w:rsid w:val="33337A76"/>
    <w:rsid w:val="334B59F7"/>
    <w:rsid w:val="335334BF"/>
    <w:rsid w:val="337B1564"/>
    <w:rsid w:val="34032661"/>
    <w:rsid w:val="340C032A"/>
    <w:rsid w:val="343A1E8A"/>
    <w:rsid w:val="34542D67"/>
    <w:rsid w:val="34901834"/>
    <w:rsid w:val="358B477B"/>
    <w:rsid w:val="35FC78A0"/>
    <w:rsid w:val="360836B2"/>
    <w:rsid w:val="366C3DC1"/>
    <w:rsid w:val="36D327ED"/>
    <w:rsid w:val="370E5A8A"/>
    <w:rsid w:val="37C36F1E"/>
    <w:rsid w:val="38184441"/>
    <w:rsid w:val="38327831"/>
    <w:rsid w:val="3868579B"/>
    <w:rsid w:val="388E2157"/>
    <w:rsid w:val="38D5034D"/>
    <w:rsid w:val="38EA5738"/>
    <w:rsid w:val="39386D6D"/>
    <w:rsid w:val="39672644"/>
    <w:rsid w:val="398B0D75"/>
    <w:rsid w:val="399D4B29"/>
    <w:rsid w:val="39AA7EF2"/>
    <w:rsid w:val="3A021A4F"/>
    <w:rsid w:val="3A202DA0"/>
    <w:rsid w:val="3A761054"/>
    <w:rsid w:val="3A844811"/>
    <w:rsid w:val="3AED220F"/>
    <w:rsid w:val="3BA9776B"/>
    <w:rsid w:val="3CF00C74"/>
    <w:rsid w:val="3D134029"/>
    <w:rsid w:val="3D1A2509"/>
    <w:rsid w:val="3D9E08A6"/>
    <w:rsid w:val="3E175314"/>
    <w:rsid w:val="3E6853F0"/>
    <w:rsid w:val="3EBB631D"/>
    <w:rsid w:val="3F36616F"/>
    <w:rsid w:val="3F3C5732"/>
    <w:rsid w:val="3F98132C"/>
    <w:rsid w:val="3FCD7B51"/>
    <w:rsid w:val="40011A5F"/>
    <w:rsid w:val="40927BEC"/>
    <w:rsid w:val="40AD39BF"/>
    <w:rsid w:val="40B05787"/>
    <w:rsid w:val="41235202"/>
    <w:rsid w:val="412D70FE"/>
    <w:rsid w:val="419633AA"/>
    <w:rsid w:val="424A2CCF"/>
    <w:rsid w:val="42540A71"/>
    <w:rsid w:val="4256574C"/>
    <w:rsid w:val="426E3E72"/>
    <w:rsid w:val="42A71772"/>
    <w:rsid w:val="42D102FA"/>
    <w:rsid w:val="43577787"/>
    <w:rsid w:val="43FF4F31"/>
    <w:rsid w:val="440E72B6"/>
    <w:rsid w:val="44812720"/>
    <w:rsid w:val="45BC5CF7"/>
    <w:rsid w:val="463A65C6"/>
    <w:rsid w:val="46C557BD"/>
    <w:rsid w:val="46DB7E77"/>
    <w:rsid w:val="46DE2DC0"/>
    <w:rsid w:val="481A3456"/>
    <w:rsid w:val="481E75A6"/>
    <w:rsid w:val="483925C3"/>
    <w:rsid w:val="48D47A82"/>
    <w:rsid w:val="48F50EEE"/>
    <w:rsid w:val="4A2B4D78"/>
    <w:rsid w:val="4A41790D"/>
    <w:rsid w:val="4A637C9A"/>
    <w:rsid w:val="4A8621C1"/>
    <w:rsid w:val="4A8A736F"/>
    <w:rsid w:val="4AC079A4"/>
    <w:rsid w:val="4B967736"/>
    <w:rsid w:val="4BC93EC7"/>
    <w:rsid w:val="4BDE7186"/>
    <w:rsid w:val="4D073534"/>
    <w:rsid w:val="4D1D0021"/>
    <w:rsid w:val="4D4E4F4B"/>
    <w:rsid w:val="4DCA28A4"/>
    <w:rsid w:val="4E0A4298"/>
    <w:rsid w:val="4E213EBD"/>
    <w:rsid w:val="4E31219A"/>
    <w:rsid w:val="4EB5692F"/>
    <w:rsid w:val="4EDB4350"/>
    <w:rsid w:val="4F832800"/>
    <w:rsid w:val="4FB41AAB"/>
    <w:rsid w:val="4FD26278"/>
    <w:rsid w:val="50170AF5"/>
    <w:rsid w:val="50601DBA"/>
    <w:rsid w:val="50C51F13"/>
    <w:rsid w:val="51405FD9"/>
    <w:rsid w:val="51A321EE"/>
    <w:rsid w:val="523735CC"/>
    <w:rsid w:val="53911436"/>
    <w:rsid w:val="54066FF7"/>
    <w:rsid w:val="54521CD3"/>
    <w:rsid w:val="54A872A8"/>
    <w:rsid w:val="54EF2619"/>
    <w:rsid w:val="55023F9E"/>
    <w:rsid w:val="553D24FF"/>
    <w:rsid w:val="554901F6"/>
    <w:rsid w:val="559278FA"/>
    <w:rsid w:val="55B358D9"/>
    <w:rsid w:val="55CA644D"/>
    <w:rsid w:val="55D7237A"/>
    <w:rsid w:val="563F0953"/>
    <w:rsid w:val="569310DA"/>
    <w:rsid w:val="56B63F6B"/>
    <w:rsid w:val="56D20841"/>
    <w:rsid w:val="56E00193"/>
    <w:rsid w:val="575C65C6"/>
    <w:rsid w:val="57833220"/>
    <w:rsid w:val="579447BF"/>
    <w:rsid w:val="57DF4F53"/>
    <w:rsid w:val="57F64296"/>
    <w:rsid w:val="58BF0A29"/>
    <w:rsid w:val="58F05975"/>
    <w:rsid w:val="5936126D"/>
    <w:rsid w:val="5961765F"/>
    <w:rsid w:val="5971560E"/>
    <w:rsid w:val="597F545C"/>
    <w:rsid w:val="599937A1"/>
    <w:rsid w:val="59C54FC4"/>
    <w:rsid w:val="59DF307F"/>
    <w:rsid w:val="59F35F66"/>
    <w:rsid w:val="5A273D81"/>
    <w:rsid w:val="5A3B49F5"/>
    <w:rsid w:val="5A7C1201"/>
    <w:rsid w:val="5A8165BB"/>
    <w:rsid w:val="5AA72AC8"/>
    <w:rsid w:val="5AC16EF5"/>
    <w:rsid w:val="5AC67AF9"/>
    <w:rsid w:val="5B207809"/>
    <w:rsid w:val="5BA56122"/>
    <w:rsid w:val="5BBF444A"/>
    <w:rsid w:val="5BCE18F9"/>
    <w:rsid w:val="5C0C724A"/>
    <w:rsid w:val="5CAE0B81"/>
    <w:rsid w:val="5CDF2E0D"/>
    <w:rsid w:val="5D2E187E"/>
    <w:rsid w:val="5D4F7DAA"/>
    <w:rsid w:val="5D5A418A"/>
    <w:rsid w:val="5D632527"/>
    <w:rsid w:val="5E766F86"/>
    <w:rsid w:val="5E8B6BAD"/>
    <w:rsid w:val="5E917C14"/>
    <w:rsid w:val="60061CF1"/>
    <w:rsid w:val="602B1888"/>
    <w:rsid w:val="610726FE"/>
    <w:rsid w:val="61337CB0"/>
    <w:rsid w:val="613E0E81"/>
    <w:rsid w:val="61464BA5"/>
    <w:rsid w:val="635A7DCF"/>
    <w:rsid w:val="63BF05C5"/>
    <w:rsid w:val="63D0424F"/>
    <w:rsid w:val="64362006"/>
    <w:rsid w:val="64EE3B88"/>
    <w:rsid w:val="65125D29"/>
    <w:rsid w:val="6561411C"/>
    <w:rsid w:val="656C52F5"/>
    <w:rsid w:val="658B2EDC"/>
    <w:rsid w:val="66101503"/>
    <w:rsid w:val="663A5C95"/>
    <w:rsid w:val="665301FD"/>
    <w:rsid w:val="66DB30E2"/>
    <w:rsid w:val="67F46516"/>
    <w:rsid w:val="684157F7"/>
    <w:rsid w:val="68DE6E9B"/>
    <w:rsid w:val="691626EF"/>
    <w:rsid w:val="69700F51"/>
    <w:rsid w:val="6A984F72"/>
    <w:rsid w:val="6B416685"/>
    <w:rsid w:val="6B75396E"/>
    <w:rsid w:val="6B895321"/>
    <w:rsid w:val="6BAD388A"/>
    <w:rsid w:val="6C9E1E44"/>
    <w:rsid w:val="6C9E7933"/>
    <w:rsid w:val="6CEB2C42"/>
    <w:rsid w:val="6D2B464F"/>
    <w:rsid w:val="6D3A08A4"/>
    <w:rsid w:val="6D400349"/>
    <w:rsid w:val="6DD025AA"/>
    <w:rsid w:val="6DD2313B"/>
    <w:rsid w:val="6DD36B37"/>
    <w:rsid w:val="6DFE70D5"/>
    <w:rsid w:val="6E68362E"/>
    <w:rsid w:val="6EA639B6"/>
    <w:rsid w:val="6EDA5EEB"/>
    <w:rsid w:val="6F35509F"/>
    <w:rsid w:val="6F44427E"/>
    <w:rsid w:val="6F697871"/>
    <w:rsid w:val="6FC75525"/>
    <w:rsid w:val="6FE416D5"/>
    <w:rsid w:val="70175149"/>
    <w:rsid w:val="705B4E14"/>
    <w:rsid w:val="70726901"/>
    <w:rsid w:val="70A909CF"/>
    <w:rsid w:val="70EF6AF6"/>
    <w:rsid w:val="70F362C3"/>
    <w:rsid w:val="73307072"/>
    <w:rsid w:val="73927EC3"/>
    <w:rsid w:val="739D7782"/>
    <w:rsid w:val="73CB617F"/>
    <w:rsid w:val="73E51DB1"/>
    <w:rsid w:val="7490224A"/>
    <w:rsid w:val="74B17836"/>
    <w:rsid w:val="75235F94"/>
    <w:rsid w:val="752F1C88"/>
    <w:rsid w:val="75627394"/>
    <w:rsid w:val="756A1AB0"/>
    <w:rsid w:val="757C7E7B"/>
    <w:rsid w:val="770A3F7D"/>
    <w:rsid w:val="772C0871"/>
    <w:rsid w:val="774E12F5"/>
    <w:rsid w:val="776E4C01"/>
    <w:rsid w:val="7795123D"/>
    <w:rsid w:val="77DA622C"/>
    <w:rsid w:val="79757554"/>
    <w:rsid w:val="7A0A5132"/>
    <w:rsid w:val="7A2463F3"/>
    <w:rsid w:val="7A5C6674"/>
    <w:rsid w:val="7A5D1A50"/>
    <w:rsid w:val="7A8E5F3E"/>
    <w:rsid w:val="7ACB6F6A"/>
    <w:rsid w:val="7B870239"/>
    <w:rsid w:val="7BCE2DDE"/>
    <w:rsid w:val="7C0F5843"/>
    <w:rsid w:val="7C13303C"/>
    <w:rsid w:val="7C246120"/>
    <w:rsid w:val="7C9B4F17"/>
    <w:rsid w:val="7D3B0B84"/>
    <w:rsid w:val="7D5500A5"/>
    <w:rsid w:val="7D8F4568"/>
    <w:rsid w:val="7D963F67"/>
    <w:rsid w:val="7DDD618F"/>
    <w:rsid w:val="7DF51191"/>
    <w:rsid w:val="7F4B6365"/>
    <w:rsid w:val="7F9C4E6B"/>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EB2847"/>
  <w15:docId w15:val="{116C9BF4-A8D5-48DB-A071-65295AE9A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val="en-IN"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qFormat/>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000FF"/>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7Colorful-Accent31">
    <w:name w:val="Grid Table 7 Colorful - Accent 31"/>
    <w:basedOn w:val="TableNormal"/>
    <w:uiPriority w:val="52"/>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61">
    <w:name w:val="Grid Table 7 Colorful - Accent 61"/>
    <w:basedOn w:val="TableNormal"/>
    <w:uiPriority w:val="52"/>
    <w:qFormat/>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
    <w:name w:val="Body"/>
    <w:basedOn w:val="Normal"/>
    <w:qFormat/>
    <w:pPr>
      <w:spacing w:after="240"/>
      <w:jc w:val="both"/>
    </w:pPr>
  </w:style>
  <w:style w:type="character" w:customStyle="1" w:styleId="font11">
    <w:name w:val="font11"/>
    <w:qFormat/>
    <w:rPr>
      <w:rFonts w:ascii="Arial" w:hAnsi="Arial" w:cs="Arial" w:hint="default"/>
      <w:b/>
      <w:bCs/>
      <w:color w:val="000000"/>
      <w:sz w:val="20"/>
      <w:szCs w:val="20"/>
      <w:u w:val="none"/>
    </w:rPr>
  </w:style>
  <w:style w:type="character" w:customStyle="1" w:styleId="font21">
    <w:name w:val="font21"/>
    <w:qFormat/>
    <w:rPr>
      <w:rFonts w:ascii="Arial" w:hAnsi="Arial" w:cs="Arial" w:hint="default"/>
      <w:color w:val="000000"/>
      <w:sz w:val="20"/>
      <w:szCs w:val="20"/>
      <w:u w:val="none"/>
    </w:rPr>
  </w:style>
  <w:style w:type="paragraph" w:customStyle="1" w:styleId="ReferHead">
    <w:name w:val="Refer Head"/>
    <w:basedOn w:val="MainHead"/>
    <w:qFormat/>
  </w:style>
  <w:style w:type="paragraph" w:customStyle="1" w:styleId="MainHead">
    <w:name w:val="Main Head"/>
    <w:basedOn w:val="Normal"/>
    <w:qFormat/>
    <w:pPr>
      <w:keepNext/>
      <w:spacing w:after="240"/>
    </w:pPr>
    <w:rPr>
      <w:b/>
      <w:caps/>
    </w:rPr>
  </w:style>
  <w:style w:type="character" w:styleId="UnresolvedMention">
    <w:name w:val="Unresolved Mention"/>
    <w:basedOn w:val="DefaultParagraphFont"/>
    <w:uiPriority w:val="99"/>
    <w:semiHidden/>
    <w:unhideWhenUsed/>
    <w:rsid w:val="00E023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bing.com/ck/a?!&amp;&amp;p=c62f6437e5a121bf99c4be002757798c3a94a8403d047b950ec979f56e38dd38JmltdHM9MTc2NjAxNjAwMA&amp;ptn=3&amp;ver=2&amp;hsh=4&amp;fclid=0d790114-5165-6ef9-2820-17a7501e6f85&amp;u=a1aHR0cHM6Ly93d3cubGV0c3RhbGthY2FkZW15LmNvbS9zaW1wc29ucy1pbmRleC1vZi1kaXZlcnNpdHktZm9ybXVsYS1lY29sb2d5Lw&amp;ntb=1" TargetMode="Externa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hyperlink" Target="https://www.proquest.com/openview/43638f711650c5349089d788be52e520/1?pq-origsite=gscholar&amp;cbl=18750&amp;diss=y" TargetMode="Externa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s://link.springer.com/article/10.1007/s10661-008-0729-0"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hyperlink" Target="https://link.springer.com/article/10.1007/s10661-008-0729-0"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ing.com/ck/a?!&amp;&amp;p=f53f17f11eb9967854bb0cc42b925a6bfaa36e1e62a9758889c6450f95d5ee39JmltdHM9MTc2NjAxNjAwMA&amp;ptn=3&amp;ver=2&amp;hsh=4&amp;fclid=0d790114-5165-6ef9-2820-17a7501e6f85&amp;psq=shannon+diversity+index+formula&amp;u=a1aHR0cHM6Ly93d3cuc3RhdG9sb2d5Lm9yZy9zaGFubm9uLWRpdmVyc2l0eS1pbmRleC8&amp;ntb=1" TargetMode="External"/><Relationship Id="rId22" Type="http://schemas.openxmlformats.org/officeDocument/2006/relationships/chart" Target="charts/chart4.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link.springer.com/article/10.1007/s10661-008-0729-0"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doi.org/10.13140/RG.2.2.30174.69448" TargetMode="External"/><Relationship Id="rId46"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hyperlink" Target="https://link.springer.com/article/10.1007/s10661-008-0729-0"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papers\kiran%20sushmita\final%20(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chemeClr val="tx1"/>
                </a:solidFill>
                <a:latin typeface="+mn-lt"/>
                <a:ea typeface="+mn-ea"/>
                <a:cs typeface="+mn-cs"/>
              </a:defRPr>
            </a:pPr>
            <a:r>
              <a:rPr lang="en-IN">
                <a:solidFill>
                  <a:schemeClr val="tx1"/>
                </a:solidFill>
              </a:rPr>
              <a:t>Number of species </a:t>
            </a:r>
          </a:p>
        </c:rich>
      </c:tx>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'Family number '!$B$1</c:f>
              <c:strCache>
                <c:ptCount val="1"/>
                <c:pt idx="0">
                  <c:v>Number of species </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'Family number '!$A$2:$A$25</c:f>
              <c:strCache>
                <c:ptCount val="24"/>
                <c:pt idx="0">
                  <c:v>Anacardiaceae</c:v>
                </c:pt>
                <c:pt idx="1">
                  <c:v>Apocynaceae</c:v>
                </c:pt>
                <c:pt idx="2">
                  <c:v>Arecaceae</c:v>
                </c:pt>
                <c:pt idx="3">
                  <c:v>Cannabaceae</c:v>
                </c:pt>
                <c:pt idx="4">
                  <c:v>Capparaceae</c:v>
                </c:pt>
                <c:pt idx="5">
                  <c:v>Casuarinaceae</c:v>
                </c:pt>
                <c:pt idx="6">
                  <c:v>Combretaceae</c:v>
                </c:pt>
                <c:pt idx="7">
                  <c:v>Cornaceae</c:v>
                </c:pt>
                <c:pt idx="8">
                  <c:v>Ebenaceae</c:v>
                </c:pt>
                <c:pt idx="9">
                  <c:v>Euphorbiaceae</c:v>
                </c:pt>
                <c:pt idx="10">
                  <c:v>Fabaceae</c:v>
                </c:pt>
                <c:pt idx="11">
                  <c:v>lamiaceae</c:v>
                </c:pt>
                <c:pt idx="12">
                  <c:v>Lecythidacea</c:v>
                </c:pt>
                <c:pt idx="13">
                  <c:v>Lytraceae</c:v>
                </c:pt>
                <c:pt idx="14">
                  <c:v>Malvaceae</c:v>
                </c:pt>
                <c:pt idx="15">
                  <c:v>Meliaceae</c:v>
                </c:pt>
                <c:pt idx="16">
                  <c:v>Moraceae</c:v>
                </c:pt>
                <c:pt idx="17">
                  <c:v>Myrteceae</c:v>
                </c:pt>
                <c:pt idx="18">
                  <c:v>Proteaceae</c:v>
                </c:pt>
                <c:pt idx="19">
                  <c:v>Rhamnaceae</c:v>
                </c:pt>
                <c:pt idx="20">
                  <c:v>Rubiaceae</c:v>
                </c:pt>
                <c:pt idx="21">
                  <c:v>Rutaceae</c:v>
                </c:pt>
                <c:pt idx="22">
                  <c:v>Sapindaceae </c:v>
                </c:pt>
                <c:pt idx="23">
                  <c:v>Ulamaceae</c:v>
                </c:pt>
              </c:strCache>
            </c:strRef>
          </c:cat>
          <c:val>
            <c:numRef>
              <c:f>'Family number '!$B$2:$B$25</c:f>
              <c:numCache>
                <c:formatCode>General</c:formatCode>
                <c:ptCount val="24"/>
                <c:pt idx="0">
                  <c:v>1</c:v>
                </c:pt>
                <c:pt idx="1">
                  <c:v>2</c:v>
                </c:pt>
                <c:pt idx="2">
                  <c:v>2</c:v>
                </c:pt>
                <c:pt idx="3">
                  <c:v>1</c:v>
                </c:pt>
                <c:pt idx="4">
                  <c:v>1</c:v>
                </c:pt>
                <c:pt idx="5">
                  <c:v>1</c:v>
                </c:pt>
                <c:pt idx="6">
                  <c:v>2</c:v>
                </c:pt>
                <c:pt idx="7">
                  <c:v>1</c:v>
                </c:pt>
                <c:pt idx="8">
                  <c:v>1</c:v>
                </c:pt>
                <c:pt idx="9">
                  <c:v>3</c:v>
                </c:pt>
                <c:pt idx="10">
                  <c:v>13</c:v>
                </c:pt>
                <c:pt idx="11">
                  <c:v>1</c:v>
                </c:pt>
                <c:pt idx="12">
                  <c:v>1</c:v>
                </c:pt>
                <c:pt idx="13">
                  <c:v>1</c:v>
                </c:pt>
                <c:pt idx="14">
                  <c:v>1</c:v>
                </c:pt>
                <c:pt idx="15">
                  <c:v>1</c:v>
                </c:pt>
                <c:pt idx="16">
                  <c:v>4</c:v>
                </c:pt>
                <c:pt idx="17">
                  <c:v>3</c:v>
                </c:pt>
                <c:pt idx="18">
                  <c:v>1</c:v>
                </c:pt>
                <c:pt idx="19">
                  <c:v>1</c:v>
                </c:pt>
                <c:pt idx="20">
                  <c:v>2</c:v>
                </c:pt>
                <c:pt idx="21">
                  <c:v>1</c:v>
                </c:pt>
                <c:pt idx="22">
                  <c:v>1</c:v>
                </c:pt>
                <c:pt idx="23">
                  <c:v>1</c:v>
                </c:pt>
              </c:numCache>
            </c:numRef>
          </c:val>
          <c:extLst>
            <c:ext xmlns:c16="http://schemas.microsoft.com/office/drawing/2014/chart" uri="{C3380CC4-5D6E-409C-BE32-E72D297353CC}">
              <c16:uniqueId val="{00000000-09B1-4F57-8C29-635CE6995E0D}"/>
            </c:ext>
          </c:extLst>
        </c:ser>
        <c:dLbls>
          <c:showLegendKey val="0"/>
          <c:showVal val="1"/>
          <c:showCatName val="0"/>
          <c:showSerName val="0"/>
          <c:showPercent val="0"/>
          <c:showBubbleSize val="0"/>
        </c:dLbls>
        <c:gapWidth val="79"/>
        <c:overlap val="100"/>
        <c:axId val="852213887"/>
        <c:axId val="852216287"/>
      </c:barChart>
      <c:catAx>
        <c:axId val="8522138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tx1"/>
                </a:solidFill>
                <a:latin typeface="+mn-lt"/>
                <a:ea typeface="+mn-ea"/>
                <a:cs typeface="+mn-cs"/>
              </a:defRPr>
            </a:pPr>
            <a:endParaRPr lang="en-US"/>
          </a:p>
        </c:txPr>
        <c:crossAx val="852216287"/>
        <c:crosses val="autoZero"/>
        <c:auto val="1"/>
        <c:lblAlgn val="ctr"/>
        <c:lblOffset val="100"/>
        <c:noMultiLvlLbl val="0"/>
      </c:catAx>
      <c:valAx>
        <c:axId val="852216287"/>
        <c:scaling>
          <c:orientation val="minMax"/>
        </c:scaling>
        <c:delete val="1"/>
        <c:axPos val="l"/>
        <c:title>
          <c:tx>
            <c:rich>
              <a:bodyPr rot="-5400000" spcFirstLastPara="1" vertOverflow="ellipsis" vert="horz" wrap="square" anchor="ctr" anchorCtr="1"/>
              <a:lstStyle/>
              <a:p>
                <a:pPr>
                  <a:defRPr lang="en-US" sz="900" b="0" i="0" u="none" strike="noStrike" kern="1200" cap="all" baseline="0">
                    <a:solidFill>
                      <a:schemeClr val="tx1"/>
                    </a:solidFill>
                    <a:latin typeface="+mn-lt"/>
                    <a:ea typeface="+mn-ea"/>
                    <a:cs typeface="+mn-cs"/>
                  </a:defRPr>
                </a:pPr>
                <a:r>
                  <a:rPr lang="en-IN">
                    <a:solidFill>
                      <a:schemeClr val="tx1"/>
                    </a:solidFill>
                  </a:rPr>
                  <a:t>Number of species </a:t>
                </a: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chemeClr val="tx1"/>
                  </a:solidFill>
                  <a:latin typeface="+mn-lt"/>
                  <a:ea typeface="+mn-ea"/>
                  <a:cs typeface="+mn-cs"/>
                </a:defRPr>
              </a:pPr>
              <a:endParaRPr lang="en-US"/>
            </a:p>
          </c:txPr>
        </c:title>
        <c:numFmt formatCode="General" sourceLinked="1"/>
        <c:majorTickMark val="none"/>
        <c:minorTickMark val="none"/>
        <c:tickLblPos val="nextTo"/>
        <c:crossAx val="852213887"/>
        <c:crosses val="autoZero"/>
        <c:crossBetween val="between"/>
      </c:valAx>
      <c:spPr>
        <a:noFill/>
        <a:ln>
          <a:noFill/>
        </a:ln>
        <a:effectLst/>
      </c:spPr>
    </c:plotArea>
    <c:plotVisOnly val="1"/>
    <c:dispBlanksAs val="gap"/>
    <c:showDLblsOverMax val="0"/>
    <c:extLst>
      <c:ext uri="{0b15fc19-7d7d-44ad-8c2d-2c3a37ce22c3}">
        <chartProps xmlns="https://web.wps.cn/et/2018/main" chartId="{a52eac03-48d6-4a36-9572-016479051485}"/>
      </c:ext>
    </c:extLst>
  </c:chart>
  <c:spPr>
    <a:solidFill>
      <a:schemeClr val="lt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17487620536899"/>
          <c:y val="0.12149173394848101"/>
          <c:w val="0.458170445660672"/>
          <c:h val="0.6758938869665509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AAE-4617-82F1-90C3770787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AAE-4617-82F1-90C377078765}"/>
              </c:ext>
            </c:extLst>
          </c:dPt>
          <c:dLbls>
            <c:spPr>
              <a:noFill/>
              <a:ln>
                <a:noFill/>
              </a:ln>
              <a:effectLst/>
            </c:spPr>
            <c:txPr>
              <a:bodyPr rot="0" spcFirstLastPara="1" vertOverflow="ellipsis" vert="horz" wrap="square" lIns="38100" tIns="19050" rIns="38100" bIns="19050" anchor="ctr" anchorCtr="1">
                <a:spAutoFit/>
              </a:bodyPr>
              <a:lstStyle/>
              <a:p>
                <a:pPr>
                  <a:defRPr lang="en-US" sz="1195"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Sheet1!$F$2:$F$3</c:f>
              <c:strCache>
                <c:ptCount val="2"/>
                <c:pt idx="0">
                  <c:v>Native </c:v>
                </c:pt>
                <c:pt idx="1">
                  <c:v>Non native</c:v>
                </c:pt>
              </c:strCache>
            </c:strRef>
          </c:cat>
          <c:val>
            <c:numRef>
              <c:f>Sheet1!$G$2:$G$3</c:f>
              <c:numCache>
                <c:formatCode>0%</c:formatCode>
                <c:ptCount val="2"/>
                <c:pt idx="0">
                  <c:v>0.78</c:v>
                </c:pt>
                <c:pt idx="1">
                  <c:v>0.22</c:v>
                </c:pt>
              </c:numCache>
            </c:numRef>
          </c:val>
          <c:extLst>
            <c:ext xmlns:c16="http://schemas.microsoft.com/office/drawing/2014/chart" uri="{C3380CC4-5D6E-409C-BE32-E72D297353CC}">
              <c16:uniqueId val="{00000004-AAAE-4617-82F1-90C377078765}"/>
            </c:ext>
          </c:extLst>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lang="en-US" sz="1195"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lang="en-US" sz="1195" b="0" i="0" u="none" strike="noStrike" kern="1200" baseline="0">
                <a:solidFill>
                  <a:schemeClr val="tx1"/>
                </a:solidFill>
                <a:latin typeface="+mn-lt"/>
                <a:ea typeface="+mn-ea"/>
                <a:cs typeface="+mn-cs"/>
              </a:defRPr>
            </a:pPr>
            <a:endParaRPr lang="en-US"/>
          </a:p>
        </c:txPr>
      </c:legendEntry>
      <c:layout>
        <c:manualLayout>
          <c:xMode val="edge"/>
          <c:yMode val="edge"/>
          <c:x val="0.19859265050821001"/>
          <c:y val="0.81699346405228801"/>
        </c:manualLayout>
      </c:layout>
      <c:overlay val="0"/>
      <c:spPr>
        <a:noFill/>
        <a:ln>
          <a:noFill/>
        </a:ln>
        <a:effectLst/>
      </c:spPr>
      <c:txPr>
        <a:bodyPr rot="0" spcFirstLastPara="1" vertOverflow="ellipsis" vert="horz" wrap="square" anchor="ctr" anchorCtr="1"/>
        <a:lstStyle/>
        <a:p>
          <a:pPr>
            <a:defRPr lang="en-US" sz="1195"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50148f43-37ae-4966-a7de-2177ee9f27cd}"/>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43622722400901"/>
          <c:y val="0.123886953155246"/>
          <c:w val="0.50160771704180096"/>
          <c:h val="0.7247386759581879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29-4F83-9A54-7FE544E7370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29-4F83-9A54-7FE544E7370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129-4F83-9A54-7FE544E7370D}"/>
              </c:ext>
            </c:extLst>
          </c:dPt>
          <c:dLbls>
            <c:dLbl>
              <c:idx val="0"/>
              <c:tx>
                <c:rich>
                  <a:bodyPr/>
                  <a:lstStyle/>
                  <a:p>
                    <a:r>
                      <a:rPr lang="en-US">
                        <a:solidFill>
                          <a:schemeClr val="tx1"/>
                        </a:solidFill>
                      </a:rPr>
                      <a:t>63%</a:t>
                    </a:r>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129-4F83-9A54-7FE544E7370D}"/>
                </c:ext>
              </c:extLst>
            </c:dLbl>
            <c:dLbl>
              <c:idx val="1"/>
              <c:tx>
                <c:rich>
                  <a:bodyPr/>
                  <a:lstStyle/>
                  <a:p>
                    <a:r>
                      <a:rPr lang="en-US">
                        <a:solidFill>
                          <a:schemeClr val="tx1"/>
                        </a:solidFill>
                      </a:rPr>
                      <a:t>33%</a:t>
                    </a:r>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129-4F83-9A54-7FE544E7370D}"/>
                </c:ext>
              </c:extLst>
            </c:dLbl>
            <c:dLbl>
              <c:idx val="2"/>
              <c:tx>
                <c:rich>
                  <a:bodyPr/>
                  <a:lstStyle/>
                  <a:p>
                    <a:r>
                      <a:rPr lang="en-US">
                        <a:solidFill>
                          <a:schemeClr val="tx1"/>
                        </a:solidFill>
                      </a:rPr>
                      <a:t>4%</a:t>
                    </a:r>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129-4F83-9A54-7FE544E7370D}"/>
                </c:ext>
              </c:extLst>
            </c:dLbl>
            <c:spPr>
              <a:noFill/>
              <a:ln>
                <a:noFill/>
              </a:ln>
              <a:effectLst/>
            </c:spPr>
            <c:txPr>
              <a:bodyPr rot="0" spcFirstLastPara="1" vertOverflow="ellipsis" vert="horz" wrap="square" lIns="38100" tIns="19050" rIns="38100" bIns="19050" anchor="ctr" anchorCtr="1">
                <a:spAutoFit/>
              </a:bodyPr>
              <a:lstStyle/>
              <a:p>
                <a:pPr>
                  <a:defRPr lang="en-US" sz="1195" b="0"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Sheet4!$G$2:$G$4</c:f>
              <c:strCache>
                <c:ptCount val="3"/>
                <c:pt idx="0">
                  <c:v>Both</c:v>
                </c:pt>
                <c:pt idx="1">
                  <c:v>Non Riparian</c:v>
                </c:pt>
                <c:pt idx="2">
                  <c:v>Riparian </c:v>
                </c:pt>
              </c:strCache>
            </c:strRef>
          </c:cat>
          <c:val>
            <c:numRef>
              <c:f>Sheet4!$I$2:$I$4</c:f>
              <c:numCache>
                <c:formatCode>0</c:formatCode>
                <c:ptCount val="3"/>
                <c:pt idx="0">
                  <c:v>62.5</c:v>
                </c:pt>
                <c:pt idx="1">
                  <c:v>33.3333333333333</c:v>
                </c:pt>
                <c:pt idx="2">
                  <c:v>4.1666666666666696</c:v>
                </c:pt>
              </c:numCache>
            </c:numRef>
          </c:val>
          <c:extLst>
            <c:ext xmlns:c16="http://schemas.microsoft.com/office/drawing/2014/chart" uri="{C3380CC4-5D6E-409C-BE32-E72D297353CC}">
              <c16:uniqueId val="{00000006-E129-4F83-9A54-7FE544E7370D}"/>
            </c:ext>
          </c:extLst>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b" anchorCtr="0"/>
          <a:lstStyle/>
          <a:p>
            <a:pPr>
              <a:defRPr lang="en-US" sz="1195"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b" anchorCtr="0"/>
          <a:lstStyle/>
          <a:p>
            <a:pPr>
              <a:defRPr lang="en-US" sz="1195" b="0" i="0" u="none" strike="noStrike" kern="1200" baseline="0">
                <a:solidFill>
                  <a:schemeClr val="tx1"/>
                </a:solidFill>
                <a:latin typeface="+mn-lt"/>
                <a:ea typeface="+mn-ea"/>
                <a:cs typeface="+mn-cs"/>
              </a:defRPr>
            </a:pPr>
            <a:endParaRPr lang="en-US"/>
          </a:p>
        </c:txPr>
      </c:legendEntry>
      <c:legendEntry>
        <c:idx val="2"/>
        <c:txPr>
          <a:bodyPr rot="0" spcFirstLastPara="1" vertOverflow="ellipsis" vert="horz" wrap="square" anchor="b" anchorCtr="0"/>
          <a:lstStyle/>
          <a:p>
            <a:pPr>
              <a:defRPr lang="en-US" sz="1195" b="0" i="0" u="none" strike="noStrike" kern="1200" baseline="0">
                <a:solidFill>
                  <a:schemeClr val="tx1"/>
                </a:solidFill>
                <a:latin typeface="+mn-lt"/>
                <a:ea typeface="+mn-ea"/>
                <a:cs typeface="+mn-cs"/>
              </a:defRPr>
            </a:pPr>
            <a:endParaRPr lang="en-US"/>
          </a:p>
        </c:txPr>
      </c:legendEntry>
      <c:layout>
        <c:manualLayout>
          <c:xMode val="edge"/>
          <c:yMode val="edge"/>
          <c:x val="6.0557341907824198E-2"/>
          <c:y val="0.88346883468834703"/>
          <c:w val="0.93140407288317295"/>
          <c:h val="6.9686411149825794E-2"/>
        </c:manualLayout>
      </c:layout>
      <c:overlay val="0"/>
      <c:spPr>
        <a:noFill/>
        <a:ln>
          <a:noFill/>
        </a:ln>
        <a:effectLst/>
      </c:spPr>
      <c:txPr>
        <a:bodyPr rot="0" spcFirstLastPara="1" vertOverflow="ellipsis" vert="horz" wrap="square" anchor="b" anchorCtr="0"/>
        <a:lstStyle/>
        <a:p>
          <a:pPr>
            <a:defRPr lang="en-US" sz="1195"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8d4767ef-75e6-4b64-9a85-2ae95e0d9a3a}"/>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1400" b="1" i="0" u="none" strike="noStrike" kern="1200" baseline="0">
              <a:solidFill>
                <a:schemeClr val="tx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'[final (2).xlsx]Sheet2'!$C$1</c:f>
              <c:strCache>
                <c:ptCount val="1"/>
                <c:pt idx="0">
                  <c:v>IVI</c:v>
                </c:pt>
              </c:strCache>
            </c:strRef>
          </c:tx>
          <c:spPr>
            <a:solidFill>
              <a:schemeClr val="accent2">
                <a:lumMod val="40000"/>
                <a:lumOff val="60000"/>
              </a:schemeClr>
            </a:solidFill>
            <a:ln w="12700" cmpd="sng">
              <a:solidFill>
                <a:schemeClr val="tx1"/>
              </a:solidFill>
              <a:prstDash val="solid"/>
            </a:ln>
            <a:effectLst/>
            <a:sp3d contourW="12700"/>
          </c:spPr>
          <c:invertIfNegative val="0"/>
          <c:cat>
            <c:strRef>
              <c:f>'[final (2).xlsx]Sheet2'!$B$2:$B$49</c:f>
              <c:strCache>
                <c:ptCount val="48"/>
                <c:pt idx="0">
                  <c:v>Acacia auriculiformis</c:v>
                </c:pt>
                <c:pt idx="1">
                  <c:v>Acacia mangium</c:v>
                </c:pt>
                <c:pt idx="2">
                  <c:v>Acacia senegal</c:v>
                </c:pt>
                <c:pt idx="3">
                  <c:v>Alangium salviifolium</c:v>
                </c:pt>
                <c:pt idx="4">
                  <c:v>Albizia saman</c:v>
                </c:pt>
                <c:pt idx="5">
                  <c:v>Artocarpus heterophyllus</c:v>
                </c:pt>
                <c:pt idx="6">
                  <c:v>Azadirachta indica</c:v>
                </c:pt>
                <c:pt idx="7">
                  <c:v>Bombax ceiba</c:v>
                </c:pt>
                <c:pt idx="8">
                  <c:v>Butea monosperma</c:v>
                </c:pt>
                <c:pt idx="9">
                  <c:v>Careya arborea</c:v>
                </c:pt>
                <c:pt idx="10">
                  <c:v>Caryota urens</c:v>
                </c:pt>
                <c:pt idx="11">
                  <c:v>Casuarina equisetifolia</c:v>
                </c:pt>
                <c:pt idx="12">
                  <c:v>Cocus nucifera</c:v>
                </c:pt>
                <c:pt idx="13">
                  <c:v>Crateva magna</c:v>
                </c:pt>
                <c:pt idx="14">
                  <c:v>Dalbergia latifolia</c:v>
                </c:pt>
                <c:pt idx="15">
                  <c:v>Delonix regia</c:v>
                </c:pt>
                <c:pt idx="16">
                  <c:v>Diospyros montana</c:v>
                </c:pt>
                <c:pt idx="17">
                  <c:v>Ficus racemosa</c:v>
                </c:pt>
                <c:pt idx="18">
                  <c:v>Ficus religiosa</c:v>
                </c:pt>
                <c:pt idx="19">
                  <c:v>Ficus sp</c:v>
                </c:pt>
                <c:pt idx="20">
                  <c:v>Gliricidia sepium</c:v>
                </c:pt>
                <c:pt idx="21">
                  <c:v>Grevillea robusta</c:v>
                </c:pt>
                <c:pt idx="22">
                  <c:v>Holarrhena antidysenterica</c:v>
                </c:pt>
                <c:pt idx="23">
                  <c:v>Holoptelea integrifolia</c:v>
                </c:pt>
                <c:pt idx="24">
                  <c:v>Jatropha curcas</c:v>
                </c:pt>
                <c:pt idx="25">
                  <c:v>Lagerstroemia lanceolata</c:v>
                </c:pt>
                <c:pt idx="26">
                  <c:v>Lannea coromandelica</c:v>
                </c:pt>
                <c:pt idx="27">
                  <c:v>Leucaena leucocephala</c:v>
                </c:pt>
                <c:pt idx="28">
                  <c:v>Limonia acidissima</c:v>
                </c:pt>
                <c:pt idx="29">
                  <c:v>Macaranga peltata</c:v>
                </c:pt>
                <c:pt idx="30">
                  <c:v>Mangifera indica</c:v>
                </c:pt>
                <c:pt idx="31">
                  <c:v>Mallotus philippensis</c:v>
                </c:pt>
                <c:pt idx="32">
                  <c:v>Morinda sp</c:v>
                </c:pt>
                <c:pt idx="33">
                  <c:v>Plumeria alba</c:v>
                </c:pt>
                <c:pt idx="34">
                  <c:v>Pongamia pinnata</c:v>
                </c:pt>
                <c:pt idx="35">
                  <c:v>Prosopis juliflora</c:v>
                </c:pt>
                <c:pt idx="36">
                  <c:v>Psidium guajava</c:v>
                </c:pt>
                <c:pt idx="37">
                  <c:v>Randia dumetorum</c:v>
                </c:pt>
                <c:pt idx="38">
                  <c:v>Schleichera oleosa</c:v>
                </c:pt>
                <c:pt idx="39">
                  <c:v>Senna siamea</c:v>
                </c:pt>
                <c:pt idx="40">
                  <c:v>Syzygium cumini</c:v>
                </c:pt>
                <c:pt idx="41">
                  <c:v>Tamarindus indica</c:v>
                </c:pt>
                <c:pt idx="42">
                  <c:v>Tectona grandis</c:v>
                </c:pt>
                <c:pt idx="43">
                  <c:v>Terminalia arjuna</c:v>
                </c:pt>
                <c:pt idx="44">
                  <c:v>Terminalia bellirica</c:v>
                </c:pt>
                <c:pt idx="45">
                  <c:v>Trema orientalis</c:v>
                </c:pt>
                <c:pt idx="46">
                  <c:v>Ziziphus mauritiana</c:v>
                </c:pt>
                <c:pt idx="47">
                  <c:v>Eucalyptus sp.</c:v>
                </c:pt>
              </c:strCache>
            </c:strRef>
          </c:cat>
          <c:val>
            <c:numRef>
              <c:f>'[final (2).xlsx]Sheet2'!$C$2:$C$49</c:f>
              <c:numCache>
                <c:formatCode>General</c:formatCode>
                <c:ptCount val="48"/>
                <c:pt idx="0">
                  <c:v>6.01</c:v>
                </c:pt>
                <c:pt idx="1">
                  <c:v>4.17</c:v>
                </c:pt>
                <c:pt idx="2">
                  <c:v>3.61</c:v>
                </c:pt>
                <c:pt idx="3">
                  <c:v>1.08</c:v>
                </c:pt>
                <c:pt idx="4">
                  <c:v>66.180000000000007</c:v>
                </c:pt>
                <c:pt idx="5">
                  <c:v>3.01</c:v>
                </c:pt>
                <c:pt idx="6">
                  <c:v>3.94</c:v>
                </c:pt>
                <c:pt idx="7">
                  <c:v>1.17</c:v>
                </c:pt>
                <c:pt idx="8">
                  <c:v>1.96</c:v>
                </c:pt>
                <c:pt idx="9">
                  <c:v>1.04</c:v>
                </c:pt>
                <c:pt idx="10">
                  <c:v>4.8899999999999997</c:v>
                </c:pt>
                <c:pt idx="11">
                  <c:v>0.8</c:v>
                </c:pt>
                <c:pt idx="12">
                  <c:v>14.49</c:v>
                </c:pt>
                <c:pt idx="13">
                  <c:v>1.37</c:v>
                </c:pt>
                <c:pt idx="14">
                  <c:v>2.42</c:v>
                </c:pt>
                <c:pt idx="15">
                  <c:v>4.97</c:v>
                </c:pt>
                <c:pt idx="16">
                  <c:v>0.82</c:v>
                </c:pt>
                <c:pt idx="17">
                  <c:v>7.34</c:v>
                </c:pt>
                <c:pt idx="18">
                  <c:v>1.91</c:v>
                </c:pt>
                <c:pt idx="19">
                  <c:v>2.88</c:v>
                </c:pt>
                <c:pt idx="20">
                  <c:v>2.5499999999999998</c:v>
                </c:pt>
                <c:pt idx="21">
                  <c:v>0.8</c:v>
                </c:pt>
                <c:pt idx="22">
                  <c:v>1.26</c:v>
                </c:pt>
                <c:pt idx="23">
                  <c:v>6.18</c:v>
                </c:pt>
                <c:pt idx="24">
                  <c:v>1.62</c:v>
                </c:pt>
                <c:pt idx="25">
                  <c:v>0.84</c:v>
                </c:pt>
                <c:pt idx="26">
                  <c:v>0.8</c:v>
                </c:pt>
                <c:pt idx="27">
                  <c:v>35.81</c:v>
                </c:pt>
                <c:pt idx="28">
                  <c:v>1.07</c:v>
                </c:pt>
                <c:pt idx="29">
                  <c:v>1.52</c:v>
                </c:pt>
                <c:pt idx="30">
                  <c:v>9.89</c:v>
                </c:pt>
                <c:pt idx="31">
                  <c:v>16.09</c:v>
                </c:pt>
                <c:pt idx="32">
                  <c:v>1.3</c:v>
                </c:pt>
                <c:pt idx="33">
                  <c:v>1.07</c:v>
                </c:pt>
                <c:pt idx="34">
                  <c:v>30.14</c:v>
                </c:pt>
                <c:pt idx="35">
                  <c:v>1.31</c:v>
                </c:pt>
                <c:pt idx="36">
                  <c:v>1.61</c:v>
                </c:pt>
                <c:pt idx="37">
                  <c:v>1.07</c:v>
                </c:pt>
                <c:pt idx="38">
                  <c:v>0.83</c:v>
                </c:pt>
                <c:pt idx="39">
                  <c:v>3.37</c:v>
                </c:pt>
                <c:pt idx="40">
                  <c:v>0.82</c:v>
                </c:pt>
                <c:pt idx="41">
                  <c:v>6.92</c:v>
                </c:pt>
                <c:pt idx="42">
                  <c:v>5.9</c:v>
                </c:pt>
                <c:pt idx="43">
                  <c:v>1.08</c:v>
                </c:pt>
                <c:pt idx="44">
                  <c:v>2.52</c:v>
                </c:pt>
                <c:pt idx="45">
                  <c:v>6.64</c:v>
                </c:pt>
                <c:pt idx="46">
                  <c:v>4.6100000000000003</c:v>
                </c:pt>
                <c:pt idx="47">
                  <c:v>18.32</c:v>
                </c:pt>
              </c:numCache>
            </c:numRef>
          </c:val>
          <c:extLst>
            <c:ext xmlns:c16="http://schemas.microsoft.com/office/drawing/2014/chart" uri="{C3380CC4-5D6E-409C-BE32-E72D297353CC}">
              <c16:uniqueId val="{00000000-9668-4A2C-9CCA-20B8656F81CF}"/>
            </c:ext>
          </c:extLst>
        </c:ser>
        <c:dLbls>
          <c:showLegendKey val="0"/>
          <c:showVal val="0"/>
          <c:showCatName val="0"/>
          <c:showSerName val="0"/>
          <c:showPercent val="0"/>
          <c:showBubbleSize val="0"/>
        </c:dLbls>
        <c:gapWidth val="140"/>
        <c:overlap val="-40"/>
        <c:axId val="316983634"/>
        <c:axId val="949205138"/>
      </c:barChart>
      <c:catAx>
        <c:axId val="31698363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crossAx val="949205138"/>
        <c:crosses val="autoZero"/>
        <c:auto val="1"/>
        <c:lblAlgn val="ctr"/>
        <c:lblOffset val="100"/>
        <c:noMultiLvlLbl val="0"/>
      </c:catAx>
      <c:valAx>
        <c:axId val="949205138"/>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crossAx val="316983634"/>
        <c:crosses val="autoZero"/>
        <c:crossBetween val="between"/>
      </c:valAx>
      <c:spPr>
        <a:noFill/>
        <a:ln>
          <a:noFill/>
        </a:ln>
        <a:effectLst/>
      </c:spPr>
    </c:plotArea>
    <c:plotVisOnly val="1"/>
    <c:dispBlanksAs val="gap"/>
    <c:showDLblsOverMax val="0"/>
    <c:extLst>
      <c:ext uri="{0b15fc19-7d7d-44ad-8c2d-2c3a37ce22c3}">
        <chartProps xmlns="https://web.wps.cn/et/2018/main" chartId="{0c6aaad0-a7fb-4e15-9973-b0b20e26d62c}"/>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5"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5"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4607</Words>
  <Characters>26261</Characters>
  <Application>Microsoft Office Word</Application>
  <DocSecurity>0</DocSecurity>
  <Lines>218</Lines>
  <Paragraphs>61</Paragraphs>
  <ScaleCrop>false</ScaleCrop>
  <Company/>
  <LinksUpToDate>false</LinksUpToDate>
  <CharactersWithSpaces>30807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kiran m</dc:creator>
  <cp:lastModifiedBy>SDI 1084</cp:lastModifiedBy>
  <cp:revision>29</cp:revision>
  <cp:lastPrinted>2025-07-28T18:52:00Z</cp:lastPrinted>
  <dcterms:created xsi:type="dcterms:W3CDTF">2025-07-18T07:03:00Z</dcterms:created>
  <dcterms:modified xsi:type="dcterms:W3CDTF">2026-04-16T09:25:00Z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5E8BD2E98CB14577B40354BABEF89D88_12</vt:lpwstr>
  </property>
</Properties>
</file>