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5A6D4C" w14:textId="77777777" w:rsidR="00186E4A" w:rsidRPr="00186E4A" w:rsidRDefault="00186E4A" w:rsidP="00186E4A">
      <w:pPr>
        <w:pStyle w:val="Title"/>
        <w:jc w:val="both"/>
        <w:rPr>
          <w:rFonts w:ascii="Arial" w:hAnsi="Arial" w:cs="Arial"/>
          <w:bCs/>
          <w:i/>
          <w:iCs/>
          <w:u w:val="single"/>
        </w:rPr>
      </w:pPr>
      <w:r w:rsidRPr="00186E4A">
        <w:rPr>
          <w:rFonts w:ascii="Arial" w:hAnsi="Arial" w:cs="Arial"/>
          <w:bCs/>
          <w:i/>
          <w:iCs/>
          <w:u w:val="single"/>
        </w:rPr>
        <w:t>Original Research Article</w:t>
      </w:r>
    </w:p>
    <w:p w14:paraId="1D3C21F6" w14:textId="77777777" w:rsidR="00754C9A" w:rsidRDefault="00754C9A" w:rsidP="00441B6F">
      <w:pPr>
        <w:pStyle w:val="Title"/>
        <w:spacing w:after="0"/>
        <w:jc w:val="both"/>
        <w:rPr>
          <w:rFonts w:ascii="Arial" w:hAnsi="Arial" w:cs="Arial"/>
        </w:rPr>
      </w:pPr>
    </w:p>
    <w:p w14:paraId="533D79CE" w14:textId="76FAE916" w:rsidR="00A258C3" w:rsidRPr="00790ADA" w:rsidRDefault="009A67B2" w:rsidP="00484C44">
      <w:pPr>
        <w:pStyle w:val="Author"/>
        <w:spacing w:line="240" w:lineRule="auto"/>
        <w:jc w:val="both"/>
        <w:rPr>
          <w:rFonts w:ascii="Arial" w:hAnsi="Arial" w:cs="Arial"/>
          <w:sz w:val="36"/>
        </w:rPr>
      </w:pPr>
      <w:r w:rsidRPr="009A67B2">
        <w:rPr>
          <w:rFonts w:ascii="Arial" w:hAnsi="Arial" w:cs="Arial"/>
          <w:bCs/>
          <w:iCs/>
          <w:kern w:val="28"/>
          <w:sz w:val="36"/>
        </w:rPr>
        <w:t>Parasitic contamination of urban surface waters in Ouagadougou and surrounding area, Burkina Faso: an underestimated public health risk</w:t>
      </w:r>
    </w:p>
    <w:p w14:paraId="67D7C236" w14:textId="6EAF388F" w:rsidR="002C57D2" w:rsidRDefault="002C57D2" w:rsidP="00441B6F">
      <w:pPr>
        <w:pStyle w:val="Affiliation"/>
        <w:spacing w:after="0" w:line="240" w:lineRule="auto"/>
        <w:jc w:val="both"/>
        <w:rPr>
          <w:rFonts w:ascii="Arial" w:hAnsi="Arial" w:cs="Arial"/>
          <w:lang w:val="fr-CA"/>
        </w:rPr>
      </w:pPr>
    </w:p>
    <w:p w14:paraId="5319A914" w14:textId="77777777" w:rsidR="0028033A" w:rsidRPr="009A67B2" w:rsidRDefault="0028033A" w:rsidP="00441B6F">
      <w:pPr>
        <w:pStyle w:val="Affiliation"/>
        <w:spacing w:after="0" w:line="240" w:lineRule="auto"/>
        <w:jc w:val="both"/>
        <w:rPr>
          <w:rFonts w:ascii="Arial" w:hAnsi="Arial" w:cs="Arial"/>
          <w:lang w:val="fr-CA"/>
        </w:rPr>
      </w:pPr>
    </w:p>
    <w:p w14:paraId="5B428A53" w14:textId="3F5D20AF" w:rsidR="00B01FCD" w:rsidRPr="00FB3A86" w:rsidRDefault="000908C1" w:rsidP="00441B6F">
      <w:pPr>
        <w:pStyle w:val="Copyright"/>
        <w:spacing w:after="0" w:line="240" w:lineRule="auto"/>
        <w:jc w:val="both"/>
        <w:rPr>
          <w:rFonts w:ascii="Arial" w:hAnsi="Arial" w:cs="Arial"/>
        </w:rPr>
        <w:sectPr w:rsidR="00B01FCD" w:rsidRPr="00FB3A86" w:rsidSect="0028033A">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04CB4CB2" wp14:editId="5735A08D">
                <wp:extent cx="5303520" cy="635"/>
                <wp:effectExtent l="13335" t="16510" r="17145" b="12065"/>
                <wp:docPr id="181061700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A15D391"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22C183E5" w14:textId="299B0AD2"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74EDB7B0"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50F25014" w14:textId="77777777" w:rsidTr="001E44FE">
        <w:tc>
          <w:tcPr>
            <w:tcW w:w="9576" w:type="dxa"/>
            <w:shd w:val="clear" w:color="auto" w:fill="F2F2F2"/>
          </w:tcPr>
          <w:p w14:paraId="19A9E5B7" w14:textId="55A10F3D"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656F71" w:rsidRPr="00656F71">
              <w:rPr>
                <w:rFonts w:ascii="Arial" w:eastAsia="Calibri" w:hAnsi="Arial" w:cs="Arial"/>
                <w:bCs/>
                <w:szCs w:val="22"/>
              </w:rPr>
              <w:t>Urbanization in African cities has led to significant public health challenges, largely attributable to inadequate sanitation infrastructure. Poor surface water quality is the source of the spread of communicable diseases. The present study investigated the parasite contamination in surface waters within the city of Ouagadougou and the surrounding area</w:t>
            </w:r>
            <w:r w:rsidRPr="00BA1B01">
              <w:rPr>
                <w:rFonts w:ascii="Arial" w:eastAsia="Calibri" w:hAnsi="Arial" w:cs="Arial"/>
                <w:szCs w:val="22"/>
              </w:rPr>
              <w:t>.</w:t>
            </w:r>
          </w:p>
          <w:p w14:paraId="5DFCAB5B" w14:textId="43A4FCB8"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96263D">
              <w:rPr>
                <w:rFonts w:ascii="Arial" w:eastAsia="Calibri" w:hAnsi="Arial" w:cs="Arial"/>
                <w:szCs w:val="22"/>
              </w:rPr>
              <w:t>A</w:t>
            </w:r>
            <w:r w:rsidR="000A737A">
              <w:rPr>
                <w:rFonts w:ascii="Arial" w:eastAsia="Calibri" w:hAnsi="Arial" w:cs="Arial"/>
                <w:szCs w:val="22"/>
              </w:rPr>
              <w:t xml:space="preserve"> parasitological</w:t>
            </w:r>
            <w:r w:rsidR="00D66B4D">
              <w:rPr>
                <w:rFonts w:ascii="Arial" w:eastAsia="Calibri" w:hAnsi="Arial" w:cs="Arial"/>
                <w:szCs w:val="22"/>
              </w:rPr>
              <w:t xml:space="preserve"> study was conducted </w:t>
            </w:r>
            <w:r w:rsidR="0052543B">
              <w:rPr>
                <w:rFonts w:ascii="Arial" w:eastAsia="Calibri" w:hAnsi="Arial" w:cs="Arial"/>
                <w:szCs w:val="22"/>
              </w:rPr>
              <w:t xml:space="preserve">on six water bodies </w:t>
            </w:r>
            <w:r w:rsidR="00D66B4D">
              <w:rPr>
                <w:rFonts w:ascii="Arial" w:eastAsia="Calibri" w:hAnsi="Arial" w:cs="Arial"/>
                <w:szCs w:val="22"/>
              </w:rPr>
              <w:t>in</w:t>
            </w:r>
            <w:r w:rsidR="0052543B">
              <w:rPr>
                <w:rFonts w:ascii="Arial" w:eastAsia="Calibri" w:hAnsi="Arial" w:cs="Arial"/>
                <w:szCs w:val="22"/>
              </w:rPr>
              <w:t xml:space="preserve"> the city of</w:t>
            </w:r>
            <w:r w:rsidR="00D66B4D">
              <w:rPr>
                <w:rFonts w:ascii="Arial" w:eastAsia="Calibri" w:hAnsi="Arial" w:cs="Arial"/>
                <w:szCs w:val="22"/>
              </w:rPr>
              <w:t xml:space="preserve"> Ouagadougou and </w:t>
            </w:r>
            <w:r w:rsidR="0089371D">
              <w:rPr>
                <w:rFonts w:ascii="Arial" w:eastAsia="Calibri" w:hAnsi="Arial" w:cs="Arial"/>
                <w:szCs w:val="22"/>
              </w:rPr>
              <w:t xml:space="preserve">the </w:t>
            </w:r>
            <w:r w:rsidR="00D66B4D">
              <w:rPr>
                <w:rFonts w:ascii="Arial" w:eastAsia="Calibri" w:hAnsi="Arial" w:cs="Arial"/>
                <w:szCs w:val="22"/>
              </w:rPr>
              <w:t>surrounding area, from May 2023 to June 2024</w:t>
            </w:r>
            <w:r w:rsidR="002734BC">
              <w:rPr>
                <w:rFonts w:ascii="Arial" w:eastAsia="Calibri" w:hAnsi="Arial" w:cs="Arial"/>
                <w:szCs w:val="22"/>
              </w:rPr>
              <w:t xml:space="preserve">. </w:t>
            </w:r>
          </w:p>
          <w:p w14:paraId="414698FA" w14:textId="253B09C1"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52543B">
              <w:rPr>
                <w:rFonts w:ascii="Arial" w:eastAsia="Calibri" w:hAnsi="Arial" w:cs="Arial"/>
                <w:szCs w:val="22"/>
              </w:rPr>
              <w:t xml:space="preserve">Water samples were collected </w:t>
            </w:r>
            <w:r w:rsidR="00A45422">
              <w:rPr>
                <w:rFonts w:ascii="Arial" w:eastAsia="Calibri" w:hAnsi="Arial" w:cs="Arial"/>
                <w:szCs w:val="22"/>
              </w:rPr>
              <w:t xml:space="preserve">during the rainy and dry seasons. </w:t>
            </w:r>
            <w:r w:rsidR="002734BC">
              <w:t xml:space="preserve">A multiparameter device was used to measure the pH, temperature, electric conductivity, and total dissolved solids (TDS) of water. Samples were subjected to microscopic examination after the modified </w:t>
            </w:r>
            <w:proofErr w:type="spellStart"/>
            <w:r w:rsidR="002734BC">
              <w:t>Bailenger</w:t>
            </w:r>
            <w:proofErr w:type="spellEnd"/>
            <w:r w:rsidR="002734BC">
              <w:t xml:space="preserve"> method, </w:t>
            </w:r>
            <w:r w:rsidR="00A45422">
              <w:t>and</w:t>
            </w:r>
            <w:r w:rsidR="002734BC">
              <w:t xml:space="preserve"> the modified </w:t>
            </w:r>
            <w:proofErr w:type="spellStart"/>
            <w:r w:rsidR="002734BC">
              <w:t>Ziehl</w:t>
            </w:r>
            <w:proofErr w:type="spellEnd"/>
            <w:r w:rsidR="002734BC">
              <w:t>–</w:t>
            </w:r>
            <w:proofErr w:type="spellStart"/>
            <w:r w:rsidR="002734BC">
              <w:t>Neelsen</w:t>
            </w:r>
            <w:proofErr w:type="spellEnd"/>
            <w:r w:rsidR="002734BC">
              <w:t xml:space="preserve"> technique</w:t>
            </w:r>
            <w:r w:rsidRPr="00BA1B01">
              <w:rPr>
                <w:rFonts w:ascii="Arial" w:eastAsia="Calibri" w:hAnsi="Arial" w:cs="Arial"/>
                <w:szCs w:val="22"/>
              </w:rPr>
              <w:t>.</w:t>
            </w:r>
            <w:r w:rsidR="003A70B6">
              <w:rPr>
                <w:rFonts w:ascii="Arial" w:eastAsia="Calibri" w:hAnsi="Arial" w:cs="Arial"/>
                <w:szCs w:val="22"/>
              </w:rPr>
              <w:t xml:space="preserve"> The prevalence of parasites was compared by site and season using chi-squared test. The effect of </w:t>
            </w:r>
            <w:proofErr w:type="spellStart"/>
            <w:r w:rsidR="003A70B6">
              <w:rPr>
                <w:rFonts w:ascii="Arial" w:eastAsia="Calibri" w:hAnsi="Arial" w:cs="Arial"/>
                <w:szCs w:val="22"/>
              </w:rPr>
              <w:t>physico</w:t>
            </w:r>
            <w:proofErr w:type="spellEnd"/>
            <w:r w:rsidR="003A70B6">
              <w:rPr>
                <w:rFonts w:ascii="Arial" w:eastAsia="Calibri" w:hAnsi="Arial" w:cs="Arial"/>
                <w:szCs w:val="22"/>
              </w:rPr>
              <w:t xml:space="preserve">-chemicals parameters on parasite </w:t>
            </w:r>
            <w:r w:rsidR="00484C44">
              <w:rPr>
                <w:rFonts w:ascii="Arial" w:eastAsia="Calibri" w:hAnsi="Arial" w:cs="Arial"/>
                <w:szCs w:val="22"/>
              </w:rPr>
              <w:t>occurrence was assessed by Sperman’s correlation test.</w:t>
            </w:r>
          </w:p>
          <w:p w14:paraId="4C677D45" w14:textId="27170BE3" w:rsidR="00BA1B01" w:rsidRPr="00BA1B01" w:rsidRDefault="00BA1B01" w:rsidP="00441B6F">
            <w:pPr>
              <w:pStyle w:val="Body"/>
              <w:spacing w:after="0"/>
              <w:rPr>
                <w:rFonts w:ascii="Arial" w:eastAsia="Calibri" w:hAnsi="Arial" w:cs="Arial"/>
                <w:b/>
                <w:bCs/>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2734BC" w:rsidRPr="000176F2">
              <w:rPr>
                <w:rFonts w:ascii="Arial" w:eastAsia="Calibri" w:hAnsi="Arial" w:cs="Arial"/>
                <w:szCs w:val="22"/>
              </w:rPr>
              <w:t xml:space="preserve">A total of 84 water samples were collected. Nine parasitic species were identified, including </w:t>
            </w:r>
            <w:r w:rsidR="002734BC" w:rsidRPr="000176F2">
              <w:rPr>
                <w:rFonts w:ascii="Arial" w:eastAsia="Calibri" w:hAnsi="Arial" w:cs="Arial"/>
                <w:i/>
                <w:iCs/>
                <w:szCs w:val="22"/>
              </w:rPr>
              <w:t>Giardia intestinalis (55.9 %)</w:t>
            </w:r>
            <w:r w:rsidR="002734BC" w:rsidRPr="000176F2">
              <w:rPr>
                <w:rFonts w:ascii="Arial" w:eastAsia="Calibri" w:hAnsi="Arial" w:cs="Arial"/>
                <w:szCs w:val="22"/>
              </w:rPr>
              <w:t xml:space="preserve">, </w:t>
            </w:r>
            <w:r w:rsidR="002734BC" w:rsidRPr="000176F2">
              <w:rPr>
                <w:rFonts w:ascii="Arial" w:eastAsia="Calibri" w:hAnsi="Arial" w:cs="Arial"/>
                <w:i/>
                <w:iCs/>
                <w:szCs w:val="22"/>
              </w:rPr>
              <w:t>Cryptosporidium</w:t>
            </w:r>
            <w:r w:rsidR="002734BC" w:rsidRPr="000176F2">
              <w:rPr>
                <w:rFonts w:ascii="Arial" w:eastAsia="Calibri" w:hAnsi="Arial" w:cs="Arial"/>
                <w:szCs w:val="22"/>
              </w:rPr>
              <w:t xml:space="preserve"> </w:t>
            </w:r>
            <w:proofErr w:type="spellStart"/>
            <w:r w:rsidR="002734BC" w:rsidRPr="000176F2">
              <w:rPr>
                <w:rFonts w:ascii="Arial" w:eastAsia="Calibri" w:hAnsi="Arial" w:cs="Arial"/>
                <w:szCs w:val="22"/>
              </w:rPr>
              <w:t>spp</w:t>
            </w:r>
            <w:proofErr w:type="spellEnd"/>
            <w:r w:rsidR="002734BC" w:rsidRPr="000176F2">
              <w:rPr>
                <w:rFonts w:ascii="Arial" w:eastAsia="Calibri" w:hAnsi="Arial" w:cs="Arial"/>
                <w:szCs w:val="22"/>
              </w:rPr>
              <w:t xml:space="preserve"> (50 %)</w:t>
            </w:r>
            <w:r w:rsidR="002734BC" w:rsidRPr="000176F2">
              <w:rPr>
                <w:rFonts w:ascii="Arial" w:eastAsia="Calibri" w:hAnsi="Arial" w:cs="Arial"/>
                <w:i/>
                <w:iCs/>
                <w:szCs w:val="22"/>
              </w:rPr>
              <w:t>,</w:t>
            </w:r>
            <w:r w:rsidR="002734BC" w:rsidRPr="000176F2">
              <w:rPr>
                <w:rFonts w:ascii="Arial" w:eastAsia="Calibri" w:hAnsi="Arial" w:cs="Arial"/>
                <w:szCs w:val="22"/>
              </w:rPr>
              <w:t xml:space="preserve"> </w:t>
            </w:r>
            <w:r w:rsidR="002734BC" w:rsidRPr="000176F2">
              <w:rPr>
                <w:rFonts w:ascii="Arial" w:eastAsia="Calibri" w:hAnsi="Arial" w:cs="Arial"/>
                <w:i/>
                <w:iCs/>
                <w:szCs w:val="22"/>
              </w:rPr>
              <w:t xml:space="preserve">Entamoeba histolytica/Entamoeba dispar </w:t>
            </w:r>
            <w:r w:rsidR="002734BC" w:rsidRPr="000176F2">
              <w:rPr>
                <w:rFonts w:ascii="Arial" w:eastAsia="Calibri" w:hAnsi="Arial" w:cs="Arial"/>
                <w:szCs w:val="22"/>
              </w:rPr>
              <w:t>(23.8%)</w:t>
            </w:r>
            <w:r w:rsidR="002734BC" w:rsidRPr="000176F2">
              <w:rPr>
                <w:rFonts w:ascii="Arial" w:eastAsia="Calibri" w:hAnsi="Arial" w:cs="Arial"/>
                <w:i/>
                <w:iCs/>
                <w:szCs w:val="22"/>
              </w:rPr>
              <w:t>,</w:t>
            </w:r>
            <w:r w:rsidR="002734BC" w:rsidRPr="000176F2">
              <w:rPr>
                <w:rFonts w:ascii="Arial" w:eastAsia="Calibri" w:hAnsi="Arial" w:cs="Arial"/>
                <w:szCs w:val="22"/>
              </w:rPr>
              <w:t xml:space="preserve"> </w:t>
            </w:r>
            <w:r w:rsidR="002734BC" w:rsidRPr="000176F2">
              <w:rPr>
                <w:rFonts w:ascii="Arial" w:eastAsia="Calibri" w:hAnsi="Arial" w:cs="Arial"/>
                <w:i/>
                <w:iCs/>
                <w:szCs w:val="22"/>
              </w:rPr>
              <w:t xml:space="preserve">Entamoeba coli </w:t>
            </w:r>
            <w:r w:rsidR="002734BC" w:rsidRPr="000176F2">
              <w:rPr>
                <w:rFonts w:ascii="Arial" w:eastAsia="Calibri" w:hAnsi="Arial" w:cs="Arial"/>
                <w:szCs w:val="22"/>
              </w:rPr>
              <w:t>(4.7%)</w:t>
            </w:r>
            <w:r w:rsidR="002734BC" w:rsidRPr="000176F2">
              <w:rPr>
                <w:rFonts w:ascii="Arial" w:eastAsia="Calibri" w:hAnsi="Arial" w:cs="Arial"/>
                <w:i/>
                <w:iCs/>
                <w:szCs w:val="22"/>
              </w:rPr>
              <w:t>,</w:t>
            </w:r>
            <w:r w:rsidR="002734BC" w:rsidRPr="000176F2">
              <w:rPr>
                <w:rFonts w:ascii="Arial" w:eastAsia="Calibri" w:hAnsi="Arial" w:cs="Arial"/>
                <w:szCs w:val="22"/>
              </w:rPr>
              <w:t xml:space="preserve"> </w:t>
            </w:r>
            <w:r w:rsidR="002734BC" w:rsidRPr="000176F2">
              <w:rPr>
                <w:rFonts w:ascii="Arial" w:eastAsia="Calibri" w:hAnsi="Arial" w:cs="Arial"/>
                <w:i/>
                <w:iCs/>
                <w:szCs w:val="22"/>
              </w:rPr>
              <w:t xml:space="preserve">Fasciola hepatica </w:t>
            </w:r>
            <w:r w:rsidR="002734BC" w:rsidRPr="000176F2">
              <w:rPr>
                <w:rFonts w:ascii="Arial" w:eastAsia="Calibri" w:hAnsi="Arial" w:cs="Arial"/>
                <w:szCs w:val="22"/>
              </w:rPr>
              <w:t>(7.1%)</w:t>
            </w:r>
            <w:r w:rsidR="002734BC" w:rsidRPr="000176F2">
              <w:rPr>
                <w:rFonts w:ascii="Arial" w:eastAsia="Calibri" w:hAnsi="Arial" w:cs="Arial"/>
                <w:i/>
                <w:iCs/>
                <w:szCs w:val="22"/>
              </w:rPr>
              <w:t>,</w:t>
            </w:r>
            <w:r w:rsidR="002734BC" w:rsidRPr="000176F2">
              <w:rPr>
                <w:rFonts w:ascii="Arial" w:eastAsia="Calibri" w:hAnsi="Arial" w:cs="Arial"/>
                <w:szCs w:val="22"/>
              </w:rPr>
              <w:t xml:space="preserve"> </w:t>
            </w:r>
            <w:r w:rsidR="002734BC" w:rsidRPr="000176F2">
              <w:rPr>
                <w:rFonts w:ascii="Arial" w:eastAsia="Calibri" w:hAnsi="Arial" w:cs="Arial"/>
                <w:i/>
                <w:iCs/>
                <w:szCs w:val="22"/>
              </w:rPr>
              <w:t xml:space="preserve">Schistosoma haematobium </w:t>
            </w:r>
            <w:r w:rsidR="002734BC" w:rsidRPr="000176F2">
              <w:rPr>
                <w:rFonts w:ascii="Arial" w:eastAsia="Calibri" w:hAnsi="Arial" w:cs="Arial"/>
                <w:szCs w:val="22"/>
              </w:rPr>
              <w:t>(2.3%)</w:t>
            </w:r>
            <w:r w:rsidR="002734BC" w:rsidRPr="000176F2">
              <w:rPr>
                <w:rFonts w:ascii="Arial" w:eastAsia="Calibri" w:hAnsi="Arial" w:cs="Arial"/>
                <w:i/>
                <w:iCs/>
                <w:szCs w:val="22"/>
              </w:rPr>
              <w:t>,</w:t>
            </w:r>
            <w:r w:rsidR="002734BC" w:rsidRPr="000176F2">
              <w:rPr>
                <w:rFonts w:ascii="Arial" w:eastAsia="Calibri" w:hAnsi="Arial" w:cs="Arial"/>
                <w:szCs w:val="22"/>
              </w:rPr>
              <w:t xml:space="preserve"> </w:t>
            </w:r>
            <w:r w:rsidR="002734BC" w:rsidRPr="000176F2">
              <w:rPr>
                <w:rFonts w:ascii="Arial" w:eastAsia="Calibri" w:hAnsi="Arial" w:cs="Arial"/>
                <w:i/>
                <w:iCs/>
                <w:szCs w:val="22"/>
              </w:rPr>
              <w:t xml:space="preserve">Ascaris lumbricoides </w:t>
            </w:r>
            <w:r w:rsidR="002734BC" w:rsidRPr="000176F2">
              <w:rPr>
                <w:rFonts w:ascii="Arial" w:eastAsia="Calibri" w:hAnsi="Arial" w:cs="Arial"/>
                <w:szCs w:val="22"/>
              </w:rPr>
              <w:t>(10.7%)</w:t>
            </w:r>
            <w:r w:rsidR="002734BC" w:rsidRPr="000176F2">
              <w:rPr>
                <w:rFonts w:ascii="Arial" w:eastAsia="Calibri" w:hAnsi="Arial" w:cs="Arial"/>
                <w:i/>
                <w:iCs/>
                <w:szCs w:val="22"/>
              </w:rPr>
              <w:t>,</w:t>
            </w:r>
            <w:r w:rsidR="002734BC" w:rsidRPr="000176F2">
              <w:rPr>
                <w:rFonts w:ascii="Arial" w:eastAsia="Calibri" w:hAnsi="Arial" w:cs="Arial"/>
                <w:szCs w:val="22"/>
              </w:rPr>
              <w:t xml:space="preserve"> </w:t>
            </w:r>
            <w:r w:rsidR="002734BC" w:rsidRPr="000176F2">
              <w:rPr>
                <w:rFonts w:ascii="Arial" w:eastAsia="Calibri" w:hAnsi="Arial" w:cs="Arial"/>
                <w:i/>
                <w:iCs/>
                <w:szCs w:val="22"/>
              </w:rPr>
              <w:t xml:space="preserve">Trichuris </w:t>
            </w:r>
            <w:proofErr w:type="spellStart"/>
            <w:r w:rsidR="002734BC" w:rsidRPr="000176F2">
              <w:rPr>
                <w:rFonts w:ascii="Arial" w:eastAsia="Calibri" w:hAnsi="Arial" w:cs="Arial"/>
                <w:i/>
                <w:iCs/>
                <w:szCs w:val="22"/>
              </w:rPr>
              <w:t>trichiura</w:t>
            </w:r>
            <w:proofErr w:type="spellEnd"/>
            <w:r w:rsidR="002734BC" w:rsidRPr="000176F2">
              <w:rPr>
                <w:rFonts w:ascii="Arial" w:eastAsia="Calibri" w:hAnsi="Arial" w:cs="Arial"/>
                <w:i/>
                <w:iCs/>
                <w:szCs w:val="22"/>
              </w:rPr>
              <w:t xml:space="preserve"> </w:t>
            </w:r>
            <w:r w:rsidR="002734BC" w:rsidRPr="000176F2">
              <w:rPr>
                <w:rFonts w:ascii="Arial" w:eastAsia="Calibri" w:hAnsi="Arial" w:cs="Arial"/>
                <w:szCs w:val="22"/>
              </w:rPr>
              <w:t>(1.1%)</w:t>
            </w:r>
            <w:r w:rsidR="002734BC" w:rsidRPr="000176F2">
              <w:rPr>
                <w:rFonts w:ascii="Arial" w:eastAsia="Calibri" w:hAnsi="Arial" w:cs="Arial"/>
                <w:i/>
                <w:iCs/>
                <w:szCs w:val="22"/>
              </w:rPr>
              <w:t>,</w:t>
            </w:r>
            <w:r w:rsidR="002734BC" w:rsidRPr="000176F2">
              <w:rPr>
                <w:rFonts w:ascii="Arial" w:eastAsia="Calibri" w:hAnsi="Arial" w:cs="Arial"/>
                <w:szCs w:val="22"/>
              </w:rPr>
              <w:t xml:space="preserve"> and </w:t>
            </w:r>
            <w:r w:rsidR="002734BC" w:rsidRPr="000176F2">
              <w:rPr>
                <w:rFonts w:ascii="Arial" w:eastAsia="Calibri" w:hAnsi="Arial" w:cs="Arial"/>
                <w:i/>
                <w:iCs/>
                <w:szCs w:val="22"/>
              </w:rPr>
              <w:t xml:space="preserve">Trichomonas hominis </w:t>
            </w:r>
            <w:r w:rsidR="002734BC" w:rsidRPr="000176F2">
              <w:rPr>
                <w:rFonts w:ascii="Arial" w:eastAsia="Calibri" w:hAnsi="Arial" w:cs="Arial"/>
                <w:szCs w:val="22"/>
              </w:rPr>
              <w:t>(3.5%)</w:t>
            </w:r>
            <w:r w:rsidR="002734BC" w:rsidRPr="000176F2">
              <w:rPr>
                <w:rFonts w:ascii="Arial" w:eastAsia="Calibri" w:hAnsi="Arial" w:cs="Arial"/>
                <w:i/>
                <w:iCs/>
                <w:szCs w:val="22"/>
              </w:rPr>
              <w:t>.</w:t>
            </w:r>
            <w:r w:rsidR="002734BC" w:rsidRPr="000176F2">
              <w:rPr>
                <w:rFonts w:ascii="Arial" w:eastAsia="Calibri" w:hAnsi="Arial" w:cs="Arial"/>
                <w:szCs w:val="22"/>
              </w:rPr>
              <w:t xml:space="preserve"> Parasite prevalence was positively correlated with water conductivity, TDS, temperature, and seasonal variation</w:t>
            </w:r>
            <w:r w:rsidR="00A45422">
              <w:rPr>
                <w:rFonts w:ascii="Arial" w:eastAsia="Calibri" w:hAnsi="Arial" w:cs="Arial"/>
                <w:szCs w:val="22"/>
              </w:rPr>
              <w:t xml:space="preserve">. </w:t>
            </w:r>
          </w:p>
          <w:p w14:paraId="393DA0BA" w14:textId="0ED0751A" w:rsidR="00636EB2"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2734BC" w:rsidRPr="009762B6">
              <w:rPr>
                <w:rFonts w:ascii="Arial" w:eastAsia="Calibri" w:hAnsi="Arial" w:cs="Arial"/>
                <w:szCs w:val="22"/>
              </w:rPr>
              <w:t xml:space="preserve">These findings </w:t>
            </w:r>
            <w:r w:rsidR="002734BC">
              <w:rPr>
                <w:rFonts w:ascii="Arial" w:eastAsia="Calibri" w:hAnsi="Arial" w:cs="Arial"/>
                <w:szCs w:val="22"/>
              </w:rPr>
              <w:t>highlighted</w:t>
            </w:r>
            <w:r w:rsidR="002734BC" w:rsidRPr="009762B6">
              <w:rPr>
                <w:rFonts w:ascii="Arial" w:eastAsia="Calibri" w:hAnsi="Arial" w:cs="Arial"/>
                <w:szCs w:val="22"/>
              </w:rPr>
              <w:t xml:space="preserve"> a substantial level of parasitic contamination in the surface waters in Ouagadougou and the surrounding area, which poses a significant public health risk.</w:t>
            </w:r>
          </w:p>
          <w:p w14:paraId="0C4BBF30" w14:textId="1027B979" w:rsidR="00505F06" w:rsidRPr="00BA1B01" w:rsidRDefault="00505F06" w:rsidP="00441B6F">
            <w:pPr>
              <w:pStyle w:val="Body"/>
              <w:spacing w:after="0"/>
              <w:rPr>
                <w:rFonts w:ascii="Arial" w:eastAsia="Calibri" w:hAnsi="Arial" w:cs="Arial"/>
                <w:szCs w:val="22"/>
              </w:rPr>
            </w:pPr>
          </w:p>
        </w:tc>
      </w:tr>
    </w:tbl>
    <w:p w14:paraId="7AF6FF94" w14:textId="77777777" w:rsidR="00636EB2" w:rsidRDefault="00636EB2" w:rsidP="00441B6F">
      <w:pPr>
        <w:pStyle w:val="Body"/>
        <w:spacing w:after="0"/>
        <w:rPr>
          <w:rFonts w:ascii="Arial" w:hAnsi="Arial" w:cs="Arial"/>
          <w:i/>
        </w:rPr>
      </w:pPr>
    </w:p>
    <w:p w14:paraId="106CA3BD" w14:textId="56349B25" w:rsidR="00505F06" w:rsidRPr="00A24E7E" w:rsidRDefault="00A24E7E" w:rsidP="00441B6F">
      <w:pPr>
        <w:pStyle w:val="Body"/>
        <w:spacing w:after="0"/>
        <w:rPr>
          <w:rFonts w:ascii="Arial" w:hAnsi="Arial" w:cs="Arial"/>
          <w:i/>
        </w:rPr>
      </w:pPr>
      <w:r>
        <w:rPr>
          <w:rFonts w:ascii="Arial" w:hAnsi="Arial" w:cs="Arial"/>
          <w:i/>
        </w:rPr>
        <w:t xml:space="preserve">Keywords: </w:t>
      </w:r>
      <w:r w:rsidR="002734BC" w:rsidRPr="009762B6">
        <w:rPr>
          <w:rFonts w:ascii="Arial" w:hAnsi="Arial" w:cs="Arial"/>
          <w:i/>
          <w:iCs/>
        </w:rPr>
        <w:t xml:space="preserve">Parasite – Contamination – Surface water – Public health – </w:t>
      </w:r>
      <w:proofErr w:type="spellStart"/>
      <w:r w:rsidR="002734BC" w:rsidRPr="009762B6">
        <w:rPr>
          <w:rFonts w:ascii="Arial" w:hAnsi="Arial" w:cs="Arial"/>
          <w:i/>
          <w:iCs/>
        </w:rPr>
        <w:t>Ouagadougo</w:t>
      </w:r>
      <w:proofErr w:type="spellEnd"/>
    </w:p>
    <w:p w14:paraId="32D234F8" w14:textId="5043EEA3"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4546E77C" w14:textId="77777777" w:rsidR="00790ADA" w:rsidRPr="00FB3A86" w:rsidRDefault="00790ADA" w:rsidP="00441B6F">
      <w:pPr>
        <w:pStyle w:val="AbstHead"/>
        <w:spacing w:after="0"/>
        <w:jc w:val="both"/>
        <w:rPr>
          <w:rFonts w:ascii="Arial" w:hAnsi="Arial" w:cs="Arial"/>
        </w:rPr>
      </w:pPr>
    </w:p>
    <w:p w14:paraId="2743A616" w14:textId="08637943" w:rsidR="0096263D" w:rsidRPr="0096263D" w:rsidRDefault="0096263D" w:rsidP="0096263D">
      <w:pPr>
        <w:pStyle w:val="Body"/>
        <w:spacing w:after="0"/>
        <w:rPr>
          <w:rFonts w:ascii="Arial" w:hAnsi="Arial" w:cs="Arial"/>
        </w:rPr>
      </w:pPr>
      <w:r w:rsidRPr="0096263D">
        <w:rPr>
          <w:rFonts w:ascii="Arial" w:hAnsi="Arial" w:cs="Arial"/>
        </w:rPr>
        <w:t xml:space="preserve">The urbanization phenomenon resulting from the demographic explosion and rapid expansion of African cities has increased the demand for water, thereby placing considerable pressure on surface water resources </w:t>
      </w:r>
      <w:r w:rsidRPr="0096263D">
        <w:rPr>
          <w:rFonts w:ascii="Arial" w:hAnsi="Arial" w:cs="Arial"/>
        </w:rPr>
        <w:fldChar w:fldCharType="begin" w:fldLock="1"/>
      </w:r>
      <w:r w:rsidRPr="0096263D">
        <w:rPr>
          <w:rFonts w:ascii="Arial" w:hAnsi="Arial" w:cs="Arial"/>
        </w:rPr>
        <w:instrText>ADDIN CSL_CITATION { "citationItems" : [ { "id" : "ITEM-1", "itemData" : { "ISBN" : "9782492327124", "author" : [ { "dropping-particle" : "", "family" : "Dahani", "given" : "Issaka", "non-dropping-particle" : "", "parse-names" : false, "suffix" : "" }, { "dropping-particle" : "", "family" : "Compaore", "given" : "Georges", "non-dropping-particle" : "", "parse-names" : false, "suffix" : "" } ], "id" : "ITEM-1", "issued" : { "date-parts" : [ [ "2021" ] ] }, "title" : "VILLE DURABLE : OUAGADOUGOU , CAPITALE DU BURKINA FASO EN AFRIQUE Issaka Dahani , Georges Compaore To cite this version : HAL Id : hal-03359473", "type" : "article-journal" }, "uris" : [ "http://www.mendeley.com/documents/?uuid=42b72afe-8662-474d-b565-424b324b2506" ] } ], "mendeley" : { "formattedCitation" : "(Dahani &amp; Compaore, 2021)", "plainTextFormattedCitation" : "(Dahani &amp; Compaore, 2021)", "previouslyFormattedCitation" : "(Dahani &amp; Compaore, 2021)" }, "properties" : { "noteIndex" : 0 }, "schema" : "https://github.com/citation-style-language/schema/raw/master/csl-citation.json" }</w:instrText>
      </w:r>
      <w:r w:rsidRPr="0096263D">
        <w:rPr>
          <w:rFonts w:ascii="Arial" w:hAnsi="Arial" w:cs="Arial"/>
        </w:rPr>
        <w:fldChar w:fldCharType="separate"/>
      </w:r>
      <w:r w:rsidRPr="0096263D">
        <w:rPr>
          <w:rFonts w:ascii="Arial" w:hAnsi="Arial" w:cs="Arial"/>
        </w:rPr>
        <w:t>(Dahani &amp; Compaore, 2021)</w:t>
      </w:r>
      <w:r w:rsidRPr="0096263D">
        <w:rPr>
          <w:rFonts w:ascii="Arial" w:hAnsi="Arial" w:cs="Arial"/>
        </w:rPr>
        <w:fldChar w:fldCharType="end"/>
      </w:r>
      <w:r w:rsidRPr="0096263D">
        <w:rPr>
          <w:rFonts w:ascii="Arial" w:hAnsi="Arial" w:cs="Arial"/>
        </w:rPr>
        <w:t>. These surface waters, including ponds and backwaters, have always served as sources of water supply, even predating modernization.  Due to population growth in urban areas, these surface waters are polluted by untreated domestic and industrial wastewater.  In the city of Ouagadougou, environmental and sanitation issues are major problems. In particular, wastewater disposal is still very basic. The combination of this wastewater and the substandard hygiene conditions experienced by the population has been identified as a significant source of microbial contamination of surface waters.</w:t>
      </w:r>
      <w:r w:rsidRPr="0096263D" w:rsidDel="00833ED2">
        <w:rPr>
          <w:rFonts w:ascii="Arial" w:hAnsi="Arial" w:cs="Arial"/>
        </w:rPr>
        <w:t xml:space="preserve"> </w:t>
      </w:r>
      <w:r w:rsidRPr="0096263D">
        <w:rPr>
          <w:rFonts w:ascii="Arial" w:hAnsi="Arial" w:cs="Arial"/>
        </w:rPr>
        <w:fldChar w:fldCharType="begin" w:fldLock="1"/>
      </w:r>
      <w:r w:rsidRPr="0096263D">
        <w:rPr>
          <w:rFonts w:ascii="Arial" w:hAnsi="Arial" w:cs="Arial"/>
        </w:rPr>
        <w:instrText>ADDIN CSL_CITATION { "citationItems" : [ { "id" : "ITEM-1", "itemData" : { "DOI" : "10.3166/bspe-2019-0079", "ISSN" : "00379085", "PMID" : "31478617", "abstract" : "In order to evaluate the abundance of oocysts in the Mezam watershed in Bamenda, Northwest Region of Cameroon, a study was carried out from January to June 2017. Samples were collected monthly from 13 stations within the watershed. The direct concentration method and the Ziehl-Neelsen technique were employed in the identification of these parasites. The physicochemical analysis showed that the water samples had a neutral pH (7.46\u00b10.46), lowly mineralized (165.61\u00b1110.02\u03bcS/cm), moderately oxygenated (60.64 \u00b1 17, 25%), present moderate organic pollution (2.85\u00b12.49mg/l KMnO4). KMnO4) and low levels of orthophosphate (1.8\u00b11.88 mg/l PO43-) and nitrates (2.47\u00b15.06 mg/l NO3-). Biological analysis revealed the presence of Cryptosporidium spp. (143.98\u00b1203.35 oocysts/l), Isospora belli (88.47 \u00b1 123.19 oocysts/l), Cyclospora cayetanensis (141.31\u00b1143.19 oocysts/l) and Sarcocystis hominis (76 \u00b1 111.04 oocysts/l). The highest densities of these parasites were recorded at the Mufueh stream, situated in the periurban area. Meanwhile, the lowest densities were found in the urban area (Formuki, Mankon, Ayaba and Mezam streams). The dry season showed higher densities of oocysts (471.42\u00b1216.32 oocysts /l). Statistical analysis revealed a significant correlation (P \u2264 0.05) between the density of the organisms and the physico-chemical parameters such as pH, oxidability, dissolved oxygen and nitrates. Respecting basic hygienic rules as well as treating water before use would reduce the risk of contamination of the population.", "author" : [ { "dropping-particle" : "", "family" : "Mbouombouo", "given" : "M.", "non-dropping-particle" : "", "parse-names" : false, "suffix" : "" }, { "dropping-particle" : "", "family" : "Ajeagah", "given" : "G.", "non-dropping-particle" : "", "parse-names" : false, "suffix" : "" }, { "dropping-particle" : "", "family" : "Ndjama", "given" : "J.", "non-dropping-particle" : "", "parse-names" : false, "suffix" : "" }, { "dropping-particle" : "", "family" : "Tchakala", "given" : "I.", "non-dropping-particle" : "", "parse-names" : false, "suffix" : "" }, { "dropping-particle" : "", "family" : "Gnon", "given" : "B.", "non-dropping-particle" : "", "parse-names" : false, "suffix" : "" }, { "dropping-particle" : "", "family" : "Enah", "given" : "D.", "non-dropping-particle" : "", "parse-names" : false, "suffix" : "" }, { "dropping-particle" : "", "family" : "Yogback", "given" : "G.", "non-dropping-particle" : "", "parse-names" : false, "suffix" : "" } ], "container-title" : "Bulletin de la Societe de Pathologie Exotique", "id" : "ITEM-1", "issue" : "2", "issued" : { "date-parts" : [ [ "2019" ] ] }, "page" : "61-70", "title" : "Dynamic abundance of oocysts in the mezam watershed in Bamenda (Northwest region, Cameroon)", "type" : "article-journal", "volume" : "112" }, "uris" : [ "http://www.mendeley.com/documents/?uuid=66b118ab-4ddc-41b0-9ab5-2ce2f55b6540" ] } ], "mendeley" : { "formattedCitation" : "(Mbouombouo et al., 2019)", "plainTextFormattedCitation" : "(Mbouombouo et al., 2019)", "previouslyFormattedCitation" : "(Mbouombouo et al., 2019)" }, "properties" : { "noteIndex" : 0 }, "schema" : "https://github.com/citation-style-language/schema/raw/master/csl-citation.json" }</w:instrText>
      </w:r>
      <w:r w:rsidRPr="0096263D">
        <w:rPr>
          <w:rFonts w:ascii="Arial" w:hAnsi="Arial" w:cs="Arial"/>
        </w:rPr>
        <w:fldChar w:fldCharType="separate"/>
      </w:r>
      <w:r w:rsidRPr="0096263D">
        <w:rPr>
          <w:rFonts w:ascii="Arial" w:hAnsi="Arial" w:cs="Arial"/>
        </w:rPr>
        <w:t xml:space="preserve">(Mbouombouo et </w:t>
      </w:r>
      <w:r w:rsidRPr="0096263D">
        <w:rPr>
          <w:rFonts w:ascii="Arial" w:hAnsi="Arial" w:cs="Arial"/>
          <w:i/>
          <w:iCs/>
        </w:rPr>
        <w:t>al</w:t>
      </w:r>
      <w:r w:rsidRPr="0096263D">
        <w:rPr>
          <w:rFonts w:ascii="Arial" w:hAnsi="Arial" w:cs="Arial"/>
        </w:rPr>
        <w:t>., 2019)</w:t>
      </w:r>
      <w:r w:rsidRPr="0096263D">
        <w:rPr>
          <w:rFonts w:ascii="Arial" w:hAnsi="Arial" w:cs="Arial"/>
        </w:rPr>
        <w:fldChar w:fldCharType="end"/>
      </w:r>
      <w:r w:rsidRPr="0096263D">
        <w:rPr>
          <w:rFonts w:ascii="Arial" w:hAnsi="Arial" w:cs="Arial"/>
        </w:rPr>
        <w:t xml:space="preserve">. Given that these waters serve as a breeding ground for </w:t>
      </w:r>
      <w:r w:rsidRPr="0096263D">
        <w:rPr>
          <w:rFonts w:ascii="Arial" w:hAnsi="Arial" w:cs="Arial"/>
        </w:rPr>
        <w:lastRenderedPageBreak/>
        <w:t xml:space="preserve">waterborne diseases, it is evident that they pose a significant risk to human and animal health.  In general, the parasite transmission cycle begins with the excretion of cysts, oocysts, or eggs by an infected person or animal. These parasitic forms persist in the environment and can contaminate water and food. Parasitic intestinal diseases are caused by helminths or protozoa, which infest humans through skin or ingestion of contaminated water or food.... The diseases can cause </w:t>
      </w:r>
      <w:proofErr w:type="spellStart"/>
      <w:r w:rsidRPr="0096263D">
        <w:rPr>
          <w:rFonts w:ascii="Arial" w:hAnsi="Arial" w:cs="Arial"/>
        </w:rPr>
        <w:t>diarrhoea</w:t>
      </w:r>
      <w:proofErr w:type="spellEnd"/>
      <w:r w:rsidRPr="0096263D">
        <w:rPr>
          <w:rFonts w:ascii="Arial" w:hAnsi="Arial" w:cs="Arial"/>
        </w:rPr>
        <w:t xml:space="preserve">, the onset of which is linked to hygiene levels, socio-economic status, eating habits, and climatic factors </w:t>
      </w:r>
      <w:r w:rsidRPr="0096263D">
        <w:rPr>
          <w:rFonts w:ascii="Arial" w:hAnsi="Arial" w:cs="Arial"/>
        </w:rPr>
        <w:fldChar w:fldCharType="begin" w:fldLock="1"/>
      </w:r>
      <w:r w:rsidRPr="0096263D">
        <w:rPr>
          <w:rFonts w:ascii="Arial" w:hAnsi="Arial" w:cs="Arial"/>
        </w:rPr>
        <w:instrText>ADDIN CSL_CITATION { "citationItems" : [ { "id" : "ITEM-1", "itemData" : { "abstract" : "Afrique SCIENCE 16(5) (2020) 55-68 55 ISSN 1813-548X, http://www.afriquescience.net Mama MBOUOMBOUO et al. R\u00e9sum\u00e9 Une \u00e9tude ayant pour but d'\u00e9valuer la dynamique d'abondance des oeufs et larves d'helminthes en relation avec la qualit\u00e9 physico-chimique des eaux a \u00e9t\u00e9 men\u00e9e de janvier \u00e0 d\u00e9cembre 2017 dans quatre cours d'eau de la ville de Bamenda (R\u00e9gion du Nord-Ouest, Cameroun). La m\u00e9thode directe de s\u00e9dimentation et la technique de concentration de Ritchie ont \u00e9t\u00e9 utilis\u00e9es pour l'identification des parasites. Les r\u00e9sultats des analyses physico-chimiques montrent que les eaux ont une temp\u00e9rature moyenne de 21,28 \u00b1 2,21\u00b0C, un pH neutre (7,45 \u00b1 0,46), une oxyg\u00e9nation moyenne (59,25 \u00b1 6,47 %) avec des eaux peu turbides (30,41 \u00b1 26,15 FTU), moyennement color\u00e9es (130,15 \u00b1 191,64 Pt.Co) et des faibles teneurs en azote ammoniacal (0,21 \u00b1 0,34 mg/L de NH 4 +) et en salinit\u00e9 (0,06 \u00b1 0,05 PSU). Les r\u00e9sultats des analyses parasitologiques montrent la pr\u00e9sence dans ces eaux de neuf esp\u00e8ces d'helminthes avec une domination des larves de Strongylo\u00efdes sp. (151,29 \u00b1 84,17 Larves/L) et des oeufs d'Ascaris lumbrico\u00efdes (51,99 \u00b1 26,89 OEufs/L). Les plus fortes densit\u00e9s des parasites sont obtenues pendant la saison des pluies dans les stations Mnk3, Muf1, Aya1 et Aya3. Les analyses statistiques (p \u2264 0,05) montrent que les oeufs et larves d'helminthes sont corr\u00e9l\u00e9s positivement avec l'oxyg\u00e8ne dissous et n\u00e9gativement avec la temp\u00e9rature, la salinit\u00e9, les nitrates et les orthophosphates. Ces eaux doivent \u00eatre trait\u00e9es avant tout usage afin d'\u00e9viter ces parasitoses. Abstract Biodynamic of helminths eggs and larvae in the surface water of Bamenda (North West Region, Cameroon) : health impact and influence of physicochemical parameters A study with the aim to evaluate the abundance dynamics of eggs and larvae of helminths in relation with the physico-chemical quality of water was carried out from January to December 2017 in four streams of the city of Bamenda (North West Region, Cameroon). The direct sedimentation method and the Ritchie concentration technique were employed in the identification of these parasites. The results of the physico-chemical analysis show an average temperature of 21.28 \u00b1 2.21 \u00b0 C, a neutral pH (7.45 \u00b1 0.46), an average oxygenation 56 Afrique SCIENCE 16(5) (2020) 55-68 Mama MBOUOMBOUO et al. (59.25 \u00b1 6.47 %) with slightly turbid water (30.41 \u00b1 26.15 FTU), moderately colored (130.15 \u00b1 191.64 Pt.Co) and low levels of ammonia (0.21 \u00b1 0.34 mg / L) and sali\u2026", "author" : [ { "dropping-particle" : "", "family" : "Mbouombouo", "given" : "Mama", "non-dropping-particle" : "", "parse-names" : false, "suffix" : "" }, { "dropping-particle" : "", "family" : "Ajeagah", "given" : "Gideon", "non-dropping-particle" : "", "parse-names" : false, "suffix" : "" }, { "dropping-particle" : "", "family" : "Tchakala", "given" : "Ibrahim", "non-dropping-particle" : "", "parse-names" : false, "suffix" : "" }, { "dropping-particle" : "", "family" : "Enah", "given" : "Dickson", "non-dropping-particle" : "", "parse-names" : false, "suffix" : "" }, { "dropping-particle" : "", "family" : "Kodom", "given" : "Tomkouani", "non-dropping-particle" : "", "parse-names" : false, "suffix" : "" }, { "dropping-particle" : "", "family" : "Hoekou", "given" : "Yao Patrick", "non-dropping-particle" : "", "parse-names" : false, "suffix" : "" }, { "dropping-particle" : "", "family" : "Gnon", "given" : "Baba", "non-dropping-particle" : "", "parse-names" : false, "suffix" : "" } ], "id" : "ITEM-1", "issue" : "December 2017", "issued" : { "date-parts" : [ [ "2020" ] ] }, "page" : "55-68", "title" : "Biodynamique des oeufs et larves d'helminthes dans les eaux de surface de Bamenda, R\u00e9gion du Nord-Ouest, Cameroun : impact sanitaire et influence des param\u00e8tres physico-chimiques", "type" : "article-journal", "volume" : "16" }, "uris" : [ "http://www.mendeley.com/documents/?uuid=6d483c8d-308f-4882-b3fe-2c3c29f88749" ] } ], "mendeley" : { "formattedCitation" : "(Mbouombouo et al., 2020)", "plainTextFormattedCitation" : "(Mbouombouo et al., 2020)", "previouslyFormattedCitation" : "(Mbouombouo et al., 2020)" }, "properties" : { "noteIndex" : 0 }, "schema" : "https://github.com/citation-style-language/schema/raw/master/csl-citation.json" }</w:instrText>
      </w:r>
      <w:r w:rsidRPr="0096263D">
        <w:rPr>
          <w:rFonts w:ascii="Arial" w:hAnsi="Arial" w:cs="Arial"/>
        </w:rPr>
        <w:fldChar w:fldCharType="separate"/>
      </w:r>
      <w:r w:rsidRPr="0096263D">
        <w:rPr>
          <w:rFonts w:ascii="Arial" w:hAnsi="Arial" w:cs="Arial"/>
        </w:rPr>
        <w:t xml:space="preserve">(Mbouombouo et </w:t>
      </w:r>
      <w:r w:rsidRPr="0096263D">
        <w:rPr>
          <w:rFonts w:ascii="Arial" w:hAnsi="Arial" w:cs="Arial"/>
          <w:i/>
          <w:iCs/>
        </w:rPr>
        <w:t>al</w:t>
      </w:r>
      <w:r w:rsidRPr="0096263D">
        <w:rPr>
          <w:rFonts w:ascii="Arial" w:hAnsi="Arial" w:cs="Arial"/>
        </w:rPr>
        <w:t>., 2020</w:t>
      </w:r>
      <w:r w:rsidRPr="0096263D">
        <w:rPr>
          <w:rFonts w:ascii="Arial" w:hAnsi="Arial" w:cs="Arial"/>
        </w:rPr>
        <w:fldChar w:fldCharType="end"/>
      </w:r>
      <w:r w:rsidR="00484C44">
        <w:rPr>
          <w:rFonts w:ascii="Arial" w:hAnsi="Arial" w:cs="Arial"/>
        </w:rPr>
        <w:t>,</w:t>
      </w:r>
      <w:r w:rsidRPr="0096263D">
        <w:rPr>
          <w:rFonts w:ascii="Arial" w:hAnsi="Arial" w:cs="Arial"/>
          <w:vertAlign w:val="superscript"/>
          <w:lang w:val="en-GB"/>
        </w:rPr>
        <w:t>,</w:t>
      </w:r>
      <w:r w:rsidRPr="0096263D">
        <w:rPr>
          <w:rFonts w:ascii="Arial" w:hAnsi="Arial" w:cs="Arial"/>
          <w:lang w:val="fr-FR"/>
        </w:rPr>
        <w:fldChar w:fldCharType="begin" w:fldLock="1"/>
      </w:r>
      <w:r w:rsidRPr="0096263D">
        <w:rPr>
          <w:rFonts w:ascii="Arial" w:hAnsi="Arial" w:cs="Arial"/>
          <w:lang w:val="en-GB"/>
        </w:rPr>
        <w:instrText>ADDIN CSL_CITATION { "citationItems" : [ { "id" : "ITEM-1", "itemData" : { "author" : [ { "dropping-particle" : "", "family" : "Nono", "given" : "L Kouodjip", "non-dropping-particle" : "", "parse-names" : false, "suffix" : "" }, { "dropping-particle" : "", "family" : "Bilong", "given" : "C F Bilong", "non-dropping-particle" : "", "parse-names" : false, "suffix" : "" } ], "id" : "ITEM-1", "issued" : { "date-parts" : [ [ "2012" ] ] }, "title" : "Diagnostic des parasitoses intestinales \u00e0 l \u2019 aide de la microscopie \u00e0 fluorescence", "type" : "article-journal" }, "uris" : [ "http://www.mendeley.com/documents/?uuid=8a72cfee-1908-437a-a6ce-db5692eabaea" ] } ], "mendeley" : { "formattedCitation" : "(Nono &amp; Bilong, 2012)", "plainTextFormattedCitation" : "(Nono &amp; Bilong, 2012)", "previouslyFormattedCitation" : "(Nono &amp; Bilong, 2012)" }, "properties" : { "noteIndex" : 0 }, "schema" : "https://github.com/citation-style-language/schema/raw/master/csl-citation.json" }</w:instrText>
      </w:r>
      <w:r w:rsidRPr="0096263D">
        <w:rPr>
          <w:rFonts w:ascii="Arial" w:hAnsi="Arial" w:cs="Arial"/>
          <w:lang w:val="fr-FR"/>
        </w:rPr>
        <w:fldChar w:fldCharType="separate"/>
      </w:r>
      <w:r w:rsidRPr="0096263D">
        <w:rPr>
          <w:rFonts w:ascii="Arial" w:hAnsi="Arial" w:cs="Arial"/>
          <w:lang w:val="en-GB"/>
        </w:rPr>
        <w:t>Nono &amp; Bilong, 2012)</w:t>
      </w:r>
      <w:r w:rsidRPr="0096263D">
        <w:rPr>
          <w:rFonts w:ascii="Arial" w:hAnsi="Arial" w:cs="Arial"/>
        </w:rPr>
        <w:fldChar w:fldCharType="end"/>
      </w:r>
      <w:r w:rsidRPr="0096263D">
        <w:rPr>
          <w:rFonts w:ascii="Arial" w:hAnsi="Arial" w:cs="Arial"/>
        </w:rPr>
        <w:t xml:space="preserve">. In addition, environmental factors significantly influence the transmission of intestinal protozoan </w:t>
      </w:r>
      <w:r w:rsidRPr="0096263D">
        <w:rPr>
          <w:rFonts w:ascii="Arial" w:hAnsi="Arial" w:cs="Arial"/>
        </w:rPr>
        <w:fldChar w:fldCharType="begin" w:fldLock="1"/>
      </w:r>
      <w:r w:rsidRPr="0096263D">
        <w:rPr>
          <w:rFonts w:ascii="Arial" w:hAnsi="Arial" w:cs="Arial"/>
        </w:rPr>
        <w:instrText>ADDIN CSL_CITATION { "citationItems" : [ { "id" : "ITEM-1", "itemData" : { "DOI" : "10.1016/j.ram.2020.11.004", "ISSN" : "0325-7541", "author" : [ { "dropping-particle" : "", "family" : "Cociancic", "given" : "Paola", "non-dropping-particle" : "", "parse-names" : false, "suffix" : "" }, { "dropping-particle" : "", "family" : "Edith", "given" : "Sandra", "non-dropping-particle" : "", "parse-names" : false, "suffix" : "" }, { "dropping-particle" : "", "family" : "Garraza", "given" : "Mariela", "non-dropping-particle" : "", "parse-names" : false, "suffix" : "" }, { "dropping-particle" : "", "family" : "Lorena", "given" : "Mar\u00eda", "non-dropping-particle" : "", "parse-names" : false, "suffix" : "" }, { "dropping-particle" : "", "family" : "Teresa", "given" : "Graciela", "non-dropping-particle" : "", "parse-names" : false, "suffix" : "" } ], "container-title" : "Revista Argentina de Microbiolog\u00eda", "id" : "ITEM-1", "issue" : "3", "issued" : { "date-parts" : [ [ "2021" ] ] }, "page" : "225-232", "publisher" : "Asociaci&amp;oacute;n Argentina de Microbiolog&amp;iacute;a", "title" : "Intestinal parasites in child and youth populations of Argentina : Environmental factors determining geographic distribution", "type" : "article-journal", "volume" : "53" }, "uris" : [ "http://www.mendeley.com/documents/?uuid=26da876b-85ba-481f-89e3-5af135f925c3" ] } ], "mendeley" : { "formattedCitation" : "(Cociancic et al., 2021)", "plainTextFormattedCitation" : "(Cociancic et al., 2021)", "previouslyFormattedCitation" : "(Cociancic et al., 2021)" }, "properties" : { "noteIndex" : 0 }, "schema" : "https://github.com/citation-style-language/schema/raw/master/csl-citation.json" }</w:instrText>
      </w:r>
      <w:r w:rsidRPr="0096263D">
        <w:rPr>
          <w:rFonts w:ascii="Arial" w:hAnsi="Arial" w:cs="Arial"/>
        </w:rPr>
        <w:fldChar w:fldCharType="separate"/>
      </w:r>
      <w:r w:rsidRPr="0096263D">
        <w:rPr>
          <w:rFonts w:ascii="Arial" w:hAnsi="Arial" w:cs="Arial"/>
        </w:rPr>
        <w:t xml:space="preserve">(Cociancic et </w:t>
      </w:r>
      <w:r w:rsidRPr="0096263D">
        <w:rPr>
          <w:rFonts w:ascii="Arial" w:hAnsi="Arial" w:cs="Arial"/>
          <w:i/>
          <w:iCs/>
        </w:rPr>
        <w:t>al</w:t>
      </w:r>
      <w:r w:rsidRPr="0096263D">
        <w:rPr>
          <w:rFonts w:ascii="Arial" w:hAnsi="Arial" w:cs="Arial"/>
        </w:rPr>
        <w:t>., 2021)</w:t>
      </w:r>
      <w:r w:rsidRPr="0096263D">
        <w:rPr>
          <w:rFonts w:ascii="Arial" w:hAnsi="Arial" w:cs="Arial"/>
        </w:rPr>
        <w:fldChar w:fldCharType="end"/>
      </w:r>
      <w:r w:rsidRPr="0096263D">
        <w:rPr>
          <w:rFonts w:ascii="Arial" w:hAnsi="Arial" w:cs="Arial"/>
        </w:rPr>
        <w:t xml:space="preserve">. The transmission of intestinal parasites is generally considered to be “mediated by the environment”, which suggests that they are particularly sensitive to the changes that occur in it </w:t>
      </w:r>
      <w:r w:rsidRPr="0096263D">
        <w:rPr>
          <w:rFonts w:ascii="Arial" w:hAnsi="Arial" w:cs="Arial"/>
        </w:rPr>
        <w:fldChar w:fldCharType="begin" w:fldLock="1"/>
      </w:r>
      <w:r w:rsidRPr="0096263D">
        <w:rPr>
          <w:rFonts w:ascii="Arial" w:hAnsi="Arial" w:cs="Arial"/>
        </w:rPr>
        <w:instrText>ADDIN CSL_CITATION { "citationItems" : [ { "id" : "ITEM-1", "itemData" : { "DOI" : "10.1289/ehp.9806", "author" : [ { "dropping-particle" : "", "family" : "Eisenberg", "given" : "Joseph N S", "non-dropping-particle" : "", "parse-names" : false, "suffix" : "" }, { "dropping-particle" : "", "family" : "Desai", "given" : "Manish A", "non-dropping-particle" : "", "parse-names" : false, "suffix" : "" }, { "dropping-particle" : "", "family" : "Levy", "given" : "Karen", "non-dropping-particle" : "", "parse-names" : false, "suffix" : "" }, { "dropping-particle" : "", "family" : "Bates", "given" : "Sarah J", "non-dropping-particle" : "", "parse-names" : false, "suffix" : "" }, { "dropping-particle" : "", "family" : "Liang", "given" : "Song", "non-dropping-particle" : "", "parse-names" : false, "suffix" : "" }, { "dropping-particle" : "", "family" : "Naumoff", "given" : "Kyra", "non-dropping-particle" : "", "parse-names" : false, "suffix" : "" }, { "dropping-particle" : "", "family" : "Scott", "given" : "James C", "non-dropping-particle" : "", "parse-names" : false, "suffix" : "" } ], "id" : "ITEM-1", "issue" : "8", "issued" : { "date-parts" : [ [ "2007" ] ] }, "page" : "1216-1223", "title" : "Environmental Determinants of Infectious Disease : A Framework for Tracking Causal Links and Guiding Public Health Research", "type" : "article-journal", "volume" : "1216" }, "uris" : [ "http://www.mendeley.com/documents/?uuid=f9ae317e-9308-4697-8c17-291d96b91912" ] } ], "mendeley" : { "formattedCitation" : "(Eisenberg et al., 2007)", "plainTextFormattedCitation" : "(Eisenberg et al., 2007)", "previouslyFormattedCitation" : "(Eisenberg et al., 2007)" }, "properties" : { "noteIndex" : 0 }, "schema" : "https://github.com/citation-style-language/schema/raw/master/csl-citation.json" }</w:instrText>
      </w:r>
      <w:r w:rsidRPr="0096263D">
        <w:rPr>
          <w:rFonts w:ascii="Arial" w:hAnsi="Arial" w:cs="Arial"/>
        </w:rPr>
        <w:fldChar w:fldCharType="separate"/>
      </w:r>
      <w:r w:rsidRPr="0096263D">
        <w:rPr>
          <w:rFonts w:ascii="Arial" w:hAnsi="Arial" w:cs="Arial"/>
        </w:rPr>
        <w:t xml:space="preserve">(Eisenberg et </w:t>
      </w:r>
      <w:r w:rsidRPr="0096263D">
        <w:rPr>
          <w:rFonts w:ascii="Arial" w:hAnsi="Arial" w:cs="Arial"/>
          <w:i/>
          <w:iCs/>
        </w:rPr>
        <w:t>al</w:t>
      </w:r>
      <w:r w:rsidRPr="0096263D">
        <w:rPr>
          <w:rFonts w:ascii="Arial" w:hAnsi="Arial" w:cs="Arial"/>
        </w:rPr>
        <w:t>., 2007)</w:t>
      </w:r>
      <w:r w:rsidRPr="0096263D">
        <w:rPr>
          <w:rFonts w:ascii="Arial" w:hAnsi="Arial" w:cs="Arial"/>
        </w:rPr>
        <w:fldChar w:fldCharType="end"/>
      </w:r>
      <w:r w:rsidRPr="0096263D">
        <w:rPr>
          <w:rFonts w:ascii="Arial" w:hAnsi="Arial" w:cs="Arial"/>
        </w:rPr>
        <w:t xml:space="preserve">.  </w:t>
      </w:r>
    </w:p>
    <w:p w14:paraId="6947643E" w14:textId="77777777" w:rsidR="0096263D" w:rsidRPr="0096263D" w:rsidRDefault="0096263D" w:rsidP="0096263D">
      <w:pPr>
        <w:pStyle w:val="Body"/>
        <w:spacing w:after="0"/>
        <w:rPr>
          <w:rFonts w:ascii="Arial" w:hAnsi="Arial" w:cs="Arial"/>
        </w:rPr>
      </w:pPr>
      <w:r w:rsidRPr="0096263D">
        <w:rPr>
          <w:rFonts w:ascii="Arial" w:hAnsi="Arial" w:cs="Arial"/>
        </w:rPr>
        <w:t xml:space="preserve">Previous studies have already demonstrated the presence of these parasites in African aquatic environments. </w:t>
      </w:r>
      <w:r w:rsidRPr="0096263D">
        <w:rPr>
          <w:rFonts w:ascii="Arial" w:hAnsi="Arial" w:cs="Arial"/>
        </w:rPr>
        <w:fldChar w:fldCharType="begin" w:fldLock="1"/>
      </w:r>
      <w:r w:rsidRPr="0096263D">
        <w:rPr>
          <w:rFonts w:ascii="Arial" w:hAnsi="Arial" w:cs="Arial"/>
        </w:rPr>
        <w:instrText>ADDIN CSL_CITATION { "citationItems" : [ { "id" : "ITEM-1", "itemData" : { "abstract" : "Afrique SCIENCE 16(5) (2020) 55-68 55 ISSN 1813-548X, http://www.afriquescience.net Mama MBOUOMBOUO et al. R\u00e9sum\u00e9 Une \u00e9tude ayant pour but d'\u00e9valuer la dynamique d'abondance des oeufs et larves d'helminthes en relation avec la qualit\u00e9 physico-chimique des eaux a \u00e9t\u00e9 men\u00e9e de janvier \u00e0 d\u00e9cembre 2017 dans quatre cours d'eau de la ville de Bamenda (R\u00e9gion du Nord-Ouest, Cameroun). La m\u00e9thode directe de s\u00e9dimentation et la technique de concentration de Ritchie ont \u00e9t\u00e9 utilis\u00e9es pour l'identification des parasites. Les r\u00e9sultats des analyses physico-chimiques montrent que les eaux ont une temp\u00e9rature moyenne de 21,28 \u00b1 2,21\u00b0C, un pH neutre (7,45 \u00b1 0,46), une oxyg\u00e9nation moyenne (59,25 \u00b1 6,47 %) avec des eaux peu turbides (30,41 \u00b1 26,15 FTU), moyennement color\u00e9es (130,15 \u00b1 191,64 Pt.Co) et des faibles teneurs en azote ammoniacal (0,21 \u00b1 0,34 mg/L de NH 4 +) et en salinit\u00e9 (0,06 \u00b1 0,05 PSU). Les r\u00e9sultats des analyses parasitologiques montrent la pr\u00e9sence dans ces eaux de neuf esp\u00e8ces d'helminthes avec une domination des larves de Strongylo\u00efdes sp. (151,29 \u00b1 84,17 Larves/L) et des oeufs d'Ascaris lumbrico\u00efdes (51,99 \u00b1 26,89 OEufs/L). Les plus fortes densit\u00e9s des parasites sont obtenues pendant la saison des pluies dans les stations Mnk3, Muf1, Aya1 et Aya3. Les analyses statistiques (p \u2264 0,05) montrent que les oeufs et larves d'helminthes sont corr\u00e9l\u00e9s positivement avec l'oxyg\u00e8ne dissous et n\u00e9gativement avec la temp\u00e9rature, la salinit\u00e9, les nitrates et les orthophosphates. Ces eaux doivent \u00eatre trait\u00e9es avant tout usage afin d'\u00e9viter ces parasitoses. Abstract Biodynamic of helminths eggs and larvae in the surface water of Bamenda (North West Region, Cameroon) : health impact and influence of physicochemical parameters A study with the aim to evaluate the abundance dynamics of eggs and larvae of helminths in relation with the physico-chemical quality of water was carried out from January to December 2017 in four streams of the city of Bamenda (North West Region, Cameroon). The direct sedimentation method and the Ritchie concentration technique were employed in the identification of these parasites. The results of the physico-chemical analysis show an average temperature of 21.28 \u00b1 2.21 \u00b0 C, a neutral pH (7.45 \u00b1 0.46), an average oxygenation 56 Afrique SCIENCE 16(5) (2020) 55-68 Mama MBOUOMBOUO et al. (59.25 \u00b1 6.47 %) with slightly turbid water (30.41 \u00b1 26.15 FTU), moderately colored (130.15 \u00b1 191.64 Pt.Co) and low levels of ammonia (0.21 \u00b1 0.34 mg / L) and sali\u2026", "author" : [ { "dropping-particle" : "", "family" : "Mbouombouo", "given" : "Mama", "non-dropping-particle" : "", "parse-names" : false, "suffix" : "" }, { "dropping-particle" : "", "family" : "Ajeagah", "given" : "Gideon", "non-dropping-particle" : "", "parse-names" : false, "suffix" : "" }, { "dropping-particle" : "", "family" : "Tchakala", "given" : "Ibrahim", "non-dropping-particle" : "", "parse-names" : false, "suffix" : "" }, { "dropping-particle" : "", "family" : "Enah", "given" : "Dickson", "non-dropping-particle" : "", "parse-names" : false, "suffix" : "" }, { "dropping-particle" : "", "family" : "Kodom", "given" : "Tomkouani", "non-dropping-particle" : "", "parse-names" : false, "suffix" : "" }, { "dropping-particle" : "", "family" : "Hoekou", "given" : "Yao Patrick", "non-dropping-particle" : "", "parse-names" : false, "suffix" : "" }, { "dropping-particle" : "", "family" : "Gnon", "given" : "Baba", "non-dropping-particle" : "", "parse-names" : false, "suffix" : "" } ], "id" : "ITEM-1", "issue" : "December 2017", "issued" : { "date-parts" : [ [ "2020" ] ] }, "page" : "55-68", "title" : "Biodynamique des oeufs et larves d'helminthes dans les eaux de surface de Bamenda, R\u00e9gion du Nord-Ouest, Cameroun : impact sanitaire et influence des param\u00e8tres physico-chimiques", "type" : "article-journal", "volume" : "16" }, "uris" : [ "http://www.mendeley.com/documents/?uuid=6d483c8d-308f-4882-b3fe-2c3c29f88749" ] } ], "mendeley" : { "formattedCitation" : "(Mbouombouo et al., 2020)", "manualFormatting" : "Mbouombouo et al., (2020)", "plainTextFormattedCitation" : "(Mbouombouo et al., 2020)", "previouslyFormattedCitation" : "(Mbouombouo et al., 2020)" }, "properties" : { "noteIndex" : 0 }, "schema" : "https://github.com/citation-style-language/schema/raw/master/csl-citation.json" }</w:instrText>
      </w:r>
      <w:r w:rsidRPr="0096263D">
        <w:rPr>
          <w:rFonts w:ascii="Arial" w:hAnsi="Arial" w:cs="Arial"/>
        </w:rPr>
        <w:fldChar w:fldCharType="separate"/>
      </w:r>
      <w:r w:rsidRPr="0096263D">
        <w:rPr>
          <w:rFonts w:ascii="Arial" w:hAnsi="Arial" w:cs="Arial"/>
        </w:rPr>
        <w:t xml:space="preserve">Mbouombouo et </w:t>
      </w:r>
      <w:r w:rsidRPr="0096263D">
        <w:rPr>
          <w:rFonts w:ascii="Arial" w:hAnsi="Arial" w:cs="Arial"/>
          <w:i/>
          <w:iCs/>
        </w:rPr>
        <w:t>al</w:t>
      </w:r>
      <w:r w:rsidRPr="0096263D">
        <w:rPr>
          <w:rFonts w:ascii="Arial" w:hAnsi="Arial" w:cs="Arial"/>
        </w:rPr>
        <w:t>., (2020)</w:t>
      </w:r>
      <w:r w:rsidRPr="0096263D">
        <w:rPr>
          <w:rFonts w:ascii="Arial" w:hAnsi="Arial" w:cs="Arial"/>
        </w:rPr>
        <w:fldChar w:fldCharType="end"/>
      </w:r>
      <w:r w:rsidRPr="0096263D">
        <w:rPr>
          <w:rFonts w:ascii="Arial" w:hAnsi="Arial" w:cs="Arial"/>
          <w:lang w:val="en-GB"/>
        </w:rPr>
        <w:t xml:space="preserve"> </w:t>
      </w:r>
      <w:r w:rsidRPr="0096263D">
        <w:rPr>
          <w:rFonts w:ascii="Arial" w:hAnsi="Arial" w:cs="Arial"/>
        </w:rPr>
        <w:t xml:space="preserve">identified eight helminth species, with the most prevalent being </w:t>
      </w:r>
      <w:proofErr w:type="spellStart"/>
      <w:r w:rsidRPr="0096263D">
        <w:rPr>
          <w:rFonts w:ascii="Arial" w:hAnsi="Arial" w:cs="Arial"/>
          <w:i/>
          <w:iCs/>
        </w:rPr>
        <w:t>Strongyloides</w:t>
      </w:r>
      <w:proofErr w:type="spellEnd"/>
      <w:r w:rsidRPr="0096263D">
        <w:rPr>
          <w:rFonts w:ascii="Arial" w:hAnsi="Arial" w:cs="Arial"/>
        </w:rPr>
        <w:t xml:space="preserve"> larvae and </w:t>
      </w:r>
      <w:r w:rsidRPr="0096263D">
        <w:rPr>
          <w:rFonts w:ascii="Arial" w:hAnsi="Arial" w:cs="Arial"/>
          <w:i/>
          <w:iCs/>
        </w:rPr>
        <w:t>Ascaris lumbricoides</w:t>
      </w:r>
      <w:r w:rsidRPr="0096263D">
        <w:rPr>
          <w:rFonts w:ascii="Arial" w:hAnsi="Arial" w:cs="Arial"/>
        </w:rPr>
        <w:t xml:space="preserve"> eggs in Cameroon, </w:t>
      </w:r>
      <w:r w:rsidRPr="0096263D">
        <w:rPr>
          <w:rFonts w:ascii="Arial" w:hAnsi="Arial" w:cs="Arial"/>
          <w:lang w:val="en-GB"/>
        </w:rPr>
        <w:t>and</w:t>
      </w:r>
      <w:r w:rsidRPr="0096263D">
        <w:rPr>
          <w:rFonts w:ascii="Arial" w:hAnsi="Arial" w:cs="Arial"/>
          <w:i/>
          <w:iCs/>
          <w:lang w:val="en-GB"/>
        </w:rPr>
        <w:t xml:space="preserve"> </w:t>
      </w:r>
      <w:r w:rsidRPr="0096263D">
        <w:rPr>
          <w:rFonts w:ascii="Arial" w:hAnsi="Arial" w:cs="Arial"/>
          <w:lang w:val="fr-FR"/>
        </w:rPr>
        <w:fldChar w:fldCharType="begin" w:fldLock="1"/>
      </w:r>
      <w:r w:rsidRPr="0096263D">
        <w:rPr>
          <w:rFonts w:ascii="Arial" w:hAnsi="Arial" w:cs="Arial"/>
          <w:lang w:val="en-GB"/>
        </w:rPr>
        <w:instrText>ADDIN CSL_CITATION { "citationItems" : [ { "id" : "ITEM-1", "itemData" : { "DOI" : "10.3166/bspe-2019-0079", "ISSN" : "00379085", "PMID" : "31478617", "abstract" : "In order to evaluate the abundance of oocysts in the Mezam watershed in Bamenda, Northwest Region of Cameroon, a study was carried out from January to June 2017. Samples were collected monthly from 13 stations within the watershed. The direct concentration method and the Ziehl-Neelsen technique were employed in the identification of these parasites. The physicochemical analysis showed that the water samples had a neutral pH (7.46\u00b10.46), lowly mineralized (165.61\u00b1110.02\u03bcS/cm), moderately oxygenated (60.64 \u00b1 17, 25%), present moderate organic pollution (2.85\u00b12.49mg/l KMnO4). KMnO4) and low levels of orthophosphate (1.8\u00b11.88 mg/l PO43-) and nitrates (2.47\u00b15.06 mg/l NO3-). Biological analysis revealed the presence of Cryptosporidium spp. (143.98\u00b1203.35 oocysts/l), Isospora belli (88.47 \u00b1 123.19 oocysts/l), Cyclospora cayetanensis (141.31\u00b1143.19 oocysts/l) and Sarcocystis hominis (76 \u00b1 111.04 oocysts/l). The highest densities of these parasites were recorded at the Mufueh stream, situated in the periurban area. Meanwhile, the lowest densities were found in the urban area (Formuki, Mankon, Ayaba and Mezam streams). The dry season showed higher densities of oocysts (471.42\u00b1216.32 oocysts /l). Statistical analysis revealed a significant correlation (P \u2264 0.05) between the density of the organisms and the physico-chemical parameters such as pH, oxidability, dissolved oxygen and nitrates. Respecting basic hygienic rules as well as treating water before use would reduce the risk of contamination of the population.", "author" : [ { "dropping-particle" : "", "family" : "Mbouombouo", "given" : "M.", "non-dropping-particle" : "", "parse-names" : false, "suffix" : "" }, { "dropping-particle" : "", "family" : "Ajeagah", "given" : "G.", "non-dropping-particle" : "", "parse-names" : false, "suffix" : "" }, { "dropping-particle" : "", "family" : "Ndjama", "given" : "J.", "non-dropping-particle" : "", "parse-names" : false, "suffix" : "" }, { "dropping-particle" : "", "family" : "Tchakala", "given" : "I.", "non-dropping-particle" : "", "parse-names" : false, "suffix" : "" }, { "dropping-particle" : "", "family" : "Gnon", "given" : "B.", "non-dropping-particle" : "", "parse-names" : false, "suffix" : "" }, { "dropping-particle" : "", "family" : "Enah", "given" : "D.", "non-dropping-particle" : "", "parse-names" : false, "suffix" : "" }, { "dropping-particle" : "", "family" : "Yogback", "given" : "G.", "non-dropping-particle" : "", "parse-names" : false, "suffix" : "" } ], "container-title" : "Bulletin de la Societe de Pathologie Exotique", "id" : "ITEM-1", "issue" : "2", "issued" : { "date-parts" : [ [ "2019" ] ] }, "page" : "61-70", "title" : "Dynamic abundance of oocysts in the mezam watershed in Bamenda (Northwest region, Cameroon)", "type" : "article-journal", "volume" : "112" }, "uris" : [ "http://www.mendeley.com/documents/?uuid=66b118ab-4ddc-41b0-9ab5-2ce2f55b6540" ] } ], "mendeley" : { "formattedCitation" : "(Mbouombouo et al., 2019)", "manualFormatting" : "Mbouombouo et al., (2019)", "plainTextFormattedCitation" : "(Mbouombouo et al., 2019)", "previouslyFormattedCitation" : "(Mbouombouo et al., 2019)" }, "properties" : { "noteIndex" : 0 }, "schema" : "https://github.com/citation-style-language/schema/raw/master/csl-citation.json" }</w:instrText>
      </w:r>
      <w:r w:rsidRPr="0096263D">
        <w:rPr>
          <w:rFonts w:ascii="Arial" w:hAnsi="Arial" w:cs="Arial"/>
          <w:lang w:val="fr-FR"/>
        </w:rPr>
        <w:fldChar w:fldCharType="separate"/>
      </w:r>
      <w:r w:rsidRPr="0096263D">
        <w:rPr>
          <w:rFonts w:ascii="Arial" w:hAnsi="Arial" w:cs="Arial"/>
          <w:lang w:val="en-GB"/>
        </w:rPr>
        <w:t xml:space="preserve">Mbouombouo et </w:t>
      </w:r>
      <w:r w:rsidRPr="0096263D">
        <w:rPr>
          <w:rFonts w:ascii="Arial" w:hAnsi="Arial" w:cs="Arial"/>
          <w:i/>
          <w:iCs/>
          <w:lang w:val="en-GB"/>
        </w:rPr>
        <w:t>al</w:t>
      </w:r>
      <w:r w:rsidRPr="0096263D">
        <w:rPr>
          <w:rFonts w:ascii="Arial" w:hAnsi="Arial" w:cs="Arial"/>
          <w:lang w:val="en-GB"/>
        </w:rPr>
        <w:t>., (2019)</w:t>
      </w:r>
      <w:r w:rsidRPr="0096263D">
        <w:rPr>
          <w:rFonts w:ascii="Arial" w:hAnsi="Arial" w:cs="Arial"/>
        </w:rPr>
        <w:fldChar w:fldCharType="end"/>
      </w:r>
      <w:r w:rsidRPr="0096263D">
        <w:rPr>
          <w:rFonts w:ascii="Arial" w:hAnsi="Arial" w:cs="Arial"/>
        </w:rPr>
        <w:t xml:space="preserve"> revealed the presence of coccidia in surface water, with a predominance of </w:t>
      </w:r>
      <w:r w:rsidRPr="0096263D">
        <w:rPr>
          <w:rFonts w:ascii="Arial" w:hAnsi="Arial" w:cs="Arial"/>
          <w:i/>
          <w:iCs/>
        </w:rPr>
        <w:t>Cryptosporidium</w:t>
      </w:r>
      <w:r w:rsidRPr="0096263D">
        <w:rPr>
          <w:rFonts w:ascii="Arial" w:hAnsi="Arial" w:cs="Arial"/>
        </w:rPr>
        <w:t xml:space="preserve"> spp. in terms of intensity. </w:t>
      </w:r>
      <w:r w:rsidRPr="0096263D">
        <w:rPr>
          <w:rFonts w:ascii="Arial" w:hAnsi="Arial" w:cs="Arial"/>
        </w:rPr>
        <w:fldChar w:fldCharType="begin" w:fldLock="1"/>
      </w:r>
      <w:r w:rsidRPr="0096263D">
        <w:rPr>
          <w:rFonts w:ascii="Arial" w:hAnsi="Arial" w:cs="Arial"/>
        </w:rPr>
        <w:instrText>ADDIN CSL_CITATION { "citationItems" : [ { "id" : "ITEM-1", "itemData" : { "DOI" : "10.2174/18744214-v11-e230420-2022-5", "ISBN" : "0022507083553", "author" : [ { "dropping-particle" : "", "family" : "Cl\u00e9ment", "given" : "Koffi Attoungbr\u00e9", "non-dropping-particle" : "", "parse-names" : false, "suffix" : "" }, { "dropping-particle" : "", "family" : "Karim", "given" : "Tuo", "non-dropping-particle" : "", "parse-names" : false, "suffix" : "" }, { "dropping-particle" : "", "family" : "Sery", "given" : "Gon\u00e9d\u00e9l\u00e9 Bi", "non-dropping-particle" : "", "parse-names" : false, "suffix" : "" }, { "dropping-particle" : "", "family" : "Fiacre-tanguy", "given" : "N Assi", "non-dropping-particle" : "", "parse-names" : false, "suffix" : "" }, { "dropping-particle" : "", "family" : "Tiacoh", "given" : "N Guessan", "non-dropping-particle" : "", "parse-names" : false, "suffix" : "" }, { "dropping-particle" : "", "family" : "Karidja", "given" : "Yakoura Ouattara", "non-dropping-particle" : "", "parse-names" : false, "suffix" : "" }, { "dropping-particle" : "", "family" : "Nina", "given" : "Amon Lydie", "non-dropping-particle" : "", "parse-names" : false, "suffix" : "" }, { "dropping-particle" : "", "family" : "Ako", "given" : "Ako", "non-dropping-particle" : "", "parse-names" : false, "suffix" : "" }, { "dropping-particle" : "", "family" : "B\u00e9ranger", "given" : "Aristide", "non-dropping-particle" : "", "parse-names" : false, "suffix" : "" }, { "dropping-particle" : "", "family" : "Bosson", "given" : "Vanga", "non-dropping-particle" : "", "parse-names" : false, "suffix" : "" }, { "dropping-particle" : "", "family" : "Henriette", "given" : "Abo", "non-dropping-particle" : "", "parse-names" : false, "suffix" : "" } ], "id" : "ITEM-1", "issued" : { "date-parts" : [ [ "2023" ] ] }, "page" : "1-11", "title" : "Parasitological Quality Evaluation of Pipe Waters in Abidjan , the Capital City of Cote D \u2019 ivoire", "type" : "article-journal" }, "uris" : [ "http://www.mendeley.com/documents/?uuid=fbd49fc6-2aae-44b3-8c9c-35138a150469" ] } ], "mendeley" : { "formattedCitation" : "(Cl\u00e9ment et al., 2023)", "manualFormatting" : "Cl\u00e9ment et al., (2023)", "plainTextFormattedCitation" : "(Cl\u00e9ment et al., 2023)", "previouslyFormattedCitation" : "(Cl\u00e9ment et al., 2023)" }, "properties" : { "noteIndex" : 0 }, "schema" : "https://github.com/citation-style-language/schema/raw/master/csl-citation.json" }</w:instrText>
      </w:r>
      <w:r w:rsidRPr="0096263D">
        <w:rPr>
          <w:rFonts w:ascii="Arial" w:hAnsi="Arial" w:cs="Arial"/>
        </w:rPr>
        <w:fldChar w:fldCharType="separate"/>
      </w:r>
      <w:r w:rsidRPr="0096263D">
        <w:rPr>
          <w:rFonts w:ascii="Arial" w:hAnsi="Arial" w:cs="Arial"/>
        </w:rPr>
        <w:t xml:space="preserve">Clément et </w:t>
      </w:r>
      <w:r w:rsidRPr="0096263D">
        <w:rPr>
          <w:rFonts w:ascii="Arial" w:hAnsi="Arial" w:cs="Arial"/>
          <w:i/>
          <w:iCs/>
        </w:rPr>
        <w:t>al</w:t>
      </w:r>
      <w:r w:rsidRPr="0096263D">
        <w:rPr>
          <w:rFonts w:ascii="Arial" w:hAnsi="Arial" w:cs="Arial"/>
        </w:rPr>
        <w:t>., (2023)</w:t>
      </w:r>
      <w:r w:rsidRPr="0096263D">
        <w:rPr>
          <w:rFonts w:ascii="Arial" w:hAnsi="Arial" w:cs="Arial"/>
        </w:rPr>
        <w:fldChar w:fldCharType="end"/>
      </w:r>
      <w:r w:rsidRPr="0096263D">
        <w:rPr>
          <w:rFonts w:ascii="Arial" w:hAnsi="Arial" w:cs="Arial"/>
        </w:rPr>
        <w:t xml:space="preserve"> found a parasite presence rate of 67.2% in pipe water in the capital city of Côte d’Ivoire. They identified helminths and protozoa. In Burkina Faso, </w:t>
      </w:r>
      <w:r w:rsidRPr="0096263D">
        <w:rPr>
          <w:rFonts w:ascii="Arial" w:hAnsi="Arial" w:cs="Arial"/>
        </w:rPr>
        <w:fldChar w:fldCharType="begin" w:fldLock="1"/>
      </w:r>
      <w:r w:rsidRPr="0096263D">
        <w:rPr>
          <w:rFonts w:ascii="Arial" w:hAnsi="Arial" w:cs="Arial"/>
        </w:rPr>
        <w:instrText>ADDIN CSL_CITATION { "citationItems" : [ { "id" : "ITEM-1", "itemData" : { "DOI" : "10.5897/AJMR2014.7295", "author" : [ { "dropping-particle" : "", "family" : "Kpoda", "given" : "Noellie Winkom", "non-dropping-particle" : "", "parse-names" : false, "suffix" : "" }, { "dropping-particle" : "", "family" : "Oueda", "given" : "Adama", "non-dropping-particle" : "", "parse-names" : false, "suffix" : "" }, { "dropping-particle" : "", "family" : "St\u00e9phane", "given" : "Y\u00e9l\u00e9zouomin", "non-dropping-particle" : "", "parse-names" : false, "suffix" : "" }, { "dropping-particle" : "", "family" : "Som\u00e9", "given" : "Corentin", "non-dropping-particle" : "", "parse-names" : false, "suffix" : "" }, { "dropping-particle" : "", "family" : "Ciss\u00e9", "given" : "Gu\u00e9ladio", "non-dropping-particle" : "", "parse-names" : false, "suffix" : "" }, { "dropping-particle" : "", "family" : "Ma\u00efga", "given" : "Amadou Hama", "non-dropping-particle" : "", "parse-names" : false, "suffix" : "" }, { "dropping-particle" : "", "family" : "Kabr\u00e9", "given" : "Gustave Boura\u00efma", "non-dropping-particle" : "", "parse-names" : false, "suffix" : "" } ], "id" : "ITEM-1", "issue" : "5", "issued" : { "date-parts" : [ [ "2015" ] ] }, "page" : "307-317", "title" : "Physicochemical and parasitological quality of vegetables irrigation water in Ouagadougou city ,", "type" : "article-journal", "volume" : "9" }, "uris" : [ "http://www.mendeley.com/documents/?uuid=e11a8cfe-2507-4605-8c58-1c13d1fb5e55" ] } ], "mendeley" : { "formattedCitation" : "(Kpoda et al., 2015)", "manualFormatting" : "Kpoda et al., (2015)", "plainTextFormattedCitation" : "(Kpoda et al., 2015)", "previouslyFormattedCitation" : "(Kpoda et al., 2015)" }, "properties" : { "noteIndex" : 0 }, "schema" : "https://github.com/citation-style-language/schema/raw/master/csl-citation.json" }</w:instrText>
      </w:r>
      <w:r w:rsidRPr="0096263D">
        <w:rPr>
          <w:rFonts w:ascii="Arial" w:hAnsi="Arial" w:cs="Arial"/>
        </w:rPr>
        <w:fldChar w:fldCharType="separate"/>
      </w:r>
      <w:r w:rsidRPr="0096263D">
        <w:rPr>
          <w:rFonts w:ascii="Arial" w:hAnsi="Arial" w:cs="Arial"/>
        </w:rPr>
        <w:t xml:space="preserve">Kpoda et </w:t>
      </w:r>
      <w:r w:rsidRPr="0096263D">
        <w:rPr>
          <w:rFonts w:ascii="Arial" w:hAnsi="Arial" w:cs="Arial"/>
          <w:i/>
          <w:iCs/>
        </w:rPr>
        <w:t>al</w:t>
      </w:r>
      <w:r w:rsidRPr="0096263D">
        <w:rPr>
          <w:rFonts w:ascii="Arial" w:hAnsi="Arial" w:cs="Arial"/>
        </w:rPr>
        <w:t>., (2015)</w:t>
      </w:r>
      <w:r w:rsidRPr="0096263D">
        <w:rPr>
          <w:rFonts w:ascii="Arial" w:hAnsi="Arial" w:cs="Arial"/>
        </w:rPr>
        <w:fldChar w:fldCharType="end"/>
      </w:r>
      <w:r w:rsidRPr="0096263D">
        <w:rPr>
          <w:rFonts w:ascii="Arial" w:hAnsi="Arial" w:cs="Arial"/>
        </w:rPr>
        <w:t xml:space="preserve"> found a parasite presence in irrigated water in the city of Ouagadougou; they found five species of helminths and three species of protozoa. </w:t>
      </w:r>
    </w:p>
    <w:p w14:paraId="72DD9EF3" w14:textId="1297B66D" w:rsidR="0096263D" w:rsidRPr="0096263D" w:rsidRDefault="0096263D" w:rsidP="0096263D">
      <w:pPr>
        <w:pStyle w:val="Body"/>
        <w:spacing w:after="0"/>
        <w:rPr>
          <w:rFonts w:ascii="Arial" w:hAnsi="Arial" w:cs="Arial"/>
        </w:rPr>
      </w:pPr>
      <w:r w:rsidRPr="0096263D">
        <w:rPr>
          <w:rFonts w:ascii="Arial" w:hAnsi="Arial" w:cs="Arial"/>
        </w:rPr>
        <w:t xml:space="preserve">Nevertheless, we note that in Burkina Faso, efforts are being made to better understand bacterial contamination through microbial contamination of surface water </w:t>
      </w:r>
      <w:r w:rsidRPr="0096263D">
        <w:rPr>
          <w:rFonts w:ascii="Arial" w:hAnsi="Arial" w:cs="Arial"/>
        </w:rPr>
        <w:fldChar w:fldCharType="begin" w:fldLock="1"/>
      </w:r>
      <w:r w:rsidRPr="0096263D">
        <w:rPr>
          <w:rFonts w:ascii="Arial" w:hAnsi="Arial" w:cs="Arial"/>
        </w:rPr>
        <w:instrText>ADDIN CSL_CITATION { "citationItems" : [ { "id" : "ITEM-1", "itemData" : { "author" : [ { "dropping-particle" : "", "family" : "Maiga", "given" : "Amadou Hama", "non-dropping-particle" : "", "parse-names" : false, "suffix" : "" }, { "dropping-particle" : "", "family" : "Sama", "given" : "Matowa B", "non-dropping-particle" : "", "parse-names" : false, "suffix" : "" } ], "id" : "ITEM-1", "issued" : { "date-parts" : [ [ "1990" ] ] }, "page" : "25-36", "title" : "Filtration Lente Sur Sable : Epuration Physico-Chimique Et Decontamination Bacteriologique", "type" : "article-journal" }, "uris" : [ "http://www.mendeley.com/documents/?uuid=fb5fa5b3-7231-4c95-88b9-e6d50cac0fc5" ] } ], "mendeley" : { "formattedCitation" : "(Maiga &amp; Sama, 1990)", "plainTextFormattedCitation" : "(Maiga &amp; Sama, 1990)", "previouslyFormattedCitation" : "(Maiga &amp; Sama, 1990)" }, "properties" : { "noteIndex" : 0 }, "schema" : "https://github.com/citation-style-language/schema/raw/master/csl-citation.json" }</w:instrText>
      </w:r>
      <w:r w:rsidRPr="0096263D">
        <w:rPr>
          <w:rFonts w:ascii="Arial" w:hAnsi="Arial" w:cs="Arial"/>
        </w:rPr>
        <w:fldChar w:fldCharType="separate"/>
      </w:r>
      <w:r w:rsidRPr="0096263D">
        <w:rPr>
          <w:rFonts w:ascii="Arial" w:hAnsi="Arial" w:cs="Arial"/>
        </w:rPr>
        <w:t>(Maiga &amp; Sama, 1990</w:t>
      </w:r>
      <w:r w:rsidRPr="0096263D">
        <w:rPr>
          <w:rFonts w:ascii="Arial" w:hAnsi="Arial" w:cs="Arial"/>
        </w:rPr>
        <w:fldChar w:fldCharType="end"/>
      </w:r>
      <w:r w:rsidRPr="0096263D">
        <w:rPr>
          <w:rFonts w:ascii="Arial" w:hAnsi="Arial" w:cs="Arial"/>
          <w:vertAlign w:val="superscript"/>
        </w:rPr>
        <w:t>;</w:t>
      </w:r>
      <w:r w:rsidR="00484C44">
        <w:rPr>
          <w:rFonts w:ascii="Arial" w:hAnsi="Arial" w:cs="Arial"/>
          <w:vertAlign w:val="superscript"/>
        </w:rPr>
        <w:t>,</w:t>
      </w:r>
      <w:r w:rsidRPr="0096263D">
        <w:rPr>
          <w:rFonts w:ascii="Arial" w:hAnsi="Arial" w:cs="Arial"/>
          <w:vertAlign w:val="superscript"/>
        </w:rPr>
        <w:fldChar w:fldCharType="begin" w:fldLock="1"/>
      </w:r>
      <w:r w:rsidRPr="0096263D">
        <w:rPr>
          <w:rFonts w:ascii="Arial" w:hAnsi="Arial" w:cs="Arial"/>
          <w:vertAlign w:val="superscript"/>
        </w:rPr>
        <w:instrText>ADDIN CSL_CITATION { "citationItems" : [ { "id" : "ITEM-1", "itemData" : { "author" : [ { "dropping-particle" : "", "family" : "Cecchi", "given" : "P.", "non-dropping-particle" : "", "parse-names" : false, "suffix" : "" }, { "dropping-particle" : "", "family" : "Zerbo", "given" : "P.", "non-dropping-particle" : "", "parse-names" : false, "suffix" : "" }, { "dropping-particle" : "", "family" : "Berger", "given" : "C.", "non-dropping-particle" : "", "parse-names" : false, "suffix" : "" }, { "dropping-particle" : "", "family" : "Zongo", "given" : "F.", "non-dropping-particle" : "", "parse-names" : false, "suffix" : "" } ], "container-title" : "Journ\u00e9es scientifiques du groupe des Ecoles EIER - ETSHER - Ouagadougou", "id" : "ITEM-1", "issue" : "1", "issued" : { "date-parts" : [ [ "2004" ] ] }, "page" : "1-5", "title" : "Existe-t-il un risque de toxicit\u00e9 associ\u00e9 aux prolif\u00e9rations de cyanobact\u00e9ries dans le r\u00e9servoir de Loumbila ?", "type" : "article-journal" }, "uris" : [ "http://www.mendeley.com/documents/?uuid=c8cd6a62-108d-4aa0-a0b3-ee9bdb486819" ] } ], "mendeley" : { "formattedCitation" : "(Cecchi et al., 2004)", "plainTextFormattedCitation" : "(Cecchi et al., 2004)", "previouslyFormattedCitation" : "(Cecchi et al., 2004)" }, "properties" : { "noteIndex" : 0 }, "schema" : "https://github.com/citation-style-language/schema/raw/master/csl-citation.json" }</w:instrText>
      </w:r>
      <w:r w:rsidRPr="0096263D">
        <w:rPr>
          <w:rFonts w:ascii="Arial" w:hAnsi="Arial" w:cs="Arial"/>
          <w:vertAlign w:val="superscript"/>
        </w:rPr>
        <w:fldChar w:fldCharType="separate"/>
      </w:r>
      <w:r w:rsidRPr="0096263D">
        <w:rPr>
          <w:rFonts w:ascii="Arial" w:hAnsi="Arial" w:cs="Arial"/>
        </w:rPr>
        <w:t xml:space="preserve">Cecchi et </w:t>
      </w:r>
      <w:r w:rsidRPr="0096263D">
        <w:rPr>
          <w:rFonts w:ascii="Arial" w:hAnsi="Arial" w:cs="Arial"/>
          <w:i/>
          <w:iCs/>
        </w:rPr>
        <w:t>al</w:t>
      </w:r>
      <w:r w:rsidRPr="0096263D">
        <w:rPr>
          <w:rFonts w:ascii="Arial" w:hAnsi="Arial" w:cs="Arial"/>
        </w:rPr>
        <w:t>., 2004</w:t>
      </w:r>
      <w:r w:rsidR="00484C44">
        <w:rPr>
          <w:rFonts w:ascii="Arial" w:hAnsi="Arial" w:cs="Arial"/>
        </w:rPr>
        <w:t>,</w:t>
      </w:r>
      <w:r w:rsidRPr="0096263D">
        <w:rPr>
          <w:rFonts w:ascii="Arial" w:hAnsi="Arial" w:cs="Arial"/>
        </w:rPr>
        <w:fldChar w:fldCharType="end"/>
      </w:r>
      <w:r w:rsidRPr="0096263D">
        <w:rPr>
          <w:rFonts w:ascii="Arial" w:hAnsi="Arial" w:cs="Arial"/>
          <w:vertAlign w:val="superscript"/>
        </w:rPr>
        <w:t>,</w:t>
      </w:r>
      <w:r w:rsidRPr="0096263D">
        <w:rPr>
          <w:rFonts w:ascii="Arial" w:hAnsi="Arial" w:cs="Arial"/>
          <w:vertAlign w:val="superscript"/>
        </w:rPr>
        <w:fldChar w:fldCharType="begin" w:fldLock="1"/>
      </w:r>
      <w:r w:rsidRPr="0096263D">
        <w:rPr>
          <w:rFonts w:ascii="Arial" w:hAnsi="Arial" w:cs="Arial"/>
          <w:vertAlign w:val="superscript"/>
        </w:rPr>
        <w:instrText>ADDIN CSL_CITATION { "citationItems" : [ { "id" : "ITEM-1", "itemData" : { "author" : [ { "dropping-particle" : "", "family" : "Konkobo", "given" : "Fr\u00e9d\u00e9ric Anderson", "non-dropping-particle" : "", "parse-names" : false, "suffix" : "" }, { "dropping-particle" : "", "family" : "Diao", "given" : "Mamounata", "non-dropping-particle" : "", "parse-names" : false, "suffix" : "" }, { "dropping-particle" : "", "family" : "Roamba", "given" : "No\u00eblle Edwige", "non-dropping-particle" : "", "parse-names" : false, "suffix" : "" }, { "dropping-particle" : "", "family" : "Dakuyo", "given" : "Roger", "non-dropping-particle" : "", "parse-names" : false, "suffix" : "" }, { "dropping-particle" : "", "family" : "Savadogo", "given" : "Paul Windinpsidi", "non-dropping-particle" : "", "parse-names" : false, "suffix" : "" }, { "dropping-particle" : "", "family" : "Dicko", "given" : "Mamoudou Hama", "non-dropping-particle" : "", "parse-names" : false, "suffix" : "" } ], "id" : "ITEM-1", "issued" : { "date-parts" : [ [ "0" ] ] }, "title" : "Optimisation du pouvoir \u00e9puratoire des graines de Moringa oleifera dans le proc\u00e9d\u00e9 de potabilisation des eaux au Burkina Faso Optimization of the purification capacity of Moringa oleifera seeds in the water purification process in Burkina Faso . En d\u00e9pit ", "type" : "article-journal", "volume" : "42" }, "uris" : [ "http://www.mendeley.com/documents/?uuid=12bb8bbb-93d0-4b4d-a7b9-f95d40d23a62" ] } ], "mendeley" : { "formattedCitation" : "(Konkobo et al., n.d.)", "manualFormatting" : "(Konkobo et al., 2023)", "plainTextFormattedCitation" : "(Konkobo et al., n.d.)", "previouslyFormattedCitation" : "(Konkobo et al., n.d.)" }, "properties" : { "noteIndex" : 0 }, "schema" : "https://github.com/citation-style-language/schema/raw/master/csl-citation.json" }</w:instrText>
      </w:r>
      <w:r w:rsidRPr="0096263D">
        <w:rPr>
          <w:rFonts w:ascii="Arial" w:hAnsi="Arial" w:cs="Arial"/>
          <w:vertAlign w:val="superscript"/>
        </w:rPr>
        <w:fldChar w:fldCharType="separate"/>
      </w:r>
      <w:r w:rsidRPr="0096263D">
        <w:rPr>
          <w:rFonts w:ascii="Arial" w:hAnsi="Arial" w:cs="Arial"/>
        </w:rPr>
        <w:t xml:space="preserve">Konkobo et </w:t>
      </w:r>
      <w:r w:rsidRPr="0096263D">
        <w:rPr>
          <w:rFonts w:ascii="Arial" w:hAnsi="Arial" w:cs="Arial"/>
          <w:i/>
          <w:iCs/>
        </w:rPr>
        <w:t>al</w:t>
      </w:r>
      <w:r w:rsidRPr="0096263D">
        <w:rPr>
          <w:rFonts w:ascii="Arial" w:hAnsi="Arial" w:cs="Arial"/>
        </w:rPr>
        <w:t>., 2023)</w:t>
      </w:r>
      <w:r w:rsidRPr="0096263D">
        <w:rPr>
          <w:rFonts w:ascii="Arial" w:hAnsi="Arial" w:cs="Arial"/>
        </w:rPr>
        <w:fldChar w:fldCharType="end"/>
      </w:r>
      <w:r w:rsidRPr="0096263D">
        <w:rPr>
          <w:rFonts w:ascii="Arial" w:hAnsi="Arial" w:cs="Arial"/>
        </w:rPr>
        <w:t xml:space="preserve">. However, there is a lack of recent data on parasite contamination. Quantitative control of the presence of parasites is important for effective management of water quality </w:t>
      </w:r>
      <w:r w:rsidRPr="0096263D">
        <w:rPr>
          <w:rFonts w:ascii="Arial" w:hAnsi="Arial" w:cs="Arial"/>
          <w:lang w:val="fr-FR"/>
        </w:rPr>
        <w:fldChar w:fldCharType="begin" w:fldLock="1"/>
      </w:r>
      <w:r w:rsidRPr="0096263D">
        <w:rPr>
          <w:rFonts w:ascii="Arial" w:hAnsi="Arial" w:cs="Arial"/>
        </w:rPr>
        <w:instrText>ADDIN CSL_CITATION { "citationItems" : [ { "id" : "ITEM-1", "itemData" : { "DOI" : "10.1021/es4027503", "ISSN" : "0013936X", "PMID" : "23944867", "abstract" : "The U.S. Environmental Protection Agency (USEPA) Information Collection Rule Supplemental Survey (ICR SS) required analysis of Cryptosporidium and Giardia in 10 L surface water samples twice a week for a year by USEPA Method 1623 at 80 representative U.S. public water systems (PWS). The resulting data are examined site-by-site in relation to objectives of the Federal drinking water regulation, The Long-Term (2) Enhanced Surface Water Treatment Rule (LT2), currently under formal 6-year review by the USEPA. The data describe Cryptosporidium and Giardia in watersheds nation-wide over a single annual cycle. Due to limited recovery efficiency measurement results are not fully quantified. In the required sample volumes of 10 L no Cryptosporidium were found in 86% of samples and no Giardia were found in 67% of samples. Yet, organisms were found in enough samples at 34 of 80 sites to detail a specrtum of occurrence and variability for both organisms. The data are shown to describe indivudual site risk essential for guidance of watershed and water treatment management by PWSs. The span of median occurrence for both organisms was about 2 orders of magnitude above the limit of detection (LD), ca. 0.05 raw no's/L for Cryptosporidium and ca. 0.10 raw no's/L for Giardia. Data analysis illustrates key features of Cryptosporidium and Giardia in surface water: presence is continuous not intermittent; zeros indicate presence below the LD; occurrence level and variations depend on watershed sources; risk depends on both magnitude and variability of concentration; accurate estimation of risk requires routine measurement of recovery efficiency and calculation of concentration. The data and analysis illustrate features of Cryptosporidium and Giardia occurrence in surface water relevant to their effective regulation for public health protection. \u00a9 2013 American Chemical Society.", "author" : [ { "dropping-particle" : "", "family" : "Ongerth", "given" : "Jerry E.", "non-dropping-particle" : "", "parse-names" : false, "suffix" : "" } ], "container-title" : "Environmental Science and Technology", "id" : "ITEM-1", "issue" : "18", "issued" : { "date-parts" : [ [ "2013" ] ] }, "page" : "10145-10154", "title" : "ICR SS protozoan data site-by-site: A picture of cryptosporidium and giardia in U.S. surface water", "type" : "article-journal", "volume" : "47" }, "uris" : [ "http://www.mendeley.com/documents/?uuid=b673a381-3012-4fc5-ad53-adbd24ee1960" ] } ], "mendeley" : { "formattedCitation" : "(Ongerth, 2013)", "plainTextFormattedCitation" : "(Ongerth, 2013)", "previouslyFormattedCitation" : "(Ongerth, 2013)" }, "properties" : { "noteIndex" : 0 }, "schema" : "https://github.com/citation-style-language/schema/raw/master/csl-citation.json" }</w:instrText>
      </w:r>
      <w:r w:rsidRPr="0096263D">
        <w:rPr>
          <w:rFonts w:ascii="Arial" w:hAnsi="Arial" w:cs="Arial"/>
          <w:lang w:val="fr-FR"/>
        </w:rPr>
        <w:fldChar w:fldCharType="separate"/>
      </w:r>
      <w:r w:rsidRPr="0096263D">
        <w:rPr>
          <w:rFonts w:ascii="Arial" w:hAnsi="Arial" w:cs="Arial"/>
        </w:rPr>
        <w:t>(Ongerth, 2013)</w:t>
      </w:r>
      <w:r w:rsidRPr="0096263D">
        <w:rPr>
          <w:rFonts w:ascii="Arial" w:hAnsi="Arial" w:cs="Arial"/>
        </w:rPr>
        <w:fldChar w:fldCharType="end"/>
      </w:r>
      <w:r w:rsidRPr="0096263D">
        <w:rPr>
          <w:rFonts w:ascii="Arial" w:hAnsi="Arial" w:cs="Arial"/>
        </w:rPr>
        <w:t xml:space="preserve">. Given the precarious state of sanitation in the city of Ouagadougou, and considering the large quantities of directly infectious oocysts and cysts of parasites excreted with human and animal feces, surface water contamination is significant and is thought to be the source of infections associated with these parasites in humans. Field studies are therefore essential to understand these parasites and to establish control measures </w:t>
      </w:r>
      <w:r w:rsidRPr="0096263D">
        <w:rPr>
          <w:rFonts w:ascii="Arial" w:hAnsi="Arial" w:cs="Arial"/>
          <w:lang w:val="fr-FR"/>
        </w:rPr>
        <w:fldChar w:fldCharType="begin" w:fldLock="1"/>
      </w:r>
      <w:r w:rsidRPr="0096263D">
        <w:rPr>
          <w:rFonts w:ascii="Arial" w:hAnsi="Arial" w:cs="Arial"/>
        </w:rPr>
        <w:instrText>ADDIN CSL_CITATION { "citationItems" : [ { "id" : "ITEM-1", "itemData" : { "DOI" : "10.1016/j.pt.2006.02.015", "ISSN" : "14714922", "PMID" : "16545611", "abstract" : "Giardia and Cryptosporidium are ubiquitous enteric protozoan pathogens that infect humans, domestic animals and wildlife worldwide. Both pathogens are significant causes of diarrhea and nutritional disorders in institutional and community settings. They are also significant waterborne pathogens. In developing regions of the world, Giardia and Cryptosporidium constitute part of the complex group of parasitic, bacterial and viral diseases that impair the ability to achieve full potential and impair development and socio-economic improvements. All diseases included in the WHO Neglected Diseases Initiative have a common link with poverty and, as the current view is to take a comprehensive approach to all these diseases, both Giardia and Cryptosporidium were included in 2004. Our current state of knowledge of Giardia and Cryptosporidium is summarized here, and some important questions are raised that need to be addressed if control strategies are to be effective. \u00a9 2006 Elsevier Ltd. All rights reserved.", "author" : [ { "dropping-particle" : "", "family" : "Savioli", "given" : "L.", "non-dropping-particle" : "", "parse-names" : false, "suffix" : "" }, { "dropping-particle" : "", "family" : "Smith", "given" : "H.", "non-dropping-particle" : "", "parse-names" : false, "suffix" : "" }, { "dropping-particle" : "", "family" : "Thompson", "given" : "A.", "non-dropping-particle" : "", "parse-names" : false, "suffix" : "" } ], "container-title" : "Trends in Parasitology", "id" : "ITEM-1", "issue" : "5", "issued" : { "date-parts" : [ [ "2006" ] ] }, "page" : "203-208", "title" : "Giardia and Cryptosporidium join the 'Neglected Diseases Initiative'", "type" : "article-journal", "volume" : "22" }, "uris" : [ "http://www.mendeley.com/documents/?uuid=10d3e85c-7c13-4168-b37e-bd6db5950633" ] } ], "mendeley" : { "formattedCitation" : "(Savioli et al., 2006)", "plainTextFormattedCitation" : "(Savioli et al., 2006)", "previouslyFormattedCitation" : "(Savioli et al., 2006)" }, "properties" : { "noteIndex" : 0 }, "schema" : "https://github.com/citation-style-language/schema/raw/master/csl-citation.json" }</w:instrText>
      </w:r>
      <w:r w:rsidRPr="0096263D">
        <w:rPr>
          <w:rFonts w:ascii="Arial" w:hAnsi="Arial" w:cs="Arial"/>
          <w:lang w:val="fr-FR"/>
        </w:rPr>
        <w:fldChar w:fldCharType="separate"/>
      </w:r>
      <w:r w:rsidRPr="0096263D">
        <w:rPr>
          <w:rFonts w:ascii="Arial" w:hAnsi="Arial" w:cs="Arial"/>
        </w:rPr>
        <w:t>(Savioli et</w:t>
      </w:r>
      <w:r w:rsidRPr="0096263D">
        <w:rPr>
          <w:rFonts w:ascii="Arial" w:hAnsi="Arial" w:cs="Arial"/>
          <w:i/>
          <w:iCs/>
        </w:rPr>
        <w:t xml:space="preserve"> al</w:t>
      </w:r>
      <w:r w:rsidRPr="0096263D">
        <w:rPr>
          <w:rFonts w:ascii="Arial" w:hAnsi="Arial" w:cs="Arial"/>
        </w:rPr>
        <w:t>., 2006)</w:t>
      </w:r>
      <w:r w:rsidRPr="0096263D">
        <w:rPr>
          <w:rFonts w:ascii="Arial" w:hAnsi="Arial" w:cs="Arial"/>
        </w:rPr>
        <w:fldChar w:fldCharType="end"/>
      </w:r>
      <w:r w:rsidRPr="0096263D">
        <w:rPr>
          <w:rFonts w:ascii="Arial" w:hAnsi="Arial" w:cs="Arial"/>
        </w:rPr>
        <w:t>. The aim of this study is therefore to investigate the contamination of surface water in the city of Ouagadougou and the surrounding area by parasites.</w:t>
      </w:r>
    </w:p>
    <w:p w14:paraId="6C23C59A" w14:textId="77777777" w:rsidR="00790ADA" w:rsidRPr="00FB3A86" w:rsidRDefault="00790ADA" w:rsidP="00441B6F">
      <w:pPr>
        <w:pStyle w:val="Body"/>
        <w:spacing w:after="0"/>
        <w:rPr>
          <w:rFonts w:ascii="Arial" w:hAnsi="Arial" w:cs="Arial"/>
        </w:rPr>
      </w:pPr>
    </w:p>
    <w:p w14:paraId="33609FD4" w14:textId="0D95A006"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1CE05DA9" w14:textId="77777777" w:rsidR="00790ADA" w:rsidRPr="00FB3A86" w:rsidRDefault="00790ADA" w:rsidP="00441B6F">
      <w:pPr>
        <w:pStyle w:val="AbstHead"/>
        <w:spacing w:after="0"/>
        <w:jc w:val="both"/>
        <w:rPr>
          <w:rFonts w:ascii="Arial" w:hAnsi="Arial" w:cs="Arial"/>
        </w:rPr>
      </w:pPr>
    </w:p>
    <w:p w14:paraId="7A15037F" w14:textId="27329DA2" w:rsidR="000A737A" w:rsidRPr="000A737A" w:rsidRDefault="000A737A" w:rsidP="000A737A">
      <w:pPr>
        <w:pStyle w:val="Body"/>
        <w:spacing w:after="0"/>
        <w:rPr>
          <w:rFonts w:ascii="Arial" w:hAnsi="Arial" w:cs="Arial"/>
          <w:b/>
          <w:bCs/>
          <w:sz w:val="22"/>
          <w:szCs w:val="22"/>
        </w:rPr>
      </w:pPr>
      <w:r w:rsidRPr="000A737A">
        <w:rPr>
          <w:rFonts w:ascii="Arial" w:hAnsi="Arial" w:cs="Arial"/>
          <w:b/>
          <w:bCs/>
          <w:sz w:val="22"/>
          <w:szCs w:val="22"/>
        </w:rPr>
        <w:t>2.1 Study sites and period</w:t>
      </w:r>
    </w:p>
    <w:p w14:paraId="13341C32" w14:textId="77777777" w:rsidR="000A737A" w:rsidRPr="000A737A" w:rsidRDefault="000A737A" w:rsidP="000A737A">
      <w:pPr>
        <w:pStyle w:val="Body"/>
        <w:spacing w:after="0"/>
        <w:rPr>
          <w:rFonts w:ascii="Arial" w:hAnsi="Arial" w:cs="Arial"/>
        </w:rPr>
      </w:pPr>
      <w:r w:rsidRPr="000A737A">
        <w:rPr>
          <w:rFonts w:ascii="Arial" w:hAnsi="Arial" w:cs="Arial"/>
        </w:rPr>
        <w:t xml:space="preserve">The water samples were collected from six key reservoirs in the city of Ouagadougou, from June 2023 to May 2024. The selected sites include: the reservoir n°1, the reservoir n°2, the reservoir n°3 located in Ouagadougou (Tanghin1, Tanghin2, Tanghin3), and the reservoirs of </w:t>
      </w:r>
      <w:proofErr w:type="spellStart"/>
      <w:r w:rsidRPr="000A737A">
        <w:rPr>
          <w:rFonts w:ascii="Arial" w:hAnsi="Arial" w:cs="Arial"/>
        </w:rPr>
        <w:t>Loumbila</w:t>
      </w:r>
      <w:proofErr w:type="spellEnd"/>
      <w:r w:rsidRPr="000A737A">
        <w:rPr>
          <w:rFonts w:ascii="Arial" w:hAnsi="Arial" w:cs="Arial"/>
        </w:rPr>
        <w:t xml:space="preserve">, </w:t>
      </w:r>
      <w:proofErr w:type="spellStart"/>
      <w:r w:rsidRPr="000A737A">
        <w:rPr>
          <w:rFonts w:ascii="Arial" w:hAnsi="Arial" w:cs="Arial"/>
        </w:rPr>
        <w:t>Boulmiougou</w:t>
      </w:r>
      <w:proofErr w:type="spellEnd"/>
      <w:r w:rsidRPr="000A737A">
        <w:rPr>
          <w:rFonts w:ascii="Arial" w:hAnsi="Arial" w:cs="Arial"/>
        </w:rPr>
        <w:t xml:space="preserve">, and </w:t>
      </w:r>
      <w:proofErr w:type="spellStart"/>
      <w:r w:rsidRPr="000A737A">
        <w:rPr>
          <w:rFonts w:ascii="Arial" w:hAnsi="Arial" w:cs="Arial"/>
        </w:rPr>
        <w:t>Yamtenga</w:t>
      </w:r>
      <w:proofErr w:type="spellEnd"/>
      <w:r w:rsidRPr="000A737A">
        <w:rPr>
          <w:rFonts w:ascii="Arial" w:hAnsi="Arial" w:cs="Arial"/>
        </w:rPr>
        <w:t xml:space="preserve"> (Figure 1). These locations were chosen based on their significance in providing drinking water, water used for human activities such as fishing, market gardening, construction of housing and roads, laundry, and swimming. The water from some of these reservoirs (</w:t>
      </w:r>
      <w:proofErr w:type="spellStart"/>
      <w:r w:rsidRPr="000A737A">
        <w:rPr>
          <w:rFonts w:ascii="Arial" w:hAnsi="Arial" w:cs="Arial"/>
        </w:rPr>
        <w:t>Loumbila</w:t>
      </w:r>
      <w:proofErr w:type="spellEnd"/>
      <w:r w:rsidRPr="000A737A">
        <w:rPr>
          <w:rFonts w:ascii="Arial" w:hAnsi="Arial" w:cs="Arial"/>
        </w:rPr>
        <w:t xml:space="preserve"> reservoir) is treated and distributed as drinking water for the population. </w:t>
      </w:r>
    </w:p>
    <w:p w14:paraId="512A63C8" w14:textId="77777777" w:rsidR="000A737A" w:rsidRPr="000A737A" w:rsidRDefault="000A737A" w:rsidP="000A737A">
      <w:pPr>
        <w:pStyle w:val="Body"/>
        <w:rPr>
          <w:rFonts w:ascii="Arial" w:hAnsi="Arial" w:cs="Arial"/>
        </w:rPr>
      </w:pPr>
      <w:r w:rsidRPr="000A737A">
        <w:rPr>
          <w:rFonts w:ascii="Arial" w:hAnsi="Arial" w:cs="Arial"/>
          <w:noProof/>
        </w:rPr>
        <w:lastRenderedPageBreak/>
        <w:drawing>
          <wp:inline distT="0" distB="0" distL="0" distR="0" wp14:anchorId="0FFFF883" wp14:editId="69ED862A">
            <wp:extent cx="5760720" cy="40767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4076700"/>
                    </a:xfrm>
                    <a:prstGeom prst="rect">
                      <a:avLst/>
                    </a:prstGeom>
                    <a:noFill/>
                  </pic:spPr>
                </pic:pic>
              </a:graphicData>
            </a:graphic>
          </wp:inline>
        </w:drawing>
      </w:r>
    </w:p>
    <w:p w14:paraId="6242E3A5" w14:textId="77777777" w:rsidR="000A737A" w:rsidRPr="000A737A" w:rsidRDefault="000A737A" w:rsidP="000A737A">
      <w:pPr>
        <w:pStyle w:val="Body"/>
        <w:rPr>
          <w:rFonts w:ascii="Arial" w:hAnsi="Arial" w:cs="Arial"/>
          <w:b/>
          <w:bCs/>
        </w:rPr>
      </w:pPr>
      <w:r w:rsidRPr="000A737A">
        <w:rPr>
          <w:rFonts w:ascii="Arial" w:hAnsi="Arial" w:cs="Arial"/>
          <w:b/>
          <w:bCs/>
        </w:rPr>
        <w:t xml:space="preserve">Figure </w:t>
      </w:r>
      <w:r w:rsidRPr="000A737A">
        <w:rPr>
          <w:rFonts w:ascii="Arial" w:hAnsi="Arial" w:cs="Arial"/>
          <w:b/>
          <w:bCs/>
        </w:rPr>
        <w:fldChar w:fldCharType="begin"/>
      </w:r>
      <w:r w:rsidRPr="000A737A">
        <w:rPr>
          <w:rFonts w:ascii="Arial" w:hAnsi="Arial" w:cs="Arial"/>
          <w:b/>
          <w:bCs/>
        </w:rPr>
        <w:instrText xml:space="preserve"> SEQ Figure \* ARABIC </w:instrText>
      </w:r>
      <w:r w:rsidRPr="000A737A">
        <w:rPr>
          <w:rFonts w:ascii="Arial" w:hAnsi="Arial" w:cs="Arial"/>
          <w:b/>
          <w:bCs/>
        </w:rPr>
        <w:fldChar w:fldCharType="separate"/>
      </w:r>
      <w:r w:rsidRPr="000A737A">
        <w:rPr>
          <w:rFonts w:ascii="Arial" w:hAnsi="Arial" w:cs="Arial"/>
          <w:b/>
          <w:bCs/>
        </w:rPr>
        <w:t>1</w:t>
      </w:r>
      <w:r w:rsidRPr="000A737A">
        <w:rPr>
          <w:rFonts w:ascii="Arial" w:hAnsi="Arial" w:cs="Arial"/>
        </w:rPr>
        <w:fldChar w:fldCharType="end"/>
      </w:r>
      <w:r w:rsidRPr="000A737A">
        <w:rPr>
          <w:rFonts w:ascii="Arial" w:hAnsi="Arial" w:cs="Arial"/>
          <w:i/>
          <w:iCs/>
        </w:rPr>
        <w:t xml:space="preserve">: </w:t>
      </w:r>
      <w:r w:rsidRPr="000A737A">
        <w:rPr>
          <w:rFonts w:ascii="Arial" w:hAnsi="Arial" w:cs="Arial"/>
        </w:rPr>
        <w:t>Map of the city of Ouagadougou showing collection sites</w:t>
      </w:r>
    </w:p>
    <w:p w14:paraId="3B2411AD" w14:textId="77777777" w:rsidR="000A737A" w:rsidRPr="000A737A" w:rsidRDefault="000A737A" w:rsidP="000A737A">
      <w:pPr>
        <w:pStyle w:val="Body"/>
        <w:rPr>
          <w:rFonts w:ascii="Arial" w:hAnsi="Arial" w:cs="Arial"/>
        </w:rPr>
      </w:pPr>
    </w:p>
    <w:p w14:paraId="71C6E06D" w14:textId="03639B3A" w:rsidR="000A737A" w:rsidRPr="000A737A" w:rsidRDefault="000A737A" w:rsidP="000A737A">
      <w:pPr>
        <w:pStyle w:val="Body"/>
        <w:spacing w:after="0"/>
        <w:rPr>
          <w:rFonts w:ascii="Arial" w:hAnsi="Arial" w:cs="Arial"/>
          <w:b/>
          <w:bCs/>
          <w:sz w:val="22"/>
          <w:szCs w:val="22"/>
        </w:rPr>
      </w:pPr>
      <w:r w:rsidRPr="000A737A">
        <w:rPr>
          <w:rFonts w:ascii="Arial" w:hAnsi="Arial" w:cs="Arial"/>
          <w:b/>
          <w:bCs/>
          <w:sz w:val="22"/>
          <w:szCs w:val="22"/>
        </w:rPr>
        <w:t>2.2 Surface water sampling</w:t>
      </w:r>
    </w:p>
    <w:p w14:paraId="759CB9D8" w14:textId="2C7F823C" w:rsidR="000A737A" w:rsidRPr="000A737A" w:rsidRDefault="000A737A" w:rsidP="000A737A">
      <w:pPr>
        <w:pStyle w:val="Body"/>
        <w:spacing w:after="0"/>
        <w:rPr>
          <w:rFonts w:ascii="Arial" w:hAnsi="Arial" w:cs="Arial"/>
        </w:rPr>
      </w:pPr>
      <w:r w:rsidRPr="000A737A">
        <w:rPr>
          <w:rFonts w:ascii="Arial" w:hAnsi="Arial" w:cs="Arial"/>
        </w:rPr>
        <w:t xml:space="preserve">Water samples were collected </w:t>
      </w:r>
      <w:r w:rsidR="0052543B">
        <w:rPr>
          <w:rFonts w:ascii="Arial" w:hAnsi="Arial" w:cs="Arial"/>
        </w:rPr>
        <w:t>follow</w:t>
      </w:r>
      <w:r w:rsidRPr="000A737A">
        <w:rPr>
          <w:rFonts w:ascii="Arial" w:hAnsi="Arial" w:cs="Arial"/>
        </w:rPr>
        <w:t xml:space="preserve">ing season: the rainy season (June - October), and the dry season (November – May), which can be divided into two periods: the cold period (November - February), and the hot period (March - May). Four water samples of 5 liters each were taken at each site </w:t>
      </w:r>
      <w:r w:rsidRPr="000A737A">
        <w:rPr>
          <w:rFonts w:ascii="Arial" w:hAnsi="Arial" w:cs="Arial"/>
        </w:rPr>
        <w:fldChar w:fldCharType="begin" w:fldLock="1"/>
      </w:r>
      <w:r w:rsidRPr="000A737A">
        <w:rPr>
          <w:rFonts w:ascii="Arial" w:hAnsi="Arial" w:cs="Arial"/>
        </w:rPr>
        <w:instrText>ADDIN CSL_CITATION { "citationItems" : [ { "id" : "ITEM-1", "itemData" : { "DOI" : "10.5897/AJMR2014.7295", "author" : [ { "dropping-particle" : "", "family" : "Kpoda", "given" : "Noellie Winkom", "non-dropping-particle" : "", "parse-names" : false, "suffix" : "" }, { "dropping-particle" : "", "family" : "Oueda", "given" : "Adama", "non-dropping-particle" : "", "parse-names" : false, "suffix" : "" }, { "dropping-particle" : "", "family" : "St\u00e9phane", "given" : "Y\u00e9l\u00e9zouomin", "non-dropping-particle" : "", "parse-names" : false, "suffix" : "" }, { "dropping-particle" : "", "family" : "Som\u00e9", "given" : "Corentin", "non-dropping-particle" : "", "parse-names" : false, "suffix" : "" }, { "dropping-particle" : "", "family" : "Ciss\u00e9", "given" : "Gu\u00e9ladio", "non-dropping-particle" : "", "parse-names" : false, "suffix" : "" }, { "dropping-particle" : "", "family" : "Ma\u00efga", "given" : "Amadou Hama", "non-dropping-particle" : "", "parse-names" : false, "suffix" : "" }, { "dropping-particle" : "", "family" : "Kabr\u00e9", "given" : "Gustave Boura\u00efma", "non-dropping-particle" : "", "parse-names" : false, "suffix" : "" } ], "id" : "ITEM-1", "issue" : "5", "issued" : { "date-parts" : [ [ "2015" ] ] }, "page" : "307-317", "title" : "Physicochemical and parasitological quality of vegetables irrigation water in Ouagadougou city ,", "type" : "article-journal", "volume" : "9" }, "uris" : [ "http://www.mendeley.com/documents/?uuid=e11a8cfe-2507-4605-8c58-1c13d1fb5e55" ] } ], "mendeley" : { "formattedCitation" : "(Kpoda et al., 2015)", "plainTextFormattedCitation" : "(Kpoda et al., 2015)", "previouslyFormattedCitation" : "(Kpoda et al., 2015)" }, "properties" : { "noteIndex" : 0 }, "schema" : "https://github.com/citation-style-language/schema/raw/master/csl-citation.json" }</w:instrText>
      </w:r>
      <w:r w:rsidRPr="000A737A">
        <w:rPr>
          <w:rFonts w:ascii="Arial" w:hAnsi="Arial" w:cs="Arial"/>
        </w:rPr>
        <w:fldChar w:fldCharType="separate"/>
      </w:r>
      <w:r w:rsidRPr="000A737A">
        <w:rPr>
          <w:rFonts w:ascii="Arial" w:hAnsi="Arial" w:cs="Arial"/>
        </w:rPr>
        <w:t>(Kpoda et</w:t>
      </w:r>
      <w:r w:rsidRPr="000A737A">
        <w:rPr>
          <w:rFonts w:ascii="Arial" w:hAnsi="Arial" w:cs="Arial"/>
          <w:i/>
          <w:iCs/>
        </w:rPr>
        <w:t xml:space="preserve"> al</w:t>
      </w:r>
      <w:r w:rsidRPr="000A737A">
        <w:rPr>
          <w:rFonts w:ascii="Arial" w:hAnsi="Arial" w:cs="Arial"/>
        </w:rPr>
        <w:t>., 2015)</w:t>
      </w:r>
      <w:r w:rsidRPr="000A737A">
        <w:rPr>
          <w:rFonts w:ascii="Arial" w:hAnsi="Arial" w:cs="Arial"/>
        </w:rPr>
        <w:fldChar w:fldCharType="end"/>
      </w:r>
      <w:r w:rsidRPr="000A737A">
        <w:rPr>
          <w:rFonts w:ascii="Arial" w:hAnsi="Arial" w:cs="Arial"/>
        </w:rPr>
        <w:t xml:space="preserve">, two upstream and two downstream. These samples were transported in cool boxes to the laboratory for parasite analysis. </w:t>
      </w:r>
    </w:p>
    <w:p w14:paraId="1892843D" w14:textId="77777777" w:rsidR="000A737A" w:rsidRDefault="000A737A" w:rsidP="000A737A">
      <w:pPr>
        <w:pStyle w:val="Body"/>
        <w:spacing w:after="0"/>
        <w:rPr>
          <w:rFonts w:ascii="Arial" w:hAnsi="Arial" w:cs="Arial"/>
        </w:rPr>
      </w:pPr>
      <w:r w:rsidRPr="000A737A">
        <w:rPr>
          <w:rFonts w:ascii="Arial" w:hAnsi="Arial" w:cs="Arial"/>
        </w:rPr>
        <w:t xml:space="preserve">Before each sample was taken, the physicochemical parameters, including temperature, pH, electrical conductivity, and TDS (Total Dissolved Solids), were measured in situ using a multi-parameter instrument. </w:t>
      </w:r>
    </w:p>
    <w:p w14:paraId="47A417F3" w14:textId="77777777" w:rsidR="000A737A" w:rsidRPr="000A737A" w:rsidRDefault="000A737A" w:rsidP="000A737A">
      <w:pPr>
        <w:pStyle w:val="Body"/>
        <w:spacing w:after="0"/>
        <w:rPr>
          <w:rFonts w:ascii="Arial" w:hAnsi="Arial" w:cs="Arial"/>
        </w:rPr>
      </w:pPr>
    </w:p>
    <w:p w14:paraId="47E7D9DF" w14:textId="72628EEE" w:rsidR="000A737A" w:rsidRPr="000A737A" w:rsidRDefault="000A737A" w:rsidP="000A737A">
      <w:pPr>
        <w:pStyle w:val="Body"/>
        <w:spacing w:after="0"/>
        <w:rPr>
          <w:rFonts w:ascii="Arial" w:hAnsi="Arial" w:cs="Arial"/>
          <w:b/>
          <w:bCs/>
          <w:sz w:val="22"/>
          <w:szCs w:val="22"/>
        </w:rPr>
      </w:pPr>
      <w:r w:rsidRPr="000A737A">
        <w:rPr>
          <w:rFonts w:ascii="Arial" w:hAnsi="Arial" w:cs="Arial"/>
          <w:b/>
          <w:bCs/>
          <w:sz w:val="22"/>
          <w:szCs w:val="22"/>
        </w:rPr>
        <w:t>2.3 Laboratory processing</w:t>
      </w:r>
    </w:p>
    <w:p w14:paraId="249E2551" w14:textId="77777777" w:rsidR="000A737A" w:rsidRPr="000A737A" w:rsidRDefault="000A737A" w:rsidP="000A737A">
      <w:pPr>
        <w:pStyle w:val="Body"/>
        <w:spacing w:after="0"/>
        <w:rPr>
          <w:rFonts w:ascii="Arial" w:hAnsi="Arial" w:cs="Arial"/>
        </w:rPr>
      </w:pPr>
      <w:bookmarkStart w:id="0" w:name="_Hlk216330839"/>
      <w:r w:rsidRPr="000A737A">
        <w:rPr>
          <w:rFonts w:ascii="Arial" w:hAnsi="Arial" w:cs="Arial"/>
        </w:rPr>
        <w:t xml:space="preserve">Once in the laboratory, the water samples are emptied into containers and decanted for at least 24 hours to allow sedimentation of heavier particles and organisms. Then 4.5L (90%) of the supernatant were discarded. The remainder was subjected to microscopic analysis, first in the fresh state, then using the modified </w:t>
      </w:r>
      <w:proofErr w:type="spellStart"/>
      <w:r w:rsidRPr="000A737A">
        <w:rPr>
          <w:rFonts w:ascii="Arial" w:hAnsi="Arial" w:cs="Arial"/>
        </w:rPr>
        <w:t>Bailenger</w:t>
      </w:r>
      <w:proofErr w:type="spellEnd"/>
      <w:r w:rsidRPr="000A737A">
        <w:rPr>
          <w:rFonts w:ascii="Arial" w:hAnsi="Arial" w:cs="Arial"/>
        </w:rPr>
        <w:t xml:space="preserve"> method </w:t>
      </w:r>
      <w:r w:rsidRPr="000A737A">
        <w:rPr>
          <w:rFonts w:ascii="Arial" w:hAnsi="Arial" w:cs="Arial"/>
        </w:rPr>
        <w:fldChar w:fldCharType="begin" w:fldLock="1"/>
      </w:r>
      <w:r w:rsidRPr="000A737A">
        <w:rPr>
          <w:rFonts w:ascii="Arial" w:hAnsi="Arial" w:cs="Arial"/>
        </w:rPr>
        <w:instrText>ADDIN CSL_CITATION { "citationItems" : [ { "id" : "ITEM-1", "itemData" : { "author" : [ { "dropping-particle" : "", "family" : "Ayres", "given" : "Rachel M", "non-dropping-particle" : "", "parse-names" : false, "suffix" : "" }, { "dropping-particle" : "", "family" : "Duncan", "given" : "D", "non-dropping-particle" : "", "parse-names" : false, "suffix" : "" } ], "id" : "ITEM-1", "issued" : { "date-parts" : [ [ "1997" ] ] }, "title" : "Manuel des techniques de laboratoire en parasitologie et bactlriologie", "type" : "article-journal" }, "uris" : [ "http://www.mendeley.com/documents/?uuid=88b95f96-4c74-4215-af49-2496196f6b36" ] } ], "mendeley" : { "formattedCitation" : "(R. M. Ayres &amp; Duncan, 1997)", "plainTextFormattedCitation" : "(R. M. Ayres &amp; Duncan, 1997)", "previouslyFormattedCitation" : "(Ayres &amp; Duncan, 1997)" }, "properties" : { "noteIndex" : 0 }, "schema" : "https://github.com/citation-style-language/schema/raw/master/csl-citation.json" }</w:instrText>
      </w:r>
      <w:r w:rsidRPr="000A737A">
        <w:rPr>
          <w:rFonts w:ascii="Arial" w:hAnsi="Arial" w:cs="Arial"/>
        </w:rPr>
        <w:fldChar w:fldCharType="separate"/>
      </w:r>
      <w:r w:rsidRPr="000A737A">
        <w:rPr>
          <w:rFonts w:ascii="Arial" w:hAnsi="Arial" w:cs="Arial"/>
        </w:rPr>
        <w:t>(R. M. Ayres &amp; Duncan, 1997)</w:t>
      </w:r>
      <w:r w:rsidRPr="000A737A">
        <w:rPr>
          <w:rFonts w:ascii="Arial" w:hAnsi="Arial" w:cs="Arial"/>
        </w:rPr>
        <w:fldChar w:fldCharType="end"/>
      </w:r>
      <w:r w:rsidRPr="000A737A">
        <w:rPr>
          <w:rFonts w:ascii="Arial" w:hAnsi="Arial" w:cs="Arial"/>
        </w:rPr>
        <w:t>,</w:t>
      </w:r>
      <w:r w:rsidRPr="000A737A">
        <w:rPr>
          <w:rFonts w:ascii="Arial" w:hAnsi="Arial" w:cs="Arial"/>
        </w:rPr>
        <w:fldChar w:fldCharType="begin" w:fldLock="1"/>
      </w:r>
      <w:r w:rsidRPr="000A737A">
        <w:rPr>
          <w:rFonts w:ascii="Arial" w:hAnsi="Arial" w:cs="Arial"/>
        </w:rPr>
        <w:instrText>ADDIN CSL_CITATION { "citationItems" : [ { "id" : "ITEM-1", "itemData" : { "DOI" : "10.5897/AJMR2014.7295", "author" : [ { "dropping-particle" : "", "family" : "Kpoda", "given" : "Noellie Winkom", "non-dropping-particle" : "", "parse-names" : false, "suffix" : "" }, { "dropping-particle" : "", "family" : "Oueda", "given" : "Adama", "non-dropping-particle" : "", "parse-names" : false, "suffix" : "" }, { "dropping-particle" : "", "family" : "St\u00e9phane", "given" : "Y\u00e9l\u00e9zouomin", "non-dropping-particle" : "", "parse-names" : false, "suffix" : "" }, { "dropping-particle" : "", "family" : "Som\u00e9", "given" : "Corentin", "non-dropping-particle" : "", "parse-names" : false, "suffix" : "" }, { "dropping-particle" : "", "family" : "Ciss\u00e9", "given" : "Gu\u00e9ladio", "non-dropping-particle" : "", "parse-names" : false, "suffix" : "" }, { "dropping-particle" : "", "family" : "Ma\u00efga", "given" : "Amadou Hama", "non-dropping-particle" : "", "parse-names" : false, "suffix" : "" }, { "dropping-particle" : "", "family" : "Kabr\u00e9", "given" : "Gustave Boura\u00efma", "non-dropping-particle" : "", "parse-names" : false, "suffix" : "" } ], "id" : "ITEM-1", "issue" : "5", "issued" : { "date-parts" : [ [ "2015" ] ] }, "page" : "307-317", "title" : "Physicochemical and parasitological quality of vegetables irrigation water in Ouagadougou city ,", "type" : "article-journal", "volume" : "9" }, "uris" : [ "http://www.mendeley.com/documents/?uuid=e11a8cfe-2507-4605-8c58-1c13d1fb5e55" ] } ], "mendeley" : { "formattedCitation" : "(Kpoda et al., 2015)", "plainTextFormattedCitation" : "(Kpoda et al., 2015)", "previouslyFormattedCitation" : "(Kpoda et al., 2015)" }, "properties" : { "noteIndex" : 0 }, "schema" : "https://github.com/citation-style-language/schema/raw/master/csl-citation.json" }</w:instrText>
      </w:r>
      <w:r w:rsidRPr="000A737A">
        <w:rPr>
          <w:rFonts w:ascii="Arial" w:hAnsi="Arial" w:cs="Arial"/>
        </w:rPr>
        <w:fldChar w:fldCharType="separate"/>
      </w:r>
      <w:r w:rsidRPr="000A737A">
        <w:rPr>
          <w:rFonts w:ascii="Arial" w:hAnsi="Arial" w:cs="Arial"/>
        </w:rPr>
        <w:t>(Kpoda et al., 2015)</w:t>
      </w:r>
      <w:r w:rsidRPr="000A737A">
        <w:rPr>
          <w:rFonts w:ascii="Arial" w:hAnsi="Arial" w:cs="Arial"/>
        </w:rPr>
        <w:fldChar w:fldCharType="end"/>
      </w:r>
      <w:r w:rsidRPr="000A737A">
        <w:rPr>
          <w:rFonts w:ascii="Arial" w:hAnsi="Arial" w:cs="Arial"/>
        </w:rPr>
        <w:t xml:space="preserve">, to identify helminths eggs and protozoan cysts, and finally the modified </w:t>
      </w:r>
      <w:proofErr w:type="spellStart"/>
      <w:r w:rsidRPr="000A737A">
        <w:rPr>
          <w:rFonts w:ascii="Arial" w:hAnsi="Arial" w:cs="Arial"/>
        </w:rPr>
        <w:t>Ziehl-Neelsen</w:t>
      </w:r>
      <w:proofErr w:type="spellEnd"/>
      <w:r w:rsidRPr="000A737A">
        <w:rPr>
          <w:rFonts w:ascii="Arial" w:hAnsi="Arial" w:cs="Arial"/>
        </w:rPr>
        <w:t xml:space="preserve"> stain </w:t>
      </w:r>
      <w:r w:rsidRPr="000A737A">
        <w:rPr>
          <w:rFonts w:ascii="Arial" w:hAnsi="Arial" w:cs="Arial"/>
        </w:rPr>
        <w:fldChar w:fldCharType="begin" w:fldLock="1"/>
      </w:r>
      <w:r w:rsidRPr="000A737A">
        <w:rPr>
          <w:rFonts w:ascii="Arial" w:hAnsi="Arial" w:cs="Arial"/>
        </w:rPr>
        <w:instrText>ADDIN CSL_CITATION { "citationItems" : [ { "id" : "ITEM-1", "itemData" : { "author" : [ { "dropping-particle" : "", "family" : "Ayres", "given" : "Rachel M", "non-dropping-particle" : "", "parse-names" : false, "suffix" : "" }, { "dropping-particle" : "", "family" : "Duncan", "given" : "D", "non-dropping-particle" : "", "parse-names" : false, "suffix" : "" } ], "id" : "ITEM-1", "issued" : { "date-parts" : [ [ "1997" ] ] }, "title" : "Manuel des techniques de laboratoire en parasitologie et bactlriologie", "type" : "article-journal" }, "uris" : [ "http://www.mendeley.com/documents/?uuid=88b95f96-4c74-4215-af49-2496196f6b36" ] } ], "mendeley" : { "formattedCitation" : "(R. M. Ayres &amp; Duncan, 1997)", "plainTextFormattedCitation" : "(R. M. Ayres &amp; Duncan, 1997)", "previouslyFormattedCitation" : "(Ayres &amp; Duncan, 1997)" }, "properties" : { "noteIndex" : 0 }, "schema" : "https://github.com/citation-style-language/schema/raw/master/csl-citation.json" }</w:instrText>
      </w:r>
      <w:r w:rsidRPr="000A737A">
        <w:rPr>
          <w:rFonts w:ascii="Arial" w:hAnsi="Arial" w:cs="Arial"/>
        </w:rPr>
        <w:fldChar w:fldCharType="separate"/>
      </w:r>
      <w:r w:rsidRPr="000A737A">
        <w:rPr>
          <w:rFonts w:ascii="Arial" w:hAnsi="Arial" w:cs="Arial"/>
        </w:rPr>
        <w:t>(R. M. Ayres &amp; Duncan, 1997)</w:t>
      </w:r>
      <w:r w:rsidRPr="000A737A">
        <w:rPr>
          <w:rFonts w:ascii="Arial" w:hAnsi="Arial" w:cs="Arial"/>
        </w:rPr>
        <w:fldChar w:fldCharType="end"/>
      </w:r>
      <w:r w:rsidRPr="000A737A">
        <w:rPr>
          <w:rFonts w:ascii="Arial" w:hAnsi="Arial" w:cs="Arial"/>
        </w:rPr>
        <w:t xml:space="preserve">, which is specific for detecting </w:t>
      </w:r>
      <w:r w:rsidRPr="000A737A">
        <w:rPr>
          <w:rFonts w:ascii="Arial" w:hAnsi="Arial" w:cs="Arial"/>
          <w:i/>
          <w:iCs/>
        </w:rPr>
        <w:t>Cryptosporidium</w:t>
      </w:r>
      <w:r w:rsidRPr="000A737A">
        <w:rPr>
          <w:rFonts w:ascii="Arial" w:hAnsi="Arial" w:cs="Arial"/>
        </w:rPr>
        <w:t xml:space="preserve"> and other coccidia by microscopy. The parasites were identified using these documents </w:t>
      </w:r>
      <w:r w:rsidRPr="000A737A">
        <w:rPr>
          <w:rFonts w:ascii="Arial" w:hAnsi="Arial" w:cs="Arial"/>
          <w:lang w:val="fr-CA"/>
        </w:rPr>
        <w:fldChar w:fldCharType="begin" w:fldLock="1"/>
      </w:r>
      <w:r w:rsidRPr="000A737A">
        <w:rPr>
          <w:rFonts w:ascii="Arial" w:hAnsi="Arial" w:cs="Arial"/>
        </w:rPr>
        <w:instrText>ADDIN CSL_CITATION { "citationItems" : [ { "id" : "ITEM-1", "itemData" : { "ISBN" : "9789241515344", "abstract" : "2nd ed.", "author" : [ { "dropping-particle" : "", "family" : "WHO", "given" : "", "non-dropping-particle" : "", "parse-names" : false, "suffix" : "" } ], "id" : "ITEM-1", "issued" : { "date-parts" : [ [ "2019" ] ] }, "number-of-pages" : "32", "title" : "Bench aids", "type" : "book" }, "uris" : [ "http://www.mendeley.com/documents/?uuid=83fd091e-fe86-4a84-9e24-6a6868d24cc9" ] } ], "mendeley" : { "formattedCitation" : "(WHO, 2019)", "plainTextFormattedCitation" : "(WHO, 2019)", "previouslyFormattedCitation" : "(WHO, 2019)" }, "properties" : { "noteIndex" : 0 }, "schema" : "https://github.com/citation-style-language/schema/raw/master/csl-citation.json" }</w:instrText>
      </w:r>
      <w:r w:rsidRPr="000A737A">
        <w:rPr>
          <w:rFonts w:ascii="Arial" w:hAnsi="Arial" w:cs="Arial"/>
          <w:lang w:val="fr-CA"/>
        </w:rPr>
        <w:fldChar w:fldCharType="separate"/>
      </w:r>
      <w:r w:rsidRPr="000A737A">
        <w:rPr>
          <w:rFonts w:ascii="Arial" w:hAnsi="Arial" w:cs="Arial"/>
        </w:rPr>
        <w:t>(WHO, 2019)</w:t>
      </w:r>
      <w:r w:rsidRPr="000A737A">
        <w:rPr>
          <w:rFonts w:ascii="Arial" w:hAnsi="Arial" w:cs="Arial"/>
        </w:rPr>
        <w:fldChar w:fldCharType="end"/>
      </w:r>
      <w:r w:rsidRPr="000A737A">
        <w:rPr>
          <w:rFonts w:ascii="Arial" w:hAnsi="Arial" w:cs="Arial"/>
        </w:rPr>
        <w:t xml:space="preserve">; </w:t>
      </w:r>
      <w:r w:rsidRPr="000A737A">
        <w:rPr>
          <w:rFonts w:ascii="Arial" w:hAnsi="Arial" w:cs="Arial"/>
          <w:lang w:val="fr-CA"/>
        </w:rPr>
        <w:fldChar w:fldCharType="begin" w:fldLock="1"/>
      </w:r>
      <w:r w:rsidRPr="000A737A">
        <w:rPr>
          <w:rFonts w:ascii="Arial" w:hAnsi="Arial" w:cs="Arial"/>
        </w:rPr>
        <w:instrText>ADDIN CSL_CITATION { "citationItems" : [ { "id" : "ITEM-1", "itemData" : { "author" : [ { "dropping-particle" : "", "family" : "Des", "given" : "E T", "non-dropping-particle" : "", "parse-names" : false, "suffix" : "" }, { "dropping-particle" : "", "family" : "M\u00e9nag\u00e8res", "given" : "Eaux", "non-dropping-particle" : "", "parse-names" : false, "suffix" : "" } ], "id" : "ITEM-1", "issued" : { "date-parts" : [ [ "0" ] ] }, "title" : "DIRECTIVES OMS POUR L \u2019 UTILISATION SANS RISQUE DES EAUX US\u00c9ES , DES EXCRETA", "type" : "article-journal", "volume" : "IV" }, "uris" : [ "http://www.mendeley.com/documents/?uuid=547710a4-e6f9-487d-9fa2-4c3b779fdc9a" ] } ], "mendeley" : { "formattedCitation" : "(Des &amp; M\u00e9nag\u00e8res, n.d.)", "manualFormatting" : "(Des &amp; M\u00e9nag\u00e8res, 2012)", "plainTextFormattedCitation" : "(Des &amp; M\u00e9nag\u00e8res, n.d.)", "previouslyFormattedCitation" : "(Des &amp; M\u00e9nag\u00e8res, n.d.)" }, "properties" : { "noteIndex" : 0 }, "schema" : "https://github.com/citation-style-language/schema/raw/master/csl-citation.json" }</w:instrText>
      </w:r>
      <w:r w:rsidRPr="000A737A">
        <w:rPr>
          <w:rFonts w:ascii="Arial" w:hAnsi="Arial" w:cs="Arial"/>
          <w:lang w:val="fr-CA"/>
        </w:rPr>
        <w:fldChar w:fldCharType="separate"/>
      </w:r>
      <w:r w:rsidRPr="000A737A">
        <w:rPr>
          <w:rFonts w:ascii="Arial" w:hAnsi="Arial" w:cs="Arial"/>
        </w:rPr>
        <w:t>(Des &amp; Ménagères, 2012)</w:t>
      </w:r>
      <w:r w:rsidRPr="000A737A">
        <w:rPr>
          <w:rFonts w:ascii="Arial" w:hAnsi="Arial" w:cs="Arial"/>
        </w:rPr>
        <w:fldChar w:fldCharType="end"/>
      </w:r>
      <w:r w:rsidRPr="000A737A">
        <w:rPr>
          <w:rFonts w:ascii="Arial" w:hAnsi="Arial" w:cs="Arial"/>
        </w:rPr>
        <w:t xml:space="preserve">; </w:t>
      </w:r>
      <w:r w:rsidRPr="000A737A">
        <w:rPr>
          <w:rFonts w:ascii="Arial" w:hAnsi="Arial" w:cs="Arial"/>
          <w:lang w:val="fr-CA"/>
        </w:rPr>
        <w:fldChar w:fldCharType="begin" w:fldLock="1"/>
      </w:r>
      <w:r w:rsidRPr="000A737A">
        <w:rPr>
          <w:rFonts w:ascii="Arial" w:hAnsi="Arial" w:cs="Arial"/>
        </w:rPr>
        <w:instrText>ADDIN CSL_CITATION { "citationItems" : [ { "id" : "ITEM-1", "itemData" : { "author" : [ { "dropping-particle" : "", "family" : "Ayres", "given" : "M", "non-dropping-particle" : "", "parse-names" : false, "suffix" : "" }, { "dropping-particle" : "", "family" : "Mara", "given" : "D Duncan", "non-dropping-particle" : "", "parse-names" : false, "suffix" : "" }, { "dropping-particle" : "", "family" : "Rachel", "given" : "M", "non-dropping-particle" : "", "parse-names" : false, "suffix" : "" } ], "id" : "ITEM-1", "issued" : { "date-parts" : [ [ "1996" ] ] }, "title" : "Analysis of urastewater for use in agriculture techniques", "type" : "article-journal" }, "uris" : [ "http://www.mendeley.com/documents/?uuid=b26e6829-2135-4b65-9a61-50caec0bcd19" ] } ], "mendeley" : { "formattedCitation" : "(M. Ayres et al., 1996)", "plainTextFormattedCitation" : "(M. Ayres et al., 1996)" }, "properties" : { "noteIndex" : 0 }, "schema" : "https://github.com/citation-style-language/schema/raw/master/csl-citation.json" }</w:instrText>
      </w:r>
      <w:r w:rsidRPr="000A737A">
        <w:rPr>
          <w:rFonts w:ascii="Arial" w:hAnsi="Arial" w:cs="Arial"/>
          <w:lang w:val="fr-CA"/>
        </w:rPr>
        <w:fldChar w:fldCharType="separate"/>
      </w:r>
      <w:r w:rsidRPr="000A737A">
        <w:rPr>
          <w:rFonts w:ascii="Arial" w:hAnsi="Arial" w:cs="Arial"/>
        </w:rPr>
        <w:t>(M. Ayres et al., 1996)</w:t>
      </w:r>
      <w:r w:rsidRPr="000A737A">
        <w:rPr>
          <w:rFonts w:ascii="Arial" w:hAnsi="Arial" w:cs="Arial"/>
        </w:rPr>
        <w:fldChar w:fldCharType="end"/>
      </w:r>
      <w:r w:rsidRPr="000A737A">
        <w:rPr>
          <w:rFonts w:ascii="Arial" w:hAnsi="Arial" w:cs="Arial"/>
        </w:rPr>
        <w:t xml:space="preserve">. For fresh analysis, a drop of the centrifugation pellet was taken and observed under a microscope at a </w:t>
      </w:r>
      <w:r w:rsidRPr="000A737A">
        <w:rPr>
          <w:rFonts w:ascii="Arial" w:hAnsi="Arial" w:cs="Arial"/>
        </w:rPr>
        <w:lastRenderedPageBreak/>
        <w:t>magnification of 20X. This method was used to quickly identify cysts and vegetative forms of parasites.</w:t>
      </w:r>
    </w:p>
    <w:p w14:paraId="620A5E14" w14:textId="77777777" w:rsidR="000A737A" w:rsidRPr="000A737A" w:rsidRDefault="000A737A" w:rsidP="000A737A">
      <w:pPr>
        <w:pStyle w:val="Body"/>
        <w:rPr>
          <w:rFonts w:ascii="Arial" w:hAnsi="Arial" w:cs="Arial"/>
        </w:rPr>
      </w:pPr>
      <w:r w:rsidRPr="000A737A">
        <w:rPr>
          <w:rFonts w:ascii="Arial" w:hAnsi="Arial" w:cs="Arial"/>
        </w:rPr>
        <w:t xml:space="preserve">For the </w:t>
      </w:r>
      <w:proofErr w:type="spellStart"/>
      <w:r w:rsidRPr="000A737A">
        <w:rPr>
          <w:rFonts w:ascii="Arial" w:hAnsi="Arial" w:cs="Arial"/>
        </w:rPr>
        <w:t>Bailenger</w:t>
      </w:r>
      <w:proofErr w:type="spellEnd"/>
      <w:r w:rsidRPr="000A737A">
        <w:rPr>
          <w:rFonts w:ascii="Arial" w:hAnsi="Arial" w:cs="Arial"/>
        </w:rPr>
        <w:t xml:space="preserve"> method, after initial centrifugation of the samples contained in tubes, the centrifugation pellet was suspended in its volume of acetoacetic buffer at pH 4.5, and the whole mixture was centrifuged at 1500g for 15 minutes. After centrifugation, each sample contained distinct phases, including a pellet containing the heavy debris, in particular helminth eggs and larvae, and protozoan cysts. Above the pellet was the clear buffer. The upper part was discarded. A drop of the sediment was taken with a Pasteur pipette and placed on a slide for microscopic examination after being covered with a coverslip, at 40x magnification. The ether and zinc steps were omitted, as their absence has no significant influence on the results </w:t>
      </w:r>
      <w:r w:rsidRPr="000A737A">
        <w:rPr>
          <w:rFonts w:ascii="Arial" w:hAnsi="Arial" w:cs="Arial"/>
          <w:lang w:val="fr-FR"/>
        </w:rPr>
        <w:fldChar w:fldCharType="begin" w:fldLock="1"/>
      </w:r>
      <w:r w:rsidRPr="000A737A">
        <w:rPr>
          <w:rFonts w:ascii="Arial" w:hAnsi="Arial" w:cs="Arial"/>
        </w:rPr>
        <w:instrText>ADDIN CSL_CITATION { "citationItems" : [ { "id" : "ITEM-1", "itemData" : { "DOI" : "10.5897/AJMR2014.7295", "author" : [ { "dropping-particle" : "", "family" : "Kpoda", "given" : "Noellie Winkom", "non-dropping-particle" : "", "parse-names" : false, "suffix" : "" }, { "dropping-particle" : "", "family" : "Oueda", "given" : "Adama", "non-dropping-particle" : "", "parse-names" : false, "suffix" : "" }, { "dropping-particle" : "", "family" : "St\u00e9phane", "given" : "Y\u00e9l\u00e9zouomin", "non-dropping-particle" : "", "parse-names" : false, "suffix" : "" }, { "dropping-particle" : "", "family" : "Som\u00e9", "given" : "Corentin", "non-dropping-particle" : "", "parse-names" : false, "suffix" : "" }, { "dropping-particle" : "", "family" : "Ciss\u00e9", "given" : "Gu\u00e9ladio", "non-dropping-particle" : "", "parse-names" : false, "suffix" : "" }, { "dropping-particle" : "", "family" : "Ma\u00efga", "given" : "Amadou Hama", "non-dropping-particle" : "", "parse-names" : false, "suffix" : "" }, { "dropping-particle" : "", "family" : "Kabr\u00e9", "given" : "Gustave Boura\u00efma", "non-dropping-particle" : "", "parse-names" : false, "suffix" : "" } ], "id" : "ITEM-1", "issue" : "5", "issued" : { "date-parts" : [ [ "2015" ] ] }, "page" : "307-317", "title" : "Physicochemical and parasitological quality of vegetables irrigation water in Ouagadougou city ,", "type" : "article-journal", "volume" : "9" }, "uris" : [ "http://www.mendeley.com/documents/?uuid=e11a8cfe-2507-4605-8c58-1c13d1fb5e55" ] } ], "mendeley" : { "formattedCitation" : "(Kpoda et al., 2015)", "plainTextFormattedCitation" : "(Kpoda et al., 2015)", "previouslyFormattedCitation" : "(Kpoda et al., 2015)" }, "properties" : { "noteIndex" : 0 }, "schema" : "https://github.com/citation-style-language/schema/raw/master/csl-citation.json" }</w:instrText>
      </w:r>
      <w:r w:rsidRPr="000A737A">
        <w:rPr>
          <w:rFonts w:ascii="Arial" w:hAnsi="Arial" w:cs="Arial"/>
          <w:lang w:val="fr-FR"/>
        </w:rPr>
        <w:fldChar w:fldCharType="separate"/>
      </w:r>
      <w:r w:rsidRPr="000A737A">
        <w:rPr>
          <w:rFonts w:ascii="Arial" w:hAnsi="Arial" w:cs="Arial"/>
        </w:rPr>
        <w:t xml:space="preserve">(Kpoda et </w:t>
      </w:r>
      <w:r w:rsidRPr="000A737A">
        <w:rPr>
          <w:rFonts w:ascii="Arial" w:hAnsi="Arial" w:cs="Arial"/>
          <w:i/>
          <w:iCs/>
        </w:rPr>
        <w:t>al</w:t>
      </w:r>
      <w:r w:rsidRPr="000A737A">
        <w:rPr>
          <w:rFonts w:ascii="Arial" w:hAnsi="Arial" w:cs="Arial"/>
        </w:rPr>
        <w:t>., 2015)</w:t>
      </w:r>
      <w:r w:rsidRPr="000A737A">
        <w:rPr>
          <w:rFonts w:ascii="Arial" w:hAnsi="Arial" w:cs="Arial"/>
        </w:rPr>
        <w:fldChar w:fldCharType="end"/>
      </w:r>
      <w:r w:rsidRPr="000A737A">
        <w:rPr>
          <w:rFonts w:ascii="Arial" w:hAnsi="Arial" w:cs="Arial"/>
        </w:rPr>
        <w:t>.</w:t>
      </w:r>
    </w:p>
    <w:p w14:paraId="42C8144F" w14:textId="77777777" w:rsidR="000A737A" w:rsidRDefault="000A737A" w:rsidP="000A737A">
      <w:pPr>
        <w:pStyle w:val="Body"/>
        <w:spacing w:after="0"/>
        <w:rPr>
          <w:rFonts w:ascii="Arial" w:hAnsi="Arial" w:cs="Arial"/>
        </w:rPr>
      </w:pPr>
      <w:r w:rsidRPr="000A737A">
        <w:rPr>
          <w:rFonts w:ascii="Arial" w:hAnsi="Arial" w:cs="Arial"/>
        </w:rPr>
        <w:t xml:space="preserve">For Ziehl-Neelsen staining modified by Henriksen and Pohlenz (1981), in order to detect </w:t>
      </w:r>
      <w:proofErr w:type="spellStart"/>
      <w:r w:rsidRPr="000A737A">
        <w:rPr>
          <w:rFonts w:ascii="Arial" w:hAnsi="Arial" w:cs="Arial"/>
        </w:rPr>
        <w:t>cryptosporidia</w:t>
      </w:r>
      <w:proofErr w:type="spellEnd"/>
      <w:r w:rsidRPr="000A737A">
        <w:rPr>
          <w:rFonts w:ascii="Arial" w:hAnsi="Arial" w:cs="Arial"/>
        </w:rPr>
        <w:t xml:space="preserve">, smears were made from the sediment obtained using the </w:t>
      </w:r>
      <w:proofErr w:type="spellStart"/>
      <w:r w:rsidRPr="000A737A">
        <w:rPr>
          <w:rFonts w:ascii="Arial" w:hAnsi="Arial" w:cs="Arial"/>
        </w:rPr>
        <w:t>Bailenger</w:t>
      </w:r>
      <w:proofErr w:type="spellEnd"/>
      <w:r w:rsidRPr="000A737A">
        <w:rPr>
          <w:rFonts w:ascii="Arial" w:hAnsi="Arial" w:cs="Arial"/>
        </w:rPr>
        <w:t xml:space="preserve"> method and dried in the open air. They were then fixed in methanol for 5 minutes and air-dried.  The smear slides were then immersed in Ziehl's fuchsin (a reagent prepared in the laboratory) for one hour. After rinsing with water, they were decolorized with 2% sulfuric acid solution for 20 seconds. Another rinse with water followed this decolorization, then the slides were immersed in a methylene blue solution for 5 minutes, followed by a final rinse with water. They were then dried and observed under an optical microscope with a ×100 immersion objective. The oocysts appear colored red or fuchsia pink on a blue background</w:t>
      </w:r>
      <w:r w:rsidRPr="000A737A">
        <w:rPr>
          <w:rFonts w:ascii="Arial" w:hAnsi="Arial" w:cs="Arial"/>
          <w:lang w:val="fr-FR"/>
        </w:rPr>
        <w:fldChar w:fldCharType="begin" w:fldLock="1"/>
      </w:r>
      <w:r w:rsidRPr="000A737A">
        <w:rPr>
          <w:rFonts w:ascii="Arial" w:hAnsi="Arial" w:cs="Arial"/>
        </w:rPr>
        <w:instrText>ADDIN CSL_CITATION { "citationItems" : [ { "id" : "ITEM-1", "itemData" : { "author" : [ { "dropping-particle" : "", "family" : "Ayres", "given" : "Rachel M", "non-dropping-particle" : "", "parse-names" : false, "suffix" : "" }, { "dropping-particle" : "", "family" : "Duncan", "given" : "D", "non-dropping-particle" : "", "parse-names" : false, "suffix" : "" } ], "id" : "ITEM-1", "issued" : { "date-parts" : [ [ "1997" ] ] }, "title" : "Manuel des techniques de laboratoire en parasitologie et bactlriologie", "type" : "article-journal" }, "uris" : [ "http://www.mendeley.com/documents/?uuid=88b95f96-4c74-4215-af49-2496196f6b36" ] } ], "mendeley" : { "formattedCitation" : "(R. M. Ayres &amp; Duncan, 1997)", "plainTextFormattedCitation" : "(R. M. Ayres &amp; Duncan, 1997)", "previouslyFormattedCitation" : "(Ayres &amp; Duncan, 1997)" }, "properties" : { "noteIndex" : 0 }, "schema" : "https://github.com/citation-style-language/schema/raw/master/csl-citation.json" }</w:instrText>
      </w:r>
      <w:r w:rsidRPr="000A737A">
        <w:rPr>
          <w:rFonts w:ascii="Arial" w:hAnsi="Arial" w:cs="Arial"/>
          <w:lang w:val="fr-FR"/>
        </w:rPr>
        <w:fldChar w:fldCharType="separate"/>
      </w:r>
      <w:r w:rsidRPr="000A737A">
        <w:rPr>
          <w:rFonts w:ascii="Arial" w:hAnsi="Arial" w:cs="Arial"/>
        </w:rPr>
        <w:t>(R. M. Ayres &amp; Duncan, 1997)</w:t>
      </w:r>
      <w:r w:rsidRPr="000A737A">
        <w:rPr>
          <w:rFonts w:ascii="Arial" w:hAnsi="Arial" w:cs="Arial"/>
        </w:rPr>
        <w:fldChar w:fldCharType="end"/>
      </w:r>
      <w:r w:rsidRPr="000A737A">
        <w:rPr>
          <w:rFonts w:ascii="Arial" w:hAnsi="Arial" w:cs="Arial"/>
        </w:rPr>
        <w:t>,</w:t>
      </w:r>
      <w:r w:rsidRPr="000A737A">
        <w:rPr>
          <w:rFonts w:ascii="Arial" w:hAnsi="Arial" w:cs="Arial"/>
          <w:lang w:val="fr-FR"/>
        </w:rPr>
        <w:fldChar w:fldCharType="begin" w:fldLock="1"/>
      </w:r>
      <w:r w:rsidRPr="000A737A">
        <w:rPr>
          <w:rFonts w:ascii="Arial" w:hAnsi="Arial" w:cs="Arial"/>
        </w:rPr>
        <w:instrText>ADDIN CSL_CITATION { "citationItems" : [ { "id" : "ITEM-1", "itemData" : { "author" : [ { "dropping-particle" : "", "family" : "Mouheb", "given" : "Tahar A I T", "non-dropping-particle" : "", "parse-names" : false, "suffix" : "" } ], "id" : "ITEM-1", "issued" : { "date-parts" : [ [ "2018" ] ] }, "title" : "Minist\u00e8re de l \u2018 Enseignement Sup\u00e9rieur et de la Recherche Scientifique Universit\u00e9 d \u2019 Alger 1 - Benyoucef BENKHEDDA Facult\u00e9 de M\u00e9decine d \u2019 Alger D\u00e9partement de M\u00e9decine Th\u00e8se pour l \u2019 obtention du dipl\u00f4me de Doctorat en Sciences M\u00e9dicales", "type" : "article-journal" }, "uris" : [ "http://www.mendeley.com/documents/?uuid=800007c9-5c13-4b84-8a20-470a20482601" ] } ], "mendeley" : { "formattedCitation" : "(Mouheb, 2018)", "plainTextFormattedCitation" : "(Mouheb, 2018)", "previouslyFormattedCitation" : "(Mouheb, 2018)" }, "properties" : { "noteIndex" : 0 }, "schema" : "https://github.com/citation-style-language/schema/raw/master/csl-citation.json" }</w:instrText>
      </w:r>
      <w:r w:rsidRPr="000A737A">
        <w:rPr>
          <w:rFonts w:ascii="Arial" w:hAnsi="Arial" w:cs="Arial"/>
          <w:lang w:val="fr-FR"/>
        </w:rPr>
        <w:fldChar w:fldCharType="separate"/>
      </w:r>
      <w:r w:rsidRPr="000A737A">
        <w:rPr>
          <w:rFonts w:ascii="Arial" w:hAnsi="Arial" w:cs="Arial"/>
        </w:rPr>
        <w:t>(Mouheb, 2018)</w:t>
      </w:r>
      <w:r w:rsidRPr="000A737A">
        <w:rPr>
          <w:rFonts w:ascii="Arial" w:hAnsi="Arial" w:cs="Arial"/>
        </w:rPr>
        <w:fldChar w:fldCharType="end"/>
      </w:r>
      <w:r w:rsidRPr="000A737A">
        <w:rPr>
          <w:rFonts w:ascii="Arial" w:hAnsi="Arial" w:cs="Arial"/>
        </w:rPr>
        <w:t>,</w:t>
      </w:r>
      <w:r w:rsidRPr="000A737A">
        <w:rPr>
          <w:rFonts w:ascii="Arial" w:hAnsi="Arial" w:cs="Arial"/>
          <w:lang w:val="fr-FR"/>
        </w:rPr>
        <w:fldChar w:fldCharType="begin" w:fldLock="1"/>
      </w:r>
      <w:r w:rsidRPr="000A737A">
        <w:rPr>
          <w:rFonts w:ascii="Arial" w:hAnsi="Arial" w:cs="Arial"/>
        </w:rPr>
        <w:instrText>ADDIN CSL_CITATION { "citationItems" : [ { "id" : "ITEM-1", "itemData" : { "author" : [ { "dropping-particle" : "", "family" : "Jury", "given" : "Le", "non-dropping-particle" : "", "parse-names" : false, "suffix" : "" } ], "id" : "ITEM-1", "issued" : { "date-parts" : [ [ "0" ] ] }, "title" : "Etude de la pr\u00e9valence des protozooses intestinales diagnostiqu\u00e9es au sein du laboratoire de parasitologie-mycologie du CHU de Tlemcen", "type" : "article-journal" }, "uris" : [ "http://www.mendeley.com/documents/?uuid=ec99500f-8101-4b9b-806f-5bebe8dda3e4" ] } ], "mendeley" : { "formattedCitation" : "(Jury, n.d.)", "manualFormatting" : "(Kasmi et Saidouni, 2016)", "plainTextFormattedCitation" : "(Jury, n.d.)", "previouslyFormattedCitation" : "(Jury, n.d.)" }, "properties" : { "noteIndex" : 0 }, "schema" : "https://github.com/citation-style-language/schema/raw/master/csl-citation.json" }</w:instrText>
      </w:r>
      <w:r w:rsidRPr="000A737A">
        <w:rPr>
          <w:rFonts w:ascii="Arial" w:hAnsi="Arial" w:cs="Arial"/>
          <w:lang w:val="fr-FR"/>
        </w:rPr>
        <w:fldChar w:fldCharType="separate"/>
      </w:r>
      <w:r w:rsidRPr="000A737A">
        <w:rPr>
          <w:rFonts w:ascii="Arial" w:hAnsi="Arial" w:cs="Arial"/>
        </w:rPr>
        <w:t>(Kasmi et Saidouni, 2016)</w:t>
      </w:r>
      <w:r w:rsidRPr="000A737A">
        <w:rPr>
          <w:rFonts w:ascii="Arial" w:hAnsi="Arial" w:cs="Arial"/>
        </w:rPr>
        <w:fldChar w:fldCharType="end"/>
      </w:r>
      <w:r w:rsidRPr="000A737A">
        <w:rPr>
          <w:rFonts w:ascii="Arial" w:hAnsi="Arial" w:cs="Arial"/>
        </w:rPr>
        <w:t>.</w:t>
      </w:r>
      <w:bookmarkEnd w:id="0"/>
    </w:p>
    <w:p w14:paraId="3BCC2FCC" w14:textId="77777777" w:rsidR="000A737A" w:rsidRPr="000A737A" w:rsidRDefault="000A737A" w:rsidP="000A737A">
      <w:pPr>
        <w:pStyle w:val="Body"/>
        <w:spacing w:after="0"/>
        <w:rPr>
          <w:rFonts w:ascii="Arial" w:hAnsi="Arial" w:cs="Arial"/>
        </w:rPr>
      </w:pPr>
    </w:p>
    <w:p w14:paraId="10BFFBE2" w14:textId="3803732F" w:rsidR="000A737A" w:rsidRPr="000A737A" w:rsidRDefault="000A737A" w:rsidP="000A737A">
      <w:pPr>
        <w:pStyle w:val="Body"/>
        <w:spacing w:after="0"/>
        <w:rPr>
          <w:rFonts w:ascii="Arial" w:hAnsi="Arial" w:cs="Arial"/>
          <w:sz w:val="22"/>
          <w:szCs w:val="22"/>
        </w:rPr>
      </w:pPr>
      <w:r w:rsidRPr="000A737A">
        <w:rPr>
          <w:rFonts w:ascii="Arial" w:hAnsi="Arial" w:cs="Arial"/>
          <w:b/>
          <w:bCs/>
          <w:sz w:val="22"/>
          <w:szCs w:val="22"/>
        </w:rPr>
        <w:t>2.4 Statistical analysis</w:t>
      </w:r>
      <w:r w:rsidRPr="000A737A">
        <w:rPr>
          <w:rFonts w:ascii="Arial" w:hAnsi="Arial" w:cs="Arial"/>
          <w:sz w:val="22"/>
          <w:szCs w:val="22"/>
        </w:rPr>
        <w:t xml:space="preserve"> </w:t>
      </w:r>
    </w:p>
    <w:p w14:paraId="61B4B578" w14:textId="07C2B094" w:rsidR="00A03B96" w:rsidRDefault="000A737A" w:rsidP="000A737A">
      <w:pPr>
        <w:pStyle w:val="Body"/>
        <w:spacing w:after="0"/>
        <w:rPr>
          <w:rFonts w:ascii="Arial" w:hAnsi="Arial" w:cs="Arial"/>
        </w:rPr>
      </w:pPr>
      <w:r w:rsidRPr="000A737A">
        <w:rPr>
          <w:rFonts w:ascii="Arial" w:hAnsi="Arial" w:cs="Arial"/>
        </w:rPr>
        <w:t xml:space="preserve">The presence and number of each parasite species identified were recorded according to sampling sites. Statistical analysis was performed using Python 3.10. The chi-square test and </w:t>
      </w:r>
      <w:bookmarkStart w:id="1" w:name="_Hlk198804884"/>
      <w:r w:rsidRPr="000A737A">
        <w:rPr>
          <w:rFonts w:ascii="Arial" w:hAnsi="Arial" w:cs="Arial"/>
        </w:rPr>
        <w:t>Pearson</w:t>
      </w:r>
      <w:bookmarkEnd w:id="1"/>
      <w:r w:rsidRPr="000A737A">
        <w:rPr>
          <w:rFonts w:ascii="Arial" w:hAnsi="Arial" w:cs="Arial"/>
        </w:rPr>
        <w:t xml:space="preserve"> test were used to compare the prevalence obtained with a significance level of 5% for a confidence interval (CI) of 95% (p&lt;0.05 S; p&gt;0.05 NS). Spearman's correlation test was used to analyze the correlations between </w:t>
      </w:r>
      <w:r w:rsidR="0089371D">
        <w:rPr>
          <w:rFonts w:ascii="Arial" w:hAnsi="Arial" w:cs="Arial"/>
        </w:rPr>
        <w:t xml:space="preserve">temperature, pH, TDS, conductivity </w:t>
      </w:r>
      <w:r w:rsidRPr="000A737A">
        <w:rPr>
          <w:rFonts w:ascii="Arial" w:hAnsi="Arial" w:cs="Arial"/>
        </w:rPr>
        <w:t>and parasites</w:t>
      </w:r>
    </w:p>
    <w:p w14:paraId="3587CA76" w14:textId="64A88024" w:rsidR="00AA74E0" w:rsidRDefault="00AA74E0" w:rsidP="00441B6F">
      <w:pPr>
        <w:pStyle w:val="Body"/>
        <w:spacing w:after="0"/>
        <w:rPr>
          <w:rFonts w:ascii="Arial" w:hAnsi="Arial" w:cs="Arial"/>
        </w:rPr>
      </w:pPr>
      <w:r w:rsidRPr="00FB3A86">
        <w:rPr>
          <w:rFonts w:ascii="Arial" w:hAnsi="Arial" w:cs="Arial"/>
        </w:rPr>
        <w:t xml:space="preserve"> </w:t>
      </w:r>
    </w:p>
    <w:p w14:paraId="356EED08" w14:textId="77777777" w:rsidR="00790ADA" w:rsidRPr="00FB3A86" w:rsidRDefault="00790ADA" w:rsidP="00441B6F">
      <w:pPr>
        <w:pStyle w:val="Body"/>
        <w:spacing w:after="0"/>
        <w:rPr>
          <w:rFonts w:ascii="Arial" w:hAnsi="Arial" w:cs="Arial"/>
        </w:rPr>
      </w:pPr>
    </w:p>
    <w:p w14:paraId="7B880F6A" w14:textId="19571444"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 xml:space="preserve">results </w:t>
      </w:r>
    </w:p>
    <w:p w14:paraId="2DC44899" w14:textId="77777777" w:rsidR="00790ADA" w:rsidRPr="00FB3A86" w:rsidRDefault="00790ADA" w:rsidP="00441B6F">
      <w:pPr>
        <w:pStyle w:val="Head1"/>
        <w:spacing w:after="0"/>
        <w:jc w:val="both"/>
        <w:rPr>
          <w:rFonts w:ascii="Arial" w:hAnsi="Arial" w:cs="Arial"/>
        </w:rPr>
      </w:pPr>
    </w:p>
    <w:p w14:paraId="227EE1A5" w14:textId="7C51E3D6" w:rsidR="00A45422" w:rsidRPr="00A45422" w:rsidRDefault="00182765" w:rsidP="00A45422">
      <w:pPr>
        <w:jc w:val="both"/>
        <w:rPr>
          <w:rFonts w:ascii="Arial" w:hAnsi="Arial" w:cs="Arial"/>
          <w:b/>
          <w:bCs/>
        </w:rPr>
      </w:pPr>
      <w:r>
        <w:rPr>
          <w:rFonts w:ascii="Arial" w:hAnsi="Arial" w:cs="Arial"/>
          <w:b/>
          <w:bCs/>
        </w:rPr>
        <w:t xml:space="preserve">3.1 </w:t>
      </w:r>
      <w:r w:rsidR="00A45422" w:rsidRPr="00A45422">
        <w:rPr>
          <w:rFonts w:ascii="Arial" w:hAnsi="Arial" w:cs="Arial"/>
          <w:b/>
          <w:bCs/>
        </w:rPr>
        <w:t>Sampling effort</w:t>
      </w:r>
    </w:p>
    <w:p w14:paraId="78A33B59" w14:textId="40BE7B19" w:rsidR="00A45422" w:rsidRDefault="00A7491C" w:rsidP="00A45422">
      <w:pPr>
        <w:jc w:val="both"/>
        <w:rPr>
          <w:rFonts w:ascii="Arial" w:hAnsi="Arial" w:cs="Arial"/>
        </w:rPr>
      </w:pPr>
      <w:r w:rsidRPr="00A7491C">
        <w:rPr>
          <w:rFonts w:ascii="Arial" w:hAnsi="Arial" w:cs="Arial"/>
        </w:rPr>
        <w:t>A total of 84 water samples were collected for analysis. Of these, 16 were collected from</w:t>
      </w:r>
      <w:r>
        <w:rPr>
          <w:rFonts w:ascii="Arial" w:hAnsi="Arial" w:cs="Arial"/>
        </w:rPr>
        <w:t xml:space="preserve"> each reservoir of</w:t>
      </w:r>
      <w:r w:rsidRPr="00A7491C">
        <w:rPr>
          <w:rFonts w:ascii="Arial" w:hAnsi="Arial" w:cs="Arial"/>
        </w:rPr>
        <w:t xml:space="preserve"> </w:t>
      </w:r>
      <w:proofErr w:type="spellStart"/>
      <w:r w:rsidRPr="00A7491C">
        <w:rPr>
          <w:rFonts w:ascii="Arial" w:hAnsi="Arial" w:cs="Arial"/>
        </w:rPr>
        <w:t>Boulmiougou</w:t>
      </w:r>
      <w:proofErr w:type="spellEnd"/>
      <w:r w:rsidRPr="00A7491C">
        <w:rPr>
          <w:rFonts w:ascii="Arial" w:hAnsi="Arial" w:cs="Arial"/>
        </w:rPr>
        <w:t>,</w:t>
      </w:r>
      <w:r>
        <w:rPr>
          <w:rFonts w:ascii="Arial" w:hAnsi="Arial" w:cs="Arial"/>
        </w:rPr>
        <w:t xml:space="preserve"> </w:t>
      </w:r>
      <w:proofErr w:type="spellStart"/>
      <w:r w:rsidRPr="00A7491C">
        <w:rPr>
          <w:rFonts w:ascii="Arial" w:hAnsi="Arial" w:cs="Arial"/>
        </w:rPr>
        <w:t>Loumbila</w:t>
      </w:r>
      <w:proofErr w:type="spellEnd"/>
      <w:r w:rsidRPr="00A7491C">
        <w:rPr>
          <w:rFonts w:ascii="Arial" w:hAnsi="Arial" w:cs="Arial"/>
        </w:rPr>
        <w:t>, and reservoir n°1 of Ouagadougou.</w:t>
      </w:r>
      <w:r w:rsidR="00A45422" w:rsidRPr="00A45422">
        <w:rPr>
          <w:rFonts w:ascii="Arial" w:hAnsi="Arial" w:cs="Arial"/>
        </w:rPr>
        <w:t xml:space="preserve"> </w:t>
      </w:r>
      <w:r>
        <w:rPr>
          <w:rFonts w:ascii="Arial" w:hAnsi="Arial" w:cs="Arial"/>
        </w:rPr>
        <w:t>Twelve samples were collected</w:t>
      </w:r>
      <w:r w:rsidR="00A45422" w:rsidRPr="00A45422">
        <w:rPr>
          <w:rFonts w:ascii="Arial" w:hAnsi="Arial" w:cs="Arial"/>
        </w:rPr>
        <w:t xml:space="preserve"> in</w:t>
      </w:r>
      <w:r>
        <w:rPr>
          <w:rFonts w:ascii="Arial" w:hAnsi="Arial" w:cs="Arial"/>
        </w:rPr>
        <w:t xml:space="preserve"> each</w:t>
      </w:r>
      <w:r w:rsidR="00A45422" w:rsidRPr="00A45422">
        <w:rPr>
          <w:rFonts w:ascii="Arial" w:hAnsi="Arial" w:cs="Arial"/>
        </w:rPr>
        <w:t xml:space="preserve"> </w:t>
      </w:r>
      <w:r w:rsidR="009B7596">
        <w:rPr>
          <w:rFonts w:ascii="Arial" w:hAnsi="Arial" w:cs="Arial"/>
        </w:rPr>
        <w:t xml:space="preserve">from three </w:t>
      </w:r>
      <w:r w:rsidR="00A45422" w:rsidRPr="00A45422">
        <w:rPr>
          <w:rFonts w:ascii="Arial" w:hAnsi="Arial" w:cs="Arial"/>
        </w:rPr>
        <w:t>reservoir</w:t>
      </w:r>
      <w:r w:rsidR="009B7596">
        <w:rPr>
          <w:rFonts w:ascii="Arial" w:hAnsi="Arial" w:cs="Arial"/>
        </w:rPr>
        <w:t>s</w:t>
      </w:r>
      <w:r w:rsidR="00A45422" w:rsidRPr="00A45422">
        <w:rPr>
          <w:rFonts w:ascii="Arial" w:hAnsi="Arial" w:cs="Arial"/>
        </w:rPr>
        <w:t xml:space="preserve"> </w:t>
      </w:r>
      <w:r w:rsidR="009B7596">
        <w:rPr>
          <w:rFonts w:ascii="Arial" w:hAnsi="Arial" w:cs="Arial"/>
        </w:rPr>
        <w:t>(</w:t>
      </w:r>
      <w:r w:rsidR="00A45422" w:rsidRPr="00A45422">
        <w:rPr>
          <w:rFonts w:ascii="Arial" w:hAnsi="Arial" w:cs="Arial"/>
        </w:rPr>
        <w:t>n°2</w:t>
      </w:r>
      <w:r>
        <w:rPr>
          <w:rFonts w:ascii="Arial" w:hAnsi="Arial" w:cs="Arial"/>
        </w:rPr>
        <w:t xml:space="preserve">, </w:t>
      </w:r>
      <w:r w:rsidR="00A45422" w:rsidRPr="00A45422">
        <w:rPr>
          <w:rFonts w:ascii="Arial" w:hAnsi="Arial" w:cs="Arial"/>
        </w:rPr>
        <w:t xml:space="preserve">n°3 </w:t>
      </w:r>
      <w:r>
        <w:rPr>
          <w:rFonts w:ascii="Arial" w:hAnsi="Arial" w:cs="Arial"/>
        </w:rPr>
        <w:t xml:space="preserve">dam </w:t>
      </w:r>
      <w:r w:rsidR="00A45422" w:rsidRPr="00A45422">
        <w:rPr>
          <w:rFonts w:ascii="Arial" w:hAnsi="Arial" w:cs="Arial"/>
        </w:rPr>
        <w:t xml:space="preserve">of Ouagadougou and in </w:t>
      </w:r>
      <w:proofErr w:type="spellStart"/>
      <w:r w:rsidR="00A45422" w:rsidRPr="00A45422">
        <w:rPr>
          <w:rFonts w:ascii="Arial" w:hAnsi="Arial" w:cs="Arial"/>
        </w:rPr>
        <w:t>Yamtenga</w:t>
      </w:r>
      <w:proofErr w:type="spellEnd"/>
      <w:r w:rsidR="00A45422" w:rsidRPr="00A45422">
        <w:rPr>
          <w:rFonts w:ascii="Arial" w:hAnsi="Arial" w:cs="Arial"/>
        </w:rPr>
        <w:t xml:space="preserve"> reservoir</w:t>
      </w:r>
      <w:r w:rsidR="009B7596">
        <w:rPr>
          <w:rFonts w:ascii="Arial" w:hAnsi="Arial" w:cs="Arial"/>
        </w:rPr>
        <w:t>)</w:t>
      </w:r>
      <w:r w:rsidR="00A45422" w:rsidRPr="00A45422">
        <w:rPr>
          <w:rFonts w:ascii="Arial" w:hAnsi="Arial" w:cs="Arial"/>
        </w:rPr>
        <w:t>.</w:t>
      </w:r>
    </w:p>
    <w:p w14:paraId="22E79DC3" w14:textId="77777777" w:rsidR="00182765" w:rsidRPr="00A45422" w:rsidRDefault="00182765" w:rsidP="00A45422">
      <w:pPr>
        <w:jc w:val="both"/>
        <w:rPr>
          <w:rFonts w:ascii="Arial" w:hAnsi="Arial" w:cs="Arial"/>
        </w:rPr>
      </w:pPr>
    </w:p>
    <w:p w14:paraId="2928BF51" w14:textId="1BF72E55" w:rsidR="00A45422" w:rsidRPr="00A45422" w:rsidRDefault="00182765" w:rsidP="00A45422">
      <w:pPr>
        <w:jc w:val="both"/>
        <w:rPr>
          <w:rFonts w:ascii="Arial" w:hAnsi="Arial" w:cs="Arial"/>
          <w:b/>
          <w:bCs/>
        </w:rPr>
      </w:pPr>
      <w:r>
        <w:rPr>
          <w:rFonts w:ascii="Arial" w:hAnsi="Arial" w:cs="Arial"/>
          <w:b/>
          <w:bCs/>
        </w:rPr>
        <w:t xml:space="preserve">3.2 </w:t>
      </w:r>
      <w:r w:rsidR="00A45422" w:rsidRPr="00A45422">
        <w:rPr>
          <w:rFonts w:ascii="Arial" w:hAnsi="Arial" w:cs="Arial"/>
          <w:b/>
          <w:bCs/>
        </w:rPr>
        <w:t>Occurrence of parasites in surface waters</w:t>
      </w:r>
    </w:p>
    <w:p w14:paraId="1B40552E" w14:textId="09846EB6" w:rsidR="00A45422" w:rsidRDefault="00A45422" w:rsidP="00A45422">
      <w:pPr>
        <w:jc w:val="both"/>
        <w:rPr>
          <w:rFonts w:ascii="Arial" w:hAnsi="Arial" w:cs="Arial"/>
        </w:rPr>
      </w:pPr>
      <w:r w:rsidRPr="00A45422">
        <w:rPr>
          <w:rFonts w:ascii="Arial" w:hAnsi="Arial" w:cs="Arial"/>
        </w:rPr>
        <w:t xml:space="preserve">Nine parasitic species were observed and identified. Both protozoan cysts or oocysts and helminth eggs were detected (Figure 2). </w:t>
      </w:r>
      <w:r w:rsidRPr="00A45422">
        <w:rPr>
          <w:rFonts w:ascii="Arial" w:hAnsi="Arial" w:cs="Arial"/>
          <w:i/>
          <w:iCs/>
        </w:rPr>
        <w:t>Giardia duodenal</w:t>
      </w:r>
      <w:r w:rsidR="009B7596">
        <w:rPr>
          <w:rFonts w:ascii="Arial" w:hAnsi="Arial" w:cs="Arial"/>
          <w:i/>
          <w:iCs/>
        </w:rPr>
        <w:t>e</w:t>
      </w:r>
      <w:r w:rsidR="00A7491C">
        <w:rPr>
          <w:rFonts w:ascii="Arial" w:hAnsi="Arial" w:cs="Arial"/>
          <w:i/>
          <w:iCs/>
        </w:rPr>
        <w:t>/intestinalis</w:t>
      </w:r>
      <w:r w:rsidRPr="00A45422">
        <w:rPr>
          <w:rFonts w:ascii="Arial" w:hAnsi="Arial" w:cs="Arial"/>
        </w:rPr>
        <w:t xml:space="preserve"> and </w:t>
      </w:r>
      <w:r w:rsidRPr="00A45422">
        <w:rPr>
          <w:rFonts w:ascii="Arial" w:hAnsi="Arial" w:cs="Arial"/>
          <w:i/>
          <w:iCs/>
        </w:rPr>
        <w:t>Cryptosporidium</w:t>
      </w:r>
      <w:r w:rsidRPr="00A45422">
        <w:rPr>
          <w:rFonts w:ascii="Arial" w:hAnsi="Arial" w:cs="Arial"/>
        </w:rPr>
        <w:t xml:space="preserve"> spp. were found at all of the visited sites. </w:t>
      </w:r>
      <w:r w:rsidRPr="00A45422">
        <w:rPr>
          <w:rFonts w:ascii="Arial" w:hAnsi="Arial" w:cs="Arial"/>
          <w:i/>
          <w:iCs/>
        </w:rPr>
        <w:t>Entamoeba histolytica/Entamoeba dispar</w:t>
      </w:r>
      <w:r w:rsidRPr="00A45422">
        <w:rPr>
          <w:rFonts w:ascii="Arial" w:hAnsi="Arial" w:cs="Arial"/>
        </w:rPr>
        <w:t xml:space="preserve"> was found in five of the six sites visited, while the other parasites were detected in two sites, except </w:t>
      </w:r>
      <w:r w:rsidRPr="00A45422">
        <w:rPr>
          <w:rFonts w:ascii="Arial" w:hAnsi="Arial" w:cs="Arial"/>
          <w:i/>
          <w:iCs/>
        </w:rPr>
        <w:t xml:space="preserve">Trichuris </w:t>
      </w:r>
      <w:proofErr w:type="spellStart"/>
      <w:r w:rsidRPr="00A45422">
        <w:rPr>
          <w:rFonts w:ascii="Arial" w:hAnsi="Arial" w:cs="Arial"/>
          <w:i/>
          <w:iCs/>
        </w:rPr>
        <w:t>trichiura</w:t>
      </w:r>
      <w:proofErr w:type="spellEnd"/>
      <w:r w:rsidRPr="00A45422">
        <w:rPr>
          <w:rFonts w:ascii="Arial" w:hAnsi="Arial" w:cs="Arial"/>
        </w:rPr>
        <w:t xml:space="preserve">, which was only identified in </w:t>
      </w:r>
      <w:proofErr w:type="spellStart"/>
      <w:r w:rsidRPr="00A45422">
        <w:rPr>
          <w:rFonts w:ascii="Arial" w:hAnsi="Arial" w:cs="Arial"/>
        </w:rPr>
        <w:t>Yamtenga</w:t>
      </w:r>
      <w:proofErr w:type="spellEnd"/>
      <w:r w:rsidRPr="00A45422">
        <w:rPr>
          <w:rFonts w:ascii="Arial" w:hAnsi="Arial" w:cs="Arial"/>
        </w:rPr>
        <w:t xml:space="preserve">.  Overall, the proportion of parasites in the study sites was 90%. </w:t>
      </w:r>
      <w:r w:rsidRPr="00A45422">
        <w:rPr>
          <w:rFonts w:ascii="Arial" w:hAnsi="Arial" w:cs="Arial"/>
          <w:i/>
          <w:iCs/>
        </w:rPr>
        <w:t>Giardia duodenal</w:t>
      </w:r>
      <w:r w:rsidR="009B7596">
        <w:rPr>
          <w:rFonts w:ascii="Arial" w:hAnsi="Arial" w:cs="Arial"/>
          <w:i/>
          <w:iCs/>
        </w:rPr>
        <w:t>e</w:t>
      </w:r>
      <w:r w:rsidRPr="00A45422">
        <w:rPr>
          <w:rFonts w:ascii="Arial" w:hAnsi="Arial" w:cs="Arial"/>
        </w:rPr>
        <w:t xml:space="preserve"> was the most prevalent parasite at 55.9%, followed by </w:t>
      </w:r>
      <w:r w:rsidRPr="00A45422">
        <w:rPr>
          <w:rFonts w:ascii="Arial" w:hAnsi="Arial" w:cs="Arial"/>
          <w:i/>
          <w:iCs/>
        </w:rPr>
        <w:t>Cryptosporidium</w:t>
      </w:r>
      <w:r w:rsidRPr="00A45422">
        <w:rPr>
          <w:rFonts w:ascii="Arial" w:hAnsi="Arial" w:cs="Arial"/>
        </w:rPr>
        <w:t xml:space="preserve"> spp. at 50%. </w:t>
      </w:r>
      <w:r w:rsidRPr="00A45422">
        <w:rPr>
          <w:rFonts w:ascii="Arial" w:hAnsi="Arial" w:cs="Arial"/>
          <w:i/>
          <w:iCs/>
        </w:rPr>
        <w:t xml:space="preserve">Trichuris </w:t>
      </w:r>
      <w:proofErr w:type="spellStart"/>
      <w:r w:rsidRPr="00A45422">
        <w:rPr>
          <w:rFonts w:ascii="Arial" w:hAnsi="Arial" w:cs="Arial"/>
          <w:i/>
          <w:iCs/>
        </w:rPr>
        <w:t>trichiura</w:t>
      </w:r>
      <w:proofErr w:type="spellEnd"/>
      <w:r w:rsidRPr="00A45422">
        <w:rPr>
          <w:rFonts w:ascii="Arial" w:hAnsi="Arial" w:cs="Arial"/>
        </w:rPr>
        <w:t xml:space="preserve"> was the least prevalent parasite, at 1.1% (Table 1).</w:t>
      </w:r>
    </w:p>
    <w:p w14:paraId="4E9A0FF3" w14:textId="77777777" w:rsidR="00D16230" w:rsidRDefault="00D16230" w:rsidP="00A45422">
      <w:pPr>
        <w:jc w:val="both"/>
        <w:rPr>
          <w:rFonts w:ascii="Arial" w:hAnsi="Arial" w:cs="Arial"/>
        </w:rPr>
      </w:pPr>
    </w:p>
    <w:p w14:paraId="68C14447" w14:textId="77777777" w:rsidR="00D16230" w:rsidRDefault="00D16230" w:rsidP="00A45422">
      <w:pPr>
        <w:jc w:val="both"/>
        <w:rPr>
          <w:rFonts w:ascii="Arial" w:hAnsi="Arial" w:cs="Arial"/>
        </w:rPr>
      </w:pPr>
    </w:p>
    <w:p w14:paraId="17007BFC" w14:textId="77777777" w:rsidR="00D16230" w:rsidRPr="00A45422" w:rsidRDefault="00D16230" w:rsidP="00A45422">
      <w:pPr>
        <w:jc w:val="both"/>
        <w:rPr>
          <w:rFonts w:ascii="Arial" w:hAnsi="Arial" w:cs="Arial"/>
        </w:rPr>
      </w:pPr>
    </w:p>
    <w:p w14:paraId="3D000DA0" w14:textId="77777777" w:rsidR="00D16230" w:rsidRPr="00D16230" w:rsidRDefault="00D16230" w:rsidP="00D16230">
      <w:pPr>
        <w:jc w:val="both"/>
        <w:rPr>
          <w:rFonts w:ascii="Arial" w:hAnsi="Arial" w:cs="Arial"/>
          <w:lang w:eastAsia="en-GB"/>
        </w:rPr>
      </w:pPr>
      <w:r w:rsidRPr="00D16230">
        <w:rPr>
          <w:rFonts w:ascii="Arial" w:hAnsi="Arial" w:cs="Arial"/>
          <w:b/>
          <w:bCs/>
          <w:lang w:eastAsia="en-GB"/>
        </w:rPr>
        <w:t xml:space="preserve">Table </w:t>
      </w:r>
      <w:r w:rsidRPr="00D16230">
        <w:rPr>
          <w:rFonts w:ascii="Arial" w:hAnsi="Arial" w:cs="Arial"/>
          <w:b/>
          <w:bCs/>
          <w:lang w:eastAsia="en-GB"/>
        </w:rPr>
        <w:fldChar w:fldCharType="begin"/>
      </w:r>
      <w:r w:rsidRPr="00D16230">
        <w:rPr>
          <w:rFonts w:ascii="Arial" w:hAnsi="Arial" w:cs="Arial"/>
          <w:b/>
          <w:bCs/>
          <w:lang w:eastAsia="en-GB"/>
        </w:rPr>
        <w:instrText xml:space="preserve"> SEQ Tableau \* ARABIC </w:instrText>
      </w:r>
      <w:r w:rsidRPr="00D16230">
        <w:rPr>
          <w:rFonts w:ascii="Arial" w:hAnsi="Arial" w:cs="Arial"/>
          <w:b/>
          <w:bCs/>
          <w:lang w:eastAsia="en-GB"/>
        </w:rPr>
        <w:fldChar w:fldCharType="separate"/>
      </w:r>
      <w:r w:rsidRPr="00D16230">
        <w:rPr>
          <w:rFonts w:ascii="Arial" w:hAnsi="Arial" w:cs="Arial"/>
          <w:b/>
          <w:bCs/>
          <w:lang w:eastAsia="en-GB"/>
        </w:rPr>
        <w:t>1</w:t>
      </w:r>
      <w:r w:rsidRPr="00D16230">
        <w:rPr>
          <w:rFonts w:ascii="Arial" w:hAnsi="Arial" w:cs="Arial"/>
          <w:lang w:val="en-GB" w:eastAsia="en-GB"/>
        </w:rPr>
        <w:fldChar w:fldCharType="end"/>
      </w:r>
      <w:r w:rsidRPr="00D16230">
        <w:rPr>
          <w:rFonts w:ascii="Arial" w:hAnsi="Arial" w:cs="Arial"/>
          <w:b/>
          <w:bCs/>
          <w:lang w:eastAsia="en-GB"/>
        </w:rPr>
        <w:t xml:space="preserve">: </w:t>
      </w:r>
      <w:r w:rsidRPr="00D16230">
        <w:rPr>
          <w:rFonts w:ascii="Arial" w:hAnsi="Arial" w:cs="Arial"/>
          <w:lang w:eastAsia="en-GB"/>
        </w:rPr>
        <w:t>Parasite occurrence in surface water in the city of Ouagadougou and around</w:t>
      </w:r>
    </w:p>
    <w:tbl>
      <w:tblPr>
        <w:tblStyle w:val="TableGrid"/>
        <w:tblW w:w="0" w:type="auto"/>
        <w:tblBorders>
          <w:top w:val="single" w:sz="12"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1"/>
        <w:gridCol w:w="3093"/>
        <w:gridCol w:w="2484"/>
      </w:tblGrid>
      <w:tr w:rsidR="00D16230" w:rsidRPr="00D16230" w14:paraId="40D55B43" w14:textId="77777777" w:rsidTr="000F4CFF">
        <w:tc>
          <w:tcPr>
            <w:tcW w:w="3096" w:type="dxa"/>
            <w:tcBorders>
              <w:bottom w:val="single" w:sz="12" w:space="0" w:color="auto"/>
            </w:tcBorders>
          </w:tcPr>
          <w:p w14:paraId="46177DC1" w14:textId="77777777" w:rsidR="00D16230" w:rsidRPr="00D16230" w:rsidRDefault="00D16230" w:rsidP="00D16230">
            <w:pPr>
              <w:jc w:val="both"/>
              <w:rPr>
                <w:rFonts w:ascii="Arial" w:eastAsia="Times New Roman" w:hAnsi="Arial" w:cs="Arial"/>
                <w:b/>
                <w:bCs/>
                <w:sz w:val="20"/>
                <w:szCs w:val="20"/>
                <w:lang w:val="fr-FR" w:eastAsia="en-GB"/>
              </w:rPr>
            </w:pPr>
            <w:r w:rsidRPr="00D16230">
              <w:rPr>
                <w:rFonts w:ascii="Arial" w:eastAsia="Times New Roman" w:hAnsi="Arial" w:cs="Arial"/>
                <w:b/>
                <w:bCs/>
                <w:sz w:val="20"/>
                <w:szCs w:val="20"/>
                <w:lang w:val="fr-FR" w:eastAsia="en-GB"/>
              </w:rPr>
              <w:t>Parasites</w:t>
            </w:r>
          </w:p>
        </w:tc>
        <w:tc>
          <w:tcPr>
            <w:tcW w:w="3391" w:type="dxa"/>
            <w:tcBorders>
              <w:bottom w:val="single" w:sz="12" w:space="0" w:color="auto"/>
            </w:tcBorders>
          </w:tcPr>
          <w:p w14:paraId="0E402BA9" w14:textId="77777777" w:rsidR="00D16230" w:rsidRPr="00D16230" w:rsidRDefault="00D16230" w:rsidP="00D16230">
            <w:pPr>
              <w:jc w:val="both"/>
              <w:rPr>
                <w:rFonts w:ascii="Arial" w:eastAsia="Times New Roman" w:hAnsi="Arial" w:cs="Arial"/>
                <w:b/>
                <w:bCs/>
                <w:sz w:val="20"/>
                <w:szCs w:val="20"/>
                <w:lang w:val="fr-FR" w:eastAsia="en-GB"/>
              </w:rPr>
            </w:pPr>
            <w:r w:rsidRPr="00D16230">
              <w:rPr>
                <w:rFonts w:ascii="Arial" w:eastAsia="Times New Roman" w:hAnsi="Arial" w:cs="Arial"/>
                <w:b/>
                <w:bCs/>
                <w:sz w:val="20"/>
                <w:szCs w:val="20"/>
                <w:lang w:val="fr-FR" w:eastAsia="en-GB"/>
              </w:rPr>
              <w:t xml:space="preserve">Parasites </w:t>
            </w:r>
            <w:proofErr w:type="spellStart"/>
            <w:r w:rsidRPr="00D16230">
              <w:rPr>
                <w:rFonts w:ascii="Arial" w:eastAsia="Times New Roman" w:hAnsi="Arial" w:cs="Arial"/>
                <w:b/>
                <w:bCs/>
                <w:sz w:val="20"/>
                <w:szCs w:val="20"/>
                <w:lang w:val="fr-FR" w:eastAsia="en-GB"/>
              </w:rPr>
              <w:t>species</w:t>
            </w:r>
            <w:proofErr w:type="spellEnd"/>
          </w:p>
        </w:tc>
        <w:tc>
          <w:tcPr>
            <w:tcW w:w="2801" w:type="dxa"/>
            <w:tcBorders>
              <w:bottom w:val="single" w:sz="12" w:space="0" w:color="auto"/>
            </w:tcBorders>
          </w:tcPr>
          <w:p w14:paraId="4ED79E01" w14:textId="77777777" w:rsidR="00D16230" w:rsidRPr="00D16230" w:rsidRDefault="00D16230" w:rsidP="00D16230">
            <w:pPr>
              <w:jc w:val="both"/>
              <w:rPr>
                <w:rFonts w:ascii="Arial" w:eastAsia="Times New Roman" w:hAnsi="Arial" w:cs="Arial"/>
                <w:b/>
                <w:bCs/>
                <w:sz w:val="20"/>
                <w:szCs w:val="20"/>
                <w:lang w:val="fr-FR" w:eastAsia="en-GB"/>
              </w:rPr>
            </w:pPr>
            <w:r w:rsidRPr="00D16230">
              <w:rPr>
                <w:rFonts w:ascii="Arial" w:eastAsia="Times New Roman" w:hAnsi="Arial" w:cs="Arial"/>
                <w:b/>
                <w:bCs/>
                <w:sz w:val="20"/>
                <w:szCs w:val="20"/>
                <w:lang w:val="fr-FR" w:eastAsia="en-GB"/>
              </w:rPr>
              <w:t>Occurrence%</w:t>
            </w:r>
          </w:p>
        </w:tc>
      </w:tr>
      <w:tr w:rsidR="00D16230" w:rsidRPr="00D16230" w14:paraId="6370D747" w14:textId="77777777" w:rsidTr="000F4CFF">
        <w:trPr>
          <w:trHeight w:val="44"/>
        </w:trPr>
        <w:tc>
          <w:tcPr>
            <w:tcW w:w="3096" w:type="dxa"/>
            <w:vMerge w:val="restart"/>
            <w:tcBorders>
              <w:top w:val="single" w:sz="12" w:space="0" w:color="auto"/>
            </w:tcBorders>
          </w:tcPr>
          <w:p w14:paraId="541AFD71" w14:textId="77777777" w:rsidR="00D16230" w:rsidRPr="00D16230" w:rsidRDefault="00D16230" w:rsidP="00D16230">
            <w:pPr>
              <w:jc w:val="both"/>
              <w:rPr>
                <w:rFonts w:ascii="Arial" w:eastAsia="Times New Roman" w:hAnsi="Arial" w:cs="Arial"/>
                <w:b/>
                <w:bCs/>
                <w:sz w:val="20"/>
                <w:szCs w:val="20"/>
                <w:lang w:val="fr-FR" w:eastAsia="en-GB"/>
              </w:rPr>
            </w:pPr>
            <w:proofErr w:type="spellStart"/>
            <w:r w:rsidRPr="00D16230">
              <w:rPr>
                <w:rFonts w:ascii="Arial" w:eastAsia="Times New Roman" w:hAnsi="Arial" w:cs="Arial"/>
                <w:b/>
                <w:bCs/>
                <w:sz w:val="20"/>
                <w:szCs w:val="20"/>
                <w:lang w:val="fr-FR" w:eastAsia="en-GB"/>
              </w:rPr>
              <w:lastRenderedPageBreak/>
              <w:t>Protozoan</w:t>
            </w:r>
            <w:proofErr w:type="spellEnd"/>
          </w:p>
        </w:tc>
        <w:tc>
          <w:tcPr>
            <w:tcW w:w="3391" w:type="dxa"/>
            <w:tcBorders>
              <w:top w:val="single" w:sz="12" w:space="0" w:color="auto"/>
            </w:tcBorders>
          </w:tcPr>
          <w:p w14:paraId="2A79CBAB" w14:textId="114D3CC7" w:rsidR="00D16230" w:rsidRPr="00D16230" w:rsidRDefault="00D16230" w:rsidP="00D16230">
            <w:pPr>
              <w:jc w:val="both"/>
              <w:rPr>
                <w:rFonts w:ascii="Arial" w:eastAsia="Times New Roman" w:hAnsi="Arial" w:cs="Arial"/>
                <w:i/>
                <w:iCs/>
                <w:sz w:val="20"/>
                <w:szCs w:val="20"/>
                <w:lang w:val="fr-FR" w:eastAsia="en-GB"/>
              </w:rPr>
            </w:pPr>
            <w:r w:rsidRPr="00D16230">
              <w:rPr>
                <w:rFonts w:ascii="Arial" w:eastAsia="Times New Roman" w:hAnsi="Arial" w:cs="Arial"/>
                <w:i/>
                <w:iCs/>
                <w:sz w:val="20"/>
                <w:szCs w:val="20"/>
                <w:lang w:val="fr-FR" w:eastAsia="en-GB"/>
              </w:rPr>
              <w:t xml:space="preserve">G. </w:t>
            </w:r>
            <w:proofErr w:type="spellStart"/>
            <w:r w:rsidRPr="00D16230">
              <w:rPr>
                <w:rFonts w:ascii="Arial" w:eastAsia="Times New Roman" w:hAnsi="Arial" w:cs="Arial"/>
                <w:i/>
                <w:iCs/>
                <w:sz w:val="20"/>
                <w:szCs w:val="20"/>
                <w:lang w:val="fr-FR" w:eastAsia="en-GB"/>
              </w:rPr>
              <w:t>duodenalis</w:t>
            </w:r>
            <w:proofErr w:type="spellEnd"/>
            <w:r w:rsidR="00A7491C">
              <w:rPr>
                <w:rFonts w:ascii="Arial" w:eastAsia="Times New Roman" w:hAnsi="Arial" w:cs="Arial"/>
                <w:i/>
                <w:iCs/>
                <w:sz w:val="20"/>
                <w:szCs w:val="20"/>
                <w:lang w:val="fr-FR" w:eastAsia="en-GB"/>
              </w:rPr>
              <w:t>/</w:t>
            </w:r>
            <w:proofErr w:type="spellStart"/>
            <w:r w:rsidR="00A7491C">
              <w:rPr>
                <w:rFonts w:ascii="Arial" w:eastAsia="Times New Roman" w:hAnsi="Arial" w:cs="Arial"/>
                <w:i/>
                <w:iCs/>
                <w:sz w:val="20"/>
                <w:szCs w:val="20"/>
                <w:lang w:val="fr-FR" w:eastAsia="en-GB"/>
              </w:rPr>
              <w:t>intestinalis</w:t>
            </w:r>
            <w:proofErr w:type="spellEnd"/>
          </w:p>
        </w:tc>
        <w:tc>
          <w:tcPr>
            <w:tcW w:w="2801" w:type="dxa"/>
            <w:tcBorders>
              <w:top w:val="single" w:sz="12" w:space="0" w:color="auto"/>
            </w:tcBorders>
          </w:tcPr>
          <w:p w14:paraId="1D871D04" w14:textId="77777777" w:rsidR="00D16230" w:rsidRPr="00D16230" w:rsidRDefault="00D16230" w:rsidP="00D16230">
            <w:pPr>
              <w:jc w:val="both"/>
              <w:rPr>
                <w:rFonts w:ascii="Arial" w:eastAsia="Times New Roman" w:hAnsi="Arial" w:cs="Arial"/>
                <w:sz w:val="20"/>
                <w:szCs w:val="20"/>
                <w:lang w:val="fr-FR" w:eastAsia="en-GB"/>
              </w:rPr>
            </w:pPr>
            <w:r w:rsidRPr="00D16230">
              <w:rPr>
                <w:rFonts w:ascii="Arial" w:eastAsia="Times New Roman" w:hAnsi="Arial" w:cs="Arial"/>
                <w:sz w:val="20"/>
                <w:szCs w:val="20"/>
                <w:lang w:val="fr-FR" w:eastAsia="en-GB"/>
              </w:rPr>
              <w:t>55.9</w:t>
            </w:r>
          </w:p>
        </w:tc>
      </w:tr>
      <w:tr w:rsidR="00D16230" w:rsidRPr="00D16230" w14:paraId="3197BC84" w14:textId="77777777" w:rsidTr="000F4CFF">
        <w:trPr>
          <w:trHeight w:val="44"/>
        </w:trPr>
        <w:tc>
          <w:tcPr>
            <w:tcW w:w="3096" w:type="dxa"/>
            <w:vMerge/>
          </w:tcPr>
          <w:p w14:paraId="7AFF9ACD" w14:textId="77777777" w:rsidR="00D16230" w:rsidRPr="00D16230" w:rsidRDefault="00D16230" w:rsidP="00D16230">
            <w:pPr>
              <w:jc w:val="both"/>
              <w:rPr>
                <w:rFonts w:ascii="Arial" w:eastAsia="Times New Roman" w:hAnsi="Arial" w:cs="Arial"/>
                <w:sz w:val="20"/>
                <w:szCs w:val="20"/>
                <w:lang w:val="fr-FR" w:eastAsia="en-GB"/>
              </w:rPr>
            </w:pPr>
          </w:p>
        </w:tc>
        <w:tc>
          <w:tcPr>
            <w:tcW w:w="3391" w:type="dxa"/>
          </w:tcPr>
          <w:p w14:paraId="3AE2ACC6" w14:textId="77777777" w:rsidR="00D16230" w:rsidRPr="00D16230" w:rsidRDefault="00D16230" w:rsidP="00D16230">
            <w:pPr>
              <w:jc w:val="both"/>
              <w:rPr>
                <w:rFonts w:ascii="Arial" w:eastAsia="Times New Roman" w:hAnsi="Arial" w:cs="Arial"/>
                <w:sz w:val="20"/>
                <w:szCs w:val="20"/>
                <w:lang w:val="fr-FR" w:eastAsia="en-GB"/>
              </w:rPr>
            </w:pPr>
            <w:proofErr w:type="spellStart"/>
            <w:r w:rsidRPr="00D16230">
              <w:rPr>
                <w:rFonts w:ascii="Arial" w:eastAsia="Times New Roman" w:hAnsi="Arial" w:cs="Arial"/>
                <w:i/>
                <w:iCs/>
                <w:sz w:val="20"/>
                <w:szCs w:val="20"/>
                <w:lang w:val="fr-FR" w:eastAsia="en-GB"/>
              </w:rPr>
              <w:t>Cryptosporidium</w:t>
            </w:r>
            <w:proofErr w:type="spellEnd"/>
            <w:r w:rsidRPr="00D16230">
              <w:rPr>
                <w:rFonts w:ascii="Arial" w:eastAsia="Times New Roman" w:hAnsi="Arial" w:cs="Arial"/>
                <w:sz w:val="20"/>
                <w:szCs w:val="20"/>
                <w:lang w:val="fr-FR" w:eastAsia="en-GB"/>
              </w:rPr>
              <w:t xml:space="preserve"> </w:t>
            </w:r>
            <w:proofErr w:type="spellStart"/>
            <w:r w:rsidRPr="00D16230">
              <w:rPr>
                <w:rFonts w:ascii="Arial" w:eastAsia="Times New Roman" w:hAnsi="Arial" w:cs="Arial"/>
                <w:sz w:val="20"/>
                <w:szCs w:val="20"/>
                <w:lang w:val="fr-FR" w:eastAsia="en-GB"/>
              </w:rPr>
              <w:t>spp</w:t>
            </w:r>
            <w:proofErr w:type="spellEnd"/>
            <w:r w:rsidRPr="00D16230">
              <w:rPr>
                <w:rFonts w:ascii="Arial" w:eastAsia="Times New Roman" w:hAnsi="Arial" w:cs="Arial"/>
                <w:sz w:val="20"/>
                <w:szCs w:val="20"/>
                <w:lang w:val="fr-FR" w:eastAsia="en-GB"/>
              </w:rPr>
              <w:t>.</w:t>
            </w:r>
          </w:p>
        </w:tc>
        <w:tc>
          <w:tcPr>
            <w:tcW w:w="2801" w:type="dxa"/>
          </w:tcPr>
          <w:p w14:paraId="250AFCFA" w14:textId="77777777" w:rsidR="00D16230" w:rsidRPr="00D16230" w:rsidRDefault="00D16230" w:rsidP="00D16230">
            <w:pPr>
              <w:jc w:val="both"/>
              <w:rPr>
                <w:rFonts w:ascii="Arial" w:eastAsia="Times New Roman" w:hAnsi="Arial" w:cs="Arial"/>
                <w:sz w:val="20"/>
                <w:szCs w:val="20"/>
                <w:lang w:val="fr-FR" w:eastAsia="en-GB"/>
              </w:rPr>
            </w:pPr>
            <w:r w:rsidRPr="00D16230">
              <w:rPr>
                <w:rFonts w:ascii="Arial" w:eastAsia="Times New Roman" w:hAnsi="Arial" w:cs="Arial"/>
                <w:sz w:val="20"/>
                <w:szCs w:val="20"/>
                <w:lang w:val="fr-FR" w:eastAsia="en-GB"/>
              </w:rPr>
              <w:t>50</w:t>
            </w:r>
          </w:p>
        </w:tc>
      </w:tr>
      <w:tr w:rsidR="00D16230" w:rsidRPr="00D16230" w14:paraId="5D2E8A5F" w14:textId="77777777" w:rsidTr="000F4CFF">
        <w:trPr>
          <w:trHeight w:val="44"/>
        </w:trPr>
        <w:tc>
          <w:tcPr>
            <w:tcW w:w="3096" w:type="dxa"/>
            <w:vMerge/>
          </w:tcPr>
          <w:p w14:paraId="2527E88D" w14:textId="77777777" w:rsidR="00D16230" w:rsidRPr="00D16230" w:rsidRDefault="00D16230" w:rsidP="00D16230">
            <w:pPr>
              <w:jc w:val="both"/>
              <w:rPr>
                <w:rFonts w:ascii="Arial" w:eastAsia="Times New Roman" w:hAnsi="Arial" w:cs="Arial"/>
                <w:sz w:val="20"/>
                <w:szCs w:val="20"/>
                <w:lang w:val="fr-FR" w:eastAsia="en-GB"/>
              </w:rPr>
            </w:pPr>
          </w:p>
        </w:tc>
        <w:tc>
          <w:tcPr>
            <w:tcW w:w="3391" w:type="dxa"/>
          </w:tcPr>
          <w:p w14:paraId="07111F79" w14:textId="77777777" w:rsidR="00D16230" w:rsidRPr="00D16230" w:rsidRDefault="00D16230" w:rsidP="00D16230">
            <w:pPr>
              <w:jc w:val="both"/>
              <w:rPr>
                <w:rFonts w:ascii="Arial" w:eastAsia="Times New Roman" w:hAnsi="Arial" w:cs="Arial"/>
                <w:i/>
                <w:iCs/>
                <w:sz w:val="20"/>
                <w:szCs w:val="20"/>
                <w:lang w:val="fr-FR" w:eastAsia="en-GB"/>
              </w:rPr>
            </w:pPr>
            <w:r w:rsidRPr="00D16230">
              <w:rPr>
                <w:rFonts w:ascii="Arial" w:eastAsia="Times New Roman" w:hAnsi="Arial" w:cs="Arial"/>
                <w:i/>
                <w:iCs/>
                <w:sz w:val="20"/>
                <w:szCs w:val="20"/>
                <w:lang w:val="fr-FR" w:eastAsia="en-GB"/>
              </w:rPr>
              <w:t xml:space="preserve">E. </w:t>
            </w:r>
            <w:proofErr w:type="spellStart"/>
            <w:r w:rsidRPr="00D16230">
              <w:rPr>
                <w:rFonts w:ascii="Arial" w:eastAsia="Times New Roman" w:hAnsi="Arial" w:cs="Arial"/>
                <w:i/>
                <w:iCs/>
                <w:sz w:val="20"/>
                <w:szCs w:val="20"/>
                <w:lang w:val="fr-FR" w:eastAsia="en-GB"/>
              </w:rPr>
              <w:t>hystolitica</w:t>
            </w:r>
            <w:proofErr w:type="spellEnd"/>
            <w:r w:rsidRPr="00D16230">
              <w:rPr>
                <w:rFonts w:ascii="Arial" w:eastAsia="Times New Roman" w:hAnsi="Arial" w:cs="Arial"/>
                <w:i/>
                <w:iCs/>
                <w:sz w:val="20"/>
                <w:szCs w:val="20"/>
                <w:lang w:val="fr-FR" w:eastAsia="en-GB"/>
              </w:rPr>
              <w:t xml:space="preserve">/E. </w:t>
            </w:r>
            <w:proofErr w:type="spellStart"/>
            <w:r w:rsidRPr="00D16230">
              <w:rPr>
                <w:rFonts w:ascii="Arial" w:eastAsia="Times New Roman" w:hAnsi="Arial" w:cs="Arial"/>
                <w:i/>
                <w:iCs/>
                <w:sz w:val="20"/>
                <w:szCs w:val="20"/>
                <w:lang w:val="fr-FR" w:eastAsia="en-GB"/>
              </w:rPr>
              <w:t>dispar</w:t>
            </w:r>
            <w:proofErr w:type="spellEnd"/>
          </w:p>
        </w:tc>
        <w:tc>
          <w:tcPr>
            <w:tcW w:w="2801" w:type="dxa"/>
          </w:tcPr>
          <w:p w14:paraId="36F12BEA" w14:textId="77777777" w:rsidR="00D16230" w:rsidRPr="00D16230" w:rsidRDefault="00D16230" w:rsidP="00D16230">
            <w:pPr>
              <w:jc w:val="both"/>
              <w:rPr>
                <w:rFonts w:ascii="Arial" w:eastAsia="Times New Roman" w:hAnsi="Arial" w:cs="Arial"/>
                <w:sz w:val="20"/>
                <w:szCs w:val="20"/>
                <w:lang w:val="fr-FR" w:eastAsia="en-GB"/>
              </w:rPr>
            </w:pPr>
            <w:r w:rsidRPr="00D16230">
              <w:rPr>
                <w:rFonts w:ascii="Arial" w:eastAsia="Times New Roman" w:hAnsi="Arial" w:cs="Arial"/>
                <w:sz w:val="20"/>
                <w:szCs w:val="20"/>
                <w:lang w:val="fr-FR" w:eastAsia="en-GB"/>
              </w:rPr>
              <w:t>23.8</w:t>
            </w:r>
          </w:p>
        </w:tc>
      </w:tr>
      <w:tr w:rsidR="00D16230" w:rsidRPr="00D16230" w14:paraId="1ACF0B85" w14:textId="77777777" w:rsidTr="000F4CFF">
        <w:trPr>
          <w:trHeight w:val="44"/>
        </w:trPr>
        <w:tc>
          <w:tcPr>
            <w:tcW w:w="3096" w:type="dxa"/>
            <w:vMerge/>
          </w:tcPr>
          <w:p w14:paraId="5D7F3A99" w14:textId="77777777" w:rsidR="00D16230" w:rsidRPr="00D16230" w:rsidRDefault="00D16230" w:rsidP="00D16230">
            <w:pPr>
              <w:jc w:val="both"/>
              <w:rPr>
                <w:rFonts w:ascii="Arial" w:eastAsia="Times New Roman" w:hAnsi="Arial" w:cs="Arial"/>
                <w:sz w:val="20"/>
                <w:szCs w:val="20"/>
                <w:lang w:val="fr-FR" w:eastAsia="en-GB"/>
              </w:rPr>
            </w:pPr>
          </w:p>
        </w:tc>
        <w:tc>
          <w:tcPr>
            <w:tcW w:w="3391" w:type="dxa"/>
          </w:tcPr>
          <w:p w14:paraId="74F7E27C" w14:textId="77777777" w:rsidR="00D16230" w:rsidRPr="00D16230" w:rsidRDefault="00D16230" w:rsidP="00D16230">
            <w:pPr>
              <w:jc w:val="both"/>
              <w:rPr>
                <w:rFonts w:ascii="Arial" w:eastAsia="Times New Roman" w:hAnsi="Arial" w:cs="Arial"/>
                <w:i/>
                <w:iCs/>
                <w:sz w:val="20"/>
                <w:szCs w:val="20"/>
                <w:lang w:val="fr-FR" w:eastAsia="en-GB"/>
              </w:rPr>
            </w:pPr>
            <w:r w:rsidRPr="00D16230">
              <w:rPr>
                <w:rFonts w:ascii="Arial" w:eastAsia="Times New Roman" w:hAnsi="Arial" w:cs="Arial"/>
                <w:i/>
                <w:iCs/>
                <w:sz w:val="20"/>
                <w:szCs w:val="20"/>
                <w:lang w:val="fr-FR" w:eastAsia="en-GB"/>
              </w:rPr>
              <w:t>E. coli</w:t>
            </w:r>
          </w:p>
        </w:tc>
        <w:tc>
          <w:tcPr>
            <w:tcW w:w="2801" w:type="dxa"/>
          </w:tcPr>
          <w:p w14:paraId="64B8A642" w14:textId="77777777" w:rsidR="00D16230" w:rsidRPr="00D16230" w:rsidRDefault="00D16230" w:rsidP="00D16230">
            <w:pPr>
              <w:jc w:val="both"/>
              <w:rPr>
                <w:rFonts w:ascii="Arial" w:eastAsia="Times New Roman" w:hAnsi="Arial" w:cs="Arial"/>
                <w:sz w:val="20"/>
                <w:szCs w:val="20"/>
                <w:lang w:val="fr-FR" w:eastAsia="en-GB"/>
              </w:rPr>
            </w:pPr>
            <w:r w:rsidRPr="00D16230">
              <w:rPr>
                <w:rFonts w:ascii="Arial" w:eastAsia="Times New Roman" w:hAnsi="Arial" w:cs="Arial"/>
                <w:sz w:val="20"/>
                <w:szCs w:val="20"/>
                <w:lang w:val="fr-FR" w:eastAsia="en-GB"/>
              </w:rPr>
              <w:t>4.7</w:t>
            </w:r>
          </w:p>
        </w:tc>
      </w:tr>
      <w:tr w:rsidR="00D16230" w:rsidRPr="00D16230" w14:paraId="332C55DE" w14:textId="77777777" w:rsidTr="000F4CFF">
        <w:trPr>
          <w:trHeight w:val="44"/>
        </w:trPr>
        <w:tc>
          <w:tcPr>
            <w:tcW w:w="3096" w:type="dxa"/>
            <w:vMerge/>
          </w:tcPr>
          <w:p w14:paraId="13F9A31E" w14:textId="77777777" w:rsidR="00D16230" w:rsidRPr="00D16230" w:rsidRDefault="00D16230" w:rsidP="00D16230">
            <w:pPr>
              <w:jc w:val="both"/>
              <w:rPr>
                <w:rFonts w:ascii="Arial" w:eastAsia="Times New Roman" w:hAnsi="Arial" w:cs="Arial"/>
                <w:sz w:val="20"/>
                <w:szCs w:val="20"/>
                <w:lang w:val="fr-FR" w:eastAsia="en-GB"/>
              </w:rPr>
            </w:pPr>
          </w:p>
        </w:tc>
        <w:tc>
          <w:tcPr>
            <w:tcW w:w="3391" w:type="dxa"/>
          </w:tcPr>
          <w:p w14:paraId="6AF37968" w14:textId="77777777" w:rsidR="00D16230" w:rsidRPr="00D16230" w:rsidRDefault="00D16230" w:rsidP="00D16230">
            <w:pPr>
              <w:jc w:val="both"/>
              <w:rPr>
                <w:rFonts w:ascii="Arial" w:eastAsia="Times New Roman" w:hAnsi="Arial" w:cs="Arial"/>
                <w:i/>
                <w:iCs/>
                <w:sz w:val="20"/>
                <w:szCs w:val="20"/>
                <w:lang w:val="fr-FR" w:eastAsia="en-GB"/>
              </w:rPr>
            </w:pPr>
            <w:r w:rsidRPr="00D16230">
              <w:rPr>
                <w:rFonts w:ascii="Arial" w:eastAsia="Times New Roman" w:hAnsi="Arial" w:cs="Arial"/>
                <w:i/>
                <w:iCs/>
                <w:sz w:val="20"/>
                <w:szCs w:val="20"/>
                <w:lang w:val="fr-FR" w:eastAsia="en-GB"/>
              </w:rPr>
              <w:t>T. hominis</w:t>
            </w:r>
          </w:p>
        </w:tc>
        <w:tc>
          <w:tcPr>
            <w:tcW w:w="2801" w:type="dxa"/>
          </w:tcPr>
          <w:p w14:paraId="19857DE0" w14:textId="77777777" w:rsidR="00D16230" w:rsidRPr="00D16230" w:rsidRDefault="00D16230" w:rsidP="00D16230">
            <w:pPr>
              <w:jc w:val="both"/>
              <w:rPr>
                <w:rFonts w:ascii="Arial" w:eastAsia="Times New Roman" w:hAnsi="Arial" w:cs="Arial"/>
                <w:sz w:val="20"/>
                <w:szCs w:val="20"/>
                <w:lang w:val="fr-FR" w:eastAsia="en-GB"/>
              </w:rPr>
            </w:pPr>
            <w:r w:rsidRPr="00D16230">
              <w:rPr>
                <w:rFonts w:ascii="Arial" w:eastAsia="Times New Roman" w:hAnsi="Arial" w:cs="Arial"/>
                <w:sz w:val="20"/>
                <w:szCs w:val="20"/>
                <w:lang w:val="fr-FR" w:eastAsia="en-GB"/>
              </w:rPr>
              <w:t>3.5</w:t>
            </w:r>
          </w:p>
          <w:p w14:paraId="313AADDA" w14:textId="77777777" w:rsidR="00D16230" w:rsidRPr="00D16230" w:rsidRDefault="00D16230" w:rsidP="00D16230">
            <w:pPr>
              <w:jc w:val="both"/>
              <w:rPr>
                <w:rFonts w:ascii="Arial" w:eastAsia="Times New Roman" w:hAnsi="Arial" w:cs="Arial"/>
                <w:sz w:val="20"/>
                <w:szCs w:val="20"/>
                <w:lang w:val="fr-FR" w:eastAsia="en-GB"/>
              </w:rPr>
            </w:pPr>
          </w:p>
        </w:tc>
      </w:tr>
      <w:tr w:rsidR="00D16230" w:rsidRPr="00D16230" w14:paraId="0C86FFD4" w14:textId="77777777" w:rsidTr="000F4CFF">
        <w:trPr>
          <w:trHeight w:val="66"/>
        </w:trPr>
        <w:tc>
          <w:tcPr>
            <w:tcW w:w="3096" w:type="dxa"/>
            <w:vMerge w:val="restart"/>
          </w:tcPr>
          <w:p w14:paraId="46E6FF0A" w14:textId="77777777" w:rsidR="00D16230" w:rsidRPr="00D16230" w:rsidRDefault="00D16230" w:rsidP="00D16230">
            <w:pPr>
              <w:jc w:val="both"/>
              <w:rPr>
                <w:rFonts w:ascii="Arial" w:eastAsia="Times New Roman" w:hAnsi="Arial" w:cs="Arial"/>
                <w:b/>
                <w:bCs/>
                <w:sz w:val="20"/>
                <w:szCs w:val="20"/>
                <w:lang w:val="fr-FR" w:eastAsia="en-GB"/>
              </w:rPr>
            </w:pPr>
            <w:proofErr w:type="spellStart"/>
            <w:r w:rsidRPr="00D16230">
              <w:rPr>
                <w:rFonts w:ascii="Arial" w:eastAsia="Times New Roman" w:hAnsi="Arial" w:cs="Arial"/>
                <w:b/>
                <w:bCs/>
                <w:sz w:val="20"/>
                <w:szCs w:val="20"/>
                <w:lang w:val="fr-FR" w:eastAsia="en-GB"/>
              </w:rPr>
              <w:t>Helminths</w:t>
            </w:r>
            <w:proofErr w:type="spellEnd"/>
          </w:p>
        </w:tc>
        <w:tc>
          <w:tcPr>
            <w:tcW w:w="3391" w:type="dxa"/>
          </w:tcPr>
          <w:p w14:paraId="26D2F0DC" w14:textId="77777777" w:rsidR="00D16230" w:rsidRPr="00D16230" w:rsidRDefault="00D16230" w:rsidP="00D16230">
            <w:pPr>
              <w:jc w:val="both"/>
              <w:rPr>
                <w:rFonts w:ascii="Arial" w:eastAsia="Times New Roman" w:hAnsi="Arial" w:cs="Arial"/>
                <w:i/>
                <w:iCs/>
                <w:sz w:val="20"/>
                <w:szCs w:val="20"/>
                <w:lang w:val="fr-FR" w:eastAsia="en-GB"/>
              </w:rPr>
            </w:pPr>
            <w:r w:rsidRPr="00D16230">
              <w:rPr>
                <w:rFonts w:ascii="Arial" w:eastAsia="Times New Roman" w:hAnsi="Arial" w:cs="Arial"/>
                <w:i/>
                <w:iCs/>
                <w:sz w:val="20"/>
                <w:szCs w:val="20"/>
                <w:lang w:val="fr-FR" w:eastAsia="en-GB"/>
              </w:rPr>
              <w:t xml:space="preserve">A. </w:t>
            </w:r>
            <w:proofErr w:type="spellStart"/>
            <w:r w:rsidRPr="00D16230">
              <w:rPr>
                <w:rFonts w:ascii="Arial" w:eastAsia="Times New Roman" w:hAnsi="Arial" w:cs="Arial"/>
                <w:i/>
                <w:iCs/>
                <w:sz w:val="20"/>
                <w:szCs w:val="20"/>
                <w:lang w:val="fr-FR" w:eastAsia="en-GB"/>
              </w:rPr>
              <w:t>lombricoide</w:t>
            </w:r>
            <w:proofErr w:type="spellEnd"/>
          </w:p>
        </w:tc>
        <w:tc>
          <w:tcPr>
            <w:tcW w:w="2801" w:type="dxa"/>
          </w:tcPr>
          <w:p w14:paraId="056EF3AE" w14:textId="77777777" w:rsidR="00D16230" w:rsidRPr="00D16230" w:rsidRDefault="00D16230" w:rsidP="00D16230">
            <w:pPr>
              <w:jc w:val="both"/>
              <w:rPr>
                <w:rFonts w:ascii="Arial" w:eastAsia="Times New Roman" w:hAnsi="Arial" w:cs="Arial"/>
                <w:sz w:val="20"/>
                <w:szCs w:val="20"/>
                <w:lang w:val="fr-FR" w:eastAsia="en-GB"/>
              </w:rPr>
            </w:pPr>
            <w:r w:rsidRPr="00D16230">
              <w:rPr>
                <w:rFonts w:ascii="Arial" w:eastAsia="Times New Roman" w:hAnsi="Arial" w:cs="Arial"/>
                <w:sz w:val="20"/>
                <w:szCs w:val="20"/>
                <w:lang w:val="fr-FR" w:eastAsia="en-GB"/>
              </w:rPr>
              <w:t>10.7</w:t>
            </w:r>
          </w:p>
        </w:tc>
      </w:tr>
      <w:tr w:rsidR="00D16230" w:rsidRPr="00D16230" w14:paraId="74DCA81E" w14:textId="77777777" w:rsidTr="000F4CFF">
        <w:trPr>
          <w:trHeight w:val="66"/>
        </w:trPr>
        <w:tc>
          <w:tcPr>
            <w:tcW w:w="3096" w:type="dxa"/>
            <w:vMerge/>
          </w:tcPr>
          <w:p w14:paraId="32112289" w14:textId="77777777" w:rsidR="00D16230" w:rsidRPr="00D16230" w:rsidRDefault="00D16230" w:rsidP="00D16230">
            <w:pPr>
              <w:jc w:val="both"/>
              <w:rPr>
                <w:rFonts w:ascii="Arial" w:eastAsia="Times New Roman" w:hAnsi="Arial" w:cs="Arial"/>
                <w:sz w:val="20"/>
                <w:szCs w:val="20"/>
                <w:lang w:val="fr-FR" w:eastAsia="en-GB"/>
              </w:rPr>
            </w:pPr>
          </w:p>
        </w:tc>
        <w:tc>
          <w:tcPr>
            <w:tcW w:w="3391" w:type="dxa"/>
          </w:tcPr>
          <w:p w14:paraId="5666B64A" w14:textId="77777777" w:rsidR="00D16230" w:rsidRPr="00D16230" w:rsidRDefault="00D16230" w:rsidP="00D16230">
            <w:pPr>
              <w:jc w:val="both"/>
              <w:rPr>
                <w:rFonts w:ascii="Arial" w:eastAsia="Times New Roman" w:hAnsi="Arial" w:cs="Arial"/>
                <w:i/>
                <w:iCs/>
                <w:sz w:val="20"/>
                <w:szCs w:val="20"/>
                <w:lang w:val="fr-FR" w:eastAsia="en-GB"/>
              </w:rPr>
            </w:pPr>
            <w:r w:rsidRPr="00D16230">
              <w:rPr>
                <w:rFonts w:ascii="Arial" w:eastAsia="Times New Roman" w:hAnsi="Arial" w:cs="Arial"/>
                <w:i/>
                <w:iCs/>
                <w:sz w:val="20"/>
                <w:szCs w:val="20"/>
                <w:lang w:val="fr-FR" w:eastAsia="en-GB"/>
              </w:rPr>
              <w:t xml:space="preserve">F. </w:t>
            </w:r>
            <w:proofErr w:type="spellStart"/>
            <w:r w:rsidRPr="00D16230">
              <w:rPr>
                <w:rFonts w:ascii="Arial" w:eastAsia="Times New Roman" w:hAnsi="Arial" w:cs="Arial"/>
                <w:i/>
                <w:iCs/>
                <w:sz w:val="20"/>
                <w:szCs w:val="20"/>
                <w:lang w:val="fr-FR" w:eastAsia="en-GB"/>
              </w:rPr>
              <w:t>hepatica</w:t>
            </w:r>
            <w:proofErr w:type="spellEnd"/>
          </w:p>
        </w:tc>
        <w:tc>
          <w:tcPr>
            <w:tcW w:w="2801" w:type="dxa"/>
          </w:tcPr>
          <w:p w14:paraId="3D6C0A87" w14:textId="77777777" w:rsidR="00D16230" w:rsidRPr="00D16230" w:rsidRDefault="00D16230" w:rsidP="00D16230">
            <w:pPr>
              <w:jc w:val="both"/>
              <w:rPr>
                <w:rFonts w:ascii="Arial" w:eastAsia="Times New Roman" w:hAnsi="Arial" w:cs="Arial"/>
                <w:sz w:val="20"/>
                <w:szCs w:val="20"/>
                <w:lang w:val="fr-FR" w:eastAsia="en-GB"/>
              </w:rPr>
            </w:pPr>
            <w:r w:rsidRPr="00D16230">
              <w:rPr>
                <w:rFonts w:ascii="Arial" w:eastAsia="Times New Roman" w:hAnsi="Arial" w:cs="Arial"/>
                <w:sz w:val="20"/>
                <w:szCs w:val="20"/>
                <w:lang w:val="fr-FR" w:eastAsia="en-GB"/>
              </w:rPr>
              <w:t>7.1</w:t>
            </w:r>
          </w:p>
        </w:tc>
      </w:tr>
      <w:tr w:rsidR="00D16230" w:rsidRPr="00D16230" w14:paraId="27DB3968" w14:textId="77777777" w:rsidTr="000F4CFF">
        <w:trPr>
          <w:trHeight w:val="66"/>
        </w:trPr>
        <w:tc>
          <w:tcPr>
            <w:tcW w:w="3096" w:type="dxa"/>
            <w:vMerge/>
          </w:tcPr>
          <w:p w14:paraId="502A8740" w14:textId="77777777" w:rsidR="00D16230" w:rsidRPr="00D16230" w:rsidRDefault="00D16230" w:rsidP="00D16230">
            <w:pPr>
              <w:jc w:val="both"/>
              <w:rPr>
                <w:rFonts w:ascii="Arial" w:eastAsia="Times New Roman" w:hAnsi="Arial" w:cs="Arial"/>
                <w:sz w:val="20"/>
                <w:szCs w:val="20"/>
                <w:lang w:val="fr-FR" w:eastAsia="en-GB"/>
              </w:rPr>
            </w:pPr>
          </w:p>
        </w:tc>
        <w:tc>
          <w:tcPr>
            <w:tcW w:w="3391" w:type="dxa"/>
          </w:tcPr>
          <w:p w14:paraId="0A9381F0" w14:textId="77777777" w:rsidR="00D16230" w:rsidRPr="00D16230" w:rsidRDefault="00D16230" w:rsidP="00D16230">
            <w:pPr>
              <w:jc w:val="both"/>
              <w:rPr>
                <w:rFonts w:ascii="Arial" w:eastAsia="Times New Roman" w:hAnsi="Arial" w:cs="Arial"/>
                <w:i/>
                <w:iCs/>
                <w:sz w:val="20"/>
                <w:szCs w:val="20"/>
                <w:lang w:val="fr-FR" w:eastAsia="en-GB"/>
              </w:rPr>
            </w:pPr>
            <w:r w:rsidRPr="00D16230">
              <w:rPr>
                <w:rFonts w:ascii="Arial" w:eastAsia="Times New Roman" w:hAnsi="Arial" w:cs="Arial"/>
                <w:i/>
                <w:iCs/>
                <w:sz w:val="20"/>
                <w:szCs w:val="20"/>
                <w:lang w:val="fr-FR" w:eastAsia="en-GB"/>
              </w:rPr>
              <w:t xml:space="preserve">S. </w:t>
            </w:r>
            <w:proofErr w:type="spellStart"/>
            <w:r w:rsidRPr="00D16230">
              <w:rPr>
                <w:rFonts w:ascii="Arial" w:eastAsia="Times New Roman" w:hAnsi="Arial" w:cs="Arial"/>
                <w:i/>
                <w:iCs/>
                <w:sz w:val="20"/>
                <w:szCs w:val="20"/>
                <w:lang w:val="fr-FR" w:eastAsia="en-GB"/>
              </w:rPr>
              <w:t>haematobium</w:t>
            </w:r>
            <w:proofErr w:type="spellEnd"/>
          </w:p>
        </w:tc>
        <w:tc>
          <w:tcPr>
            <w:tcW w:w="2801" w:type="dxa"/>
          </w:tcPr>
          <w:p w14:paraId="57EC85F0" w14:textId="77777777" w:rsidR="00D16230" w:rsidRPr="00D16230" w:rsidRDefault="00D16230" w:rsidP="00D16230">
            <w:pPr>
              <w:jc w:val="both"/>
              <w:rPr>
                <w:rFonts w:ascii="Arial" w:eastAsia="Times New Roman" w:hAnsi="Arial" w:cs="Arial"/>
                <w:sz w:val="20"/>
                <w:szCs w:val="20"/>
                <w:lang w:val="fr-FR" w:eastAsia="en-GB"/>
              </w:rPr>
            </w:pPr>
            <w:r w:rsidRPr="00D16230">
              <w:rPr>
                <w:rFonts w:ascii="Arial" w:eastAsia="Times New Roman" w:hAnsi="Arial" w:cs="Arial"/>
                <w:sz w:val="20"/>
                <w:szCs w:val="20"/>
                <w:lang w:val="fr-FR" w:eastAsia="en-GB"/>
              </w:rPr>
              <w:t>2.3</w:t>
            </w:r>
          </w:p>
        </w:tc>
      </w:tr>
      <w:tr w:rsidR="00D16230" w:rsidRPr="00D16230" w14:paraId="5ECC3B1E" w14:textId="77777777" w:rsidTr="000F4CFF">
        <w:trPr>
          <w:trHeight w:val="66"/>
        </w:trPr>
        <w:tc>
          <w:tcPr>
            <w:tcW w:w="3096" w:type="dxa"/>
            <w:vMerge/>
            <w:tcBorders>
              <w:bottom w:val="single" w:sz="12" w:space="0" w:color="auto"/>
            </w:tcBorders>
          </w:tcPr>
          <w:p w14:paraId="20360FDE" w14:textId="77777777" w:rsidR="00D16230" w:rsidRPr="00D16230" w:rsidRDefault="00D16230" w:rsidP="00D16230">
            <w:pPr>
              <w:jc w:val="both"/>
              <w:rPr>
                <w:rFonts w:ascii="Arial" w:eastAsia="Times New Roman" w:hAnsi="Arial" w:cs="Arial"/>
                <w:sz w:val="20"/>
                <w:szCs w:val="20"/>
                <w:lang w:val="fr-FR" w:eastAsia="en-GB"/>
              </w:rPr>
            </w:pPr>
          </w:p>
        </w:tc>
        <w:tc>
          <w:tcPr>
            <w:tcW w:w="3391" w:type="dxa"/>
            <w:tcBorders>
              <w:bottom w:val="single" w:sz="12" w:space="0" w:color="auto"/>
            </w:tcBorders>
          </w:tcPr>
          <w:p w14:paraId="550B7D42" w14:textId="77777777" w:rsidR="00D16230" w:rsidRPr="00D16230" w:rsidRDefault="00D16230" w:rsidP="00D16230">
            <w:pPr>
              <w:jc w:val="both"/>
              <w:rPr>
                <w:rFonts w:ascii="Arial" w:eastAsia="Times New Roman" w:hAnsi="Arial" w:cs="Arial"/>
                <w:i/>
                <w:iCs/>
                <w:sz w:val="20"/>
                <w:szCs w:val="20"/>
                <w:lang w:eastAsia="en-GB"/>
              </w:rPr>
            </w:pPr>
            <w:r w:rsidRPr="00D16230">
              <w:rPr>
                <w:rFonts w:ascii="Arial" w:eastAsia="Times New Roman" w:hAnsi="Arial" w:cs="Arial"/>
                <w:i/>
                <w:iCs/>
                <w:sz w:val="20"/>
                <w:szCs w:val="20"/>
                <w:lang w:eastAsia="en-GB"/>
              </w:rPr>
              <w:t xml:space="preserve">T. </w:t>
            </w:r>
            <w:proofErr w:type="spellStart"/>
            <w:r w:rsidRPr="00D16230">
              <w:rPr>
                <w:rFonts w:ascii="Arial" w:eastAsia="Times New Roman" w:hAnsi="Arial" w:cs="Arial"/>
                <w:i/>
                <w:iCs/>
                <w:sz w:val="20"/>
                <w:szCs w:val="20"/>
                <w:lang w:eastAsia="en-GB"/>
              </w:rPr>
              <w:t>trichiura</w:t>
            </w:r>
            <w:proofErr w:type="spellEnd"/>
          </w:p>
          <w:p w14:paraId="34D11D00" w14:textId="77777777" w:rsidR="00D16230" w:rsidRPr="00D16230" w:rsidRDefault="00D16230" w:rsidP="00D16230">
            <w:pPr>
              <w:jc w:val="both"/>
              <w:rPr>
                <w:rFonts w:ascii="Arial" w:eastAsia="Times New Roman" w:hAnsi="Arial" w:cs="Arial"/>
                <w:sz w:val="20"/>
                <w:szCs w:val="20"/>
                <w:lang w:eastAsia="en-GB"/>
              </w:rPr>
            </w:pPr>
            <w:r w:rsidRPr="00D16230">
              <w:rPr>
                <w:rFonts w:ascii="Arial" w:eastAsia="Times New Roman" w:hAnsi="Arial" w:cs="Arial"/>
                <w:sz w:val="20"/>
                <w:szCs w:val="20"/>
                <w:lang w:eastAsia="en-GB"/>
              </w:rPr>
              <w:t>Other helminth species eggs</w:t>
            </w:r>
          </w:p>
        </w:tc>
        <w:tc>
          <w:tcPr>
            <w:tcW w:w="2801" w:type="dxa"/>
            <w:tcBorders>
              <w:bottom w:val="single" w:sz="12" w:space="0" w:color="auto"/>
            </w:tcBorders>
          </w:tcPr>
          <w:p w14:paraId="5552628A" w14:textId="77777777" w:rsidR="00D16230" w:rsidRPr="00D16230" w:rsidRDefault="00D16230" w:rsidP="00D16230">
            <w:pPr>
              <w:jc w:val="both"/>
              <w:rPr>
                <w:rFonts w:ascii="Arial" w:eastAsia="Times New Roman" w:hAnsi="Arial" w:cs="Arial"/>
                <w:sz w:val="20"/>
                <w:szCs w:val="20"/>
                <w:lang w:val="fr-FR" w:eastAsia="en-GB"/>
              </w:rPr>
            </w:pPr>
            <w:r w:rsidRPr="00D16230">
              <w:rPr>
                <w:rFonts w:ascii="Arial" w:eastAsia="Times New Roman" w:hAnsi="Arial" w:cs="Arial"/>
                <w:sz w:val="20"/>
                <w:szCs w:val="20"/>
                <w:lang w:val="fr-FR" w:eastAsia="en-GB"/>
              </w:rPr>
              <w:t>1.1</w:t>
            </w:r>
          </w:p>
          <w:p w14:paraId="549B244B" w14:textId="77777777" w:rsidR="00D16230" w:rsidRPr="00D16230" w:rsidRDefault="00D16230" w:rsidP="00D16230">
            <w:pPr>
              <w:jc w:val="both"/>
              <w:rPr>
                <w:rFonts w:ascii="Arial" w:eastAsia="Times New Roman" w:hAnsi="Arial" w:cs="Arial"/>
                <w:sz w:val="20"/>
                <w:szCs w:val="20"/>
                <w:lang w:val="fr-FR" w:eastAsia="en-GB"/>
              </w:rPr>
            </w:pPr>
            <w:r w:rsidRPr="00D16230">
              <w:rPr>
                <w:rFonts w:ascii="Arial" w:eastAsia="Times New Roman" w:hAnsi="Arial" w:cs="Arial"/>
                <w:sz w:val="20"/>
                <w:szCs w:val="20"/>
                <w:lang w:val="fr-FR" w:eastAsia="en-GB"/>
              </w:rPr>
              <w:t>15.4</w:t>
            </w:r>
          </w:p>
        </w:tc>
      </w:tr>
    </w:tbl>
    <w:p w14:paraId="62C729CA" w14:textId="135B2746" w:rsidR="00E053D0" w:rsidRPr="00E053D0" w:rsidRDefault="00E053D0" w:rsidP="00441B6F">
      <w:pPr>
        <w:jc w:val="both"/>
        <w:rPr>
          <w:rFonts w:ascii="Arial" w:hAnsi="Arial" w:cs="Arial"/>
          <w:lang w:val="en-GB" w:eastAsia="en-GB"/>
        </w:rPr>
      </w:pPr>
    </w:p>
    <w:p w14:paraId="47F92D15" w14:textId="77777777" w:rsidR="00D16230" w:rsidRDefault="00D16230" w:rsidP="00441B6F">
      <w:pPr>
        <w:rPr>
          <w:rFonts w:ascii="Arial" w:hAnsi="Arial" w:cs="Arial"/>
          <w:lang w:val="en-GB" w:eastAsia="en-GB"/>
        </w:rPr>
      </w:pPr>
    </w:p>
    <w:p w14:paraId="4F7802DD" w14:textId="77777777" w:rsidR="00D16230" w:rsidRDefault="00D16230" w:rsidP="00441B6F">
      <w:pPr>
        <w:rPr>
          <w:rFonts w:ascii="Arial" w:hAnsi="Arial" w:cs="Arial"/>
          <w:lang w:val="en-GB" w:eastAsia="en-GB"/>
        </w:rPr>
      </w:pPr>
    </w:p>
    <w:p w14:paraId="77593AC9" w14:textId="39A02353" w:rsidR="00D16230" w:rsidRDefault="00D16230" w:rsidP="00484C44">
      <w:pPr>
        <w:jc w:val="center"/>
        <w:rPr>
          <w:rFonts w:ascii="Arial" w:hAnsi="Arial" w:cs="Arial"/>
          <w:lang w:val="en-GB" w:eastAsia="en-GB"/>
        </w:rPr>
      </w:pPr>
      <w:r>
        <w:rPr>
          <w:rFonts w:ascii="Arial" w:hAnsi="Arial" w:cs="Arial"/>
          <w:noProof/>
          <w:lang w:val="en-GB" w:eastAsia="en-GB"/>
        </w:rPr>
        <w:drawing>
          <wp:inline distT="0" distB="0" distL="0" distR="0" wp14:anchorId="18CE453D" wp14:editId="3BF4ACDE">
            <wp:extent cx="5761355" cy="4206875"/>
            <wp:effectExtent l="0" t="0" r="0" b="0"/>
            <wp:docPr id="18164965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1355" cy="4206875"/>
                    </a:xfrm>
                    <a:prstGeom prst="rect">
                      <a:avLst/>
                    </a:prstGeom>
                    <a:noFill/>
                  </pic:spPr>
                </pic:pic>
              </a:graphicData>
            </a:graphic>
          </wp:inline>
        </w:drawing>
      </w:r>
    </w:p>
    <w:p w14:paraId="2A3CD9B5" w14:textId="6FF8E746" w:rsidR="00D16230" w:rsidRPr="00D16230" w:rsidRDefault="00D16230" w:rsidP="00D16230">
      <w:pPr>
        <w:rPr>
          <w:rFonts w:ascii="Arial" w:hAnsi="Arial" w:cs="Arial"/>
          <w:lang w:eastAsia="en-GB"/>
        </w:rPr>
      </w:pPr>
      <w:r w:rsidRPr="00D16230">
        <w:rPr>
          <w:rFonts w:ascii="Arial" w:hAnsi="Arial" w:cs="Arial"/>
          <w:b/>
          <w:bCs/>
          <w:lang w:eastAsia="en-GB"/>
        </w:rPr>
        <w:t>Figure 2</w:t>
      </w:r>
      <w:r w:rsidRPr="00D16230">
        <w:rPr>
          <w:rFonts w:ascii="Arial" w:hAnsi="Arial" w:cs="Arial"/>
          <w:lang w:eastAsia="en-GB"/>
        </w:rPr>
        <w:t xml:space="preserve">: Microscopic observation of parasites (indicated by blues arrows) (a) eggs of </w:t>
      </w:r>
      <w:r w:rsidRPr="00D16230">
        <w:rPr>
          <w:rFonts w:ascii="Arial" w:hAnsi="Arial" w:cs="Arial"/>
          <w:i/>
          <w:iCs/>
          <w:lang w:eastAsia="en-GB"/>
        </w:rPr>
        <w:t>Fasciola hepatica</w:t>
      </w:r>
      <w:r w:rsidRPr="00D16230">
        <w:rPr>
          <w:rFonts w:ascii="Arial" w:hAnsi="Arial" w:cs="Arial"/>
          <w:lang w:eastAsia="en-GB"/>
        </w:rPr>
        <w:t xml:space="preserve">, (b) eggs of </w:t>
      </w:r>
      <w:r w:rsidRPr="00D16230">
        <w:rPr>
          <w:rFonts w:ascii="Arial" w:hAnsi="Arial" w:cs="Arial"/>
          <w:i/>
          <w:iCs/>
          <w:lang w:eastAsia="en-GB"/>
        </w:rPr>
        <w:t>Schistosoma haematobium</w:t>
      </w:r>
      <w:r w:rsidRPr="00D16230">
        <w:rPr>
          <w:rFonts w:ascii="Arial" w:hAnsi="Arial" w:cs="Arial"/>
          <w:lang w:eastAsia="en-GB"/>
        </w:rPr>
        <w:t xml:space="preserve">, (c) eggs of </w:t>
      </w:r>
      <w:r w:rsidRPr="00D16230">
        <w:rPr>
          <w:rFonts w:ascii="Arial" w:hAnsi="Arial" w:cs="Arial"/>
          <w:i/>
          <w:iCs/>
          <w:lang w:eastAsia="en-GB"/>
        </w:rPr>
        <w:t>Ascaris lumbricoides</w:t>
      </w:r>
      <w:r w:rsidRPr="00D16230">
        <w:rPr>
          <w:rFonts w:ascii="Arial" w:hAnsi="Arial" w:cs="Arial"/>
          <w:lang w:eastAsia="en-GB"/>
        </w:rPr>
        <w:t xml:space="preserve">, (d) </w:t>
      </w:r>
      <w:r w:rsidRPr="00D16230">
        <w:rPr>
          <w:rFonts w:ascii="Arial" w:hAnsi="Arial" w:cs="Arial"/>
          <w:i/>
          <w:iCs/>
          <w:lang w:eastAsia="en-GB"/>
        </w:rPr>
        <w:t xml:space="preserve">Oocysts of Cryptosporidium </w:t>
      </w:r>
      <w:r w:rsidRPr="00D16230">
        <w:rPr>
          <w:rFonts w:ascii="Arial" w:hAnsi="Arial" w:cs="Arial"/>
          <w:lang w:eastAsia="en-GB"/>
        </w:rPr>
        <w:t>spp</w:t>
      </w:r>
      <w:r w:rsidRPr="00D16230">
        <w:rPr>
          <w:rFonts w:ascii="Arial" w:hAnsi="Arial" w:cs="Arial"/>
          <w:i/>
          <w:iCs/>
          <w:lang w:eastAsia="en-GB"/>
        </w:rPr>
        <w:t>.</w:t>
      </w:r>
      <w:r w:rsidRPr="00D16230">
        <w:rPr>
          <w:rFonts w:ascii="Arial" w:hAnsi="Arial" w:cs="Arial"/>
          <w:lang w:eastAsia="en-GB"/>
        </w:rPr>
        <w:t xml:space="preserve">, (e) cysts of </w:t>
      </w:r>
      <w:r w:rsidRPr="00D16230">
        <w:rPr>
          <w:rFonts w:ascii="Arial" w:hAnsi="Arial" w:cs="Arial"/>
          <w:i/>
          <w:iCs/>
          <w:lang w:eastAsia="en-GB"/>
        </w:rPr>
        <w:t>Giardia</w:t>
      </w:r>
      <w:r w:rsidR="005565C5">
        <w:rPr>
          <w:rFonts w:ascii="Arial" w:hAnsi="Arial" w:cs="Arial"/>
          <w:i/>
          <w:iCs/>
          <w:lang w:eastAsia="en-GB"/>
        </w:rPr>
        <w:t xml:space="preserve"> intestinalis</w:t>
      </w:r>
      <w:r w:rsidRPr="00D16230">
        <w:rPr>
          <w:rFonts w:ascii="Arial" w:hAnsi="Arial" w:cs="Arial"/>
          <w:lang w:eastAsia="en-GB"/>
        </w:rPr>
        <w:t xml:space="preserve">, and (f) cyst of </w:t>
      </w:r>
      <w:r w:rsidRPr="00D16230">
        <w:rPr>
          <w:rFonts w:ascii="Arial" w:hAnsi="Arial" w:cs="Arial"/>
          <w:i/>
          <w:iCs/>
          <w:lang w:eastAsia="en-GB"/>
        </w:rPr>
        <w:t>Entamoeba coli</w:t>
      </w:r>
      <w:r w:rsidRPr="00D16230">
        <w:rPr>
          <w:rFonts w:ascii="Arial" w:hAnsi="Arial" w:cs="Arial"/>
          <w:lang w:eastAsia="en-GB"/>
        </w:rPr>
        <w:t>.</w:t>
      </w:r>
    </w:p>
    <w:p w14:paraId="33ED02D8" w14:textId="77777777" w:rsidR="00D16230" w:rsidRDefault="00D16230" w:rsidP="00441B6F">
      <w:pPr>
        <w:rPr>
          <w:rFonts w:ascii="Arial" w:hAnsi="Arial" w:cs="Arial"/>
          <w:lang w:eastAsia="en-GB"/>
        </w:rPr>
      </w:pPr>
    </w:p>
    <w:p w14:paraId="72D17EBF" w14:textId="77777777" w:rsidR="00D16230" w:rsidRPr="00D16230" w:rsidRDefault="00D16230" w:rsidP="00441B6F">
      <w:pPr>
        <w:rPr>
          <w:rFonts w:ascii="Arial" w:hAnsi="Arial" w:cs="Arial"/>
          <w:lang w:eastAsia="en-GB"/>
        </w:rPr>
      </w:pPr>
    </w:p>
    <w:p w14:paraId="1B36369E" w14:textId="3EE7B3BC" w:rsidR="005565C5" w:rsidRPr="005565C5" w:rsidRDefault="00182765" w:rsidP="005565C5">
      <w:pPr>
        <w:rPr>
          <w:rFonts w:ascii="Arial" w:hAnsi="Arial" w:cs="Arial"/>
          <w:b/>
          <w:bCs/>
          <w:lang w:eastAsia="en-GB"/>
        </w:rPr>
      </w:pPr>
      <w:r>
        <w:rPr>
          <w:rFonts w:ascii="Arial" w:hAnsi="Arial" w:cs="Arial"/>
          <w:b/>
          <w:bCs/>
          <w:lang w:eastAsia="en-GB"/>
        </w:rPr>
        <w:t xml:space="preserve">3.3 </w:t>
      </w:r>
      <w:r w:rsidR="005565C5" w:rsidRPr="005565C5">
        <w:rPr>
          <w:rFonts w:ascii="Arial" w:hAnsi="Arial" w:cs="Arial"/>
          <w:b/>
          <w:bCs/>
          <w:lang w:eastAsia="en-GB"/>
        </w:rPr>
        <w:t xml:space="preserve">Spatial distribution and abundance of parasites  </w:t>
      </w:r>
    </w:p>
    <w:p w14:paraId="09D9FCC8" w14:textId="4E1853F5" w:rsidR="005565C5" w:rsidRPr="005565C5" w:rsidRDefault="000908C1" w:rsidP="005565C5">
      <w:pPr>
        <w:rPr>
          <w:rFonts w:ascii="Arial" w:hAnsi="Arial" w:cs="Arial"/>
          <w:lang w:eastAsia="en-GB"/>
        </w:rPr>
      </w:pPr>
      <w:r w:rsidRPr="005565C5">
        <w:rPr>
          <w:rFonts w:ascii="Arial" w:hAnsi="Arial" w:cs="Arial"/>
          <w:noProof/>
          <w:lang w:eastAsia="en-GB"/>
        </w:rPr>
        <mc:AlternateContent>
          <mc:Choice Requires="wpg">
            <w:drawing>
              <wp:anchor distT="0" distB="0" distL="114300" distR="114300" simplePos="0" relativeHeight="251658240" behindDoc="0" locked="0" layoutInCell="1" allowOverlap="1" wp14:anchorId="64718910" wp14:editId="12F14CB4">
                <wp:simplePos x="0" y="0"/>
                <wp:positionH relativeFrom="column">
                  <wp:posOffset>3474085</wp:posOffset>
                </wp:positionH>
                <wp:positionV relativeFrom="paragraph">
                  <wp:posOffset>-4478655</wp:posOffset>
                </wp:positionV>
                <wp:extent cx="1258570" cy="1035685"/>
                <wp:effectExtent l="1270" t="4445" r="0" b="0"/>
                <wp:wrapNone/>
                <wp:docPr id="1913104198" name="Group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8570" cy="1035685"/>
                          <a:chOff x="22367" y="23685"/>
                          <a:chExt cx="10928" cy="4626"/>
                        </a:xfrm>
                      </wpg:grpSpPr>
                      <wps:wsp>
                        <wps:cNvPr id="1331165161" name="Connecteur droit 19"/>
                        <wps:cNvCnPr>
                          <a:cxnSpLocks/>
                        </wps:cNvCnPr>
                        <wps:spPr bwMode="auto">
                          <a:xfrm>
                            <a:off x="23470" y="27089"/>
                            <a:ext cx="4915" cy="0"/>
                          </a:xfrm>
                          <a:prstGeom prst="line">
                            <a:avLst/>
                          </a:prstGeom>
                          <a:noFill/>
                          <a:ln w="190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980786619" name="ZoneTexte 6"/>
                        <wps:cNvSpPr txBox="1">
                          <a:spLocks noChangeArrowheads="1"/>
                        </wps:cNvSpPr>
                        <wps:spPr bwMode="auto">
                          <a:xfrm rot="21242997" flipH="1">
                            <a:off x="22367" y="23685"/>
                            <a:ext cx="10928" cy="4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4113D" w14:textId="77777777" w:rsidR="005565C5" w:rsidRPr="008F4CD0" w:rsidRDefault="005565C5" w:rsidP="005565C5">
                              <w:pPr>
                                <w:rPr>
                                  <w:rFonts w:hAnsi="Calibri"/>
                                  <w:b/>
                                  <w:bCs/>
                                  <w:color w:val="000000" w:themeColor="text1"/>
                                  <w:kern w:val="24"/>
                                  <w:sz w:val="36"/>
                                  <w:szCs w:val="36"/>
                                  <w:lang w:val="fr-FR"/>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718910" id="Groupe 7" o:spid="_x0000_s1026" style="position:absolute;margin-left:273.55pt;margin-top:-352.65pt;width:99.1pt;height:81.55pt;z-index:251658240" coordorigin="22367,23685" coordsize="10928,4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">
                <v:line id="Connecteur droit 19" o:spid="_x0000_s1027" style="position:absolute;visibility:visible;mso-wrap-style:square" from="23470,27089" to="28385,27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" strokecolor="black [3213]" strokeweight="1.5pt">
                  <v:stroke joinstyle="miter"/>
                  <o:lock v:ext="edit" shapetype="f"/>
                </v:line>
                <v:shapetype id="_x0000_t202" coordsize="21600,21600" o:spt="202" path="m,l,21600r21600,l21600,xe">
                  <v:stroke joinstyle="miter"/>
                  <v:path gradientshapeok="t" o:connecttype="rect"/>
                </v:shapetype>
                <v:shape id="ZoneTexte 6" o:spid="_x0000_s1028" type="#_x0000_t202" style="position:absolute;left:22367;top:23685;width:10928;height:4626;rotation:389942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" filled="f" stroked="f">
                  <v:textbox>
                    <w:txbxContent>
                      <w:p w14:paraId="72A4113D" w14:textId="77777777" w:rsidR="005565C5" w:rsidRPr="008F4CD0" w:rsidRDefault="005565C5" w:rsidP="005565C5">
                        <w:pPr>
                          <w:rPr>
                            <w:rFonts w:hAnsi="Calibri"/>
                            <w:b/>
                            <w:bCs/>
                            <w:color w:val="000000" w:themeColor="text1"/>
                            <w:kern w:val="24"/>
                            <w:sz w:val="36"/>
                            <w:szCs w:val="36"/>
                            <w:lang w:val="fr-FR"/>
                          </w:rPr>
                        </w:pPr>
                      </w:p>
                    </w:txbxContent>
                  </v:textbox>
                </v:shape>
              </v:group>
            </w:pict>
          </mc:Fallback>
        </mc:AlternateContent>
      </w:r>
      <w:r w:rsidR="005565C5" w:rsidRPr="005565C5">
        <w:rPr>
          <w:rFonts w:ascii="Arial" w:hAnsi="Arial" w:cs="Arial"/>
          <w:lang w:eastAsia="en-GB"/>
        </w:rPr>
        <w:t xml:space="preserve">Parasites were present at all sites, but </w:t>
      </w:r>
      <w:r w:rsidR="005565C5" w:rsidRPr="005565C5">
        <w:rPr>
          <w:rFonts w:ascii="Arial" w:hAnsi="Arial" w:cs="Arial"/>
          <w:i/>
          <w:iCs/>
          <w:lang w:eastAsia="en-GB"/>
        </w:rPr>
        <w:t>Cryptosporidium</w:t>
      </w:r>
      <w:r w:rsidR="005565C5" w:rsidRPr="005565C5">
        <w:rPr>
          <w:rFonts w:ascii="Arial" w:hAnsi="Arial" w:cs="Arial"/>
          <w:lang w:eastAsia="en-GB"/>
        </w:rPr>
        <w:t xml:space="preserve"> spp. and </w:t>
      </w:r>
      <w:r w:rsidR="005565C5" w:rsidRPr="005565C5">
        <w:rPr>
          <w:rFonts w:ascii="Arial" w:hAnsi="Arial" w:cs="Arial"/>
          <w:i/>
          <w:iCs/>
          <w:lang w:eastAsia="en-GB"/>
        </w:rPr>
        <w:t>G. duodenal</w:t>
      </w:r>
      <w:r w:rsidR="009B7596">
        <w:rPr>
          <w:rFonts w:ascii="Arial" w:hAnsi="Arial" w:cs="Arial"/>
          <w:i/>
          <w:iCs/>
          <w:lang w:eastAsia="en-GB"/>
        </w:rPr>
        <w:t>e</w:t>
      </w:r>
      <w:r w:rsidR="005565C5" w:rsidRPr="005565C5">
        <w:rPr>
          <w:rFonts w:ascii="Arial" w:hAnsi="Arial" w:cs="Arial"/>
          <w:lang w:eastAsia="en-GB"/>
        </w:rPr>
        <w:t xml:space="preserve"> were the most abundant. The abundance of other parasites was almost insignificant. </w:t>
      </w:r>
      <w:r w:rsidR="005565C5" w:rsidRPr="005565C5">
        <w:rPr>
          <w:rFonts w:ascii="Arial" w:hAnsi="Arial" w:cs="Arial"/>
          <w:i/>
          <w:iCs/>
          <w:lang w:eastAsia="en-GB"/>
        </w:rPr>
        <w:t>G. duodenal</w:t>
      </w:r>
      <w:r w:rsidR="009B7596">
        <w:rPr>
          <w:rFonts w:ascii="Arial" w:hAnsi="Arial" w:cs="Arial"/>
          <w:i/>
          <w:iCs/>
          <w:lang w:eastAsia="en-GB"/>
        </w:rPr>
        <w:t>e</w:t>
      </w:r>
      <w:r w:rsidR="005565C5" w:rsidRPr="005565C5">
        <w:rPr>
          <w:rFonts w:ascii="Arial" w:hAnsi="Arial" w:cs="Arial"/>
          <w:lang w:eastAsia="en-GB"/>
        </w:rPr>
        <w:t xml:space="preserve"> </w:t>
      </w:r>
      <w:r w:rsidR="005565C5" w:rsidRPr="005565C5">
        <w:rPr>
          <w:rFonts w:ascii="Arial" w:hAnsi="Arial" w:cs="Arial"/>
          <w:lang w:eastAsia="en-GB"/>
        </w:rPr>
        <w:lastRenderedPageBreak/>
        <w:t xml:space="preserve">was the most prevalent parasite at all sites except the </w:t>
      </w:r>
      <w:proofErr w:type="spellStart"/>
      <w:r w:rsidR="005565C5" w:rsidRPr="005565C5">
        <w:rPr>
          <w:rFonts w:ascii="Arial" w:hAnsi="Arial" w:cs="Arial"/>
          <w:lang w:eastAsia="en-GB"/>
        </w:rPr>
        <w:t>Loumbila</w:t>
      </w:r>
      <w:proofErr w:type="spellEnd"/>
      <w:r w:rsidR="005565C5" w:rsidRPr="005565C5">
        <w:rPr>
          <w:rFonts w:ascii="Arial" w:hAnsi="Arial" w:cs="Arial"/>
          <w:lang w:eastAsia="en-GB"/>
        </w:rPr>
        <w:t xml:space="preserve"> and Ouagadougou Reservoir 1 (Figure 3)</w:t>
      </w:r>
    </w:p>
    <w:p w14:paraId="0AC32CAC" w14:textId="77777777" w:rsidR="005565C5" w:rsidRPr="005565C5" w:rsidRDefault="005565C5" w:rsidP="005565C5">
      <w:pPr>
        <w:rPr>
          <w:rFonts w:ascii="Arial" w:hAnsi="Arial" w:cs="Arial"/>
          <w:b/>
          <w:bCs/>
          <w:lang w:eastAsia="en-GB"/>
        </w:rPr>
      </w:pPr>
      <w:r w:rsidRPr="005565C5">
        <w:rPr>
          <w:rFonts w:ascii="Arial" w:hAnsi="Arial" w:cs="Arial"/>
          <w:b/>
          <w:bCs/>
          <w:noProof/>
          <w:lang w:eastAsia="en-GB"/>
        </w:rPr>
        <w:drawing>
          <wp:inline distT="0" distB="0" distL="0" distR="0" wp14:anchorId="0DCAFBEE" wp14:editId="09B79680">
            <wp:extent cx="4782820" cy="348996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a:extLst>
                        <a:ext uri="{28A0092B-C50C-407E-A947-70E740481C1C}">
                          <a14:useLocalDpi xmlns:a14="http://schemas.microsoft.com/office/drawing/2010/main" val="0"/>
                        </a:ext>
                      </a:extLst>
                    </a:blip>
                    <a:srcRect l="16975"/>
                    <a:stretch>
                      <a:fillRect/>
                    </a:stretch>
                  </pic:blipFill>
                  <pic:spPr bwMode="auto">
                    <a:xfrm>
                      <a:off x="0" y="0"/>
                      <a:ext cx="4782820" cy="3489960"/>
                    </a:xfrm>
                    <a:prstGeom prst="rect">
                      <a:avLst/>
                    </a:prstGeom>
                    <a:noFill/>
                    <a:ln>
                      <a:noFill/>
                    </a:ln>
                    <a:extLst>
                      <a:ext uri="{53640926-AAD7-44D8-BBD7-CCE9431645EC}">
                        <a14:shadowObscured xmlns:a14="http://schemas.microsoft.com/office/drawing/2010/main"/>
                      </a:ext>
                    </a:extLst>
                  </pic:spPr>
                </pic:pic>
              </a:graphicData>
            </a:graphic>
          </wp:inline>
        </w:drawing>
      </w:r>
    </w:p>
    <w:p w14:paraId="7C9575CF" w14:textId="77777777" w:rsidR="005565C5" w:rsidRDefault="005565C5" w:rsidP="005565C5">
      <w:pPr>
        <w:rPr>
          <w:rFonts w:ascii="Arial" w:hAnsi="Arial" w:cs="Arial"/>
          <w:lang w:eastAsia="en-GB"/>
        </w:rPr>
      </w:pPr>
      <w:r w:rsidRPr="005565C5">
        <w:rPr>
          <w:rFonts w:ascii="Arial" w:hAnsi="Arial" w:cs="Arial"/>
          <w:b/>
          <w:bCs/>
          <w:lang w:eastAsia="en-GB"/>
        </w:rPr>
        <w:t xml:space="preserve">Figure 3: </w:t>
      </w:r>
      <w:r w:rsidRPr="005565C5">
        <w:rPr>
          <w:rFonts w:ascii="Arial" w:hAnsi="Arial" w:cs="Arial"/>
          <w:lang w:eastAsia="en-GB"/>
        </w:rPr>
        <w:t>Distribution of the parasite frequencies by site</w:t>
      </w:r>
    </w:p>
    <w:p w14:paraId="048409FF" w14:textId="77777777" w:rsidR="00315CB7" w:rsidRPr="005565C5" w:rsidRDefault="00315CB7" w:rsidP="005565C5">
      <w:pPr>
        <w:rPr>
          <w:rFonts w:ascii="Arial" w:hAnsi="Arial" w:cs="Arial"/>
          <w:lang w:eastAsia="en-GB"/>
        </w:rPr>
      </w:pPr>
    </w:p>
    <w:p w14:paraId="0CD5704D" w14:textId="7E67D540" w:rsidR="005565C5" w:rsidRPr="005565C5" w:rsidRDefault="00182765" w:rsidP="005565C5">
      <w:pPr>
        <w:rPr>
          <w:rFonts w:ascii="Arial" w:hAnsi="Arial" w:cs="Arial"/>
          <w:b/>
          <w:bCs/>
          <w:lang w:eastAsia="en-GB"/>
        </w:rPr>
      </w:pPr>
      <w:r>
        <w:rPr>
          <w:rFonts w:ascii="Arial" w:hAnsi="Arial" w:cs="Arial"/>
          <w:b/>
          <w:bCs/>
          <w:lang w:eastAsia="en-GB"/>
        </w:rPr>
        <w:t xml:space="preserve">3.4 </w:t>
      </w:r>
      <w:r w:rsidR="005565C5" w:rsidRPr="005565C5">
        <w:rPr>
          <w:rFonts w:ascii="Arial" w:hAnsi="Arial" w:cs="Arial"/>
          <w:b/>
          <w:bCs/>
          <w:lang w:eastAsia="en-GB"/>
        </w:rPr>
        <w:t>Prevalence of parasites according to the seasons</w:t>
      </w:r>
    </w:p>
    <w:p w14:paraId="7341F53D" w14:textId="54873E54" w:rsidR="005565C5" w:rsidRPr="005565C5" w:rsidRDefault="005565C5" w:rsidP="00315CB7">
      <w:pPr>
        <w:jc w:val="both"/>
        <w:rPr>
          <w:rFonts w:ascii="Arial" w:hAnsi="Arial" w:cs="Arial"/>
          <w:lang w:eastAsia="en-GB"/>
        </w:rPr>
      </w:pPr>
      <w:r w:rsidRPr="005565C5">
        <w:rPr>
          <w:rFonts w:ascii="Arial" w:hAnsi="Arial" w:cs="Arial"/>
          <w:lang w:eastAsia="en-GB"/>
        </w:rPr>
        <w:t xml:space="preserve">The highest prevalence of parasites was recorded during the rainy season and the hot period of the dry season. Spearman’s correlation test showed that a statistically significant difference was found between the prevalence of </w:t>
      </w:r>
      <w:r w:rsidRPr="005565C5">
        <w:rPr>
          <w:rFonts w:ascii="Arial" w:hAnsi="Arial" w:cs="Arial"/>
          <w:i/>
          <w:iCs/>
          <w:lang w:eastAsia="en-GB"/>
        </w:rPr>
        <w:t xml:space="preserve">G. </w:t>
      </w:r>
      <w:r w:rsidR="00A7491C">
        <w:rPr>
          <w:rFonts w:ascii="Arial" w:hAnsi="Arial" w:cs="Arial"/>
          <w:i/>
          <w:iCs/>
          <w:lang w:eastAsia="en-GB"/>
        </w:rPr>
        <w:t>intesti</w:t>
      </w:r>
      <w:r w:rsidRPr="005565C5">
        <w:rPr>
          <w:rFonts w:ascii="Arial" w:hAnsi="Arial" w:cs="Arial"/>
          <w:i/>
          <w:iCs/>
          <w:lang w:eastAsia="en-GB"/>
        </w:rPr>
        <w:t xml:space="preserve">nalis </w:t>
      </w:r>
      <w:r w:rsidRPr="005565C5">
        <w:rPr>
          <w:rFonts w:ascii="Arial" w:hAnsi="Arial" w:cs="Arial"/>
          <w:lang w:eastAsia="en-GB"/>
        </w:rPr>
        <w:t>(</w:t>
      </w:r>
      <w:r w:rsidRPr="005565C5">
        <w:rPr>
          <w:rFonts w:ascii="Arial" w:hAnsi="Arial" w:cs="Arial"/>
          <w:i/>
          <w:iCs/>
          <w:lang w:eastAsia="en-GB"/>
        </w:rPr>
        <w:t>p</w:t>
      </w:r>
      <w:r w:rsidRPr="005565C5">
        <w:rPr>
          <w:rFonts w:ascii="Arial" w:hAnsi="Arial" w:cs="Arial"/>
          <w:lang w:eastAsia="en-GB"/>
        </w:rPr>
        <w:t xml:space="preserve">=.035), </w:t>
      </w:r>
      <w:r w:rsidRPr="005565C5">
        <w:rPr>
          <w:rFonts w:ascii="Arial" w:hAnsi="Arial" w:cs="Arial"/>
          <w:i/>
          <w:iCs/>
          <w:lang w:eastAsia="en-GB"/>
        </w:rPr>
        <w:t>E. histolytica/E. dispar</w:t>
      </w:r>
      <w:r w:rsidRPr="005565C5">
        <w:rPr>
          <w:rFonts w:ascii="Arial" w:hAnsi="Arial" w:cs="Arial"/>
          <w:lang w:eastAsia="en-GB"/>
        </w:rPr>
        <w:t xml:space="preserve"> (</w:t>
      </w:r>
      <w:r w:rsidRPr="005565C5">
        <w:rPr>
          <w:rFonts w:ascii="Arial" w:hAnsi="Arial" w:cs="Arial"/>
          <w:i/>
          <w:iCs/>
          <w:lang w:eastAsia="en-GB"/>
        </w:rPr>
        <w:t>p</w:t>
      </w:r>
      <w:r w:rsidRPr="005565C5">
        <w:rPr>
          <w:rFonts w:ascii="Arial" w:hAnsi="Arial" w:cs="Arial"/>
          <w:lang w:eastAsia="en-GB"/>
        </w:rPr>
        <w:t xml:space="preserve">&lt;.001), </w:t>
      </w:r>
      <w:r w:rsidRPr="005565C5">
        <w:rPr>
          <w:rFonts w:ascii="Arial" w:hAnsi="Arial" w:cs="Arial"/>
          <w:i/>
          <w:iCs/>
          <w:lang w:eastAsia="en-GB"/>
        </w:rPr>
        <w:t>A. lumbricoides</w:t>
      </w:r>
      <w:r w:rsidRPr="005565C5">
        <w:rPr>
          <w:rFonts w:ascii="Arial" w:hAnsi="Arial" w:cs="Arial"/>
          <w:lang w:eastAsia="en-GB"/>
        </w:rPr>
        <w:t xml:space="preserve"> (</w:t>
      </w:r>
      <w:r w:rsidRPr="005565C5">
        <w:rPr>
          <w:rFonts w:ascii="Arial" w:hAnsi="Arial" w:cs="Arial"/>
          <w:i/>
          <w:iCs/>
          <w:lang w:eastAsia="en-GB"/>
        </w:rPr>
        <w:t>p</w:t>
      </w:r>
      <w:r w:rsidRPr="005565C5">
        <w:rPr>
          <w:rFonts w:ascii="Arial" w:hAnsi="Arial" w:cs="Arial"/>
          <w:lang w:eastAsia="en-GB"/>
        </w:rPr>
        <w:t xml:space="preserve">=.027), </w:t>
      </w:r>
      <w:r w:rsidRPr="005565C5">
        <w:rPr>
          <w:rFonts w:ascii="Arial" w:hAnsi="Arial" w:cs="Arial"/>
          <w:i/>
          <w:iCs/>
          <w:lang w:eastAsia="en-GB"/>
        </w:rPr>
        <w:t>S.</w:t>
      </w:r>
      <w:r w:rsidRPr="005565C5">
        <w:rPr>
          <w:rFonts w:ascii="Arial" w:hAnsi="Arial" w:cs="Arial"/>
          <w:lang w:eastAsia="en-GB"/>
        </w:rPr>
        <w:t xml:space="preserve"> </w:t>
      </w:r>
      <w:r w:rsidRPr="005565C5">
        <w:rPr>
          <w:rFonts w:ascii="Arial" w:hAnsi="Arial" w:cs="Arial"/>
          <w:i/>
          <w:iCs/>
          <w:lang w:eastAsia="en-GB"/>
        </w:rPr>
        <w:t>haematobium</w:t>
      </w:r>
      <w:r w:rsidRPr="005565C5">
        <w:rPr>
          <w:rFonts w:ascii="Arial" w:hAnsi="Arial" w:cs="Arial"/>
          <w:lang w:eastAsia="en-GB"/>
        </w:rPr>
        <w:t xml:space="preserve"> (</w:t>
      </w:r>
      <w:r w:rsidRPr="005565C5">
        <w:rPr>
          <w:rFonts w:ascii="Arial" w:hAnsi="Arial" w:cs="Arial"/>
          <w:i/>
          <w:iCs/>
          <w:lang w:eastAsia="en-GB"/>
        </w:rPr>
        <w:t>p</w:t>
      </w:r>
      <w:r w:rsidRPr="005565C5">
        <w:rPr>
          <w:rFonts w:ascii="Arial" w:hAnsi="Arial" w:cs="Arial"/>
          <w:lang w:eastAsia="en-GB"/>
        </w:rPr>
        <w:t xml:space="preserve">=.0003), </w:t>
      </w:r>
      <w:r w:rsidRPr="005565C5">
        <w:rPr>
          <w:rFonts w:ascii="Arial" w:hAnsi="Arial" w:cs="Arial"/>
          <w:i/>
          <w:iCs/>
          <w:lang w:eastAsia="en-GB"/>
        </w:rPr>
        <w:t>F.</w:t>
      </w:r>
      <w:r w:rsidRPr="005565C5">
        <w:rPr>
          <w:rFonts w:ascii="Arial" w:hAnsi="Arial" w:cs="Arial"/>
          <w:lang w:eastAsia="en-GB"/>
        </w:rPr>
        <w:t xml:space="preserve"> </w:t>
      </w:r>
      <w:r w:rsidRPr="005565C5">
        <w:rPr>
          <w:rFonts w:ascii="Arial" w:hAnsi="Arial" w:cs="Arial"/>
          <w:i/>
          <w:iCs/>
          <w:lang w:eastAsia="en-GB"/>
        </w:rPr>
        <w:t>hepatica</w:t>
      </w:r>
      <w:r w:rsidRPr="005565C5">
        <w:rPr>
          <w:rFonts w:ascii="Arial" w:hAnsi="Arial" w:cs="Arial"/>
          <w:lang w:eastAsia="en-GB"/>
        </w:rPr>
        <w:t xml:space="preserve"> (</w:t>
      </w:r>
      <w:r w:rsidRPr="005565C5">
        <w:rPr>
          <w:rFonts w:ascii="Arial" w:hAnsi="Arial" w:cs="Arial"/>
          <w:i/>
          <w:iCs/>
          <w:lang w:eastAsia="en-GB"/>
        </w:rPr>
        <w:t>p</w:t>
      </w:r>
      <w:r w:rsidRPr="005565C5">
        <w:rPr>
          <w:rFonts w:ascii="Arial" w:hAnsi="Arial" w:cs="Arial"/>
          <w:lang w:eastAsia="en-GB"/>
        </w:rPr>
        <w:t xml:space="preserve">=.0003), and </w:t>
      </w:r>
      <w:r w:rsidRPr="005565C5">
        <w:rPr>
          <w:rFonts w:ascii="Arial" w:hAnsi="Arial" w:cs="Arial"/>
          <w:i/>
          <w:iCs/>
          <w:lang w:eastAsia="en-GB"/>
        </w:rPr>
        <w:t xml:space="preserve">T. hominis </w:t>
      </w:r>
      <w:r w:rsidRPr="005565C5">
        <w:rPr>
          <w:rFonts w:ascii="Arial" w:hAnsi="Arial" w:cs="Arial"/>
          <w:lang w:eastAsia="en-GB"/>
        </w:rPr>
        <w:t>(</w:t>
      </w:r>
      <w:r w:rsidRPr="005565C5">
        <w:rPr>
          <w:rFonts w:ascii="Arial" w:hAnsi="Arial" w:cs="Arial"/>
          <w:i/>
          <w:iCs/>
          <w:lang w:eastAsia="en-GB"/>
        </w:rPr>
        <w:t>p</w:t>
      </w:r>
      <w:r w:rsidRPr="005565C5">
        <w:rPr>
          <w:rFonts w:ascii="Arial" w:hAnsi="Arial" w:cs="Arial"/>
          <w:lang w:eastAsia="en-GB"/>
        </w:rPr>
        <w:t>=.020) and season. Seasonal variations affect the prevalence of parasites in surface water (Figure 4).</w:t>
      </w:r>
    </w:p>
    <w:p w14:paraId="446A1900" w14:textId="77777777" w:rsidR="005565C5" w:rsidRPr="005565C5" w:rsidRDefault="005565C5" w:rsidP="005565C5">
      <w:pPr>
        <w:rPr>
          <w:rFonts w:ascii="Arial" w:hAnsi="Arial" w:cs="Arial"/>
          <w:b/>
          <w:bCs/>
          <w:lang w:eastAsia="en-GB"/>
        </w:rPr>
      </w:pPr>
      <w:r w:rsidRPr="005565C5">
        <w:rPr>
          <w:rFonts w:ascii="Arial" w:hAnsi="Arial" w:cs="Arial"/>
          <w:b/>
          <w:bCs/>
          <w:noProof/>
          <w:lang w:eastAsia="en-GB"/>
        </w:rPr>
        <w:lastRenderedPageBreak/>
        <w:drawing>
          <wp:inline distT="0" distB="0" distL="0" distR="0" wp14:anchorId="212FCE7B" wp14:editId="421100C7">
            <wp:extent cx="5760720" cy="35052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505200"/>
                    </a:xfrm>
                    <a:prstGeom prst="rect">
                      <a:avLst/>
                    </a:prstGeom>
                    <a:noFill/>
                  </pic:spPr>
                </pic:pic>
              </a:graphicData>
            </a:graphic>
          </wp:inline>
        </w:drawing>
      </w:r>
    </w:p>
    <w:p w14:paraId="354DE7F2" w14:textId="77777777" w:rsidR="005565C5" w:rsidRDefault="005565C5" w:rsidP="005565C5">
      <w:pPr>
        <w:rPr>
          <w:rFonts w:ascii="Arial" w:hAnsi="Arial" w:cs="Arial"/>
          <w:b/>
          <w:bCs/>
          <w:lang w:eastAsia="en-GB"/>
        </w:rPr>
      </w:pPr>
      <w:r w:rsidRPr="005565C5">
        <w:rPr>
          <w:rFonts w:ascii="Arial" w:hAnsi="Arial" w:cs="Arial"/>
          <w:b/>
          <w:bCs/>
          <w:lang w:eastAsia="en-GB"/>
        </w:rPr>
        <w:t xml:space="preserve">Figure 4: </w:t>
      </w:r>
      <w:r w:rsidRPr="005565C5">
        <w:rPr>
          <w:rFonts w:ascii="Arial" w:hAnsi="Arial" w:cs="Arial"/>
          <w:lang w:eastAsia="en-GB"/>
        </w:rPr>
        <w:t>Distribution of parasite proportions by season</w:t>
      </w:r>
    </w:p>
    <w:p w14:paraId="65459912" w14:textId="77777777" w:rsidR="00315CB7" w:rsidRPr="005565C5" w:rsidRDefault="00315CB7" w:rsidP="005565C5">
      <w:pPr>
        <w:rPr>
          <w:rFonts w:ascii="Arial" w:hAnsi="Arial" w:cs="Arial"/>
          <w:b/>
          <w:bCs/>
          <w:i/>
          <w:iCs/>
          <w:lang w:eastAsia="en-GB"/>
        </w:rPr>
      </w:pPr>
    </w:p>
    <w:p w14:paraId="5F085B41" w14:textId="2F85E4B5" w:rsidR="00182765" w:rsidRPr="005565C5" w:rsidRDefault="00182765" w:rsidP="00315CB7">
      <w:pPr>
        <w:jc w:val="both"/>
        <w:rPr>
          <w:rFonts w:ascii="Arial" w:hAnsi="Arial" w:cs="Arial"/>
          <w:b/>
          <w:bCs/>
          <w:lang w:eastAsia="en-GB"/>
        </w:rPr>
      </w:pPr>
      <w:r>
        <w:rPr>
          <w:rFonts w:ascii="Arial" w:hAnsi="Arial" w:cs="Arial"/>
          <w:b/>
          <w:bCs/>
          <w:lang w:eastAsia="en-GB"/>
        </w:rPr>
        <w:t xml:space="preserve">3.5 </w:t>
      </w:r>
      <w:r w:rsidR="005565C5" w:rsidRPr="005565C5">
        <w:rPr>
          <w:rFonts w:ascii="Arial" w:hAnsi="Arial" w:cs="Arial"/>
          <w:b/>
          <w:bCs/>
          <w:lang w:eastAsia="en-GB"/>
        </w:rPr>
        <w:t xml:space="preserve">Variation in </w:t>
      </w:r>
      <w:proofErr w:type="spellStart"/>
      <w:r w:rsidR="005565C5" w:rsidRPr="005565C5">
        <w:rPr>
          <w:rFonts w:ascii="Arial" w:hAnsi="Arial" w:cs="Arial"/>
          <w:b/>
          <w:bCs/>
          <w:lang w:eastAsia="en-GB"/>
        </w:rPr>
        <w:t>physico</w:t>
      </w:r>
      <w:proofErr w:type="spellEnd"/>
      <w:r w:rsidR="005565C5" w:rsidRPr="005565C5">
        <w:rPr>
          <w:rFonts w:ascii="Arial" w:hAnsi="Arial" w:cs="Arial"/>
          <w:b/>
          <w:bCs/>
          <w:lang w:eastAsia="en-GB"/>
        </w:rPr>
        <w:t xml:space="preserve">-chemical parameters by collection site and season </w:t>
      </w:r>
    </w:p>
    <w:p w14:paraId="7D74C0BD" w14:textId="77777777" w:rsidR="005565C5" w:rsidRPr="005565C5" w:rsidRDefault="005565C5" w:rsidP="00315CB7">
      <w:pPr>
        <w:jc w:val="both"/>
        <w:rPr>
          <w:rFonts w:ascii="Arial" w:hAnsi="Arial" w:cs="Arial"/>
          <w:lang w:eastAsia="en-GB"/>
        </w:rPr>
      </w:pPr>
      <w:r w:rsidRPr="005565C5">
        <w:rPr>
          <w:rFonts w:ascii="Arial" w:hAnsi="Arial" w:cs="Arial"/>
          <w:lang w:eastAsia="en-GB"/>
        </w:rPr>
        <w:t xml:space="preserve">The results of this study show that temperatures are generally higher during the hot and rainy seasons. At the </w:t>
      </w:r>
      <w:proofErr w:type="spellStart"/>
      <w:r w:rsidRPr="005565C5">
        <w:rPr>
          <w:rFonts w:ascii="Arial" w:hAnsi="Arial" w:cs="Arial"/>
          <w:lang w:eastAsia="en-GB"/>
        </w:rPr>
        <w:t>Yamtenga</w:t>
      </w:r>
      <w:proofErr w:type="spellEnd"/>
      <w:r w:rsidRPr="005565C5">
        <w:rPr>
          <w:rFonts w:ascii="Arial" w:hAnsi="Arial" w:cs="Arial"/>
          <w:lang w:eastAsia="en-GB"/>
        </w:rPr>
        <w:t xml:space="preserve"> reservoir, the average temperature during the hot season is the highest, ranging from 32 to 35 °C. The Tanghin n°2 and </w:t>
      </w:r>
      <w:proofErr w:type="spellStart"/>
      <w:r w:rsidRPr="005565C5">
        <w:rPr>
          <w:rFonts w:ascii="Arial" w:hAnsi="Arial" w:cs="Arial"/>
          <w:lang w:eastAsia="en-GB"/>
        </w:rPr>
        <w:t>Boulmiougou</w:t>
      </w:r>
      <w:proofErr w:type="spellEnd"/>
      <w:r w:rsidRPr="005565C5">
        <w:rPr>
          <w:rFonts w:ascii="Arial" w:hAnsi="Arial" w:cs="Arial"/>
          <w:lang w:eastAsia="en-GB"/>
        </w:rPr>
        <w:t xml:space="preserve"> dam lakes have more stable temperatures, while at </w:t>
      </w:r>
      <w:proofErr w:type="spellStart"/>
      <w:r w:rsidRPr="005565C5">
        <w:rPr>
          <w:rFonts w:ascii="Arial" w:hAnsi="Arial" w:cs="Arial"/>
          <w:lang w:eastAsia="en-GB"/>
        </w:rPr>
        <w:t>Loumbila</w:t>
      </w:r>
      <w:proofErr w:type="spellEnd"/>
      <w:r w:rsidRPr="005565C5">
        <w:rPr>
          <w:rFonts w:ascii="Arial" w:hAnsi="Arial" w:cs="Arial"/>
          <w:lang w:eastAsia="en-GB"/>
        </w:rPr>
        <w:t xml:space="preserve"> and </w:t>
      </w:r>
      <w:proofErr w:type="spellStart"/>
      <w:r w:rsidRPr="005565C5">
        <w:rPr>
          <w:rFonts w:ascii="Arial" w:hAnsi="Arial" w:cs="Arial"/>
          <w:lang w:eastAsia="en-GB"/>
        </w:rPr>
        <w:t>Yamtenga</w:t>
      </w:r>
      <w:proofErr w:type="spellEnd"/>
      <w:r w:rsidRPr="005565C5">
        <w:rPr>
          <w:rFonts w:ascii="Arial" w:hAnsi="Arial" w:cs="Arial"/>
          <w:lang w:eastAsia="en-GB"/>
        </w:rPr>
        <w:t>, the temperature variation is more pronounced.</w:t>
      </w:r>
    </w:p>
    <w:p w14:paraId="03130B26" w14:textId="77777777" w:rsidR="005565C5" w:rsidRPr="005565C5" w:rsidRDefault="005565C5" w:rsidP="00315CB7">
      <w:pPr>
        <w:jc w:val="both"/>
        <w:rPr>
          <w:rFonts w:ascii="Arial" w:hAnsi="Arial" w:cs="Arial"/>
          <w:lang w:eastAsia="en-GB"/>
        </w:rPr>
      </w:pPr>
      <w:r w:rsidRPr="005565C5">
        <w:rPr>
          <w:rFonts w:ascii="Arial" w:hAnsi="Arial" w:cs="Arial"/>
          <w:lang w:eastAsia="en-GB"/>
        </w:rPr>
        <w:t>As for pH, it is mostly alkaline at all sites (above 7) with a few neutral values (7-7.5). The Tanghin 1 reservoir has a very high pH during the rainy season (above 9). The general trend is that it is slightly higher during the rainy season than during other seasons.</w:t>
      </w:r>
    </w:p>
    <w:p w14:paraId="0C9F6748" w14:textId="77777777" w:rsidR="005565C5" w:rsidRPr="005565C5" w:rsidRDefault="005565C5" w:rsidP="00315CB7">
      <w:pPr>
        <w:jc w:val="both"/>
        <w:rPr>
          <w:rFonts w:ascii="Arial" w:hAnsi="Arial" w:cs="Arial"/>
          <w:lang w:eastAsia="en-GB"/>
        </w:rPr>
      </w:pPr>
      <w:r w:rsidRPr="005565C5">
        <w:rPr>
          <w:rFonts w:ascii="Arial" w:hAnsi="Arial" w:cs="Arial"/>
          <w:lang w:eastAsia="en-GB"/>
        </w:rPr>
        <w:t xml:space="preserve">Regarding conductivity, the Tanghin1 and </w:t>
      </w:r>
      <w:proofErr w:type="spellStart"/>
      <w:r w:rsidRPr="005565C5">
        <w:rPr>
          <w:rFonts w:ascii="Arial" w:hAnsi="Arial" w:cs="Arial"/>
          <w:lang w:eastAsia="en-GB"/>
        </w:rPr>
        <w:t>Boulmiougou</w:t>
      </w:r>
      <w:proofErr w:type="spellEnd"/>
      <w:r w:rsidRPr="005565C5">
        <w:rPr>
          <w:rFonts w:ascii="Arial" w:hAnsi="Arial" w:cs="Arial"/>
          <w:lang w:eastAsia="en-GB"/>
        </w:rPr>
        <w:t xml:space="preserve"> reservoirs have the highest conductivity (above 600 µS/cm). </w:t>
      </w:r>
      <w:proofErr w:type="spellStart"/>
      <w:r w:rsidRPr="005565C5">
        <w:rPr>
          <w:rFonts w:ascii="Arial" w:hAnsi="Arial" w:cs="Arial"/>
          <w:lang w:eastAsia="en-GB"/>
        </w:rPr>
        <w:t>Loumbila</w:t>
      </w:r>
      <w:proofErr w:type="spellEnd"/>
      <w:r w:rsidRPr="005565C5">
        <w:rPr>
          <w:rFonts w:ascii="Arial" w:hAnsi="Arial" w:cs="Arial"/>
          <w:lang w:eastAsia="en-GB"/>
        </w:rPr>
        <w:t xml:space="preserve"> has the lowest conductivity (approximately 50–90 µS/cm). In general, conductivity decreases slightly during the rainy season. TDS is correlated with electrical conductivity, with higher values at Tanghin1 and </w:t>
      </w:r>
      <w:proofErr w:type="spellStart"/>
      <w:r w:rsidRPr="005565C5">
        <w:rPr>
          <w:rFonts w:ascii="Arial" w:hAnsi="Arial" w:cs="Arial"/>
          <w:lang w:eastAsia="en-GB"/>
        </w:rPr>
        <w:t>Boulmiougu</w:t>
      </w:r>
      <w:proofErr w:type="spellEnd"/>
      <w:r w:rsidRPr="005565C5">
        <w:rPr>
          <w:rFonts w:ascii="Arial" w:hAnsi="Arial" w:cs="Arial"/>
          <w:lang w:eastAsia="en-GB"/>
        </w:rPr>
        <w:t>. These results are shown in figure5.</w:t>
      </w:r>
    </w:p>
    <w:p w14:paraId="5A49EAA8" w14:textId="77777777" w:rsidR="005565C5" w:rsidRPr="005565C5" w:rsidRDefault="005565C5" w:rsidP="005565C5">
      <w:pPr>
        <w:rPr>
          <w:rFonts w:ascii="Arial" w:hAnsi="Arial" w:cs="Arial"/>
          <w:b/>
          <w:bCs/>
          <w:lang w:eastAsia="en-GB"/>
        </w:rPr>
      </w:pPr>
    </w:p>
    <w:p w14:paraId="60BC1406" w14:textId="77777777" w:rsidR="005565C5" w:rsidRPr="005565C5" w:rsidRDefault="005565C5" w:rsidP="005565C5">
      <w:pPr>
        <w:rPr>
          <w:rFonts w:ascii="Arial" w:hAnsi="Arial" w:cs="Arial"/>
          <w:b/>
          <w:bCs/>
          <w:lang w:eastAsia="en-GB"/>
        </w:rPr>
      </w:pPr>
      <w:r w:rsidRPr="005565C5">
        <w:rPr>
          <w:rFonts w:ascii="Arial" w:hAnsi="Arial" w:cs="Arial"/>
          <w:b/>
          <w:bCs/>
          <w:noProof/>
          <w:lang w:eastAsia="en-GB"/>
        </w:rPr>
        <w:lastRenderedPageBreak/>
        <w:drawing>
          <wp:inline distT="0" distB="0" distL="0" distR="0" wp14:anchorId="21579FB2" wp14:editId="39963B7E">
            <wp:extent cx="5760720" cy="36576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657600"/>
                    </a:xfrm>
                    <a:prstGeom prst="rect">
                      <a:avLst/>
                    </a:prstGeom>
                    <a:noFill/>
                  </pic:spPr>
                </pic:pic>
              </a:graphicData>
            </a:graphic>
          </wp:inline>
        </w:drawing>
      </w:r>
    </w:p>
    <w:p w14:paraId="2A591567" w14:textId="77777777" w:rsidR="005565C5" w:rsidRDefault="005565C5" w:rsidP="005565C5">
      <w:pPr>
        <w:rPr>
          <w:rFonts w:ascii="Arial" w:hAnsi="Arial" w:cs="Arial"/>
          <w:lang w:eastAsia="en-GB"/>
        </w:rPr>
      </w:pPr>
      <w:r w:rsidRPr="005565C5">
        <w:rPr>
          <w:rFonts w:ascii="Arial" w:hAnsi="Arial" w:cs="Arial"/>
          <w:b/>
          <w:bCs/>
          <w:lang w:eastAsia="en-GB"/>
        </w:rPr>
        <w:t xml:space="preserve">Figure 5: </w:t>
      </w:r>
      <w:r w:rsidRPr="005565C5">
        <w:rPr>
          <w:rFonts w:ascii="Arial" w:hAnsi="Arial" w:cs="Arial"/>
          <w:lang w:eastAsia="en-GB"/>
        </w:rPr>
        <w:t>Variation in temperature (a), pH (b), conductivity (c) and TDS (d) according to site and season</w:t>
      </w:r>
    </w:p>
    <w:p w14:paraId="10BE48EC" w14:textId="77777777" w:rsidR="00315CB7" w:rsidRPr="005565C5" w:rsidRDefault="00315CB7" w:rsidP="005565C5">
      <w:pPr>
        <w:rPr>
          <w:rFonts w:ascii="Arial" w:hAnsi="Arial" w:cs="Arial"/>
          <w:b/>
          <w:bCs/>
          <w:i/>
          <w:iCs/>
          <w:lang w:eastAsia="en-GB"/>
        </w:rPr>
      </w:pPr>
    </w:p>
    <w:p w14:paraId="3696E77C" w14:textId="1F06DB0C" w:rsidR="005565C5" w:rsidRPr="005565C5" w:rsidRDefault="00182765" w:rsidP="005565C5">
      <w:pPr>
        <w:rPr>
          <w:rFonts w:ascii="Arial" w:hAnsi="Arial" w:cs="Arial"/>
          <w:b/>
          <w:bCs/>
          <w:lang w:eastAsia="en-GB"/>
        </w:rPr>
      </w:pPr>
      <w:r>
        <w:rPr>
          <w:rFonts w:ascii="Arial" w:hAnsi="Arial" w:cs="Arial"/>
          <w:b/>
          <w:bCs/>
          <w:lang w:eastAsia="en-GB"/>
        </w:rPr>
        <w:t xml:space="preserve">3.6 </w:t>
      </w:r>
      <w:r w:rsidR="005565C5" w:rsidRPr="005565C5">
        <w:rPr>
          <w:rFonts w:ascii="Arial" w:hAnsi="Arial" w:cs="Arial"/>
          <w:b/>
          <w:bCs/>
          <w:lang w:eastAsia="en-GB"/>
        </w:rPr>
        <w:t xml:space="preserve">Influence of physical and chemical parameters on the presence of parasites </w:t>
      </w:r>
    </w:p>
    <w:p w14:paraId="563B5C6F" w14:textId="77777777" w:rsidR="005565C5" w:rsidRPr="005565C5" w:rsidRDefault="005565C5" w:rsidP="00182765">
      <w:pPr>
        <w:jc w:val="both"/>
        <w:rPr>
          <w:rFonts w:ascii="Arial" w:hAnsi="Arial" w:cs="Arial"/>
          <w:b/>
          <w:bCs/>
          <w:lang w:eastAsia="en-GB"/>
        </w:rPr>
      </w:pPr>
      <w:r w:rsidRPr="005565C5">
        <w:rPr>
          <w:rFonts w:ascii="Arial" w:hAnsi="Arial" w:cs="Arial"/>
          <w:lang w:eastAsia="en-GB"/>
        </w:rPr>
        <w:t xml:space="preserve">Spearman's correlation test shows that physical and chemical parameters influence the presence of certain parasites. There is a positive correlation between temperature, conductivity, TDS, and </w:t>
      </w:r>
      <w:r w:rsidRPr="005565C5">
        <w:rPr>
          <w:rFonts w:ascii="Arial" w:hAnsi="Arial" w:cs="Arial"/>
          <w:i/>
          <w:iCs/>
          <w:lang w:eastAsia="en-GB"/>
        </w:rPr>
        <w:t>E. histolytica/E. dispar</w:t>
      </w:r>
      <w:r w:rsidRPr="005565C5">
        <w:rPr>
          <w:rFonts w:ascii="Arial" w:hAnsi="Arial" w:cs="Arial"/>
          <w:lang w:eastAsia="en-GB"/>
        </w:rPr>
        <w:t xml:space="preserve"> parasite with 0.34, 0.28, and 0.26 correlation coefficients, respectively, between conductivity, TDS, and </w:t>
      </w:r>
      <w:r w:rsidRPr="005565C5">
        <w:rPr>
          <w:rFonts w:ascii="Arial" w:hAnsi="Arial" w:cs="Arial"/>
          <w:i/>
          <w:iCs/>
          <w:lang w:eastAsia="en-GB"/>
        </w:rPr>
        <w:t>Schistosoma</w:t>
      </w:r>
      <w:r w:rsidRPr="005565C5">
        <w:rPr>
          <w:rFonts w:ascii="Arial" w:hAnsi="Arial" w:cs="Arial"/>
          <w:lang w:eastAsia="en-GB"/>
        </w:rPr>
        <w:t xml:space="preserve"> eggs, with 0.40 and 0.37 coefficient correlation, respectively, between conductivity, TDS, and </w:t>
      </w:r>
      <w:r w:rsidRPr="005565C5">
        <w:rPr>
          <w:rFonts w:ascii="Arial" w:hAnsi="Arial" w:cs="Arial"/>
          <w:i/>
          <w:iCs/>
          <w:lang w:eastAsia="en-GB"/>
        </w:rPr>
        <w:t xml:space="preserve">Fasciola </w:t>
      </w:r>
      <w:r w:rsidRPr="005565C5">
        <w:rPr>
          <w:rFonts w:ascii="Arial" w:hAnsi="Arial" w:cs="Arial"/>
          <w:lang w:eastAsia="en-GB"/>
        </w:rPr>
        <w:t xml:space="preserve">eggs, with 0.35 and 0.25 coefficient correlation, respectively, and a negative correlation between temperature and </w:t>
      </w:r>
      <w:r w:rsidRPr="005565C5">
        <w:rPr>
          <w:rFonts w:ascii="Arial" w:hAnsi="Arial" w:cs="Arial"/>
          <w:i/>
          <w:iCs/>
          <w:lang w:eastAsia="en-GB"/>
        </w:rPr>
        <w:t>E. coli</w:t>
      </w:r>
      <w:r w:rsidRPr="005565C5">
        <w:rPr>
          <w:rFonts w:ascii="Arial" w:hAnsi="Arial" w:cs="Arial"/>
          <w:lang w:eastAsia="en-GB"/>
        </w:rPr>
        <w:t xml:space="preserve"> with -0.29 coefficient correlation. The results are plotted in figure 6, with yellow squares indicating significant correlations</w:t>
      </w:r>
      <w:r w:rsidRPr="005565C5">
        <w:rPr>
          <w:rFonts w:ascii="Arial" w:hAnsi="Arial" w:cs="Arial"/>
          <w:b/>
          <w:bCs/>
          <w:lang w:eastAsia="en-GB"/>
        </w:rPr>
        <w:t>.</w:t>
      </w:r>
    </w:p>
    <w:p w14:paraId="3E55E6BD" w14:textId="77777777" w:rsidR="005565C5" w:rsidRPr="005565C5" w:rsidRDefault="005565C5" w:rsidP="005565C5">
      <w:pPr>
        <w:rPr>
          <w:rFonts w:ascii="Arial" w:hAnsi="Arial" w:cs="Arial"/>
          <w:b/>
          <w:bCs/>
          <w:lang w:eastAsia="en-GB"/>
        </w:rPr>
      </w:pPr>
      <w:r w:rsidRPr="005565C5">
        <w:rPr>
          <w:rFonts w:ascii="Arial" w:hAnsi="Arial" w:cs="Arial"/>
          <w:b/>
          <w:bCs/>
          <w:noProof/>
          <w:lang w:eastAsia="en-GB"/>
        </w:rPr>
        <w:lastRenderedPageBreak/>
        <w:drawing>
          <wp:inline distT="0" distB="0" distL="0" distR="0" wp14:anchorId="537523B8" wp14:editId="4FE8269B">
            <wp:extent cx="5760720" cy="448056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4480560"/>
                    </a:xfrm>
                    <a:prstGeom prst="rect">
                      <a:avLst/>
                    </a:prstGeom>
                    <a:noFill/>
                  </pic:spPr>
                </pic:pic>
              </a:graphicData>
            </a:graphic>
          </wp:inline>
        </w:drawing>
      </w:r>
    </w:p>
    <w:p w14:paraId="14D3E8EA" w14:textId="0081C764" w:rsidR="005565C5" w:rsidRDefault="005565C5" w:rsidP="005565C5">
      <w:pPr>
        <w:rPr>
          <w:rFonts w:ascii="Arial" w:hAnsi="Arial" w:cs="Arial"/>
          <w:b/>
          <w:bCs/>
          <w:lang w:eastAsia="en-GB"/>
        </w:rPr>
      </w:pPr>
      <w:r w:rsidRPr="005565C5">
        <w:rPr>
          <w:rFonts w:ascii="Arial" w:hAnsi="Arial" w:cs="Arial"/>
          <w:b/>
          <w:bCs/>
          <w:lang w:eastAsia="en-GB"/>
        </w:rPr>
        <w:t xml:space="preserve">Figure 6: Correlations between parasites and </w:t>
      </w:r>
      <w:proofErr w:type="spellStart"/>
      <w:r w:rsidRPr="005565C5">
        <w:rPr>
          <w:rFonts w:ascii="Arial" w:hAnsi="Arial" w:cs="Arial"/>
          <w:b/>
          <w:bCs/>
          <w:lang w:eastAsia="en-GB"/>
        </w:rPr>
        <w:t>physico</w:t>
      </w:r>
      <w:proofErr w:type="spellEnd"/>
      <w:r w:rsidRPr="005565C5">
        <w:rPr>
          <w:rFonts w:ascii="Arial" w:hAnsi="Arial" w:cs="Arial"/>
          <w:b/>
          <w:bCs/>
          <w:lang w:eastAsia="en-GB"/>
        </w:rPr>
        <w:t>-chemical parameters</w:t>
      </w:r>
    </w:p>
    <w:p w14:paraId="1B5DF399" w14:textId="77777777" w:rsidR="005565C5" w:rsidRDefault="005565C5" w:rsidP="005565C5">
      <w:pPr>
        <w:rPr>
          <w:rFonts w:ascii="Arial" w:hAnsi="Arial" w:cs="Arial"/>
          <w:b/>
          <w:bCs/>
          <w:lang w:eastAsia="en-GB"/>
        </w:rPr>
      </w:pPr>
    </w:p>
    <w:p w14:paraId="2D12899B" w14:textId="1EE3067D" w:rsidR="005565C5" w:rsidRPr="005565C5" w:rsidRDefault="0044285D" w:rsidP="005565C5">
      <w:pPr>
        <w:rPr>
          <w:rFonts w:ascii="Arial" w:hAnsi="Arial" w:cs="Arial"/>
          <w:b/>
          <w:bCs/>
          <w:sz w:val="22"/>
          <w:szCs w:val="22"/>
          <w:lang w:eastAsia="en-GB"/>
        </w:rPr>
      </w:pPr>
      <w:r>
        <w:rPr>
          <w:rFonts w:ascii="Arial" w:hAnsi="Arial" w:cs="Arial"/>
          <w:b/>
          <w:bCs/>
          <w:sz w:val="22"/>
          <w:szCs w:val="22"/>
          <w:lang w:eastAsia="en-GB"/>
        </w:rPr>
        <w:t xml:space="preserve">4. </w:t>
      </w:r>
      <w:r w:rsidR="005565C5" w:rsidRPr="005565C5">
        <w:rPr>
          <w:rFonts w:ascii="Arial" w:hAnsi="Arial" w:cs="Arial"/>
          <w:b/>
          <w:bCs/>
          <w:sz w:val="22"/>
          <w:szCs w:val="22"/>
          <w:lang w:eastAsia="en-GB"/>
        </w:rPr>
        <w:t>D</w:t>
      </w:r>
      <w:r w:rsidR="00182765" w:rsidRPr="00182765">
        <w:rPr>
          <w:rFonts w:ascii="Arial" w:hAnsi="Arial" w:cs="Arial"/>
          <w:b/>
          <w:bCs/>
          <w:sz w:val="22"/>
          <w:szCs w:val="22"/>
          <w:lang w:eastAsia="en-GB"/>
        </w:rPr>
        <w:t>ISCUSSION</w:t>
      </w:r>
    </w:p>
    <w:p w14:paraId="3B35D3FA" w14:textId="745A743E" w:rsidR="005565C5" w:rsidRPr="005565C5" w:rsidRDefault="00C17D93" w:rsidP="005565C5">
      <w:pPr>
        <w:jc w:val="both"/>
        <w:rPr>
          <w:rFonts w:ascii="Arial" w:hAnsi="Arial" w:cs="Arial"/>
          <w:lang w:eastAsia="en-GB"/>
        </w:rPr>
      </w:pPr>
      <w:r>
        <w:rPr>
          <w:rFonts w:ascii="Arial" w:hAnsi="Arial" w:cs="Arial"/>
          <w:lang w:eastAsia="en-GB"/>
        </w:rPr>
        <w:t xml:space="preserve">Demographic pressure and the </w:t>
      </w:r>
      <w:r w:rsidR="002C5473">
        <w:rPr>
          <w:rFonts w:ascii="Arial" w:hAnsi="Arial" w:cs="Arial"/>
          <w:lang w:eastAsia="en-GB"/>
        </w:rPr>
        <w:t>absence of adequate</w:t>
      </w:r>
      <w:r>
        <w:rPr>
          <w:rFonts w:ascii="Arial" w:hAnsi="Arial" w:cs="Arial"/>
          <w:lang w:eastAsia="en-GB"/>
        </w:rPr>
        <w:t xml:space="preserve"> sanitation</w:t>
      </w:r>
      <w:r w:rsidR="002C5473">
        <w:rPr>
          <w:rFonts w:ascii="Arial" w:hAnsi="Arial" w:cs="Arial"/>
          <w:lang w:eastAsia="en-GB"/>
        </w:rPr>
        <w:t xml:space="preserve"> measures</w:t>
      </w:r>
      <w:r>
        <w:rPr>
          <w:rFonts w:ascii="Arial" w:hAnsi="Arial" w:cs="Arial"/>
          <w:lang w:eastAsia="en-GB"/>
        </w:rPr>
        <w:t xml:space="preserve"> in the African urban areas are main factors of surface waters contamination by chemical products and pathog</w:t>
      </w:r>
      <w:r w:rsidR="002C5473">
        <w:rPr>
          <w:rFonts w:ascii="Arial" w:hAnsi="Arial" w:cs="Arial"/>
          <w:lang w:eastAsia="en-GB"/>
        </w:rPr>
        <w:t>ens.</w:t>
      </w:r>
      <w:r w:rsidR="005565C5" w:rsidRPr="005565C5">
        <w:rPr>
          <w:rFonts w:ascii="Arial" w:hAnsi="Arial" w:cs="Arial"/>
          <w:lang w:eastAsia="en-GB"/>
        </w:rPr>
        <w:t xml:space="preserve"> </w:t>
      </w:r>
      <w:r w:rsidR="002C5473">
        <w:rPr>
          <w:rFonts w:ascii="Arial" w:hAnsi="Arial" w:cs="Arial"/>
          <w:lang w:eastAsia="en-GB"/>
        </w:rPr>
        <w:t xml:space="preserve">This study assessed the level of parasitic contamination in </w:t>
      </w:r>
      <w:r w:rsidR="00F55A2D">
        <w:rPr>
          <w:rFonts w:ascii="Arial" w:hAnsi="Arial" w:cs="Arial"/>
          <w:lang w:eastAsia="en-GB"/>
        </w:rPr>
        <w:t xml:space="preserve">6 water reservoirs in the city of Ouagadougou. </w:t>
      </w:r>
      <w:r w:rsidR="005565C5" w:rsidRPr="005565C5">
        <w:rPr>
          <w:rFonts w:ascii="Arial" w:hAnsi="Arial" w:cs="Arial"/>
          <w:lang w:eastAsia="en-GB"/>
        </w:rPr>
        <w:t>The results indicate</w:t>
      </w:r>
      <w:r w:rsidR="00F55A2D">
        <w:rPr>
          <w:rFonts w:ascii="Arial" w:hAnsi="Arial" w:cs="Arial"/>
          <w:lang w:eastAsia="en-GB"/>
        </w:rPr>
        <w:t>d</w:t>
      </w:r>
      <w:r w:rsidR="005565C5" w:rsidRPr="005565C5">
        <w:rPr>
          <w:rFonts w:ascii="Arial" w:hAnsi="Arial" w:cs="Arial"/>
          <w:lang w:eastAsia="en-GB"/>
        </w:rPr>
        <w:t xml:space="preserve"> that the water bodies visited </w:t>
      </w:r>
      <w:r w:rsidR="00F55A2D">
        <w:rPr>
          <w:rFonts w:ascii="Arial" w:hAnsi="Arial" w:cs="Arial"/>
          <w:lang w:eastAsia="en-GB"/>
        </w:rPr>
        <w:t>were</w:t>
      </w:r>
      <w:r w:rsidR="005565C5" w:rsidRPr="005565C5">
        <w:rPr>
          <w:rFonts w:ascii="Arial" w:hAnsi="Arial" w:cs="Arial"/>
          <w:lang w:eastAsia="en-GB"/>
        </w:rPr>
        <w:t xml:space="preserve"> heavily </w:t>
      </w:r>
      <w:r w:rsidR="00F55A2D">
        <w:rPr>
          <w:rFonts w:ascii="Arial" w:hAnsi="Arial" w:cs="Arial"/>
          <w:lang w:eastAsia="en-GB"/>
        </w:rPr>
        <w:t>contaminated by diverse parasites</w:t>
      </w:r>
      <w:r w:rsidR="005565C5" w:rsidRPr="005565C5">
        <w:rPr>
          <w:rFonts w:ascii="Arial" w:hAnsi="Arial" w:cs="Arial"/>
          <w:lang w:eastAsia="en-GB"/>
        </w:rPr>
        <w:t xml:space="preserve">. A total of nine parasite species were observed, </w:t>
      </w:r>
      <w:r w:rsidR="00F55A2D">
        <w:rPr>
          <w:rFonts w:ascii="Arial" w:hAnsi="Arial" w:cs="Arial"/>
          <w:lang w:eastAsia="en-GB"/>
        </w:rPr>
        <w:t>including five protozoa and 4 helminths</w:t>
      </w:r>
      <w:r w:rsidR="005565C5" w:rsidRPr="005565C5">
        <w:rPr>
          <w:rFonts w:ascii="Arial" w:hAnsi="Arial" w:cs="Arial"/>
          <w:lang w:eastAsia="en-GB"/>
        </w:rPr>
        <w:t xml:space="preserve">. </w:t>
      </w:r>
      <w:r w:rsidR="005565C5" w:rsidRPr="005565C5">
        <w:rPr>
          <w:rFonts w:ascii="Arial" w:hAnsi="Arial" w:cs="Arial"/>
          <w:i/>
          <w:iCs/>
          <w:lang w:eastAsia="en-GB"/>
        </w:rPr>
        <w:t>G</w:t>
      </w:r>
      <w:r w:rsidR="00F55A2D">
        <w:rPr>
          <w:rFonts w:ascii="Arial" w:hAnsi="Arial" w:cs="Arial"/>
          <w:i/>
          <w:iCs/>
          <w:lang w:eastAsia="en-GB"/>
        </w:rPr>
        <w:t>iardia intesti</w:t>
      </w:r>
      <w:r w:rsidR="005565C5" w:rsidRPr="005565C5">
        <w:rPr>
          <w:rFonts w:ascii="Arial" w:hAnsi="Arial" w:cs="Arial"/>
          <w:i/>
          <w:iCs/>
          <w:lang w:eastAsia="en-GB"/>
        </w:rPr>
        <w:t>nalis</w:t>
      </w:r>
      <w:r w:rsidR="005565C5" w:rsidRPr="005565C5">
        <w:rPr>
          <w:rFonts w:ascii="Arial" w:hAnsi="Arial" w:cs="Arial"/>
          <w:lang w:eastAsia="en-GB"/>
        </w:rPr>
        <w:t xml:space="preserve"> and </w:t>
      </w:r>
      <w:r w:rsidR="005565C5" w:rsidRPr="005565C5">
        <w:rPr>
          <w:rFonts w:ascii="Arial" w:hAnsi="Arial" w:cs="Arial"/>
          <w:i/>
          <w:iCs/>
          <w:lang w:eastAsia="en-GB"/>
        </w:rPr>
        <w:t>Cryptosporidium</w:t>
      </w:r>
      <w:r w:rsidR="005565C5" w:rsidRPr="005565C5">
        <w:rPr>
          <w:rFonts w:ascii="Arial" w:hAnsi="Arial" w:cs="Arial"/>
          <w:lang w:eastAsia="en-GB"/>
        </w:rPr>
        <w:t xml:space="preserve"> </w:t>
      </w:r>
      <w:proofErr w:type="spellStart"/>
      <w:r w:rsidR="005565C5" w:rsidRPr="005565C5">
        <w:rPr>
          <w:rFonts w:ascii="Arial" w:hAnsi="Arial" w:cs="Arial"/>
          <w:lang w:eastAsia="en-GB"/>
        </w:rPr>
        <w:t>spp</w:t>
      </w:r>
      <w:proofErr w:type="spellEnd"/>
      <w:r w:rsidR="005565C5" w:rsidRPr="005565C5">
        <w:rPr>
          <w:rFonts w:ascii="Arial" w:hAnsi="Arial" w:cs="Arial"/>
          <w:lang w:eastAsia="en-GB"/>
        </w:rPr>
        <w:t xml:space="preserve"> were found in all study sites, with the highest prevalence at 55.9% and 50%, respectively. This prevalence of </w:t>
      </w:r>
      <w:r w:rsidR="005565C5" w:rsidRPr="005565C5">
        <w:rPr>
          <w:rFonts w:ascii="Arial" w:hAnsi="Arial" w:cs="Arial"/>
          <w:i/>
          <w:iCs/>
          <w:lang w:eastAsia="en-GB"/>
        </w:rPr>
        <w:t xml:space="preserve">G. </w:t>
      </w:r>
      <w:r w:rsidR="00CD46A9">
        <w:rPr>
          <w:rFonts w:ascii="Arial" w:hAnsi="Arial" w:cs="Arial"/>
          <w:i/>
          <w:iCs/>
          <w:lang w:eastAsia="en-GB"/>
        </w:rPr>
        <w:t>intesti</w:t>
      </w:r>
      <w:r w:rsidR="005565C5" w:rsidRPr="005565C5">
        <w:rPr>
          <w:rFonts w:ascii="Arial" w:hAnsi="Arial" w:cs="Arial"/>
          <w:i/>
          <w:iCs/>
          <w:lang w:eastAsia="en-GB"/>
        </w:rPr>
        <w:t xml:space="preserve">nalis </w:t>
      </w:r>
      <w:r w:rsidR="005565C5" w:rsidRPr="005565C5">
        <w:rPr>
          <w:rFonts w:ascii="Arial" w:hAnsi="Arial" w:cs="Arial"/>
          <w:lang w:eastAsia="en-GB"/>
        </w:rPr>
        <w:t>is lower than that found by</w:t>
      </w:r>
      <w:r w:rsidR="005565C5" w:rsidRPr="005565C5">
        <w:rPr>
          <w:rFonts w:ascii="Arial" w:hAnsi="Arial" w:cs="Arial"/>
          <w:lang w:val="fr-FR" w:eastAsia="en-GB"/>
        </w:rPr>
        <w:fldChar w:fldCharType="begin" w:fldLock="1"/>
      </w:r>
      <w:r w:rsidR="005565C5" w:rsidRPr="005565C5">
        <w:rPr>
          <w:rFonts w:ascii="Arial" w:hAnsi="Arial" w:cs="Arial"/>
          <w:lang w:eastAsia="en-GB"/>
        </w:rPr>
        <w:instrText>ADDIN CSL_CITATION { "citationItems" : [ { "id" : "ITEM-1", "itemData" : { "DOI" : "10.1128/aem.57.9.2610-2616.1991", "ISSN" : "00992240", "PMID" : "1822675", "abstract" : "Giardia and Cryptosporidium levels were determined by using a combined immunofluorescence test for source waters of 66 surface water treatment plants in 14 states and 1 Canadian province. The results showed that cysts and oocysts were widely dispersed in the aquatic environment. Giardia spp. were detected in 81% of the raw water samples. Cryptosporidium spp. were found in 87% of the raw water locations. Overall, Giardia or Cryptosporidium spp. were detected in 97% of the raw water samples. Higher cyst and oocyst densities were associated with source waters receiving industrial or sewage effluents. Significant correlations were found between Giardia and Cryptosporidium densities and raw water quality parameters such as turbidity and total and fecal coliform levels. Statistical modeling suggests that cyst and oocyst densities could be predicted on the basis of watershed and water quality characteristics. The occurrence of high levels of Giardia cysts in raw water samples may require water utilities to apply treatment beyond that outlined in the Surface Water Treatment Rule of the U.S. Environmental Protection Agency.", "author" : [ { "dropping-particle" : "", "family" : "LeChevallier", "given" : "M. W.", "non-dropping-particle" : "", "parse-names" : false, "suffix" : "" }, { "dropping-particle" : "", "family" : "Norton", "given" : "W. D.", "non-dropping-particle" : "", "parse-names" : false, "suffix" : "" }, { "dropping-particle" : "", "family" : "Lee", "given" : "R. G.", "non-dropping-particle" : "", "parse-names" : false, "suffix" : "" } ], "container-title" : "Applied and Environmental Microbiology", "id" : "ITEM-1", "issue" : "9", "issued" : { "date-parts" : [ [ "1991" ] ] }, "page" : "2610-2616", "title" : "Occurrence of Giardia and Cryptosporidium spp. in surface water supplies", "type" : "article-journal", "volume" : "57" }, "uris" : [ "http://www.mendeley.com/documents/?uuid=55e86738-c20c-4372-a07b-04d0d4855a5e" ] } ], "mendeley" : { "formattedCitation" : "(LeChevallier et al., 1991)", "manualFormatting" : " LeChevallier et al., (1991)", "plainTextFormattedCitation" : "(LeChevallier et al., 1991)", "previouslyFormattedCitation" : "(LeChevallier et al., 1991)" }, "properties" : { "noteIndex" : 0 }, "schema" : "https://github.com/citation-style-language/schema/raw/master/csl-citation.json" }</w:instrText>
      </w:r>
      <w:r w:rsidR="005565C5" w:rsidRPr="005565C5">
        <w:rPr>
          <w:rFonts w:ascii="Arial" w:hAnsi="Arial" w:cs="Arial"/>
          <w:lang w:val="fr-FR" w:eastAsia="en-GB"/>
        </w:rPr>
        <w:fldChar w:fldCharType="separate"/>
      </w:r>
      <w:r w:rsidR="005565C5" w:rsidRPr="005565C5">
        <w:rPr>
          <w:rFonts w:ascii="Arial" w:hAnsi="Arial" w:cs="Arial"/>
          <w:lang w:eastAsia="en-GB"/>
        </w:rPr>
        <w:t xml:space="preserve"> </w:t>
      </w:r>
      <w:r w:rsidR="005565C5" w:rsidRPr="005565C5">
        <w:rPr>
          <w:rFonts w:ascii="Arial" w:hAnsi="Arial" w:cs="Arial"/>
          <w:lang w:val="fr-CA" w:eastAsia="en-GB"/>
        </w:rPr>
        <w:t xml:space="preserve">LeChevallier et </w:t>
      </w:r>
      <w:r w:rsidR="005565C5" w:rsidRPr="005565C5">
        <w:rPr>
          <w:rFonts w:ascii="Arial" w:hAnsi="Arial" w:cs="Arial"/>
          <w:i/>
          <w:iCs/>
          <w:lang w:val="fr-CA" w:eastAsia="en-GB"/>
        </w:rPr>
        <w:t>al</w:t>
      </w:r>
      <w:r w:rsidR="005565C5" w:rsidRPr="005565C5">
        <w:rPr>
          <w:rFonts w:ascii="Arial" w:hAnsi="Arial" w:cs="Arial"/>
          <w:lang w:val="fr-CA" w:eastAsia="en-GB"/>
        </w:rPr>
        <w:t>., (1991)</w:t>
      </w:r>
      <w:r w:rsidR="005565C5" w:rsidRPr="005565C5">
        <w:rPr>
          <w:rFonts w:ascii="Arial" w:hAnsi="Arial" w:cs="Arial"/>
          <w:lang w:val="en-GB" w:eastAsia="en-GB"/>
        </w:rPr>
        <w:fldChar w:fldCharType="end"/>
      </w:r>
      <w:r w:rsidR="005565C5" w:rsidRPr="005565C5">
        <w:rPr>
          <w:rFonts w:ascii="Arial" w:hAnsi="Arial" w:cs="Arial"/>
          <w:lang w:val="fr-CA" w:eastAsia="en-GB"/>
        </w:rPr>
        <w:t xml:space="preserve"> and </w:t>
      </w:r>
      <w:r w:rsidR="005565C5" w:rsidRPr="005565C5">
        <w:rPr>
          <w:rFonts w:ascii="Arial" w:hAnsi="Arial" w:cs="Arial"/>
          <w:vertAlign w:val="superscript"/>
          <w:lang w:val="fr-FR" w:eastAsia="en-GB"/>
        </w:rPr>
        <w:fldChar w:fldCharType="begin" w:fldLock="1"/>
      </w:r>
      <w:r w:rsidR="005565C5" w:rsidRPr="005565C5">
        <w:rPr>
          <w:rFonts w:ascii="Arial" w:hAnsi="Arial" w:cs="Arial"/>
          <w:vertAlign w:val="superscript"/>
          <w:lang w:val="fr-CA" w:eastAsia="en-GB"/>
        </w:rPr>
        <w:instrText>ADDIN CSL_CITATION { "citationItems" : [ { "id" : "ITEM-1", "itemData" : { "DOI" : "10.2166/ws.2019.059", "ISSN" : "16070798", "abstract" : "This study aimed to estimate the annual probability of Giardia and Cryptosporidium infection for a population supplied by contaminated drinking water sources. Parasites were quantified by the USEPA Method 1623.1/2012. Annual risk was estimated using the quantitative microbial risk assessment (QMRA) approach. Genotyping was performed using specific primers based on the 18S rRNA gene for Cryptosporidium and gdh gene for Giardia. Giardia was detected in 83.3% of the samples (&lt;0.1 to 8.6 cysts/L) and Cryptosporidium in 37.5% (&lt;0.1 to 2 oocysts/L). In general, annual risk values for Giardia were 1 log higher when compared with those obtained for Cryptosporidium. Giardia intestinalis A and B were present as well as C. hominis and C. parvum. The lack of protection measures for the water supply catchment point put the population\u2019s health at risk. The results provide data to support decision-makers to take actions to improve environmental quality resulting in a positive impact on consumers\u2019 health.", "author" : [ { "dropping-particle" : "", "family" : "Bataiero", "given" : "M. O.", "non-dropping-particle" : "", "parse-names" : false, "suffix" : "" }, { "dropping-particle" : "", "family" : "Araujo", "given" : "R. S.", "non-dropping-particle" : "", "parse-names" : false, "suffix" : "" }, { "dropping-particle" : "", "family" : "Nardocci", "given" : "A. C.", "non-dropping-particle" : "", "parse-names" : false, "suffix" : "" }, { "dropping-particle" : "", "family" : "Matt\u00e9", "given" : "M. H.", "non-dropping-particle" : "", "parse-names" : false, "suffix" : "" }, { "dropping-particle" : "", "family" : "Sato", "given" : "M. I.Z.", "non-dropping-particle" : "", "parse-names" : false, "suffix" : "" }, { "dropping-particle" : "", "family" : "Lauretto", "given" : "M. S.", "non-dropping-particle" : "", "parse-names" : false, "suffix" : "" }, { "dropping-particle" : "", "family" : "Razzolini", "given" : "M. T.P.", "non-dropping-particle" : "", "parse-names" : false, "suffix" : "" } ], "container-title" : "Water Science and Technology: Water Supply", "id" : "ITEM-1", "issue" : "6", "issued" : { "date-parts" : [ [ "2019" ] ] }, "page" : "1823-1830", "title" : "Quantification of Giardia and Cryptosporidium in surface water: A risk assessment and molecular characterization", "type" : "article-journal", "volume" : "19" }, "uris" : [ "http://www.mendeley.com/documents/?uuid=dd092c07-bca7-4671-8c21-bb680cfb811d" ] } ], "mendeley" : { "formattedCitation" : "(Bataiero et al., 2019)", "manualFormatting" : "Bataiero et al., 2019)", "plainTextFormattedCitation" : "(Bataiero et al., 2019)", "previouslyFormattedCitation" : "(Bataiero et al., 2019)" }, "properties" : { "noteIndex" : 0 }, "schema" : "https://github.com/citation-style-language/schema/raw/master/csl-citation.json" }</w:instrText>
      </w:r>
      <w:r w:rsidR="005565C5" w:rsidRPr="005565C5">
        <w:rPr>
          <w:rFonts w:ascii="Arial" w:hAnsi="Arial" w:cs="Arial"/>
          <w:vertAlign w:val="superscript"/>
          <w:lang w:val="fr-FR" w:eastAsia="en-GB"/>
        </w:rPr>
        <w:fldChar w:fldCharType="separate"/>
      </w:r>
      <w:r w:rsidR="005565C5" w:rsidRPr="005565C5">
        <w:rPr>
          <w:rFonts w:ascii="Arial" w:hAnsi="Arial" w:cs="Arial"/>
          <w:lang w:val="fr-CA" w:eastAsia="en-GB"/>
        </w:rPr>
        <w:t xml:space="preserve">Bataiero et </w:t>
      </w:r>
      <w:r w:rsidR="005565C5" w:rsidRPr="005565C5">
        <w:rPr>
          <w:rFonts w:ascii="Arial" w:hAnsi="Arial" w:cs="Arial"/>
          <w:i/>
          <w:iCs/>
          <w:lang w:val="fr-CA" w:eastAsia="en-GB"/>
        </w:rPr>
        <w:t>al</w:t>
      </w:r>
      <w:r w:rsidR="005565C5" w:rsidRPr="005565C5">
        <w:rPr>
          <w:rFonts w:ascii="Arial" w:hAnsi="Arial" w:cs="Arial"/>
          <w:lang w:val="fr-CA" w:eastAsia="en-GB"/>
        </w:rPr>
        <w:t>. (2019)</w:t>
      </w:r>
      <w:r w:rsidR="005565C5" w:rsidRPr="005565C5">
        <w:rPr>
          <w:rFonts w:ascii="Arial" w:hAnsi="Arial" w:cs="Arial"/>
          <w:lang w:val="en-GB" w:eastAsia="en-GB"/>
        </w:rPr>
        <w:fldChar w:fldCharType="end"/>
      </w:r>
      <w:r w:rsidR="005565C5" w:rsidRPr="005565C5">
        <w:rPr>
          <w:rFonts w:ascii="Arial" w:hAnsi="Arial" w:cs="Arial"/>
          <w:lang w:val="fr-CA" w:eastAsia="en-GB"/>
        </w:rPr>
        <w:t xml:space="preserve">, </w:t>
      </w:r>
      <w:proofErr w:type="spellStart"/>
      <w:r w:rsidR="005565C5" w:rsidRPr="005565C5">
        <w:rPr>
          <w:rFonts w:ascii="Arial" w:hAnsi="Arial" w:cs="Arial"/>
          <w:lang w:val="fr-CA" w:eastAsia="en-GB"/>
        </w:rPr>
        <w:t>which</w:t>
      </w:r>
      <w:proofErr w:type="spellEnd"/>
      <w:r w:rsidR="005565C5" w:rsidRPr="005565C5">
        <w:rPr>
          <w:rFonts w:ascii="Arial" w:hAnsi="Arial" w:cs="Arial"/>
          <w:lang w:val="fr-CA" w:eastAsia="en-GB"/>
        </w:rPr>
        <w:t xml:space="preserve"> </w:t>
      </w:r>
      <w:proofErr w:type="spellStart"/>
      <w:r w:rsidR="005565C5" w:rsidRPr="005565C5">
        <w:rPr>
          <w:rFonts w:ascii="Arial" w:hAnsi="Arial" w:cs="Arial"/>
          <w:lang w:val="fr-CA" w:eastAsia="en-GB"/>
        </w:rPr>
        <w:t>were</w:t>
      </w:r>
      <w:proofErr w:type="spellEnd"/>
      <w:r w:rsidR="005565C5" w:rsidRPr="005565C5">
        <w:rPr>
          <w:rFonts w:ascii="Arial" w:hAnsi="Arial" w:cs="Arial"/>
          <w:lang w:val="fr-CA" w:eastAsia="en-GB"/>
        </w:rPr>
        <w:t xml:space="preserve"> 81.2% and 83%, </w:t>
      </w:r>
      <w:proofErr w:type="spellStart"/>
      <w:r w:rsidR="005565C5" w:rsidRPr="005565C5">
        <w:rPr>
          <w:rFonts w:ascii="Arial" w:hAnsi="Arial" w:cs="Arial"/>
          <w:lang w:val="fr-CA" w:eastAsia="en-GB"/>
        </w:rPr>
        <w:t>respectively</w:t>
      </w:r>
      <w:proofErr w:type="spellEnd"/>
      <w:r w:rsidR="005565C5" w:rsidRPr="005565C5">
        <w:rPr>
          <w:rFonts w:ascii="Arial" w:hAnsi="Arial" w:cs="Arial"/>
          <w:lang w:val="fr-CA" w:eastAsia="en-GB"/>
        </w:rPr>
        <w:t xml:space="preserve">. </w:t>
      </w:r>
      <w:r w:rsidR="005565C5" w:rsidRPr="005565C5">
        <w:rPr>
          <w:rFonts w:ascii="Arial" w:hAnsi="Arial" w:cs="Arial"/>
          <w:lang w:eastAsia="en-GB"/>
        </w:rPr>
        <w:t xml:space="preserve">For </w:t>
      </w:r>
      <w:r w:rsidR="005565C5" w:rsidRPr="005565C5">
        <w:rPr>
          <w:rFonts w:ascii="Arial" w:hAnsi="Arial" w:cs="Arial"/>
          <w:i/>
          <w:iCs/>
          <w:lang w:eastAsia="en-GB"/>
        </w:rPr>
        <w:t>Cryptosporidium</w:t>
      </w:r>
      <w:r w:rsidR="005565C5" w:rsidRPr="005565C5">
        <w:rPr>
          <w:rFonts w:ascii="Arial" w:hAnsi="Arial" w:cs="Arial"/>
          <w:lang w:eastAsia="en-GB"/>
        </w:rPr>
        <w:t xml:space="preserve">, a prevalence of 66.67% was reported in Ghana by </w:t>
      </w:r>
      <w:r w:rsidR="005565C5" w:rsidRPr="005565C5">
        <w:rPr>
          <w:rFonts w:ascii="Arial" w:hAnsi="Arial" w:cs="Arial"/>
          <w:lang w:eastAsia="en-GB"/>
        </w:rPr>
        <w:fldChar w:fldCharType="begin" w:fldLock="1"/>
      </w:r>
      <w:r w:rsidR="005565C5" w:rsidRPr="005565C5">
        <w:rPr>
          <w:rFonts w:ascii="Arial" w:hAnsi="Arial" w:cs="Arial"/>
          <w:lang w:eastAsia="en-GB"/>
        </w:rPr>
        <w:instrText>ADDIN CSL_CITATION { "citationItems" : [ { "id" : "ITEM-1", "itemData" : { "DOI" : "10.1016/j.mran.2017.06.001", "ISSN" : "2352-3522", "author" : [ { "dropping-particle" : "", "family" : "Sampson", "given" : "Angelina", "non-dropping-particle" : "", "parse-names" : false, "suffix" : "" }, { "dropping-particle" : "", "family" : "Owusu-ansah", "given" : "Emmanuel Johnson", "non-dropping-particle" : "", "parse-names" : false, "suffix" : "" }, { "dropping-particle" : "", "family" : "Mills-</w:instrText>
      </w:r>
      <w:r w:rsidR="005565C5" w:rsidRPr="005565C5">
        <w:rPr>
          <w:rFonts w:ascii="Arial" w:hAnsi="Arial" w:cs="Arial"/>
          <w:lang w:val="fr-CA" w:eastAsia="en-GB"/>
        </w:rPr>
        <w:instrText>robertson", "given" : "Felix C", "non-dropping-particle" : "", "parse-names" : false, "suffix" : "" }, { "dropping-particle" : "", "family" : "Ayi", "given" : "Irene", "non-dropping-particle" : "", "parse-names" : false, "suffix" : "" }, { "dropping-particle" : "", "family" : "Abaidoo", "given" : "Robert C", "non-dropping-particle" : "", "parse-names" : false, "suffix" : "" }, { "dropping-particle" : "", "family" : "Hald", "given" : "Tine", "non-dropping-particle" : "", "parse-names" : false, "suffix" : "" }, { "dropping-particle" : "", "family" : "Permin", "given" : "Anders", "non-dropping-particle" : "", "parse-names" : false, "suffix" : "" } ], "container-title" : "Microbial Risk Analysis", "id" : "ITEM-1", "issue" : "June", "issued" : { "date-parts" : [ [ "2017" ] ] }, "page" : "1-8", "publisher" : "Elsevier", "title" : "Microbial Risk Analysis Probabilistic quantitative microbial risk assessment model of farmer exposure to Cryptosporidium spp . in irrigation water within Kumasi", "type" : "article-journal", "volume" : "6" }, "uris" : [ "http://www.mendeley.com/documents/?uuid=97734167-7377-4b29-9f39-af42cd3294f6" ] } ], "mendeley" : { "formattedCitation" : "(Sampson et al., 2017)", "manualFormatting" : "Sampson et al., (2017)", "plainTextFormattedCitation" : "(Sampson et al., 2017)", "previouslyFormattedCitation" : "(Sampson et al., 2017)" }, "properties" : { "noteIndex" : 0 }, "schema" : "https://github.com/citation-style-language/schema/raw/master/csl-citation.json" }</w:instrText>
      </w:r>
      <w:r w:rsidR="005565C5" w:rsidRPr="005565C5">
        <w:rPr>
          <w:rFonts w:ascii="Arial" w:hAnsi="Arial" w:cs="Arial"/>
          <w:lang w:eastAsia="en-GB"/>
        </w:rPr>
        <w:fldChar w:fldCharType="separate"/>
      </w:r>
      <w:r w:rsidR="005565C5" w:rsidRPr="005565C5">
        <w:rPr>
          <w:rFonts w:ascii="Arial" w:hAnsi="Arial" w:cs="Arial"/>
          <w:lang w:val="fr-CA" w:eastAsia="en-GB"/>
        </w:rPr>
        <w:t xml:space="preserve">Sampson et </w:t>
      </w:r>
      <w:r w:rsidR="005565C5" w:rsidRPr="005565C5">
        <w:rPr>
          <w:rFonts w:ascii="Arial" w:hAnsi="Arial" w:cs="Arial"/>
          <w:i/>
          <w:iCs/>
          <w:lang w:val="fr-CA" w:eastAsia="en-GB"/>
        </w:rPr>
        <w:t>al</w:t>
      </w:r>
      <w:r w:rsidR="005565C5" w:rsidRPr="005565C5">
        <w:rPr>
          <w:rFonts w:ascii="Arial" w:hAnsi="Arial" w:cs="Arial"/>
          <w:lang w:val="fr-CA" w:eastAsia="en-GB"/>
        </w:rPr>
        <w:t>., (2017)</w:t>
      </w:r>
      <w:r w:rsidR="005565C5" w:rsidRPr="005565C5">
        <w:rPr>
          <w:rFonts w:ascii="Arial" w:hAnsi="Arial" w:cs="Arial"/>
          <w:lang w:val="en-GB" w:eastAsia="en-GB"/>
        </w:rPr>
        <w:fldChar w:fldCharType="end"/>
      </w:r>
      <w:r w:rsidR="00484C44">
        <w:rPr>
          <w:rFonts w:ascii="Arial" w:hAnsi="Arial" w:cs="Arial"/>
          <w:lang w:val="fr-CA" w:eastAsia="en-GB"/>
        </w:rPr>
        <w:t>.</w:t>
      </w:r>
      <w:r w:rsidR="005565C5" w:rsidRPr="005565C5">
        <w:rPr>
          <w:rFonts w:ascii="Arial" w:hAnsi="Arial" w:cs="Arial"/>
          <w:lang w:val="fr-CA" w:eastAsia="en-GB"/>
        </w:rPr>
        <w:t xml:space="preserve"> </w:t>
      </w:r>
      <w:r w:rsidR="005565C5" w:rsidRPr="005565C5">
        <w:rPr>
          <w:rFonts w:ascii="Arial" w:hAnsi="Arial" w:cs="Arial"/>
          <w:lang w:eastAsia="en-GB"/>
        </w:rPr>
        <w:fldChar w:fldCharType="begin" w:fldLock="1"/>
      </w:r>
      <w:r w:rsidR="005565C5" w:rsidRPr="005565C5">
        <w:rPr>
          <w:rFonts w:ascii="Arial" w:hAnsi="Arial" w:cs="Arial"/>
          <w:lang w:val="fr-CA" w:eastAsia="en-GB"/>
        </w:rPr>
        <w:instrText>ADDIN CSL_CITATION { "citationItems" : [ { "id" : "ITEM-1", "itemData" : { "DOI" : "10.1128/aem.57.9.2610-2616.1991", "ISSN" : "00992240", "PMID" : "1822675", "abstract" : "Giardia and Cryptosporidium levels were determined by using a combined immunofluorescence test for source waters of 66 surface water treatment plants in 14 states and 1 Canadian province. The results showed that cysts and oocysts were widely dispersed in the aquatic environment. Giardia spp. were detected in 81% of the raw water samples. Cryptosporidium spp. were found in 87% of the raw water locations. Overall, Giardia or Cryptosporidium spp. were detected in 97% of the raw water samples. Higher cyst and oocyst densities were associated with source waters receiving industrial or sewage effluents. Significant correlations were found between Giardia and Cryptosporidium densities and raw water quality parameters such as turbidity and total and fecal coliform levels. Statistical modeling suggests that cyst and oocyst densities could be predicted on the basis of watershed and water quality characteristics. The occurrence of high levels of Giardia cysts in raw water samples may require water utilities to apply treatment beyond that outlined in the Surface Water Treatment Rule of the U.S. Environmental Protection Agency.", "author" : [ { "dropping-particle" : "", "family" : "LeChevallier", "given" : "M. W.", "non-dropping-particle" : "", "parse-names" : false, "suffix" : "" }, { "dropping-particle" : "", "family" : "Norton", "given" : "W. D.", "non-dropping-particle" : "", "parse-names" : false, "suffix" : "" }, { "dropping-particle" : "", "family" : "Lee", "given" : "R. G.", "non-dropping-particle" : "", "parse-names" : false, "suffix" : "" } ], "container-title" : "Applied and Environmental Microbiology", "id" : "ITEM-1", "issue" : "9", "issued" : { "date-parts" : [ [ "1991" ] ] }, "page" : "2610-2616", "title" : "Occurrence of Giardia and Cryptosporidium spp. in surface water supplies", "type" : "article-journal", "volume" : "57" }, "uris" : [ "http://www.mendeley.com/documents/?uuid=55e86738-c20c-4372-a07b-04d0d4855a5e" ] } ], "mendeley" : { "formattedCitation" : "(LeChevallier et al., 1991)", "manualFormatting" : "LeChevallier et al., (1991)", "plainTextFormattedCitation" : "(LeChevallier et al., 1991)", "previouslyFormattedCitation" : "(LeChevallier et al., 1991)" }, "properties" : { "noteIndex" : 0 }, "schema" : "https://github.com/citation-style-language/schema/raw/master/csl-citation.json" }</w:instrText>
      </w:r>
      <w:r w:rsidR="005565C5" w:rsidRPr="005565C5">
        <w:rPr>
          <w:rFonts w:ascii="Arial" w:hAnsi="Arial" w:cs="Arial"/>
          <w:lang w:eastAsia="en-GB"/>
        </w:rPr>
        <w:fldChar w:fldCharType="separate"/>
      </w:r>
      <w:r w:rsidR="005565C5" w:rsidRPr="005565C5">
        <w:rPr>
          <w:rFonts w:ascii="Arial" w:hAnsi="Arial" w:cs="Arial"/>
          <w:lang w:val="fr-CA" w:eastAsia="en-GB"/>
        </w:rPr>
        <w:t xml:space="preserve">LeChevallier et </w:t>
      </w:r>
      <w:r w:rsidR="005565C5" w:rsidRPr="005565C5">
        <w:rPr>
          <w:rFonts w:ascii="Arial" w:hAnsi="Arial" w:cs="Arial"/>
          <w:i/>
          <w:iCs/>
          <w:lang w:val="fr-CA" w:eastAsia="en-GB"/>
        </w:rPr>
        <w:t>al</w:t>
      </w:r>
      <w:r w:rsidR="005565C5" w:rsidRPr="005565C5">
        <w:rPr>
          <w:rFonts w:ascii="Arial" w:hAnsi="Arial" w:cs="Arial"/>
          <w:lang w:val="fr-CA" w:eastAsia="en-GB"/>
        </w:rPr>
        <w:t>., (1991)</w:t>
      </w:r>
      <w:r w:rsidR="005565C5" w:rsidRPr="005565C5">
        <w:rPr>
          <w:rFonts w:ascii="Arial" w:hAnsi="Arial" w:cs="Arial"/>
          <w:lang w:val="en-GB" w:eastAsia="en-GB"/>
        </w:rPr>
        <w:fldChar w:fldCharType="end"/>
      </w:r>
      <w:r w:rsidR="005565C5" w:rsidRPr="005565C5">
        <w:rPr>
          <w:rFonts w:ascii="Arial" w:hAnsi="Arial" w:cs="Arial"/>
          <w:lang w:val="fr-CA" w:eastAsia="en-GB"/>
        </w:rPr>
        <w:t xml:space="preserve"> </w:t>
      </w:r>
      <w:proofErr w:type="spellStart"/>
      <w:r w:rsidR="005565C5" w:rsidRPr="005565C5">
        <w:rPr>
          <w:rFonts w:ascii="Arial" w:hAnsi="Arial" w:cs="Arial"/>
          <w:lang w:val="fr-CA" w:eastAsia="en-GB"/>
        </w:rPr>
        <w:t>found</w:t>
      </w:r>
      <w:proofErr w:type="spellEnd"/>
      <w:r w:rsidR="005565C5" w:rsidRPr="005565C5">
        <w:rPr>
          <w:rFonts w:ascii="Arial" w:hAnsi="Arial" w:cs="Arial"/>
          <w:lang w:val="fr-CA" w:eastAsia="en-GB"/>
        </w:rPr>
        <w:t xml:space="preserve"> a </w:t>
      </w:r>
      <w:proofErr w:type="spellStart"/>
      <w:r w:rsidR="005565C5" w:rsidRPr="005565C5">
        <w:rPr>
          <w:rFonts w:ascii="Arial" w:hAnsi="Arial" w:cs="Arial"/>
          <w:lang w:val="fr-CA" w:eastAsia="en-GB"/>
        </w:rPr>
        <w:t>prevalence</w:t>
      </w:r>
      <w:proofErr w:type="spellEnd"/>
      <w:r w:rsidR="005565C5" w:rsidRPr="005565C5">
        <w:rPr>
          <w:rFonts w:ascii="Arial" w:hAnsi="Arial" w:cs="Arial"/>
          <w:lang w:val="fr-CA" w:eastAsia="en-GB"/>
        </w:rPr>
        <w:t xml:space="preserve"> of 87%, and </w:t>
      </w:r>
      <w:r w:rsidR="005565C5" w:rsidRPr="005565C5">
        <w:rPr>
          <w:rFonts w:ascii="Arial" w:hAnsi="Arial" w:cs="Arial"/>
          <w:lang w:eastAsia="en-GB"/>
        </w:rPr>
        <w:fldChar w:fldCharType="begin" w:fldLock="1"/>
      </w:r>
      <w:r w:rsidR="005565C5" w:rsidRPr="005565C5">
        <w:rPr>
          <w:rFonts w:ascii="Arial" w:hAnsi="Arial" w:cs="Arial"/>
          <w:lang w:val="fr-CA" w:eastAsia="en-GB"/>
        </w:rPr>
        <w:instrText>ADDIN CSL_CITATION { "citationItems" : [ { "id" : "ITEM-1", "itemData" : { "DOI" : "10.2166/ws.2019.059", "ISSN" : "16070798", "abstract" : "This study aimed to estimate the annual probability of Giardia and Cryptosporidium infection for a population supplied by contaminated drinking water sources. Parasites were quantified by the USEPA Method 1623.1/2012. Annual risk was estimated using the quantitative microbial risk assessment (QMRA) approach. Genotyping was performed using specific primers based on the 18S rRNA gene for Cryptosporidium and gdh gene for Giardia. Giardia was detected in 83.3% of the samples (&lt;0.1 to 8.6 cysts/L) and Cryptosporidium in 37.5% (&lt;0.1 to 2 oocysts/L). In general, annual risk values for Giardia were 1 log higher when compared with those obtained for Cryptosporidium. Giardia intestinalis A and B were present as well as C. hominis and C. parvum. The lack of protection measures for the water supply catchment point put the population\u2019s health at risk. The results provide data to support decision-makers to take actions to improve environmental quality resulting in a positive impact on consumers\u2019 health.", "author" : [ { "dropping-particle" : "", "family" : "Bataiero", "given" : "M. O.", "non-dropping-particle" : "", "parse-names" : false, "suffix" : "" }, { "dropping-particle" : "", "family" : "Araujo", "given" : "R. S.", "non-dropping-particle" : "", "parse-names" : false, "suffix</w:instrText>
      </w:r>
      <w:r w:rsidR="005565C5" w:rsidRPr="005565C5">
        <w:rPr>
          <w:rFonts w:ascii="Arial" w:hAnsi="Arial" w:cs="Arial"/>
          <w:lang w:eastAsia="en-GB"/>
        </w:rPr>
        <w:instrText>" : "" }, { "dropping-particle" : "", "family" : "Nardocci", "given" : "A. C.", "non-dropping-particle" : "", "parse-names" : false, "suffix" : "" }, { "dropping-particle" : "", "family" : "Matt\u00e9", "given" : "M. H.", "non-dropping-particle" : "", "parse-names" : false, "suffix" : "" }, { "dropping-particle" : "", "family" : "Sato", "given" : "M. I.Z.", "non-dropping-particle" : "", "parse-names" : false, "suffix" : "" }, { "dropping-particle" : "", "family" : "Lauretto", "given" : "M. S.", "non-dropping-particle" : "", "parse-names" : false, "suffix" : "" }, { "dropping-particle" : "", "family" : "Razzolini", "given" : "M. T.P.", "non-dropping-particle" : "", "parse-names" : false, "suffix" : "" } ], "container-title" : "Water Science and Technology: Water Supply", "id" : "ITEM-1", "issue" : "6", "issued" : { "date-parts" : [ [ "2019" ] ] }, "page" : "1823-1830", "title" : "Quantification of Giardia and Cryptosporidium in surface water: A risk assessment and molecular characterization", "type" : "article-journal", "volume" : "19" }, "uris" : [ "http://www.mendeley.com/documents/?uuid=dd092c07-bca7-4671-8c21-bb680cfb811d" ] } ], "mendeley" : { "formattedCitation" : "(Bataiero et al., 2019)", "manualFormatting" : "Bataiero et al., (2019)", "plainTextFormattedCitation" : "(Bataiero et al., 2019)", "previouslyFormattedCitation" : "(Bataiero et al., 2019)" }, "properties" : { "noteIndex" : 0 }, "schema" : "https://github.com/citation-style-language/schema/raw/master/csl-citation.json" }</w:instrText>
      </w:r>
      <w:r w:rsidR="005565C5" w:rsidRPr="005565C5">
        <w:rPr>
          <w:rFonts w:ascii="Arial" w:hAnsi="Arial" w:cs="Arial"/>
          <w:lang w:eastAsia="en-GB"/>
        </w:rPr>
        <w:fldChar w:fldCharType="separate"/>
      </w:r>
      <w:r w:rsidR="005565C5" w:rsidRPr="005565C5">
        <w:rPr>
          <w:rFonts w:ascii="Arial" w:hAnsi="Arial" w:cs="Arial"/>
          <w:lang w:eastAsia="en-GB"/>
        </w:rPr>
        <w:t xml:space="preserve">Bataiero et </w:t>
      </w:r>
      <w:r w:rsidR="005565C5" w:rsidRPr="005565C5">
        <w:rPr>
          <w:rFonts w:ascii="Arial" w:hAnsi="Arial" w:cs="Arial"/>
          <w:i/>
          <w:iCs/>
          <w:lang w:eastAsia="en-GB"/>
        </w:rPr>
        <w:t>al</w:t>
      </w:r>
      <w:r w:rsidR="005565C5" w:rsidRPr="005565C5">
        <w:rPr>
          <w:rFonts w:ascii="Arial" w:hAnsi="Arial" w:cs="Arial"/>
          <w:lang w:eastAsia="en-GB"/>
        </w:rPr>
        <w:t>., (2019)</w:t>
      </w:r>
      <w:r w:rsidR="005565C5" w:rsidRPr="005565C5">
        <w:rPr>
          <w:rFonts w:ascii="Arial" w:hAnsi="Arial" w:cs="Arial"/>
          <w:lang w:val="en-GB" w:eastAsia="en-GB"/>
        </w:rPr>
        <w:fldChar w:fldCharType="end"/>
      </w:r>
      <w:r w:rsidR="005565C5" w:rsidRPr="005565C5">
        <w:rPr>
          <w:rFonts w:ascii="Arial" w:hAnsi="Arial" w:cs="Arial"/>
          <w:lang w:eastAsia="en-GB"/>
        </w:rPr>
        <w:t xml:space="preserve"> found 37.5% in the same type of water. In the Middle East and North Africa, a meta-analysis highlighted the presence of 24.5% for </w:t>
      </w:r>
      <w:r w:rsidR="005565C5" w:rsidRPr="005565C5">
        <w:rPr>
          <w:rFonts w:ascii="Arial" w:hAnsi="Arial" w:cs="Arial"/>
          <w:i/>
          <w:iCs/>
          <w:lang w:eastAsia="en-GB"/>
        </w:rPr>
        <w:t>Cryptosporidium</w:t>
      </w:r>
      <w:r w:rsidR="005565C5" w:rsidRPr="005565C5">
        <w:rPr>
          <w:rFonts w:ascii="Arial" w:hAnsi="Arial" w:cs="Arial"/>
          <w:lang w:eastAsia="en-GB"/>
        </w:rPr>
        <w:t xml:space="preserve"> and 37.7% for </w:t>
      </w:r>
      <w:r w:rsidR="005565C5" w:rsidRPr="005565C5">
        <w:rPr>
          <w:rFonts w:ascii="Arial" w:hAnsi="Arial" w:cs="Arial"/>
          <w:i/>
          <w:iCs/>
          <w:lang w:eastAsia="en-GB"/>
        </w:rPr>
        <w:t>Giardia</w:t>
      </w:r>
      <w:r w:rsidR="005565C5" w:rsidRPr="005565C5">
        <w:rPr>
          <w:rFonts w:ascii="Arial" w:hAnsi="Arial" w:cs="Arial"/>
          <w:lang w:eastAsia="en-GB"/>
        </w:rPr>
        <w:t xml:space="preserve"> in the different categories of water, wastewater and surface water, which are the most contaminated </w:t>
      </w:r>
      <w:r w:rsidR="005565C5" w:rsidRPr="005565C5">
        <w:rPr>
          <w:rFonts w:ascii="Arial" w:hAnsi="Arial" w:cs="Arial"/>
          <w:lang w:eastAsia="en-GB"/>
        </w:rPr>
        <w:fldChar w:fldCharType="begin" w:fldLock="1"/>
      </w:r>
      <w:r w:rsidR="005565C5" w:rsidRPr="005565C5">
        <w:rPr>
          <w:rFonts w:ascii="Arial" w:hAnsi="Arial" w:cs="Arial"/>
          <w:lang w:eastAsia="en-GB"/>
        </w:rPr>
        <w:instrText>ADDIN CSL_CITATION { "citationItems" : [ { "id" : "ITEM-1", "itemData" : { "DOI" : "10.2166/wh.2024.107", "author" : [ { "dropping-particle" : "", "family" : "Ben", "given" : "Layla", "non-dropping-particle" : "", "parse-names" : false, "suffix" : "" }, { "dropping-particle" : "", "family" : "Abdelaziz", "given" : "Shahira", "non-dropping-particle" : "", "parse-names" : false, "suffix" : "" }, { "dropping-particle" : "", "family" : "Ahmed", "given" : "Ali", "non-dropping-particle" : "", "parse-names" : false, "suffix" : "" } ], "id" : "ITEM-1", "issue" : "8", "issued" : { "date-parts" : [ [ "2024" ] ] }, "page" : "1491-1515", "title" : "Waterborne Cryptosporidium species and Giardia duodenalis in resources of MENA : A systematic review and meta-analysis b , Restriction fragment length polymorphism polymerase chain reaction Raw wastewater S-adenosyl-1-methionine synthetase Species", "type" : "article-journal", "volume" : "22" }, "uris" : [ "http://www.mendeley.com/documents/?uuid=b1d8ff0d-795c-46bf-8e02-bef4eed7727c" ] } ], "mendeley" : { "formattedCitation" : "(Ben et al., 2024)", "plainTextFormattedCitation" : "(Ben et al., 2024)", "previouslyFormattedCitation" : "(Ben et al., 2024)" }, "properties" : { "noteIndex" : 0 }, "schema" : "https://github.com/citation-style-language/schema/raw/master/csl-citation.json" }</w:instrText>
      </w:r>
      <w:r w:rsidR="005565C5" w:rsidRPr="005565C5">
        <w:rPr>
          <w:rFonts w:ascii="Arial" w:hAnsi="Arial" w:cs="Arial"/>
          <w:lang w:eastAsia="en-GB"/>
        </w:rPr>
        <w:fldChar w:fldCharType="separate"/>
      </w:r>
      <w:r w:rsidR="005565C5" w:rsidRPr="005565C5">
        <w:rPr>
          <w:rFonts w:ascii="Arial" w:hAnsi="Arial" w:cs="Arial"/>
          <w:lang w:eastAsia="en-GB"/>
        </w:rPr>
        <w:t xml:space="preserve">(Ben et </w:t>
      </w:r>
      <w:r w:rsidR="005565C5" w:rsidRPr="005565C5">
        <w:rPr>
          <w:rFonts w:ascii="Arial" w:hAnsi="Arial" w:cs="Arial"/>
          <w:i/>
          <w:iCs/>
          <w:lang w:eastAsia="en-GB"/>
        </w:rPr>
        <w:t>al</w:t>
      </w:r>
      <w:r w:rsidR="005565C5" w:rsidRPr="005565C5">
        <w:rPr>
          <w:rFonts w:ascii="Arial" w:hAnsi="Arial" w:cs="Arial"/>
          <w:lang w:eastAsia="en-GB"/>
        </w:rPr>
        <w:t>., 2024)</w:t>
      </w:r>
      <w:r w:rsidR="005565C5" w:rsidRPr="005565C5">
        <w:rPr>
          <w:rFonts w:ascii="Arial" w:hAnsi="Arial" w:cs="Arial"/>
          <w:lang w:val="en-GB" w:eastAsia="en-GB"/>
        </w:rPr>
        <w:fldChar w:fldCharType="end"/>
      </w:r>
      <w:r w:rsidR="005565C5" w:rsidRPr="005565C5">
        <w:rPr>
          <w:rFonts w:ascii="Arial" w:hAnsi="Arial" w:cs="Arial"/>
          <w:lang w:eastAsia="en-GB"/>
        </w:rPr>
        <w:t xml:space="preserve">. Higher </w:t>
      </w:r>
      <w:r w:rsidR="005565C5" w:rsidRPr="005565C5">
        <w:rPr>
          <w:rFonts w:ascii="Arial" w:hAnsi="Arial" w:cs="Arial"/>
          <w:i/>
          <w:iCs/>
          <w:lang w:eastAsia="en-GB"/>
        </w:rPr>
        <w:t>Giardia</w:t>
      </w:r>
      <w:r w:rsidR="005565C5" w:rsidRPr="005565C5">
        <w:rPr>
          <w:rFonts w:ascii="Arial" w:hAnsi="Arial" w:cs="Arial"/>
          <w:lang w:eastAsia="en-GB"/>
        </w:rPr>
        <w:t xml:space="preserve"> and </w:t>
      </w:r>
      <w:r w:rsidR="005565C5" w:rsidRPr="005565C5">
        <w:rPr>
          <w:rFonts w:ascii="Arial" w:hAnsi="Arial" w:cs="Arial"/>
          <w:i/>
          <w:iCs/>
          <w:lang w:eastAsia="en-GB"/>
        </w:rPr>
        <w:t>Cryptosporidium</w:t>
      </w:r>
      <w:r w:rsidR="005565C5" w:rsidRPr="005565C5">
        <w:rPr>
          <w:rFonts w:ascii="Arial" w:hAnsi="Arial" w:cs="Arial"/>
          <w:lang w:eastAsia="en-GB"/>
        </w:rPr>
        <w:t xml:space="preserve"> prevalences of 73% and 60%, respectively, were found in Austria </w:t>
      </w:r>
      <w:r w:rsidR="005565C5" w:rsidRPr="005565C5">
        <w:rPr>
          <w:rFonts w:ascii="Arial" w:hAnsi="Arial" w:cs="Arial"/>
          <w:lang w:val="fr-FR" w:eastAsia="en-GB"/>
        </w:rPr>
        <w:fldChar w:fldCharType="begin" w:fldLock="1"/>
      </w:r>
      <w:r w:rsidR="005565C5" w:rsidRPr="005565C5">
        <w:rPr>
          <w:rFonts w:ascii="Arial" w:hAnsi="Arial" w:cs="Arial"/>
          <w:lang w:eastAsia="en-GB"/>
        </w:rPr>
        <w:instrText>ADDIN CSL_CITATION { "citationItems" : [ { "id" : "ITEM-1", "itemData" : { "DOI" : "10.3390/microorganisms9081596", "ISSN" : "20762607", "abstract" : "Cryptosporidium and Giardia are waterborne protozoa that cause intestinal infections in a wide range of warm-blooded animals. Human infections vary from asymptomatic to life-threatening in immunocompromised people, and can cause growth retardation in children. The aim of our study was to assess the prevalence and diversity of Cryptosporidium and Giardia in urban surface water and in brown rats trapped in the center of Vienna, Austria, using molecular methods, and to subsequently identify their source and potential transmission pathways. Out of 15 water samples taken from a side arm of the River Danube, Cryptosporidium and Giardia (oo)cysts were detected in 60% and 73% of them, with concentrations ranging between 0.3\u20134 oocysts/L and 0.6\u201396 cysts/L, respectively. Cryptosporidium and Giardia were identified in 13 and 16 out of 50 rats, respectively. Eimeria, a parasite of high veterinary importance, was also identified in seven rats. Parasite co-ocurrence was detected in nine rats. Rat-associated genotypes did not match those found in water, but matched Giardia previously isolated from patients with diarrhea in Austria, bringing up a potential role of rats as sources or reservoirs of zoonotic pathogenic Giardia. Following a One Health approach, molecular typing across potential animal and environmental reservoirs and human cases gives an insight into environmental transmission pathways and therefore helps design efficient surveillance strategies and relevant outbreak responses.", "author" : [ { "dropping-particle" : "", "family" : "Cervero-Arag\u00f3", "given" : "Silvia", "non-dropping-particle" : "", "parse-names" : false, "suffix" : "" }, { "dropping-particle" : "", "family" : "Desvars-Larrive", "given" : "Am\u00e9lie", "non-dropping-particle" : "", "parse-names" : false, "suffix" : "" }, { "dropping-particle" : "", "family" : "Lindner", "given" : "Gerhard", "non-dropping-particle" : "", "parse-names" : false, "suffix" : "" }, { "dropping-particle" : "", "family" : "Sommer", "given" : "Regina", "non-dropping-particle" : "", "parse-names" : false, "suffix" : "" }, { "dropping-particle" : "", "family" : "H\u00e4feli", "given" : "Iveta", "non-dropping-particle" : "", "parse-names" : false, "suffix" : "" }, { "dropping-particle" : "", "family" : "Walochnik", "given" : "Julia", "non-dropping-particle" : "", "parse-names" : false, "suffix" : "" } ], "container-title" : "Microorganisms", "id" : "ITEM-1", "issue" : "8", "issued" : { "date-parts" : [ [ "2021" ] ] }, "title" : "Surface waters and urban brown rats as potential sources of human-infective cryptosporidium and giardia in Vienna, Austria", "type" : "article-journal", "volume" : "9" }, "uris" : [ "http://www.mendeley.com/documents/?uuid=9adeb2fd-d859-4275-9dbd-add21a10beca" ] } ], "mendeley" : { "formattedCitation" : "(Cervero-Arag\u00f3 et al., 2021)", "plainTextFormattedCitation" : "(Cervero-Arag\u00f3 et al., 2021)", "previouslyFormattedCitation" : "(Cervero-Arag\u00f3 et al., 2021)" }, "properties" : { "noteIndex" : 0 }, "schema" : "https://github.com/citation-style-language/schema/raw/master/csl-citation.json" }</w:instrText>
      </w:r>
      <w:r w:rsidR="005565C5" w:rsidRPr="005565C5">
        <w:rPr>
          <w:rFonts w:ascii="Arial" w:hAnsi="Arial" w:cs="Arial"/>
          <w:lang w:val="fr-FR" w:eastAsia="en-GB"/>
        </w:rPr>
        <w:fldChar w:fldCharType="separate"/>
      </w:r>
      <w:r w:rsidR="005565C5" w:rsidRPr="005565C5">
        <w:rPr>
          <w:rFonts w:ascii="Arial" w:hAnsi="Arial" w:cs="Arial"/>
          <w:lang w:eastAsia="en-GB"/>
        </w:rPr>
        <w:t xml:space="preserve">(Cervero-Aragó et </w:t>
      </w:r>
      <w:r w:rsidR="005565C5" w:rsidRPr="005565C5">
        <w:rPr>
          <w:rFonts w:ascii="Arial" w:hAnsi="Arial" w:cs="Arial"/>
          <w:i/>
          <w:iCs/>
          <w:lang w:eastAsia="en-GB"/>
        </w:rPr>
        <w:t>al</w:t>
      </w:r>
      <w:r w:rsidR="005565C5" w:rsidRPr="005565C5">
        <w:rPr>
          <w:rFonts w:ascii="Arial" w:hAnsi="Arial" w:cs="Arial"/>
          <w:lang w:eastAsia="en-GB"/>
        </w:rPr>
        <w:t>., 2021)</w:t>
      </w:r>
      <w:r w:rsidR="005565C5" w:rsidRPr="005565C5">
        <w:rPr>
          <w:rFonts w:ascii="Arial" w:hAnsi="Arial" w:cs="Arial"/>
          <w:lang w:val="en-GB" w:eastAsia="en-GB"/>
        </w:rPr>
        <w:fldChar w:fldCharType="end"/>
      </w:r>
      <w:r w:rsidR="005565C5" w:rsidRPr="005565C5">
        <w:rPr>
          <w:rFonts w:ascii="Arial" w:hAnsi="Arial" w:cs="Arial"/>
          <w:lang w:eastAsia="en-GB"/>
        </w:rPr>
        <w:t xml:space="preserve">. However, according to a meta-analysis, the overall prevalence of </w:t>
      </w:r>
      <w:r w:rsidR="005565C5" w:rsidRPr="005565C5">
        <w:rPr>
          <w:rFonts w:ascii="Arial" w:hAnsi="Arial" w:cs="Arial"/>
          <w:i/>
          <w:iCs/>
          <w:lang w:eastAsia="en-GB"/>
        </w:rPr>
        <w:t>Cryptosporidium</w:t>
      </w:r>
      <w:r w:rsidR="005565C5" w:rsidRPr="005565C5">
        <w:rPr>
          <w:rFonts w:ascii="Arial" w:hAnsi="Arial" w:cs="Arial"/>
          <w:lang w:eastAsia="en-GB"/>
        </w:rPr>
        <w:t xml:space="preserve"> in all types of water worldwide between 1983 and 2019 was 36%, of which 25.7% was found in treated water and 40.1% in untreated water </w:t>
      </w:r>
      <w:r w:rsidR="005565C5" w:rsidRPr="005565C5">
        <w:rPr>
          <w:rFonts w:ascii="Arial" w:hAnsi="Arial" w:cs="Arial"/>
          <w:lang w:eastAsia="en-GB"/>
        </w:rPr>
        <w:fldChar w:fldCharType="begin" w:fldLock="1"/>
      </w:r>
      <w:r w:rsidR="005565C5" w:rsidRPr="005565C5">
        <w:rPr>
          <w:rFonts w:ascii="Arial" w:hAnsi="Arial" w:cs="Arial"/>
          <w:lang w:eastAsia="en-GB"/>
        </w:rPr>
        <w:instrText>ADDIN CSL_CITATION { "citationItems" : [ { "id" : "ITEM-1", "itemData" : { "DOI" : "10.1016/j.rvsc.2021.04.015", "ISSN" : "15322661", "PMID" : "33933711", "abstract" : "The One-Health approach highlights that the health of human populations is closely connected to the health of animals and their shared environment. Cryptosporidiosis is an opportunistic zoonotic disease considering as global public health concern. Cats are considered as one of potential host for transmitting the Cryptosporidium spp. infection to humans. A random-effects meta-analysis model was used to estimate the overall and the subgroup-pooled prevalence of Cryptosporidium spp. across studies, and the variance between studies (heterogeneity) were quantified by I2 index. Eighty articles (including 92 datasets), from 29 countries met eligibility criteria for analysis. The pooled global prevalence (95% CI) of Cryptosporidium spp. in cats was 6% (4\u20138%), being highest in Africa 14% (0\u201391%) and lowest in South and Central America 4% (3\u20137%) countries. Considering the detection methods, the pooled prevalence was estimated to be 26% (1\u201367%) using serological detection methods, 6% (3\u201310%) using coproantigen detection methods, 5% (3\u20137%) using molecular detection methods, and 4% (3\u20137%) using microscopic detection methods. The highest prevalence of Cryptosporidium spp. was found in stray cats 10% (5\u201317%), while pet (domestic) cats 4% (3\u20137%) had the lowest prevalence. These results emphasize the role of cats as reservoir hosts for human-infecting Cryptosporidium spp. Prevention and control of this zoonosis in cats should receive greater attention by health officials and health policymakers, especially in countries where prevalence are highest.", "author" : [ { "dropping-particle" : "", "family" : "Taghipour", "given" : "Ali", "non-dropping-particle" : "", "parse-names" : false, "suffix" : "" }, { "dropping-particle" : "", "family" : "Khazaei", "given" : "Sasan", "non-dropping-particle" : "", "parse-names" : false, "suffix" : "" }, { "dropping-particle" : "", "family" : "Ghodsian", "given" : "Sahar", "non-dropping-particle" : "", "parse-names" : false, "suffix" : "" }, { "dropping-particle" : "", "family" : "Shajarizadeh", "given" : "Mina", "non-dropping-particle" : "", "parse-names" : false, "suffix" : "" }, { "dropping-particle" : "", "family" : "Olfatifar", "given" : "Meysam", "non-dropping-particle" : "", "parse-names" : false, "suffix" : "" }, { "dropping-particle" : "", "family" : "Foroutan", "given" : "Masoud", "non-dropping-particle" : "", "parse-names" : false, "suffix" : "" }, { "dropping-particle" : "", "family" : "Eslahi", "given" : "Aida Vafae", "non-dropping-particle" : "", "parse-names" : false, "suffix" : "" }, { "dropping-particle" : "", "family" : "Tsiami", "given" : "Amalia", "non-dropping-particle" : "", "parse-names" : false, "suffix" : "" }, { "dropping-particle" : "", "family" : "Badri", "given" : "Milad", "non-dropping-particle" : "", "parse-names" : false, "suffix" : "" }, { "dropping-particle" : "", "family" : "Karanis", "given" : "Panagiotis", "non-dropping-particle" : "", "parse-names" : false, "suffix" : "" } ], "container-title" : "Research in Veterinary Science", "id" : "ITEM-1", "issued" : { "date-parts" : [ [ "2021" ] ] }, "page" : "77-85", "publisher" : "Environmental Science and Pollution Research", "title" : "Global prevalence of Cryptosporidium spp. in cats: A systematic review and meta-analysis", "type" : "article-journal", "volume" : "137" }, "uris" : [ "http://www.mendeley.com/documents/?uuid=c5114194-5492-4f10-8ec3-8ba4332217c3" ] } ], "mendeley" : { "formattedCitation" : "(Taghipour et al., 2021)", "plainTextFormattedCitation" : "(Taghipour et al., 2021)", "previouslyFormattedCitation" : "(Taghipour et al., 2021)" }, "properties" : { "noteIndex" : 0 }, "schema" : "https://github.com/citation-style-language/schema/raw/master/csl-citation.json" }</w:instrText>
      </w:r>
      <w:r w:rsidR="005565C5" w:rsidRPr="005565C5">
        <w:rPr>
          <w:rFonts w:ascii="Arial" w:hAnsi="Arial" w:cs="Arial"/>
          <w:lang w:eastAsia="en-GB"/>
        </w:rPr>
        <w:fldChar w:fldCharType="separate"/>
      </w:r>
      <w:r w:rsidR="005565C5" w:rsidRPr="005565C5">
        <w:rPr>
          <w:rFonts w:ascii="Arial" w:hAnsi="Arial" w:cs="Arial"/>
          <w:lang w:eastAsia="en-GB"/>
        </w:rPr>
        <w:t xml:space="preserve">(Taghipour et </w:t>
      </w:r>
      <w:r w:rsidR="005565C5" w:rsidRPr="005565C5">
        <w:rPr>
          <w:rFonts w:ascii="Arial" w:hAnsi="Arial" w:cs="Arial"/>
          <w:i/>
          <w:iCs/>
          <w:lang w:eastAsia="en-GB"/>
        </w:rPr>
        <w:t>al</w:t>
      </w:r>
      <w:r w:rsidR="005565C5" w:rsidRPr="005565C5">
        <w:rPr>
          <w:rFonts w:ascii="Arial" w:hAnsi="Arial" w:cs="Arial"/>
          <w:lang w:eastAsia="en-GB"/>
        </w:rPr>
        <w:t>., 2021)</w:t>
      </w:r>
      <w:r w:rsidR="005565C5" w:rsidRPr="005565C5">
        <w:rPr>
          <w:rFonts w:ascii="Arial" w:hAnsi="Arial" w:cs="Arial"/>
          <w:lang w:val="en-GB" w:eastAsia="en-GB"/>
        </w:rPr>
        <w:fldChar w:fldCharType="end"/>
      </w:r>
      <w:r w:rsidR="005565C5" w:rsidRPr="005565C5">
        <w:rPr>
          <w:rFonts w:ascii="Arial" w:hAnsi="Arial" w:cs="Arial"/>
          <w:lang w:eastAsia="en-GB"/>
        </w:rPr>
        <w:t xml:space="preserve">. Recently, in Türkiye, a prevalence of 7.7% of </w:t>
      </w:r>
      <w:r w:rsidR="005565C5" w:rsidRPr="005565C5">
        <w:rPr>
          <w:rFonts w:ascii="Arial" w:hAnsi="Arial" w:cs="Arial"/>
          <w:i/>
          <w:iCs/>
          <w:lang w:eastAsia="en-GB"/>
        </w:rPr>
        <w:t>E. histolytica/E. dispar was</w:t>
      </w:r>
      <w:r w:rsidR="005565C5" w:rsidRPr="005565C5">
        <w:rPr>
          <w:rFonts w:ascii="Arial" w:hAnsi="Arial" w:cs="Arial"/>
          <w:lang w:eastAsia="en-GB"/>
        </w:rPr>
        <w:t xml:space="preserve"> </w:t>
      </w:r>
      <w:r w:rsidR="001F502B">
        <w:rPr>
          <w:rFonts w:ascii="Arial" w:hAnsi="Arial" w:cs="Arial"/>
          <w:lang w:eastAsia="en-GB"/>
        </w:rPr>
        <w:t>found</w:t>
      </w:r>
      <w:r w:rsidR="005565C5" w:rsidRPr="005565C5">
        <w:rPr>
          <w:rFonts w:ascii="Arial" w:hAnsi="Arial" w:cs="Arial"/>
          <w:lang w:eastAsia="en-GB"/>
        </w:rPr>
        <w:t xml:space="preserve"> in several types of water (drinking water, well water, spring water, wastewater and surface water) by </w:t>
      </w:r>
      <w:r w:rsidR="005565C5" w:rsidRPr="005565C5">
        <w:rPr>
          <w:rFonts w:ascii="Arial" w:hAnsi="Arial" w:cs="Arial"/>
          <w:lang w:eastAsia="en-GB"/>
        </w:rPr>
        <w:fldChar w:fldCharType="begin" w:fldLock="1"/>
      </w:r>
      <w:r w:rsidR="005565C5" w:rsidRPr="005565C5">
        <w:rPr>
          <w:rFonts w:ascii="Arial" w:hAnsi="Arial" w:cs="Arial"/>
          <w:lang w:eastAsia="en-GB"/>
        </w:rPr>
        <w:instrText>ADDIN CSL_CITATION { "citationItems" : [ { "id" : "ITEM-1", "itemData" : { "author" : [ { "dropping-particle" : "", "family" : "Candan", "given" : "Cemal", "non-dropping-particle" : "", "parse-names" : false, "suffix" : "" }, { "dropping-particle" : "", "family" : "Karatepe", "given" : "Mustafa", "non-dropping-particle" : "", "parse-names" : false, "suffix" : "" }, { "dropping-particle" : "", "family" : "Karatepe", "given" : "Bilge", "non-dropping-particle" : "", "parse-names" : false, "suffix" : "" } ], "id" : "ITEM-1", "issued" : { "date-parts" : [ [ "2024" ] ] }, "page" : "1517-1521", "title" : "Entamoeba histolytica in Different Water Sources of Ni\u011fde Province of", "type" : "article-journal" }, "uris" : [ "http://www.mendeley.com/documents/?uuid=ca754457-d476-4476-a3d8-ac2e23b07c9c" ] } ], "mendeley" : { "formattedCitation" : "(Candan et al., 2024)", "manualFormatting" : "Candan et al., (2024)", "plainTextFormattedCitation" : "(Candan et al., 2024)", "previouslyFormattedCitation" : "(Candan et al., 2024)" }, "properties" : { "noteIndex" : 0 }, "schema" : "https://github.com/citation-style-language/schema/raw/master/csl-citation.json" }</w:instrText>
      </w:r>
      <w:r w:rsidR="005565C5" w:rsidRPr="005565C5">
        <w:rPr>
          <w:rFonts w:ascii="Arial" w:hAnsi="Arial" w:cs="Arial"/>
          <w:lang w:eastAsia="en-GB"/>
        </w:rPr>
        <w:fldChar w:fldCharType="separate"/>
      </w:r>
      <w:r w:rsidR="005565C5" w:rsidRPr="005565C5">
        <w:rPr>
          <w:rFonts w:ascii="Arial" w:hAnsi="Arial" w:cs="Arial"/>
          <w:lang w:eastAsia="en-GB"/>
        </w:rPr>
        <w:t xml:space="preserve">Candan et </w:t>
      </w:r>
      <w:r w:rsidR="005565C5" w:rsidRPr="005565C5">
        <w:rPr>
          <w:rFonts w:ascii="Arial" w:hAnsi="Arial" w:cs="Arial"/>
          <w:i/>
          <w:iCs/>
          <w:lang w:eastAsia="en-GB"/>
        </w:rPr>
        <w:t>al.</w:t>
      </w:r>
      <w:r w:rsidR="005565C5" w:rsidRPr="005565C5">
        <w:rPr>
          <w:rFonts w:ascii="Arial" w:hAnsi="Arial" w:cs="Arial"/>
          <w:lang w:eastAsia="en-GB"/>
        </w:rPr>
        <w:t>, (2024)</w:t>
      </w:r>
      <w:r w:rsidR="005565C5" w:rsidRPr="005565C5">
        <w:rPr>
          <w:rFonts w:ascii="Arial" w:hAnsi="Arial" w:cs="Arial"/>
          <w:lang w:val="en-GB" w:eastAsia="en-GB"/>
        </w:rPr>
        <w:fldChar w:fldCharType="end"/>
      </w:r>
      <w:r w:rsidR="005565C5" w:rsidRPr="005565C5">
        <w:rPr>
          <w:rFonts w:ascii="Arial" w:hAnsi="Arial" w:cs="Arial"/>
          <w:lang w:eastAsia="en-GB"/>
        </w:rPr>
        <w:t>,</w:t>
      </w:r>
      <w:r w:rsidR="005565C5" w:rsidRPr="005565C5">
        <w:rPr>
          <w:rFonts w:ascii="Arial" w:hAnsi="Arial" w:cs="Arial"/>
          <w:lang w:val="en-GB" w:eastAsia="en-GB"/>
        </w:rPr>
        <w:t xml:space="preserve"> </w:t>
      </w:r>
      <w:r w:rsidR="005565C5" w:rsidRPr="005565C5">
        <w:rPr>
          <w:rFonts w:ascii="Arial" w:hAnsi="Arial" w:cs="Arial"/>
          <w:lang w:eastAsia="en-GB"/>
        </w:rPr>
        <w:t xml:space="preserve">compared to 23.8% in the </w:t>
      </w:r>
      <w:r w:rsidR="005565C5" w:rsidRPr="005565C5">
        <w:rPr>
          <w:rFonts w:ascii="Arial" w:hAnsi="Arial" w:cs="Arial"/>
          <w:lang w:eastAsia="en-GB"/>
        </w:rPr>
        <w:lastRenderedPageBreak/>
        <w:t xml:space="preserve">present study. </w:t>
      </w:r>
      <w:r w:rsidR="005565C5" w:rsidRPr="005565C5">
        <w:rPr>
          <w:rFonts w:ascii="Arial" w:hAnsi="Arial" w:cs="Arial"/>
          <w:lang w:eastAsia="en-GB"/>
        </w:rPr>
        <w:fldChar w:fldCharType="begin" w:fldLock="1"/>
      </w:r>
      <w:r w:rsidR="005565C5" w:rsidRPr="005565C5">
        <w:rPr>
          <w:rFonts w:ascii="Arial" w:hAnsi="Arial" w:cs="Arial"/>
          <w:lang w:eastAsia="en-GB"/>
        </w:rPr>
        <w:instrText>ADDIN CSL_CITATION { "citationItems" : [ { "id" : "ITEM-1", "itemData" : { "DOI" : "10.1007/s11356-024-33088-1", "ISBN" : "1135602433", "ISSN" : "1614-7499", "author" : [ { "dropping-particle" : "", "family" : "Eduardo", "given" : "Daniel", "non-dropping-particle" : "", "parse-names" : false, "suffix" : "" }, { "dropping-particle" : "", "family" : "Santos", "given" : "Ospina", "non-dropping-particle" : "", "parse-names" : false, "suffix" : "" }, { "dropping-particle" : "", "family" : "Alexandra", "given" : "Yulieth", "non-dropping-particle" : "", "parse-names" : false, "suffix" : "" }, { "dropping-particle" : "", "family" : "Zapata", "given" : "Upegui", "non-dropping-particle" : "", "parse-names" : false, "suffix" : "" }, { "dropping-particle" : "", "family" : "Aguilar", "given" : "Catherine", "non-dropping-particle" : "", "parse-names" : false, "suffix" : "" }, { "dropping-particle" : "", "family" : "S\u00e1nchez", "given" : "Geraldine", "non-dropping-particle" : "", "parse-names" : false, "suffix" : "" }, { "dropping-particle" : "", "family" : "Libia", "given" : "Herrera", "non-dropping-particle" : "", "parse-names" : false, "suffix" : "" }, { "dropping-particle" : "", "family" : "Chandillo", "given" : "Eunise", "non-dropping-particle" : "", "parse-names" : false, "suffix" : "" }, { "dropping-particle" : "", "family" : "Myriam", "given" : "Becoche", "non-dropping-particle" : "", "parse-names" : false, "suffix" : "" }, { "dropping-particle" : "", "family" : "L\u00f3pez", "given" : "Consuelo", "non-dropping-particle" : "", "parse-names" : false, "suffix" : "" }, { "dropping-particle" : "", "family" : "Cristina", "given" : "Martha", "non-dropping-particle" : "", "parse-names" : false, "suffix" : "" }, { "dropping-particle" : "", "family" : "L\u00f3pez", "given" : "Bustos", "non-dropping-particle" : "", "parse-names" : false, "suffix" : "" }, { "dropping-particle" : "", "family" : "Ortiz", "given" : "Carolina", "non-dropping-particle" : "", "parse-names" : false, "suffix" : "" } ], "container-title" : "Environmental Science and Pollution Research", "id" : "ITEM-1", "issue" : "23", "issued" : { "date-parts" : [ [ "2024" ] ] }, "page" : "33360-33370", "publisher" : "Springer Berlin Heidelberg", "title" : "Occurrence of parasites in waters used for crops irrigation and vegetables from the Savannah of Bogot\u00e1 , Colombia", "type" : "article-journal", "volume" : "31" }, "uris" : [ "http://www.mendeley.com/documents/?uuid=283f6909-2690-46e1-b8ce-a78d416081fc" ] } ], "mendeley" : { "formattedCitation" : "(Eduardo et al., 2024)", "manualFormatting" : "Eduardo et al., (2024)", "plainTextFormattedCitation" : "(Eduardo et al., 2024)", "previouslyFormattedCitation" : "(Eduardo et al., 2024)" }, "properties" : { "noteIndex" : 0 }, "schema" : "https://github.com/citation-style-language/schema/raw/master/csl-citation.json" }</w:instrText>
      </w:r>
      <w:r w:rsidR="005565C5" w:rsidRPr="005565C5">
        <w:rPr>
          <w:rFonts w:ascii="Arial" w:hAnsi="Arial" w:cs="Arial"/>
          <w:lang w:eastAsia="en-GB"/>
        </w:rPr>
        <w:fldChar w:fldCharType="separate"/>
      </w:r>
      <w:r w:rsidR="005565C5" w:rsidRPr="005565C5">
        <w:rPr>
          <w:rFonts w:ascii="Arial" w:hAnsi="Arial" w:cs="Arial"/>
          <w:lang w:eastAsia="en-GB"/>
        </w:rPr>
        <w:t xml:space="preserve">Eduardo et </w:t>
      </w:r>
      <w:r w:rsidR="005565C5" w:rsidRPr="005565C5">
        <w:rPr>
          <w:rFonts w:ascii="Arial" w:hAnsi="Arial" w:cs="Arial"/>
          <w:i/>
          <w:iCs/>
          <w:lang w:eastAsia="en-GB"/>
        </w:rPr>
        <w:t>al</w:t>
      </w:r>
      <w:r w:rsidR="005565C5" w:rsidRPr="005565C5">
        <w:rPr>
          <w:rFonts w:ascii="Arial" w:hAnsi="Arial" w:cs="Arial"/>
          <w:lang w:eastAsia="en-GB"/>
        </w:rPr>
        <w:t>., (2024)</w:t>
      </w:r>
      <w:r w:rsidR="005565C5" w:rsidRPr="005565C5">
        <w:rPr>
          <w:rFonts w:ascii="Arial" w:hAnsi="Arial" w:cs="Arial"/>
          <w:lang w:val="en-GB" w:eastAsia="en-GB"/>
        </w:rPr>
        <w:fldChar w:fldCharType="end"/>
      </w:r>
      <w:r w:rsidR="005565C5" w:rsidRPr="005565C5">
        <w:rPr>
          <w:rFonts w:ascii="Arial" w:hAnsi="Arial" w:cs="Arial"/>
          <w:lang w:eastAsia="en-GB"/>
        </w:rPr>
        <w:t xml:space="preserve"> found 34.37% of </w:t>
      </w:r>
      <w:r w:rsidR="005565C5" w:rsidRPr="005565C5">
        <w:rPr>
          <w:rFonts w:ascii="Arial" w:hAnsi="Arial" w:cs="Arial"/>
          <w:i/>
          <w:iCs/>
          <w:lang w:eastAsia="en-GB"/>
        </w:rPr>
        <w:t>Ascaris</w:t>
      </w:r>
      <w:r w:rsidR="005565C5" w:rsidRPr="005565C5">
        <w:rPr>
          <w:rFonts w:ascii="Arial" w:hAnsi="Arial" w:cs="Arial"/>
          <w:lang w:eastAsia="en-GB"/>
        </w:rPr>
        <w:t xml:space="preserve"> </w:t>
      </w:r>
      <w:proofErr w:type="spellStart"/>
      <w:r w:rsidR="005565C5" w:rsidRPr="005565C5">
        <w:rPr>
          <w:rFonts w:ascii="Arial" w:hAnsi="Arial" w:cs="Arial"/>
          <w:lang w:eastAsia="en-GB"/>
        </w:rPr>
        <w:t>spp</w:t>
      </w:r>
      <w:proofErr w:type="spellEnd"/>
      <w:r w:rsidR="005565C5" w:rsidRPr="005565C5">
        <w:rPr>
          <w:rFonts w:ascii="Arial" w:hAnsi="Arial" w:cs="Arial"/>
          <w:lang w:eastAsia="en-GB"/>
        </w:rPr>
        <w:t xml:space="preserve"> and 5.20% of </w:t>
      </w:r>
      <w:r w:rsidR="005565C5" w:rsidRPr="005565C5">
        <w:rPr>
          <w:rFonts w:ascii="Arial" w:hAnsi="Arial" w:cs="Arial"/>
          <w:i/>
          <w:iCs/>
          <w:lang w:eastAsia="en-GB"/>
        </w:rPr>
        <w:t>Trichuris</w:t>
      </w:r>
      <w:r w:rsidR="005565C5" w:rsidRPr="005565C5">
        <w:rPr>
          <w:rFonts w:ascii="Arial" w:hAnsi="Arial" w:cs="Arial"/>
          <w:lang w:eastAsia="en-GB"/>
        </w:rPr>
        <w:t xml:space="preserve"> in surface water</w:t>
      </w:r>
      <w:r w:rsidR="001F502B">
        <w:rPr>
          <w:rFonts w:ascii="Arial" w:hAnsi="Arial" w:cs="Arial"/>
          <w:lang w:eastAsia="en-GB"/>
        </w:rPr>
        <w:t>.</w:t>
      </w:r>
      <w:r w:rsidR="005565C5" w:rsidRPr="005565C5">
        <w:rPr>
          <w:rFonts w:ascii="Arial" w:hAnsi="Arial" w:cs="Arial"/>
          <w:lang w:eastAsia="en-GB"/>
        </w:rPr>
        <w:t xml:space="preserve"> </w:t>
      </w:r>
      <w:r w:rsidR="001F502B" w:rsidRPr="001F502B">
        <w:rPr>
          <w:rFonts w:ascii="Arial" w:hAnsi="Arial" w:cs="Arial"/>
          <w:lang w:eastAsia="en-GB"/>
        </w:rPr>
        <w:t>These figures exceed the prevalence rates shown in the present study</w:t>
      </w:r>
      <w:r w:rsidR="005565C5" w:rsidRPr="005565C5">
        <w:rPr>
          <w:rFonts w:ascii="Arial" w:hAnsi="Arial" w:cs="Arial"/>
          <w:lang w:eastAsia="en-GB"/>
        </w:rPr>
        <w:t xml:space="preserve">. </w:t>
      </w:r>
      <w:r w:rsidR="005565C5" w:rsidRPr="005565C5">
        <w:rPr>
          <w:rFonts w:ascii="Arial" w:hAnsi="Arial" w:cs="Arial"/>
          <w:lang w:eastAsia="en-GB"/>
        </w:rPr>
        <w:fldChar w:fldCharType="begin" w:fldLock="1"/>
      </w:r>
      <w:r w:rsidR="005565C5" w:rsidRPr="005565C5">
        <w:rPr>
          <w:rFonts w:ascii="Arial" w:hAnsi="Arial" w:cs="Arial"/>
          <w:lang w:eastAsia="en-GB"/>
        </w:rPr>
        <w:instrText>ADDIN CSL_CITATION { "citationItems" : [ { "id" : "ITEM-1", "itemData" : { "abstract" : "Afrique SCIENCE 16(5) (2020) 55-68 55 ISSN 1813-548X, http://www.afriquescience.net Mama MBOUOMBOUO et al. R\u00e9sum\u00e9 Une \u00e9tude ayant pour but d'\u00e9valuer la dynamique d'abondance des oeufs et larves d'helminthes en relation avec la qualit\u00e9 physico-chimique des eaux a \u00e9t\u00e9 men\u00e9e de janvier \u00e0 d\u00e9cembre 2017 dans quatre cours d'eau de la ville de Bamenda (R\u00e9gion du Nord-Ouest, Cameroun). La m\u00e9thode directe de s\u00e9dimentation et la technique de concentration de Ritchie ont \u00e9t\u00e9 utilis\u00e9es pour l'identification des parasites. Les r\u00e9sultats des analyses physico-chimiques montrent que les eaux ont une temp\u00e9rature moyenne de 21,28 \u00b1 2,21\u00b0C, un pH neutre (7,45 \u00b1 0,46), une oxyg\u00e9nation moyenne (59,25 \u00b1 6,47 %) avec des eaux peu turbides (30,41 \u00b1 26,15 FTU), moyennement color\u00e9es (130,15 \u00b1 191,64 Pt.Co) et des faibles teneurs en azote ammoniacal (0,21 \u00b1 0,34 mg/L de NH 4 +) et en salinit\u00e9 (0,06 \u00b1 0,05 PSU). Les r\u00e9sultats des analyses parasitologiques montrent la pr\u00e9sence dans ces eaux de neuf esp\u00e8ces d'helminthes avec une domination des larves de Strongylo\u00efdes sp. (151,29 \u00b1 84,17 Larves/L) et des oeufs d'Ascaris lumbrico\u00efdes (51,99 \u00b1 26,89 OEufs/L). Les plus fortes densit\u00e9s des parasites sont obtenues pendant la saison des pluies dans les stations Mnk3, Muf1, Aya1 et Aya3. Les analyses statistiques (p \u2264 0,05) montrent que les oeufs et larves d'helminthes sont corr\u00e9l\u00e9s positivement avec l'oxyg\u00e8ne dissous et n\u00e9gativement avec la temp\u00e9rature, la salinit\u00e9, les nitrates et les orthophosphates. Ces eaux doivent \u00eatre trait\u00e9es avant tout usage afin d'\u00e9viter ces parasitoses. Abstract Biodynamic of helminths eggs and larvae in the surface water of Bamenda (North West Region, Cameroon) : health impact and influence of physicochemical parameters A study with the aim to evaluate the abundance dynamics of eggs and larvae of helminths in relation with the physico-chemical quality of water was carried out from January to December 2017 in four streams of the city of Bamenda (North West Region, Cameroon). The direct sedimentation method and the Ritchie concentration technique were employed in the identification of these parasites. The results of the physico-chemical analysis show an average temperature of 21.28 \u00b1 2.21 \u00b0 C, a neutral pH (7.45 \u00b1 0.46), an average oxygenation 56 Afrique SCIENCE 16(5) (2020) 55-68 Mama MBOUOMBOUO et al. (59.25 \u00b1 6.47 %) with slightly turbid water (30.41 \u00b1 26.15 FTU), moderately colored (130.15 \u00b1 191.64 Pt.Co) and low levels of ammonia (0.21 \u00b1 0.34 mg / L) and sali\u2026", "author" : [ { "dropping-particle" : "", "family" : "Mbouombouo", "given" : "Mama", "non-dropping-particle" : "", "parse-names" : false, "suffix" : "" }, { "dropping-particle" : "", "family" : "Ajeagah", "given" : "Gideon", "non-dropping-particle" : "", "parse-names" : false, "suffix" : "" }, { "dropping-particle" : "", "family" : "Tchakala", "given" : "Ibrahim", "non-dropping-particle" : "", "parse-names" : false, "suffix" : "" }, { "dropping-particle" : "", "family" : "Enah", "given" : "Dickson", "non-dropping-particle" : "", "parse-names" : false, "suffix" : "" }, { "dropping-particle" : "", "family" : "Kodom", "given" : "Tomkouani", "non-dropping-particle" : "", "parse-names" : false, "suffix" : "" }, { "dropping-particle" : "", "family" : "Hoekou", "given" : "Yao Patrick", "non-dropping-particle" : "", "parse-names" : false, "suffix" : "" }, { "dropping-particle" : "", "family" : "Gnon", "given" : "Baba", "non-dropping-particle" : "", "parse-names" : false, "suffix" : "" } ], "id" : "ITEM-1", "issue" : "December 2017", "issued" : { "date-parts" : [ [ "2020" ] ] }, "page" : "55-68", "title" : "Biodynamique des oeufs et larves d'helminthes dans les eaux de surface de Bamenda, R\u00e9gion du Nord-Ouest, Cameroun : impact sanitaire et influence des param\u00e8tres physico-chimiques", "type" : "article-journal", "volume" : "16" }, "uris" : [ "http://www.mendeley.com/documents/?uuid=6d483c8d-308f-4882-b3fe-2c3c29f88749" ] } ], "mendeley" : { "formattedCitation" : "(Mbouombouo et al., 2020)", "manualFormatting" : "Mbouombouo et al., (2020)", "plainTextFormattedCitation" : "(Mbouombouo et al., 2020)", "previouslyFormattedCitation" : "(Mbouombouo et al., 2020)" }, "properties" : { "noteIndex" : 0 }, "schema" : "https://github.com/citation-style-language/schema/raw/master/csl-citation.json" }</w:instrText>
      </w:r>
      <w:r w:rsidR="005565C5" w:rsidRPr="005565C5">
        <w:rPr>
          <w:rFonts w:ascii="Arial" w:hAnsi="Arial" w:cs="Arial"/>
          <w:lang w:eastAsia="en-GB"/>
        </w:rPr>
        <w:fldChar w:fldCharType="separate"/>
      </w:r>
      <w:r w:rsidR="005565C5" w:rsidRPr="005565C5">
        <w:rPr>
          <w:rFonts w:ascii="Arial" w:hAnsi="Arial" w:cs="Arial"/>
          <w:lang w:eastAsia="en-GB"/>
        </w:rPr>
        <w:t xml:space="preserve">Mbouombouo et </w:t>
      </w:r>
      <w:r w:rsidR="005565C5" w:rsidRPr="005565C5">
        <w:rPr>
          <w:rFonts w:ascii="Arial" w:hAnsi="Arial" w:cs="Arial"/>
          <w:i/>
          <w:iCs/>
          <w:lang w:eastAsia="en-GB"/>
        </w:rPr>
        <w:t>al</w:t>
      </w:r>
      <w:r w:rsidR="005565C5" w:rsidRPr="005565C5">
        <w:rPr>
          <w:rFonts w:ascii="Arial" w:hAnsi="Arial" w:cs="Arial"/>
          <w:lang w:eastAsia="en-GB"/>
        </w:rPr>
        <w:t>., (2020)</w:t>
      </w:r>
      <w:r w:rsidR="005565C5" w:rsidRPr="005565C5">
        <w:rPr>
          <w:rFonts w:ascii="Arial" w:hAnsi="Arial" w:cs="Arial"/>
          <w:lang w:val="en-GB" w:eastAsia="en-GB"/>
        </w:rPr>
        <w:fldChar w:fldCharType="end"/>
      </w:r>
      <w:r w:rsidR="005565C5" w:rsidRPr="005565C5">
        <w:rPr>
          <w:rFonts w:ascii="Arial" w:hAnsi="Arial" w:cs="Arial"/>
          <w:lang w:eastAsia="en-GB"/>
        </w:rPr>
        <w:t xml:space="preserve"> </w:t>
      </w:r>
      <w:r w:rsidR="001F502B" w:rsidRPr="001F502B">
        <w:rPr>
          <w:rFonts w:ascii="Arial" w:hAnsi="Arial" w:cs="Arial"/>
          <w:lang w:val="en" w:eastAsia="en-GB"/>
        </w:rPr>
        <w:t>provided empirical evidence for the presence of helminth eggs in surface waters, exhibiting variable levels of density</w:t>
      </w:r>
      <w:r w:rsidR="005565C5" w:rsidRPr="005565C5">
        <w:rPr>
          <w:rFonts w:ascii="Arial" w:hAnsi="Arial" w:cs="Arial"/>
          <w:lang w:eastAsia="en-GB"/>
        </w:rPr>
        <w:t xml:space="preserve">. </w:t>
      </w:r>
      <w:r w:rsidR="008D3A81" w:rsidRPr="008D3A81">
        <w:rPr>
          <w:rFonts w:ascii="Arial" w:hAnsi="Arial" w:cs="Arial"/>
          <w:lang w:eastAsia="en-GB"/>
        </w:rPr>
        <w:t xml:space="preserve">The findings indicate that parasites are distributed extensively in the environment, particularly in water, and to varying degrees depending on the sampling site, the country, and the analysis methods employed. The findings can be attributed to the role of surface water as a receptor for wastewater, which is defined as liquid waste comprising human and animal excrement. Additionally, run-off water plays a significant role in the transportation of various types of waste with elevated pollution loads. Run-off water from agricultural land that has been treated with manure, for example, has the potential to contaminate local surface waters. </w:t>
      </w:r>
      <w:r w:rsidR="005565C5" w:rsidRPr="005565C5">
        <w:rPr>
          <w:rFonts w:ascii="Arial" w:hAnsi="Arial" w:cs="Arial"/>
          <w:lang w:eastAsia="en-GB"/>
        </w:rPr>
        <w:fldChar w:fldCharType="begin" w:fldLock="1"/>
      </w:r>
      <w:r w:rsidR="005565C5" w:rsidRPr="005565C5">
        <w:rPr>
          <w:rFonts w:ascii="Arial" w:hAnsi="Arial" w:cs="Arial"/>
          <w:lang w:eastAsia="en-GB"/>
        </w:rPr>
        <w:instrText>ADDIN CSL_CITATION { "citationItems" : [ { "id" : "ITEM-1", "itemData" : { "DOI" : "10.1016/j.pt.2019.12.016", "ISSN" : "14715007", "PMID" : "31983609", "abstract" : "Cryptosporidiosis is a significant diarrhoeal disease in both people and animals across the world and is caused by several species of the protozoan parasite Cryptosporidium. Recent research has highlighted the longer-term consequences of the disease for malnourished children, involving growth stunting and cognitive deficits, and significant growth and production losses for livestock. There are no vaccines currently available to prevent the disease and few treatment options in either humans or animals, which has been a significant limiting factor in disease control to date. A One Health approach to tackle zoonotic cryptosporidiosis looking at new advances in veterinary, public, and environmental health research may offer several advantages and new options to help control the disease.", "author" : [ { "dropping-particle" : "", "family" : "Innes", "given" : "Elisabeth A.", "non-dropping-particle" : "", "parse-names" : false, "suffix" : "" }, { "dropping-particle" : "", "family" : "Chalmers", "given" : "Rachel M.", "non-dropping-particle" : "", "parse-names" : false, "suffix" : "" }, { "dropping-particle" : "", "family" : "Wells", "given" : "Beth", "non-dropping-particle" : "", "parse-names" : false, "suffix" : "" }, { "dropping-particle" : "", "family" : "Pawlowic", "given" : "Mattie C.", "non-dropping-particle" : "", "parse-names" : false, "suffix" : "" } ], "container-title" : "Trends in Parasitology", "id" : "ITEM-1", "issue" : "3", "issued" : { "date-parts" : [ [ "2020" ] ] }, "page" : "290-303", "publisher" : "Elsevier Ltd", "title" : "A One Health Approach to Tackle Cryptosporidiosis", "type" : "article-journal", "volume" : "36" }, "uris" : [ "http://www.mendeley.com/documents/?uuid=db03b3a3-dfac-4375-9e7e-e16f523d5aea" ] } ], "mendeley" : { "formattedCitation" : "(Innes et al., 2020)", "plainTextFormattedCitation" : "(Innes et al., 2020)", "previouslyFormattedCitation" : "(Innes et al., 2020)" }, "properties" : { "noteIndex" : 0 }, "schema" : "https://github.com/citation-style-language/schema/raw/master/csl-citation.json" }</w:instrText>
      </w:r>
      <w:r w:rsidR="005565C5" w:rsidRPr="005565C5">
        <w:rPr>
          <w:rFonts w:ascii="Arial" w:hAnsi="Arial" w:cs="Arial"/>
          <w:lang w:eastAsia="en-GB"/>
        </w:rPr>
        <w:fldChar w:fldCharType="separate"/>
      </w:r>
      <w:r w:rsidR="005565C5" w:rsidRPr="005565C5">
        <w:rPr>
          <w:rFonts w:ascii="Arial" w:hAnsi="Arial" w:cs="Arial"/>
          <w:lang w:eastAsia="en-GB"/>
        </w:rPr>
        <w:t>(Innes et</w:t>
      </w:r>
      <w:r w:rsidR="005565C5" w:rsidRPr="005565C5">
        <w:rPr>
          <w:rFonts w:ascii="Arial" w:hAnsi="Arial" w:cs="Arial"/>
          <w:i/>
          <w:iCs/>
          <w:lang w:eastAsia="en-GB"/>
        </w:rPr>
        <w:t xml:space="preserve"> al</w:t>
      </w:r>
      <w:r w:rsidR="005565C5" w:rsidRPr="005565C5">
        <w:rPr>
          <w:rFonts w:ascii="Arial" w:hAnsi="Arial" w:cs="Arial"/>
          <w:lang w:eastAsia="en-GB"/>
        </w:rPr>
        <w:t>., 2020</w:t>
      </w:r>
      <w:r w:rsidR="005565C5" w:rsidRPr="005565C5">
        <w:rPr>
          <w:rFonts w:ascii="Arial" w:hAnsi="Arial" w:cs="Arial"/>
          <w:lang w:val="en-GB" w:eastAsia="en-GB"/>
        </w:rPr>
        <w:fldChar w:fldCharType="end"/>
      </w:r>
      <w:r w:rsidR="008D3A81">
        <w:rPr>
          <w:rFonts w:ascii="Arial" w:hAnsi="Arial" w:cs="Arial"/>
          <w:lang w:val="en-GB" w:eastAsia="en-GB"/>
        </w:rPr>
        <w:t>,</w:t>
      </w:r>
      <w:r w:rsidR="005565C5" w:rsidRPr="005565C5">
        <w:rPr>
          <w:rFonts w:ascii="Arial" w:hAnsi="Arial" w:cs="Arial"/>
          <w:vertAlign w:val="superscript"/>
          <w:lang w:eastAsia="en-GB"/>
        </w:rPr>
        <w:t>,</w:t>
      </w:r>
      <w:r w:rsidR="005565C5" w:rsidRPr="005565C5">
        <w:rPr>
          <w:rFonts w:ascii="Arial" w:hAnsi="Arial" w:cs="Arial"/>
          <w:vertAlign w:val="superscript"/>
          <w:lang w:val="fr-FR" w:eastAsia="en-GB"/>
        </w:rPr>
        <w:fldChar w:fldCharType="begin" w:fldLock="1"/>
      </w:r>
      <w:r w:rsidR="005565C5" w:rsidRPr="005565C5">
        <w:rPr>
          <w:rFonts w:ascii="Arial" w:hAnsi="Arial" w:cs="Arial"/>
          <w:vertAlign w:val="superscript"/>
          <w:lang w:val="fr-FR" w:eastAsia="en-GB"/>
        </w:rPr>
        <w:instrText>ADDIN CSL_CITATION { "citationItems" : [ { "id" : "ITEM-1", "itemData" : { "DOI" : "10.1126/science.aar3320", "ISSN" : "10959203", "PMID" : "29371469", "abstract" : "Plastic waste can promote microbial colonization by pathogens implicated in outbreaks of disease in the ocean.We assessed the influence of plastic waste on disease risk in 124,000 reef-building corals from 159 reefs in the Asia-Pacific region. The likelihood of disease increases from 4% to 89% when corals are in contact with plastic. Structurally complex corals are eight times more likely to be affected by plastic, suggesting that microhabitats for reef-associated organisms and valuable fisheries will be disproportionately affected. Plastic levels on coral reefs correspond to estimates of terrestrial mismanaged plastic waste entering the ocean.We estimate that 11.1 billion plastic items are entangled on coral reefs across the Asia-Pacific and project this number to increase 40% by 2025. Plastic waste management is critical for reducing diseases that threaten ecosystem health and human livelihoods.", "author" : [ { "dropping-particle" : "", "family" : "Lamb", "given" : "Joleah B.", "non-dropping-particle" : "", "parse-names" : false, "suffix" : "" }, { "dropping-particle" : "", "family" : "Willis", "given" : "Bette L.", "non-dropping-particle" : "", "parse-names" : false, "suffix" : "" }, { "dropping-particle" : "", "family" : "Fiorenza", "given" : "Evan A.", "non-dropping-particle" : "", "parse-names" : false, "suffix" : "" }, { "dropping-particle" : "", "family" : "Couch", "given" : "Courtney S.", "non-dropping-particle" : "", "parse-names" : false, "suffix" : "" }, { "dropping-particle" : "", "family" : "Howard", "given" : "Robert", "non-dropping-particle" : "", "parse-names" : false, "suffix" :</w:instrText>
      </w:r>
      <w:r w:rsidR="005565C5" w:rsidRPr="005565C5">
        <w:rPr>
          <w:rFonts w:ascii="Arial" w:hAnsi="Arial" w:cs="Arial"/>
          <w:vertAlign w:val="superscript"/>
          <w:lang w:eastAsia="en-GB"/>
        </w:rPr>
        <w:instrText xml:space="preserve"> "" }, { "dropping-particle" : "", "family" : "Rader", "given" : "Douglas N.", "non-dropping-particle" : "", "parse-names" : false, "suffix" : "" }, { "dropping-particle" : "", "family" : "True", "given" : "James D.", "non-dropping-particle" : "", "parse-names" : false, "suffix" : "" }, { "dropping-particle" : "", "family" : "Kelly", "given" : "Lisa A.", "non-dropping-particle" : "", "parse-names" : false, "suffix" : "" }, { "dropping-particle" : "", "family" : "Ahmad", "given" : "Awaludinnoer", "non-dropping-particle" : "", "parse-names" : false, "suffix" : "" }, { "dropping-particle" : "", "family" : "Jompa", "given" : "Jamaluddin", "non-dropping-particle" : "", "parse-names" : false, "suffix" : "" }, { "dropping-particle" : "", "family" : "Harvell", "given" : "C. Drew", "non-dropping-particle" : "", "parse-names" : false, "suffix" : "" } ], "container-title" : "Science", "id" : "ITEM-1", "issue" : "6374", "issued" : { "date-parts" : [ [ "2018" ] ] }, "page" : "460-462", "title" : "Plastic waste associated with disease on coral reefs", "type" : "article-journal", "volume" : "359" }, "uris" : [ "http://www.mendeley.com/documents/?uuid=3013ce8c-81b6-4e6c-9081-630bc57e64ac" ] } ], "mendeley" : { "formattedCitation" : "(Lamb et al., 2018)", "plainTextFormattedCitation" : "(Lamb et al., 2018)", "previouslyFormattedCitation" : "(Lamb et al., 2018)" }, "properties" : { "noteIndex" : 0 }, "schema" : "https://github.com/citation-style-language/schema/raw/master/csl-citation.json" }</w:instrText>
      </w:r>
      <w:r w:rsidR="005565C5" w:rsidRPr="005565C5">
        <w:rPr>
          <w:rFonts w:ascii="Arial" w:hAnsi="Arial" w:cs="Arial"/>
          <w:vertAlign w:val="superscript"/>
          <w:lang w:val="fr-FR" w:eastAsia="en-GB"/>
        </w:rPr>
        <w:fldChar w:fldCharType="separate"/>
      </w:r>
      <w:r w:rsidR="005565C5" w:rsidRPr="005565C5">
        <w:rPr>
          <w:rFonts w:ascii="Arial" w:hAnsi="Arial" w:cs="Arial"/>
          <w:lang w:eastAsia="en-GB"/>
        </w:rPr>
        <w:t>Lamb et</w:t>
      </w:r>
      <w:r w:rsidR="005565C5" w:rsidRPr="005565C5">
        <w:rPr>
          <w:rFonts w:ascii="Arial" w:hAnsi="Arial" w:cs="Arial"/>
          <w:i/>
          <w:iCs/>
          <w:lang w:eastAsia="en-GB"/>
        </w:rPr>
        <w:t xml:space="preserve"> al</w:t>
      </w:r>
      <w:r w:rsidR="005565C5" w:rsidRPr="005565C5">
        <w:rPr>
          <w:rFonts w:ascii="Arial" w:hAnsi="Arial" w:cs="Arial"/>
          <w:lang w:eastAsia="en-GB"/>
        </w:rPr>
        <w:t>., 2018)</w:t>
      </w:r>
      <w:r w:rsidR="005565C5" w:rsidRPr="005565C5">
        <w:rPr>
          <w:rFonts w:ascii="Arial" w:hAnsi="Arial" w:cs="Arial"/>
          <w:lang w:val="en-GB" w:eastAsia="en-GB"/>
        </w:rPr>
        <w:fldChar w:fldCharType="end"/>
      </w:r>
    </w:p>
    <w:p w14:paraId="1B120167" w14:textId="557D2479" w:rsidR="005565C5" w:rsidRPr="005565C5" w:rsidRDefault="005565C5" w:rsidP="005565C5">
      <w:pPr>
        <w:jc w:val="both"/>
        <w:rPr>
          <w:rFonts w:ascii="Arial" w:hAnsi="Arial" w:cs="Arial"/>
          <w:lang w:eastAsia="en-GB"/>
        </w:rPr>
      </w:pPr>
      <w:r w:rsidRPr="005565C5">
        <w:rPr>
          <w:rFonts w:ascii="Arial" w:hAnsi="Arial" w:cs="Arial"/>
          <w:lang w:eastAsia="en-GB"/>
        </w:rPr>
        <w:t>The prevalence of these parasites v</w:t>
      </w:r>
      <w:r w:rsidR="008D3A81">
        <w:rPr>
          <w:rFonts w:ascii="Arial" w:hAnsi="Arial" w:cs="Arial"/>
          <w:lang w:eastAsia="en-GB"/>
        </w:rPr>
        <w:t>aried</w:t>
      </w:r>
      <w:r w:rsidRPr="005565C5">
        <w:rPr>
          <w:rFonts w:ascii="Arial" w:hAnsi="Arial" w:cs="Arial"/>
          <w:lang w:eastAsia="en-GB"/>
        </w:rPr>
        <w:t xml:space="preserve"> season</w:t>
      </w:r>
      <w:r w:rsidR="0006094A">
        <w:rPr>
          <w:rFonts w:ascii="Arial" w:hAnsi="Arial" w:cs="Arial"/>
          <w:lang w:eastAsia="en-GB"/>
        </w:rPr>
        <w:t>ally</w:t>
      </w:r>
      <w:r w:rsidRPr="005565C5">
        <w:rPr>
          <w:rFonts w:ascii="Arial" w:hAnsi="Arial" w:cs="Arial"/>
          <w:lang w:eastAsia="en-GB"/>
        </w:rPr>
        <w:t xml:space="preserve">. Indeed, a statistically significant difference was found between the prevalence of </w:t>
      </w:r>
      <w:r w:rsidRPr="005565C5">
        <w:rPr>
          <w:rFonts w:ascii="Arial" w:hAnsi="Arial" w:cs="Arial"/>
          <w:i/>
          <w:iCs/>
          <w:lang w:eastAsia="en-GB"/>
        </w:rPr>
        <w:t>G.</w:t>
      </w:r>
      <w:r w:rsidRPr="005565C5">
        <w:rPr>
          <w:rFonts w:ascii="Arial" w:hAnsi="Arial" w:cs="Arial"/>
          <w:lang w:eastAsia="en-GB"/>
        </w:rPr>
        <w:t xml:space="preserve"> </w:t>
      </w:r>
      <w:proofErr w:type="spellStart"/>
      <w:r w:rsidRPr="005565C5">
        <w:rPr>
          <w:rFonts w:ascii="Arial" w:hAnsi="Arial" w:cs="Arial"/>
          <w:i/>
          <w:iCs/>
          <w:lang w:eastAsia="en-GB"/>
        </w:rPr>
        <w:t>duodenalis</w:t>
      </w:r>
      <w:proofErr w:type="spellEnd"/>
      <w:r w:rsidRPr="005565C5">
        <w:rPr>
          <w:rFonts w:ascii="Arial" w:hAnsi="Arial" w:cs="Arial"/>
          <w:lang w:eastAsia="en-GB"/>
        </w:rPr>
        <w:t xml:space="preserve">, </w:t>
      </w:r>
      <w:r w:rsidRPr="005565C5">
        <w:rPr>
          <w:rFonts w:ascii="Arial" w:hAnsi="Arial" w:cs="Arial"/>
          <w:i/>
          <w:iCs/>
          <w:lang w:eastAsia="en-GB"/>
        </w:rPr>
        <w:t>E. histolytica/E. dispar</w:t>
      </w:r>
      <w:r w:rsidRPr="005565C5">
        <w:rPr>
          <w:rFonts w:ascii="Arial" w:hAnsi="Arial" w:cs="Arial"/>
          <w:lang w:eastAsia="en-GB"/>
        </w:rPr>
        <w:t xml:space="preserve">, </w:t>
      </w:r>
      <w:r w:rsidRPr="005565C5">
        <w:rPr>
          <w:rFonts w:ascii="Arial" w:hAnsi="Arial" w:cs="Arial"/>
          <w:i/>
          <w:iCs/>
          <w:lang w:eastAsia="en-GB"/>
        </w:rPr>
        <w:t>A. lumbricoides</w:t>
      </w:r>
      <w:r w:rsidRPr="005565C5">
        <w:rPr>
          <w:rFonts w:ascii="Arial" w:hAnsi="Arial" w:cs="Arial"/>
          <w:lang w:eastAsia="en-GB"/>
        </w:rPr>
        <w:t xml:space="preserve">, </w:t>
      </w:r>
      <w:r w:rsidRPr="005565C5">
        <w:rPr>
          <w:rFonts w:ascii="Arial" w:hAnsi="Arial" w:cs="Arial"/>
          <w:i/>
          <w:iCs/>
          <w:lang w:eastAsia="en-GB"/>
        </w:rPr>
        <w:t>S</w:t>
      </w:r>
      <w:r w:rsidR="0006094A">
        <w:rPr>
          <w:rFonts w:ascii="Arial" w:hAnsi="Arial" w:cs="Arial"/>
          <w:i/>
          <w:iCs/>
          <w:lang w:eastAsia="en-GB"/>
        </w:rPr>
        <w:t>. haematobium</w:t>
      </w:r>
      <w:r w:rsidRPr="005565C5">
        <w:rPr>
          <w:rFonts w:ascii="Arial" w:hAnsi="Arial" w:cs="Arial"/>
          <w:lang w:eastAsia="en-GB"/>
        </w:rPr>
        <w:t xml:space="preserve">, </w:t>
      </w:r>
      <w:r w:rsidRPr="005565C5">
        <w:rPr>
          <w:rFonts w:ascii="Arial" w:hAnsi="Arial" w:cs="Arial"/>
          <w:i/>
          <w:iCs/>
          <w:lang w:eastAsia="en-GB"/>
        </w:rPr>
        <w:t>F</w:t>
      </w:r>
      <w:r w:rsidR="0006094A">
        <w:rPr>
          <w:rFonts w:ascii="Arial" w:hAnsi="Arial" w:cs="Arial"/>
          <w:i/>
          <w:iCs/>
          <w:lang w:eastAsia="en-GB"/>
        </w:rPr>
        <w:t>.</w:t>
      </w:r>
      <w:r w:rsidRPr="005565C5">
        <w:rPr>
          <w:rFonts w:ascii="Arial" w:hAnsi="Arial" w:cs="Arial"/>
          <w:lang w:eastAsia="en-GB"/>
        </w:rPr>
        <w:t xml:space="preserve"> </w:t>
      </w:r>
      <w:r w:rsidR="0006094A" w:rsidRPr="0006094A">
        <w:rPr>
          <w:rFonts w:ascii="Arial" w:hAnsi="Arial" w:cs="Arial"/>
          <w:i/>
          <w:iCs/>
          <w:lang w:eastAsia="en-GB"/>
        </w:rPr>
        <w:t>hepatica</w:t>
      </w:r>
      <w:r w:rsidRPr="005565C5">
        <w:rPr>
          <w:rFonts w:ascii="Arial" w:hAnsi="Arial" w:cs="Arial"/>
          <w:lang w:eastAsia="en-GB"/>
        </w:rPr>
        <w:t xml:space="preserve">, and </w:t>
      </w:r>
      <w:r w:rsidRPr="005565C5">
        <w:rPr>
          <w:rFonts w:ascii="Arial" w:hAnsi="Arial" w:cs="Arial"/>
          <w:i/>
          <w:iCs/>
          <w:lang w:eastAsia="en-GB"/>
        </w:rPr>
        <w:t xml:space="preserve">T. hominis, </w:t>
      </w:r>
      <w:r w:rsidRPr="005565C5">
        <w:rPr>
          <w:rFonts w:ascii="Arial" w:hAnsi="Arial" w:cs="Arial"/>
          <w:lang w:eastAsia="en-GB"/>
        </w:rPr>
        <w:t xml:space="preserve">and the season. The hot dry period of the dry season and the rainy season are the periods with the highest presence rate. </w:t>
      </w:r>
      <w:r w:rsidR="0006094A" w:rsidRPr="0006094A">
        <w:rPr>
          <w:rFonts w:ascii="Arial" w:hAnsi="Arial" w:cs="Arial"/>
          <w:lang w:eastAsia="en-GB"/>
        </w:rPr>
        <w:t xml:space="preserve">With regard to G. intestinalis, the highest prevalence and parasite densities were recorded during the rainy season. This phenomenon can be attributed to the fact that during this period, significant quantities of waste and parasites are drained into water reservoirs by run-off water. These results are consistent with those reported by </w:t>
      </w:r>
      <w:r w:rsidRPr="005565C5">
        <w:rPr>
          <w:rFonts w:ascii="Arial" w:hAnsi="Arial" w:cs="Arial"/>
          <w:lang w:eastAsia="en-GB"/>
        </w:rPr>
        <w:fldChar w:fldCharType="begin" w:fldLock="1"/>
      </w:r>
      <w:r w:rsidRPr="005565C5">
        <w:rPr>
          <w:rFonts w:ascii="Arial" w:hAnsi="Arial" w:cs="Arial"/>
          <w:lang w:eastAsia="en-GB"/>
        </w:rPr>
        <w:instrText>ADDIN CSL_CITATION { "citationItems" : [ { "id" : "ITEM-1", "itemData" : { "DOI" : "10.2166/wh.2008.030", "ISSN" : "14778920", "PMID" : "18209288", "abstract" : "A four-year systematic study of microbial water quality in the surface waters of central Arizona was performed. The objectives of this study were to investigate the occurrence of microbial pathogens and indicators in the waters. A total of 192 water samples from five sites were analyzed for Cryptosporidium, Giardia, and various microbial and physical indicators. Ten percent (16/162) of the samples collected using EnviroChek filters were positive for Cryptosporidium oocysts, whereas no oocysts (&lt; 1 in 5 L) were detected in the grab samples (0/30). Giardia cysts were detected in 10% (3/30) of the grab samples and in 27% (44/ 162) samples collected using EnviroChek filters. Mean concentrations of oocysts in the source waters at the treatment plants were lower than the Bin 1 category of the USEPA Long Term 2 Enhanced Surface Water Treatment Rule; therefore no additional treatment is required by the plants. The annual risks of infection from Cryptosporidium met the annual acceptable risk of 10-4 at all sampling sites, whereas the risks of Giardia infection at the Verde River and the Salt River were 5.70E-04 and 2.66E-04, respectively. \u00a9 IWA Publishing 2008.", "author" : [ { "dropping-particle" : "", "family" : "Ryu", "given" : "Hodon", "non-dropping-particle" : "", "parse-names" : false, "suffix" : "" }, { "dropping-particle" : "", "family" : "Abbaszadegan", "given" : "Morteza", "non-dropping-particle" : "", "parse-names" : false, "suffix" : "" } ], "container-title" : "Journal of Water and Health", "id" : "ITEM-1", "issue" : "2", "issued" : { "date-parts" : [ [ "2008" ] ] }, "page" : "263-273", "title" : "Long-term study of Cryptosporidium and Giardia occurrence and quantitative microbial risk assessment in surface waters of Arizona in the USA", "type" : "article-journal", "volume" : "6" }, "uris" : [ "http://www.mendeley.com/documents/?uuid=f577b982-a7d9-4373-9d42-ebc50da9789c" ] } ], "mendeley" : { "formattedCitation" : "(Ryu &amp; Abbaszadegan, 2008)", "manualFormatting" : "Ryu &amp; Abbaszadegan, (2008)", "plainTextFormattedCitation" : "(Ryu &amp; Abbaszadegan, 2008)", "previouslyFormattedCitation" : "(Ryu &amp; Abbaszadegan, 2008)" }, "properties" : { "noteIndex" : 0 }, "schema" : "https://github.com/citation-style-language/schema/raw/master/csl-citation.json" }</w:instrText>
      </w:r>
      <w:r w:rsidRPr="005565C5">
        <w:rPr>
          <w:rFonts w:ascii="Arial" w:hAnsi="Arial" w:cs="Arial"/>
          <w:lang w:eastAsia="en-GB"/>
        </w:rPr>
        <w:fldChar w:fldCharType="separate"/>
      </w:r>
      <w:r w:rsidRPr="005565C5">
        <w:rPr>
          <w:rFonts w:ascii="Arial" w:hAnsi="Arial" w:cs="Arial"/>
          <w:lang w:eastAsia="en-GB"/>
        </w:rPr>
        <w:t>Ryu &amp; Abbaszadegan, (2008)</w:t>
      </w:r>
      <w:r w:rsidRPr="005565C5">
        <w:rPr>
          <w:rFonts w:ascii="Arial" w:hAnsi="Arial" w:cs="Arial"/>
          <w:lang w:val="en-GB" w:eastAsia="en-GB"/>
        </w:rPr>
        <w:fldChar w:fldCharType="end"/>
      </w:r>
      <w:r w:rsidRPr="005565C5">
        <w:rPr>
          <w:rFonts w:ascii="Arial" w:hAnsi="Arial" w:cs="Arial"/>
          <w:lang w:eastAsia="en-GB"/>
        </w:rPr>
        <w:t xml:space="preserve">, </w:t>
      </w:r>
      <w:r w:rsidR="0006094A" w:rsidRPr="0006094A">
        <w:rPr>
          <w:rFonts w:ascii="Arial" w:hAnsi="Arial" w:cs="Arial"/>
          <w:lang w:eastAsia="en-GB"/>
        </w:rPr>
        <w:t>who observed a higher prevalence during the rainy season due to runoff water.</w:t>
      </w:r>
      <w:r w:rsidRPr="005565C5">
        <w:rPr>
          <w:rFonts w:ascii="Arial" w:hAnsi="Arial" w:cs="Arial"/>
          <w:lang w:eastAsia="en-GB"/>
        </w:rPr>
        <w:t xml:space="preserve">. Seasonality has an impact on the variation of physical and chemical parameters. During the rainy season, surface waters undergo dilution due to rainfall, leading to a decrease in conductivity/TDS and an increase in </w:t>
      </w:r>
      <w:proofErr w:type="spellStart"/>
      <w:r w:rsidRPr="005565C5">
        <w:rPr>
          <w:rFonts w:ascii="Arial" w:hAnsi="Arial" w:cs="Arial"/>
          <w:lang w:eastAsia="en-GB"/>
        </w:rPr>
        <w:t>pH.</w:t>
      </w:r>
      <w:proofErr w:type="spellEnd"/>
      <w:r w:rsidRPr="005565C5">
        <w:rPr>
          <w:rFonts w:ascii="Arial" w:hAnsi="Arial" w:cs="Arial"/>
          <w:lang w:eastAsia="en-GB"/>
        </w:rPr>
        <w:t xml:space="preserve"> Higher temperatures during the hot season are due to a possible increase in mineralization.</w:t>
      </w:r>
    </w:p>
    <w:p w14:paraId="6EA08B59" w14:textId="3D133F55" w:rsidR="005565C5" w:rsidRPr="005565C5" w:rsidRDefault="00E136F3" w:rsidP="005565C5">
      <w:pPr>
        <w:jc w:val="both"/>
        <w:rPr>
          <w:rFonts w:ascii="Arial" w:hAnsi="Arial" w:cs="Arial"/>
          <w:lang w:eastAsia="en-GB"/>
        </w:rPr>
      </w:pPr>
      <w:r w:rsidRPr="00E136F3">
        <w:rPr>
          <w:rFonts w:ascii="Arial" w:hAnsi="Arial" w:cs="Arial"/>
          <w:lang w:eastAsia="en-GB"/>
        </w:rPr>
        <w:t xml:space="preserve">A subsequent analysis of the results indicates that there are no statistically significant differences between parasite occurrence by site, although in some sites, </w:t>
      </w:r>
      <w:r w:rsidRPr="00E136F3">
        <w:rPr>
          <w:rFonts w:ascii="Arial" w:hAnsi="Arial" w:cs="Arial"/>
          <w:i/>
          <w:iCs/>
          <w:lang w:eastAsia="en-GB"/>
        </w:rPr>
        <w:t xml:space="preserve">G. </w:t>
      </w:r>
      <w:r>
        <w:rPr>
          <w:rFonts w:ascii="Arial" w:hAnsi="Arial" w:cs="Arial"/>
          <w:i/>
          <w:iCs/>
          <w:lang w:eastAsia="en-GB"/>
        </w:rPr>
        <w:t xml:space="preserve">intestinalis </w:t>
      </w:r>
      <w:r w:rsidRPr="00E136F3">
        <w:rPr>
          <w:rFonts w:ascii="Arial" w:hAnsi="Arial" w:cs="Arial"/>
          <w:lang w:eastAsia="en-GB"/>
        </w:rPr>
        <w:t>appears to be more prevalent.</w:t>
      </w:r>
      <w:r w:rsidR="005565C5" w:rsidRPr="005565C5">
        <w:rPr>
          <w:rFonts w:ascii="Arial" w:hAnsi="Arial" w:cs="Arial"/>
          <w:lang w:eastAsia="en-GB"/>
        </w:rPr>
        <w:t xml:space="preserve"> </w:t>
      </w:r>
      <w:r w:rsidR="005565C5" w:rsidRPr="005565C5">
        <w:rPr>
          <w:rFonts w:ascii="Arial" w:hAnsi="Arial" w:cs="Arial"/>
          <w:i/>
          <w:iCs/>
          <w:lang w:eastAsia="en-GB"/>
        </w:rPr>
        <w:t>E. histolytica/E. dispar</w:t>
      </w:r>
      <w:r w:rsidR="005565C5" w:rsidRPr="005565C5">
        <w:rPr>
          <w:rFonts w:ascii="Arial" w:hAnsi="Arial" w:cs="Arial"/>
          <w:lang w:eastAsia="en-GB"/>
        </w:rPr>
        <w:t xml:space="preserve"> </w:t>
      </w:r>
      <w:r>
        <w:rPr>
          <w:rFonts w:ascii="Arial" w:hAnsi="Arial" w:cs="Arial"/>
          <w:lang w:eastAsia="en-GB"/>
        </w:rPr>
        <w:t>was</w:t>
      </w:r>
      <w:r w:rsidR="005565C5" w:rsidRPr="005565C5">
        <w:rPr>
          <w:rFonts w:ascii="Arial" w:hAnsi="Arial" w:cs="Arial"/>
          <w:lang w:eastAsia="en-GB"/>
        </w:rPr>
        <w:t xml:space="preserve"> positively correlated with electrical conductivity and TDS. These results are in line with those obtained by </w:t>
      </w:r>
      <w:r w:rsidR="005565C5" w:rsidRPr="005565C5">
        <w:rPr>
          <w:rFonts w:ascii="Arial" w:hAnsi="Arial" w:cs="Arial"/>
          <w:lang w:eastAsia="en-GB"/>
        </w:rPr>
        <w:fldChar w:fldCharType="begin" w:fldLock="1"/>
      </w:r>
      <w:r w:rsidR="005565C5" w:rsidRPr="005565C5">
        <w:rPr>
          <w:rFonts w:ascii="Arial" w:hAnsi="Arial" w:cs="Arial"/>
          <w:lang w:eastAsia="en-GB"/>
        </w:rPr>
        <w:instrText>ADDIN CSL_CITATION { "citationItems" : [ { "id" : "ITEM-1", "itemData" : { "author" : [ { "dropping-particle" : "", "family" : "El-tantawy", "given" : "Sayed A", "non-dropping-particle" : "", "parse-names" : false, "suffix" : "" }, { "dropping-particle" : "", "family" : "Mashaly", "given" : "Mohamed I", "non-dropping-particle" : "", "parse-names" : false, "suffix" : "" }, { "dropping-particle" : "", "family" : "El-awady", "given" : "Mahmoud E", "non-dropping-particle" : "", "parse-names" : false, "suffix" : "" } ], "id" : "ITEM-1", "issue" : "1", "issued" : { "date-parts" : [ [ "2016" ] ] }, "page" : "63-73", "title" : "Ecological Studies on Water-borne Parasites at Dakahlia", "type" : "article-journal", "volume" : "45" }, "uris" : [ "http://www.mendeley.com/documents/?uuid=e2a39262-4031-465e-bd6e-d6c86a5aebf9" ] } ], "mendeley" : { "formattedCitation" : "(El-tantawy et al., 2016)", "manualFormatting" : "El-tantawy et al., (2016)", "plainTextFormattedCitation" : "(El-tantawy et al., 2016)", "previouslyFormattedCitation" : "(El-tantawy et al., 2016)" }, "properties" : { "noteIndex" : 0 }, "schema" : "https://github.com/citation-style-language/schema/raw/master/csl-citation.json" }</w:instrText>
      </w:r>
      <w:r w:rsidR="005565C5" w:rsidRPr="005565C5">
        <w:rPr>
          <w:rFonts w:ascii="Arial" w:hAnsi="Arial" w:cs="Arial"/>
          <w:lang w:eastAsia="en-GB"/>
        </w:rPr>
        <w:fldChar w:fldCharType="separate"/>
      </w:r>
      <w:r w:rsidR="005565C5" w:rsidRPr="005565C5">
        <w:rPr>
          <w:rFonts w:ascii="Arial" w:hAnsi="Arial" w:cs="Arial"/>
          <w:lang w:eastAsia="en-GB"/>
        </w:rPr>
        <w:t xml:space="preserve">El-tantawy et </w:t>
      </w:r>
      <w:r w:rsidR="005565C5" w:rsidRPr="005565C5">
        <w:rPr>
          <w:rFonts w:ascii="Arial" w:hAnsi="Arial" w:cs="Arial"/>
          <w:i/>
          <w:iCs/>
          <w:lang w:eastAsia="en-GB"/>
        </w:rPr>
        <w:t>al.,</w:t>
      </w:r>
      <w:r w:rsidR="005565C5" w:rsidRPr="005565C5">
        <w:rPr>
          <w:rFonts w:ascii="Arial" w:hAnsi="Arial" w:cs="Arial"/>
          <w:lang w:eastAsia="en-GB"/>
        </w:rPr>
        <w:t xml:space="preserve"> (2016)</w:t>
      </w:r>
      <w:r w:rsidR="005565C5" w:rsidRPr="005565C5">
        <w:rPr>
          <w:rFonts w:ascii="Arial" w:hAnsi="Arial" w:cs="Arial"/>
          <w:lang w:val="en-GB" w:eastAsia="en-GB"/>
        </w:rPr>
        <w:fldChar w:fldCharType="end"/>
      </w:r>
      <w:r w:rsidR="005565C5" w:rsidRPr="005565C5">
        <w:rPr>
          <w:rFonts w:ascii="Arial" w:hAnsi="Arial" w:cs="Arial"/>
          <w:lang w:eastAsia="en-GB"/>
        </w:rPr>
        <w:t>, who had observed a significant correlation between electrical conductivity and total dissolved solids and the prevalence of the parasites studied (</w:t>
      </w:r>
      <w:r w:rsidR="005565C5" w:rsidRPr="005565C5">
        <w:rPr>
          <w:rFonts w:ascii="Arial" w:hAnsi="Arial" w:cs="Arial"/>
          <w:i/>
          <w:iCs/>
          <w:lang w:eastAsia="en-GB"/>
        </w:rPr>
        <w:t>Cryptosporidium</w:t>
      </w:r>
      <w:r w:rsidR="005565C5" w:rsidRPr="005565C5">
        <w:rPr>
          <w:rFonts w:ascii="Arial" w:hAnsi="Arial" w:cs="Arial"/>
          <w:lang w:eastAsia="en-GB"/>
        </w:rPr>
        <w:t xml:space="preserve">, </w:t>
      </w:r>
      <w:r w:rsidR="005565C5" w:rsidRPr="005565C5">
        <w:rPr>
          <w:rFonts w:ascii="Arial" w:hAnsi="Arial" w:cs="Arial"/>
          <w:i/>
          <w:iCs/>
          <w:lang w:eastAsia="en-GB"/>
        </w:rPr>
        <w:t xml:space="preserve">Giardia, </w:t>
      </w:r>
      <w:r w:rsidR="005565C5" w:rsidRPr="005565C5">
        <w:rPr>
          <w:rFonts w:ascii="Arial" w:hAnsi="Arial" w:cs="Arial"/>
          <w:lang w:eastAsia="en-GB"/>
        </w:rPr>
        <w:t xml:space="preserve">and </w:t>
      </w:r>
      <w:r w:rsidR="005565C5" w:rsidRPr="005565C5">
        <w:rPr>
          <w:rFonts w:ascii="Arial" w:hAnsi="Arial" w:cs="Arial"/>
          <w:i/>
          <w:iCs/>
          <w:lang w:eastAsia="en-GB"/>
        </w:rPr>
        <w:t>Entamoeba</w:t>
      </w:r>
      <w:r w:rsidR="005565C5" w:rsidRPr="005565C5">
        <w:rPr>
          <w:rFonts w:ascii="Arial" w:hAnsi="Arial" w:cs="Arial"/>
          <w:lang w:eastAsia="en-GB"/>
        </w:rPr>
        <w:t xml:space="preserve"> </w:t>
      </w:r>
      <w:r w:rsidR="005565C5" w:rsidRPr="005565C5">
        <w:rPr>
          <w:rFonts w:ascii="Arial" w:hAnsi="Arial" w:cs="Arial"/>
          <w:i/>
          <w:iCs/>
          <w:lang w:eastAsia="en-GB"/>
        </w:rPr>
        <w:t>histolytica</w:t>
      </w:r>
      <w:r w:rsidR="005565C5" w:rsidRPr="005565C5">
        <w:rPr>
          <w:rFonts w:ascii="Arial" w:hAnsi="Arial" w:cs="Arial"/>
          <w:lang w:eastAsia="en-GB"/>
        </w:rPr>
        <w:t xml:space="preserve">); However, in the present study, no correlation was found between the prevalence of </w:t>
      </w:r>
      <w:r w:rsidR="005565C5" w:rsidRPr="005565C5">
        <w:rPr>
          <w:rFonts w:ascii="Arial" w:hAnsi="Arial" w:cs="Arial"/>
          <w:i/>
          <w:iCs/>
          <w:lang w:eastAsia="en-GB"/>
        </w:rPr>
        <w:t>Giardia</w:t>
      </w:r>
      <w:r w:rsidR="005565C5" w:rsidRPr="005565C5">
        <w:rPr>
          <w:rFonts w:ascii="Arial" w:hAnsi="Arial" w:cs="Arial"/>
          <w:lang w:eastAsia="en-GB"/>
        </w:rPr>
        <w:t xml:space="preserve"> spp. and the </w:t>
      </w:r>
      <w:proofErr w:type="spellStart"/>
      <w:r w:rsidR="005565C5" w:rsidRPr="005565C5">
        <w:rPr>
          <w:rFonts w:ascii="Arial" w:hAnsi="Arial" w:cs="Arial"/>
          <w:lang w:eastAsia="en-GB"/>
        </w:rPr>
        <w:t>physico</w:t>
      </w:r>
      <w:proofErr w:type="spellEnd"/>
      <w:r w:rsidR="005565C5" w:rsidRPr="005565C5">
        <w:rPr>
          <w:rFonts w:ascii="Arial" w:hAnsi="Arial" w:cs="Arial"/>
          <w:lang w:eastAsia="en-GB"/>
        </w:rPr>
        <w:t xml:space="preserve">-chemical parameters measured. The presence of </w:t>
      </w:r>
      <w:r w:rsidR="005565C5" w:rsidRPr="005565C5">
        <w:rPr>
          <w:rFonts w:ascii="Arial" w:hAnsi="Arial" w:cs="Arial"/>
          <w:i/>
          <w:iCs/>
          <w:lang w:eastAsia="en-GB"/>
        </w:rPr>
        <w:t>Schistosoma</w:t>
      </w:r>
      <w:r w:rsidR="005565C5" w:rsidRPr="005565C5">
        <w:rPr>
          <w:rFonts w:ascii="Arial" w:hAnsi="Arial" w:cs="Arial"/>
          <w:lang w:eastAsia="en-GB"/>
        </w:rPr>
        <w:t xml:space="preserve"> and </w:t>
      </w:r>
      <w:r w:rsidR="005565C5" w:rsidRPr="005565C5">
        <w:rPr>
          <w:rFonts w:ascii="Arial" w:hAnsi="Arial" w:cs="Arial"/>
          <w:i/>
          <w:iCs/>
          <w:lang w:eastAsia="en-GB"/>
        </w:rPr>
        <w:t>Fasciola</w:t>
      </w:r>
      <w:r w:rsidR="005565C5" w:rsidRPr="005565C5">
        <w:rPr>
          <w:rFonts w:ascii="Arial" w:hAnsi="Arial" w:cs="Arial"/>
          <w:lang w:eastAsia="en-GB"/>
        </w:rPr>
        <w:t xml:space="preserve"> </w:t>
      </w:r>
      <w:r w:rsidR="0044285D" w:rsidRPr="0044285D">
        <w:rPr>
          <w:rFonts w:ascii="Arial" w:hAnsi="Arial" w:cs="Arial"/>
          <w:lang w:eastAsia="en-GB"/>
        </w:rPr>
        <w:t xml:space="preserve">eggs was found to be correlated with conductivity and TDS. Electrical conductivity and total dissolved solids (TDS) are significantly linked, as if they were two sides of the same coin. Total dissolved solids (TDS) are comprised of mineral products that have dissolved in water. The dissolved bodies in question are derived from a variety of sources, including urban wastewater and industrial units </w:t>
      </w:r>
      <w:r w:rsidR="005565C5" w:rsidRPr="005565C5">
        <w:rPr>
          <w:rFonts w:ascii="Arial" w:hAnsi="Arial" w:cs="Arial"/>
          <w:lang w:eastAsia="en-GB"/>
        </w:rPr>
        <w:fldChar w:fldCharType="begin" w:fldLock="1"/>
      </w:r>
      <w:r w:rsidR="005565C5" w:rsidRPr="005565C5">
        <w:rPr>
          <w:rFonts w:ascii="Arial" w:hAnsi="Arial" w:cs="Arial"/>
          <w:lang w:eastAsia="en-GB"/>
        </w:rPr>
        <w:instrText>ADDIN CSL_CITATION { "citationItems" : [ { "id" : "ITEM-1", "itemData" : { "author" : [ { "dropping-particle" : "", "family" : "MDH", "given" : "Moussa", "non-dropping-particle" : "", "parse-names" : false, "suffix" : "" } ], "id" : "ITEM-1", "issued" : { "date-parts" : [ [ "2005" ] ] }, "page" : "1-135", "title" : "Caract\u00e9ristiques physico-chimiques, bact\u00e9riologiques et impact sur les eaux de surface et les eaux souterraines, BAMAKO-Mali", "type" : "article-journal" }, "uris" : [ "http://www.mendeley.com/documents/?uuid=aebf591f-6c32-4dbe-9e65-f6c293134eb6" ] } ], "mendeley" : { "formattedCitation" : "(MDH, 2005)", "plainTextFormattedCitation" : "(MDH, 2005)", "previouslyFormattedCitation" : "(MDH, 2005)" }, "properties" : { "noteIndex" : 0 }, "schema" : "https://github.com/citation-style-language/schema/raw/master/csl-citation.json" }</w:instrText>
      </w:r>
      <w:r w:rsidR="005565C5" w:rsidRPr="005565C5">
        <w:rPr>
          <w:rFonts w:ascii="Arial" w:hAnsi="Arial" w:cs="Arial"/>
          <w:lang w:eastAsia="en-GB"/>
        </w:rPr>
        <w:fldChar w:fldCharType="separate"/>
      </w:r>
      <w:r w:rsidR="005565C5" w:rsidRPr="005565C5">
        <w:rPr>
          <w:rFonts w:ascii="Arial" w:hAnsi="Arial" w:cs="Arial"/>
          <w:lang w:eastAsia="en-GB"/>
        </w:rPr>
        <w:t>(MDH, 2005)</w:t>
      </w:r>
      <w:r w:rsidR="005565C5" w:rsidRPr="005565C5">
        <w:rPr>
          <w:rFonts w:ascii="Arial" w:hAnsi="Arial" w:cs="Arial"/>
          <w:lang w:val="en-GB" w:eastAsia="en-GB"/>
        </w:rPr>
        <w:fldChar w:fldCharType="end"/>
      </w:r>
      <w:r w:rsidR="005565C5" w:rsidRPr="005565C5">
        <w:rPr>
          <w:rFonts w:ascii="Arial" w:hAnsi="Arial" w:cs="Arial"/>
          <w:lang w:eastAsia="en-GB"/>
        </w:rPr>
        <w:t xml:space="preserve">. </w:t>
      </w:r>
      <w:r w:rsidR="0044285D" w:rsidRPr="0044285D">
        <w:rPr>
          <w:rFonts w:ascii="Arial" w:hAnsi="Arial" w:cs="Arial"/>
          <w:lang w:eastAsia="en-GB"/>
        </w:rPr>
        <w:t xml:space="preserve">This phenomenon elucidates the high rate of water contamination by parasites. A positive correlation was identified between </w:t>
      </w:r>
      <w:r w:rsidR="0044285D" w:rsidRPr="0044285D">
        <w:rPr>
          <w:rFonts w:ascii="Arial" w:hAnsi="Arial" w:cs="Arial"/>
          <w:i/>
          <w:iCs/>
          <w:lang w:eastAsia="en-GB"/>
        </w:rPr>
        <w:t>E. histolytica/E</w:t>
      </w:r>
      <w:r w:rsidR="0044285D" w:rsidRPr="0044285D">
        <w:rPr>
          <w:rFonts w:ascii="Arial" w:hAnsi="Arial" w:cs="Arial"/>
          <w:lang w:eastAsia="en-GB"/>
        </w:rPr>
        <w:t xml:space="preserve">. </w:t>
      </w:r>
      <w:r w:rsidR="0044285D" w:rsidRPr="0044285D">
        <w:rPr>
          <w:rFonts w:ascii="Arial" w:hAnsi="Arial" w:cs="Arial"/>
          <w:i/>
          <w:iCs/>
          <w:lang w:eastAsia="en-GB"/>
        </w:rPr>
        <w:t>dispar</w:t>
      </w:r>
      <w:r w:rsidR="0044285D" w:rsidRPr="0044285D">
        <w:rPr>
          <w:rFonts w:ascii="Arial" w:hAnsi="Arial" w:cs="Arial"/>
          <w:lang w:eastAsia="en-GB"/>
        </w:rPr>
        <w:t xml:space="preserve"> and temperature. The elevated prevalence observed during the hot period of the dry season, when temperatures are also high, can </w:t>
      </w:r>
      <w:r w:rsidR="0044285D">
        <w:rPr>
          <w:rFonts w:ascii="Arial" w:hAnsi="Arial" w:cs="Arial"/>
          <w:lang w:eastAsia="en-GB"/>
        </w:rPr>
        <w:t>explain this observation</w:t>
      </w:r>
      <w:r w:rsidR="005565C5" w:rsidRPr="005565C5">
        <w:rPr>
          <w:rFonts w:ascii="Arial" w:hAnsi="Arial" w:cs="Arial"/>
          <w:lang w:eastAsia="en-GB"/>
        </w:rPr>
        <w:t xml:space="preserve">. The lack of correlation between pH and the presence of parasites is noteworthy, despite this parameter being an indicator of water quality. </w:t>
      </w:r>
      <w:r w:rsidR="005565C5" w:rsidRPr="005565C5">
        <w:rPr>
          <w:rFonts w:ascii="Arial" w:hAnsi="Arial" w:cs="Arial"/>
          <w:lang w:eastAsia="en-GB"/>
        </w:rPr>
        <w:fldChar w:fldCharType="begin" w:fldLock="1"/>
      </w:r>
      <w:r w:rsidR="005565C5" w:rsidRPr="005565C5">
        <w:rPr>
          <w:rFonts w:ascii="Arial" w:hAnsi="Arial" w:cs="Arial"/>
          <w:lang w:eastAsia="en-GB"/>
        </w:rPr>
        <w:instrText>ADDIN CSL_CITATION { "citationItems" : [ { "id" : "ITEM-1", "itemData" : { "abstract" : "Currently more than one billion people worldwide do not have access to safe drinking water or adequate sanitation. Important water-borne diarrhoeal diseases include cryptosporidiosis and giardiosis. Both in developed and developing countries, Cryptosporidium and Giardia are important causes of diarrhoea. This thesis aimed at studying (water-borne) transmission of Cryptosporidium and Giardia in Belgium and in Bangladesh.\nThe literature review (chapter 1) starts with introducing Cryptosporidium and Giardia, followed by an overview of their prevalence and clinical importance in both human and animals. Then the different transmission cycles of both parasites are discussed, including water-borne transmission through drinking water and recreational water. Finally, different methods for detecting and quantifying Cryptosporidium and Giardia in water are described.\nIn chapter 2, we monitored the presence of Cryptosporidium and Giardia in four drinking water catchment sites in Belgium. An attempt was made to determine the origin of (oo)cysts applying molecular tools. No contamination was found in purified drinking water at any site. In three catchments (Zillebeke, Gavers and Dikkebus), only low numbers of (oo)cysts were recovered from raw water samples. However, raw water samples from the Blankaart catchment site were frequently contaminated with Cryptosporidium and Giardia, especially in winter and spring. C. andersoni, C. suis, C. horse genotype, C. parvum and C. hominis and Giardia duodenalis assemblage AI, AII, BIV, BIV-like and E were identified. The genotyping results suggest that agriculture may be a more important source of surface water contamination than human waste in this catchment. Continuous monitoring of treated water for the presence of Cryptosporidium and Giardia would be justified and (point) sources of surface water contamination should be identified.\nIn chapter 3, the infection risk of Cryptosporidium and Giardia in recreational waters in Belgium was assessed in swimming pools, recreational lakes, splash parks and water fountains. The risk of Giardia infection in the swimming pools varied from 1.13x10-6 to 2.49x10-6 per swim per person. In recreational lakes the estimated infection risk varied from 2.79x10-5 to 5.74x10-5 per swim per person for Cryptosporidium and from 7.04x10-5 to 1.46 x10-4 for Giardia and for other outdoor water recreation activities the estimated infection risk was 5.71x10-6 for Cryptosporidium and 1.47x10-5 for Giardia. H\u2026", "author" : [ { "dropping-particle" : "", "family" : "Ehsan", "given" : "Md Amimul", "non-dropping-particle" : "", "parse-names" : false, "suffix" : "" } ], "id" : "ITEM-1", "issue" : "January 2015", "issued" : { "date-parts" : [ [ "2015" ] ] }, "title" : "Water-borne transmission of {Cryptosporidium} and {Giardia} in {Belgium} and {Bangladesh}", "type" : "article-journal" }, "uris" : [ "http://www.mendeley.com/documents/?uuid=f0f89b77-388d-4312-8361-dc4ebe8cc214" ] } ], "mendeley" : { "formattedCitation" : "(Ehsan, 2015)", "manualFormatting" : "Ehsan, (2015)", "plainTextFormattedCitation" : "(Ehsan, 2015)", "previouslyFormattedCitation" : "(Ehsan, 2015)" }, "properties" : { "noteIndex" : 0 }, "schema" : "https://github.com/citation-style-language/schema/raw/master/csl-citation.json" }</w:instrText>
      </w:r>
      <w:r w:rsidR="005565C5" w:rsidRPr="005565C5">
        <w:rPr>
          <w:rFonts w:ascii="Arial" w:hAnsi="Arial" w:cs="Arial"/>
          <w:lang w:eastAsia="en-GB"/>
        </w:rPr>
        <w:fldChar w:fldCharType="separate"/>
      </w:r>
      <w:r w:rsidR="005565C5" w:rsidRPr="005565C5">
        <w:rPr>
          <w:rFonts w:ascii="Arial" w:hAnsi="Arial" w:cs="Arial"/>
          <w:lang w:eastAsia="en-GB"/>
        </w:rPr>
        <w:t>Ehsan, (2015)</w:t>
      </w:r>
      <w:r w:rsidR="005565C5" w:rsidRPr="005565C5">
        <w:rPr>
          <w:rFonts w:ascii="Arial" w:hAnsi="Arial" w:cs="Arial"/>
          <w:lang w:val="en-GB" w:eastAsia="en-GB"/>
        </w:rPr>
        <w:fldChar w:fldCharType="end"/>
      </w:r>
      <w:r w:rsidR="005565C5" w:rsidRPr="005565C5">
        <w:rPr>
          <w:rFonts w:ascii="Arial" w:hAnsi="Arial" w:cs="Arial"/>
          <w:lang w:eastAsia="en-GB"/>
        </w:rPr>
        <w:t xml:space="preserve"> had already highlighted this lack of correlation with </w:t>
      </w:r>
      <w:r w:rsidR="005565C5" w:rsidRPr="005565C5">
        <w:rPr>
          <w:rFonts w:ascii="Arial" w:hAnsi="Arial" w:cs="Arial"/>
          <w:i/>
          <w:iCs/>
          <w:lang w:eastAsia="en-GB"/>
        </w:rPr>
        <w:t xml:space="preserve">G. </w:t>
      </w:r>
      <w:r w:rsidR="0044285D">
        <w:rPr>
          <w:rFonts w:ascii="Arial" w:hAnsi="Arial" w:cs="Arial"/>
          <w:i/>
          <w:iCs/>
          <w:lang w:eastAsia="en-GB"/>
        </w:rPr>
        <w:t>intesti</w:t>
      </w:r>
      <w:r w:rsidR="005565C5" w:rsidRPr="005565C5">
        <w:rPr>
          <w:rFonts w:ascii="Arial" w:hAnsi="Arial" w:cs="Arial"/>
          <w:i/>
          <w:iCs/>
          <w:lang w:eastAsia="en-GB"/>
        </w:rPr>
        <w:t>nalis</w:t>
      </w:r>
      <w:r w:rsidR="005565C5" w:rsidRPr="005565C5">
        <w:rPr>
          <w:rFonts w:ascii="Arial" w:hAnsi="Arial" w:cs="Arial"/>
          <w:lang w:eastAsia="en-GB"/>
        </w:rPr>
        <w:t xml:space="preserve"> and </w:t>
      </w:r>
      <w:r w:rsidR="005565C5" w:rsidRPr="005565C5">
        <w:rPr>
          <w:rFonts w:ascii="Arial" w:hAnsi="Arial" w:cs="Arial"/>
          <w:i/>
          <w:iCs/>
          <w:lang w:eastAsia="en-GB"/>
        </w:rPr>
        <w:t>Cryptosporidium</w:t>
      </w:r>
      <w:r w:rsidR="005565C5" w:rsidRPr="005565C5">
        <w:rPr>
          <w:rFonts w:ascii="Arial" w:hAnsi="Arial" w:cs="Arial"/>
          <w:lang w:eastAsia="en-GB"/>
        </w:rPr>
        <w:t xml:space="preserve"> spp. parasite densities.</w:t>
      </w:r>
    </w:p>
    <w:p w14:paraId="200ED443" w14:textId="77777777" w:rsidR="005565C5" w:rsidRPr="005565C5" w:rsidRDefault="005565C5" w:rsidP="005565C5">
      <w:pPr>
        <w:jc w:val="both"/>
        <w:rPr>
          <w:rFonts w:ascii="Arial" w:hAnsi="Arial" w:cs="Arial"/>
          <w:lang w:eastAsia="en-GB"/>
        </w:rPr>
      </w:pPr>
      <w:r w:rsidRPr="005565C5">
        <w:rPr>
          <w:rFonts w:ascii="Arial" w:hAnsi="Arial" w:cs="Arial"/>
          <w:lang w:eastAsia="en-GB"/>
        </w:rPr>
        <w:t xml:space="preserve">The health risks associated with surface water contamination arise from the fact that parasites excreted by infected human and animal hosts, contaminate surface water as a result of anthropogenic pressures such as wastewater discharge, runoff water, agricultural runoff, animal waste, and human activities around reservoirs. Human exposure could occur indirectly through the consumption of inadequately treated drinking water or contaminated food. </w:t>
      </w:r>
      <w:r w:rsidRPr="005565C5">
        <w:rPr>
          <w:rFonts w:ascii="Arial" w:hAnsi="Arial" w:cs="Arial"/>
          <w:lang w:val="en" w:eastAsia="en-GB"/>
        </w:rPr>
        <w:t>The most exposed populations are riparian communities, users of water reservoirs, and vulnerable groups. The movement of water and people can create a greater dynamic of exposure to parasites</w:t>
      </w:r>
    </w:p>
    <w:p w14:paraId="73F1DCC9" w14:textId="77777777" w:rsidR="005565C5" w:rsidRPr="005565C5" w:rsidRDefault="005565C5" w:rsidP="005565C5">
      <w:pPr>
        <w:jc w:val="both"/>
        <w:rPr>
          <w:rFonts w:ascii="Arial" w:hAnsi="Arial" w:cs="Arial"/>
          <w:lang w:val="en" w:eastAsia="en-GB"/>
        </w:rPr>
      </w:pPr>
      <w:r w:rsidRPr="005565C5">
        <w:rPr>
          <w:rFonts w:ascii="Arial" w:hAnsi="Arial" w:cs="Arial"/>
          <w:lang w:eastAsia="en-GB"/>
        </w:rPr>
        <w:lastRenderedPageBreak/>
        <w:t xml:space="preserve">This study has limitations. One limitation is that we could have used cartridge filtration, IMS, and IFA with molecular biology techniques, which are currently the standard approaches, and are much more sensitive and specific than microscopy. </w:t>
      </w:r>
      <w:r w:rsidRPr="005565C5">
        <w:rPr>
          <w:rFonts w:ascii="Arial" w:hAnsi="Arial" w:cs="Arial"/>
          <w:lang w:val="en" w:eastAsia="en-GB"/>
        </w:rPr>
        <w:t>In addition, for microscopy, Lugol's solution would have made our parasites more visible and easier to detect.</w:t>
      </w:r>
    </w:p>
    <w:p w14:paraId="20B0120B" w14:textId="77777777" w:rsidR="005565C5" w:rsidRPr="005565C5" w:rsidRDefault="005565C5" w:rsidP="005565C5">
      <w:pPr>
        <w:rPr>
          <w:rFonts w:ascii="Arial" w:hAnsi="Arial" w:cs="Arial"/>
          <w:lang w:eastAsia="en-GB"/>
        </w:rPr>
      </w:pPr>
    </w:p>
    <w:p w14:paraId="1DB0EFC3" w14:textId="77777777" w:rsidR="005565C5" w:rsidRPr="005565C5" w:rsidRDefault="005565C5" w:rsidP="005565C5">
      <w:pPr>
        <w:rPr>
          <w:rFonts w:ascii="Arial" w:hAnsi="Arial" w:cs="Arial"/>
          <w:lang w:eastAsia="en-GB"/>
        </w:rPr>
      </w:pPr>
    </w:p>
    <w:p w14:paraId="27EAD56C" w14:textId="6A12AF64" w:rsidR="005565C5" w:rsidRPr="005565C5" w:rsidRDefault="0044285D" w:rsidP="005565C5">
      <w:pPr>
        <w:rPr>
          <w:rFonts w:ascii="Arial" w:hAnsi="Arial" w:cs="Arial"/>
          <w:b/>
          <w:lang w:eastAsia="en-GB"/>
        </w:rPr>
      </w:pPr>
      <w:r>
        <w:rPr>
          <w:rFonts w:ascii="Arial" w:hAnsi="Arial" w:cs="Arial"/>
          <w:b/>
          <w:lang w:eastAsia="en-GB"/>
        </w:rPr>
        <w:t>5</w:t>
      </w:r>
      <w:r w:rsidR="005565C5" w:rsidRPr="005565C5">
        <w:rPr>
          <w:rFonts w:ascii="Arial" w:hAnsi="Arial" w:cs="Arial"/>
          <w:b/>
          <w:lang w:eastAsia="en-GB"/>
        </w:rPr>
        <w:t xml:space="preserve">. </w:t>
      </w:r>
      <w:r>
        <w:rPr>
          <w:rFonts w:ascii="Arial" w:hAnsi="Arial" w:cs="Arial"/>
          <w:b/>
          <w:sz w:val="22"/>
          <w:szCs w:val="22"/>
          <w:lang w:eastAsia="en-GB"/>
        </w:rPr>
        <w:t>CONCLUSION</w:t>
      </w:r>
    </w:p>
    <w:p w14:paraId="770A51F2" w14:textId="77777777" w:rsidR="005565C5" w:rsidRPr="005565C5" w:rsidRDefault="005565C5" w:rsidP="005565C5">
      <w:pPr>
        <w:rPr>
          <w:rFonts w:ascii="Arial" w:hAnsi="Arial" w:cs="Arial"/>
          <w:b/>
          <w:lang w:eastAsia="en-GB"/>
        </w:rPr>
      </w:pPr>
    </w:p>
    <w:p w14:paraId="61F69637" w14:textId="473D9432" w:rsidR="005565C5" w:rsidRPr="005565C5" w:rsidRDefault="005565C5" w:rsidP="005565C5">
      <w:pPr>
        <w:jc w:val="both"/>
        <w:rPr>
          <w:rFonts w:ascii="Arial" w:hAnsi="Arial" w:cs="Arial"/>
          <w:lang w:eastAsia="en-GB"/>
        </w:rPr>
      </w:pPr>
      <w:r w:rsidRPr="005565C5">
        <w:rPr>
          <w:rFonts w:ascii="Arial" w:hAnsi="Arial" w:cs="Arial"/>
          <w:lang w:eastAsia="en-GB"/>
        </w:rPr>
        <w:t xml:space="preserve">The present study reveals that parasites heavily contaminate surface waters in and around the city of Ouagadougou. Indeed, the overall parasite occurrence recorded was 90%, with nine parasite species detected. </w:t>
      </w:r>
      <w:r w:rsidRPr="005565C5">
        <w:rPr>
          <w:rFonts w:ascii="Arial" w:hAnsi="Arial" w:cs="Arial"/>
          <w:i/>
          <w:iCs/>
          <w:lang w:eastAsia="en-GB"/>
        </w:rPr>
        <w:t>Cryptosporidium</w:t>
      </w:r>
      <w:r w:rsidRPr="005565C5">
        <w:rPr>
          <w:rFonts w:ascii="Arial" w:hAnsi="Arial" w:cs="Arial"/>
          <w:lang w:eastAsia="en-GB"/>
        </w:rPr>
        <w:t xml:space="preserve"> spp. and </w:t>
      </w:r>
      <w:r w:rsidRPr="005565C5">
        <w:rPr>
          <w:rFonts w:ascii="Arial" w:hAnsi="Arial" w:cs="Arial"/>
          <w:i/>
          <w:iCs/>
          <w:lang w:eastAsia="en-GB"/>
        </w:rPr>
        <w:t xml:space="preserve">G. </w:t>
      </w:r>
      <w:r w:rsidR="00CD46A9">
        <w:rPr>
          <w:rFonts w:ascii="Arial" w:hAnsi="Arial" w:cs="Arial"/>
          <w:i/>
          <w:iCs/>
          <w:lang w:eastAsia="en-GB"/>
        </w:rPr>
        <w:t>intesti</w:t>
      </w:r>
      <w:r w:rsidRPr="005565C5">
        <w:rPr>
          <w:rFonts w:ascii="Arial" w:hAnsi="Arial" w:cs="Arial"/>
          <w:i/>
          <w:iCs/>
          <w:lang w:eastAsia="en-GB"/>
        </w:rPr>
        <w:t>nalis</w:t>
      </w:r>
      <w:r w:rsidRPr="005565C5">
        <w:rPr>
          <w:rFonts w:ascii="Arial" w:hAnsi="Arial" w:cs="Arial"/>
          <w:lang w:eastAsia="en-GB"/>
        </w:rPr>
        <w:t xml:space="preserve"> were the most prevalent, with 50% and 55.9%, respectively, and were found in all study sites. The prevalence of certain parasites varies according to season. Parasite occurrence was correlated with </w:t>
      </w:r>
      <w:proofErr w:type="spellStart"/>
      <w:r w:rsidRPr="005565C5">
        <w:rPr>
          <w:rFonts w:ascii="Arial" w:hAnsi="Arial" w:cs="Arial"/>
          <w:lang w:eastAsia="en-GB"/>
        </w:rPr>
        <w:t>physico</w:t>
      </w:r>
      <w:proofErr w:type="spellEnd"/>
      <w:r w:rsidRPr="005565C5">
        <w:rPr>
          <w:rFonts w:ascii="Arial" w:hAnsi="Arial" w:cs="Arial"/>
          <w:lang w:eastAsia="en-GB"/>
        </w:rPr>
        <w:t xml:space="preserve">-chemical parameters such as temperature for </w:t>
      </w:r>
      <w:r w:rsidRPr="005565C5">
        <w:rPr>
          <w:rFonts w:ascii="Arial" w:hAnsi="Arial" w:cs="Arial"/>
          <w:i/>
          <w:iCs/>
          <w:lang w:eastAsia="en-GB"/>
        </w:rPr>
        <w:t xml:space="preserve">E. histolytica/E. dispar </w:t>
      </w:r>
      <w:r w:rsidRPr="005565C5">
        <w:rPr>
          <w:rFonts w:ascii="Arial" w:hAnsi="Arial" w:cs="Arial"/>
          <w:lang w:eastAsia="en-GB"/>
        </w:rPr>
        <w:t>and</w:t>
      </w:r>
      <w:r w:rsidRPr="005565C5">
        <w:rPr>
          <w:rFonts w:ascii="Arial" w:hAnsi="Arial" w:cs="Arial"/>
          <w:i/>
          <w:iCs/>
          <w:lang w:eastAsia="en-GB"/>
        </w:rPr>
        <w:t xml:space="preserve"> E. Coli</w:t>
      </w:r>
      <w:r w:rsidRPr="005565C5">
        <w:rPr>
          <w:rFonts w:ascii="Arial" w:hAnsi="Arial" w:cs="Arial"/>
          <w:lang w:eastAsia="en-GB"/>
        </w:rPr>
        <w:t xml:space="preserve">; Electrical conductivity and TDS for </w:t>
      </w:r>
      <w:r w:rsidRPr="005565C5">
        <w:rPr>
          <w:rFonts w:ascii="Arial" w:hAnsi="Arial" w:cs="Arial"/>
          <w:i/>
          <w:iCs/>
          <w:lang w:eastAsia="en-GB"/>
        </w:rPr>
        <w:t>E. histolytica/E. dispar</w:t>
      </w:r>
      <w:r w:rsidRPr="005565C5">
        <w:rPr>
          <w:rFonts w:ascii="Arial" w:hAnsi="Arial" w:cs="Arial"/>
          <w:lang w:eastAsia="en-GB"/>
        </w:rPr>
        <w:t xml:space="preserve">, </w:t>
      </w:r>
      <w:r w:rsidRPr="005565C5">
        <w:rPr>
          <w:rFonts w:ascii="Arial" w:hAnsi="Arial" w:cs="Arial"/>
          <w:i/>
          <w:iCs/>
          <w:lang w:eastAsia="en-GB"/>
        </w:rPr>
        <w:t>Schistosoma</w:t>
      </w:r>
      <w:r w:rsidRPr="005565C5">
        <w:rPr>
          <w:rFonts w:ascii="Arial" w:hAnsi="Arial" w:cs="Arial"/>
          <w:lang w:eastAsia="en-GB"/>
        </w:rPr>
        <w:t xml:space="preserve">, and </w:t>
      </w:r>
      <w:r w:rsidRPr="005565C5">
        <w:rPr>
          <w:rFonts w:ascii="Arial" w:hAnsi="Arial" w:cs="Arial"/>
          <w:i/>
          <w:iCs/>
          <w:lang w:eastAsia="en-GB"/>
        </w:rPr>
        <w:t xml:space="preserve">Fasciola </w:t>
      </w:r>
      <w:r w:rsidRPr="005565C5">
        <w:rPr>
          <w:rFonts w:ascii="Arial" w:hAnsi="Arial" w:cs="Arial"/>
          <w:lang w:eastAsia="en-GB"/>
        </w:rPr>
        <w:t>eggs.</w:t>
      </w:r>
    </w:p>
    <w:p w14:paraId="4BEDABFF" w14:textId="13E7F115" w:rsidR="005565C5" w:rsidRPr="005565C5" w:rsidRDefault="005565C5" w:rsidP="005565C5">
      <w:pPr>
        <w:jc w:val="both"/>
        <w:rPr>
          <w:rFonts w:ascii="Arial" w:hAnsi="Arial" w:cs="Arial"/>
          <w:lang w:eastAsia="en-GB"/>
        </w:rPr>
      </w:pPr>
      <w:r w:rsidRPr="005565C5">
        <w:rPr>
          <w:rFonts w:ascii="Arial" w:hAnsi="Arial" w:cs="Arial"/>
          <w:lang w:eastAsia="en-GB"/>
        </w:rPr>
        <w:t xml:space="preserve">The presence of parasites in surface waters, as revealed in this study, poses a health risk for the population in permanent contact with these waters through the many anthropogenic activities they carry out. In addition, parasites such as </w:t>
      </w:r>
      <w:r w:rsidRPr="005565C5">
        <w:rPr>
          <w:rFonts w:ascii="Arial" w:hAnsi="Arial" w:cs="Arial"/>
          <w:i/>
          <w:iCs/>
          <w:lang w:eastAsia="en-GB"/>
        </w:rPr>
        <w:t xml:space="preserve">G. </w:t>
      </w:r>
      <w:r w:rsidR="00CD46A9">
        <w:rPr>
          <w:rFonts w:ascii="Arial" w:hAnsi="Arial" w:cs="Arial"/>
          <w:i/>
          <w:iCs/>
          <w:lang w:eastAsia="en-GB"/>
        </w:rPr>
        <w:t>intesti</w:t>
      </w:r>
      <w:r w:rsidRPr="005565C5">
        <w:rPr>
          <w:rFonts w:ascii="Arial" w:hAnsi="Arial" w:cs="Arial"/>
          <w:i/>
          <w:iCs/>
          <w:lang w:eastAsia="en-GB"/>
        </w:rPr>
        <w:t>nalis</w:t>
      </w:r>
      <w:r w:rsidRPr="005565C5">
        <w:rPr>
          <w:rFonts w:ascii="Arial" w:hAnsi="Arial" w:cs="Arial"/>
          <w:lang w:eastAsia="en-GB"/>
        </w:rPr>
        <w:t xml:space="preserve"> and </w:t>
      </w:r>
      <w:r w:rsidRPr="005565C5">
        <w:rPr>
          <w:rFonts w:ascii="Arial" w:hAnsi="Arial" w:cs="Arial"/>
          <w:i/>
          <w:iCs/>
          <w:lang w:eastAsia="en-GB"/>
        </w:rPr>
        <w:t>Cryptosporidium</w:t>
      </w:r>
      <w:r w:rsidRPr="005565C5">
        <w:rPr>
          <w:rFonts w:ascii="Arial" w:hAnsi="Arial" w:cs="Arial"/>
          <w:lang w:eastAsia="en-GB"/>
        </w:rPr>
        <w:t xml:space="preserve"> spp. are known to be resistant to the usual disinfectants.</w:t>
      </w:r>
    </w:p>
    <w:p w14:paraId="77EC44AD" w14:textId="77777777" w:rsidR="005565C5" w:rsidRPr="005565C5" w:rsidRDefault="005565C5" w:rsidP="005565C5">
      <w:pPr>
        <w:jc w:val="both"/>
        <w:rPr>
          <w:rFonts w:ascii="Arial" w:hAnsi="Arial" w:cs="Arial"/>
          <w:lang w:val="en" w:eastAsia="en-GB"/>
        </w:rPr>
      </w:pPr>
      <w:r w:rsidRPr="005565C5">
        <w:rPr>
          <w:rFonts w:ascii="Arial" w:hAnsi="Arial" w:cs="Arial"/>
          <w:lang w:val="en" w:eastAsia="en-GB"/>
        </w:rPr>
        <w:t>These results are a wake-up call and lay the groundwork for an effective fight against waterborne parasitic infections. Further studies on the viability of eggs, cysts, and oocysts, microbiological analysis of treated drinking water, and molecular characterization of the most widespread parasitic species and subspecies would greatly contribute to assessing the health risks associated with their presence in surface waters, thus enabling a more effective fight against the proliferation of parasitic infections in Burkina Faso</w:t>
      </w:r>
    </w:p>
    <w:p w14:paraId="4788AE18" w14:textId="77777777" w:rsidR="00D16230" w:rsidRPr="005565C5" w:rsidRDefault="00D16230" w:rsidP="00441B6F">
      <w:pPr>
        <w:rPr>
          <w:rFonts w:ascii="Arial" w:hAnsi="Arial" w:cs="Arial"/>
          <w:lang w:val="en" w:eastAsia="en-GB"/>
        </w:rPr>
      </w:pPr>
    </w:p>
    <w:p w14:paraId="4BAE7837" w14:textId="77777777" w:rsidR="00790ADA" w:rsidRPr="00FB3A86" w:rsidRDefault="00790ADA" w:rsidP="00441B6F">
      <w:pPr>
        <w:pStyle w:val="Body"/>
        <w:spacing w:after="0"/>
        <w:rPr>
          <w:rFonts w:ascii="Arial" w:hAnsi="Arial" w:cs="Arial"/>
        </w:rPr>
      </w:pPr>
    </w:p>
    <w:p w14:paraId="129617F9" w14:textId="77777777" w:rsidR="00315186" w:rsidRPr="00315186" w:rsidRDefault="00315186" w:rsidP="00441B6F">
      <w:bookmarkStart w:id="2" w:name="_GoBack"/>
      <w:bookmarkEnd w:id="2"/>
    </w:p>
    <w:p w14:paraId="23226E85" w14:textId="77777777" w:rsidR="00315186" w:rsidRPr="00315186" w:rsidRDefault="00315186" w:rsidP="00441B6F"/>
    <w:p w14:paraId="7AF6AD98" w14:textId="77777777" w:rsidR="00860000" w:rsidRPr="00786D36" w:rsidRDefault="00860000" w:rsidP="00441B6F">
      <w:pPr>
        <w:pStyle w:val="ReferHead"/>
        <w:spacing w:after="0"/>
        <w:jc w:val="both"/>
        <w:rPr>
          <w:rFonts w:ascii="Arial" w:hAnsi="Arial" w:cs="Arial"/>
          <w:bCs/>
        </w:rPr>
      </w:pPr>
      <w:r w:rsidRPr="00786D36">
        <w:rPr>
          <w:rFonts w:ascii="Arial" w:hAnsi="Arial" w:cs="Arial"/>
          <w:bCs/>
        </w:rPr>
        <w:t>Competing interests</w:t>
      </w:r>
    </w:p>
    <w:p w14:paraId="646E92C8" w14:textId="77777777" w:rsidR="00860000" w:rsidRPr="00786D36" w:rsidRDefault="00860000" w:rsidP="00441B6F">
      <w:pPr>
        <w:pStyle w:val="ReferHead"/>
        <w:spacing w:after="0"/>
        <w:jc w:val="both"/>
        <w:rPr>
          <w:rFonts w:ascii="Arial" w:hAnsi="Arial" w:cs="Arial"/>
        </w:rPr>
      </w:pPr>
    </w:p>
    <w:p w14:paraId="43A7D571" w14:textId="37B02BA3" w:rsidR="00371FB6" w:rsidRDefault="00AC1375" w:rsidP="00441B6F">
      <w:pPr>
        <w:pStyle w:val="ReferHead"/>
        <w:spacing w:after="0"/>
        <w:jc w:val="both"/>
        <w:rPr>
          <w:rFonts w:ascii="Arial" w:hAnsi="Arial" w:cs="Arial"/>
          <w:b w:val="0"/>
          <w:caps w:val="0"/>
          <w:sz w:val="20"/>
        </w:rPr>
      </w:pPr>
      <w:r w:rsidRPr="00AC1375">
        <w:rPr>
          <w:rFonts w:ascii="Arial" w:hAnsi="Arial" w:cs="Arial"/>
          <w:b w:val="0"/>
          <w:caps w:val="0"/>
          <w:sz w:val="20"/>
        </w:rPr>
        <w:t>The author(s) declared no potential conflicts of interest concerning the research, authorship, and/or publication of this article</w:t>
      </w:r>
    </w:p>
    <w:p w14:paraId="75CC01E3" w14:textId="77777777" w:rsidR="00AC1375" w:rsidRDefault="00AC1375" w:rsidP="00441B6F">
      <w:pPr>
        <w:pStyle w:val="ReferHead"/>
        <w:spacing w:after="0"/>
        <w:jc w:val="both"/>
        <w:rPr>
          <w:rFonts w:ascii="Arial" w:hAnsi="Arial" w:cs="Arial"/>
          <w:b w:val="0"/>
          <w:caps w:val="0"/>
          <w:sz w:val="20"/>
        </w:rPr>
      </w:pPr>
    </w:p>
    <w:p w14:paraId="74CF62DB" w14:textId="77777777" w:rsidR="002B685A" w:rsidRDefault="002B685A" w:rsidP="00441B6F">
      <w:pPr>
        <w:pStyle w:val="ReferHead"/>
        <w:spacing w:after="0"/>
        <w:jc w:val="both"/>
        <w:rPr>
          <w:rFonts w:ascii="Arial" w:hAnsi="Arial" w:cs="Arial"/>
          <w:b w:val="0"/>
          <w:caps w:val="0"/>
          <w:sz w:val="20"/>
        </w:rPr>
      </w:pPr>
    </w:p>
    <w:p w14:paraId="0EC2EE55" w14:textId="77777777" w:rsidR="00860000" w:rsidRDefault="00860000" w:rsidP="00441B6F">
      <w:pPr>
        <w:pStyle w:val="ReferHead"/>
        <w:spacing w:after="0"/>
        <w:jc w:val="both"/>
        <w:rPr>
          <w:rFonts w:ascii="Arial" w:hAnsi="Arial" w:cs="Arial"/>
        </w:rPr>
      </w:pPr>
    </w:p>
    <w:p w14:paraId="673DFB42"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4FDCFEA6" w14:textId="77777777" w:rsidR="00790ADA" w:rsidRPr="00FB3A86" w:rsidRDefault="00790ADA" w:rsidP="00441B6F">
      <w:pPr>
        <w:pStyle w:val="ReferHead"/>
        <w:spacing w:after="0"/>
        <w:jc w:val="both"/>
        <w:rPr>
          <w:rFonts w:ascii="Arial" w:hAnsi="Arial" w:cs="Arial"/>
        </w:rPr>
      </w:pPr>
    </w:p>
    <w:p w14:paraId="1EB43FA6" w14:textId="77777777" w:rsidR="00AC1375" w:rsidRPr="00D84F35" w:rsidRDefault="00AC1375" w:rsidP="00AC1375">
      <w:pPr>
        <w:pStyle w:val="Body"/>
      </w:pPr>
      <w:r w:rsidRPr="00D84F35">
        <w:fldChar w:fldCharType="begin" w:fldLock="1"/>
      </w:r>
      <w:r w:rsidRPr="00D84F35">
        <w:instrText xml:space="preserve">ADDIN Mendeley Bibliography CSL_BIBLIOGRAPHY </w:instrText>
      </w:r>
      <w:r w:rsidRPr="00D84F35">
        <w:fldChar w:fldCharType="separate"/>
      </w:r>
      <w:r w:rsidRPr="00D84F35">
        <w:t xml:space="preserve">Ayres R.M., Duncan M., (1996). </w:t>
      </w:r>
      <w:r w:rsidRPr="00D84F35">
        <w:rPr>
          <w:i/>
          <w:iCs/>
        </w:rPr>
        <w:t>Analysis of wastewater for use in agriculture techniques</w:t>
      </w:r>
      <w:r w:rsidRPr="00D84F35">
        <w:t>.</w:t>
      </w:r>
    </w:p>
    <w:p w14:paraId="03FA97AE" w14:textId="77777777" w:rsidR="00AC1375" w:rsidRPr="00CA1484" w:rsidRDefault="00AC1375" w:rsidP="00AC1375">
      <w:pPr>
        <w:pStyle w:val="Body"/>
        <w:rPr>
          <w:lang w:val="fr-CA"/>
        </w:rPr>
      </w:pPr>
      <w:r w:rsidRPr="00AC1375">
        <w:rPr>
          <w:lang w:val="fr-CA"/>
        </w:rPr>
        <w:t xml:space="preserve">Ayres, R. M., &amp; Duncan, D. (1997). </w:t>
      </w:r>
      <w:r w:rsidRPr="00CA1484">
        <w:rPr>
          <w:lang w:val="fr-CA"/>
        </w:rPr>
        <w:t>Manuel des techniques de laboratoire en parasitologie et bactériologie. Published online 1997</w:t>
      </w:r>
    </w:p>
    <w:p w14:paraId="3F998F8E" w14:textId="77777777" w:rsidR="00AC1375" w:rsidRPr="00D84F35" w:rsidRDefault="00AC1375" w:rsidP="00AC1375">
      <w:pPr>
        <w:pStyle w:val="Body"/>
      </w:pPr>
      <w:r w:rsidRPr="00CA1484">
        <w:rPr>
          <w:lang w:val="fr-CA"/>
        </w:rPr>
        <w:t xml:space="preserve">Bataiero M. O., Araujo R. S., Nardocci A. C., Matté M. H., Sato M. I. Z., Lauretto M. S., &amp; Razzolini M. T. P. (2019). </w:t>
      </w:r>
      <w:r w:rsidRPr="00D84F35">
        <w:t xml:space="preserve">Quantification of </w:t>
      </w:r>
      <w:r w:rsidRPr="00D84F35">
        <w:rPr>
          <w:i/>
          <w:iCs/>
        </w:rPr>
        <w:t>Giardia</w:t>
      </w:r>
      <w:r w:rsidRPr="00D84F35">
        <w:t xml:space="preserve"> and </w:t>
      </w:r>
      <w:r w:rsidRPr="00D84F35">
        <w:rPr>
          <w:i/>
          <w:iCs/>
        </w:rPr>
        <w:t xml:space="preserve">Cryptosporidium </w:t>
      </w:r>
      <w:r w:rsidRPr="00D84F35">
        <w:t xml:space="preserve">in surface water: A risk assessment and molecular characterization. </w:t>
      </w:r>
      <w:r w:rsidRPr="00D84F35">
        <w:rPr>
          <w:i/>
          <w:iCs/>
        </w:rPr>
        <w:t>Water Science and Technology: Water Supply</w:t>
      </w:r>
      <w:r w:rsidRPr="00D84F35">
        <w:t xml:space="preserve">, </w:t>
      </w:r>
      <w:r w:rsidRPr="00D84F35">
        <w:rPr>
          <w:i/>
          <w:iCs/>
        </w:rPr>
        <w:t>19</w:t>
      </w:r>
      <w:r w:rsidRPr="00D84F35">
        <w:t>(6), 1823–1830. https://doi.org/10.2166/ws.2019.059</w:t>
      </w:r>
    </w:p>
    <w:p w14:paraId="01250DE9" w14:textId="41368CC7" w:rsidR="00AC1375" w:rsidRPr="00D84F35" w:rsidRDefault="00AC1375" w:rsidP="00AC1375">
      <w:pPr>
        <w:pStyle w:val="Body"/>
      </w:pPr>
      <w:r w:rsidRPr="00D84F35">
        <w:t xml:space="preserve">Ben L., Abdelaziz S., &amp; Ahmed A. (2024). Waterborne </w:t>
      </w:r>
      <w:r w:rsidRPr="00D84F35">
        <w:rPr>
          <w:i/>
          <w:iCs/>
        </w:rPr>
        <w:t>Cryptosporidium</w:t>
      </w:r>
      <w:r w:rsidRPr="00D84F35">
        <w:t xml:space="preserve"> species and </w:t>
      </w:r>
      <w:r w:rsidRPr="00D84F35">
        <w:rPr>
          <w:i/>
          <w:iCs/>
        </w:rPr>
        <w:t>Giardia</w:t>
      </w:r>
      <w:r w:rsidRPr="00D84F35">
        <w:t xml:space="preserve"> duodenalis in resources of MENA: A systematic review and meta-analysis</w:t>
      </w:r>
      <w:r w:rsidRPr="00D84F35">
        <w:rPr>
          <w:i/>
          <w:iCs/>
        </w:rPr>
        <w:t>. Journal of water Health</w:t>
      </w:r>
      <w:r w:rsidRPr="00D84F35">
        <w:t xml:space="preserve">. </w:t>
      </w:r>
      <w:r w:rsidRPr="00D84F35">
        <w:rPr>
          <w:i/>
          <w:iCs/>
        </w:rPr>
        <w:t>22</w:t>
      </w:r>
      <w:r w:rsidRPr="00D84F35">
        <w:t>(8), 1491–1515. https://doi.org/10.2166/wh.2024.107</w:t>
      </w:r>
    </w:p>
    <w:p w14:paraId="05935686" w14:textId="77777777" w:rsidR="00AC1375" w:rsidRPr="00D84F35" w:rsidRDefault="00AC1375" w:rsidP="00AC1375">
      <w:pPr>
        <w:pStyle w:val="Body"/>
      </w:pPr>
      <w:r w:rsidRPr="00D84F35">
        <w:lastRenderedPageBreak/>
        <w:t xml:space="preserve">Candan C., Karatepe M., &amp; Karatepe B. (2024). Entamoeba histolytica in Different Water Sources of Niğde Province of Turkey. </w:t>
      </w:r>
      <w:r w:rsidRPr="00D84F35">
        <w:rPr>
          <w:i/>
          <w:iCs/>
        </w:rPr>
        <w:t>Acta Parasitologica</w:t>
      </w:r>
      <w:r w:rsidRPr="00D84F35">
        <w:t>. 2024;69:1517–1521. Published 2024.</w:t>
      </w:r>
    </w:p>
    <w:p w14:paraId="006B12F9" w14:textId="77777777" w:rsidR="00AC1375" w:rsidRPr="00CA1484" w:rsidRDefault="00AC1375" w:rsidP="00AC1375">
      <w:pPr>
        <w:pStyle w:val="Body"/>
        <w:rPr>
          <w:lang w:val="fr-CA"/>
        </w:rPr>
      </w:pPr>
      <w:r w:rsidRPr="00D84F35">
        <w:t xml:space="preserve">Cecchi P., Zerbo P., Berger C., &amp; Zongo, F. (2004). </w:t>
      </w:r>
      <w:r w:rsidRPr="00CA1484">
        <w:rPr>
          <w:lang w:val="fr-CA"/>
        </w:rPr>
        <w:t xml:space="preserve">Existe-t-il un risque de toxicité associé aux proliférations de cyanobactéries dans le réservoir de Loumbila ? </w:t>
      </w:r>
      <w:r w:rsidRPr="00CA1484">
        <w:rPr>
          <w:i/>
          <w:iCs/>
          <w:lang w:val="fr-CA"/>
        </w:rPr>
        <w:t>Journées Scientifiques Du Groupe Des Ecoles EIER - ETSHER - Ouagadougou</w:t>
      </w:r>
      <w:r w:rsidRPr="00CA1484">
        <w:rPr>
          <w:lang w:val="fr-CA"/>
        </w:rPr>
        <w:t xml:space="preserve">, </w:t>
      </w:r>
      <w:r w:rsidRPr="00CA1484">
        <w:rPr>
          <w:i/>
          <w:iCs/>
          <w:lang w:val="fr-CA"/>
        </w:rPr>
        <w:t>1</w:t>
      </w:r>
      <w:r w:rsidRPr="00CA1484">
        <w:rPr>
          <w:lang w:val="fr-CA"/>
        </w:rPr>
        <w:t>, 1–5.</w:t>
      </w:r>
    </w:p>
    <w:p w14:paraId="26C39396" w14:textId="77777777" w:rsidR="00AC1375" w:rsidRPr="00D84F35" w:rsidRDefault="00AC1375" w:rsidP="00AC1375">
      <w:pPr>
        <w:pStyle w:val="Body"/>
      </w:pPr>
      <w:r w:rsidRPr="00CA1484">
        <w:rPr>
          <w:lang w:val="fr-CA"/>
        </w:rPr>
        <w:t xml:space="preserve">Cervero-Aragó S., Desvars-Larrive A., Lindner G., Sommer R., Häfeli I., &amp; Walochnik J. (2021). </w:t>
      </w:r>
      <w:r w:rsidRPr="00D84F35">
        <w:t xml:space="preserve">Surface waters and urban brown rats as potential sources of human-infective cryptosporidium and giardia in Vienna, Austria. </w:t>
      </w:r>
      <w:r w:rsidRPr="00D84F35">
        <w:rPr>
          <w:i/>
          <w:iCs/>
        </w:rPr>
        <w:t>Microorganisms</w:t>
      </w:r>
      <w:r w:rsidRPr="00D84F35">
        <w:t xml:space="preserve">, </w:t>
      </w:r>
      <w:r w:rsidRPr="00D84F35">
        <w:rPr>
          <w:i/>
          <w:iCs/>
        </w:rPr>
        <w:t>9</w:t>
      </w:r>
      <w:r w:rsidRPr="00D84F35">
        <w:t>(8). https://doi.org/10.3390/microorganisms9081596</w:t>
      </w:r>
    </w:p>
    <w:p w14:paraId="3801B3BE" w14:textId="77777777" w:rsidR="00AC1375" w:rsidRPr="00D84F35" w:rsidRDefault="00AC1375" w:rsidP="00AC1375">
      <w:pPr>
        <w:pStyle w:val="Body"/>
      </w:pPr>
      <w:r w:rsidRPr="00D84F35">
        <w:t xml:space="preserve">Clément K. A., Karim T., Sery G. B., Fiacre-tanguy N. A., Tiacoh N. G., Karidja Y. O., Nina A. L., Ako A. Béranger, Bosson V., &amp; Henriette A., Coulibaly K.J. and Toure A. O., (2023). Parasitological Quality Evaluation of Pipe Waters in Abidjan, the Capital City of Côte d’Ivoire. </w:t>
      </w:r>
      <w:r w:rsidRPr="00D84F35">
        <w:rPr>
          <w:i/>
          <w:iCs/>
        </w:rPr>
        <w:t>The Open Parasitology Journal</w:t>
      </w:r>
      <w:r w:rsidRPr="00D84F35">
        <w:t>.1–11. https://doi.org/10.2174/18744214-v11-e230420-2022-5</w:t>
      </w:r>
    </w:p>
    <w:p w14:paraId="34595029" w14:textId="68F29A50" w:rsidR="00AC1375" w:rsidRPr="00CA1484" w:rsidRDefault="00AC1375" w:rsidP="00AC1375">
      <w:pPr>
        <w:pStyle w:val="Body"/>
        <w:rPr>
          <w:lang w:val="fr-CA"/>
        </w:rPr>
      </w:pPr>
      <w:r w:rsidRPr="00D84F35">
        <w:t xml:space="preserve">Cociancic P., Edith S., Garraza M., Lorena M., &amp; Teresa G. (2021). Intestinal parasites in child and youth populations of Argentina: Environmental factors determining geographic distribution. </w:t>
      </w:r>
      <w:r w:rsidRPr="00CA1484">
        <w:rPr>
          <w:i/>
          <w:iCs/>
          <w:lang w:val="fr-CA"/>
        </w:rPr>
        <w:t>Revista Argentina de Microbiología</w:t>
      </w:r>
      <w:r w:rsidRPr="00CA1484">
        <w:rPr>
          <w:lang w:val="fr-CA"/>
        </w:rPr>
        <w:t xml:space="preserve">, </w:t>
      </w:r>
      <w:r w:rsidRPr="00CA1484">
        <w:rPr>
          <w:i/>
          <w:iCs/>
          <w:lang w:val="fr-CA"/>
        </w:rPr>
        <w:t>53</w:t>
      </w:r>
      <w:r w:rsidRPr="00CA1484">
        <w:rPr>
          <w:lang w:val="fr-CA"/>
        </w:rPr>
        <w:t>(3), 225–232. https://doi.org/10.1016/j.ram.2020.11.004</w:t>
      </w:r>
    </w:p>
    <w:p w14:paraId="616505AA" w14:textId="77777777" w:rsidR="00AC1375" w:rsidRPr="00D84F35" w:rsidRDefault="00AC1375" w:rsidP="00AC1375">
      <w:pPr>
        <w:pStyle w:val="Body"/>
      </w:pPr>
      <w:r w:rsidRPr="00CA1484">
        <w:rPr>
          <w:lang w:val="fr-CA"/>
        </w:rPr>
        <w:t xml:space="preserve">Dahani, I., &amp; Compaore, G. (2021). Ville durable : Ouagadougou , capitale du Burkina Faso en Afrique. </w:t>
      </w:r>
      <w:r w:rsidRPr="00D84F35">
        <w:t>Issaka D., Georges C., To cite this version :</w:t>
      </w:r>
      <w:r w:rsidRPr="00D84F35">
        <w:rPr>
          <w:i/>
          <w:iCs/>
        </w:rPr>
        <w:t xml:space="preserve"> HAL Id : hal-03359473</w:t>
      </w:r>
      <w:r w:rsidRPr="00D84F35">
        <w:t>.</w:t>
      </w:r>
    </w:p>
    <w:p w14:paraId="7B97439D" w14:textId="3E5A6936" w:rsidR="00AC1375" w:rsidRPr="00CA1484" w:rsidRDefault="00AC1375" w:rsidP="00AC1375">
      <w:pPr>
        <w:pStyle w:val="Body"/>
        <w:rPr>
          <w:lang w:val="fr-CA"/>
        </w:rPr>
      </w:pPr>
      <w:r w:rsidRPr="00CA1484">
        <w:rPr>
          <w:lang w:val="fr-CA"/>
        </w:rPr>
        <w:t>Organisation Mondiale de la Santé. (2012), Directives oms pour l’utilisation sans risque des eaux usées  des excreta. Iv.</w:t>
      </w:r>
    </w:p>
    <w:p w14:paraId="7509DDB6" w14:textId="77777777" w:rsidR="00AC1375" w:rsidRPr="00D84F35" w:rsidRDefault="00AC1375" w:rsidP="00AC1375">
      <w:pPr>
        <w:pStyle w:val="Body"/>
      </w:pPr>
      <w:r w:rsidRPr="00CA1484">
        <w:rPr>
          <w:lang w:val="fr-CA"/>
        </w:rPr>
        <w:t xml:space="preserve">Eduardo, D., Santos, O., Alexandra, Y., Zapata, U., Aguilar, C., Sánchez, G., Libia, H., Chandillo, E., Myriam, B., López, C., Cristina, M., López, B., &amp; Ortiz, C. (2024). </w:t>
      </w:r>
      <w:r w:rsidRPr="00D84F35">
        <w:t xml:space="preserve">Occurrence of parasites in waters used for crops irrigation and vegetables from the Savannah of Bogotá , Colombia. </w:t>
      </w:r>
      <w:r w:rsidRPr="00D84F35">
        <w:rPr>
          <w:i/>
          <w:iCs/>
        </w:rPr>
        <w:t>Environmental Science and Pollution Research</w:t>
      </w:r>
      <w:r w:rsidRPr="00D84F35">
        <w:t xml:space="preserve">, </w:t>
      </w:r>
      <w:r w:rsidRPr="00D84F35">
        <w:rPr>
          <w:i/>
          <w:iCs/>
        </w:rPr>
        <w:t>31</w:t>
      </w:r>
      <w:r w:rsidRPr="00D84F35">
        <w:t>(23), 33360–33370. https://doi.org/10.1007/s11356-024-33088-1</w:t>
      </w:r>
    </w:p>
    <w:p w14:paraId="168B7CBD" w14:textId="77777777" w:rsidR="00AC1375" w:rsidRPr="00D84F35" w:rsidRDefault="00AC1375" w:rsidP="00AC1375">
      <w:pPr>
        <w:pStyle w:val="Body"/>
      </w:pPr>
      <w:r w:rsidRPr="00D84F35">
        <w:t xml:space="preserve">Ehsan, M. A. (2015). Water-borne transmission of </w:t>
      </w:r>
      <w:r w:rsidRPr="00D84F35">
        <w:rPr>
          <w:i/>
          <w:iCs/>
        </w:rPr>
        <w:t>Cryptosporidium</w:t>
      </w:r>
      <w:r w:rsidRPr="00D84F35">
        <w:t xml:space="preserve"> and </w:t>
      </w:r>
      <w:r w:rsidRPr="00D84F35">
        <w:rPr>
          <w:i/>
          <w:iCs/>
        </w:rPr>
        <w:t>Giardia</w:t>
      </w:r>
      <w:r w:rsidRPr="00D84F35">
        <w:t xml:space="preserve"> in Belgium and Bangladesh. </w:t>
      </w:r>
      <w:r w:rsidRPr="00D84F35">
        <w:rPr>
          <w:i/>
          <w:iCs/>
        </w:rPr>
        <w:t>January 2015</w:t>
      </w:r>
      <w:r w:rsidRPr="00D84F35">
        <w:t>. https://biblio.ugent.be/publication/6536637</w:t>
      </w:r>
    </w:p>
    <w:p w14:paraId="003D2E9D" w14:textId="33E70266" w:rsidR="00AC1375" w:rsidRPr="00D84F35" w:rsidRDefault="00AC1375" w:rsidP="00AC1375">
      <w:pPr>
        <w:pStyle w:val="Body"/>
      </w:pPr>
      <w:r w:rsidRPr="00D84F35">
        <w:t xml:space="preserve">Eisenberg, J. N. S., Desai, M. A., Levy, K., Bates, S. J., Liang, S., Naumoff, K., &amp; Scott, J. C. (2007). Environmental Determinants of Infectious Disease: A Framework for Tracking Causal Links and Guiding Public Health Research. </w:t>
      </w:r>
      <w:r w:rsidRPr="00D84F35">
        <w:rPr>
          <w:i/>
          <w:iCs/>
        </w:rPr>
        <w:t>Environmental determinants of infectious disease</w:t>
      </w:r>
      <w:r w:rsidRPr="00D84F35">
        <w:t>;</w:t>
      </w:r>
      <w:r w:rsidRPr="00D84F35">
        <w:rPr>
          <w:i/>
          <w:iCs/>
        </w:rPr>
        <w:t>1216</w:t>
      </w:r>
      <w:r w:rsidRPr="00D84F35">
        <w:t>(8), 1216–1223. https://doi.org/10.1289/ehp.9806</w:t>
      </w:r>
    </w:p>
    <w:p w14:paraId="4631E93E" w14:textId="77777777" w:rsidR="00AC1375" w:rsidRPr="00D84F35" w:rsidRDefault="00AC1375" w:rsidP="00AC1375">
      <w:pPr>
        <w:pStyle w:val="Body"/>
      </w:pPr>
      <w:r w:rsidRPr="00D84F35">
        <w:t xml:space="preserve">El-tantawy, S. A., Mashaly, M. I., &amp; El-awady, M. E. (2016). </w:t>
      </w:r>
      <w:r w:rsidRPr="00D84F35">
        <w:rPr>
          <w:i/>
          <w:iCs/>
        </w:rPr>
        <w:t>Ecological Studies on Water-borne Parasites at Dakahlia</w:t>
      </w:r>
      <w:r w:rsidRPr="00D84F35">
        <w:t xml:space="preserve">. </w:t>
      </w:r>
      <w:r w:rsidRPr="00D84F35">
        <w:rPr>
          <w:i/>
          <w:iCs/>
        </w:rPr>
        <w:t>Journal of Environmental Science.</w:t>
      </w:r>
      <w:r w:rsidRPr="00D84F35">
        <w:t xml:space="preserve"> </w:t>
      </w:r>
      <w:r w:rsidRPr="00D84F35">
        <w:rPr>
          <w:i/>
          <w:iCs/>
        </w:rPr>
        <w:t>45</w:t>
      </w:r>
      <w:r w:rsidRPr="00D84F35">
        <w:t>(1), 63–73.</w:t>
      </w:r>
    </w:p>
    <w:p w14:paraId="03CDCFD0" w14:textId="77777777" w:rsidR="00AC1375" w:rsidRPr="00D84F35" w:rsidRDefault="00AC1375" w:rsidP="00AC1375">
      <w:pPr>
        <w:pStyle w:val="Body"/>
      </w:pPr>
      <w:r w:rsidRPr="00D84F35">
        <w:t xml:space="preserve">Innes, E. A., Chalmers, R. M., Wells, B., &amp; Pawlowic, M. C. (2020). A One Health Approach to Tackle Cryptosporidiosis. </w:t>
      </w:r>
      <w:r w:rsidRPr="00D84F35">
        <w:rPr>
          <w:i/>
          <w:iCs/>
        </w:rPr>
        <w:t>Trends in Parasitology</w:t>
      </w:r>
      <w:r w:rsidRPr="00D84F35">
        <w:t xml:space="preserve">, </w:t>
      </w:r>
      <w:r w:rsidRPr="00D84F35">
        <w:rPr>
          <w:i/>
          <w:iCs/>
        </w:rPr>
        <w:t>36</w:t>
      </w:r>
      <w:r w:rsidRPr="00D84F35">
        <w:t>(3), 290–303. https://doi.org/10.1016/j.pt.2019.12.016</w:t>
      </w:r>
    </w:p>
    <w:p w14:paraId="09AA09BA" w14:textId="77777777" w:rsidR="00AC1375" w:rsidRPr="00CA1484" w:rsidRDefault="00AC1375" w:rsidP="00AC1375">
      <w:pPr>
        <w:pStyle w:val="Body"/>
        <w:rPr>
          <w:lang w:val="fr-CA"/>
        </w:rPr>
      </w:pPr>
      <w:r w:rsidRPr="00CA1484">
        <w:rPr>
          <w:lang w:val="fr-CA"/>
        </w:rPr>
        <w:t>Kasmi et Saidouni, (2016). Étude de la prévalence des protozooses intestinales diagnostiquées au sein du laboratoire de parasitologie-mycologie du CHU de Tlemcen.</w:t>
      </w:r>
    </w:p>
    <w:p w14:paraId="5B43C9A9" w14:textId="7E2E63DA" w:rsidR="00AC1375" w:rsidRPr="00CA1484" w:rsidRDefault="00AC1375" w:rsidP="00AC1375">
      <w:pPr>
        <w:pStyle w:val="Body"/>
        <w:rPr>
          <w:lang w:val="fr-CA"/>
        </w:rPr>
      </w:pPr>
      <w:r w:rsidRPr="00D84F35">
        <w:lastRenderedPageBreak/>
        <w:t xml:space="preserve">Konkobo, F. A., Diao, M., Roamba, N. E., Dakuyo, R., Savadogo, P. W., &amp; Dicko, M. H. (2023). </w:t>
      </w:r>
      <w:r w:rsidRPr="00CA1484">
        <w:rPr>
          <w:lang w:val="fr-CA"/>
        </w:rPr>
        <w:t xml:space="preserve">Optimisation du pouvoir épuratoire des graines de Moringa oleifera dans le procédé de potabilisation des eaux au Burkina Faso. </w:t>
      </w:r>
      <w:r w:rsidRPr="00D84F35">
        <w:t xml:space="preserve">Optimization of the purification capacity of Moringa oleifera seeds in the water purification process in Burkina Faso </w:t>
      </w:r>
      <w:r w:rsidRPr="00D84F35">
        <w:rPr>
          <w:i/>
          <w:iCs/>
        </w:rPr>
        <w:t xml:space="preserve">. </w:t>
      </w:r>
      <w:r w:rsidRPr="00CA1484">
        <w:rPr>
          <w:i/>
          <w:iCs/>
          <w:lang w:val="fr-CA"/>
        </w:rPr>
        <w:t xml:space="preserve">Sciences Naturelles et Appliquées </w:t>
      </w:r>
      <w:r w:rsidRPr="00CA1484">
        <w:rPr>
          <w:lang w:val="fr-CA"/>
        </w:rPr>
        <w:t xml:space="preserve"> 42(1) 89-108.</w:t>
      </w:r>
    </w:p>
    <w:p w14:paraId="529C2EDC" w14:textId="77777777" w:rsidR="00AC1375" w:rsidRPr="00D84F35" w:rsidRDefault="00AC1375" w:rsidP="00AC1375">
      <w:pPr>
        <w:pStyle w:val="Body"/>
      </w:pPr>
      <w:r w:rsidRPr="00CA1484">
        <w:rPr>
          <w:lang w:val="fr-CA"/>
        </w:rPr>
        <w:t xml:space="preserve">Kpoda, N. W., Oueda, A., Stéphane, Y., Somé, C., Cissé, G., Maïga, A. H., &amp; Kabré, G. B. (2015). </w:t>
      </w:r>
      <w:r w:rsidRPr="00D84F35">
        <w:t xml:space="preserve">Physicochemical and parasitological quality of vegetables irrigation water in Ouagadougou city. </w:t>
      </w:r>
      <w:r w:rsidRPr="00D84F35">
        <w:rPr>
          <w:i/>
          <w:iCs/>
        </w:rPr>
        <w:t>Afrique Journal of Microbiology Research</w:t>
      </w:r>
      <w:r w:rsidRPr="00D84F35">
        <w:t xml:space="preserve">. </w:t>
      </w:r>
      <w:r w:rsidRPr="00D84F35">
        <w:rPr>
          <w:i/>
          <w:iCs/>
        </w:rPr>
        <w:t>9</w:t>
      </w:r>
      <w:r w:rsidRPr="00D84F35">
        <w:t>(5), 307–317. https://doi.org/10.5897/AJMR2014.7295</w:t>
      </w:r>
    </w:p>
    <w:p w14:paraId="4CBE9F4A" w14:textId="77777777" w:rsidR="00AC1375" w:rsidRPr="00D84F35" w:rsidRDefault="00AC1375" w:rsidP="00AC1375">
      <w:pPr>
        <w:pStyle w:val="Body"/>
      </w:pPr>
      <w:r w:rsidRPr="00D84F35">
        <w:t xml:space="preserve">Lamb, J. B., Willis, B. L., Fiorenza, E. A., Couch, C. S., Howard, R., Rader, D. N., True, J. D., Kelly, L. A., Ahmad, A., Jompa, J., &amp; Harvell, C. D. (2018). Plastic waste associated with disease on coral reefs. </w:t>
      </w:r>
      <w:r w:rsidRPr="00D84F35">
        <w:rPr>
          <w:i/>
          <w:iCs/>
        </w:rPr>
        <w:t>Science</w:t>
      </w:r>
      <w:r w:rsidRPr="00D84F35">
        <w:t xml:space="preserve">, </w:t>
      </w:r>
      <w:r w:rsidRPr="00D84F35">
        <w:rPr>
          <w:i/>
          <w:iCs/>
        </w:rPr>
        <w:t>359</w:t>
      </w:r>
      <w:r w:rsidRPr="00D84F35">
        <w:t>(6374), 460–462. https://doi.org/10.1126/science.aar3320</w:t>
      </w:r>
    </w:p>
    <w:p w14:paraId="47F1ACE7" w14:textId="77777777" w:rsidR="00AC1375" w:rsidRPr="00D84F35" w:rsidRDefault="00AC1375" w:rsidP="00AC1375">
      <w:pPr>
        <w:pStyle w:val="Body"/>
      </w:pPr>
      <w:r w:rsidRPr="00CA1484">
        <w:rPr>
          <w:lang w:val="fr-CA"/>
        </w:rPr>
        <w:t xml:space="preserve">LeChevallier, M. W., Norton, W. D., &amp; Lee, R. G. (1991). </w:t>
      </w:r>
      <w:r w:rsidRPr="00D84F35">
        <w:t xml:space="preserve">Occurrence of </w:t>
      </w:r>
      <w:r w:rsidRPr="00D84F35">
        <w:rPr>
          <w:i/>
          <w:iCs/>
        </w:rPr>
        <w:t>Giardia</w:t>
      </w:r>
      <w:r w:rsidRPr="00D84F35">
        <w:t xml:space="preserve"> and </w:t>
      </w:r>
      <w:r w:rsidRPr="00D84F35">
        <w:rPr>
          <w:i/>
          <w:iCs/>
        </w:rPr>
        <w:t>Cryptosporidium</w:t>
      </w:r>
      <w:r w:rsidRPr="00D84F35">
        <w:t xml:space="preserve"> spp. in surface water supplies. </w:t>
      </w:r>
      <w:r w:rsidRPr="00D84F35">
        <w:rPr>
          <w:i/>
          <w:iCs/>
        </w:rPr>
        <w:t>Applied and Environmental Microbiology</w:t>
      </w:r>
      <w:r w:rsidRPr="00D84F35">
        <w:t xml:space="preserve">, </w:t>
      </w:r>
      <w:r w:rsidRPr="00D84F35">
        <w:rPr>
          <w:i/>
          <w:iCs/>
        </w:rPr>
        <w:t>57</w:t>
      </w:r>
      <w:r w:rsidRPr="00D84F35">
        <w:t>(9), 2610–2616. https://doi.org/10.1128/aem.57.9.2610-2616.1991</w:t>
      </w:r>
    </w:p>
    <w:p w14:paraId="1D82FDA6" w14:textId="77777777" w:rsidR="00AC1375" w:rsidRPr="00D84F35" w:rsidRDefault="00AC1375" w:rsidP="00AC1375">
      <w:pPr>
        <w:pStyle w:val="Body"/>
      </w:pPr>
      <w:r w:rsidRPr="00AC1375">
        <w:rPr>
          <w:lang w:val="fr-CA"/>
        </w:rPr>
        <w:t xml:space="preserve">Maiga, A. H., &amp; Sama, M. B. (1990). </w:t>
      </w:r>
      <w:r w:rsidRPr="00CA1484">
        <w:rPr>
          <w:lang w:val="fr-CA"/>
        </w:rPr>
        <w:t xml:space="preserve">Filtration Lente Sur Sable : Épuration Physico-Chimique Et Décontamination Bacteriologique. </w:t>
      </w:r>
      <w:r w:rsidRPr="00D84F35">
        <w:t>25–36. Published online 1990.</w:t>
      </w:r>
    </w:p>
    <w:p w14:paraId="45499A14" w14:textId="77777777" w:rsidR="00AC1375" w:rsidRPr="00CA1484" w:rsidRDefault="00AC1375" w:rsidP="00AC1375">
      <w:pPr>
        <w:pStyle w:val="Body"/>
        <w:rPr>
          <w:lang w:val="fr-CA"/>
        </w:rPr>
      </w:pPr>
      <w:r w:rsidRPr="00D84F35">
        <w:t xml:space="preserve">Mbouombouo, M., Ajeagah, G., Ndjama, J., Tchakala, I., Gnon, B., Enah, D., &amp; Yogback, G. (2019). Dynamic abundance of oocysts in the mezam watershed in Bamenda (Northwest region, Cameroon). </w:t>
      </w:r>
      <w:r w:rsidRPr="00CA1484">
        <w:rPr>
          <w:i/>
          <w:iCs/>
          <w:lang w:val="fr-CA"/>
        </w:rPr>
        <w:t>Bulletin de La Societe de Pathologie Exotique</w:t>
      </w:r>
      <w:r w:rsidRPr="00CA1484">
        <w:rPr>
          <w:lang w:val="fr-CA"/>
        </w:rPr>
        <w:t xml:space="preserve">, </w:t>
      </w:r>
      <w:r w:rsidRPr="00CA1484">
        <w:rPr>
          <w:i/>
          <w:iCs/>
          <w:lang w:val="fr-CA"/>
        </w:rPr>
        <w:t>112</w:t>
      </w:r>
      <w:r w:rsidRPr="00CA1484">
        <w:rPr>
          <w:lang w:val="fr-CA"/>
        </w:rPr>
        <w:t>(2), 61–70. https://doi.org/10.3166/bspe-2019-0079</w:t>
      </w:r>
    </w:p>
    <w:p w14:paraId="33A8C3C3" w14:textId="77777777" w:rsidR="00AC1375" w:rsidRPr="00CA1484" w:rsidRDefault="00AC1375" w:rsidP="00AC1375">
      <w:pPr>
        <w:pStyle w:val="Body"/>
        <w:rPr>
          <w:lang w:val="fr-CA"/>
        </w:rPr>
      </w:pPr>
      <w:r w:rsidRPr="00CA1484">
        <w:rPr>
          <w:lang w:val="fr-CA"/>
        </w:rPr>
        <w:t xml:space="preserve">Mbouombouo, M., Ajeagah, G., Tchakala, I., Enah, D., Kodom, T., Hoekou, Y. P., &amp; Gnon, B. (2020). Biodynamique des œufs et larves d’helminthes dans les eaux de surface de Bamenda, Région du Nord-Ouest, Cameroun : impact sanitaire et influence des paramètres physico-chimiques. </w:t>
      </w:r>
      <w:r w:rsidRPr="00CA1484">
        <w:rPr>
          <w:i/>
          <w:iCs/>
          <w:lang w:val="fr-CA"/>
        </w:rPr>
        <w:t>Afrique Science;16</w:t>
      </w:r>
      <w:r w:rsidRPr="00CA1484">
        <w:rPr>
          <w:lang w:val="fr-CA"/>
        </w:rPr>
        <w:t>(December 2017), 55–68. http://www.afriquescience.net</w:t>
      </w:r>
    </w:p>
    <w:p w14:paraId="6C6AE927" w14:textId="77777777" w:rsidR="00AC1375" w:rsidRPr="00CA1484" w:rsidRDefault="00AC1375" w:rsidP="00AC1375">
      <w:pPr>
        <w:pStyle w:val="Body"/>
        <w:rPr>
          <w:lang w:val="fr-CA"/>
        </w:rPr>
      </w:pPr>
      <w:r w:rsidRPr="00CA1484">
        <w:rPr>
          <w:lang w:val="fr-CA"/>
        </w:rPr>
        <w:t>Moussa, D.H.M. (2005). Caractéristiques physico-chimiques, bactériologiques et impact sur les eaux de surface et les eaux souterraines, BAMAKO-Mali. Published online; 1–135.</w:t>
      </w:r>
    </w:p>
    <w:p w14:paraId="5C7F6AC9" w14:textId="77777777" w:rsidR="00AC1375" w:rsidRPr="00CA1484" w:rsidRDefault="00AC1375" w:rsidP="00AC1375">
      <w:pPr>
        <w:pStyle w:val="Body"/>
        <w:rPr>
          <w:i/>
          <w:iCs/>
          <w:lang w:val="fr-CA"/>
        </w:rPr>
      </w:pPr>
      <w:r w:rsidRPr="00CA1484">
        <w:rPr>
          <w:lang w:val="fr-CA"/>
        </w:rPr>
        <w:t xml:space="preserve">Mouheb, T. A. I. T. (2018). Étude épidémiologique des coccidies intestinales opportunistes dans l'Algerois. </w:t>
      </w:r>
      <w:r w:rsidRPr="00CA1484">
        <w:rPr>
          <w:i/>
          <w:iCs/>
          <w:lang w:val="fr-CA"/>
        </w:rPr>
        <w:t>Université d’Alger 1 - Benyoucef BENKHEDDA Faculté de Médecine d’Alger. Published online 2018.</w:t>
      </w:r>
    </w:p>
    <w:p w14:paraId="1F309755" w14:textId="77777777" w:rsidR="00AC1375" w:rsidRPr="00D84F35" w:rsidRDefault="00AC1375" w:rsidP="00AC1375">
      <w:pPr>
        <w:pStyle w:val="Body"/>
      </w:pPr>
      <w:r w:rsidRPr="00CA1484">
        <w:rPr>
          <w:lang w:val="fr-CA"/>
        </w:rPr>
        <w:t xml:space="preserve">Lehman, L. G., Nono, L. K., &amp; Bilong, C. F. B. (2012). </w:t>
      </w:r>
      <w:r w:rsidRPr="00CA1484">
        <w:rPr>
          <w:i/>
          <w:iCs/>
          <w:lang w:val="fr-CA"/>
        </w:rPr>
        <w:t>Diagnostic des parasitoses intestinales à l’aide de la microscopie à fluorescence</w:t>
      </w:r>
      <w:r w:rsidRPr="00CA1484">
        <w:rPr>
          <w:lang w:val="fr-CA"/>
        </w:rPr>
        <w:t xml:space="preserve">. </w:t>
      </w:r>
      <w:r w:rsidRPr="00D84F35">
        <w:rPr>
          <w:i/>
          <w:iCs/>
        </w:rPr>
        <w:t>Médecine d'Afrique Noire</w:t>
      </w:r>
      <w:r w:rsidRPr="00D84F35">
        <w:t>, 59(7): 377-380. Published online 2012.</w:t>
      </w:r>
    </w:p>
    <w:p w14:paraId="262A6A74" w14:textId="77777777" w:rsidR="00AC1375" w:rsidRPr="00D84F35" w:rsidRDefault="00AC1375" w:rsidP="00AC1375">
      <w:pPr>
        <w:pStyle w:val="Body"/>
      </w:pPr>
      <w:r w:rsidRPr="00D84F35">
        <w:t xml:space="preserve">Ongerth, J. E. (2013). ICR SS protozoan data site-by-site: A picture of </w:t>
      </w:r>
      <w:r w:rsidRPr="00D84F35">
        <w:rPr>
          <w:i/>
          <w:iCs/>
        </w:rPr>
        <w:t>Cryptosporidium</w:t>
      </w:r>
      <w:r w:rsidRPr="00D84F35">
        <w:t xml:space="preserve"> and </w:t>
      </w:r>
      <w:r w:rsidRPr="00D84F35">
        <w:rPr>
          <w:i/>
          <w:iCs/>
        </w:rPr>
        <w:t xml:space="preserve">Giardia </w:t>
      </w:r>
      <w:r w:rsidRPr="00D84F35">
        <w:t xml:space="preserve">in U.S. surface water. </w:t>
      </w:r>
      <w:r w:rsidRPr="00D84F35">
        <w:rPr>
          <w:i/>
          <w:iCs/>
        </w:rPr>
        <w:t>Environmental Science and Technology</w:t>
      </w:r>
      <w:r w:rsidRPr="00D84F35">
        <w:t xml:space="preserve">, </w:t>
      </w:r>
      <w:r w:rsidRPr="00D84F35">
        <w:rPr>
          <w:i/>
          <w:iCs/>
        </w:rPr>
        <w:t>47</w:t>
      </w:r>
      <w:r w:rsidRPr="00D84F35">
        <w:t>(18), 10145–10154. https://doi.org/10.1021/es4027503</w:t>
      </w:r>
    </w:p>
    <w:p w14:paraId="44429E0F" w14:textId="77777777" w:rsidR="00AC1375" w:rsidRPr="00D84F35" w:rsidRDefault="00AC1375" w:rsidP="00AC1375">
      <w:pPr>
        <w:pStyle w:val="Body"/>
      </w:pPr>
      <w:r w:rsidRPr="00D84F35">
        <w:t>Ryu, H., &amp; Abbaszadegan, M. (2008). Long-term study of</w:t>
      </w:r>
      <w:r w:rsidRPr="00D84F35">
        <w:rPr>
          <w:i/>
          <w:iCs/>
        </w:rPr>
        <w:t xml:space="preserve"> Cryptosporidium</w:t>
      </w:r>
      <w:r w:rsidRPr="00D84F35">
        <w:t xml:space="preserve"> and </w:t>
      </w:r>
      <w:r w:rsidRPr="00D84F35">
        <w:rPr>
          <w:i/>
          <w:iCs/>
        </w:rPr>
        <w:t xml:space="preserve">Giardia </w:t>
      </w:r>
      <w:r w:rsidRPr="00D84F35">
        <w:t xml:space="preserve">occurrence and quantitative microbial risk assessment in surface waters of Arizona in the USA. </w:t>
      </w:r>
      <w:r w:rsidRPr="00D84F35">
        <w:rPr>
          <w:i/>
          <w:iCs/>
        </w:rPr>
        <w:t>Journal of Water and Health</w:t>
      </w:r>
      <w:r w:rsidRPr="00D84F35">
        <w:t xml:space="preserve">, </w:t>
      </w:r>
      <w:r w:rsidRPr="00D84F35">
        <w:rPr>
          <w:i/>
          <w:iCs/>
        </w:rPr>
        <w:t>6</w:t>
      </w:r>
      <w:r w:rsidRPr="00D84F35">
        <w:t>(2), 263–273. https://doi.org/10.2166/wh.2008.030</w:t>
      </w:r>
    </w:p>
    <w:p w14:paraId="4AB68EF3" w14:textId="77777777" w:rsidR="00AC1375" w:rsidRPr="00D84F35" w:rsidRDefault="00AC1375" w:rsidP="00AC1375">
      <w:pPr>
        <w:pStyle w:val="Body"/>
      </w:pPr>
      <w:r w:rsidRPr="00D84F35">
        <w:lastRenderedPageBreak/>
        <w:t xml:space="preserve">Sampson, A., Owusu-ansah, E. J., Mills-robertson, F. C., Ayi, I., Abaidoo, R. C., Hald, T., &amp; Permin, A. (2017). Microbial Risk Analysis Probabilistic quantitative microbial risk assessment model of farmer exposure to </w:t>
      </w:r>
      <w:r w:rsidRPr="00D84F35">
        <w:rPr>
          <w:i/>
          <w:iCs/>
        </w:rPr>
        <w:t>Cryptosporidium</w:t>
      </w:r>
      <w:r w:rsidRPr="00D84F35">
        <w:t xml:space="preserve"> spp . in irrigation water within Kumasi. </w:t>
      </w:r>
      <w:r w:rsidRPr="00D84F35">
        <w:rPr>
          <w:i/>
          <w:iCs/>
        </w:rPr>
        <w:t>Microbial Risk Analysis</w:t>
      </w:r>
      <w:r w:rsidRPr="00D84F35">
        <w:t xml:space="preserve">, </w:t>
      </w:r>
      <w:r w:rsidRPr="00D84F35">
        <w:rPr>
          <w:i/>
          <w:iCs/>
        </w:rPr>
        <w:t>6</w:t>
      </w:r>
      <w:r w:rsidRPr="00D84F35">
        <w:t>(June), 1–8. https://doi.org/10.1016/j.mran.2017.06.001</w:t>
      </w:r>
    </w:p>
    <w:p w14:paraId="5896D086" w14:textId="77777777" w:rsidR="00AC1375" w:rsidRPr="00D84F35" w:rsidRDefault="00AC1375" w:rsidP="00AC1375">
      <w:pPr>
        <w:pStyle w:val="Body"/>
      </w:pPr>
      <w:r w:rsidRPr="00D84F35">
        <w:t xml:space="preserve">Savioli, L., Smith, H., &amp; Thompson, A. (2006). </w:t>
      </w:r>
      <w:r w:rsidRPr="00D84F35">
        <w:rPr>
          <w:i/>
          <w:iCs/>
        </w:rPr>
        <w:t xml:space="preserve">Giardia </w:t>
      </w:r>
      <w:r w:rsidRPr="00D84F35">
        <w:t xml:space="preserve">and </w:t>
      </w:r>
      <w:r w:rsidRPr="00D84F35">
        <w:rPr>
          <w:i/>
          <w:iCs/>
        </w:rPr>
        <w:t>Cryptosporidium</w:t>
      </w:r>
      <w:r w:rsidRPr="00D84F35">
        <w:t xml:space="preserve"> join the “Neglected Diseases Initiative.” </w:t>
      </w:r>
      <w:r w:rsidRPr="00D84F35">
        <w:rPr>
          <w:i/>
          <w:iCs/>
        </w:rPr>
        <w:t>Trends in Parasitology</w:t>
      </w:r>
      <w:r w:rsidRPr="00D84F35">
        <w:t xml:space="preserve">, </w:t>
      </w:r>
      <w:r w:rsidRPr="00D84F35">
        <w:rPr>
          <w:i/>
          <w:iCs/>
        </w:rPr>
        <w:t>22</w:t>
      </w:r>
      <w:r w:rsidRPr="00D84F35">
        <w:t>(5), 203–208. https://doi.org/10.1016/j.pt.2006.02.015</w:t>
      </w:r>
    </w:p>
    <w:p w14:paraId="2CCA9320" w14:textId="77777777" w:rsidR="00AC1375" w:rsidRPr="00D84F35" w:rsidRDefault="00AC1375" w:rsidP="00AC1375">
      <w:pPr>
        <w:pStyle w:val="Body"/>
      </w:pPr>
      <w:r w:rsidRPr="00D84F35">
        <w:t xml:space="preserve">Taghipour, A., Khazaei, S., Ghodsian, S., Shajarizadeh, M., Olfatifar, M., Foroutan, M., et al.,  (2021). Global prevalence of Cryptosporidium spp. in cats: A systematic review and meta-analysis. </w:t>
      </w:r>
      <w:r w:rsidRPr="00D84F35">
        <w:rPr>
          <w:i/>
          <w:iCs/>
        </w:rPr>
        <w:t>Research in Veterinary Science</w:t>
      </w:r>
      <w:r w:rsidRPr="00D84F35">
        <w:t>, 137, 77–85. https://doi.org/10.1016/j.rvsc.2021.04.015</w:t>
      </w:r>
    </w:p>
    <w:p w14:paraId="727B026C" w14:textId="77777777" w:rsidR="00AC1375" w:rsidRPr="00D84F35" w:rsidRDefault="00AC1375" w:rsidP="00AC1375">
      <w:pPr>
        <w:pStyle w:val="Body"/>
      </w:pPr>
      <w:r w:rsidRPr="00D84F35">
        <w:t>WHO. (2019). Bench aids for the diagnosis of intestinal parasites.</w:t>
      </w:r>
    </w:p>
    <w:p w14:paraId="73F7580F" w14:textId="01BEDFCD" w:rsidR="004D4277" w:rsidRPr="00CD46A9" w:rsidRDefault="00AC1375" w:rsidP="00CD46A9">
      <w:pPr>
        <w:pStyle w:val="Body"/>
        <w:spacing w:after="0"/>
        <w:sectPr w:rsidR="004D4277" w:rsidRPr="00CD46A9" w:rsidSect="0028033A">
          <w:headerReference w:type="even" r:id="rId20"/>
          <w:headerReference w:type="default" r:id="rId21"/>
          <w:footerReference w:type="default" r:id="rId22"/>
          <w:headerReference w:type="first" r:id="rId23"/>
          <w:type w:val="continuous"/>
          <w:pgSz w:w="12240" w:h="15840"/>
          <w:pgMar w:top="1440" w:right="2016" w:bottom="2016" w:left="2016" w:header="720" w:footer="1123" w:gutter="0"/>
          <w:cols w:space="720"/>
          <w:docGrid w:linePitch="272"/>
        </w:sectPr>
      </w:pPr>
      <w:r w:rsidRPr="00D84F35">
        <w:fldChar w:fldCharType="end"/>
      </w:r>
    </w:p>
    <w:p w14:paraId="72FA3B8C" w14:textId="77777777" w:rsidR="00B01FCD" w:rsidRPr="00FB3A86" w:rsidRDefault="00B01FCD" w:rsidP="00441B6F">
      <w:pPr>
        <w:pStyle w:val="Appendix"/>
        <w:spacing w:after="0"/>
        <w:jc w:val="both"/>
        <w:rPr>
          <w:rFonts w:ascii="Arial" w:hAnsi="Arial" w:cs="Arial"/>
          <w:b w:val="0"/>
        </w:rPr>
      </w:pPr>
    </w:p>
    <w:sectPr w:rsidR="00B01FCD" w:rsidRPr="00FB3A86" w:rsidSect="0028033A">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8051EE" w14:textId="77777777" w:rsidR="00294AD2" w:rsidRDefault="00294AD2" w:rsidP="00C37E61">
      <w:r>
        <w:separator/>
      </w:r>
    </w:p>
  </w:endnote>
  <w:endnote w:type="continuationSeparator" w:id="0">
    <w:p w14:paraId="695800A0" w14:textId="77777777" w:rsidR="00294AD2" w:rsidRDefault="00294AD2"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D1907" w14:textId="77777777" w:rsidR="0028033A" w:rsidRDefault="002803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43AE64" w14:textId="77777777" w:rsidR="0028033A" w:rsidRDefault="002803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BAD45" w14:textId="77777777" w:rsidR="009E048A" w:rsidRDefault="009E048A">
    <w:pPr>
      <w:pStyle w:val="Footer"/>
      <w:rPr>
        <w:rFonts w:ascii="Arial" w:hAnsi="Arial" w:cs="Arial"/>
        <w:sz w:val="16"/>
      </w:rPr>
    </w:pPr>
  </w:p>
  <w:p w14:paraId="18F32F4C"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446A3A92" w14:textId="77777777" w:rsidR="009E048A" w:rsidRDefault="009E048A">
    <w:pPr>
      <w:pStyle w:val="Footer"/>
      <w:rPr>
        <w:rFonts w:ascii="Arial" w:hAnsi="Arial" w:cs="Arial"/>
        <w:sz w:val="16"/>
      </w:rPr>
    </w:pPr>
  </w:p>
  <w:p w14:paraId="3A55C337"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D82AA4"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CBCE49" w14:textId="77777777" w:rsidR="00294AD2" w:rsidRDefault="00294AD2" w:rsidP="00C37E61">
      <w:r>
        <w:separator/>
      </w:r>
    </w:p>
  </w:footnote>
  <w:footnote w:type="continuationSeparator" w:id="0">
    <w:p w14:paraId="728B80FC" w14:textId="77777777" w:rsidR="00294AD2" w:rsidRDefault="00294AD2"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BF4ECB" w14:textId="588D0F1A" w:rsidR="0028033A" w:rsidRDefault="0028033A">
    <w:pPr>
      <w:pStyle w:val="Header"/>
    </w:pPr>
    <w:r>
      <w:rPr>
        <w:noProof/>
      </w:rPr>
      <w:pict w14:anchorId="682B19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1889407"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EAA92" w14:textId="62B89F79" w:rsidR="0028033A" w:rsidRDefault="0028033A">
    <w:pPr>
      <w:pStyle w:val="Header"/>
    </w:pPr>
    <w:r>
      <w:rPr>
        <w:noProof/>
      </w:rPr>
      <w:pict w14:anchorId="094CCF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1889408"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3E4AB9" w14:textId="744083EE" w:rsidR="00296529" w:rsidRPr="00296529" w:rsidRDefault="0028033A" w:rsidP="00296529">
    <w:pPr>
      <w:ind w:left="2160"/>
      <w:jc w:val="center"/>
      <w:rPr>
        <w:rFonts w:ascii="Times New Roman" w:eastAsia="Calibri" w:hAnsi="Times New Roman"/>
        <w:i/>
        <w:sz w:val="18"/>
        <w:szCs w:val="22"/>
      </w:rPr>
    </w:pPr>
    <w:r>
      <w:rPr>
        <w:noProof/>
      </w:rPr>
      <w:pict w14:anchorId="5E1C06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1889406"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5EC57E57"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98CA5FF"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3C9120A"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3C5BA69"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38D317F"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AB0CFCC"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9155E" w14:textId="154D64E3" w:rsidR="0028033A" w:rsidRDefault="0028033A">
    <w:pPr>
      <w:pStyle w:val="Header"/>
    </w:pPr>
    <w:r>
      <w:rPr>
        <w:noProof/>
      </w:rPr>
      <w:pict w14:anchorId="124251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1889410"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2CB43A" w14:textId="38E40FE4" w:rsidR="0028033A" w:rsidRDefault="0028033A">
    <w:pPr>
      <w:pStyle w:val="Header"/>
    </w:pPr>
    <w:r>
      <w:rPr>
        <w:noProof/>
      </w:rPr>
      <w:pict w14:anchorId="6123E3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1889411"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01D1D" w14:textId="0C6FC16F" w:rsidR="0028033A" w:rsidRDefault="0028033A">
    <w:pPr>
      <w:pStyle w:val="Header"/>
    </w:pPr>
    <w:r>
      <w:rPr>
        <w:noProof/>
      </w:rPr>
      <w:pict w14:anchorId="102592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1889409"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10E2"/>
    <w:rsid w:val="0004579C"/>
    <w:rsid w:val="0006094A"/>
    <w:rsid w:val="000908C1"/>
    <w:rsid w:val="000A47FA"/>
    <w:rsid w:val="000A65D3"/>
    <w:rsid w:val="000A737A"/>
    <w:rsid w:val="000B1E33"/>
    <w:rsid w:val="000C1229"/>
    <w:rsid w:val="000D689F"/>
    <w:rsid w:val="000E7B7B"/>
    <w:rsid w:val="000E7D62"/>
    <w:rsid w:val="00103357"/>
    <w:rsid w:val="00107D4B"/>
    <w:rsid w:val="00123C9F"/>
    <w:rsid w:val="00126190"/>
    <w:rsid w:val="00130F17"/>
    <w:rsid w:val="001320BF"/>
    <w:rsid w:val="00163BC4"/>
    <w:rsid w:val="00182765"/>
    <w:rsid w:val="00186E4A"/>
    <w:rsid w:val="00191062"/>
    <w:rsid w:val="00192B72"/>
    <w:rsid w:val="001A29D8"/>
    <w:rsid w:val="001A5CAA"/>
    <w:rsid w:val="001B0427"/>
    <w:rsid w:val="001D3A51"/>
    <w:rsid w:val="001E10D2"/>
    <w:rsid w:val="001E25B4"/>
    <w:rsid w:val="001E44FE"/>
    <w:rsid w:val="001F502B"/>
    <w:rsid w:val="00200595"/>
    <w:rsid w:val="00204835"/>
    <w:rsid w:val="00231920"/>
    <w:rsid w:val="0023195C"/>
    <w:rsid w:val="0024282C"/>
    <w:rsid w:val="002460DC"/>
    <w:rsid w:val="00250985"/>
    <w:rsid w:val="002556F6"/>
    <w:rsid w:val="002734BC"/>
    <w:rsid w:val="0028033A"/>
    <w:rsid w:val="00283105"/>
    <w:rsid w:val="00284C4C"/>
    <w:rsid w:val="00287E68"/>
    <w:rsid w:val="00294AD2"/>
    <w:rsid w:val="00296529"/>
    <w:rsid w:val="002B27FB"/>
    <w:rsid w:val="002B685A"/>
    <w:rsid w:val="002C5473"/>
    <w:rsid w:val="002C57D2"/>
    <w:rsid w:val="002E0D56"/>
    <w:rsid w:val="00315186"/>
    <w:rsid w:val="00315CB7"/>
    <w:rsid w:val="0033343E"/>
    <w:rsid w:val="003512C2"/>
    <w:rsid w:val="00371FB6"/>
    <w:rsid w:val="003763C1"/>
    <w:rsid w:val="00376BBE"/>
    <w:rsid w:val="0039224F"/>
    <w:rsid w:val="003A43A4"/>
    <w:rsid w:val="003A70B6"/>
    <w:rsid w:val="003A7E18"/>
    <w:rsid w:val="003C4C86"/>
    <w:rsid w:val="003C6258"/>
    <w:rsid w:val="003E2904"/>
    <w:rsid w:val="00401927"/>
    <w:rsid w:val="0041027F"/>
    <w:rsid w:val="00412475"/>
    <w:rsid w:val="00423789"/>
    <w:rsid w:val="00440F43"/>
    <w:rsid w:val="00441B6F"/>
    <w:rsid w:val="0044285D"/>
    <w:rsid w:val="00446221"/>
    <w:rsid w:val="00450E62"/>
    <w:rsid w:val="004539DB"/>
    <w:rsid w:val="00471A80"/>
    <w:rsid w:val="00484C44"/>
    <w:rsid w:val="004D305E"/>
    <w:rsid w:val="004D4277"/>
    <w:rsid w:val="00502516"/>
    <w:rsid w:val="00505F06"/>
    <w:rsid w:val="00506828"/>
    <w:rsid w:val="0052543B"/>
    <w:rsid w:val="0053056E"/>
    <w:rsid w:val="00554FDA"/>
    <w:rsid w:val="005565C5"/>
    <w:rsid w:val="005C784C"/>
    <w:rsid w:val="005D17F6"/>
    <w:rsid w:val="005E5539"/>
    <w:rsid w:val="00602BF5"/>
    <w:rsid w:val="00617FDD"/>
    <w:rsid w:val="00633614"/>
    <w:rsid w:val="00633F68"/>
    <w:rsid w:val="00636EB2"/>
    <w:rsid w:val="006375B8"/>
    <w:rsid w:val="00656F71"/>
    <w:rsid w:val="0066510A"/>
    <w:rsid w:val="00673E79"/>
    <w:rsid w:val="00673F9F"/>
    <w:rsid w:val="00686953"/>
    <w:rsid w:val="00687DEA"/>
    <w:rsid w:val="00687E67"/>
    <w:rsid w:val="006967F7"/>
    <w:rsid w:val="006A250C"/>
    <w:rsid w:val="006A487E"/>
    <w:rsid w:val="006B21D3"/>
    <w:rsid w:val="006B57D0"/>
    <w:rsid w:val="006D30FF"/>
    <w:rsid w:val="006D6940"/>
    <w:rsid w:val="006F11EC"/>
    <w:rsid w:val="0070082C"/>
    <w:rsid w:val="007369E6"/>
    <w:rsid w:val="00746E59"/>
    <w:rsid w:val="00754C9A"/>
    <w:rsid w:val="0075599A"/>
    <w:rsid w:val="00761D52"/>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9371D"/>
    <w:rsid w:val="008B459E"/>
    <w:rsid w:val="008D3A81"/>
    <w:rsid w:val="008E13AE"/>
    <w:rsid w:val="008E1506"/>
    <w:rsid w:val="008E710C"/>
    <w:rsid w:val="008F69D6"/>
    <w:rsid w:val="00902823"/>
    <w:rsid w:val="00915CA6"/>
    <w:rsid w:val="00927834"/>
    <w:rsid w:val="009500A6"/>
    <w:rsid w:val="00957C18"/>
    <w:rsid w:val="0096263D"/>
    <w:rsid w:val="009659BA"/>
    <w:rsid w:val="00983040"/>
    <w:rsid w:val="009A67B2"/>
    <w:rsid w:val="009B3FB9"/>
    <w:rsid w:val="009B7596"/>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45422"/>
    <w:rsid w:val="00A51431"/>
    <w:rsid w:val="00A539AD"/>
    <w:rsid w:val="00A7491C"/>
    <w:rsid w:val="00A94063"/>
    <w:rsid w:val="00AA6219"/>
    <w:rsid w:val="00AA74E0"/>
    <w:rsid w:val="00AB703F"/>
    <w:rsid w:val="00AC1375"/>
    <w:rsid w:val="00AC6BB8"/>
    <w:rsid w:val="00AE008F"/>
    <w:rsid w:val="00B01FCD"/>
    <w:rsid w:val="00B1776C"/>
    <w:rsid w:val="00B5112C"/>
    <w:rsid w:val="00B52583"/>
    <w:rsid w:val="00B52896"/>
    <w:rsid w:val="00B95236"/>
    <w:rsid w:val="00B96BD9"/>
    <w:rsid w:val="00BA1B01"/>
    <w:rsid w:val="00BA2641"/>
    <w:rsid w:val="00BB37AA"/>
    <w:rsid w:val="00BC53A0"/>
    <w:rsid w:val="00BE62AD"/>
    <w:rsid w:val="00BF121F"/>
    <w:rsid w:val="00BF1F80"/>
    <w:rsid w:val="00C166EF"/>
    <w:rsid w:val="00C17D93"/>
    <w:rsid w:val="00C17EB0"/>
    <w:rsid w:val="00C27F5F"/>
    <w:rsid w:val="00C30A0F"/>
    <w:rsid w:val="00C37E61"/>
    <w:rsid w:val="00C67ED9"/>
    <w:rsid w:val="00C70F1B"/>
    <w:rsid w:val="00C71A47"/>
    <w:rsid w:val="00C7464C"/>
    <w:rsid w:val="00C85588"/>
    <w:rsid w:val="00CD46A9"/>
    <w:rsid w:val="00CD6755"/>
    <w:rsid w:val="00CD6856"/>
    <w:rsid w:val="00CE0089"/>
    <w:rsid w:val="00CE793C"/>
    <w:rsid w:val="00CF193C"/>
    <w:rsid w:val="00D04675"/>
    <w:rsid w:val="00D16230"/>
    <w:rsid w:val="00D173F1"/>
    <w:rsid w:val="00D66B4D"/>
    <w:rsid w:val="00D74CB0"/>
    <w:rsid w:val="00D8295D"/>
    <w:rsid w:val="00DC2A65"/>
    <w:rsid w:val="00DD0E7E"/>
    <w:rsid w:val="00DE15F0"/>
    <w:rsid w:val="00DE5663"/>
    <w:rsid w:val="00DE78AA"/>
    <w:rsid w:val="00E053D0"/>
    <w:rsid w:val="00E136F3"/>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55A2D"/>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4C1B064B"/>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E86F8C-4B2B-428D-9539-7551716F5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21</TotalTime>
  <Pages>14</Pages>
  <Words>18456</Words>
  <Characters>105201</Characters>
  <Application>Microsoft Office Word</Application>
  <DocSecurity>0</DocSecurity>
  <Lines>876</Lines>
  <Paragraphs>246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123411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5</cp:revision>
  <cp:lastPrinted>1999-07-06T11:00:00Z</cp:lastPrinted>
  <dcterms:created xsi:type="dcterms:W3CDTF">2026-04-04T14:03:00Z</dcterms:created>
  <dcterms:modified xsi:type="dcterms:W3CDTF">2026-04-07T08:31:00Z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dd85804d-9a68-4d48-8490-b8f8c83e5cc9</vt:lpwstr>
  </property>
</Properties>
</file>