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6D88F" w14:textId="77777777" w:rsidR="00A12BC2" w:rsidRPr="00A12BC2" w:rsidRDefault="00A12BC2" w:rsidP="00A12BC2">
      <w:pPr>
        <w:spacing w:line="360" w:lineRule="auto"/>
        <w:jc w:val="center"/>
        <w:rPr>
          <w:rFonts w:ascii="Arial" w:hAnsi="Arial" w:cs="Arial"/>
          <w:b/>
          <w:bCs/>
          <w:i/>
          <w:iCs/>
          <w:u w:val="single"/>
          <w:lang w:val="en-US"/>
        </w:rPr>
      </w:pPr>
      <w:r w:rsidRPr="00A12BC2">
        <w:rPr>
          <w:rFonts w:ascii="Arial" w:hAnsi="Arial" w:cs="Arial"/>
          <w:b/>
          <w:bCs/>
          <w:i/>
          <w:iCs/>
          <w:u w:val="single"/>
          <w:lang w:val="en-US"/>
        </w:rPr>
        <w:t xml:space="preserve">Case report </w:t>
      </w:r>
    </w:p>
    <w:p w14:paraId="211F667E" w14:textId="2388A2A6" w:rsidR="007D3AD1" w:rsidRPr="00EE5479" w:rsidRDefault="007D3AD1" w:rsidP="007D3AD1">
      <w:pPr>
        <w:spacing w:line="360" w:lineRule="auto"/>
        <w:jc w:val="center"/>
        <w:rPr>
          <w:rFonts w:ascii="Arial" w:hAnsi="Arial" w:cs="Arial"/>
          <w:b/>
          <w:bCs/>
          <w:lang w:val="en-US"/>
        </w:rPr>
      </w:pPr>
      <w:r w:rsidRPr="00EE5479">
        <w:rPr>
          <w:rFonts w:ascii="Arial" w:hAnsi="Arial" w:cs="Arial"/>
          <w:b/>
          <w:bCs/>
          <w:lang w:val="en-US"/>
        </w:rPr>
        <w:t>G</w:t>
      </w:r>
      <w:r w:rsidR="00361EBA">
        <w:rPr>
          <w:rFonts w:ascii="Arial" w:hAnsi="Arial" w:cs="Arial"/>
          <w:b/>
          <w:bCs/>
          <w:lang w:val="en-US"/>
        </w:rPr>
        <w:t>ENERALIZED DEMODICOSIS</w:t>
      </w:r>
      <w:r w:rsidRPr="00EE5479">
        <w:rPr>
          <w:rFonts w:ascii="Arial" w:hAnsi="Arial" w:cs="Arial"/>
          <w:b/>
          <w:bCs/>
          <w:lang w:val="en-US"/>
        </w:rPr>
        <w:t xml:space="preserve"> </w:t>
      </w:r>
      <w:r w:rsidR="00361EBA">
        <w:rPr>
          <w:rFonts w:ascii="Arial" w:hAnsi="Arial" w:cs="Arial"/>
          <w:b/>
          <w:bCs/>
          <w:lang w:val="en-US"/>
        </w:rPr>
        <w:t>IN A GERMAN SHEPHERD</w:t>
      </w:r>
      <w:r w:rsidR="001B00F4" w:rsidRPr="00EE5479">
        <w:rPr>
          <w:rFonts w:ascii="Arial" w:hAnsi="Arial" w:cs="Arial"/>
          <w:b/>
          <w:bCs/>
          <w:lang w:val="en-US"/>
        </w:rPr>
        <w:t>: A C</w:t>
      </w:r>
      <w:r w:rsidR="00361EBA">
        <w:rPr>
          <w:rFonts w:ascii="Arial" w:hAnsi="Arial" w:cs="Arial"/>
          <w:b/>
          <w:bCs/>
          <w:lang w:val="en-US"/>
        </w:rPr>
        <w:t>ASE REPORT</w:t>
      </w:r>
      <w:r w:rsidR="001B00F4" w:rsidRPr="00EE5479">
        <w:rPr>
          <w:rFonts w:ascii="Arial" w:hAnsi="Arial" w:cs="Arial"/>
          <w:b/>
          <w:bCs/>
          <w:lang w:val="en-US"/>
        </w:rPr>
        <w:t>.</w:t>
      </w:r>
    </w:p>
    <w:p w14:paraId="705C21F9" w14:textId="77777777" w:rsidR="000E0A9C" w:rsidRDefault="000E0A9C" w:rsidP="007D3AD1">
      <w:pPr>
        <w:spacing w:line="360" w:lineRule="auto"/>
        <w:jc w:val="center"/>
        <w:rPr>
          <w:rFonts w:ascii="Arial" w:hAnsi="Arial" w:cs="Arial"/>
          <w:b/>
          <w:bCs/>
          <w:lang w:val="en-US"/>
        </w:rPr>
      </w:pPr>
    </w:p>
    <w:p w14:paraId="4CABA2F3" w14:textId="2B9AE551" w:rsidR="000F1604" w:rsidRPr="00EE5479" w:rsidRDefault="00BD3173" w:rsidP="007D3AD1">
      <w:pPr>
        <w:spacing w:line="360" w:lineRule="auto"/>
        <w:jc w:val="center"/>
        <w:rPr>
          <w:rFonts w:ascii="Arial" w:hAnsi="Arial" w:cs="Arial"/>
          <w:b/>
          <w:bCs/>
        </w:rPr>
      </w:pPr>
      <w:r w:rsidRPr="00EE5479">
        <w:rPr>
          <w:rFonts w:ascii="Arial" w:hAnsi="Arial" w:cs="Arial"/>
          <w:b/>
          <w:bCs/>
          <w:lang w:val="en-US"/>
        </w:rPr>
        <w:t>ABSTRACT</w:t>
      </w:r>
    </w:p>
    <w:p w14:paraId="6F972070" w14:textId="4D0AC09C" w:rsidR="000F1604" w:rsidRPr="00EE5479" w:rsidRDefault="00C00257" w:rsidP="00EE5479">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Canine demodicosis is a common parasitic dermatological disease caused by excessive proliferation of </w:t>
      </w:r>
      <w:r w:rsidRPr="00EE5479">
        <w:rPr>
          <w:rFonts w:ascii="Arial" w:eastAsia="Times New Roman" w:hAnsi="Arial" w:cs="Arial"/>
          <w:i/>
          <w:iCs/>
          <w:lang w:eastAsia="en-IN" w:bidi="hi-IN"/>
        </w:rPr>
        <w:t xml:space="preserve">Demodex </w:t>
      </w:r>
      <w:r w:rsidRPr="00EE5479">
        <w:rPr>
          <w:rFonts w:ascii="Arial" w:eastAsia="Times New Roman" w:hAnsi="Arial" w:cs="Arial"/>
          <w:lang w:eastAsia="en-IN" w:bidi="hi-IN"/>
        </w:rPr>
        <w:t xml:space="preserve">mites inhabiting the hair follicles and sebaceous glands of dogs. </w:t>
      </w:r>
      <w:r w:rsidR="000F1604" w:rsidRPr="00EE5479">
        <w:rPr>
          <w:rFonts w:ascii="Arial" w:eastAsia="Times New Roman" w:hAnsi="Arial" w:cs="Arial"/>
          <w:lang w:eastAsia="en-IN" w:bidi="hi-IN"/>
        </w:rPr>
        <w:t>A one-year-old male German Shepherd dog with severe demod</w:t>
      </w:r>
      <w:r w:rsidR="005A2F8C" w:rsidRPr="00EE5479">
        <w:rPr>
          <w:rFonts w:ascii="Arial" w:eastAsia="Times New Roman" w:hAnsi="Arial" w:cs="Arial"/>
          <w:lang w:eastAsia="en-IN" w:bidi="hi-IN"/>
        </w:rPr>
        <w:t>i</w:t>
      </w:r>
      <w:r w:rsidR="000F1604" w:rsidRPr="00EE5479">
        <w:rPr>
          <w:rFonts w:ascii="Arial" w:eastAsia="Times New Roman" w:hAnsi="Arial" w:cs="Arial"/>
          <w:lang w:eastAsia="en-IN" w:bidi="hi-IN"/>
        </w:rPr>
        <w:t xml:space="preserve">cosis was brought to the </w:t>
      </w:r>
      <w:r w:rsidRPr="00EE5479">
        <w:rPr>
          <w:rFonts w:ascii="Arial" w:eastAsia="Times New Roman" w:hAnsi="Arial" w:cs="Arial"/>
          <w:lang w:eastAsia="en-IN" w:bidi="hi-IN"/>
        </w:rPr>
        <w:t>RVP-</w:t>
      </w:r>
      <w:r w:rsidR="005A2F8C" w:rsidRPr="00EE5479">
        <w:rPr>
          <w:rFonts w:ascii="Arial" w:eastAsia="Times New Roman" w:hAnsi="Arial" w:cs="Arial"/>
          <w:lang w:eastAsia="en-IN" w:bidi="hi-IN"/>
        </w:rPr>
        <w:t xml:space="preserve"> Clinic</w:t>
      </w:r>
      <w:r w:rsidR="000F1604" w:rsidRPr="00EE5479">
        <w:rPr>
          <w:rFonts w:ascii="Arial" w:eastAsia="Times New Roman" w:hAnsi="Arial" w:cs="Arial"/>
          <w:lang w:eastAsia="en-IN" w:bidi="hi-IN"/>
        </w:rPr>
        <w:t xml:space="preserve"> of the ICAR-Indian Veterinary Research Institute in </w:t>
      </w:r>
      <w:proofErr w:type="spellStart"/>
      <w:r w:rsidRPr="00EE5479">
        <w:rPr>
          <w:rFonts w:ascii="Arial" w:eastAsia="Times New Roman" w:hAnsi="Arial" w:cs="Arial"/>
          <w:lang w:eastAsia="en-IN" w:bidi="hi-IN"/>
        </w:rPr>
        <w:t>Izzatnagar</w:t>
      </w:r>
      <w:proofErr w:type="spellEnd"/>
      <w:r w:rsidR="000F1604" w:rsidRPr="00EE5479">
        <w:rPr>
          <w:rFonts w:ascii="Arial" w:eastAsia="Times New Roman" w:hAnsi="Arial" w:cs="Arial"/>
          <w:lang w:eastAsia="en-IN" w:bidi="hi-IN"/>
        </w:rPr>
        <w:t xml:space="preserve">, Bareilly, complaining of progressive </w:t>
      </w:r>
      <w:r w:rsidR="005A2F8C" w:rsidRPr="00EE5479">
        <w:rPr>
          <w:rFonts w:ascii="Arial" w:eastAsia="Times New Roman" w:hAnsi="Arial" w:cs="Arial"/>
          <w:lang w:eastAsia="en-IN" w:bidi="hi-IN"/>
        </w:rPr>
        <w:t>alopecia</w:t>
      </w:r>
      <w:r w:rsidR="000F1604" w:rsidRPr="00EE5479">
        <w:rPr>
          <w:rFonts w:ascii="Arial" w:eastAsia="Times New Roman" w:hAnsi="Arial" w:cs="Arial"/>
          <w:lang w:eastAsia="en-IN" w:bidi="hi-IN"/>
        </w:rPr>
        <w:t>, erythema,</w:t>
      </w:r>
      <w:r w:rsidRPr="00EE5479">
        <w:rPr>
          <w:rFonts w:ascii="Arial" w:eastAsia="Times New Roman" w:hAnsi="Arial" w:cs="Arial"/>
          <w:lang w:eastAsia="en-IN" w:bidi="hi-IN"/>
        </w:rPr>
        <w:t xml:space="preserve"> crusting</w:t>
      </w:r>
      <w:r w:rsidR="000F1604" w:rsidRPr="00EE5479">
        <w:rPr>
          <w:rFonts w:ascii="Arial" w:eastAsia="Times New Roman" w:hAnsi="Arial" w:cs="Arial"/>
          <w:lang w:eastAsia="en-IN" w:bidi="hi-IN"/>
        </w:rPr>
        <w:t xml:space="preserve"> and recurring skin infections for one to one and a half months.</w:t>
      </w:r>
      <w:r w:rsidRPr="00EE5479">
        <w:rPr>
          <w:rFonts w:ascii="Arial" w:eastAsia="Times New Roman" w:hAnsi="Arial" w:cs="Arial"/>
          <w:lang w:eastAsia="en-IN" w:bidi="hi-IN"/>
        </w:rPr>
        <w:t xml:space="preserve"> The dog had previously been treated with fluconazole but the lesions recurred.</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Clinical examination revealed a</w:t>
      </w:r>
      <w:r w:rsidR="000F1604" w:rsidRPr="00EE5479">
        <w:rPr>
          <w:rFonts w:ascii="Arial" w:eastAsia="Times New Roman" w:hAnsi="Arial" w:cs="Arial"/>
          <w:lang w:eastAsia="en-IN" w:bidi="hi-IN"/>
        </w:rPr>
        <w:t>lopecia, skin reddening, and crust formation</w:t>
      </w:r>
      <w:r w:rsidRPr="00EE5479">
        <w:rPr>
          <w:rFonts w:ascii="Arial" w:eastAsia="Times New Roman" w:hAnsi="Arial" w:cs="Arial"/>
          <w:lang w:eastAsia="en-IN" w:bidi="hi-IN"/>
        </w:rPr>
        <w:t xml:space="preserve"> mainly</w:t>
      </w:r>
      <w:r w:rsidR="000F1604" w:rsidRPr="00EE5479">
        <w:rPr>
          <w:rFonts w:ascii="Arial" w:eastAsia="Times New Roman" w:hAnsi="Arial" w:cs="Arial"/>
          <w:lang w:eastAsia="en-IN" w:bidi="hi-IN"/>
        </w:rPr>
        <w:t xml:space="preserve"> </w:t>
      </w:r>
      <w:r w:rsidRPr="00EE5479">
        <w:rPr>
          <w:rFonts w:ascii="Arial" w:eastAsia="Times New Roman" w:hAnsi="Arial" w:cs="Arial"/>
          <w:lang w:eastAsia="en-IN" w:bidi="hi-IN"/>
        </w:rPr>
        <w:t xml:space="preserve">on </w:t>
      </w:r>
      <w:r w:rsidR="000F1604" w:rsidRPr="00EE5479">
        <w:rPr>
          <w:rFonts w:ascii="Arial" w:eastAsia="Times New Roman" w:hAnsi="Arial" w:cs="Arial"/>
          <w:lang w:eastAsia="en-IN" w:bidi="hi-IN"/>
        </w:rPr>
        <w:t>muzzle and forelimbs,</w:t>
      </w:r>
      <w:r w:rsidRPr="00EE5479">
        <w:rPr>
          <w:rFonts w:ascii="Arial" w:eastAsia="Times New Roman" w:hAnsi="Arial" w:cs="Arial"/>
          <w:lang w:eastAsia="en-IN" w:bidi="hi-IN"/>
        </w:rPr>
        <w:t xml:space="preserve"> along with mild pyrexia(</w:t>
      </w:r>
      <w:r w:rsidR="000F1604" w:rsidRPr="00EE5479">
        <w:rPr>
          <w:rFonts w:ascii="Arial" w:eastAsia="Times New Roman" w:hAnsi="Arial" w:cs="Arial"/>
          <w:lang w:eastAsia="en-IN" w:bidi="hi-IN"/>
        </w:rPr>
        <w:t>104.3°F</w:t>
      </w:r>
      <w:r w:rsidRPr="00EE5479">
        <w:rPr>
          <w:rFonts w:ascii="Arial" w:eastAsia="Times New Roman" w:hAnsi="Arial" w:cs="Arial"/>
          <w:lang w:eastAsia="en-IN" w:bidi="hi-IN"/>
        </w:rPr>
        <w:t>)</w:t>
      </w:r>
      <w:r w:rsidR="000F1604" w:rsidRPr="00EE5479">
        <w:rPr>
          <w:rFonts w:ascii="Arial" w:eastAsia="Times New Roman" w:hAnsi="Arial" w:cs="Arial"/>
          <w:lang w:eastAsia="en-IN" w:bidi="hi-IN"/>
        </w:rPr>
        <w:t xml:space="preserve">. </w:t>
      </w:r>
      <w:r w:rsidR="00BD3173" w:rsidRPr="00EE5479">
        <w:rPr>
          <w:rFonts w:ascii="Arial" w:eastAsia="Times New Roman" w:hAnsi="Arial" w:cs="Arial"/>
          <w:lang w:eastAsia="en-IN" w:bidi="hi-IN"/>
        </w:rPr>
        <w:t>D</w:t>
      </w:r>
      <w:r w:rsidR="000F1604" w:rsidRPr="00EE5479">
        <w:rPr>
          <w:rFonts w:ascii="Arial" w:eastAsia="Times New Roman" w:hAnsi="Arial" w:cs="Arial"/>
          <w:lang w:eastAsia="en-IN" w:bidi="hi-IN"/>
        </w:rPr>
        <w:t xml:space="preserve">eep skin scraping examination </w:t>
      </w:r>
      <w:r w:rsidR="00BD3173" w:rsidRPr="00EE5479">
        <w:rPr>
          <w:rFonts w:ascii="Arial" w:eastAsia="Times New Roman" w:hAnsi="Arial" w:cs="Arial"/>
          <w:lang w:eastAsia="en-IN" w:bidi="hi-IN"/>
        </w:rPr>
        <w:t>confirmed the presence of numerous</w:t>
      </w:r>
      <w:r w:rsidR="000F1604" w:rsidRPr="00EE5479">
        <w:rPr>
          <w:rFonts w:ascii="Arial" w:eastAsia="Times New Roman" w:hAnsi="Arial" w:cs="Arial"/>
          <w:lang w:eastAsia="en-IN" w:bidi="hi-IN"/>
        </w:rPr>
        <w:t xml:space="preserve"> cigar-shaped </w:t>
      </w:r>
      <w:r w:rsidR="00BD3173" w:rsidRPr="00EE5479">
        <w:rPr>
          <w:rFonts w:ascii="Arial" w:eastAsia="Times New Roman" w:hAnsi="Arial" w:cs="Arial"/>
          <w:i/>
          <w:iCs/>
          <w:lang w:eastAsia="en-IN" w:bidi="hi-IN"/>
        </w:rPr>
        <w:t xml:space="preserve">Demodex </w:t>
      </w:r>
      <w:proofErr w:type="spellStart"/>
      <w:r w:rsidR="00BD3173" w:rsidRPr="00EE5479">
        <w:rPr>
          <w:rFonts w:ascii="Arial" w:eastAsia="Times New Roman" w:hAnsi="Arial" w:cs="Arial"/>
          <w:i/>
          <w:iCs/>
          <w:lang w:eastAsia="en-IN" w:bidi="hi-IN"/>
        </w:rPr>
        <w:t>canis</w:t>
      </w:r>
      <w:proofErr w:type="spellEnd"/>
      <w:r w:rsidR="00BD3173" w:rsidRPr="00EE5479">
        <w:rPr>
          <w:rFonts w:ascii="Arial" w:eastAsia="Times New Roman" w:hAnsi="Arial" w:cs="Arial"/>
          <w:lang w:eastAsia="en-IN" w:bidi="hi-IN"/>
        </w:rPr>
        <w:t xml:space="preserve"> </w:t>
      </w:r>
      <w:r w:rsidR="000F1604" w:rsidRPr="00EE5479">
        <w:rPr>
          <w:rFonts w:ascii="Arial" w:eastAsia="Times New Roman" w:hAnsi="Arial" w:cs="Arial"/>
          <w:lang w:eastAsia="en-IN" w:bidi="hi-IN"/>
        </w:rPr>
        <w:t>mites</w:t>
      </w:r>
      <w:r w:rsidR="00BD3173" w:rsidRPr="00EE5479">
        <w:rPr>
          <w:rFonts w:ascii="Arial" w:eastAsia="Times New Roman" w:hAnsi="Arial" w:cs="Arial"/>
          <w:lang w:eastAsia="en-IN" w:bidi="hi-IN"/>
        </w:rPr>
        <w:t xml:space="preserve"> with elongated bodies and short stubby legs. Based on these findings, the condition was diagnosed as canine demodicosis and treatment with doramectin was initiated for effective mite control.</w:t>
      </w:r>
    </w:p>
    <w:p w14:paraId="13C45290" w14:textId="6CFA9A9F" w:rsidR="007D3AD1" w:rsidRPr="004137DF" w:rsidRDefault="007D3AD1" w:rsidP="00EE5479">
      <w:pPr>
        <w:pStyle w:val="NormalWeb"/>
        <w:rPr>
          <w:rFonts w:ascii="Arial" w:hAnsi="Arial" w:cs="Arial"/>
          <w:sz w:val="20"/>
          <w:szCs w:val="20"/>
        </w:rPr>
      </w:pPr>
      <w:r w:rsidRPr="004137DF">
        <w:rPr>
          <w:rFonts w:ascii="Arial" w:hAnsi="Arial" w:cs="Arial"/>
          <w:sz w:val="20"/>
          <w:szCs w:val="20"/>
        </w:rPr>
        <w:t xml:space="preserve">Keywords: </w:t>
      </w:r>
      <w:r w:rsidR="00BD3173" w:rsidRPr="004137DF">
        <w:rPr>
          <w:rFonts w:ascii="Arial" w:hAnsi="Arial" w:cs="Arial"/>
          <w:sz w:val="20"/>
          <w:szCs w:val="20"/>
        </w:rPr>
        <w:t>C</w:t>
      </w:r>
      <w:r w:rsidRPr="004137DF">
        <w:rPr>
          <w:rFonts w:ascii="Arial" w:hAnsi="Arial" w:cs="Arial"/>
          <w:sz w:val="20"/>
          <w:szCs w:val="20"/>
        </w:rPr>
        <w:t>anine demodicosis,</w:t>
      </w:r>
      <w:r w:rsidR="00BD3173" w:rsidRPr="004137DF">
        <w:rPr>
          <w:rStyle w:val="whitespace-normal"/>
          <w:rFonts w:ascii="Arial" w:hAnsi="Arial" w:cs="Arial"/>
          <w:i/>
          <w:iCs/>
          <w:sz w:val="20"/>
          <w:szCs w:val="20"/>
        </w:rPr>
        <w:t xml:space="preserve"> Demodex </w:t>
      </w:r>
      <w:proofErr w:type="spellStart"/>
      <w:proofErr w:type="gramStart"/>
      <w:r w:rsidR="00BD3173" w:rsidRPr="004137DF">
        <w:rPr>
          <w:rStyle w:val="whitespace-normal"/>
          <w:rFonts w:ascii="Arial" w:hAnsi="Arial" w:cs="Arial"/>
          <w:i/>
          <w:iCs/>
          <w:sz w:val="20"/>
          <w:szCs w:val="20"/>
        </w:rPr>
        <w:t>canis</w:t>
      </w:r>
      <w:proofErr w:type="spellEnd"/>
      <w:r w:rsidR="00BD3173" w:rsidRPr="004137DF">
        <w:rPr>
          <w:rStyle w:val="whitespace-normal"/>
          <w:rFonts w:ascii="Arial" w:hAnsi="Arial" w:cs="Arial"/>
          <w:i/>
          <w:iCs/>
          <w:sz w:val="20"/>
          <w:szCs w:val="20"/>
        </w:rPr>
        <w:t xml:space="preserve"> ,</w:t>
      </w:r>
      <w:proofErr w:type="gramEnd"/>
      <w:r w:rsidRPr="004137DF">
        <w:rPr>
          <w:rFonts w:ascii="Arial" w:hAnsi="Arial" w:cs="Arial"/>
          <w:sz w:val="20"/>
          <w:szCs w:val="20"/>
        </w:rPr>
        <w:t xml:space="preserve"> skin scraping, </w:t>
      </w:r>
      <w:proofErr w:type="spellStart"/>
      <w:r w:rsidRPr="004137DF">
        <w:rPr>
          <w:rFonts w:ascii="Arial" w:hAnsi="Arial" w:cs="Arial"/>
          <w:sz w:val="20"/>
          <w:szCs w:val="20"/>
        </w:rPr>
        <w:t>alopecia</w:t>
      </w:r>
      <w:r w:rsidR="00BD3173" w:rsidRPr="004137DF">
        <w:rPr>
          <w:rFonts w:ascii="Arial" w:hAnsi="Arial" w:cs="Arial"/>
          <w:sz w:val="20"/>
          <w:szCs w:val="20"/>
        </w:rPr>
        <w:t>,crusting</w:t>
      </w:r>
      <w:proofErr w:type="spellEnd"/>
      <w:r w:rsidR="00BD3173" w:rsidRPr="004137DF">
        <w:rPr>
          <w:rFonts w:ascii="Arial" w:hAnsi="Arial" w:cs="Arial"/>
          <w:sz w:val="20"/>
          <w:szCs w:val="20"/>
        </w:rPr>
        <w:t>, doramectin</w:t>
      </w:r>
      <w:r w:rsidR="00EF36F2" w:rsidRPr="004137DF">
        <w:rPr>
          <w:rFonts w:ascii="Arial" w:hAnsi="Arial" w:cs="Arial"/>
          <w:sz w:val="20"/>
          <w:szCs w:val="20"/>
        </w:rPr>
        <w:t>.</w:t>
      </w:r>
    </w:p>
    <w:p w14:paraId="6DA02B1D" w14:textId="25942908" w:rsidR="00FC5278" w:rsidRPr="00EE5479" w:rsidRDefault="008D77AB" w:rsidP="008D0B03">
      <w:pPr>
        <w:spacing w:line="360" w:lineRule="auto"/>
        <w:rPr>
          <w:rFonts w:ascii="Arial" w:hAnsi="Arial" w:cs="Arial"/>
          <w:b/>
          <w:bCs/>
          <w:lang w:val="en-US"/>
        </w:rPr>
      </w:pPr>
      <w:r>
        <w:rPr>
          <w:rFonts w:ascii="Arial" w:hAnsi="Arial" w:cs="Arial"/>
          <w:b/>
          <w:bCs/>
          <w:lang w:val="en-US"/>
        </w:rPr>
        <w:t>1.</w:t>
      </w:r>
      <w:r w:rsidR="00FC5278" w:rsidRPr="00EE5479">
        <w:rPr>
          <w:rFonts w:ascii="Arial" w:hAnsi="Arial" w:cs="Arial"/>
          <w:b/>
          <w:bCs/>
          <w:lang w:val="en-US"/>
        </w:rPr>
        <w:t>I</w:t>
      </w:r>
      <w:r w:rsidR="007D2CFE">
        <w:rPr>
          <w:rFonts w:ascii="Arial" w:hAnsi="Arial" w:cs="Arial"/>
          <w:b/>
          <w:bCs/>
          <w:lang w:val="en-US"/>
        </w:rPr>
        <w:t>NTRODUCTION</w:t>
      </w:r>
    </w:p>
    <w:p w14:paraId="34A2D858" w14:textId="4C700C64" w:rsidR="00807613" w:rsidRPr="00EE5479" w:rsidRDefault="00807613" w:rsidP="008D0B03">
      <w:pPr>
        <w:pStyle w:val="NormalWeb"/>
        <w:spacing w:line="360" w:lineRule="auto"/>
        <w:rPr>
          <w:rFonts w:ascii="Arial" w:hAnsi="Arial" w:cs="Arial"/>
          <w:sz w:val="22"/>
          <w:szCs w:val="22"/>
        </w:rPr>
      </w:pP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is a parasitic skin disease caused by over-proliferation of mites belonging to the genus </w:t>
      </w:r>
      <w:r w:rsidR="007D3AD1" w:rsidRPr="00EE5479">
        <w:rPr>
          <w:rStyle w:val="whitespace-normal"/>
          <w:rFonts w:ascii="Arial" w:hAnsi="Arial" w:cs="Arial"/>
          <w:i/>
          <w:iCs/>
          <w:sz w:val="22"/>
          <w:szCs w:val="22"/>
        </w:rPr>
        <w:t>Demodex</w:t>
      </w:r>
      <w:r w:rsidRPr="00EE5479">
        <w:rPr>
          <w:rFonts w:ascii="Arial" w:hAnsi="Arial" w:cs="Arial"/>
          <w:sz w:val="22"/>
          <w:szCs w:val="22"/>
        </w:rPr>
        <w:t xml:space="preserve">, which normally inhabit hair follicles and sebaceous glands of mammals (Mueller </w:t>
      </w:r>
      <w:r w:rsidRPr="00EE5479">
        <w:rPr>
          <w:rStyle w:val="Emphasis"/>
          <w:rFonts w:ascii="Arial" w:hAnsi="Arial" w:cs="Arial"/>
          <w:sz w:val="22"/>
          <w:szCs w:val="22"/>
        </w:rPr>
        <w:t>et al</w:t>
      </w:r>
      <w:r w:rsidRPr="00EE5479">
        <w:rPr>
          <w:rFonts w:ascii="Arial" w:hAnsi="Arial" w:cs="Arial"/>
          <w:sz w:val="22"/>
          <w:szCs w:val="22"/>
        </w:rPr>
        <w:t xml:space="preserve">., 2020). Under normal conditions, </w:t>
      </w:r>
      <w:r w:rsidR="007D3AD1" w:rsidRPr="00EE5479">
        <w:rPr>
          <w:rStyle w:val="Strong"/>
          <w:rFonts w:ascii="Arial" w:hAnsi="Arial" w:cs="Arial"/>
          <w:b w:val="0"/>
          <w:bCs w:val="0"/>
          <w:i/>
          <w:iCs/>
          <w:sz w:val="22"/>
          <w:szCs w:val="22"/>
        </w:rPr>
        <w:t>Demodex</w:t>
      </w:r>
      <w:r w:rsidRPr="00EE5479">
        <w:rPr>
          <w:rStyle w:val="Strong"/>
          <w:rFonts w:ascii="Arial" w:hAnsi="Arial" w:cs="Arial"/>
          <w:b w:val="0"/>
          <w:bCs w:val="0"/>
          <w:i/>
          <w:iCs/>
          <w:sz w:val="22"/>
          <w:szCs w:val="22"/>
        </w:rPr>
        <w:t xml:space="preserve"> </w:t>
      </w:r>
      <w:r w:rsidRPr="00EE5479">
        <w:rPr>
          <w:rStyle w:val="Strong"/>
          <w:rFonts w:ascii="Arial" w:hAnsi="Arial" w:cs="Arial"/>
          <w:b w:val="0"/>
          <w:bCs w:val="0"/>
          <w:sz w:val="22"/>
          <w:szCs w:val="22"/>
        </w:rPr>
        <w:t>mites are considered part of the normal skin microbiota</w:t>
      </w:r>
      <w:r w:rsidRPr="00EE5479">
        <w:rPr>
          <w:rFonts w:ascii="Arial" w:hAnsi="Arial" w:cs="Arial"/>
          <w:sz w:val="22"/>
          <w:szCs w:val="22"/>
        </w:rPr>
        <w:t xml:space="preserve">, but immunosuppression or genetic predisposition can lead to uncontrolled mite multiplication and clinical disease (Singh </w:t>
      </w:r>
      <w:r w:rsidRPr="00EE5479">
        <w:rPr>
          <w:rStyle w:val="Emphasis"/>
          <w:rFonts w:ascii="Arial" w:hAnsi="Arial" w:cs="Arial"/>
          <w:sz w:val="22"/>
          <w:szCs w:val="22"/>
        </w:rPr>
        <w:t>et al</w:t>
      </w:r>
      <w:r w:rsidRPr="00EE5479">
        <w:rPr>
          <w:rFonts w:ascii="Arial" w:hAnsi="Arial" w:cs="Arial"/>
          <w:sz w:val="22"/>
          <w:szCs w:val="22"/>
        </w:rPr>
        <w:t xml:space="preserve">., 2019). The disease is most commonly reported in </w:t>
      </w:r>
      <w:r w:rsidRPr="00EE5479">
        <w:rPr>
          <w:rStyle w:val="Strong"/>
          <w:rFonts w:ascii="Arial" w:hAnsi="Arial" w:cs="Arial"/>
          <w:b w:val="0"/>
          <w:bCs w:val="0"/>
          <w:sz w:val="22"/>
          <w:szCs w:val="22"/>
        </w:rPr>
        <w:t>dogs</w:t>
      </w:r>
      <w:r w:rsidRPr="00EE5479">
        <w:rPr>
          <w:rFonts w:ascii="Arial" w:hAnsi="Arial" w:cs="Arial"/>
          <w:sz w:val="22"/>
          <w:szCs w:val="22"/>
        </w:rPr>
        <w:t xml:space="preserve">, where it is caused primarily by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canis</w:t>
      </w:r>
      <w:proofErr w:type="spellEnd"/>
      <w:r w:rsidRPr="00EE5479">
        <w:rPr>
          <w:rFonts w:ascii="Arial" w:hAnsi="Arial" w:cs="Arial"/>
          <w:sz w:val="22"/>
          <w:szCs w:val="22"/>
        </w:rPr>
        <w:t xml:space="preserve">, though other species such as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injai</w:t>
      </w:r>
      <w:proofErr w:type="spellEnd"/>
      <w:r w:rsidRPr="00EE5479">
        <w:rPr>
          <w:rFonts w:ascii="Arial" w:hAnsi="Arial" w:cs="Arial"/>
          <w:sz w:val="22"/>
          <w:szCs w:val="22"/>
        </w:rPr>
        <w:t xml:space="preserve"> and </w:t>
      </w:r>
      <w:r w:rsidR="007D3AD1" w:rsidRPr="00EE5479">
        <w:rPr>
          <w:rStyle w:val="whitespace-normal"/>
          <w:rFonts w:ascii="Arial" w:hAnsi="Arial" w:cs="Arial"/>
          <w:i/>
          <w:iCs/>
          <w:sz w:val="22"/>
          <w:szCs w:val="22"/>
        </w:rPr>
        <w:t>Demodex</w:t>
      </w:r>
      <w:r w:rsidRPr="00EE5479">
        <w:rPr>
          <w:rStyle w:val="whitespace-normal"/>
          <w:rFonts w:ascii="Arial" w:hAnsi="Arial" w:cs="Arial"/>
          <w:i/>
          <w:iCs/>
          <w:sz w:val="22"/>
          <w:szCs w:val="22"/>
        </w:rPr>
        <w:t xml:space="preserve"> </w:t>
      </w:r>
      <w:proofErr w:type="spellStart"/>
      <w:r w:rsidRPr="00EE5479">
        <w:rPr>
          <w:rStyle w:val="whitespace-normal"/>
          <w:rFonts w:ascii="Arial" w:hAnsi="Arial" w:cs="Arial"/>
          <w:i/>
          <w:iCs/>
          <w:sz w:val="22"/>
          <w:szCs w:val="22"/>
        </w:rPr>
        <w:t>cornei</w:t>
      </w:r>
      <w:proofErr w:type="spellEnd"/>
      <w:r w:rsidRPr="00EE5479">
        <w:rPr>
          <w:rFonts w:ascii="Arial" w:hAnsi="Arial" w:cs="Arial"/>
          <w:sz w:val="22"/>
          <w:szCs w:val="22"/>
        </w:rPr>
        <w:t xml:space="preserve"> may also be </w:t>
      </w:r>
      <w:proofErr w:type="gramStart"/>
      <w:r w:rsidRPr="00EE5479">
        <w:rPr>
          <w:rFonts w:ascii="Arial" w:hAnsi="Arial" w:cs="Arial"/>
          <w:sz w:val="22"/>
          <w:szCs w:val="22"/>
        </w:rPr>
        <w:t xml:space="preserve">involved </w:t>
      </w:r>
      <w:r w:rsidR="00F3614D" w:rsidRPr="00EE5479">
        <w:rPr>
          <w:rFonts w:ascii="Arial" w:hAnsi="Arial" w:cs="Arial"/>
          <w:sz w:val="22"/>
          <w:szCs w:val="22"/>
        </w:rPr>
        <w:t xml:space="preserve"> that</w:t>
      </w:r>
      <w:proofErr w:type="gramEnd"/>
      <w:r w:rsidR="00F3614D" w:rsidRPr="00EE5479">
        <w:rPr>
          <w:rFonts w:ascii="Arial" w:hAnsi="Arial" w:cs="Arial"/>
          <w:sz w:val="22"/>
          <w:szCs w:val="22"/>
        </w:rPr>
        <w:t xml:space="preserve"> cause greasy truncal dermatitis and facial dermatitis </w:t>
      </w:r>
      <w:r w:rsidRPr="00EE5479">
        <w:rPr>
          <w:rFonts w:ascii="Arial" w:hAnsi="Arial" w:cs="Arial"/>
          <w:sz w:val="22"/>
          <w:szCs w:val="22"/>
        </w:rPr>
        <w:t xml:space="preserve">(Mueller </w:t>
      </w:r>
      <w:r w:rsidRPr="00EE5479">
        <w:rPr>
          <w:rStyle w:val="Emphasis"/>
          <w:rFonts w:ascii="Arial" w:hAnsi="Arial" w:cs="Arial"/>
          <w:sz w:val="22"/>
          <w:szCs w:val="22"/>
        </w:rPr>
        <w:t>et al</w:t>
      </w:r>
      <w:r w:rsidRPr="00EE5479">
        <w:rPr>
          <w:rFonts w:ascii="Arial" w:hAnsi="Arial" w:cs="Arial"/>
          <w:sz w:val="22"/>
          <w:szCs w:val="22"/>
        </w:rPr>
        <w:t xml:space="preserve">., 2020). </w:t>
      </w: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is characterized clinically by </w:t>
      </w:r>
      <w:r w:rsidRPr="00EE5479">
        <w:rPr>
          <w:rStyle w:val="Strong"/>
          <w:rFonts w:ascii="Arial" w:hAnsi="Arial" w:cs="Arial"/>
          <w:b w:val="0"/>
          <w:bCs w:val="0"/>
          <w:sz w:val="22"/>
          <w:szCs w:val="22"/>
        </w:rPr>
        <w:t>alopecia, erythema, scaling, folliculitis, and sometimes secondary bacterial infections</w:t>
      </w:r>
      <w:r w:rsidRPr="00EE5479">
        <w:rPr>
          <w:rFonts w:ascii="Arial" w:hAnsi="Arial" w:cs="Arial"/>
          <w:sz w:val="22"/>
          <w:szCs w:val="22"/>
        </w:rPr>
        <w:t xml:space="preserve">, which may progress to severe generalized dermatitis if untreated (Paterson, 2008). Diagnosis is typically based on </w:t>
      </w:r>
      <w:r w:rsidRPr="00EE5479">
        <w:rPr>
          <w:rStyle w:val="Strong"/>
          <w:rFonts w:ascii="Arial" w:hAnsi="Arial" w:cs="Arial"/>
          <w:b w:val="0"/>
          <w:bCs w:val="0"/>
          <w:sz w:val="22"/>
          <w:szCs w:val="22"/>
        </w:rPr>
        <w:t xml:space="preserve">deep skin scraping, </w:t>
      </w:r>
      <w:proofErr w:type="spellStart"/>
      <w:r w:rsidRPr="00EE5479">
        <w:rPr>
          <w:rStyle w:val="Strong"/>
          <w:rFonts w:ascii="Arial" w:hAnsi="Arial" w:cs="Arial"/>
          <w:b w:val="0"/>
          <w:bCs w:val="0"/>
          <w:sz w:val="22"/>
          <w:szCs w:val="22"/>
        </w:rPr>
        <w:t>trichography</w:t>
      </w:r>
      <w:proofErr w:type="spellEnd"/>
      <w:r w:rsidRPr="00EE5479">
        <w:rPr>
          <w:rStyle w:val="Strong"/>
          <w:rFonts w:ascii="Arial" w:hAnsi="Arial" w:cs="Arial"/>
          <w:b w:val="0"/>
          <w:bCs w:val="0"/>
          <w:sz w:val="22"/>
          <w:szCs w:val="22"/>
        </w:rPr>
        <w:t>, or skin biopsy</w:t>
      </w:r>
      <w:r w:rsidRPr="00EE5479">
        <w:rPr>
          <w:rFonts w:ascii="Arial" w:hAnsi="Arial" w:cs="Arial"/>
          <w:sz w:val="22"/>
          <w:szCs w:val="22"/>
        </w:rPr>
        <w:t xml:space="preserve">, where large numbers of mites can be demonstrated microscopically (Paterson, 2008). Although demodicosis is usually not contagious among adult animals, it represents an </w:t>
      </w:r>
      <w:r w:rsidRPr="00EE5479">
        <w:rPr>
          <w:rStyle w:val="Strong"/>
          <w:rFonts w:ascii="Arial" w:hAnsi="Arial" w:cs="Arial"/>
          <w:b w:val="0"/>
          <w:bCs w:val="0"/>
          <w:sz w:val="22"/>
          <w:szCs w:val="22"/>
        </w:rPr>
        <w:t>important dermatological condition in veterinary medicine</w:t>
      </w:r>
      <w:r w:rsidRPr="00EE5479">
        <w:rPr>
          <w:rFonts w:ascii="Arial" w:hAnsi="Arial" w:cs="Arial"/>
          <w:sz w:val="22"/>
          <w:szCs w:val="22"/>
        </w:rPr>
        <w:t xml:space="preserve"> due to its chronic course and management challenges (Taylor </w:t>
      </w:r>
      <w:r w:rsidRPr="00EE5479">
        <w:rPr>
          <w:rStyle w:val="Emphasis"/>
          <w:rFonts w:ascii="Arial" w:hAnsi="Arial" w:cs="Arial"/>
          <w:sz w:val="22"/>
          <w:szCs w:val="22"/>
        </w:rPr>
        <w:t>et al</w:t>
      </w:r>
      <w:r w:rsidRPr="00EE5479">
        <w:rPr>
          <w:rFonts w:ascii="Arial" w:hAnsi="Arial" w:cs="Arial"/>
          <w:sz w:val="22"/>
          <w:szCs w:val="22"/>
        </w:rPr>
        <w:t xml:space="preserve">., 2016). Advances in acaricidal therapy, including </w:t>
      </w:r>
      <w:proofErr w:type="spellStart"/>
      <w:r w:rsidRPr="00EE5479">
        <w:rPr>
          <w:rStyle w:val="Strong"/>
          <w:rFonts w:ascii="Arial" w:hAnsi="Arial" w:cs="Arial"/>
          <w:b w:val="0"/>
          <w:bCs w:val="0"/>
          <w:sz w:val="22"/>
          <w:szCs w:val="22"/>
        </w:rPr>
        <w:lastRenderedPageBreak/>
        <w:t>isoxazoline</w:t>
      </w:r>
      <w:proofErr w:type="spellEnd"/>
      <w:r w:rsidRPr="00EE5479">
        <w:rPr>
          <w:rStyle w:val="Strong"/>
          <w:rFonts w:ascii="Arial" w:hAnsi="Arial" w:cs="Arial"/>
          <w:b w:val="0"/>
          <w:bCs w:val="0"/>
          <w:sz w:val="22"/>
          <w:szCs w:val="22"/>
        </w:rPr>
        <w:t xml:space="preserve"> drugs</w:t>
      </w:r>
      <w:r w:rsidRPr="00EE5479">
        <w:rPr>
          <w:rFonts w:ascii="Arial" w:hAnsi="Arial" w:cs="Arial"/>
          <w:sz w:val="22"/>
          <w:szCs w:val="22"/>
        </w:rPr>
        <w:t xml:space="preserve">, have significantly improved the treatment and prognosis of generalized </w:t>
      </w:r>
      <w:proofErr w:type="spellStart"/>
      <w:r w:rsidRPr="00EE5479">
        <w:rPr>
          <w:rFonts w:ascii="Arial" w:hAnsi="Arial" w:cs="Arial"/>
          <w:sz w:val="22"/>
          <w:szCs w:val="22"/>
        </w:rPr>
        <w:t>demodecosis</w:t>
      </w:r>
      <w:proofErr w:type="spellEnd"/>
      <w:r w:rsidRPr="00EE5479">
        <w:rPr>
          <w:rFonts w:ascii="Arial" w:hAnsi="Arial" w:cs="Arial"/>
          <w:sz w:val="22"/>
          <w:szCs w:val="22"/>
        </w:rPr>
        <w:t xml:space="preserve"> in recent years (Mueller </w:t>
      </w:r>
      <w:r w:rsidRPr="00EE5479">
        <w:rPr>
          <w:rStyle w:val="Emphasis"/>
          <w:rFonts w:ascii="Arial" w:hAnsi="Arial" w:cs="Arial"/>
          <w:sz w:val="22"/>
          <w:szCs w:val="22"/>
        </w:rPr>
        <w:t>et al</w:t>
      </w:r>
      <w:r w:rsidRPr="00EE5479">
        <w:rPr>
          <w:rFonts w:ascii="Arial" w:hAnsi="Arial" w:cs="Arial"/>
          <w:sz w:val="22"/>
          <w:szCs w:val="22"/>
        </w:rPr>
        <w:t>., 2020).</w:t>
      </w:r>
    </w:p>
    <w:p w14:paraId="271F0B48" w14:textId="361EF659" w:rsidR="007D2CFE" w:rsidRDefault="008D77AB" w:rsidP="008D0B03">
      <w:pPr>
        <w:pStyle w:val="NormalWeb"/>
        <w:spacing w:line="360" w:lineRule="auto"/>
        <w:rPr>
          <w:rFonts w:ascii="Arial" w:hAnsi="Arial" w:cs="Arial"/>
          <w:b/>
          <w:bCs/>
          <w:sz w:val="22"/>
          <w:szCs w:val="22"/>
        </w:rPr>
      </w:pPr>
      <w:r>
        <w:rPr>
          <w:rFonts w:ascii="Arial" w:hAnsi="Arial" w:cs="Arial"/>
          <w:b/>
          <w:bCs/>
          <w:sz w:val="22"/>
          <w:szCs w:val="22"/>
        </w:rPr>
        <w:t>2.</w:t>
      </w:r>
      <w:r w:rsidR="003511FC">
        <w:rPr>
          <w:rFonts w:ascii="Arial" w:hAnsi="Arial" w:cs="Arial"/>
          <w:b/>
          <w:bCs/>
          <w:sz w:val="22"/>
          <w:szCs w:val="22"/>
        </w:rPr>
        <w:t xml:space="preserve">case presentation </w:t>
      </w:r>
    </w:p>
    <w:p w14:paraId="174148FD" w14:textId="3A95FD31" w:rsidR="00C17B9E" w:rsidRPr="00EE5479" w:rsidRDefault="00C17B9E" w:rsidP="008D0B03">
      <w:pPr>
        <w:pStyle w:val="NormalWeb"/>
        <w:spacing w:line="360" w:lineRule="auto"/>
        <w:rPr>
          <w:rFonts w:ascii="Arial" w:hAnsi="Arial" w:cs="Arial"/>
          <w:sz w:val="22"/>
          <w:szCs w:val="22"/>
        </w:rPr>
      </w:pPr>
      <w:r w:rsidRPr="00EE5479">
        <w:rPr>
          <w:rFonts w:ascii="Arial" w:hAnsi="Arial" w:cs="Arial"/>
          <w:sz w:val="22"/>
          <w:szCs w:val="22"/>
        </w:rPr>
        <w:t xml:space="preserve">A one-year-old male </w:t>
      </w:r>
      <w:r w:rsidRPr="00EE5479">
        <w:rPr>
          <w:rStyle w:val="whitespace-normal"/>
          <w:rFonts w:ascii="Arial" w:hAnsi="Arial" w:cs="Arial"/>
          <w:sz w:val="22"/>
          <w:szCs w:val="22"/>
        </w:rPr>
        <w:t>German Shepherd Dog</w:t>
      </w:r>
      <w:r w:rsidRPr="00EE5479">
        <w:rPr>
          <w:rFonts w:ascii="Arial" w:hAnsi="Arial" w:cs="Arial"/>
          <w:sz w:val="22"/>
          <w:szCs w:val="22"/>
        </w:rPr>
        <w:t xml:space="preserve"> was presented to the </w:t>
      </w:r>
      <w:r w:rsidR="00BD3173" w:rsidRPr="00EE5479">
        <w:rPr>
          <w:rFonts w:ascii="Arial" w:hAnsi="Arial" w:cs="Arial"/>
          <w:sz w:val="22"/>
          <w:szCs w:val="22"/>
        </w:rPr>
        <w:t xml:space="preserve">RVP-Clinic of </w:t>
      </w:r>
      <w:r w:rsidRPr="00EE5479">
        <w:rPr>
          <w:rStyle w:val="whitespace-normal"/>
          <w:rFonts w:ascii="Arial" w:hAnsi="Arial" w:cs="Arial"/>
          <w:sz w:val="22"/>
          <w:szCs w:val="22"/>
        </w:rPr>
        <w:t>ICAR-</w:t>
      </w:r>
      <w:r w:rsidR="00AE30C7" w:rsidRPr="00EE5479">
        <w:rPr>
          <w:rStyle w:val="whitespace-normal"/>
          <w:rFonts w:ascii="Arial" w:hAnsi="Arial" w:cs="Arial"/>
          <w:sz w:val="22"/>
          <w:szCs w:val="22"/>
        </w:rPr>
        <w:t>IVRI</w:t>
      </w:r>
      <w:r w:rsidRPr="00EE5479">
        <w:rPr>
          <w:rFonts w:ascii="Arial" w:hAnsi="Arial" w:cs="Arial"/>
          <w:sz w:val="22"/>
          <w:szCs w:val="22"/>
        </w:rPr>
        <w:t xml:space="preserve">, </w:t>
      </w:r>
      <w:proofErr w:type="spellStart"/>
      <w:r w:rsidRPr="00EE5479">
        <w:rPr>
          <w:rFonts w:ascii="Arial" w:hAnsi="Arial" w:cs="Arial"/>
          <w:sz w:val="22"/>
          <w:szCs w:val="22"/>
        </w:rPr>
        <w:t>Iz</w:t>
      </w:r>
      <w:r w:rsidR="00AE30C7" w:rsidRPr="00EE5479">
        <w:rPr>
          <w:rFonts w:ascii="Arial" w:hAnsi="Arial" w:cs="Arial"/>
          <w:sz w:val="22"/>
          <w:szCs w:val="22"/>
        </w:rPr>
        <w:t>z</w:t>
      </w:r>
      <w:r w:rsidRPr="00EE5479">
        <w:rPr>
          <w:rFonts w:ascii="Arial" w:hAnsi="Arial" w:cs="Arial"/>
          <w:sz w:val="22"/>
          <w:szCs w:val="22"/>
        </w:rPr>
        <w:t>atnagar</w:t>
      </w:r>
      <w:proofErr w:type="spellEnd"/>
      <w:r w:rsidRPr="00EE5479">
        <w:rPr>
          <w:rFonts w:ascii="Arial" w:hAnsi="Arial" w:cs="Arial"/>
          <w:sz w:val="22"/>
          <w:szCs w:val="22"/>
        </w:rPr>
        <w:t xml:space="preserve"> with a history of alopecia, erythema and recurrent dermatological lesions affecting the muzzle and forelimbs</w:t>
      </w:r>
      <w:r w:rsidR="00AE30C7" w:rsidRPr="00EE5479">
        <w:rPr>
          <w:rFonts w:ascii="Arial" w:hAnsi="Arial" w:cs="Arial"/>
          <w:sz w:val="22"/>
          <w:szCs w:val="22"/>
        </w:rPr>
        <w:t xml:space="preserve"> mainly</w:t>
      </w:r>
      <w:r w:rsidRPr="00EE5479">
        <w:rPr>
          <w:rFonts w:ascii="Arial" w:hAnsi="Arial" w:cs="Arial"/>
          <w:sz w:val="22"/>
          <w:szCs w:val="22"/>
        </w:rPr>
        <w:t>. A detailed case history was obtained from the owner regarding the duration of illness and previous treatment. According to the history provided, the animal had been suffering from recurrent skin lesions for approximately one to one and a half months. The dog had previously been treated with fl</w:t>
      </w:r>
      <w:r w:rsidR="00077383" w:rsidRPr="00EE5479">
        <w:rPr>
          <w:rFonts w:ascii="Arial" w:hAnsi="Arial" w:cs="Arial"/>
          <w:sz w:val="22"/>
          <w:szCs w:val="22"/>
        </w:rPr>
        <w:t xml:space="preserve">uconazole, clobetasol propionate and ivermectin </w:t>
      </w:r>
      <w:r w:rsidRPr="00EE5479">
        <w:rPr>
          <w:rFonts w:ascii="Arial" w:hAnsi="Arial" w:cs="Arial"/>
          <w:sz w:val="22"/>
          <w:szCs w:val="22"/>
        </w:rPr>
        <w:t>along with supportive therapy, which resulted in temporary improvement but the lesions recurred after treatment.</w:t>
      </w:r>
      <w:r w:rsidR="00BD3173" w:rsidRPr="00EE5479">
        <w:rPr>
          <w:rFonts w:ascii="Arial" w:hAnsi="Arial" w:cs="Arial"/>
          <w:sz w:val="22"/>
          <w:szCs w:val="22"/>
        </w:rPr>
        <w:t xml:space="preserve"> </w:t>
      </w:r>
      <w:r w:rsidR="007D3AD1" w:rsidRPr="00EE5479">
        <w:rPr>
          <w:rFonts w:ascii="Arial" w:hAnsi="Arial" w:cs="Arial"/>
          <w:sz w:val="22"/>
          <w:szCs w:val="22"/>
        </w:rPr>
        <w:t>(Fig-1-3)</w:t>
      </w:r>
      <w:r w:rsidR="00C03FA2" w:rsidRPr="00EE5479">
        <w:rPr>
          <w:rFonts w:ascii="Arial" w:hAnsi="Arial" w:cs="Arial"/>
          <w:sz w:val="22"/>
          <w:szCs w:val="22"/>
        </w:rPr>
        <w:t xml:space="preserve">. </w:t>
      </w:r>
      <w:r w:rsidRPr="00EE5479">
        <w:rPr>
          <w:rFonts w:ascii="Arial" w:hAnsi="Arial" w:cs="Arial"/>
          <w:sz w:val="22"/>
          <w:szCs w:val="22"/>
        </w:rPr>
        <w:t>A thorough general physical examination was carried out to assess the overall health status of the animal. The parameters evaluated during examination included rectal temperature, heart rate, respiratory rate, mucous membrane colour, capillary refill time, hydration status, pain sensation and general behaviour of the animal. The body condition score and the distribution and severity of skin lesions such as alopecia, erythema, crusting, scaling, and pustules were also carefully evaluated. The rectal temperature was recorded as 104.3°F indicating mild fever. Dermatological examination revealed alopecia, erythema, crusting and thickening of the skin mainly over the muzzle region and forelimbs.</w:t>
      </w:r>
      <w:r w:rsidR="00C03FA2" w:rsidRPr="00EE5479">
        <w:rPr>
          <w:rFonts w:ascii="Arial" w:hAnsi="Arial" w:cs="Arial"/>
          <w:sz w:val="22"/>
          <w:szCs w:val="22"/>
        </w:rPr>
        <w:t xml:space="preserve"> </w:t>
      </w:r>
      <w:r w:rsidRPr="00EE5479">
        <w:rPr>
          <w:rFonts w:ascii="Arial" w:hAnsi="Arial" w:cs="Arial"/>
          <w:sz w:val="22"/>
          <w:szCs w:val="22"/>
        </w:rPr>
        <w:t>Deep skin scrapings were taken from the edges of active lesions for parasitological diagnosis. In order to extract material from the hair follicles where mites live, a drop of liquid paraffin was placed to the afflicted skin, and the region was scraped with a sterile scalpel blade until there was some capillary bleeding.</w:t>
      </w:r>
      <w:r w:rsidR="00F3614D" w:rsidRPr="00EE5479">
        <w:rPr>
          <w:rFonts w:ascii="Arial" w:hAnsi="Arial" w:cs="Arial"/>
          <w:sz w:val="22"/>
          <w:szCs w:val="22"/>
        </w:rPr>
        <w:t xml:space="preserve"> After digestion in 10% </w:t>
      </w:r>
      <w:proofErr w:type="gramStart"/>
      <w:r w:rsidR="00F3614D" w:rsidRPr="00EE5479">
        <w:rPr>
          <w:rFonts w:ascii="Arial" w:hAnsi="Arial" w:cs="Arial"/>
          <w:sz w:val="22"/>
          <w:szCs w:val="22"/>
        </w:rPr>
        <w:t>KOH</w:t>
      </w:r>
      <w:r w:rsidRPr="00EE5479">
        <w:rPr>
          <w:rFonts w:ascii="Arial" w:hAnsi="Arial" w:cs="Arial"/>
          <w:sz w:val="22"/>
          <w:szCs w:val="22"/>
        </w:rPr>
        <w:t xml:space="preserve"> </w:t>
      </w:r>
      <w:r w:rsidR="00F3614D" w:rsidRPr="00EE5479">
        <w:rPr>
          <w:rFonts w:ascii="Arial" w:hAnsi="Arial" w:cs="Arial"/>
          <w:sz w:val="22"/>
          <w:szCs w:val="22"/>
        </w:rPr>
        <w:t>,</w:t>
      </w:r>
      <w:proofErr w:type="gramEnd"/>
      <w:r w:rsidRPr="00EE5479">
        <w:rPr>
          <w:rFonts w:ascii="Arial" w:hAnsi="Arial" w:cs="Arial"/>
          <w:sz w:val="22"/>
          <w:szCs w:val="22"/>
        </w:rPr>
        <w:t xml:space="preserve"> light microscope</w:t>
      </w:r>
      <w:r w:rsidR="00077383" w:rsidRPr="00EE5479">
        <w:rPr>
          <w:rFonts w:ascii="Arial" w:hAnsi="Arial" w:cs="Arial"/>
          <w:sz w:val="22"/>
          <w:szCs w:val="22"/>
        </w:rPr>
        <w:t xml:space="preserve"> 10X</w:t>
      </w:r>
      <w:r w:rsidRPr="00EE5479">
        <w:rPr>
          <w:rFonts w:ascii="Arial" w:hAnsi="Arial" w:cs="Arial"/>
          <w:sz w:val="22"/>
          <w:szCs w:val="22"/>
        </w:rPr>
        <w:t xml:space="preserve"> was used to examine the gathered scrapings after they were placed onto sterile glass slides filled with liquid paraffin. The presence of elongated cigar-shaped mites, which are characteristic of </w:t>
      </w:r>
      <w:r w:rsidRPr="00EE5479">
        <w:rPr>
          <w:rFonts w:ascii="Arial" w:hAnsi="Arial" w:cs="Arial"/>
          <w:i/>
          <w:iCs/>
          <w:sz w:val="22"/>
          <w:szCs w:val="22"/>
        </w:rPr>
        <w:t xml:space="preserve">Demodex </w:t>
      </w:r>
      <w:proofErr w:type="spellStart"/>
      <w:r w:rsidRPr="00EE5479">
        <w:rPr>
          <w:rFonts w:ascii="Arial" w:hAnsi="Arial" w:cs="Arial"/>
          <w:i/>
          <w:iCs/>
          <w:sz w:val="22"/>
          <w:szCs w:val="22"/>
        </w:rPr>
        <w:t>canis</w:t>
      </w:r>
      <w:proofErr w:type="spellEnd"/>
      <w:r w:rsidRPr="00EE5479">
        <w:rPr>
          <w:rFonts w:ascii="Arial" w:hAnsi="Arial" w:cs="Arial"/>
          <w:sz w:val="22"/>
          <w:szCs w:val="22"/>
        </w:rPr>
        <w:t xml:space="preserve">, was used to identify </w:t>
      </w:r>
      <w:r w:rsidRPr="00EE5479">
        <w:rPr>
          <w:rFonts w:ascii="Arial" w:hAnsi="Arial" w:cs="Arial"/>
          <w:i/>
          <w:iCs/>
          <w:sz w:val="22"/>
          <w:szCs w:val="22"/>
        </w:rPr>
        <w:t>Demodex</w:t>
      </w:r>
      <w:r w:rsidRPr="00EE5479">
        <w:rPr>
          <w:rFonts w:ascii="Arial" w:hAnsi="Arial" w:cs="Arial"/>
          <w:sz w:val="22"/>
          <w:szCs w:val="22"/>
        </w:rPr>
        <w:t xml:space="preserve"> </w:t>
      </w:r>
      <w:r w:rsidR="00077383" w:rsidRPr="00EE5479">
        <w:rPr>
          <w:rFonts w:ascii="Arial" w:hAnsi="Arial" w:cs="Arial"/>
          <w:sz w:val="22"/>
          <w:szCs w:val="22"/>
        </w:rPr>
        <w:t xml:space="preserve">mites </w:t>
      </w:r>
      <w:r w:rsidRPr="00EE5479">
        <w:rPr>
          <w:rFonts w:ascii="Arial" w:hAnsi="Arial" w:cs="Arial"/>
          <w:sz w:val="22"/>
          <w:szCs w:val="22"/>
        </w:rPr>
        <w:t>through microscopic examination at both low and high magnification.</w:t>
      </w:r>
      <w:r w:rsidR="00C03FA2" w:rsidRPr="00EE5479">
        <w:rPr>
          <w:rFonts w:ascii="Arial" w:hAnsi="Arial" w:cs="Arial"/>
          <w:sz w:val="22"/>
          <w:szCs w:val="22"/>
        </w:rPr>
        <w:t xml:space="preserve"> </w:t>
      </w:r>
      <w:r w:rsidRPr="00EE5479">
        <w:rPr>
          <w:rFonts w:ascii="Arial" w:hAnsi="Arial" w:cs="Arial"/>
          <w:sz w:val="22"/>
          <w:szCs w:val="22"/>
        </w:rPr>
        <w:t xml:space="preserve">Based on the clinical findings and microscopic confirmation, treatment was instituted. The therapeutic regimen included injection </w:t>
      </w:r>
      <w:proofErr w:type="spellStart"/>
      <w:r w:rsidRPr="00EE5479">
        <w:rPr>
          <w:rFonts w:ascii="Arial" w:hAnsi="Arial" w:cs="Arial"/>
          <w:sz w:val="22"/>
          <w:szCs w:val="22"/>
        </w:rPr>
        <w:t>Fe</w:t>
      </w:r>
      <w:r w:rsidR="00077383" w:rsidRPr="00EE5479">
        <w:rPr>
          <w:rFonts w:ascii="Arial" w:hAnsi="Arial" w:cs="Arial"/>
          <w:sz w:val="22"/>
          <w:szCs w:val="22"/>
        </w:rPr>
        <w:t>vastin</w:t>
      </w:r>
      <w:proofErr w:type="spellEnd"/>
      <w:r w:rsidRPr="00EE5479">
        <w:rPr>
          <w:rFonts w:ascii="Arial" w:hAnsi="Arial" w:cs="Arial"/>
          <w:sz w:val="22"/>
          <w:szCs w:val="22"/>
        </w:rPr>
        <w:t xml:space="preserve"> administered at 2 ml intramuscularly twice daily for two days, injection </w:t>
      </w:r>
      <w:r w:rsidR="00077383" w:rsidRPr="00EE5479">
        <w:rPr>
          <w:rFonts w:ascii="Arial" w:hAnsi="Arial" w:cs="Arial"/>
          <w:sz w:val="22"/>
          <w:szCs w:val="22"/>
        </w:rPr>
        <w:t>L</w:t>
      </w:r>
      <w:r w:rsidRPr="00EE5479">
        <w:rPr>
          <w:rFonts w:ascii="Arial" w:hAnsi="Arial" w:cs="Arial"/>
          <w:sz w:val="22"/>
          <w:szCs w:val="22"/>
        </w:rPr>
        <w:t xml:space="preserve">incomycin administered at 2 ml intramuscularly once daily for seven days to control secondary bacterial infection and injection </w:t>
      </w:r>
      <w:r w:rsidR="00077383" w:rsidRPr="00EE5479">
        <w:rPr>
          <w:rFonts w:ascii="Arial" w:hAnsi="Arial" w:cs="Arial"/>
          <w:sz w:val="22"/>
          <w:szCs w:val="22"/>
        </w:rPr>
        <w:t>D</w:t>
      </w:r>
      <w:r w:rsidRPr="00EE5479">
        <w:rPr>
          <w:rFonts w:ascii="Arial" w:hAnsi="Arial" w:cs="Arial"/>
          <w:sz w:val="22"/>
          <w:szCs w:val="22"/>
        </w:rPr>
        <w:t xml:space="preserve">oramectin administered at 0.5 ml subcutaneously once weekly for three weeks as systemic acaricidal therapy. Topical treatment with </w:t>
      </w:r>
      <w:r w:rsidR="00077383" w:rsidRPr="00EE5479">
        <w:rPr>
          <w:rFonts w:ascii="Arial" w:hAnsi="Arial" w:cs="Arial"/>
          <w:sz w:val="22"/>
          <w:szCs w:val="22"/>
        </w:rPr>
        <w:t>A</w:t>
      </w:r>
      <w:r w:rsidRPr="00EE5479">
        <w:rPr>
          <w:rFonts w:ascii="Arial" w:hAnsi="Arial" w:cs="Arial"/>
          <w:sz w:val="22"/>
          <w:szCs w:val="22"/>
        </w:rPr>
        <w:t>mitraz lotion</w:t>
      </w:r>
      <w:r w:rsidR="00077383" w:rsidRPr="00EE5479">
        <w:rPr>
          <w:rFonts w:ascii="Arial" w:hAnsi="Arial" w:cs="Arial"/>
          <w:sz w:val="22"/>
          <w:szCs w:val="22"/>
        </w:rPr>
        <w:t xml:space="preserve"> at 3ml per litre of water</w:t>
      </w:r>
      <w:r w:rsidRPr="00EE5479">
        <w:rPr>
          <w:rFonts w:ascii="Arial" w:hAnsi="Arial" w:cs="Arial"/>
          <w:sz w:val="22"/>
          <w:szCs w:val="22"/>
        </w:rPr>
        <w:t xml:space="preserve"> was advised for application over the affected skin areas along with medicated bathing using</w:t>
      </w:r>
      <w:r w:rsidR="00C03FA2" w:rsidRPr="00EE5479">
        <w:rPr>
          <w:rFonts w:ascii="Arial" w:hAnsi="Arial" w:cs="Arial"/>
          <w:sz w:val="22"/>
          <w:szCs w:val="22"/>
        </w:rPr>
        <w:t xml:space="preserve"> 2-5%</w:t>
      </w:r>
      <w:r w:rsidRPr="00EE5479">
        <w:rPr>
          <w:rFonts w:ascii="Arial" w:hAnsi="Arial" w:cs="Arial"/>
          <w:sz w:val="22"/>
          <w:szCs w:val="22"/>
        </w:rPr>
        <w:t xml:space="preserve"> benzoyl peroxide based </w:t>
      </w:r>
      <w:proofErr w:type="spellStart"/>
      <w:r w:rsidRPr="00EE5479">
        <w:rPr>
          <w:rFonts w:ascii="Arial" w:hAnsi="Arial" w:cs="Arial"/>
          <w:sz w:val="22"/>
          <w:szCs w:val="22"/>
        </w:rPr>
        <w:t>antiseborrheic</w:t>
      </w:r>
      <w:proofErr w:type="spellEnd"/>
      <w:r w:rsidRPr="00EE5479">
        <w:rPr>
          <w:rFonts w:ascii="Arial" w:hAnsi="Arial" w:cs="Arial"/>
          <w:sz w:val="22"/>
          <w:szCs w:val="22"/>
        </w:rPr>
        <w:t xml:space="preserve"> shampoo</w:t>
      </w:r>
      <w:r w:rsidR="00145634" w:rsidRPr="00EE5479">
        <w:rPr>
          <w:rFonts w:ascii="Arial" w:hAnsi="Arial" w:cs="Arial"/>
          <w:sz w:val="22"/>
          <w:szCs w:val="22"/>
        </w:rPr>
        <w:t xml:space="preserve"> that acts as a cleanser to help flush out the follicles where </w:t>
      </w:r>
      <w:r w:rsidR="00145634" w:rsidRPr="00EE5479">
        <w:rPr>
          <w:rFonts w:ascii="Arial" w:hAnsi="Arial" w:cs="Arial"/>
          <w:i/>
          <w:iCs/>
          <w:sz w:val="22"/>
          <w:szCs w:val="22"/>
        </w:rPr>
        <w:t xml:space="preserve">Demodex </w:t>
      </w:r>
      <w:r w:rsidR="00145634" w:rsidRPr="00EE5479">
        <w:rPr>
          <w:rFonts w:ascii="Arial" w:hAnsi="Arial" w:cs="Arial"/>
          <w:sz w:val="22"/>
          <w:szCs w:val="22"/>
        </w:rPr>
        <w:t>mites live, reducing their density</w:t>
      </w:r>
      <w:r w:rsidRPr="00EE5479">
        <w:rPr>
          <w:rFonts w:ascii="Arial" w:hAnsi="Arial" w:cs="Arial"/>
          <w:sz w:val="22"/>
          <w:szCs w:val="22"/>
        </w:rPr>
        <w:t>.</w:t>
      </w:r>
      <w:r w:rsidR="00077383" w:rsidRPr="00EE5479">
        <w:rPr>
          <w:rFonts w:ascii="Arial" w:hAnsi="Arial" w:cs="Arial"/>
          <w:sz w:val="22"/>
          <w:szCs w:val="22"/>
        </w:rPr>
        <w:t xml:space="preserve"> </w:t>
      </w:r>
      <w:r w:rsidR="00C03FA2" w:rsidRPr="00EE5479">
        <w:rPr>
          <w:rFonts w:ascii="Arial" w:hAnsi="Arial" w:cs="Arial"/>
          <w:sz w:val="22"/>
          <w:szCs w:val="22"/>
        </w:rPr>
        <w:t>In addition to it nut</w:t>
      </w:r>
      <w:r w:rsidR="00145634" w:rsidRPr="00EE5479">
        <w:rPr>
          <w:rFonts w:ascii="Arial" w:hAnsi="Arial" w:cs="Arial"/>
          <w:sz w:val="22"/>
          <w:szCs w:val="22"/>
        </w:rPr>
        <w:t>r</w:t>
      </w:r>
      <w:r w:rsidR="00C03FA2" w:rsidRPr="00EE5479">
        <w:rPr>
          <w:rFonts w:ascii="Arial" w:hAnsi="Arial" w:cs="Arial"/>
          <w:sz w:val="22"/>
          <w:szCs w:val="22"/>
        </w:rPr>
        <w:t xml:space="preserve">itional oral liquid supplement </w:t>
      </w:r>
      <w:r w:rsidR="00C03FA2" w:rsidRPr="00EE5479">
        <w:rPr>
          <w:rFonts w:ascii="Arial" w:hAnsi="Arial" w:cs="Arial"/>
          <w:sz w:val="22"/>
          <w:szCs w:val="22"/>
        </w:rPr>
        <w:lastRenderedPageBreak/>
        <w:t xml:space="preserve">of omega-6 and omega-3 fatty acids along with zinc and vitamins A &amp; E was advised for a month twice daily 2 teaspoons to reduce inflammation and promote skin barrier integrity. </w:t>
      </w:r>
    </w:p>
    <w:p w14:paraId="17720B94" w14:textId="1638E381" w:rsidR="008D77AB" w:rsidRDefault="008D0B03" w:rsidP="008D77AB">
      <w:pPr>
        <w:pStyle w:val="NormalWeb"/>
        <w:spacing w:line="360" w:lineRule="auto"/>
        <w:jc w:val="center"/>
        <w:rPr>
          <w:rFonts w:ascii="Arial" w:hAnsi="Arial" w:cs="Arial"/>
          <w:noProof/>
          <w:sz w:val="22"/>
          <w:szCs w:val="22"/>
        </w:rPr>
      </w:pPr>
      <w:r w:rsidRPr="00EE5479">
        <w:rPr>
          <w:rFonts w:ascii="Arial" w:hAnsi="Arial" w:cs="Arial"/>
          <w:noProof/>
          <w:sz w:val="22"/>
          <w:szCs w:val="22"/>
        </w:rPr>
        <w:drawing>
          <wp:inline distT="0" distB="0" distL="0" distR="0" wp14:anchorId="152D0870" wp14:editId="1CEE6B1A">
            <wp:extent cx="2438400" cy="195941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1457" cy="1977946"/>
                    </a:xfrm>
                    <a:prstGeom prst="rect">
                      <a:avLst/>
                    </a:prstGeom>
                  </pic:spPr>
                </pic:pic>
              </a:graphicData>
            </a:graphic>
          </wp:inline>
        </w:drawing>
      </w:r>
      <w:r w:rsidRPr="00EE5479">
        <w:rPr>
          <w:rFonts w:ascii="Arial" w:hAnsi="Arial" w:cs="Arial"/>
          <w:noProof/>
          <w:sz w:val="22"/>
          <w:szCs w:val="22"/>
        </w:rPr>
        <w:drawing>
          <wp:inline distT="0" distB="0" distL="0" distR="0" wp14:anchorId="2FE6E93A" wp14:editId="08967010">
            <wp:extent cx="2681948" cy="1962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3-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0953" cy="1998003"/>
                    </a:xfrm>
                    <a:prstGeom prst="rect">
                      <a:avLst/>
                    </a:prstGeom>
                  </pic:spPr>
                </pic:pic>
              </a:graphicData>
            </a:graphic>
          </wp:inline>
        </w:drawing>
      </w:r>
    </w:p>
    <w:p w14:paraId="497A5EC7" w14:textId="67B7D40A" w:rsidR="008D77AB" w:rsidRDefault="008D77AB" w:rsidP="008D77AB">
      <w:pPr>
        <w:pStyle w:val="NormalWeb"/>
        <w:spacing w:line="360" w:lineRule="auto"/>
        <w:rPr>
          <w:rFonts w:ascii="Arial" w:hAnsi="Arial" w:cs="Arial"/>
          <w:noProof/>
          <w:sz w:val="22"/>
          <w:szCs w:val="22"/>
        </w:rPr>
      </w:pPr>
      <w:r w:rsidRPr="00EE5479">
        <w:rPr>
          <w:rFonts w:ascii="Arial" w:hAnsi="Arial" w:cs="Arial"/>
          <w:sz w:val="22"/>
          <w:szCs w:val="22"/>
        </w:rPr>
        <w:t>Fig. 1</w:t>
      </w:r>
      <w:r>
        <w:rPr>
          <w:rFonts w:ascii="Arial" w:hAnsi="Arial" w:cs="Arial"/>
          <w:sz w:val="22"/>
          <w:szCs w:val="22"/>
        </w:rPr>
        <w:t xml:space="preserve">(Erythematous patches in </w:t>
      </w:r>
      <w:proofErr w:type="gramStart"/>
      <w:r>
        <w:rPr>
          <w:rFonts w:ascii="Arial" w:hAnsi="Arial" w:cs="Arial"/>
          <w:sz w:val="22"/>
          <w:szCs w:val="22"/>
        </w:rPr>
        <w:t>forelimbs)</w:t>
      </w:r>
      <w:r w:rsidRPr="00EE5479">
        <w:rPr>
          <w:rFonts w:ascii="Arial" w:hAnsi="Arial" w:cs="Arial"/>
          <w:sz w:val="22"/>
          <w:szCs w:val="22"/>
        </w:rPr>
        <w:t xml:space="preserve">   </w:t>
      </w:r>
      <w:proofErr w:type="gramEnd"/>
      <w:r w:rsidRPr="00EE5479">
        <w:rPr>
          <w:rFonts w:ascii="Arial" w:hAnsi="Arial" w:cs="Arial"/>
          <w:sz w:val="22"/>
          <w:szCs w:val="22"/>
        </w:rPr>
        <w:t xml:space="preserve">   Fig. 2</w:t>
      </w:r>
      <w:r>
        <w:rPr>
          <w:rFonts w:ascii="Arial" w:hAnsi="Arial" w:cs="Arial"/>
          <w:sz w:val="22"/>
          <w:szCs w:val="22"/>
        </w:rPr>
        <w:t xml:space="preserve">(Erythematous patches around mouth) </w:t>
      </w:r>
      <w:r w:rsidRPr="00EE5479">
        <w:rPr>
          <w:rFonts w:ascii="Arial" w:hAnsi="Arial" w:cs="Arial"/>
          <w:sz w:val="22"/>
          <w:szCs w:val="22"/>
        </w:rPr>
        <w:t xml:space="preserve">                </w:t>
      </w:r>
    </w:p>
    <w:p w14:paraId="7CAAB075" w14:textId="3B406394" w:rsidR="008D77AB" w:rsidRDefault="008D77AB" w:rsidP="008D77AB">
      <w:pPr>
        <w:pStyle w:val="NormalWeb"/>
        <w:spacing w:line="360" w:lineRule="auto"/>
        <w:jc w:val="center"/>
        <w:rPr>
          <w:rFonts w:ascii="Arial" w:hAnsi="Arial" w:cs="Arial"/>
          <w:sz w:val="22"/>
          <w:szCs w:val="22"/>
        </w:rPr>
      </w:pPr>
      <w:r w:rsidRPr="00EE5479">
        <w:rPr>
          <w:rFonts w:ascii="Arial" w:hAnsi="Arial" w:cs="Arial"/>
          <w:noProof/>
          <w:sz w:val="22"/>
          <w:szCs w:val="22"/>
        </w:rPr>
        <w:drawing>
          <wp:inline distT="0" distB="0" distL="0" distR="0" wp14:anchorId="3038EDF9" wp14:editId="060174E3">
            <wp:extent cx="2563820" cy="18567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52-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9015" cy="1896713"/>
                    </a:xfrm>
                    <a:prstGeom prst="rect">
                      <a:avLst/>
                    </a:prstGeom>
                  </pic:spPr>
                </pic:pic>
              </a:graphicData>
            </a:graphic>
          </wp:inline>
        </w:drawing>
      </w:r>
    </w:p>
    <w:p w14:paraId="7BE8D8C3" w14:textId="034B81B3" w:rsidR="00C17B9E" w:rsidRDefault="007D3AD1" w:rsidP="008D77AB">
      <w:pPr>
        <w:pStyle w:val="NormalWeb"/>
        <w:spacing w:line="360" w:lineRule="auto"/>
        <w:jc w:val="center"/>
        <w:rPr>
          <w:rFonts w:ascii="Arial" w:hAnsi="Arial" w:cs="Arial"/>
          <w:sz w:val="22"/>
          <w:szCs w:val="22"/>
        </w:rPr>
      </w:pPr>
      <w:r w:rsidRPr="00EE5479">
        <w:rPr>
          <w:rFonts w:ascii="Arial" w:hAnsi="Arial" w:cs="Arial"/>
          <w:sz w:val="22"/>
          <w:szCs w:val="22"/>
        </w:rPr>
        <w:t>Fig.</w:t>
      </w:r>
      <w:r w:rsidR="007D2CFE">
        <w:rPr>
          <w:rFonts w:ascii="Arial" w:hAnsi="Arial" w:cs="Arial"/>
          <w:sz w:val="22"/>
          <w:szCs w:val="22"/>
        </w:rPr>
        <w:t>3</w:t>
      </w:r>
      <w:r w:rsidR="008D77AB">
        <w:rPr>
          <w:rFonts w:ascii="Arial" w:hAnsi="Arial" w:cs="Arial"/>
          <w:sz w:val="22"/>
          <w:szCs w:val="22"/>
        </w:rPr>
        <w:t>(Crusting and scaling around mouth)</w:t>
      </w:r>
    </w:p>
    <w:p w14:paraId="47196816" w14:textId="5CDD7884" w:rsidR="007D2CFE" w:rsidRPr="007D2CFE" w:rsidRDefault="007D2CFE" w:rsidP="007D2CFE">
      <w:pPr>
        <w:pStyle w:val="NormalWeb"/>
        <w:spacing w:line="360" w:lineRule="auto"/>
        <w:rPr>
          <w:rFonts w:ascii="Arial" w:hAnsi="Arial" w:cs="Arial"/>
          <w:b/>
          <w:bCs/>
          <w:sz w:val="22"/>
          <w:szCs w:val="22"/>
        </w:rPr>
      </w:pPr>
      <w:r w:rsidRPr="007D2CFE">
        <w:rPr>
          <w:rFonts w:ascii="Arial" w:hAnsi="Arial" w:cs="Arial"/>
          <w:b/>
          <w:bCs/>
          <w:sz w:val="22"/>
          <w:szCs w:val="22"/>
        </w:rPr>
        <w:t>DISCUSSION</w:t>
      </w:r>
    </w:p>
    <w:p w14:paraId="2ED0A0C9" w14:textId="7BDD721F" w:rsidR="008D0B03" w:rsidRPr="00EE5479" w:rsidRDefault="00C17B9E"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The affected German Shepherd dog's clinical examination showed significant dermatological lesions, mostly across the muzzle and facial region with extension towards the forelimbs. These lesions were characterized by alopecia, erythema, and crust development. A moderate fever was indicated by the rectal temperature of 104.3°F. The respiration and heart rates were both within the species' typical physiological ranges. Adequate peripheral perfusion was indicated by the pink appearance of the mucosal membranes and the typical capillary refill period of about two seconds. The animal's level of hydration was normal, and aside from a slight discomfort brought on by the skin lesions, no notable </w:t>
      </w:r>
      <w:proofErr w:type="spellStart"/>
      <w:r w:rsidRPr="00EE5479">
        <w:rPr>
          <w:rFonts w:ascii="Arial" w:eastAsia="Times New Roman" w:hAnsi="Arial" w:cs="Arial"/>
          <w:lang w:eastAsia="en-IN" w:bidi="hi-IN"/>
        </w:rPr>
        <w:t>behavioral</w:t>
      </w:r>
      <w:proofErr w:type="spellEnd"/>
      <w:r w:rsidRPr="00EE5479">
        <w:rPr>
          <w:rFonts w:ascii="Arial" w:eastAsia="Times New Roman" w:hAnsi="Arial" w:cs="Arial"/>
          <w:lang w:eastAsia="en-IN" w:bidi="hi-IN"/>
        </w:rPr>
        <w:t xml:space="preserve"> abnormalities were noted. During the assessment, it was discovered that pain perception was normal.</w:t>
      </w:r>
      <w:r w:rsidR="008D0B03" w:rsidRPr="00EE5479">
        <w:rPr>
          <w:rFonts w:ascii="Arial" w:hAnsi="Arial" w:cs="Arial"/>
        </w:rPr>
        <w:t xml:space="preserve"> </w:t>
      </w:r>
      <w:r w:rsidR="008D0B03" w:rsidRPr="00EE5479">
        <w:rPr>
          <w:rFonts w:ascii="Arial" w:eastAsia="Times New Roman" w:hAnsi="Arial" w:cs="Arial"/>
          <w:lang w:eastAsia="en-IN" w:bidi="hi-IN"/>
        </w:rPr>
        <w:t xml:space="preserve">When deep skin scrapings were examined under a microscope, several mites with the elongated cigar-shaped bodies typical of </w:t>
      </w:r>
      <w:r w:rsidR="008D0B03" w:rsidRPr="00EE5479">
        <w:rPr>
          <w:rFonts w:ascii="Arial" w:eastAsia="Times New Roman" w:hAnsi="Arial" w:cs="Arial"/>
          <w:i/>
          <w:iCs/>
          <w:lang w:eastAsia="en-IN" w:bidi="hi-IN"/>
        </w:rPr>
        <w:t xml:space="preserve">Demodex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were found in the follicular </w:t>
      </w:r>
      <w:r w:rsidR="008D0B03" w:rsidRPr="00EE5479">
        <w:rPr>
          <w:rFonts w:ascii="Arial" w:eastAsia="Times New Roman" w:hAnsi="Arial" w:cs="Arial"/>
          <w:lang w:eastAsia="en-IN" w:bidi="hi-IN"/>
        </w:rPr>
        <w:lastRenderedPageBreak/>
        <w:t>debris</w:t>
      </w:r>
      <w:r w:rsidR="007D3AD1" w:rsidRPr="00EE5479">
        <w:rPr>
          <w:rFonts w:ascii="Arial" w:eastAsia="Times New Roman" w:hAnsi="Arial" w:cs="Arial"/>
          <w:lang w:eastAsia="en-IN" w:bidi="hi-IN"/>
        </w:rPr>
        <w:t xml:space="preserve"> (Fig 4 &amp; 5)</w:t>
      </w:r>
      <w:r w:rsidR="008D0B03" w:rsidRPr="00EE5479">
        <w:rPr>
          <w:rFonts w:ascii="Arial" w:eastAsia="Times New Roman" w:hAnsi="Arial" w:cs="Arial"/>
          <w:lang w:eastAsia="en-IN" w:bidi="hi-IN"/>
        </w:rPr>
        <w:t xml:space="preserve">. The diagnosis of widespread </w:t>
      </w:r>
      <w:proofErr w:type="spellStart"/>
      <w:r w:rsidR="008D0B03" w:rsidRPr="00EE5479">
        <w:rPr>
          <w:rFonts w:ascii="Arial" w:eastAsia="Times New Roman" w:hAnsi="Arial" w:cs="Arial"/>
          <w:lang w:eastAsia="en-IN" w:bidi="hi-IN"/>
        </w:rPr>
        <w:t>demodecosis</w:t>
      </w:r>
      <w:proofErr w:type="spellEnd"/>
      <w:r w:rsidR="008D0B03" w:rsidRPr="00EE5479">
        <w:rPr>
          <w:rFonts w:ascii="Arial" w:eastAsia="Times New Roman" w:hAnsi="Arial" w:cs="Arial"/>
          <w:lang w:eastAsia="en-IN" w:bidi="hi-IN"/>
        </w:rPr>
        <w:t xml:space="preserve"> was validated by the abundance of mites. The dog's dermatological disease was determined to be caused by a severe infestation of </w:t>
      </w:r>
      <w:r w:rsidR="008D0B03" w:rsidRPr="00EE5479">
        <w:rPr>
          <w:rFonts w:ascii="Arial" w:eastAsia="Times New Roman" w:hAnsi="Arial" w:cs="Arial"/>
          <w:i/>
          <w:iCs/>
          <w:lang w:eastAsia="en-IN" w:bidi="hi-IN"/>
        </w:rPr>
        <w:t xml:space="preserve">Demodex </w:t>
      </w:r>
      <w:proofErr w:type="spellStart"/>
      <w:r w:rsidR="008D0B03" w:rsidRPr="00EE5479">
        <w:rPr>
          <w:rFonts w:ascii="Arial" w:eastAsia="Times New Roman" w:hAnsi="Arial" w:cs="Arial"/>
          <w:i/>
          <w:iCs/>
          <w:lang w:eastAsia="en-IN" w:bidi="hi-IN"/>
        </w:rPr>
        <w:t>canis</w:t>
      </w:r>
      <w:proofErr w:type="spellEnd"/>
      <w:r w:rsidR="008D0B03" w:rsidRPr="00EE5479">
        <w:rPr>
          <w:rFonts w:ascii="Arial" w:eastAsia="Times New Roman" w:hAnsi="Arial" w:cs="Arial"/>
          <w:lang w:eastAsia="en-IN" w:bidi="hi-IN"/>
        </w:rPr>
        <w:t xml:space="preserve"> based on the clinical signs and parasitological findings.</w:t>
      </w:r>
      <w:r w:rsidR="000B42E3"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Fig-6 shows the improvement after the effective treatment with Doramectin at dose rate of 200µg/kg body weight for 4 weeks.</w:t>
      </w:r>
    </w:p>
    <w:p w14:paraId="3E8D0719" w14:textId="4356202D" w:rsidR="008D77AB" w:rsidRPr="008D77AB" w:rsidRDefault="007D3AD1" w:rsidP="008D77AB">
      <w:pPr>
        <w:spacing w:line="360" w:lineRule="auto"/>
        <w:jc w:val="center"/>
        <w:rPr>
          <w:rFonts w:ascii="Arial" w:hAnsi="Arial" w:cs="Arial"/>
          <w:noProof/>
        </w:rPr>
      </w:pPr>
      <w:r w:rsidRPr="00EE5479">
        <w:rPr>
          <w:rFonts w:ascii="Arial" w:eastAsia="Times New Roman" w:hAnsi="Arial" w:cs="Arial"/>
          <w:noProof/>
          <w:lang w:eastAsia="en-IN" w:bidi="hi-IN"/>
        </w:rPr>
        <w:drawing>
          <wp:inline distT="0" distB="0" distL="0" distR="0" wp14:anchorId="36D3F3D4" wp14:editId="01BAD405">
            <wp:extent cx="2097670" cy="18692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7_23-11-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6951" cy="1886403"/>
                    </a:xfrm>
                    <a:prstGeom prst="rect">
                      <a:avLst/>
                    </a:prstGeom>
                  </pic:spPr>
                </pic:pic>
              </a:graphicData>
            </a:graphic>
          </wp:inline>
        </w:drawing>
      </w:r>
      <w:r w:rsidRPr="00EE5479">
        <w:rPr>
          <w:rFonts w:ascii="Arial" w:eastAsia="Times New Roman" w:hAnsi="Arial" w:cs="Arial"/>
          <w:noProof/>
          <w:lang w:eastAsia="en-IN" w:bidi="hi-IN"/>
        </w:rPr>
        <w:drawing>
          <wp:inline distT="0" distB="0" distL="0" distR="0" wp14:anchorId="6CE45D06" wp14:editId="20368B99">
            <wp:extent cx="1874520" cy="186394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3-08_00-0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7133" cy="1896374"/>
                    </a:xfrm>
                    <a:prstGeom prst="rect">
                      <a:avLst/>
                    </a:prstGeom>
                  </pic:spPr>
                </pic:pic>
              </a:graphicData>
            </a:graphic>
          </wp:inline>
        </w:drawing>
      </w:r>
    </w:p>
    <w:p w14:paraId="4B7F2098" w14:textId="6B399F23" w:rsidR="008D0B03" w:rsidRDefault="0005220E"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      </w:t>
      </w:r>
      <w:r w:rsidR="008D77AB">
        <w:rPr>
          <w:rFonts w:ascii="Arial" w:eastAsia="Times New Roman" w:hAnsi="Arial" w:cs="Arial"/>
          <w:lang w:eastAsia="en-IN" w:bidi="hi-IN"/>
        </w:rPr>
        <w:t xml:space="preserve">               </w:t>
      </w:r>
      <w:r w:rsidR="007D3AD1" w:rsidRPr="00EE5479">
        <w:rPr>
          <w:rFonts w:ascii="Arial" w:eastAsia="Times New Roman" w:hAnsi="Arial" w:cs="Arial"/>
          <w:lang w:eastAsia="en-IN" w:bidi="hi-IN"/>
        </w:rPr>
        <w:t xml:space="preserve">Fig. 4 </w:t>
      </w:r>
      <w:r w:rsidR="008D77AB">
        <w:rPr>
          <w:rFonts w:ascii="Arial" w:eastAsia="Times New Roman" w:hAnsi="Arial" w:cs="Arial"/>
          <w:lang w:eastAsia="en-IN" w:bidi="hi-IN"/>
        </w:rPr>
        <w:t>(</w:t>
      </w:r>
      <w:r w:rsidR="008D77AB" w:rsidRPr="008D77AB">
        <w:rPr>
          <w:rFonts w:ascii="Arial" w:eastAsia="Times New Roman" w:hAnsi="Arial" w:cs="Arial"/>
          <w:i/>
          <w:iCs/>
          <w:lang w:eastAsia="en-IN" w:bidi="hi-IN"/>
        </w:rPr>
        <w:t xml:space="preserve">Demodex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mite</w:t>
      </w:r>
      <w:r w:rsidR="004137DF">
        <w:rPr>
          <w:rFonts w:ascii="Arial" w:eastAsia="Times New Roman" w:hAnsi="Arial" w:cs="Arial"/>
          <w:lang w:eastAsia="en-IN" w:bidi="hi-IN"/>
        </w:rPr>
        <w:t xml:space="preserve"> under 100X</w:t>
      </w:r>
      <w:r w:rsidR="008D77AB">
        <w:rPr>
          <w:rFonts w:ascii="Arial" w:eastAsia="Times New Roman" w:hAnsi="Arial" w:cs="Arial"/>
          <w:lang w:eastAsia="en-IN" w:bidi="hi-IN"/>
        </w:rPr>
        <w:t>)</w:t>
      </w:r>
      <w:r w:rsidR="007D3AD1" w:rsidRPr="00EE5479">
        <w:rPr>
          <w:rFonts w:ascii="Arial" w:eastAsia="Times New Roman" w:hAnsi="Arial" w:cs="Arial"/>
          <w:lang w:eastAsia="en-IN" w:bidi="hi-IN"/>
        </w:rPr>
        <w:t xml:space="preserve"> Fig. 5</w:t>
      </w:r>
      <w:r w:rsidRPr="00EE5479">
        <w:rPr>
          <w:rFonts w:ascii="Arial" w:eastAsia="Times New Roman" w:hAnsi="Arial" w:cs="Arial"/>
          <w:lang w:eastAsia="en-IN" w:bidi="hi-IN"/>
        </w:rPr>
        <w:t xml:space="preserve"> </w:t>
      </w:r>
      <w:r w:rsidR="008D77AB">
        <w:rPr>
          <w:rFonts w:ascii="Arial" w:eastAsia="Times New Roman" w:hAnsi="Arial" w:cs="Arial"/>
          <w:lang w:eastAsia="en-IN" w:bidi="hi-IN"/>
        </w:rPr>
        <w:t>(</w:t>
      </w:r>
      <w:r w:rsidR="008D77AB" w:rsidRPr="008D77AB">
        <w:rPr>
          <w:rFonts w:ascii="Arial" w:eastAsia="Times New Roman" w:hAnsi="Arial" w:cs="Arial"/>
          <w:i/>
          <w:iCs/>
          <w:lang w:eastAsia="en-IN" w:bidi="hi-IN"/>
        </w:rPr>
        <w:t xml:space="preserve">Demodex </w:t>
      </w:r>
      <w:proofErr w:type="spellStart"/>
      <w:r w:rsidR="008D77AB" w:rsidRPr="008D77AB">
        <w:rPr>
          <w:rFonts w:ascii="Arial" w:eastAsia="Times New Roman" w:hAnsi="Arial" w:cs="Arial"/>
          <w:i/>
          <w:iCs/>
          <w:lang w:eastAsia="en-IN" w:bidi="hi-IN"/>
        </w:rPr>
        <w:t>canis</w:t>
      </w:r>
      <w:proofErr w:type="spellEnd"/>
      <w:r w:rsidR="008D77AB">
        <w:rPr>
          <w:rFonts w:ascii="Arial" w:eastAsia="Times New Roman" w:hAnsi="Arial" w:cs="Arial"/>
          <w:lang w:eastAsia="en-IN" w:bidi="hi-IN"/>
        </w:rPr>
        <w:t xml:space="preserve"> mite</w:t>
      </w:r>
      <w:r w:rsidR="004137DF">
        <w:rPr>
          <w:rFonts w:ascii="Arial" w:eastAsia="Times New Roman" w:hAnsi="Arial" w:cs="Arial"/>
          <w:lang w:eastAsia="en-IN" w:bidi="hi-IN"/>
        </w:rPr>
        <w:t>)</w:t>
      </w:r>
      <w:r w:rsidRPr="00EE5479">
        <w:rPr>
          <w:rFonts w:ascii="Arial" w:eastAsia="Times New Roman" w:hAnsi="Arial" w:cs="Arial"/>
          <w:lang w:eastAsia="en-IN" w:bidi="hi-IN"/>
        </w:rPr>
        <w:t xml:space="preserve">                   </w:t>
      </w:r>
      <w:r w:rsidR="00114FCA" w:rsidRPr="00EE5479">
        <w:rPr>
          <w:rFonts w:ascii="Arial" w:eastAsia="Times New Roman" w:hAnsi="Arial" w:cs="Arial"/>
          <w:lang w:eastAsia="en-IN" w:bidi="hi-IN"/>
        </w:rPr>
        <w:t xml:space="preserve">           </w:t>
      </w:r>
    </w:p>
    <w:p w14:paraId="2C4F4EA4" w14:textId="77777777" w:rsidR="008D77AB" w:rsidRDefault="008D77AB" w:rsidP="008D0B03">
      <w:pPr>
        <w:spacing w:line="360" w:lineRule="auto"/>
        <w:rPr>
          <w:rFonts w:ascii="Arial" w:eastAsia="Times New Roman" w:hAnsi="Arial" w:cs="Arial"/>
          <w:lang w:eastAsia="en-IN" w:bidi="hi-IN"/>
        </w:rPr>
      </w:pPr>
    </w:p>
    <w:p w14:paraId="0A3185EC" w14:textId="28EB753E" w:rsidR="008D77AB" w:rsidRDefault="008D77AB" w:rsidP="008D77AB">
      <w:pPr>
        <w:spacing w:line="360" w:lineRule="auto"/>
        <w:jc w:val="center"/>
        <w:rPr>
          <w:rFonts w:ascii="Arial" w:eastAsia="Times New Roman" w:hAnsi="Arial" w:cs="Arial"/>
          <w:lang w:eastAsia="en-IN" w:bidi="hi-IN"/>
        </w:rPr>
      </w:pPr>
      <w:r w:rsidRPr="00EE5479">
        <w:rPr>
          <w:rFonts w:ascii="Arial" w:hAnsi="Arial" w:cs="Arial"/>
          <w:noProof/>
        </w:rPr>
        <w:drawing>
          <wp:inline distT="0" distB="0" distL="0" distR="0" wp14:anchorId="6BFDA270" wp14:editId="5C0F582F">
            <wp:extent cx="1728173" cy="1858010"/>
            <wp:effectExtent l="0" t="0" r="5715" b="8890"/>
            <wp:docPr id="19896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571" cy="1885316"/>
                    </a:xfrm>
                    <a:prstGeom prst="rect">
                      <a:avLst/>
                    </a:prstGeom>
                    <a:noFill/>
                    <a:ln>
                      <a:noFill/>
                    </a:ln>
                  </pic:spPr>
                </pic:pic>
              </a:graphicData>
            </a:graphic>
          </wp:inline>
        </w:drawing>
      </w:r>
    </w:p>
    <w:p w14:paraId="1D089FE1" w14:textId="69C1AF36" w:rsidR="008D77AB" w:rsidRPr="008D77AB" w:rsidRDefault="008D77AB" w:rsidP="008D77AB">
      <w:pPr>
        <w:spacing w:line="360" w:lineRule="auto"/>
        <w:jc w:val="center"/>
        <w:rPr>
          <w:rFonts w:ascii="Arial" w:eastAsia="Times New Roman" w:hAnsi="Arial" w:cs="Arial"/>
          <w:lang w:eastAsia="en-IN" w:bidi="hi-IN"/>
        </w:rPr>
      </w:pPr>
      <w:r w:rsidRPr="00EE5479">
        <w:rPr>
          <w:rFonts w:ascii="Arial" w:eastAsia="Times New Roman" w:hAnsi="Arial" w:cs="Arial"/>
          <w:lang w:eastAsia="en-IN" w:bidi="hi-IN"/>
        </w:rPr>
        <w:t xml:space="preserve">Fig. </w:t>
      </w:r>
      <w:proofErr w:type="gramStart"/>
      <w:r w:rsidRPr="00EE5479">
        <w:rPr>
          <w:rFonts w:ascii="Arial" w:eastAsia="Times New Roman" w:hAnsi="Arial" w:cs="Arial"/>
          <w:lang w:eastAsia="en-IN" w:bidi="hi-IN"/>
        </w:rPr>
        <w:t>6</w:t>
      </w:r>
      <w:r>
        <w:rPr>
          <w:rFonts w:ascii="Arial" w:eastAsia="Times New Roman" w:hAnsi="Arial" w:cs="Arial"/>
          <w:lang w:eastAsia="en-IN" w:bidi="hi-IN"/>
        </w:rPr>
        <w:t>( Recovered</w:t>
      </w:r>
      <w:proofErr w:type="gramEnd"/>
      <w:r>
        <w:rPr>
          <w:rFonts w:ascii="Arial" w:eastAsia="Times New Roman" w:hAnsi="Arial" w:cs="Arial"/>
          <w:lang w:eastAsia="en-IN" w:bidi="hi-IN"/>
        </w:rPr>
        <w:t xml:space="preserve"> lesions after treatment)</w:t>
      </w:r>
    </w:p>
    <w:p w14:paraId="67125716" w14:textId="52051048" w:rsidR="008D0B03" w:rsidRDefault="00114FCA" w:rsidP="008D0B03">
      <w:pPr>
        <w:spacing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Usually the localised form of demodicosis do not change to generalized one, however when the T-cell mediated immunity is impaired, mites proliferate within the hair follicle causing follicular damage and thus lesions spreads to the adjacent areas. Secondary bacterial infections and immunosuppressive factors may promote the progression resulting in widespread generalized lesion. </w:t>
      </w:r>
      <w:r w:rsidR="0005220E" w:rsidRPr="00EE5479">
        <w:rPr>
          <w:rFonts w:ascii="Arial" w:eastAsia="Times New Roman" w:hAnsi="Arial" w:cs="Arial"/>
          <w:lang w:eastAsia="en-IN" w:bidi="hi-IN"/>
        </w:rPr>
        <w:t>Avoid glucocorticoids, progestogens, ciclosporin, and oclacitinib maleate due to their immunosuppressive effects.</w:t>
      </w:r>
      <w:r w:rsidR="00A6603D" w:rsidRPr="00EE5479">
        <w:rPr>
          <w:rFonts w:ascii="Arial" w:eastAsia="Times New Roman" w:hAnsi="Arial" w:cs="Arial"/>
          <w:lang w:eastAsia="en-IN" w:bidi="hi-IN"/>
        </w:rPr>
        <w:t xml:space="preserve"> </w:t>
      </w:r>
      <w:r w:rsidR="0005220E" w:rsidRPr="00EE5479">
        <w:rPr>
          <w:rFonts w:ascii="Arial" w:eastAsia="Times New Roman" w:hAnsi="Arial" w:cs="Arial"/>
          <w:lang w:eastAsia="en-IN" w:bidi="hi-IN"/>
        </w:rPr>
        <w:t>These agents may inhibit the host immune response, preventing resolution of Demodex infection or inducing relapses. Avoid use of</w:t>
      </w:r>
      <w:r w:rsidR="00A6603D" w:rsidRPr="00EE5479">
        <w:rPr>
          <w:rFonts w:ascii="Arial" w:eastAsia="Times New Roman" w:hAnsi="Arial" w:cs="Arial"/>
          <w:lang w:eastAsia="en-IN" w:bidi="hi-IN"/>
        </w:rPr>
        <w:t xml:space="preserve"> azole antifungals and ciclosporin, due to potential synergistic toxicosis</w:t>
      </w:r>
      <w:r w:rsidR="0005220E" w:rsidRPr="00EE5479">
        <w:rPr>
          <w:rFonts w:ascii="Arial" w:eastAsia="Times New Roman" w:hAnsi="Arial" w:cs="Arial"/>
          <w:lang w:eastAsia="en-IN" w:bidi="hi-IN"/>
        </w:rPr>
        <w:t xml:space="preserve"> when administering </w:t>
      </w:r>
      <w:proofErr w:type="spellStart"/>
      <w:r w:rsidR="0005220E" w:rsidRPr="00EE5479">
        <w:rPr>
          <w:rFonts w:ascii="Arial" w:eastAsia="Times New Roman" w:hAnsi="Arial" w:cs="Arial"/>
          <w:lang w:eastAsia="en-IN" w:bidi="hi-IN"/>
        </w:rPr>
        <w:t>avermectin</w:t>
      </w:r>
      <w:proofErr w:type="spellEnd"/>
      <w:r w:rsidR="007D2CFE">
        <w:rPr>
          <w:rFonts w:ascii="Arial" w:eastAsia="Times New Roman" w:hAnsi="Arial" w:cs="Arial"/>
          <w:lang w:eastAsia="en-IN" w:bidi="hi-IN"/>
        </w:rPr>
        <w:t>.</w:t>
      </w:r>
    </w:p>
    <w:p w14:paraId="09E9D69C" w14:textId="6CA968EB" w:rsidR="007D2CFE" w:rsidRPr="007D2CFE" w:rsidRDefault="008D77AB" w:rsidP="008D0B03">
      <w:pPr>
        <w:spacing w:line="360" w:lineRule="auto"/>
        <w:rPr>
          <w:rFonts w:ascii="Arial" w:eastAsia="Times New Roman" w:hAnsi="Arial" w:cs="Arial"/>
          <w:b/>
          <w:bCs/>
          <w:lang w:eastAsia="en-IN" w:bidi="hi-IN"/>
        </w:rPr>
      </w:pPr>
      <w:r>
        <w:rPr>
          <w:rFonts w:ascii="Arial" w:eastAsia="Times New Roman" w:hAnsi="Arial" w:cs="Arial"/>
          <w:b/>
          <w:bCs/>
          <w:lang w:eastAsia="en-IN" w:bidi="hi-IN"/>
        </w:rPr>
        <w:lastRenderedPageBreak/>
        <w:t>4.</w:t>
      </w:r>
      <w:r w:rsidR="007D2CFE" w:rsidRPr="007D2CFE">
        <w:rPr>
          <w:rFonts w:ascii="Arial" w:eastAsia="Times New Roman" w:hAnsi="Arial" w:cs="Arial"/>
          <w:b/>
          <w:bCs/>
          <w:lang w:eastAsia="en-IN" w:bidi="hi-IN"/>
        </w:rPr>
        <w:t>CONCLUSION</w:t>
      </w:r>
    </w:p>
    <w:p w14:paraId="45A3C819" w14:textId="77777777" w:rsidR="008D0B03" w:rsidRDefault="008D0B03" w:rsidP="008D0B03">
      <w:pPr>
        <w:spacing w:after="0" w:line="360" w:lineRule="auto"/>
        <w:rPr>
          <w:rFonts w:ascii="Arial" w:eastAsia="Times New Roman" w:hAnsi="Arial" w:cs="Arial"/>
          <w:lang w:eastAsia="en-IN" w:bidi="hi-IN"/>
        </w:rPr>
      </w:pPr>
      <w:r w:rsidRPr="00EE5479">
        <w:rPr>
          <w:rFonts w:ascii="Arial" w:eastAsia="Times New Roman" w:hAnsi="Arial" w:cs="Arial"/>
          <w:lang w:eastAsia="en-IN" w:bidi="hi-IN"/>
        </w:rPr>
        <w:t xml:space="preserve">German Shepherd Dog brought on by an overabundance of mites from the genus Demodex. Alopecia, erythema, crust development, and raised body temperature were clinical indicators of an active dermatological infection aggravated by subsequent bacterial involvement. Deep skin scraping and microscopic identification of the distinctive cigar-shaped mites of Demodex </w:t>
      </w:r>
      <w:proofErr w:type="spellStart"/>
      <w:r w:rsidRPr="00EE5479">
        <w:rPr>
          <w:rFonts w:ascii="Arial" w:eastAsia="Times New Roman" w:hAnsi="Arial" w:cs="Arial"/>
          <w:lang w:eastAsia="en-IN" w:bidi="hi-IN"/>
        </w:rPr>
        <w:t>canis</w:t>
      </w:r>
      <w:proofErr w:type="spellEnd"/>
      <w:r w:rsidRPr="00EE5479">
        <w:rPr>
          <w:rFonts w:ascii="Arial" w:eastAsia="Times New Roman" w:hAnsi="Arial" w:cs="Arial"/>
          <w:lang w:eastAsia="en-IN" w:bidi="hi-IN"/>
        </w:rPr>
        <w:t xml:space="preserve"> were used to confirm the illness. Effective management of generalized </w:t>
      </w:r>
      <w:proofErr w:type="spellStart"/>
      <w:r w:rsidRPr="00EE5479">
        <w:rPr>
          <w:rFonts w:ascii="Arial" w:eastAsia="Times New Roman" w:hAnsi="Arial" w:cs="Arial"/>
          <w:lang w:eastAsia="en-IN" w:bidi="hi-IN"/>
        </w:rPr>
        <w:t>demodecosis</w:t>
      </w:r>
      <w:proofErr w:type="spellEnd"/>
      <w:r w:rsidRPr="00EE5479">
        <w:rPr>
          <w:rFonts w:ascii="Arial" w:eastAsia="Times New Roman" w:hAnsi="Arial" w:cs="Arial"/>
          <w:lang w:eastAsia="en-IN" w:bidi="hi-IN"/>
        </w:rPr>
        <w:t xml:space="preserve"> requires early diagnosis, proper systemic acaricidal therapy, antibiotic treatment, and supportive care. For afflicted dogs to heal and avoid a recurrence of the illness, appropriate clinical surveillance and dermatological care are crucial.</w:t>
      </w:r>
    </w:p>
    <w:p w14:paraId="54550D65" w14:textId="77777777" w:rsidR="008D77AB" w:rsidRPr="00EE5479" w:rsidRDefault="008D77AB" w:rsidP="008D0B03">
      <w:pPr>
        <w:spacing w:after="0" w:line="360" w:lineRule="auto"/>
        <w:rPr>
          <w:rFonts w:ascii="Arial" w:eastAsia="Times New Roman" w:hAnsi="Arial" w:cs="Arial"/>
          <w:lang w:eastAsia="en-IN" w:bidi="hi-IN"/>
        </w:rPr>
      </w:pPr>
    </w:p>
    <w:p w14:paraId="5438A45B" w14:textId="77777777" w:rsidR="008D77AB" w:rsidRDefault="008D77AB" w:rsidP="00114FCA">
      <w:pPr>
        <w:spacing w:after="0" w:line="360" w:lineRule="auto"/>
        <w:rPr>
          <w:rFonts w:ascii="Arial" w:eastAsia="Times New Roman" w:hAnsi="Arial" w:cs="Arial"/>
          <w:lang w:eastAsia="en-IN" w:bidi="hi-IN"/>
        </w:rPr>
      </w:pPr>
      <w:bookmarkStart w:id="0" w:name="_GoBack"/>
      <w:bookmarkEnd w:id="0"/>
    </w:p>
    <w:p w14:paraId="3CF297F1" w14:textId="77777777" w:rsidR="007D2CFE" w:rsidRDefault="007D2CFE" w:rsidP="007D2CFE">
      <w:pPr>
        <w:rPr>
          <w:rFonts w:ascii="Arial" w:hAnsi="Arial" w:cs="Arial"/>
          <w:b/>
          <w:bCs/>
        </w:rPr>
      </w:pPr>
      <w:r w:rsidRPr="008F2AF8">
        <w:rPr>
          <w:rFonts w:ascii="Arial" w:hAnsi="Arial" w:cs="Arial"/>
          <w:b/>
          <w:bCs/>
        </w:rPr>
        <w:t>D</w:t>
      </w:r>
      <w:r>
        <w:rPr>
          <w:rFonts w:ascii="Arial" w:hAnsi="Arial" w:cs="Arial"/>
          <w:b/>
          <w:bCs/>
        </w:rPr>
        <w:t>ISCLAIMER</w:t>
      </w:r>
      <w:r w:rsidRPr="008F2AF8">
        <w:rPr>
          <w:rFonts w:ascii="Arial" w:hAnsi="Arial" w:cs="Arial"/>
          <w:b/>
          <w:bCs/>
        </w:rPr>
        <w:t xml:space="preserve"> (A</w:t>
      </w:r>
      <w:r>
        <w:rPr>
          <w:rFonts w:ascii="Arial" w:hAnsi="Arial" w:cs="Arial"/>
          <w:b/>
          <w:bCs/>
        </w:rPr>
        <w:t>RTIFICIAL INTELLIGENCE</w:t>
      </w:r>
      <w:r w:rsidRPr="008F2AF8">
        <w:rPr>
          <w:rFonts w:ascii="Arial" w:hAnsi="Arial" w:cs="Arial"/>
          <w:b/>
          <w:bCs/>
        </w:rPr>
        <w:t>)</w:t>
      </w:r>
    </w:p>
    <w:p w14:paraId="18D4F19F" w14:textId="1225531F" w:rsidR="007D2CFE" w:rsidRPr="007D2CFE" w:rsidRDefault="007D2CFE" w:rsidP="007D2CFE">
      <w:pPr>
        <w:rPr>
          <w:rFonts w:ascii="Arial" w:hAnsi="Arial" w:cs="Arial"/>
          <w:b/>
          <w:bCs/>
        </w:rPr>
      </w:pPr>
      <w:r w:rsidRPr="008F2AF8">
        <w:rPr>
          <w:rFonts w:ascii="Arial" w:hAnsi="Arial" w:cs="Arial"/>
        </w:rPr>
        <w:t>Author(s) hereby declare</w:t>
      </w:r>
      <w:r>
        <w:rPr>
          <w:rFonts w:ascii="Arial" w:hAnsi="Arial" w:cs="Arial"/>
        </w:rPr>
        <w:t xml:space="preserve"> </w:t>
      </w:r>
      <w:r w:rsidRPr="008F2AF8">
        <w:rPr>
          <w:rFonts w:ascii="Arial" w:hAnsi="Arial" w:cs="Arial"/>
        </w:rPr>
        <w:t xml:space="preserve">that NO generative AI </w:t>
      </w:r>
      <w:proofErr w:type="gramStart"/>
      <w:r w:rsidRPr="008F2AF8">
        <w:rPr>
          <w:rFonts w:ascii="Arial" w:hAnsi="Arial" w:cs="Arial"/>
        </w:rPr>
        <w:t>technologies  such</w:t>
      </w:r>
      <w:proofErr w:type="gramEnd"/>
      <w:r w:rsidRPr="008F2AF8">
        <w:rPr>
          <w:rFonts w:ascii="Arial" w:hAnsi="Arial" w:cs="Arial"/>
        </w:rPr>
        <w:t xml:space="preserve">  as  Large  Language  Models (ChatGPT,</w:t>
      </w:r>
      <w:r>
        <w:rPr>
          <w:rFonts w:ascii="Arial" w:hAnsi="Arial" w:cs="Arial"/>
        </w:rPr>
        <w:t xml:space="preserve"> </w:t>
      </w:r>
      <w:r w:rsidRPr="008F2AF8">
        <w:rPr>
          <w:rFonts w:ascii="Arial" w:hAnsi="Arial" w:cs="Arial"/>
        </w:rPr>
        <w:t>COPILOT,   etc)  and   text-to-image generators have  been  used  during  writing or editing of this manuscript.</w:t>
      </w:r>
    </w:p>
    <w:p w14:paraId="3C462B2B" w14:textId="41BBBD8F" w:rsidR="007D2CFE" w:rsidRPr="00F8149D" w:rsidRDefault="007D2CFE" w:rsidP="007D2CFE">
      <w:pPr>
        <w:rPr>
          <w:rFonts w:ascii="Arial" w:hAnsi="Arial" w:cs="Arial"/>
          <w:b/>
          <w:bCs/>
        </w:rPr>
      </w:pPr>
      <w:r w:rsidRPr="00F8149D">
        <w:rPr>
          <w:rFonts w:ascii="Arial" w:hAnsi="Arial" w:cs="Arial"/>
          <w:b/>
          <w:bCs/>
        </w:rPr>
        <w:t>C</w:t>
      </w:r>
      <w:r>
        <w:rPr>
          <w:rFonts w:ascii="Arial" w:hAnsi="Arial" w:cs="Arial"/>
          <w:b/>
          <w:bCs/>
        </w:rPr>
        <w:t>OMPETING INTERESTS</w:t>
      </w:r>
    </w:p>
    <w:p w14:paraId="6AF2D242" w14:textId="77777777" w:rsidR="007D2CFE" w:rsidRPr="008966F4" w:rsidRDefault="007D2CFE" w:rsidP="007D2CFE">
      <w:pPr>
        <w:rPr>
          <w:rFonts w:ascii="Arial" w:hAnsi="Arial" w:cs="Arial"/>
        </w:rPr>
      </w:pPr>
      <w:r w:rsidRPr="008F2AF8">
        <w:rPr>
          <w:rFonts w:ascii="Arial" w:hAnsi="Arial" w:cs="Arial"/>
        </w:rPr>
        <w:t>Authors    have declared    that    no    competing interests exist.</w:t>
      </w:r>
    </w:p>
    <w:p w14:paraId="27500B18" w14:textId="4C121ABD" w:rsidR="00A6603D" w:rsidRPr="00EE5479" w:rsidRDefault="00807613" w:rsidP="00A6603D">
      <w:pPr>
        <w:spacing w:line="360" w:lineRule="auto"/>
        <w:rPr>
          <w:rFonts w:ascii="Arial" w:eastAsia="Times New Roman" w:hAnsi="Arial" w:cs="Arial"/>
          <w:b/>
          <w:bCs/>
          <w:lang w:eastAsia="en-IN" w:bidi="hi-IN"/>
        </w:rPr>
      </w:pPr>
      <w:r w:rsidRPr="00EE5479">
        <w:rPr>
          <w:rFonts w:ascii="Arial" w:hAnsi="Arial" w:cs="Arial"/>
          <w:b/>
          <w:bCs/>
          <w:lang w:val="en-US"/>
        </w:rPr>
        <w:t>Reference</w:t>
      </w:r>
      <w:r w:rsidR="008D0B03" w:rsidRPr="00EE5479">
        <w:rPr>
          <w:rFonts w:ascii="Arial" w:hAnsi="Arial" w:cs="Arial"/>
          <w:b/>
          <w:bCs/>
          <w:lang w:val="en-US"/>
        </w:rPr>
        <w:t>s</w:t>
      </w:r>
    </w:p>
    <w:p w14:paraId="073103FA" w14:textId="77777777" w:rsidR="00A6603D" w:rsidRPr="00EE5479"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Ferrer, L., Holm, B., Lemarie, S., Paradis, M., and Shipstone, M. A. (2012). Treatment of canine demodicosis: 2011 clinical practice guidelines. </w:t>
      </w:r>
      <w:r w:rsidRPr="00EE5479">
        <w:rPr>
          <w:rStyle w:val="Emphasis"/>
          <w:rFonts w:ascii="Arial" w:hAnsi="Arial" w:cs="Arial"/>
          <w:sz w:val="22"/>
          <w:szCs w:val="22"/>
        </w:rPr>
        <w:t>Veterinary Dermatology, 23</w:t>
      </w:r>
      <w:r w:rsidRPr="00EE5479">
        <w:rPr>
          <w:rFonts w:ascii="Arial" w:hAnsi="Arial" w:cs="Arial"/>
          <w:sz w:val="22"/>
          <w:szCs w:val="22"/>
        </w:rPr>
        <w:t>(2), 86–e20.</w:t>
      </w:r>
    </w:p>
    <w:p w14:paraId="7E723FF2"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Mueller, R. S., Rosenkrantz, W., </w:t>
      </w:r>
      <w:proofErr w:type="spellStart"/>
      <w:r w:rsidRPr="00EE5479">
        <w:rPr>
          <w:rFonts w:ascii="Arial" w:hAnsi="Arial" w:cs="Arial"/>
          <w:sz w:val="22"/>
          <w:szCs w:val="22"/>
        </w:rPr>
        <w:t>Bensignor</w:t>
      </w:r>
      <w:proofErr w:type="spellEnd"/>
      <w:r w:rsidRPr="00EE5479">
        <w:rPr>
          <w:rFonts w:ascii="Arial" w:hAnsi="Arial" w:cs="Arial"/>
          <w:sz w:val="22"/>
          <w:szCs w:val="22"/>
        </w:rPr>
        <w:t xml:space="preserve">, E., </w:t>
      </w:r>
      <w:proofErr w:type="spellStart"/>
      <w:r w:rsidRPr="00EE5479">
        <w:rPr>
          <w:rFonts w:ascii="Arial" w:hAnsi="Arial" w:cs="Arial"/>
          <w:sz w:val="22"/>
          <w:szCs w:val="22"/>
        </w:rPr>
        <w:t>Karaś-Tęcza</w:t>
      </w:r>
      <w:proofErr w:type="spellEnd"/>
      <w:r w:rsidRPr="00EE5479">
        <w:rPr>
          <w:rFonts w:ascii="Arial" w:hAnsi="Arial" w:cs="Arial"/>
          <w:sz w:val="22"/>
          <w:szCs w:val="22"/>
        </w:rPr>
        <w:t xml:space="preserve">, J., Paterson, T., and Shipstone, M. A. (2020). Diagnosis and treatment of demodicosis in dogs: Clinical practice guidelines. </w:t>
      </w:r>
      <w:r w:rsidRPr="00EE5479">
        <w:rPr>
          <w:rStyle w:val="Emphasis"/>
          <w:rFonts w:ascii="Arial" w:hAnsi="Arial" w:cs="Arial"/>
          <w:sz w:val="22"/>
          <w:szCs w:val="22"/>
        </w:rPr>
        <w:t>Veterinary Dermatology, 31</w:t>
      </w:r>
      <w:r w:rsidRPr="00EE5479">
        <w:rPr>
          <w:rFonts w:ascii="Arial" w:hAnsi="Arial" w:cs="Arial"/>
          <w:sz w:val="22"/>
          <w:szCs w:val="22"/>
        </w:rPr>
        <w:t>(1), 4–18.</w:t>
      </w:r>
    </w:p>
    <w:p w14:paraId="432CEBBB"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Singh, S. K., </w:t>
      </w:r>
      <w:proofErr w:type="spellStart"/>
      <w:r w:rsidRPr="00EE5479">
        <w:rPr>
          <w:rFonts w:ascii="Arial" w:hAnsi="Arial" w:cs="Arial"/>
          <w:sz w:val="22"/>
          <w:szCs w:val="22"/>
        </w:rPr>
        <w:t>Dimri</w:t>
      </w:r>
      <w:proofErr w:type="spellEnd"/>
      <w:r w:rsidRPr="00EE5479">
        <w:rPr>
          <w:rFonts w:ascii="Arial" w:hAnsi="Arial" w:cs="Arial"/>
          <w:sz w:val="22"/>
          <w:szCs w:val="22"/>
        </w:rPr>
        <w:t xml:space="preserve">, U., Sharma, M. C., and Swarup, D. (2019). Demodicosis in animals: A review. </w:t>
      </w:r>
      <w:r w:rsidRPr="00EE5479">
        <w:rPr>
          <w:rStyle w:val="Emphasis"/>
          <w:rFonts w:ascii="Arial" w:hAnsi="Arial" w:cs="Arial"/>
          <w:sz w:val="22"/>
          <w:szCs w:val="22"/>
        </w:rPr>
        <w:t>Veterinary Parasitology, 269</w:t>
      </w:r>
      <w:r w:rsidRPr="00EE5479">
        <w:rPr>
          <w:rFonts w:ascii="Arial" w:hAnsi="Arial" w:cs="Arial"/>
          <w:sz w:val="22"/>
          <w:szCs w:val="22"/>
        </w:rPr>
        <w:t>, 1–9.</w:t>
      </w:r>
    </w:p>
    <w:p w14:paraId="000C149D" w14:textId="77777777" w:rsidR="00A6603D" w:rsidRPr="00EE5479" w:rsidRDefault="00A6603D" w:rsidP="008D77AB">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Paterson, T. (2008). </w:t>
      </w:r>
      <w:r w:rsidRPr="00EE5479">
        <w:rPr>
          <w:rStyle w:val="Emphasis"/>
          <w:rFonts w:ascii="Arial" w:hAnsi="Arial" w:cs="Arial"/>
          <w:sz w:val="22"/>
          <w:szCs w:val="22"/>
        </w:rPr>
        <w:t>Manual of skin diseases of the dog and cat</w:t>
      </w:r>
      <w:r w:rsidRPr="00EE5479">
        <w:rPr>
          <w:rFonts w:ascii="Arial" w:hAnsi="Arial" w:cs="Arial"/>
          <w:sz w:val="22"/>
          <w:szCs w:val="22"/>
        </w:rPr>
        <w:t xml:space="preserve"> (2nd ed.). Blackwell Publishing.</w:t>
      </w:r>
    </w:p>
    <w:p w14:paraId="37B23E70" w14:textId="77777777" w:rsidR="00A6603D" w:rsidRDefault="00A6603D" w:rsidP="008D0B03">
      <w:pPr>
        <w:pStyle w:val="NormalWeb"/>
        <w:spacing w:line="360" w:lineRule="auto"/>
        <w:ind w:left="720" w:hanging="720"/>
        <w:rPr>
          <w:rFonts w:ascii="Arial" w:hAnsi="Arial" w:cs="Arial"/>
          <w:sz w:val="22"/>
          <w:szCs w:val="22"/>
        </w:rPr>
      </w:pPr>
      <w:r w:rsidRPr="00EE5479">
        <w:rPr>
          <w:rFonts w:ascii="Arial" w:hAnsi="Arial" w:cs="Arial"/>
          <w:sz w:val="22"/>
          <w:szCs w:val="22"/>
        </w:rPr>
        <w:t xml:space="preserve">Taylor, M. A., Coop, R. L., and Wall, R. L. (2016). </w:t>
      </w:r>
      <w:r w:rsidRPr="00EE5479">
        <w:rPr>
          <w:rStyle w:val="Emphasis"/>
          <w:rFonts w:ascii="Arial" w:hAnsi="Arial" w:cs="Arial"/>
          <w:sz w:val="22"/>
          <w:szCs w:val="22"/>
        </w:rPr>
        <w:t>Veterinary parasitology</w:t>
      </w:r>
      <w:r w:rsidRPr="00EE5479">
        <w:rPr>
          <w:rFonts w:ascii="Arial" w:hAnsi="Arial" w:cs="Arial"/>
          <w:sz w:val="22"/>
          <w:szCs w:val="22"/>
        </w:rPr>
        <w:t xml:space="preserve"> (4th ed.). Wiley-Blackwell.</w:t>
      </w:r>
    </w:p>
    <w:p w14:paraId="68B31751" w14:textId="77777777" w:rsidR="008D77AB" w:rsidRPr="00EE5479" w:rsidRDefault="008D77AB" w:rsidP="008D77AB">
      <w:pPr>
        <w:pStyle w:val="NormalWeb"/>
        <w:spacing w:line="360" w:lineRule="auto"/>
        <w:ind w:left="720" w:hanging="720"/>
        <w:rPr>
          <w:rFonts w:ascii="Arial" w:hAnsi="Arial" w:cs="Arial"/>
          <w:sz w:val="22"/>
          <w:szCs w:val="22"/>
        </w:rPr>
      </w:pPr>
      <w:r w:rsidRPr="00EE5479">
        <w:rPr>
          <w:rFonts w:ascii="Arial" w:hAnsi="Arial" w:cs="Arial"/>
          <w:sz w:val="22"/>
          <w:szCs w:val="22"/>
        </w:rPr>
        <w:lastRenderedPageBreak/>
        <w:t>Miller WH, Griffin CE, Campbell KL. (2013). </w:t>
      </w:r>
      <w:r w:rsidRPr="00EE5479">
        <w:rPr>
          <w:rFonts w:ascii="Arial" w:hAnsi="Arial" w:cs="Arial"/>
          <w:i/>
          <w:iCs/>
          <w:sz w:val="22"/>
          <w:szCs w:val="22"/>
        </w:rPr>
        <w:t>Parasitic skin diseases. Muller &amp; Kirk’s Small Animal Dermatology</w:t>
      </w:r>
      <w:r w:rsidRPr="00EE5479">
        <w:rPr>
          <w:rFonts w:ascii="Arial" w:hAnsi="Arial" w:cs="Arial"/>
          <w:sz w:val="22"/>
          <w:szCs w:val="22"/>
        </w:rPr>
        <w:t>, 7th ed. St. Louis: Saunders, pp 310-313.</w:t>
      </w:r>
    </w:p>
    <w:p w14:paraId="0650E6CE" w14:textId="77777777" w:rsidR="008D77AB" w:rsidRPr="00EE5479" w:rsidRDefault="008D77AB" w:rsidP="008D0B03">
      <w:pPr>
        <w:pStyle w:val="NormalWeb"/>
        <w:spacing w:line="360" w:lineRule="auto"/>
        <w:ind w:left="720" w:hanging="720"/>
        <w:rPr>
          <w:rFonts w:ascii="Arial" w:hAnsi="Arial" w:cs="Arial"/>
          <w:sz w:val="22"/>
          <w:szCs w:val="22"/>
        </w:rPr>
      </w:pPr>
    </w:p>
    <w:sectPr w:rsidR="008D77AB" w:rsidRPr="00EE547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3FC1E" w14:textId="77777777" w:rsidR="00140959" w:rsidRDefault="00140959" w:rsidP="000E0A9C">
      <w:pPr>
        <w:spacing w:after="0" w:line="240" w:lineRule="auto"/>
      </w:pPr>
      <w:r>
        <w:separator/>
      </w:r>
    </w:p>
  </w:endnote>
  <w:endnote w:type="continuationSeparator" w:id="0">
    <w:p w14:paraId="713FC797" w14:textId="77777777" w:rsidR="00140959" w:rsidRDefault="00140959" w:rsidP="000E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08A4" w14:textId="77777777" w:rsidR="000E0A9C" w:rsidRDefault="000E0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D569" w14:textId="77777777" w:rsidR="000E0A9C" w:rsidRDefault="000E0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57C6" w14:textId="77777777" w:rsidR="000E0A9C" w:rsidRDefault="000E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79F2" w14:textId="77777777" w:rsidR="00140959" w:rsidRDefault="00140959" w:rsidP="000E0A9C">
      <w:pPr>
        <w:spacing w:after="0" w:line="240" w:lineRule="auto"/>
      </w:pPr>
      <w:r>
        <w:separator/>
      </w:r>
    </w:p>
  </w:footnote>
  <w:footnote w:type="continuationSeparator" w:id="0">
    <w:p w14:paraId="3824A0EF" w14:textId="77777777" w:rsidR="00140959" w:rsidRDefault="00140959" w:rsidP="000E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3F40" w14:textId="3D63994F" w:rsidR="000E0A9C" w:rsidRDefault="000E0A9C">
    <w:pPr>
      <w:pStyle w:val="Header"/>
    </w:pPr>
    <w:r>
      <w:rPr>
        <w:noProof/>
      </w:rPr>
      <w:pict w14:anchorId="481A8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51DB" w14:textId="10C6849E" w:rsidR="000E0A9C" w:rsidRDefault="000E0A9C">
    <w:pPr>
      <w:pStyle w:val="Header"/>
    </w:pPr>
    <w:r>
      <w:rPr>
        <w:noProof/>
      </w:rPr>
      <w:pict w14:anchorId="25463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D624" w14:textId="519C361C" w:rsidR="000E0A9C" w:rsidRDefault="000E0A9C">
    <w:pPr>
      <w:pStyle w:val="Header"/>
    </w:pPr>
    <w:r>
      <w:rPr>
        <w:noProof/>
      </w:rPr>
      <w:pict w14:anchorId="53C1E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0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00DF"/>
    <w:multiLevelType w:val="multilevel"/>
    <w:tmpl w:val="335E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715AD9"/>
    <w:multiLevelType w:val="hybridMultilevel"/>
    <w:tmpl w:val="0584E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278"/>
    <w:rsid w:val="00001ED1"/>
    <w:rsid w:val="00017FCE"/>
    <w:rsid w:val="0005220E"/>
    <w:rsid w:val="00063FA7"/>
    <w:rsid w:val="00077383"/>
    <w:rsid w:val="000B42E3"/>
    <w:rsid w:val="000E0A9C"/>
    <w:rsid w:val="000F1604"/>
    <w:rsid w:val="00114FCA"/>
    <w:rsid w:val="00140959"/>
    <w:rsid w:val="00145634"/>
    <w:rsid w:val="001A7E20"/>
    <w:rsid w:val="001B00F4"/>
    <w:rsid w:val="003511FC"/>
    <w:rsid w:val="00361EBA"/>
    <w:rsid w:val="003A4ECF"/>
    <w:rsid w:val="004137DF"/>
    <w:rsid w:val="00420C5E"/>
    <w:rsid w:val="005236D6"/>
    <w:rsid w:val="005A2F8C"/>
    <w:rsid w:val="00696A06"/>
    <w:rsid w:val="00745A7A"/>
    <w:rsid w:val="007D2CFE"/>
    <w:rsid w:val="007D3AD1"/>
    <w:rsid w:val="00807613"/>
    <w:rsid w:val="00832B4D"/>
    <w:rsid w:val="00841FAE"/>
    <w:rsid w:val="008774D5"/>
    <w:rsid w:val="008C61EF"/>
    <w:rsid w:val="008D0B03"/>
    <w:rsid w:val="008D77AB"/>
    <w:rsid w:val="00A12BC2"/>
    <w:rsid w:val="00A6603D"/>
    <w:rsid w:val="00AE30C7"/>
    <w:rsid w:val="00AF16D3"/>
    <w:rsid w:val="00BD3173"/>
    <w:rsid w:val="00C00257"/>
    <w:rsid w:val="00C03FA2"/>
    <w:rsid w:val="00C17B9E"/>
    <w:rsid w:val="00C43071"/>
    <w:rsid w:val="00D27714"/>
    <w:rsid w:val="00EE5479"/>
    <w:rsid w:val="00EF36F2"/>
    <w:rsid w:val="00F25589"/>
    <w:rsid w:val="00F3614D"/>
    <w:rsid w:val="00F44E21"/>
    <w:rsid w:val="00FC52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B757E"/>
  <w15:docId w15:val="{444B0D65-E547-4BBE-8319-73B771D1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61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807613"/>
    <w:rPr>
      <w:b/>
      <w:bCs/>
    </w:rPr>
  </w:style>
  <w:style w:type="character" w:customStyle="1" w:styleId="whitespace-normal">
    <w:name w:val="whitespace-normal"/>
    <w:basedOn w:val="DefaultParagraphFont"/>
    <w:rsid w:val="00807613"/>
  </w:style>
  <w:style w:type="character" w:styleId="Emphasis">
    <w:name w:val="Emphasis"/>
    <w:basedOn w:val="DefaultParagraphFont"/>
    <w:uiPriority w:val="20"/>
    <w:qFormat/>
    <w:rsid w:val="00807613"/>
    <w:rPr>
      <w:i/>
      <w:iCs/>
    </w:rPr>
  </w:style>
  <w:style w:type="paragraph" w:styleId="ListParagraph">
    <w:name w:val="List Paragraph"/>
    <w:basedOn w:val="Normal"/>
    <w:uiPriority w:val="34"/>
    <w:qFormat/>
    <w:rsid w:val="00807613"/>
    <w:pPr>
      <w:ind w:left="720"/>
      <w:contextualSpacing/>
    </w:pPr>
  </w:style>
  <w:style w:type="paragraph" w:styleId="BalloonText">
    <w:name w:val="Balloon Text"/>
    <w:basedOn w:val="Normal"/>
    <w:link w:val="BalloonTextChar"/>
    <w:uiPriority w:val="99"/>
    <w:semiHidden/>
    <w:unhideWhenUsed/>
    <w:rsid w:val="008D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B03"/>
    <w:rPr>
      <w:rFonts w:ascii="Tahoma" w:hAnsi="Tahoma" w:cs="Tahoma"/>
      <w:sz w:val="16"/>
      <w:szCs w:val="16"/>
    </w:rPr>
  </w:style>
  <w:style w:type="paragraph" w:styleId="NoSpacing">
    <w:name w:val="No Spacing"/>
    <w:uiPriority w:val="1"/>
    <w:qFormat/>
    <w:rsid w:val="004137DF"/>
    <w:pPr>
      <w:spacing w:after="0" w:line="240" w:lineRule="auto"/>
    </w:pPr>
    <w:rPr>
      <w:rFonts w:ascii="Calibri" w:eastAsia="Calibri" w:hAnsi="Calibri" w:cs="Times New Roman"/>
      <w:kern w:val="2"/>
      <w:sz w:val="24"/>
      <w:szCs w:val="24"/>
    </w:rPr>
  </w:style>
  <w:style w:type="character" w:styleId="Hyperlink">
    <w:name w:val="Hyperlink"/>
    <w:basedOn w:val="DefaultParagraphFont"/>
    <w:uiPriority w:val="99"/>
    <w:unhideWhenUsed/>
    <w:rsid w:val="004137DF"/>
    <w:rPr>
      <w:color w:val="0000FF" w:themeColor="hyperlink"/>
      <w:u w:val="single"/>
    </w:rPr>
  </w:style>
  <w:style w:type="character" w:styleId="UnresolvedMention">
    <w:name w:val="Unresolved Mention"/>
    <w:basedOn w:val="DefaultParagraphFont"/>
    <w:uiPriority w:val="99"/>
    <w:semiHidden/>
    <w:unhideWhenUsed/>
    <w:rsid w:val="004137DF"/>
    <w:rPr>
      <w:color w:val="605E5C"/>
      <w:shd w:val="clear" w:color="auto" w:fill="E1DFDD"/>
    </w:rPr>
  </w:style>
  <w:style w:type="paragraph" w:styleId="Header">
    <w:name w:val="header"/>
    <w:basedOn w:val="Normal"/>
    <w:link w:val="HeaderChar"/>
    <w:uiPriority w:val="99"/>
    <w:unhideWhenUsed/>
    <w:rsid w:val="000E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9C"/>
  </w:style>
  <w:style w:type="paragraph" w:styleId="Footer">
    <w:name w:val="footer"/>
    <w:basedOn w:val="Normal"/>
    <w:link w:val="FooterChar"/>
    <w:uiPriority w:val="99"/>
    <w:unhideWhenUsed/>
    <w:rsid w:val="000E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1140">
      <w:bodyDiv w:val="1"/>
      <w:marLeft w:val="0"/>
      <w:marRight w:val="0"/>
      <w:marTop w:val="0"/>
      <w:marBottom w:val="0"/>
      <w:divBdr>
        <w:top w:val="none" w:sz="0" w:space="0" w:color="auto"/>
        <w:left w:val="none" w:sz="0" w:space="0" w:color="auto"/>
        <w:bottom w:val="none" w:sz="0" w:space="0" w:color="auto"/>
        <w:right w:val="none" w:sz="0" w:space="0" w:color="auto"/>
      </w:divBdr>
    </w:div>
    <w:div w:id="451484588">
      <w:bodyDiv w:val="1"/>
      <w:marLeft w:val="0"/>
      <w:marRight w:val="0"/>
      <w:marTop w:val="0"/>
      <w:marBottom w:val="0"/>
      <w:divBdr>
        <w:top w:val="none" w:sz="0" w:space="0" w:color="auto"/>
        <w:left w:val="none" w:sz="0" w:space="0" w:color="auto"/>
        <w:bottom w:val="none" w:sz="0" w:space="0" w:color="auto"/>
        <w:right w:val="none" w:sz="0" w:space="0" w:color="auto"/>
      </w:divBdr>
    </w:div>
    <w:div w:id="489560225">
      <w:bodyDiv w:val="1"/>
      <w:marLeft w:val="0"/>
      <w:marRight w:val="0"/>
      <w:marTop w:val="0"/>
      <w:marBottom w:val="0"/>
      <w:divBdr>
        <w:top w:val="none" w:sz="0" w:space="0" w:color="auto"/>
        <w:left w:val="none" w:sz="0" w:space="0" w:color="auto"/>
        <w:bottom w:val="none" w:sz="0" w:space="0" w:color="auto"/>
        <w:right w:val="none" w:sz="0" w:space="0" w:color="auto"/>
      </w:divBdr>
      <w:divsChild>
        <w:div w:id="305551107">
          <w:marLeft w:val="0"/>
          <w:marRight w:val="0"/>
          <w:marTop w:val="0"/>
          <w:marBottom w:val="0"/>
          <w:divBdr>
            <w:top w:val="none" w:sz="0" w:space="0" w:color="auto"/>
            <w:left w:val="none" w:sz="0" w:space="0" w:color="auto"/>
            <w:bottom w:val="none" w:sz="0" w:space="0" w:color="auto"/>
            <w:right w:val="none" w:sz="0" w:space="0" w:color="auto"/>
          </w:divBdr>
          <w:divsChild>
            <w:div w:id="639385535">
              <w:marLeft w:val="0"/>
              <w:marRight w:val="0"/>
              <w:marTop w:val="0"/>
              <w:marBottom w:val="0"/>
              <w:divBdr>
                <w:top w:val="none" w:sz="0" w:space="0" w:color="auto"/>
                <w:left w:val="none" w:sz="0" w:space="0" w:color="auto"/>
                <w:bottom w:val="none" w:sz="0" w:space="0" w:color="auto"/>
                <w:right w:val="none" w:sz="0" w:space="0" w:color="auto"/>
              </w:divBdr>
              <w:divsChild>
                <w:div w:id="2071348089">
                  <w:marLeft w:val="0"/>
                  <w:marRight w:val="0"/>
                  <w:marTop w:val="0"/>
                  <w:marBottom w:val="0"/>
                  <w:divBdr>
                    <w:top w:val="none" w:sz="0" w:space="0" w:color="auto"/>
                    <w:left w:val="none" w:sz="0" w:space="0" w:color="auto"/>
                    <w:bottom w:val="none" w:sz="0" w:space="0" w:color="auto"/>
                    <w:right w:val="none" w:sz="0" w:space="0" w:color="auto"/>
                  </w:divBdr>
                  <w:divsChild>
                    <w:div w:id="69619380">
                      <w:marLeft w:val="0"/>
                      <w:marRight w:val="0"/>
                      <w:marTop w:val="0"/>
                      <w:marBottom w:val="0"/>
                      <w:divBdr>
                        <w:top w:val="none" w:sz="0" w:space="0" w:color="auto"/>
                        <w:left w:val="none" w:sz="0" w:space="0" w:color="auto"/>
                        <w:bottom w:val="none" w:sz="0" w:space="0" w:color="auto"/>
                        <w:right w:val="none" w:sz="0" w:space="0" w:color="auto"/>
                      </w:divBdr>
                      <w:divsChild>
                        <w:div w:id="446387820">
                          <w:marLeft w:val="0"/>
                          <w:marRight w:val="0"/>
                          <w:marTop w:val="0"/>
                          <w:marBottom w:val="0"/>
                          <w:divBdr>
                            <w:top w:val="none" w:sz="0" w:space="0" w:color="auto"/>
                            <w:left w:val="none" w:sz="0" w:space="0" w:color="auto"/>
                            <w:bottom w:val="none" w:sz="0" w:space="0" w:color="auto"/>
                            <w:right w:val="none" w:sz="0" w:space="0" w:color="auto"/>
                          </w:divBdr>
                          <w:divsChild>
                            <w:div w:id="1568421128">
                              <w:marLeft w:val="0"/>
                              <w:marRight w:val="0"/>
                              <w:marTop w:val="0"/>
                              <w:marBottom w:val="0"/>
                              <w:divBdr>
                                <w:top w:val="none" w:sz="0" w:space="0" w:color="auto"/>
                                <w:left w:val="none" w:sz="0" w:space="0" w:color="auto"/>
                                <w:bottom w:val="none" w:sz="0" w:space="0" w:color="auto"/>
                                <w:right w:val="none" w:sz="0" w:space="0" w:color="auto"/>
                              </w:divBdr>
                              <w:divsChild>
                                <w:div w:id="2074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385269">
      <w:bodyDiv w:val="1"/>
      <w:marLeft w:val="0"/>
      <w:marRight w:val="0"/>
      <w:marTop w:val="0"/>
      <w:marBottom w:val="0"/>
      <w:divBdr>
        <w:top w:val="none" w:sz="0" w:space="0" w:color="auto"/>
        <w:left w:val="none" w:sz="0" w:space="0" w:color="auto"/>
        <w:bottom w:val="none" w:sz="0" w:space="0" w:color="auto"/>
        <w:right w:val="none" w:sz="0" w:space="0" w:color="auto"/>
      </w:divBdr>
    </w:div>
    <w:div w:id="773328116">
      <w:bodyDiv w:val="1"/>
      <w:marLeft w:val="0"/>
      <w:marRight w:val="0"/>
      <w:marTop w:val="0"/>
      <w:marBottom w:val="0"/>
      <w:divBdr>
        <w:top w:val="none" w:sz="0" w:space="0" w:color="auto"/>
        <w:left w:val="none" w:sz="0" w:space="0" w:color="auto"/>
        <w:bottom w:val="none" w:sz="0" w:space="0" w:color="auto"/>
        <w:right w:val="none" w:sz="0" w:space="0" w:color="auto"/>
      </w:divBdr>
    </w:div>
    <w:div w:id="784271952">
      <w:bodyDiv w:val="1"/>
      <w:marLeft w:val="0"/>
      <w:marRight w:val="0"/>
      <w:marTop w:val="0"/>
      <w:marBottom w:val="0"/>
      <w:divBdr>
        <w:top w:val="none" w:sz="0" w:space="0" w:color="auto"/>
        <w:left w:val="none" w:sz="0" w:space="0" w:color="auto"/>
        <w:bottom w:val="none" w:sz="0" w:space="0" w:color="auto"/>
        <w:right w:val="none" w:sz="0" w:space="0" w:color="auto"/>
      </w:divBdr>
    </w:div>
    <w:div w:id="1020283405">
      <w:bodyDiv w:val="1"/>
      <w:marLeft w:val="0"/>
      <w:marRight w:val="0"/>
      <w:marTop w:val="0"/>
      <w:marBottom w:val="0"/>
      <w:divBdr>
        <w:top w:val="none" w:sz="0" w:space="0" w:color="auto"/>
        <w:left w:val="none" w:sz="0" w:space="0" w:color="auto"/>
        <w:bottom w:val="none" w:sz="0" w:space="0" w:color="auto"/>
        <w:right w:val="none" w:sz="0" w:space="0" w:color="auto"/>
      </w:divBdr>
    </w:div>
    <w:div w:id="1058364388">
      <w:bodyDiv w:val="1"/>
      <w:marLeft w:val="0"/>
      <w:marRight w:val="0"/>
      <w:marTop w:val="0"/>
      <w:marBottom w:val="0"/>
      <w:divBdr>
        <w:top w:val="none" w:sz="0" w:space="0" w:color="auto"/>
        <w:left w:val="none" w:sz="0" w:space="0" w:color="auto"/>
        <w:bottom w:val="none" w:sz="0" w:space="0" w:color="auto"/>
        <w:right w:val="none" w:sz="0" w:space="0" w:color="auto"/>
      </w:divBdr>
    </w:div>
    <w:div w:id="1317224167">
      <w:bodyDiv w:val="1"/>
      <w:marLeft w:val="0"/>
      <w:marRight w:val="0"/>
      <w:marTop w:val="0"/>
      <w:marBottom w:val="0"/>
      <w:divBdr>
        <w:top w:val="none" w:sz="0" w:space="0" w:color="auto"/>
        <w:left w:val="none" w:sz="0" w:space="0" w:color="auto"/>
        <w:bottom w:val="none" w:sz="0" w:space="0" w:color="auto"/>
        <w:right w:val="none" w:sz="0" w:space="0" w:color="auto"/>
      </w:divBdr>
    </w:div>
    <w:div w:id="1552306149">
      <w:bodyDiv w:val="1"/>
      <w:marLeft w:val="0"/>
      <w:marRight w:val="0"/>
      <w:marTop w:val="0"/>
      <w:marBottom w:val="0"/>
      <w:divBdr>
        <w:top w:val="none" w:sz="0" w:space="0" w:color="auto"/>
        <w:left w:val="none" w:sz="0" w:space="0" w:color="auto"/>
        <w:bottom w:val="none" w:sz="0" w:space="0" w:color="auto"/>
        <w:right w:val="none" w:sz="0" w:space="0" w:color="auto"/>
      </w:divBdr>
    </w:div>
    <w:div w:id="1857690419">
      <w:bodyDiv w:val="1"/>
      <w:marLeft w:val="0"/>
      <w:marRight w:val="0"/>
      <w:marTop w:val="0"/>
      <w:marBottom w:val="0"/>
      <w:divBdr>
        <w:top w:val="none" w:sz="0" w:space="0" w:color="auto"/>
        <w:left w:val="none" w:sz="0" w:space="0" w:color="auto"/>
        <w:bottom w:val="none" w:sz="0" w:space="0" w:color="auto"/>
        <w:right w:val="none" w:sz="0" w:space="0" w:color="auto"/>
      </w:divBdr>
    </w:div>
    <w:div w:id="1921981613">
      <w:bodyDiv w:val="1"/>
      <w:marLeft w:val="0"/>
      <w:marRight w:val="0"/>
      <w:marTop w:val="0"/>
      <w:marBottom w:val="0"/>
      <w:divBdr>
        <w:top w:val="none" w:sz="0" w:space="0" w:color="auto"/>
        <w:left w:val="none" w:sz="0" w:space="0" w:color="auto"/>
        <w:bottom w:val="none" w:sz="0" w:space="0" w:color="auto"/>
        <w:right w:val="none" w:sz="0" w:space="0" w:color="auto"/>
      </w:divBdr>
    </w:div>
    <w:div w:id="20049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C BASA</dc:creator>
  <cp:lastModifiedBy>SDI 1084</cp:lastModifiedBy>
  <cp:revision>14</cp:revision>
  <dcterms:created xsi:type="dcterms:W3CDTF">2026-03-07T12:36:00Z</dcterms:created>
  <dcterms:modified xsi:type="dcterms:W3CDTF">2026-03-16T11:36:00Z</dcterms:modified>
</cp:coreProperties>
</file>