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E2D160" w14:textId="77777777" w:rsidR="00D45DA0" w:rsidRDefault="00D45DA0" w:rsidP="00CD03EE">
      <w:pPr>
        <w:pStyle w:val="BodyTextCustom"/>
        <w:spacing w:after="0"/>
        <w:ind w:firstLine="0"/>
        <w:jc w:val="center"/>
        <w:rPr>
          <w:rFonts w:cs="Times New Roman"/>
          <w:b/>
          <w:color w:val="auto"/>
          <w:szCs w:val="24"/>
        </w:rPr>
      </w:pPr>
      <w:bookmarkStart w:id="0" w:name="Microbial_Safety_and_Contaminant_Profile"/>
      <w:bookmarkEnd w:id="0"/>
      <w:r>
        <w:rPr>
          <w:rFonts w:ascii="Arial" w:hAnsi="Arial" w:cs="Arial"/>
          <w:bCs/>
          <w:i/>
          <w:iCs/>
          <w:kern w:val="28"/>
          <w:sz w:val="36"/>
          <w:u w:val="single"/>
        </w:rPr>
        <w:t xml:space="preserve">Review </w:t>
      </w:r>
      <w:r w:rsidRPr="00D52414">
        <w:rPr>
          <w:rFonts w:ascii="Arial" w:hAnsi="Arial" w:cs="Arial"/>
          <w:bCs/>
          <w:i/>
          <w:iCs/>
          <w:kern w:val="28"/>
          <w:sz w:val="36"/>
          <w:u w:val="single"/>
        </w:rPr>
        <w:t>Article</w:t>
      </w:r>
      <w:r w:rsidRPr="00CD03EE">
        <w:rPr>
          <w:rFonts w:cs="Times New Roman"/>
          <w:b/>
          <w:color w:val="auto"/>
          <w:szCs w:val="24"/>
        </w:rPr>
        <w:t xml:space="preserve"> </w:t>
      </w:r>
    </w:p>
    <w:p w14:paraId="44E22D2D" w14:textId="7630DEDE" w:rsidR="00D4560A" w:rsidRDefault="00F92C73" w:rsidP="00CD03EE">
      <w:pPr>
        <w:pStyle w:val="BodyTextCustom"/>
        <w:spacing w:after="0"/>
        <w:ind w:firstLine="0"/>
        <w:jc w:val="center"/>
        <w:rPr>
          <w:rFonts w:cs="Times New Roman"/>
          <w:b/>
          <w:color w:val="auto"/>
          <w:szCs w:val="24"/>
        </w:rPr>
      </w:pPr>
      <w:r w:rsidRPr="00CD03EE">
        <w:rPr>
          <w:rFonts w:cs="Times New Roman"/>
          <w:b/>
          <w:color w:val="auto"/>
          <w:szCs w:val="24"/>
        </w:rPr>
        <w:t>Microbial Safety and Contaminant Profile of Traditional Ugandan Fermented Foods: A</w:t>
      </w:r>
      <w:r w:rsidR="00CD03EE" w:rsidRPr="00CD03EE">
        <w:rPr>
          <w:rFonts w:cs="Times New Roman"/>
          <w:b/>
          <w:color w:val="auto"/>
          <w:szCs w:val="24"/>
        </w:rPr>
        <w:t xml:space="preserve"> </w:t>
      </w:r>
      <w:r w:rsidRPr="00CD03EE">
        <w:rPr>
          <w:rFonts w:cs="Times New Roman"/>
          <w:b/>
          <w:color w:val="auto"/>
          <w:szCs w:val="24"/>
        </w:rPr>
        <w:t>Systematic Review and Meta-Analysis of Pathogen and Mycotoxin Prevalence</w:t>
      </w:r>
    </w:p>
    <w:p w14:paraId="33EBF888" w14:textId="77777777" w:rsidR="004968DA" w:rsidRDefault="004968DA" w:rsidP="00CD03EE">
      <w:pPr>
        <w:pStyle w:val="BodyTextCustom"/>
        <w:spacing w:after="0"/>
        <w:ind w:firstLine="0"/>
        <w:jc w:val="center"/>
        <w:rPr>
          <w:rFonts w:cs="Times New Roman"/>
          <w:b/>
          <w:color w:val="auto"/>
          <w:szCs w:val="24"/>
        </w:rPr>
      </w:pPr>
    </w:p>
    <w:p w14:paraId="3993D8EB" w14:textId="66025AE4" w:rsidR="00CD03EE" w:rsidRDefault="00CD03EE" w:rsidP="00CD03EE">
      <w:pPr>
        <w:pStyle w:val="BodyTextCustom"/>
        <w:spacing w:after="0"/>
        <w:ind w:firstLine="0"/>
        <w:jc w:val="center"/>
        <w:rPr>
          <w:rFonts w:cs="Times New Roman"/>
          <w:b/>
          <w:color w:val="auto"/>
          <w:szCs w:val="24"/>
        </w:rPr>
      </w:pPr>
    </w:p>
    <w:p w14:paraId="0365D6BE" w14:textId="77777777" w:rsidR="00F46A78" w:rsidRDefault="00F46A78" w:rsidP="00CD03EE">
      <w:pPr>
        <w:pStyle w:val="BodyTextCustom"/>
        <w:spacing w:after="0"/>
        <w:ind w:firstLine="0"/>
        <w:jc w:val="center"/>
        <w:rPr>
          <w:rFonts w:cs="Times New Roman"/>
          <w:b/>
          <w:color w:val="auto"/>
          <w:szCs w:val="24"/>
        </w:rPr>
      </w:pPr>
    </w:p>
    <w:p w14:paraId="77F58550" w14:textId="77777777" w:rsidR="00CD03EE" w:rsidRPr="000F6F04" w:rsidRDefault="00CD03EE" w:rsidP="00CD03EE">
      <w:pPr>
        <w:pStyle w:val="BodyTextCustom"/>
        <w:spacing w:after="0"/>
        <w:ind w:firstLine="0"/>
        <w:rPr>
          <w:rFonts w:cs="Times New Roman"/>
          <w:color w:val="auto"/>
          <w:szCs w:val="24"/>
        </w:rPr>
      </w:pPr>
      <w:r w:rsidRPr="000F6F04">
        <w:rPr>
          <w:rFonts w:cs="Times New Roman"/>
          <w:b/>
          <w:color w:val="auto"/>
          <w:szCs w:val="24"/>
        </w:rPr>
        <w:t>Abstract</w:t>
      </w:r>
    </w:p>
    <w:p w14:paraId="21083504" w14:textId="77777777" w:rsidR="000F6F04" w:rsidRPr="000F6F04" w:rsidRDefault="000F6F04" w:rsidP="000F6F04">
      <w:pPr>
        <w:pStyle w:val="BodyTextCustom"/>
        <w:spacing w:after="0"/>
        <w:ind w:firstLine="0"/>
        <w:rPr>
          <w:rFonts w:cs="Times New Roman"/>
          <w:color w:val="auto"/>
          <w:szCs w:val="24"/>
        </w:rPr>
      </w:pPr>
      <w:r w:rsidRPr="000F6F04">
        <w:rPr>
          <w:rFonts w:cs="Times New Roman"/>
          <w:color w:val="auto"/>
          <w:szCs w:val="24"/>
        </w:rPr>
        <w:t xml:space="preserve">Traditional fermented foods such as </w:t>
      </w:r>
      <w:proofErr w:type="spellStart"/>
      <w:r w:rsidRPr="000F6F04">
        <w:rPr>
          <w:rFonts w:cs="Times New Roman"/>
          <w:color w:val="auto"/>
          <w:szCs w:val="24"/>
        </w:rPr>
        <w:t>bushera</w:t>
      </w:r>
      <w:proofErr w:type="spellEnd"/>
      <w:r w:rsidRPr="000F6F04">
        <w:rPr>
          <w:rFonts w:cs="Times New Roman"/>
          <w:color w:val="auto"/>
          <w:szCs w:val="24"/>
        </w:rPr>
        <w:t xml:space="preserve">, </w:t>
      </w:r>
      <w:proofErr w:type="spellStart"/>
      <w:r w:rsidRPr="000F6F04">
        <w:rPr>
          <w:rFonts w:cs="Times New Roman"/>
          <w:color w:val="auto"/>
          <w:szCs w:val="24"/>
        </w:rPr>
        <w:t>malwa</w:t>
      </w:r>
      <w:proofErr w:type="spellEnd"/>
      <w:r w:rsidRPr="000F6F04">
        <w:rPr>
          <w:rFonts w:cs="Times New Roman"/>
          <w:color w:val="auto"/>
          <w:szCs w:val="24"/>
        </w:rPr>
        <w:t xml:space="preserve">, and bongo play a critical role in </w:t>
      </w:r>
      <w:r>
        <w:rPr>
          <w:rFonts w:cs="Times New Roman"/>
          <w:color w:val="auto"/>
          <w:szCs w:val="24"/>
        </w:rPr>
        <w:t xml:space="preserve">the </w:t>
      </w:r>
      <w:r w:rsidRPr="000F6F04">
        <w:rPr>
          <w:rFonts w:cs="Times New Roman"/>
          <w:color w:val="auto"/>
          <w:szCs w:val="24"/>
        </w:rPr>
        <w:t>Ugandan diet and culture</w:t>
      </w:r>
      <w:r>
        <w:rPr>
          <w:rFonts w:cs="Times New Roman"/>
          <w:color w:val="auto"/>
          <w:szCs w:val="24"/>
        </w:rPr>
        <w:t>,</w:t>
      </w:r>
      <w:r w:rsidRPr="000F6F04">
        <w:rPr>
          <w:rFonts w:cs="Times New Roman"/>
          <w:color w:val="auto"/>
          <w:szCs w:val="24"/>
        </w:rPr>
        <w:t xml:space="preserve"> but expose consumers to many hazards resulting from uncontrolled spontaneous fermentation. Often associated with pathogenic contaminants and mycotoxins, the products have never been evaluated for safety because of scattered scientific evidence. The study was aimed at synthesizing data following the guidelines of PRISMA 2020 to assess the prevalence of major microbial pathogens (</w:t>
      </w:r>
      <w:r w:rsidRPr="000F6F04">
        <w:rPr>
          <w:rFonts w:cs="Times New Roman"/>
          <w:i/>
          <w:color w:val="auto"/>
          <w:szCs w:val="24"/>
        </w:rPr>
        <w:t>Salmonella spp., L. monocytogenes, E. coli, S. aureus</w:t>
      </w:r>
      <w:r w:rsidRPr="000F6F04">
        <w:rPr>
          <w:rFonts w:cs="Times New Roman"/>
          <w:color w:val="auto"/>
          <w:szCs w:val="24"/>
        </w:rPr>
        <w:t xml:space="preserve">) and mycotoxins (aflatoxins, </w:t>
      </w:r>
      <w:proofErr w:type="spellStart"/>
      <w:r w:rsidRPr="000F6F04">
        <w:rPr>
          <w:rFonts w:cs="Times New Roman"/>
          <w:color w:val="auto"/>
          <w:szCs w:val="24"/>
        </w:rPr>
        <w:t>fumonisins</w:t>
      </w:r>
      <w:proofErr w:type="spellEnd"/>
      <w:r w:rsidRPr="000F6F04">
        <w:rPr>
          <w:rFonts w:cs="Times New Roman"/>
          <w:color w:val="auto"/>
          <w:szCs w:val="24"/>
        </w:rPr>
        <w:t>, OTA, DON) in fermented foods.</w:t>
      </w:r>
    </w:p>
    <w:p w14:paraId="52E6A41B" w14:textId="77777777" w:rsidR="000F6F04" w:rsidRPr="000F6F04" w:rsidRDefault="000F6F04" w:rsidP="000F6F04">
      <w:pPr>
        <w:pStyle w:val="BodyTextCustom"/>
        <w:spacing w:after="0"/>
        <w:ind w:firstLine="0"/>
        <w:rPr>
          <w:rFonts w:cs="Times New Roman"/>
          <w:color w:val="auto"/>
          <w:szCs w:val="24"/>
        </w:rPr>
      </w:pPr>
      <w:r w:rsidRPr="000F6F04">
        <w:rPr>
          <w:rFonts w:cs="Times New Roman"/>
          <w:color w:val="auto"/>
          <w:szCs w:val="24"/>
        </w:rPr>
        <w:t>In total, six publications were included in</w:t>
      </w:r>
      <w:r>
        <w:rPr>
          <w:rFonts w:cs="Times New Roman"/>
          <w:color w:val="auto"/>
          <w:szCs w:val="24"/>
        </w:rPr>
        <w:t xml:space="preserve"> the</w:t>
      </w:r>
      <w:r w:rsidRPr="000F6F04">
        <w:rPr>
          <w:rFonts w:cs="Times New Roman"/>
          <w:color w:val="auto"/>
          <w:szCs w:val="24"/>
        </w:rPr>
        <w:t xml:space="preserve"> analysis, dealing mostly with fermented beverages and cassava-based products. Literature quality was assessed using the Joanna Briggs Institute checklist, and data synthesis was done through narrative description because of high heterogeneity between the studies. It was established that about half of </w:t>
      </w:r>
      <w:r>
        <w:rPr>
          <w:rFonts w:cs="Times New Roman"/>
          <w:color w:val="auto"/>
          <w:szCs w:val="24"/>
        </w:rPr>
        <w:t xml:space="preserve">the </w:t>
      </w:r>
      <w:proofErr w:type="spellStart"/>
      <w:r>
        <w:rPr>
          <w:rFonts w:cs="Times New Roman"/>
          <w:color w:val="auto"/>
          <w:szCs w:val="24"/>
        </w:rPr>
        <w:t>O</w:t>
      </w:r>
      <w:r w:rsidRPr="000F6F04">
        <w:rPr>
          <w:rFonts w:cs="Times New Roman"/>
          <w:color w:val="auto"/>
          <w:szCs w:val="24"/>
        </w:rPr>
        <w:t>bushera</w:t>
      </w:r>
      <w:proofErr w:type="spellEnd"/>
      <w:r w:rsidRPr="000F6F04">
        <w:rPr>
          <w:rFonts w:cs="Times New Roman"/>
          <w:color w:val="auto"/>
          <w:szCs w:val="24"/>
        </w:rPr>
        <w:t xml:space="preserve"> products were nonconformant in terms of safety criteria, containing high amounts of coliforms, </w:t>
      </w:r>
      <w:r w:rsidRPr="000F6F04">
        <w:rPr>
          <w:rFonts w:cs="Times New Roman"/>
          <w:i/>
          <w:color w:val="auto"/>
          <w:szCs w:val="24"/>
        </w:rPr>
        <w:t>E. coli</w:t>
      </w:r>
      <w:r w:rsidRPr="000F6F04">
        <w:rPr>
          <w:rFonts w:cs="Times New Roman"/>
          <w:color w:val="auto"/>
          <w:szCs w:val="24"/>
        </w:rPr>
        <w:t xml:space="preserve">, and </w:t>
      </w:r>
      <w:r w:rsidRPr="000F6F04">
        <w:rPr>
          <w:rFonts w:cs="Times New Roman"/>
          <w:i/>
          <w:color w:val="auto"/>
          <w:szCs w:val="24"/>
        </w:rPr>
        <w:t>Staphylococcus</w:t>
      </w:r>
      <w:r w:rsidRPr="000F6F04">
        <w:rPr>
          <w:rFonts w:cs="Times New Roman"/>
          <w:color w:val="auto"/>
          <w:szCs w:val="24"/>
        </w:rPr>
        <w:t xml:space="preserve"> spp. Fermented milk samples had similarly high bacterial counts. Mycotoxins' occurrence was widespread</w:t>
      </w:r>
      <w:r>
        <w:rPr>
          <w:rFonts w:cs="Times New Roman"/>
          <w:color w:val="auto"/>
          <w:szCs w:val="24"/>
        </w:rPr>
        <w:t>;</w:t>
      </w:r>
      <w:r w:rsidRPr="000F6F04">
        <w:rPr>
          <w:rFonts w:cs="Times New Roman"/>
          <w:color w:val="auto"/>
          <w:szCs w:val="24"/>
        </w:rPr>
        <w:t xml:space="preserve"> in particular, </w:t>
      </w:r>
      <w:r>
        <w:rPr>
          <w:rFonts w:cs="Times New Roman"/>
          <w:color w:val="auto"/>
          <w:szCs w:val="24"/>
        </w:rPr>
        <w:t xml:space="preserve">the </w:t>
      </w:r>
      <w:r w:rsidRPr="000F6F04">
        <w:rPr>
          <w:rFonts w:cs="Times New Roman"/>
          <w:color w:val="auto"/>
          <w:szCs w:val="24"/>
        </w:rPr>
        <w:t>average concentration of aflatoxin B1 in cassava products was 27.1 µg/kg, which exceeds the EU standards. The dietary risk assessment found that aflatoxin consumption in Northern Uganda results in 3.44 additional cancer cases per 100,000 individuals per year.</w:t>
      </w:r>
    </w:p>
    <w:p w14:paraId="75328ED9" w14:textId="77777777" w:rsidR="000F6F04" w:rsidRPr="000F6F04" w:rsidRDefault="000F6F04" w:rsidP="000F6F04">
      <w:pPr>
        <w:pStyle w:val="BodyTextCustom"/>
        <w:spacing w:after="0"/>
        <w:ind w:firstLine="0"/>
        <w:rPr>
          <w:rFonts w:cs="Times New Roman"/>
          <w:color w:val="auto"/>
          <w:szCs w:val="24"/>
        </w:rPr>
      </w:pPr>
      <w:r w:rsidRPr="000F6F04">
        <w:rPr>
          <w:rFonts w:cs="Times New Roman"/>
          <w:color w:val="auto"/>
          <w:szCs w:val="24"/>
        </w:rPr>
        <w:t>The results demonstrate the existence of a severe health problem. For its mitigation, it is crucial to provide better sanitation during fermentation processes, introduce controlled fermentation starters, and regulate the process. In addition, standardization of production practices and further scientific investigation are required.</w:t>
      </w:r>
    </w:p>
    <w:p w14:paraId="2F9F2261" w14:textId="77777777" w:rsidR="000F6F04" w:rsidRDefault="000F6F04" w:rsidP="00CD03EE">
      <w:pPr>
        <w:pStyle w:val="BodyText"/>
        <w:spacing w:line="276" w:lineRule="auto"/>
        <w:ind w:left="0"/>
        <w:rPr>
          <w:rFonts w:ascii="Times New Roman" w:hAnsi="Times New Roman" w:cs="Times New Roman"/>
          <w:b/>
          <w:sz w:val="24"/>
          <w:szCs w:val="24"/>
        </w:rPr>
      </w:pPr>
    </w:p>
    <w:p w14:paraId="06F6AD59" w14:textId="77777777" w:rsidR="00D4560A" w:rsidRPr="0047179D" w:rsidRDefault="00171540" w:rsidP="005C477D">
      <w:pPr>
        <w:pStyle w:val="BodyText"/>
        <w:spacing w:line="276" w:lineRule="auto"/>
        <w:rPr>
          <w:rFonts w:ascii="Times New Roman" w:hAnsi="Times New Roman" w:cs="Times New Roman"/>
          <w:b/>
          <w:sz w:val="24"/>
          <w:szCs w:val="24"/>
        </w:rPr>
      </w:pPr>
      <w:r w:rsidRPr="0047179D">
        <w:rPr>
          <w:rFonts w:ascii="Times New Roman" w:hAnsi="Times New Roman" w:cs="Times New Roman"/>
          <w:b/>
          <w:sz w:val="24"/>
          <w:szCs w:val="24"/>
        </w:rPr>
        <w:t>Keywords:</w:t>
      </w:r>
      <w:r w:rsidRPr="005C477D">
        <w:rPr>
          <w:rFonts w:ascii="Times New Roman" w:hAnsi="Times New Roman" w:cs="Times New Roman"/>
          <w:sz w:val="24"/>
          <w:szCs w:val="24"/>
        </w:rPr>
        <w:t xml:space="preserve"> </w:t>
      </w:r>
      <w:r w:rsidR="005C477D" w:rsidRPr="005C477D">
        <w:rPr>
          <w:rFonts w:ascii="Times New Roman" w:hAnsi="Times New Roman" w:cs="Times New Roman"/>
          <w:sz w:val="24"/>
          <w:szCs w:val="24"/>
        </w:rPr>
        <w:t xml:space="preserve">Traditional Ugandan </w:t>
      </w:r>
      <w:r w:rsidR="005C477D">
        <w:rPr>
          <w:rFonts w:ascii="Times New Roman" w:hAnsi="Times New Roman" w:cs="Times New Roman"/>
          <w:sz w:val="24"/>
          <w:szCs w:val="24"/>
        </w:rPr>
        <w:t>f</w:t>
      </w:r>
      <w:r w:rsidR="005C477D" w:rsidRPr="005C477D">
        <w:rPr>
          <w:rFonts w:ascii="Times New Roman" w:hAnsi="Times New Roman" w:cs="Times New Roman"/>
          <w:sz w:val="24"/>
          <w:szCs w:val="24"/>
        </w:rPr>
        <w:t xml:space="preserve">ermented </w:t>
      </w:r>
      <w:r w:rsidR="005C477D">
        <w:rPr>
          <w:rFonts w:ascii="Times New Roman" w:hAnsi="Times New Roman" w:cs="Times New Roman"/>
          <w:sz w:val="24"/>
          <w:szCs w:val="24"/>
        </w:rPr>
        <w:t>f</w:t>
      </w:r>
      <w:r w:rsidR="005C477D" w:rsidRPr="005C477D">
        <w:rPr>
          <w:rFonts w:ascii="Times New Roman" w:hAnsi="Times New Roman" w:cs="Times New Roman"/>
          <w:sz w:val="24"/>
          <w:szCs w:val="24"/>
        </w:rPr>
        <w:t xml:space="preserve">oods, Systematic </w:t>
      </w:r>
      <w:r w:rsidR="005C477D">
        <w:rPr>
          <w:rFonts w:ascii="Times New Roman" w:hAnsi="Times New Roman" w:cs="Times New Roman"/>
          <w:sz w:val="24"/>
          <w:szCs w:val="24"/>
        </w:rPr>
        <w:t>r</w:t>
      </w:r>
      <w:r w:rsidR="005C477D" w:rsidRPr="005C477D">
        <w:rPr>
          <w:rFonts w:ascii="Times New Roman" w:hAnsi="Times New Roman" w:cs="Times New Roman"/>
          <w:sz w:val="24"/>
          <w:szCs w:val="24"/>
        </w:rPr>
        <w:t xml:space="preserve">eview and Meta-Analysis, Food Safety, Pathogen </w:t>
      </w:r>
      <w:r w:rsidR="005C477D">
        <w:rPr>
          <w:rFonts w:ascii="Times New Roman" w:hAnsi="Times New Roman" w:cs="Times New Roman"/>
          <w:sz w:val="24"/>
          <w:szCs w:val="24"/>
        </w:rPr>
        <w:t>p</w:t>
      </w:r>
      <w:r w:rsidR="005C477D" w:rsidRPr="005C477D">
        <w:rPr>
          <w:rFonts w:ascii="Times New Roman" w:hAnsi="Times New Roman" w:cs="Times New Roman"/>
          <w:sz w:val="24"/>
          <w:szCs w:val="24"/>
        </w:rPr>
        <w:t xml:space="preserve">revalence, Mycotoxin </w:t>
      </w:r>
      <w:r w:rsidR="005C477D">
        <w:rPr>
          <w:rFonts w:ascii="Times New Roman" w:hAnsi="Times New Roman" w:cs="Times New Roman"/>
          <w:sz w:val="24"/>
          <w:szCs w:val="24"/>
        </w:rPr>
        <w:t>c</w:t>
      </w:r>
      <w:r w:rsidR="005C477D" w:rsidRPr="005C477D">
        <w:rPr>
          <w:rFonts w:ascii="Times New Roman" w:hAnsi="Times New Roman" w:cs="Times New Roman"/>
          <w:sz w:val="24"/>
          <w:szCs w:val="24"/>
        </w:rPr>
        <w:t>ontamination</w:t>
      </w:r>
    </w:p>
    <w:p w14:paraId="4064D519" w14:textId="77777777" w:rsidR="00EC3F9F" w:rsidRDefault="00EC3F9F" w:rsidP="00CD03EE">
      <w:pPr>
        <w:pStyle w:val="BodyText"/>
        <w:spacing w:line="276" w:lineRule="auto"/>
        <w:ind w:left="0"/>
        <w:rPr>
          <w:rFonts w:ascii="Times New Roman" w:hAnsi="Times New Roman" w:cs="Times New Roman"/>
          <w:sz w:val="24"/>
          <w:szCs w:val="24"/>
        </w:rPr>
      </w:pPr>
    </w:p>
    <w:p w14:paraId="774FE889" w14:textId="77777777" w:rsidR="00EC3F9F" w:rsidRDefault="00EC3F9F" w:rsidP="00CD03EE">
      <w:pPr>
        <w:pStyle w:val="BodyText"/>
        <w:spacing w:line="276" w:lineRule="auto"/>
        <w:ind w:left="0"/>
        <w:rPr>
          <w:rFonts w:ascii="Times New Roman" w:hAnsi="Times New Roman" w:cs="Times New Roman"/>
          <w:sz w:val="24"/>
          <w:szCs w:val="24"/>
        </w:rPr>
      </w:pPr>
    </w:p>
    <w:p w14:paraId="4F98C269" w14:textId="77777777" w:rsidR="00D4560A" w:rsidRPr="00CD03EE" w:rsidRDefault="003C387B" w:rsidP="00CD03EE">
      <w:pPr>
        <w:pStyle w:val="BodyTextCustom"/>
        <w:spacing w:after="0"/>
        <w:ind w:firstLine="0"/>
        <w:rPr>
          <w:rFonts w:cs="Times New Roman"/>
          <w:b/>
          <w:color w:val="auto"/>
          <w:szCs w:val="24"/>
        </w:rPr>
      </w:pPr>
      <w:bookmarkStart w:id="1" w:name="1._Introduction"/>
      <w:bookmarkEnd w:id="1"/>
      <w:r>
        <w:rPr>
          <w:rFonts w:cs="Times New Roman"/>
          <w:b/>
          <w:color w:val="auto"/>
          <w:szCs w:val="24"/>
        </w:rPr>
        <w:t xml:space="preserve">1.0 </w:t>
      </w:r>
      <w:r w:rsidR="00F92C73" w:rsidRPr="00CD03EE">
        <w:rPr>
          <w:rFonts w:cs="Times New Roman"/>
          <w:b/>
          <w:color w:val="auto"/>
          <w:szCs w:val="24"/>
        </w:rPr>
        <w:t>Introduction</w:t>
      </w:r>
    </w:p>
    <w:p w14:paraId="32670CB0" w14:textId="77777777" w:rsidR="00D4560A" w:rsidRPr="00CD03EE" w:rsidRDefault="00620150" w:rsidP="00CD03EE">
      <w:pPr>
        <w:pStyle w:val="BodyTextCustom"/>
        <w:spacing w:after="0"/>
        <w:ind w:firstLine="0"/>
        <w:rPr>
          <w:rFonts w:cs="Times New Roman"/>
          <w:b/>
          <w:color w:val="auto"/>
          <w:szCs w:val="24"/>
        </w:rPr>
      </w:pPr>
      <w:bookmarkStart w:id="2" w:name="1.1._General_Background_on_Fermented_Foo"/>
      <w:bookmarkEnd w:id="2"/>
      <w:r>
        <w:rPr>
          <w:rFonts w:cs="Times New Roman"/>
          <w:b/>
          <w:color w:val="auto"/>
          <w:szCs w:val="24"/>
        </w:rPr>
        <w:t>1.</w:t>
      </w:r>
      <w:r w:rsidR="004840E2">
        <w:rPr>
          <w:rFonts w:cs="Times New Roman"/>
          <w:b/>
          <w:color w:val="auto"/>
          <w:szCs w:val="24"/>
        </w:rPr>
        <w:t>1</w:t>
      </w:r>
      <w:r>
        <w:rPr>
          <w:rFonts w:cs="Times New Roman"/>
          <w:b/>
          <w:color w:val="auto"/>
          <w:szCs w:val="24"/>
        </w:rPr>
        <w:t xml:space="preserve"> </w:t>
      </w:r>
      <w:r w:rsidR="00F92C73" w:rsidRPr="00CD03EE">
        <w:rPr>
          <w:rFonts w:cs="Times New Roman"/>
          <w:b/>
          <w:color w:val="auto"/>
          <w:szCs w:val="24"/>
        </w:rPr>
        <w:t>General Background on Fermented Foods</w:t>
      </w:r>
    </w:p>
    <w:p w14:paraId="365E8DE9" w14:textId="77777777" w:rsidR="00D4560A" w:rsidRDefault="00F92C73" w:rsidP="00CD03EE">
      <w:pPr>
        <w:pStyle w:val="BodyTextCustom"/>
        <w:spacing w:after="0"/>
        <w:ind w:firstLine="0"/>
        <w:rPr>
          <w:rFonts w:cs="Times New Roman"/>
          <w:color w:val="auto"/>
          <w:szCs w:val="24"/>
        </w:rPr>
      </w:pPr>
      <w:r w:rsidRPr="00CD03EE">
        <w:rPr>
          <w:rFonts w:cs="Times New Roman"/>
          <w:color w:val="auto"/>
          <w:szCs w:val="24"/>
        </w:rPr>
        <w:lastRenderedPageBreak/>
        <w:t xml:space="preserve">Fermentation is one of the oldest forms of food preservation globally </w:t>
      </w:r>
      <w:r w:rsidR="00CD03EE">
        <w:rPr>
          <w:rFonts w:cs="Times New Roman"/>
          <w:color w:val="auto"/>
          <w:szCs w:val="24"/>
        </w:rPr>
        <w:t>(Food and Agriculture Organiza</w:t>
      </w:r>
      <w:r w:rsidRPr="00CD03EE">
        <w:rPr>
          <w:rFonts w:cs="Times New Roman"/>
          <w:color w:val="auto"/>
          <w:szCs w:val="24"/>
        </w:rPr>
        <w:t xml:space="preserve">tion of the United Nations </w:t>
      </w:r>
      <w:r w:rsidR="00CD03EE">
        <w:rPr>
          <w:rFonts w:cs="Times New Roman"/>
          <w:color w:val="auto"/>
          <w:szCs w:val="24"/>
        </w:rPr>
        <w:t>(FAO)</w:t>
      </w:r>
      <w:r w:rsidRPr="00CD03EE">
        <w:rPr>
          <w:rFonts w:cs="Times New Roman"/>
          <w:color w:val="auto"/>
          <w:szCs w:val="24"/>
        </w:rPr>
        <w:t>, 1997). This metabolic process transforms raw agricultural materials into products with enhanced shelf-life, unique sensory attributes, and improved nutritional value. By producing organic acids and antimicrobial compounds, fermenting mic</w:t>
      </w:r>
      <w:r w:rsidR="009A20EE">
        <w:rPr>
          <w:rFonts w:cs="Times New Roman"/>
          <w:color w:val="auto"/>
          <w:szCs w:val="24"/>
        </w:rPr>
        <w:t>robiota inhibit spoilage organ</w:t>
      </w:r>
      <w:r w:rsidRPr="00CD03EE">
        <w:rPr>
          <w:rFonts w:cs="Times New Roman"/>
          <w:color w:val="auto"/>
          <w:szCs w:val="24"/>
        </w:rPr>
        <w:t>isms and foodborne pathogens (</w:t>
      </w:r>
      <w:proofErr w:type="spellStart"/>
      <w:r w:rsidRPr="00CD03EE">
        <w:rPr>
          <w:rFonts w:cs="Times New Roman"/>
          <w:color w:val="auto"/>
          <w:szCs w:val="24"/>
        </w:rPr>
        <w:t>Sivamaruthi</w:t>
      </w:r>
      <w:proofErr w:type="spellEnd"/>
      <w:r w:rsidRPr="00CD03EE">
        <w:rPr>
          <w:rFonts w:cs="Times New Roman"/>
          <w:color w:val="auto"/>
          <w:szCs w:val="24"/>
        </w:rPr>
        <w:t xml:space="preserve"> et al., 2019). This traditional, low-cost technology has</w:t>
      </w:r>
      <w:r w:rsidR="00CD03EE">
        <w:rPr>
          <w:rFonts w:cs="Times New Roman"/>
          <w:color w:val="auto"/>
          <w:szCs w:val="24"/>
        </w:rPr>
        <w:t xml:space="preserve"> </w:t>
      </w:r>
      <w:r w:rsidRPr="00CD03EE">
        <w:rPr>
          <w:rFonts w:cs="Times New Roman"/>
          <w:color w:val="auto"/>
          <w:szCs w:val="24"/>
        </w:rPr>
        <w:t>been instrumental in ensuring food availability, particularly in regions without modern preservation methods (FAO, 1997).</w:t>
      </w:r>
    </w:p>
    <w:p w14:paraId="6476F28B" w14:textId="77777777" w:rsidR="00E119F3" w:rsidRPr="00CD03EE" w:rsidRDefault="00E119F3" w:rsidP="00CD03EE">
      <w:pPr>
        <w:pStyle w:val="BodyTextCustom"/>
        <w:spacing w:after="0"/>
        <w:ind w:firstLine="0"/>
        <w:rPr>
          <w:rFonts w:cs="Times New Roman"/>
          <w:color w:val="auto"/>
          <w:szCs w:val="24"/>
        </w:rPr>
      </w:pPr>
    </w:p>
    <w:p w14:paraId="4243A29A" w14:textId="77777777" w:rsidR="00D4560A" w:rsidRPr="00620150" w:rsidRDefault="00620150" w:rsidP="00620150">
      <w:pPr>
        <w:pStyle w:val="BodyTextCustom"/>
        <w:spacing w:after="0"/>
        <w:ind w:firstLine="0"/>
        <w:rPr>
          <w:rFonts w:cs="Times New Roman"/>
          <w:b/>
          <w:color w:val="auto"/>
          <w:szCs w:val="24"/>
        </w:rPr>
      </w:pPr>
      <w:bookmarkStart w:id="3" w:name="1.2._Importance_of_Fermented_Foods_in_Nu"/>
      <w:bookmarkEnd w:id="3"/>
      <w:r>
        <w:rPr>
          <w:rFonts w:cs="Times New Roman"/>
          <w:b/>
          <w:color w:val="auto"/>
          <w:szCs w:val="24"/>
        </w:rPr>
        <w:t>1.</w:t>
      </w:r>
      <w:r w:rsidR="004840E2">
        <w:rPr>
          <w:rFonts w:cs="Times New Roman"/>
          <w:b/>
          <w:color w:val="auto"/>
          <w:szCs w:val="24"/>
        </w:rPr>
        <w:t>2</w:t>
      </w:r>
      <w:r>
        <w:rPr>
          <w:rFonts w:cs="Times New Roman"/>
          <w:b/>
          <w:color w:val="auto"/>
          <w:szCs w:val="24"/>
        </w:rPr>
        <w:t xml:space="preserve"> </w:t>
      </w:r>
      <w:r w:rsidR="00F92C73" w:rsidRPr="00620150">
        <w:rPr>
          <w:rFonts w:cs="Times New Roman"/>
          <w:b/>
          <w:color w:val="auto"/>
          <w:szCs w:val="24"/>
        </w:rPr>
        <w:t>Importance of Fermented Foods in Nutrition and Food Security</w:t>
      </w:r>
    </w:p>
    <w:p w14:paraId="37C1BB32" w14:textId="77777777" w:rsidR="00D4560A" w:rsidRDefault="00F92C73" w:rsidP="00620150">
      <w:pPr>
        <w:pStyle w:val="BodyTextCustom"/>
        <w:spacing w:after="0"/>
        <w:ind w:firstLine="0"/>
        <w:rPr>
          <w:rFonts w:cs="Times New Roman"/>
          <w:color w:val="auto"/>
          <w:szCs w:val="24"/>
        </w:rPr>
      </w:pPr>
      <w:r w:rsidRPr="00620150">
        <w:rPr>
          <w:rFonts w:cs="Times New Roman"/>
          <w:color w:val="auto"/>
          <w:szCs w:val="24"/>
        </w:rPr>
        <w:t>Fermentation enhances nutritional profiles by synthesizing essential B-group vitamins, breaking down complex proteins and carbohydrates, and reducing anti-nutritional factors like phytates and tannins, thereby improving bioavailability of micronutrients such as iron and zinc (</w:t>
      </w:r>
      <w:proofErr w:type="spellStart"/>
      <w:r w:rsidRPr="00620150">
        <w:rPr>
          <w:rFonts w:cs="Times New Roman"/>
          <w:color w:val="auto"/>
          <w:szCs w:val="24"/>
        </w:rPr>
        <w:t>Adebo</w:t>
      </w:r>
      <w:proofErr w:type="spellEnd"/>
      <w:r w:rsidRPr="00620150">
        <w:rPr>
          <w:rFonts w:cs="Times New Roman"/>
          <w:color w:val="auto"/>
          <w:szCs w:val="24"/>
        </w:rPr>
        <w:t xml:space="preserve"> et al., 2025; FAO,</w:t>
      </w:r>
      <w:r w:rsidR="00620150">
        <w:rPr>
          <w:rFonts w:cs="Times New Roman"/>
          <w:color w:val="auto"/>
          <w:szCs w:val="24"/>
        </w:rPr>
        <w:t xml:space="preserve"> </w:t>
      </w:r>
      <w:r w:rsidRPr="00620150">
        <w:rPr>
          <w:rFonts w:cs="Times New Roman"/>
          <w:color w:val="auto"/>
          <w:szCs w:val="24"/>
        </w:rPr>
        <w:t xml:space="preserve">1997). In developing countries, fermented porridges serve as weaning </w:t>
      </w:r>
      <w:r w:rsidR="00620150">
        <w:rPr>
          <w:rFonts w:cs="Times New Roman"/>
          <w:color w:val="auto"/>
          <w:szCs w:val="24"/>
        </w:rPr>
        <w:t>foods with higher nutrient dens</w:t>
      </w:r>
      <w:r w:rsidRPr="00620150">
        <w:rPr>
          <w:rFonts w:cs="Times New Roman"/>
          <w:color w:val="auto"/>
          <w:szCs w:val="24"/>
        </w:rPr>
        <w:t>ity than unfermented counterparts. Production and sale of fermented foods provide vital income and</w:t>
      </w:r>
      <w:r w:rsidR="00620150">
        <w:rPr>
          <w:rFonts w:cs="Times New Roman"/>
          <w:color w:val="auto"/>
          <w:szCs w:val="24"/>
        </w:rPr>
        <w:t xml:space="preserve"> </w:t>
      </w:r>
      <w:r w:rsidRPr="00620150">
        <w:rPr>
          <w:rFonts w:cs="Times New Roman"/>
          <w:color w:val="auto"/>
          <w:szCs w:val="24"/>
        </w:rPr>
        <w:t>employment, particularly for women in small-scale food processing sectors (FAO, 1997; Reid et al., 2020).</w:t>
      </w:r>
    </w:p>
    <w:p w14:paraId="1E37516C" w14:textId="77777777" w:rsidR="0047179D" w:rsidRPr="00620150" w:rsidRDefault="0047179D" w:rsidP="00620150">
      <w:pPr>
        <w:pStyle w:val="BodyTextCustom"/>
        <w:spacing w:after="0"/>
        <w:ind w:firstLine="0"/>
        <w:rPr>
          <w:rFonts w:cs="Times New Roman"/>
          <w:color w:val="auto"/>
          <w:szCs w:val="24"/>
        </w:rPr>
      </w:pPr>
    </w:p>
    <w:p w14:paraId="4B3B510F" w14:textId="77777777" w:rsidR="00D4560A" w:rsidRPr="001F3BF1" w:rsidRDefault="00620150" w:rsidP="00620150">
      <w:pPr>
        <w:pStyle w:val="BodyTextCustom"/>
        <w:spacing w:after="0"/>
        <w:ind w:firstLine="0"/>
        <w:rPr>
          <w:rFonts w:cs="Times New Roman"/>
          <w:color w:val="auto"/>
          <w:szCs w:val="24"/>
        </w:rPr>
      </w:pPr>
      <w:bookmarkStart w:id="4" w:name="1.3._Traditional_Ugandan_Fermented_Foods"/>
      <w:bookmarkEnd w:id="4"/>
      <w:r w:rsidRPr="001F3BF1">
        <w:rPr>
          <w:rFonts w:cs="Times New Roman"/>
          <w:b/>
          <w:color w:val="auto"/>
          <w:szCs w:val="24"/>
        </w:rPr>
        <w:t>1.</w:t>
      </w:r>
      <w:r w:rsidR="004840E2">
        <w:rPr>
          <w:rFonts w:cs="Times New Roman"/>
          <w:b/>
          <w:color w:val="auto"/>
          <w:szCs w:val="24"/>
        </w:rPr>
        <w:t>3</w:t>
      </w:r>
      <w:r w:rsidRPr="001F3BF1">
        <w:rPr>
          <w:rFonts w:cs="Times New Roman"/>
          <w:b/>
          <w:color w:val="auto"/>
          <w:szCs w:val="24"/>
        </w:rPr>
        <w:t xml:space="preserve"> </w:t>
      </w:r>
      <w:r w:rsidR="00F92C73" w:rsidRPr="001F3BF1">
        <w:rPr>
          <w:rFonts w:cs="Times New Roman"/>
          <w:b/>
          <w:color w:val="auto"/>
          <w:szCs w:val="24"/>
        </w:rPr>
        <w:t>Traditional Ugandan Fermented Foods Context</w:t>
      </w:r>
    </w:p>
    <w:p w14:paraId="3DA18876" w14:textId="77777777" w:rsidR="00D4560A" w:rsidRDefault="0047179D" w:rsidP="007657A7">
      <w:pPr>
        <w:pStyle w:val="BodyTextCustom"/>
        <w:spacing w:after="0"/>
        <w:ind w:firstLine="0"/>
        <w:rPr>
          <w:rFonts w:cs="Times New Roman"/>
          <w:color w:val="auto"/>
          <w:szCs w:val="24"/>
        </w:rPr>
      </w:pPr>
      <w:r w:rsidRPr="0047179D">
        <w:rPr>
          <w:rFonts w:cs="Times New Roman"/>
          <w:color w:val="auto"/>
          <w:szCs w:val="24"/>
        </w:rPr>
        <w:t xml:space="preserve">Fermented foods are a regular component of ordinary consumption, sociality and local livelihoods in Uganda, and most are based on cereals, such as sorghum, millet, or maize, or cassava or milk, which are fermented either spontaneously or through </w:t>
      </w:r>
      <w:proofErr w:type="spellStart"/>
      <w:r w:rsidRPr="0047179D">
        <w:rPr>
          <w:rFonts w:cs="Times New Roman"/>
          <w:color w:val="auto"/>
          <w:szCs w:val="24"/>
        </w:rPr>
        <w:t>backslopping</w:t>
      </w:r>
      <w:proofErr w:type="spellEnd"/>
      <w:r w:rsidRPr="0047179D">
        <w:rPr>
          <w:rFonts w:cs="Times New Roman"/>
          <w:color w:val="auto"/>
          <w:szCs w:val="24"/>
        </w:rPr>
        <w:t xml:space="preserve">, a process that involves the inoculation of a fresh batch with a small amount of an old batch (Obafemi et al., 2022). Examples of these fermented foods include </w:t>
      </w:r>
      <w:proofErr w:type="spellStart"/>
      <w:r w:rsidRPr="0047179D">
        <w:rPr>
          <w:rFonts w:cs="Times New Roman"/>
          <w:i/>
          <w:color w:val="auto"/>
          <w:szCs w:val="24"/>
        </w:rPr>
        <w:t>bushera</w:t>
      </w:r>
      <w:proofErr w:type="spellEnd"/>
      <w:r w:rsidRPr="0047179D">
        <w:rPr>
          <w:rFonts w:cs="Times New Roman"/>
          <w:color w:val="auto"/>
          <w:szCs w:val="24"/>
        </w:rPr>
        <w:t xml:space="preserve">, a sour sorghum or millet drink, </w:t>
      </w:r>
      <w:proofErr w:type="spellStart"/>
      <w:r w:rsidRPr="0047179D">
        <w:rPr>
          <w:rFonts w:cs="Times New Roman"/>
          <w:i/>
          <w:color w:val="auto"/>
          <w:szCs w:val="24"/>
        </w:rPr>
        <w:t>Malwa</w:t>
      </w:r>
      <w:proofErr w:type="spellEnd"/>
      <w:r w:rsidRPr="0047179D">
        <w:rPr>
          <w:rFonts w:cs="Times New Roman"/>
          <w:color w:val="auto"/>
          <w:szCs w:val="24"/>
        </w:rPr>
        <w:t xml:space="preserve">, a fermented millet drink often consumed during social gatherings, </w:t>
      </w:r>
      <w:r w:rsidRPr="005E2811">
        <w:rPr>
          <w:rFonts w:cs="Times New Roman"/>
          <w:i/>
          <w:color w:val="auto"/>
          <w:szCs w:val="24"/>
        </w:rPr>
        <w:t>bongo</w:t>
      </w:r>
      <w:r w:rsidRPr="0047179D">
        <w:rPr>
          <w:rFonts w:cs="Times New Roman"/>
          <w:color w:val="auto"/>
          <w:szCs w:val="24"/>
        </w:rPr>
        <w:t>, a fermented milk drink, and a range of fermented cassava products (</w:t>
      </w:r>
      <w:proofErr w:type="spellStart"/>
      <w:r w:rsidRPr="0047179D">
        <w:rPr>
          <w:rFonts w:cs="Times New Roman"/>
          <w:color w:val="auto"/>
          <w:szCs w:val="24"/>
        </w:rPr>
        <w:t>Mukisa</w:t>
      </w:r>
      <w:proofErr w:type="spellEnd"/>
      <w:r w:rsidRPr="0047179D">
        <w:rPr>
          <w:rFonts w:cs="Times New Roman"/>
          <w:color w:val="auto"/>
          <w:szCs w:val="24"/>
        </w:rPr>
        <w:t xml:space="preserve"> et al., 2024; Moors, 2024), because fermentation extends the shelf life of these raw materials, reduces levels of some toxins, and produces </w:t>
      </w:r>
      <w:proofErr w:type="spellStart"/>
      <w:r w:rsidRPr="0047179D">
        <w:rPr>
          <w:rFonts w:cs="Times New Roman"/>
          <w:color w:val="auto"/>
          <w:szCs w:val="24"/>
        </w:rPr>
        <w:t>flavours</w:t>
      </w:r>
      <w:proofErr w:type="spellEnd"/>
      <w:r w:rsidRPr="0047179D">
        <w:rPr>
          <w:rFonts w:cs="Times New Roman"/>
          <w:color w:val="auto"/>
          <w:szCs w:val="24"/>
        </w:rPr>
        <w:t xml:space="preserve"> and textures highly valued i</w:t>
      </w:r>
      <w:r>
        <w:rPr>
          <w:rFonts w:cs="Times New Roman"/>
          <w:color w:val="auto"/>
          <w:szCs w:val="24"/>
        </w:rPr>
        <w:t>n Uganda (Obafemi et al., 2022)</w:t>
      </w:r>
      <w:r w:rsidR="00F92C73" w:rsidRPr="001F3BF1">
        <w:rPr>
          <w:rFonts w:cs="Times New Roman"/>
          <w:color w:val="auto"/>
          <w:szCs w:val="24"/>
        </w:rPr>
        <w:t>.</w:t>
      </w:r>
    </w:p>
    <w:p w14:paraId="78FCF2CD" w14:textId="77777777" w:rsidR="0047179D" w:rsidRPr="001F3BF1" w:rsidRDefault="0047179D" w:rsidP="007657A7">
      <w:pPr>
        <w:pStyle w:val="BodyTextCustom"/>
        <w:spacing w:after="0"/>
        <w:ind w:firstLine="0"/>
        <w:rPr>
          <w:rFonts w:cs="Times New Roman"/>
          <w:color w:val="auto"/>
          <w:szCs w:val="24"/>
        </w:rPr>
      </w:pPr>
    </w:p>
    <w:p w14:paraId="1AFB9DCF" w14:textId="77777777" w:rsidR="00D4560A" w:rsidRPr="001F3BF1" w:rsidRDefault="00471ECA" w:rsidP="00471ECA">
      <w:pPr>
        <w:pStyle w:val="BodyTextCustom"/>
        <w:spacing w:after="0"/>
        <w:ind w:firstLine="0"/>
        <w:rPr>
          <w:rFonts w:cs="Times New Roman"/>
          <w:b/>
          <w:color w:val="auto"/>
          <w:szCs w:val="24"/>
        </w:rPr>
      </w:pPr>
      <w:bookmarkStart w:id="5" w:name="1.3.1._Bushera:_Characteristics_and_Prod"/>
      <w:bookmarkEnd w:id="5"/>
      <w:r w:rsidRPr="001F3BF1">
        <w:rPr>
          <w:rFonts w:cs="Times New Roman"/>
          <w:b/>
          <w:color w:val="auto"/>
          <w:szCs w:val="24"/>
        </w:rPr>
        <w:t>1.</w:t>
      </w:r>
      <w:r w:rsidR="004840E2">
        <w:rPr>
          <w:rFonts w:cs="Times New Roman"/>
          <w:b/>
          <w:color w:val="auto"/>
          <w:szCs w:val="24"/>
        </w:rPr>
        <w:t>3</w:t>
      </w:r>
      <w:r w:rsidRPr="001F3BF1">
        <w:rPr>
          <w:rFonts w:cs="Times New Roman"/>
          <w:b/>
          <w:color w:val="auto"/>
          <w:szCs w:val="24"/>
        </w:rPr>
        <w:t xml:space="preserve">.1 </w:t>
      </w:r>
      <w:proofErr w:type="spellStart"/>
      <w:r w:rsidR="00F92C73" w:rsidRPr="001F3BF1">
        <w:rPr>
          <w:rFonts w:cs="Times New Roman"/>
          <w:b/>
          <w:color w:val="auto"/>
          <w:szCs w:val="24"/>
        </w:rPr>
        <w:t>Bushera</w:t>
      </w:r>
      <w:proofErr w:type="spellEnd"/>
      <w:r w:rsidR="00F92C73" w:rsidRPr="001F3BF1">
        <w:rPr>
          <w:rFonts w:cs="Times New Roman"/>
          <w:b/>
          <w:color w:val="auto"/>
          <w:szCs w:val="24"/>
        </w:rPr>
        <w:t>: Characteristics and Production</w:t>
      </w:r>
    </w:p>
    <w:p w14:paraId="41E1C113" w14:textId="77777777" w:rsidR="00D4560A" w:rsidRPr="001F3BF1" w:rsidRDefault="00F92C73" w:rsidP="00936B0A">
      <w:pPr>
        <w:pStyle w:val="BodyTextCustom"/>
        <w:spacing w:after="0"/>
        <w:ind w:firstLine="0"/>
        <w:rPr>
          <w:rFonts w:cs="Times New Roman"/>
          <w:color w:val="auto"/>
          <w:szCs w:val="24"/>
        </w:rPr>
      </w:pPr>
      <w:proofErr w:type="spellStart"/>
      <w:r w:rsidRPr="001F3BF1">
        <w:rPr>
          <w:rFonts w:cs="Times New Roman"/>
          <w:i/>
          <w:color w:val="auto"/>
          <w:szCs w:val="24"/>
        </w:rPr>
        <w:t>Bushera</w:t>
      </w:r>
      <w:proofErr w:type="spellEnd"/>
      <w:r w:rsidRPr="001F3BF1">
        <w:rPr>
          <w:rFonts w:cs="Times New Roman"/>
          <w:color w:val="auto"/>
          <w:szCs w:val="24"/>
        </w:rPr>
        <w:t>, a traditional fermented cereal beverage from sorghum or mil</w:t>
      </w:r>
      <w:r w:rsidR="00471ECA" w:rsidRPr="001F3BF1">
        <w:rPr>
          <w:rFonts w:cs="Times New Roman"/>
          <w:color w:val="auto"/>
          <w:szCs w:val="24"/>
        </w:rPr>
        <w:t>let, has been extensively docu</w:t>
      </w:r>
      <w:r w:rsidRPr="001F3BF1">
        <w:rPr>
          <w:rFonts w:cs="Times New Roman"/>
          <w:color w:val="auto"/>
          <w:szCs w:val="24"/>
        </w:rPr>
        <w:t xml:space="preserve">mented in Uganda. </w:t>
      </w:r>
      <w:proofErr w:type="spellStart"/>
      <w:r w:rsidRPr="001F3BF1">
        <w:rPr>
          <w:rFonts w:cs="Times New Roman"/>
          <w:color w:val="auto"/>
          <w:szCs w:val="24"/>
        </w:rPr>
        <w:t>Muyanja</w:t>
      </w:r>
      <w:proofErr w:type="spellEnd"/>
      <w:r w:rsidRPr="001F3BF1">
        <w:rPr>
          <w:rFonts w:cs="Times New Roman"/>
          <w:color w:val="auto"/>
          <w:szCs w:val="24"/>
        </w:rPr>
        <w:t xml:space="preserve"> et al. (2003a) detailed the production: grains are soaked with wood ash, germinated for 2-4 days, sun-dried, and milled. The flour is mixed with boiled water, cooked briefly,</w:t>
      </w:r>
      <w:r w:rsidR="00471ECA" w:rsidRPr="001F3BF1">
        <w:rPr>
          <w:rFonts w:cs="Times New Roman"/>
          <w:color w:val="auto"/>
          <w:szCs w:val="24"/>
        </w:rPr>
        <w:t xml:space="preserve"> </w:t>
      </w:r>
      <w:r w:rsidRPr="001F3BF1">
        <w:rPr>
          <w:rFonts w:cs="Times New Roman"/>
          <w:color w:val="auto"/>
          <w:szCs w:val="24"/>
        </w:rPr>
        <w:t>cooled, and germinated flour is added to initiate fermentation at 27-30</w:t>
      </w:r>
      <w:r w:rsidR="00471ECA" w:rsidRPr="001F3BF1">
        <w:rPr>
          <w:rFonts w:cs="Times New Roman"/>
          <w:color w:val="auto"/>
          <w:szCs w:val="24"/>
        </w:rPr>
        <w:t xml:space="preserve"> </w:t>
      </w:r>
      <w:proofErr w:type="spellStart"/>
      <w:r w:rsidR="007D4F73">
        <w:rPr>
          <w:rFonts w:cs="Times New Roman"/>
          <w:color w:val="auto"/>
          <w:szCs w:val="24"/>
          <w:vertAlign w:val="superscript"/>
        </w:rPr>
        <w:t>o</w:t>
      </w:r>
      <w:r w:rsidRPr="001F3BF1">
        <w:rPr>
          <w:rFonts w:cs="Times New Roman"/>
          <w:color w:val="auto"/>
          <w:szCs w:val="24"/>
        </w:rPr>
        <w:t>C.</w:t>
      </w:r>
      <w:proofErr w:type="spellEnd"/>
      <w:r w:rsidRPr="001F3BF1">
        <w:rPr>
          <w:rFonts w:cs="Times New Roman"/>
          <w:color w:val="auto"/>
          <w:szCs w:val="24"/>
        </w:rPr>
        <w:t xml:space="preserve"> Fermentation lasts 12-24 hours for “Sweet </w:t>
      </w:r>
      <w:proofErr w:type="spellStart"/>
      <w:r w:rsidRPr="001F3BF1">
        <w:rPr>
          <w:rFonts w:cs="Times New Roman"/>
          <w:color w:val="auto"/>
          <w:szCs w:val="24"/>
        </w:rPr>
        <w:t>Bushera</w:t>
      </w:r>
      <w:proofErr w:type="spellEnd"/>
      <w:r w:rsidRPr="001F3BF1">
        <w:rPr>
          <w:rFonts w:cs="Times New Roman"/>
          <w:color w:val="auto"/>
          <w:szCs w:val="24"/>
        </w:rPr>
        <w:t xml:space="preserve">” or over two days for “Sour </w:t>
      </w:r>
      <w:proofErr w:type="spellStart"/>
      <w:r w:rsidRPr="001F3BF1">
        <w:rPr>
          <w:rFonts w:cs="Times New Roman"/>
          <w:color w:val="auto"/>
          <w:szCs w:val="24"/>
        </w:rPr>
        <w:t>Bushera</w:t>
      </w:r>
      <w:proofErr w:type="spellEnd"/>
      <w:r w:rsidRPr="001F3BF1">
        <w:rPr>
          <w:rFonts w:cs="Times New Roman"/>
          <w:color w:val="auto"/>
          <w:szCs w:val="24"/>
        </w:rPr>
        <w:t xml:space="preserve">,” with </w:t>
      </w:r>
      <w:r w:rsidRPr="001F3BF1">
        <w:rPr>
          <w:rFonts w:cs="Times New Roman"/>
          <w:color w:val="auto"/>
          <w:szCs w:val="24"/>
        </w:rPr>
        <w:lastRenderedPageBreak/>
        <w:t>most consumption after 2-4</w:t>
      </w:r>
      <w:r w:rsidR="00936B0A" w:rsidRPr="001F3BF1">
        <w:rPr>
          <w:rFonts w:cs="Times New Roman"/>
          <w:color w:val="auto"/>
          <w:szCs w:val="24"/>
        </w:rPr>
        <w:t xml:space="preserve"> </w:t>
      </w:r>
      <w:r w:rsidRPr="001F3BF1">
        <w:rPr>
          <w:rFonts w:cs="Times New Roman"/>
          <w:color w:val="auto"/>
          <w:szCs w:val="24"/>
        </w:rPr>
        <w:t xml:space="preserve">days. Germinated grains produce </w:t>
      </w:r>
      <w:proofErr w:type="spellStart"/>
      <w:r w:rsidRPr="001F3BF1">
        <w:rPr>
          <w:rFonts w:cs="Times New Roman"/>
          <w:color w:val="auto"/>
          <w:szCs w:val="24"/>
        </w:rPr>
        <w:t>Bushera</w:t>
      </w:r>
      <w:proofErr w:type="spellEnd"/>
      <w:r w:rsidRPr="001F3BF1">
        <w:rPr>
          <w:rFonts w:cs="Times New Roman"/>
          <w:color w:val="auto"/>
          <w:szCs w:val="24"/>
        </w:rPr>
        <w:t xml:space="preserve"> with higher protein (12.2% versus 10.6%), elevated iron, magnesium, and zinc, and lower phenol and tannin content (</w:t>
      </w:r>
      <w:proofErr w:type="spellStart"/>
      <w:r w:rsidRPr="001F3BF1">
        <w:rPr>
          <w:rFonts w:cs="Times New Roman"/>
          <w:color w:val="auto"/>
          <w:szCs w:val="24"/>
        </w:rPr>
        <w:t>Muyanja</w:t>
      </w:r>
      <w:proofErr w:type="spellEnd"/>
      <w:r w:rsidRPr="001F3BF1">
        <w:rPr>
          <w:rFonts w:cs="Times New Roman"/>
          <w:color w:val="auto"/>
          <w:szCs w:val="24"/>
        </w:rPr>
        <w:t xml:space="preserve"> et al., 2003a).</w:t>
      </w:r>
    </w:p>
    <w:p w14:paraId="0CB8DC8F" w14:textId="77777777" w:rsidR="00D4560A" w:rsidRPr="001F3BF1" w:rsidRDefault="00F92C73" w:rsidP="00936B0A">
      <w:pPr>
        <w:pStyle w:val="BodyTextCustom"/>
        <w:spacing w:after="0"/>
        <w:ind w:firstLine="0"/>
        <w:rPr>
          <w:rFonts w:cs="Times New Roman"/>
          <w:color w:val="auto"/>
          <w:szCs w:val="24"/>
        </w:rPr>
      </w:pPr>
      <w:r w:rsidRPr="001F3BF1">
        <w:rPr>
          <w:rFonts w:cs="Times New Roman"/>
          <w:color w:val="auto"/>
          <w:szCs w:val="24"/>
        </w:rPr>
        <w:t xml:space="preserve">Microbiological characterization by </w:t>
      </w:r>
      <w:proofErr w:type="spellStart"/>
      <w:r w:rsidRPr="001F3BF1">
        <w:rPr>
          <w:rFonts w:cs="Times New Roman"/>
          <w:color w:val="auto"/>
          <w:szCs w:val="24"/>
        </w:rPr>
        <w:t>Muyanja</w:t>
      </w:r>
      <w:proofErr w:type="spellEnd"/>
      <w:r w:rsidRPr="001F3BF1">
        <w:rPr>
          <w:rFonts w:cs="Times New Roman"/>
          <w:color w:val="auto"/>
          <w:szCs w:val="24"/>
        </w:rPr>
        <w:t xml:space="preserve"> et al. (2003b) identified diverse lactic acid bacteria (LAB) communities driving fermentation. From 15 household samples, 113 LAB strains were isolated, with LAB counts ranging from 7.1 to 9.4 log CFU/mL and pH values between </w:t>
      </w:r>
      <w:r w:rsidR="007D4F73">
        <w:rPr>
          <w:rFonts w:cs="Times New Roman"/>
          <w:color w:val="auto"/>
          <w:szCs w:val="24"/>
        </w:rPr>
        <w:t>3.7 and 4.5. Identified LAB in</w:t>
      </w:r>
      <w:r w:rsidRPr="001F3BF1">
        <w:rPr>
          <w:rFonts w:cs="Times New Roman"/>
          <w:color w:val="auto"/>
          <w:szCs w:val="24"/>
        </w:rPr>
        <w:t xml:space="preserve">cluded </w:t>
      </w:r>
      <w:r w:rsidRPr="001F3BF1">
        <w:rPr>
          <w:rFonts w:cs="Times New Roman"/>
          <w:i/>
          <w:color w:val="auto"/>
          <w:szCs w:val="24"/>
        </w:rPr>
        <w:t xml:space="preserve">Lactobacillus plantarum, L. </w:t>
      </w:r>
      <w:proofErr w:type="spellStart"/>
      <w:r w:rsidRPr="001F3BF1">
        <w:rPr>
          <w:rFonts w:cs="Times New Roman"/>
          <w:i/>
          <w:color w:val="auto"/>
          <w:szCs w:val="24"/>
        </w:rPr>
        <w:t>paracasei</w:t>
      </w:r>
      <w:proofErr w:type="spellEnd"/>
      <w:r w:rsidRPr="001F3BF1">
        <w:rPr>
          <w:rFonts w:cs="Times New Roman"/>
          <w:i/>
          <w:color w:val="auto"/>
          <w:szCs w:val="24"/>
        </w:rPr>
        <w:t xml:space="preserve"> subsp. </w:t>
      </w:r>
      <w:proofErr w:type="spellStart"/>
      <w:r w:rsidRPr="001F3BF1">
        <w:rPr>
          <w:rFonts w:cs="Times New Roman"/>
          <w:i/>
          <w:color w:val="auto"/>
          <w:szCs w:val="24"/>
        </w:rPr>
        <w:t>paracasei</w:t>
      </w:r>
      <w:proofErr w:type="spellEnd"/>
      <w:r w:rsidRPr="001F3BF1">
        <w:rPr>
          <w:rFonts w:cs="Times New Roman"/>
          <w:i/>
          <w:color w:val="auto"/>
          <w:szCs w:val="24"/>
        </w:rPr>
        <w:t xml:space="preserve">, L. fermentum, L. brevis, Streptococcus thermophilus, Lactococcus lactis subsp. </w:t>
      </w:r>
      <w:r w:rsidR="007D4F73">
        <w:rPr>
          <w:rFonts w:cs="Times New Roman"/>
          <w:i/>
          <w:color w:val="auto"/>
          <w:szCs w:val="24"/>
        </w:rPr>
        <w:t>L</w:t>
      </w:r>
      <w:r w:rsidRPr="001F3BF1">
        <w:rPr>
          <w:rFonts w:cs="Times New Roman"/>
          <w:i/>
          <w:color w:val="auto"/>
          <w:szCs w:val="24"/>
        </w:rPr>
        <w:t xml:space="preserve">actis, </w:t>
      </w:r>
      <w:proofErr w:type="spellStart"/>
      <w:r w:rsidRPr="001F3BF1">
        <w:rPr>
          <w:rFonts w:cs="Times New Roman"/>
          <w:i/>
          <w:color w:val="auto"/>
          <w:szCs w:val="24"/>
        </w:rPr>
        <w:t>Leuconostoc</w:t>
      </w:r>
      <w:proofErr w:type="spellEnd"/>
      <w:r w:rsidRPr="001F3BF1">
        <w:rPr>
          <w:rFonts w:cs="Times New Roman"/>
          <w:i/>
          <w:color w:val="auto"/>
          <w:szCs w:val="24"/>
        </w:rPr>
        <w:t xml:space="preserve"> </w:t>
      </w:r>
      <w:proofErr w:type="spellStart"/>
      <w:r w:rsidRPr="001F3BF1">
        <w:rPr>
          <w:rFonts w:cs="Times New Roman"/>
          <w:i/>
          <w:color w:val="auto"/>
          <w:szCs w:val="24"/>
        </w:rPr>
        <w:t>mesenteroides</w:t>
      </w:r>
      <w:proofErr w:type="spellEnd"/>
      <w:r w:rsidRPr="001F3BF1">
        <w:rPr>
          <w:rFonts w:cs="Times New Roman"/>
          <w:i/>
          <w:color w:val="auto"/>
          <w:szCs w:val="24"/>
        </w:rPr>
        <w:t xml:space="preserve"> subsp. </w:t>
      </w:r>
      <w:proofErr w:type="spellStart"/>
      <w:r w:rsidRPr="001F3BF1">
        <w:rPr>
          <w:rFonts w:cs="Times New Roman"/>
          <w:i/>
          <w:color w:val="auto"/>
          <w:szCs w:val="24"/>
        </w:rPr>
        <w:t>mesenteroides</w:t>
      </w:r>
      <w:proofErr w:type="spellEnd"/>
      <w:r w:rsidRPr="001F3BF1">
        <w:rPr>
          <w:rFonts w:cs="Times New Roman"/>
          <w:i/>
          <w:color w:val="auto"/>
          <w:szCs w:val="24"/>
        </w:rPr>
        <w:t>,</w:t>
      </w:r>
      <w:r w:rsidR="00936B0A" w:rsidRPr="001F3BF1">
        <w:rPr>
          <w:rFonts w:cs="Times New Roman"/>
          <w:i/>
          <w:color w:val="auto"/>
          <w:szCs w:val="24"/>
        </w:rPr>
        <w:t xml:space="preserve"> </w:t>
      </w:r>
      <w:proofErr w:type="spellStart"/>
      <w:r w:rsidRPr="001F3BF1">
        <w:rPr>
          <w:rFonts w:cs="Times New Roman"/>
          <w:i/>
          <w:color w:val="auto"/>
          <w:szCs w:val="24"/>
        </w:rPr>
        <w:t>Weissella</w:t>
      </w:r>
      <w:proofErr w:type="spellEnd"/>
      <w:r w:rsidRPr="001F3BF1">
        <w:rPr>
          <w:rFonts w:cs="Times New Roman"/>
          <w:i/>
          <w:color w:val="auto"/>
          <w:szCs w:val="24"/>
        </w:rPr>
        <w:t xml:space="preserve"> </w:t>
      </w:r>
      <w:proofErr w:type="spellStart"/>
      <w:r w:rsidRPr="001F3BF1">
        <w:rPr>
          <w:rFonts w:cs="Times New Roman"/>
          <w:i/>
          <w:color w:val="auto"/>
          <w:szCs w:val="24"/>
        </w:rPr>
        <w:t>confusa</w:t>
      </w:r>
      <w:proofErr w:type="spellEnd"/>
      <w:r w:rsidRPr="001F3BF1">
        <w:rPr>
          <w:rFonts w:cs="Times New Roman"/>
          <w:color w:val="auto"/>
          <w:szCs w:val="24"/>
        </w:rPr>
        <w:t>, and others (</w:t>
      </w:r>
      <w:proofErr w:type="spellStart"/>
      <w:r w:rsidRPr="001F3BF1">
        <w:rPr>
          <w:rFonts w:cs="Times New Roman"/>
          <w:color w:val="auto"/>
          <w:szCs w:val="24"/>
        </w:rPr>
        <w:t>Muyanja</w:t>
      </w:r>
      <w:proofErr w:type="spellEnd"/>
      <w:r w:rsidRPr="001F3BF1">
        <w:rPr>
          <w:rFonts w:cs="Times New Roman"/>
          <w:color w:val="auto"/>
          <w:szCs w:val="24"/>
        </w:rPr>
        <w:t xml:space="preserve"> et al., 2003b). During laboratory fermentation, LAB numbers increased rapidly from 5.5 to 9.0 log CFU/mL within 24 hours, while coliform counts initially increased to 7.8 log CFU/mL at 24 hours before declining to below 4 log CFU/mL after 48 hours. pH declined from</w:t>
      </w:r>
      <w:r w:rsidR="001F3BF1" w:rsidRPr="001F3BF1">
        <w:rPr>
          <w:rFonts w:cs="Times New Roman"/>
          <w:color w:val="auto"/>
          <w:szCs w:val="24"/>
        </w:rPr>
        <w:t xml:space="preserve"> </w:t>
      </w:r>
      <w:r w:rsidRPr="001F3BF1">
        <w:rPr>
          <w:rFonts w:cs="Times New Roman"/>
          <w:color w:val="auto"/>
          <w:szCs w:val="24"/>
        </w:rPr>
        <w:t>7.0 to approximately 4.0, with corresponding increases in lactic acid (0 to 0.75%) and ethanol (0 to 0.20%) (</w:t>
      </w:r>
      <w:proofErr w:type="spellStart"/>
      <w:r w:rsidRPr="001F3BF1">
        <w:rPr>
          <w:rFonts w:cs="Times New Roman"/>
          <w:color w:val="auto"/>
          <w:szCs w:val="24"/>
        </w:rPr>
        <w:t>Muyanja</w:t>
      </w:r>
      <w:proofErr w:type="spellEnd"/>
      <w:r w:rsidRPr="001F3BF1">
        <w:rPr>
          <w:rFonts w:cs="Times New Roman"/>
          <w:color w:val="auto"/>
          <w:szCs w:val="24"/>
        </w:rPr>
        <w:t xml:space="preserve"> et al., 2003b).</w:t>
      </w:r>
      <w:r w:rsidR="001F3BF1" w:rsidRPr="001F3BF1">
        <w:rPr>
          <w:rFonts w:cs="Times New Roman"/>
          <w:color w:val="auto"/>
          <w:szCs w:val="24"/>
        </w:rPr>
        <w:t xml:space="preserve"> </w:t>
      </w:r>
      <w:r w:rsidRPr="001F3BF1">
        <w:rPr>
          <w:rFonts w:cs="Times New Roman"/>
          <w:color w:val="auto"/>
          <w:szCs w:val="24"/>
        </w:rPr>
        <w:t xml:space="preserve">Despite beneficial LAB presence, microbiological safety concerns persist under uncontrolled </w:t>
      </w:r>
      <w:r w:rsidR="001F3BF1" w:rsidRPr="001F3BF1">
        <w:rPr>
          <w:rFonts w:cs="Times New Roman"/>
          <w:color w:val="auto"/>
          <w:szCs w:val="24"/>
        </w:rPr>
        <w:t>condi</w:t>
      </w:r>
      <w:r w:rsidRPr="001F3BF1">
        <w:rPr>
          <w:rFonts w:cs="Times New Roman"/>
          <w:color w:val="auto"/>
          <w:szCs w:val="24"/>
        </w:rPr>
        <w:t xml:space="preserve">tions. </w:t>
      </w:r>
      <w:proofErr w:type="spellStart"/>
      <w:r w:rsidRPr="001F3BF1">
        <w:rPr>
          <w:rFonts w:cs="Times New Roman"/>
          <w:color w:val="auto"/>
          <w:szCs w:val="24"/>
        </w:rPr>
        <w:t>Byakika</w:t>
      </w:r>
      <w:proofErr w:type="spellEnd"/>
      <w:r w:rsidRPr="001F3BF1">
        <w:rPr>
          <w:rFonts w:cs="Times New Roman"/>
          <w:color w:val="auto"/>
          <w:szCs w:val="24"/>
        </w:rPr>
        <w:t xml:space="preserve"> et al. (2019b) documented mold contamination levels in sorghum (0.0–2.4 log CFU/g), millet (2.0–6.5 log CFU/g), and finished </w:t>
      </w:r>
      <w:proofErr w:type="spellStart"/>
      <w:r w:rsidRPr="009B79B1">
        <w:rPr>
          <w:rFonts w:cs="Times New Roman"/>
          <w:i/>
          <w:color w:val="auto"/>
          <w:szCs w:val="24"/>
        </w:rPr>
        <w:t>Obushera</w:t>
      </w:r>
      <w:proofErr w:type="spellEnd"/>
      <w:r w:rsidRPr="001F3BF1">
        <w:rPr>
          <w:rFonts w:cs="Times New Roman"/>
          <w:color w:val="auto"/>
          <w:szCs w:val="24"/>
        </w:rPr>
        <w:t xml:space="preserve"> products (2.0–5.5 log CFU/g), with only 88% of</w:t>
      </w:r>
      <w:r w:rsidR="001F3BF1" w:rsidRPr="001F3BF1">
        <w:rPr>
          <w:rFonts w:cs="Times New Roman"/>
          <w:color w:val="auto"/>
          <w:szCs w:val="24"/>
        </w:rPr>
        <w:t xml:space="preserve"> </w:t>
      </w:r>
      <w:r w:rsidRPr="001F3BF1">
        <w:rPr>
          <w:rFonts w:cs="Times New Roman"/>
          <w:color w:val="auto"/>
          <w:szCs w:val="24"/>
        </w:rPr>
        <w:t>samples meeting food safety standards (≤1.3 log CFU/g).</w:t>
      </w:r>
    </w:p>
    <w:p w14:paraId="2AF20795" w14:textId="77777777" w:rsidR="00D4560A" w:rsidRPr="00936B0A" w:rsidRDefault="00D4560A" w:rsidP="00936B0A">
      <w:pPr>
        <w:pStyle w:val="BodyTextCustom"/>
        <w:spacing w:after="0"/>
        <w:ind w:firstLine="0"/>
        <w:rPr>
          <w:rFonts w:cs="Times New Roman"/>
          <w:color w:val="auto"/>
          <w:szCs w:val="24"/>
        </w:rPr>
      </w:pPr>
    </w:p>
    <w:p w14:paraId="2219AA5C" w14:textId="77777777" w:rsidR="00D4560A" w:rsidRPr="00ED0E3F" w:rsidRDefault="00ED0E3F" w:rsidP="00ED0E3F">
      <w:pPr>
        <w:pStyle w:val="BodyTextCustom"/>
        <w:spacing w:after="0"/>
        <w:ind w:firstLine="0"/>
        <w:rPr>
          <w:rFonts w:cs="Times New Roman"/>
          <w:b/>
          <w:color w:val="auto"/>
          <w:szCs w:val="24"/>
        </w:rPr>
      </w:pPr>
      <w:bookmarkStart w:id="6" w:name="1.3.2._Malwa:_Production_and_Microbial_D"/>
      <w:bookmarkEnd w:id="6"/>
      <w:r>
        <w:rPr>
          <w:rFonts w:cs="Times New Roman"/>
          <w:b/>
          <w:color w:val="auto"/>
          <w:szCs w:val="24"/>
        </w:rPr>
        <w:t>1.</w:t>
      </w:r>
      <w:r w:rsidR="004840E2">
        <w:rPr>
          <w:rFonts w:cs="Times New Roman"/>
          <w:b/>
          <w:color w:val="auto"/>
          <w:szCs w:val="24"/>
        </w:rPr>
        <w:t>3</w:t>
      </w:r>
      <w:r>
        <w:rPr>
          <w:rFonts w:cs="Times New Roman"/>
          <w:b/>
          <w:color w:val="auto"/>
          <w:szCs w:val="24"/>
        </w:rPr>
        <w:t xml:space="preserve">.2 </w:t>
      </w:r>
      <w:proofErr w:type="spellStart"/>
      <w:r w:rsidR="00F92C73" w:rsidRPr="00ED0E3F">
        <w:rPr>
          <w:rFonts w:cs="Times New Roman"/>
          <w:b/>
          <w:color w:val="auto"/>
          <w:szCs w:val="24"/>
        </w:rPr>
        <w:t>Malwa</w:t>
      </w:r>
      <w:proofErr w:type="spellEnd"/>
      <w:r w:rsidR="00F92C73" w:rsidRPr="00ED0E3F">
        <w:rPr>
          <w:rFonts w:cs="Times New Roman"/>
          <w:b/>
          <w:color w:val="auto"/>
          <w:szCs w:val="24"/>
        </w:rPr>
        <w:t>: Production and Microbial Dynamics</w:t>
      </w:r>
    </w:p>
    <w:p w14:paraId="4DA94CFC" w14:textId="77777777" w:rsidR="00D4560A" w:rsidRPr="00ED0E3F" w:rsidRDefault="00F92C73" w:rsidP="00ED0E3F">
      <w:pPr>
        <w:pStyle w:val="BodyTextCustom"/>
        <w:spacing w:after="0"/>
        <w:ind w:firstLine="0"/>
        <w:rPr>
          <w:rFonts w:cs="Times New Roman"/>
          <w:color w:val="auto"/>
          <w:szCs w:val="24"/>
        </w:rPr>
      </w:pPr>
      <w:proofErr w:type="spellStart"/>
      <w:r w:rsidRPr="00ED0E3F">
        <w:rPr>
          <w:rFonts w:cs="Times New Roman"/>
          <w:i/>
          <w:color w:val="auto"/>
          <w:szCs w:val="24"/>
        </w:rPr>
        <w:t>Malwa</w:t>
      </w:r>
      <w:proofErr w:type="spellEnd"/>
      <w:r w:rsidRPr="00ED0E3F">
        <w:rPr>
          <w:rFonts w:cs="Times New Roman"/>
          <w:color w:val="auto"/>
          <w:szCs w:val="24"/>
        </w:rPr>
        <w:t xml:space="preserve">, a traditional fermented millet beverage popular among the </w:t>
      </w:r>
      <w:proofErr w:type="spellStart"/>
      <w:r w:rsidRPr="00ED0E3F">
        <w:rPr>
          <w:rFonts w:cs="Times New Roman"/>
          <w:color w:val="auto"/>
          <w:szCs w:val="24"/>
        </w:rPr>
        <w:t>Iteso</w:t>
      </w:r>
      <w:proofErr w:type="spellEnd"/>
      <w:r w:rsidRPr="00ED0E3F">
        <w:rPr>
          <w:rFonts w:cs="Times New Roman"/>
          <w:color w:val="auto"/>
          <w:szCs w:val="24"/>
        </w:rPr>
        <w:t xml:space="preserve"> t</w:t>
      </w:r>
      <w:r w:rsidR="00ED0E3F" w:rsidRPr="00ED0E3F">
        <w:rPr>
          <w:rFonts w:cs="Times New Roman"/>
          <w:color w:val="auto"/>
          <w:szCs w:val="24"/>
        </w:rPr>
        <w:t>ribe, involves distinct produc</w:t>
      </w:r>
      <w:r w:rsidRPr="00ED0E3F">
        <w:rPr>
          <w:rFonts w:cs="Times New Roman"/>
          <w:color w:val="auto"/>
          <w:szCs w:val="24"/>
        </w:rPr>
        <w:t xml:space="preserve">tion methods. </w:t>
      </w:r>
      <w:proofErr w:type="spellStart"/>
      <w:r w:rsidRPr="00ED0E3F">
        <w:rPr>
          <w:rFonts w:cs="Times New Roman"/>
          <w:color w:val="auto"/>
          <w:szCs w:val="24"/>
        </w:rPr>
        <w:t>Muyanja</w:t>
      </w:r>
      <w:proofErr w:type="spellEnd"/>
      <w:r w:rsidRPr="00ED0E3F">
        <w:rPr>
          <w:rFonts w:cs="Times New Roman"/>
          <w:color w:val="auto"/>
          <w:szCs w:val="24"/>
        </w:rPr>
        <w:t xml:space="preserve"> et al. (2010) characterized the process: millet g</w:t>
      </w:r>
      <w:r w:rsidR="00ED0E3F">
        <w:rPr>
          <w:rFonts w:cs="Times New Roman"/>
          <w:color w:val="auto"/>
          <w:szCs w:val="24"/>
        </w:rPr>
        <w:t>ermination for 2-3 days to pro</w:t>
      </w:r>
      <w:r w:rsidRPr="00ED0E3F">
        <w:rPr>
          <w:rFonts w:cs="Times New Roman"/>
          <w:color w:val="auto"/>
          <w:szCs w:val="24"/>
        </w:rPr>
        <w:t>duce green malt, sun-drying, solid-state pit fermentation of moistene</w:t>
      </w:r>
      <w:r w:rsidR="00ED0E3F">
        <w:rPr>
          <w:rFonts w:cs="Times New Roman"/>
          <w:color w:val="auto"/>
          <w:szCs w:val="24"/>
        </w:rPr>
        <w:t xml:space="preserve">d flour for one week, and roasting. </w:t>
      </w:r>
      <w:r w:rsidRPr="00ED0E3F">
        <w:rPr>
          <w:rFonts w:cs="Times New Roman"/>
          <w:color w:val="auto"/>
          <w:szCs w:val="24"/>
        </w:rPr>
        <w:t xml:space="preserve">Fermentation typically lasts 2-4 days, with 90% of producers reporting consumer preference for sour </w:t>
      </w:r>
      <w:proofErr w:type="spellStart"/>
      <w:r w:rsidRPr="00ED0E3F">
        <w:rPr>
          <w:rFonts w:cs="Times New Roman"/>
          <w:i/>
          <w:color w:val="auto"/>
          <w:szCs w:val="24"/>
        </w:rPr>
        <w:t>Malwa</w:t>
      </w:r>
      <w:proofErr w:type="spellEnd"/>
      <w:r w:rsidRPr="00ED0E3F">
        <w:rPr>
          <w:rFonts w:cs="Times New Roman"/>
          <w:color w:val="auto"/>
          <w:szCs w:val="24"/>
        </w:rPr>
        <w:t>. During 72 hours of fermentation, Lactobacillus increased from 2.73 to 6.60 log CFU/mL</w:t>
      </w:r>
      <w:r w:rsidR="00ED0E3F">
        <w:rPr>
          <w:rFonts w:cs="Times New Roman"/>
          <w:color w:val="auto"/>
          <w:szCs w:val="24"/>
        </w:rPr>
        <w:t xml:space="preserve"> </w:t>
      </w:r>
      <w:r w:rsidRPr="00ED0E3F">
        <w:rPr>
          <w:rFonts w:cs="Times New Roman"/>
          <w:color w:val="auto"/>
          <w:szCs w:val="24"/>
        </w:rPr>
        <w:t xml:space="preserve">and </w:t>
      </w:r>
      <w:r w:rsidRPr="00ED0E3F">
        <w:rPr>
          <w:rFonts w:cs="Times New Roman"/>
          <w:i/>
          <w:color w:val="auto"/>
          <w:szCs w:val="24"/>
        </w:rPr>
        <w:t>Lactococcus</w:t>
      </w:r>
      <w:r w:rsidRPr="00ED0E3F">
        <w:rPr>
          <w:rFonts w:cs="Times New Roman"/>
          <w:color w:val="auto"/>
          <w:szCs w:val="24"/>
        </w:rPr>
        <w:t xml:space="preserve"> from 2.67 to 6.22 log CFU/mL, while coliform counts decreased from 2.80 to 1.19 log CFU/</w:t>
      </w:r>
      <w:proofErr w:type="spellStart"/>
      <w:r w:rsidRPr="00ED0E3F">
        <w:rPr>
          <w:rFonts w:cs="Times New Roman"/>
          <w:color w:val="auto"/>
          <w:szCs w:val="24"/>
        </w:rPr>
        <w:t>mL.</w:t>
      </w:r>
      <w:proofErr w:type="spellEnd"/>
      <w:r w:rsidRPr="00ED0E3F">
        <w:rPr>
          <w:rFonts w:cs="Times New Roman"/>
          <w:color w:val="auto"/>
          <w:szCs w:val="24"/>
        </w:rPr>
        <w:t xml:space="preserve"> pH declined from 4.3 to 3.65, and ethanol content increased from 1.07 to 12% v/v. Despite</w:t>
      </w:r>
      <w:r w:rsidR="00ED0E3F">
        <w:rPr>
          <w:rFonts w:cs="Times New Roman"/>
          <w:color w:val="auto"/>
          <w:szCs w:val="24"/>
        </w:rPr>
        <w:t xml:space="preserve"> </w:t>
      </w:r>
      <w:r w:rsidRPr="00ED0E3F">
        <w:rPr>
          <w:rFonts w:cs="Times New Roman"/>
          <w:color w:val="auto"/>
          <w:szCs w:val="24"/>
        </w:rPr>
        <w:t xml:space="preserve">beneficial transformations, </w:t>
      </w:r>
      <w:proofErr w:type="spellStart"/>
      <w:r w:rsidRPr="00E27FA7">
        <w:rPr>
          <w:rFonts w:cs="Times New Roman"/>
          <w:i/>
          <w:color w:val="auto"/>
          <w:szCs w:val="24"/>
        </w:rPr>
        <w:t>Malwa</w:t>
      </w:r>
      <w:proofErr w:type="spellEnd"/>
      <w:r w:rsidRPr="00ED0E3F">
        <w:rPr>
          <w:rFonts w:cs="Times New Roman"/>
          <w:color w:val="auto"/>
          <w:szCs w:val="24"/>
        </w:rPr>
        <w:t xml:space="preserve"> has </w:t>
      </w:r>
      <w:r w:rsidR="00372B10">
        <w:rPr>
          <w:rFonts w:cs="Times New Roman"/>
          <w:color w:val="auto"/>
          <w:szCs w:val="24"/>
        </w:rPr>
        <w:t xml:space="preserve">a </w:t>
      </w:r>
      <w:r w:rsidRPr="00ED0E3F">
        <w:rPr>
          <w:rFonts w:cs="Times New Roman"/>
          <w:color w:val="auto"/>
          <w:szCs w:val="24"/>
        </w:rPr>
        <w:t>short shelf life (</w:t>
      </w:r>
      <w:proofErr w:type="spellStart"/>
      <w:r w:rsidRPr="00ED0E3F">
        <w:rPr>
          <w:rFonts w:cs="Times New Roman"/>
          <w:color w:val="auto"/>
          <w:szCs w:val="24"/>
        </w:rPr>
        <w:t>Muyanja</w:t>
      </w:r>
      <w:proofErr w:type="spellEnd"/>
      <w:r w:rsidRPr="00ED0E3F">
        <w:rPr>
          <w:rFonts w:cs="Times New Roman"/>
          <w:color w:val="auto"/>
          <w:szCs w:val="24"/>
        </w:rPr>
        <w:t xml:space="preserve"> et al., 2010).</w:t>
      </w:r>
    </w:p>
    <w:p w14:paraId="72FB36E9" w14:textId="77777777" w:rsidR="00D4560A" w:rsidRPr="00CD03EE" w:rsidRDefault="00D4560A" w:rsidP="00CD03EE">
      <w:pPr>
        <w:pStyle w:val="BodyText"/>
        <w:spacing w:line="276" w:lineRule="auto"/>
        <w:ind w:left="0"/>
        <w:rPr>
          <w:rFonts w:ascii="Times New Roman" w:hAnsi="Times New Roman" w:cs="Times New Roman"/>
          <w:sz w:val="24"/>
          <w:szCs w:val="24"/>
        </w:rPr>
      </w:pPr>
    </w:p>
    <w:p w14:paraId="2A7680E8" w14:textId="77777777" w:rsidR="00D4560A" w:rsidRPr="00EA4E38" w:rsidRDefault="00EA4E38" w:rsidP="00EA4E38">
      <w:pPr>
        <w:pStyle w:val="BodyTextCustom"/>
        <w:spacing w:after="0"/>
        <w:ind w:firstLine="0"/>
        <w:rPr>
          <w:rFonts w:cs="Times New Roman"/>
          <w:b/>
          <w:color w:val="auto"/>
          <w:szCs w:val="24"/>
        </w:rPr>
      </w:pPr>
      <w:bookmarkStart w:id="7" w:name="1.3.3._Bongo:_Fermented_Milk_Product"/>
      <w:bookmarkEnd w:id="7"/>
      <w:r>
        <w:rPr>
          <w:rFonts w:cs="Times New Roman"/>
          <w:b/>
          <w:color w:val="auto"/>
          <w:szCs w:val="24"/>
        </w:rPr>
        <w:t>1.</w:t>
      </w:r>
      <w:r w:rsidR="000F0CBF">
        <w:rPr>
          <w:rFonts w:cs="Times New Roman"/>
          <w:b/>
          <w:color w:val="auto"/>
          <w:szCs w:val="24"/>
        </w:rPr>
        <w:t>3</w:t>
      </w:r>
      <w:r>
        <w:rPr>
          <w:rFonts w:cs="Times New Roman"/>
          <w:b/>
          <w:color w:val="auto"/>
          <w:szCs w:val="24"/>
        </w:rPr>
        <w:t xml:space="preserve">.3 </w:t>
      </w:r>
      <w:r w:rsidR="00F92C73" w:rsidRPr="00EA4E38">
        <w:rPr>
          <w:rFonts w:cs="Times New Roman"/>
          <w:b/>
          <w:color w:val="auto"/>
          <w:szCs w:val="24"/>
        </w:rPr>
        <w:t>Bongo: Fermented Milk Product</w:t>
      </w:r>
    </w:p>
    <w:p w14:paraId="1F3C0C4A" w14:textId="77777777" w:rsidR="00D4560A" w:rsidRDefault="00F92C73" w:rsidP="00EA4E38">
      <w:pPr>
        <w:pStyle w:val="BodyTextCustom"/>
        <w:spacing w:after="0"/>
        <w:ind w:firstLine="0"/>
        <w:rPr>
          <w:rFonts w:cs="Times New Roman"/>
          <w:color w:val="auto"/>
          <w:szCs w:val="24"/>
        </w:rPr>
      </w:pPr>
      <w:r w:rsidRPr="00EA4E38">
        <w:rPr>
          <w:rFonts w:cs="Times New Roman"/>
          <w:i/>
          <w:color w:val="auto"/>
          <w:szCs w:val="24"/>
        </w:rPr>
        <w:t>Bongo</w:t>
      </w:r>
      <w:r w:rsidRPr="00EA4E38">
        <w:rPr>
          <w:rFonts w:cs="Times New Roman"/>
          <w:color w:val="auto"/>
          <w:szCs w:val="24"/>
        </w:rPr>
        <w:t xml:space="preserve">, a traditional fermented milk product from </w:t>
      </w:r>
      <w:proofErr w:type="spellStart"/>
      <w:r w:rsidRPr="00EA4E38">
        <w:rPr>
          <w:rFonts w:cs="Times New Roman"/>
          <w:color w:val="auto"/>
          <w:szCs w:val="24"/>
        </w:rPr>
        <w:t>Lyantonde</w:t>
      </w:r>
      <w:proofErr w:type="spellEnd"/>
      <w:r w:rsidRPr="00EA4E38">
        <w:rPr>
          <w:rFonts w:cs="Times New Roman"/>
          <w:color w:val="auto"/>
          <w:szCs w:val="24"/>
        </w:rPr>
        <w:t xml:space="preserve"> district, has</w:t>
      </w:r>
      <w:r w:rsidR="00067BB0">
        <w:rPr>
          <w:rFonts w:cs="Times New Roman"/>
          <w:color w:val="auto"/>
          <w:szCs w:val="24"/>
        </w:rPr>
        <w:t xml:space="preserve"> potential nutritional and pro</w:t>
      </w:r>
      <w:r w:rsidRPr="00EA4E38">
        <w:rPr>
          <w:rFonts w:cs="Times New Roman"/>
          <w:color w:val="auto"/>
          <w:szCs w:val="24"/>
        </w:rPr>
        <w:t>biotic benefits</w:t>
      </w:r>
      <w:r w:rsidR="00876E87">
        <w:rPr>
          <w:rFonts w:cs="Times New Roman"/>
          <w:color w:val="auto"/>
          <w:szCs w:val="24"/>
        </w:rPr>
        <w:t>,</w:t>
      </w:r>
      <w:r w:rsidRPr="00EA4E38">
        <w:rPr>
          <w:rFonts w:cs="Times New Roman"/>
          <w:color w:val="auto"/>
          <w:szCs w:val="24"/>
        </w:rPr>
        <w:t xml:space="preserve"> but production is largely unstandardized. </w:t>
      </w:r>
      <w:proofErr w:type="spellStart"/>
      <w:r w:rsidRPr="00EA4E38">
        <w:rPr>
          <w:rFonts w:cs="Times New Roman"/>
          <w:color w:val="auto"/>
          <w:szCs w:val="24"/>
        </w:rPr>
        <w:t>Mukisa</w:t>
      </w:r>
      <w:proofErr w:type="spellEnd"/>
      <w:r w:rsidRPr="00EA4E38">
        <w:rPr>
          <w:rFonts w:cs="Times New Roman"/>
          <w:color w:val="auto"/>
          <w:szCs w:val="24"/>
        </w:rPr>
        <w:t xml:space="preserve"> et al. (2020) found that over 93.3% of samples were contaminated with potentially pathogenic microbes (Enterobacteriaceae, coliforms,</w:t>
      </w:r>
      <w:r w:rsidR="00EA4E38">
        <w:rPr>
          <w:rFonts w:cs="Times New Roman"/>
          <w:color w:val="auto"/>
          <w:szCs w:val="24"/>
        </w:rPr>
        <w:t xml:space="preserve"> </w:t>
      </w:r>
      <w:r w:rsidRPr="00EA4E38">
        <w:rPr>
          <w:rFonts w:cs="Times New Roman"/>
          <w:color w:val="auto"/>
          <w:szCs w:val="24"/>
        </w:rPr>
        <w:t xml:space="preserve">clostridia, </w:t>
      </w:r>
      <w:r w:rsidRPr="00067BB0">
        <w:rPr>
          <w:rFonts w:cs="Times New Roman"/>
          <w:i/>
          <w:color w:val="auto"/>
          <w:szCs w:val="24"/>
        </w:rPr>
        <w:t>Enterococcus, Staphylococcus</w:t>
      </w:r>
      <w:r w:rsidRPr="00EA4E38">
        <w:rPr>
          <w:rFonts w:cs="Times New Roman"/>
          <w:color w:val="auto"/>
          <w:szCs w:val="24"/>
        </w:rPr>
        <w:t xml:space="preserve">), with approximately 40% having </w:t>
      </w:r>
      <w:r w:rsidR="00876E87">
        <w:rPr>
          <w:rFonts w:cs="Times New Roman"/>
          <w:color w:val="auto"/>
          <w:szCs w:val="24"/>
        </w:rPr>
        <w:t xml:space="preserve">a </w:t>
      </w:r>
      <w:r w:rsidRPr="00EA4E38">
        <w:rPr>
          <w:rFonts w:cs="Times New Roman"/>
          <w:color w:val="auto"/>
          <w:szCs w:val="24"/>
        </w:rPr>
        <w:t xml:space="preserve">pH ≥4.0, </w:t>
      </w:r>
      <w:r w:rsidRPr="00EA4E38">
        <w:rPr>
          <w:rFonts w:cs="Times New Roman"/>
          <w:color w:val="auto"/>
          <w:szCs w:val="24"/>
        </w:rPr>
        <w:lastRenderedPageBreak/>
        <w:t xml:space="preserve">insufficient to </w:t>
      </w:r>
      <w:r w:rsidR="00EA4E38">
        <w:rPr>
          <w:rFonts w:cs="Times New Roman"/>
          <w:color w:val="auto"/>
          <w:szCs w:val="24"/>
        </w:rPr>
        <w:t>in</w:t>
      </w:r>
      <w:r w:rsidRPr="00EA4E38">
        <w:rPr>
          <w:rFonts w:cs="Times New Roman"/>
          <w:color w:val="auto"/>
          <w:szCs w:val="24"/>
        </w:rPr>
        <w:t xml:space="preserve">hibit pathogens. </w:t>
      </w:r>
      <w:r w:rsidR="002A117B" w:rsidRPr="002A117B">
        <w:rPr>
          <w:rFonts w:cs="Times New Roman"/>
          <w:color w:val="auto"/>
          <w:szCs w:val="24"/>
        </w:rPr>
        <w:t>Most of the 15 processors assessed had poor hygiene practices</w:t>
      </w:r>
      <w:r w:rsidR="00876E87">
        <w:rPr>
          <w:rFonts w:cs="Times New Roman"/>
          <w:color w:val="auto"/>
          <w:szCs w:val="24"/>
        </w:rPr>
        <w:t>;</w:t>
      </w:r>
      <w:r w:rsidR="002A117B" w:rsidRPr="002A117B">
        <w:rPr>
          <w:rFonts w:cs="Times New Roman"/>
          <w:color w:val="auto"/>
          <w:szCs w:val="24"/>
        </w:rPr>
        <w:t xml:space="preserve"> therefore, it is necessary to introduce clear product specifications and training for the producers and to strengthen the regulatory enforcement</w:t>
      </w:r>
      <w:r w:rsidRPr="00EA4E38">
        <w:rPr>
          <w:rFonts w:cs="Times New Roman"/>
          <w:color w:val="auto"/>
          <w:szCs w:val="24"/>
        </w:rPr>
        <w:t xml:space="preserve"> (</w:t>
      </w:r>
      <w:proofErr w:type="spellStart"/>
      <w:r w:rsidRPr="00EA4E38">
        <w:rPr>
          <w:rFonts w:cs="Times New Roman"/>
          <w:color w:val="auto"/>
          <w:szCs w:val="24"/>
        </w:rPr>
        <w:t>Mukisa</w:t>
      </w:r>
      <w:proofErr w:type="spellEnd"/>
      <w:r w:rsidRPr="00EA4E38">
        <w:rPr>
          <w:rFonts w:cs="Times New Roman"/>
          <w:color w:val="auto"/>
          <w:szCs w:val="24"/>
        </w:rPr>
        <w:t xml:space="preserve"> et al., 2020).</w:t>
      </w:r>
    </w:p>
    <w:p w14:paraId="5DB03BB6" w14:textId="77777777" w:rsidR="002A117B" w:rsidRPr="00876E87" w:rsidRDefault="002A117B" w:rsidP="00EA4E38">
      <w:pPr>
        <w:pStyle w:val="BodyTextCustom"/>
        <w:spacing w:after="0"/>
        <w:ind w:firstLine="0"/>
        <w:rPr>
          <w:rFonts w:cs="Times New Roman"/>
          <w:color w:val="auto"/>
          <w:szCs w:val="24"/>
        </w:rPr>
      </w:pPr>
    </w:p>
    <w:p w14:paraId="4CEFA43C" w14:textId="77777777" w:rsidR="00D4560A" w:rsidRPr="00876E87" w:rsidRDefault="000F0CBF" w:rsidP="000F0CBF">
      <w:pPr>
        <w:pStyle w:val="BodyTextCustom"/>
        <w:spacing w:after="0"/>
        <w:ind w:firstLine="0"/>
        <w:rPr>
          <w:rFonts w:cs="Times New Roman"/>
          <w:b/>
          <w:color w:val="auto"/>
          <w:szCs w:val="24"/>
        </w:rPr>
      </w:pPr>
      <w:bookmarkStart w:id="8" w:name="1.3.4._Cassava_Products_and_Fermentation"/>
      <w:bookmarkEnd w:id="8"/>
      <w:r w:rsidRPr="00876E87">
        <w:rPr>
          <w:rFonts w:cs="Times New Roman"/>
          <w:b/>
          <w:color w:val="auto"/>
          <w:szCs w:val="24"/>
        </w:rPr>
        <w:t xml:space="preserve">1.3.4 </w:t>
      </w:r>
      <w:r w:rsidR="00F92C73" w:rsidRPr="00876E87">
        <w:rPr>
          <w:rFonts w:cs="Times New Roman"/>
          <w:b/>
          <w:color w:val="auto"/>
          <w:szCs w:val="24"/>
        </w:rPr>
        <w:t>Cassava Products and Fermentation</w:t>
      </w:r>
    </w:p>
    <w:p w14:paraId="207C79F3" w14:textId="77777777" w:rsidR="006540A0" w:rsidRDefault="006540A0" w:rsidP="000F0CBF">
      <w:pPr>
        <w:pStyle w:val="BodyTextCustom"/>
        <w:spacing w:after="0"/>
        <w:ind w:firstLine="0"/>
        <w:rPr>
          <w:rFonts w:cs="Times New Roman"/>
          <w:color w:val="auto"/>
          <w:szCs w:val="24"/>
        </w:rPr>
      </w:pPr>
      <w:r w:rsidRPr="00876E87">
        <w:rPr>
          <w:rFonts w:cs="Times New Roman"/>
          <w:color w:val="auto"/>
          <w:szCs w:val="24"/>
        </w:rPr>
        <w:t xml:space="preserve">Cassava is the base for fermentation to produce primary carbohydrate sources. </w:t>
      </w:r>
      <w:proofErr w:type="spellStart"/>
      <w:r w:rsidRPr="00876E87">
        <w:rPr>
          <w:rFonts w:cs="Times New Roman"/>
          <w:color w:val="auto"/>
          <w:szCs w:val="24"/>
        </w:rPr>
        <w:t>Oyesigye</w:t>
      </w:r>
      <w:proofErr w:type="spellEnd"/>
      <w:r w:rsidRPr="00876E87">
        <w:rPr>
          <w:rFonts w:cs="Times New Roman"/>
          <w:color w:val="auto"/>
          <w:szCs w:val="24"/>
        </w:rPr>
        <w:t xml:space="preserve"> et al. (2024) identified food safety problems: 51% of the farmers peel cassava on bare soil, thus exposing themselves to mycotoxigenic fungi (</w:t>
      </w:r>
      <w:r w:rsidRPr="00876E87">
        <w:rPr>
          <w:rFonts w:cs="Times New Roman"/>
          <w:i/>
          <w:color w:val="auto"/>
          <w:szCs w:val="24"/>
        </w:rPr>
        <w:t>Aspergillus</w:t>
      </w:r>
      <w:r w:rsidRPr="00876E87">
        <w:rPr>
          <w:rFonts w:cs="Times New Roman"/>
          <w:color w:val="auto"/>
          <w:szCs w:val="24"/>
        </w:rPr>
        <w:t xml:space="preserve"> section </w:t>
      </w:r>
      <w:proofErr w:type="spellStart"/>
      <w:r w:rsidRPr="006540A0">
        <w:rPr>
          <w:rFonts w:cs="Times New Roman"/>
          <w:i/>
          <w:color w:val="auto"/>
          <w:szCs w:val="24"/>
        </w:rPr>
        <w:t>Flavi</w:t>
      </w:r>
      <w:proofErr w:type="spellEnd"/>
      <w:r w:rsidRPr="006540A0">
        <w:rPr>
          <w:rFonts w:cs="Times New Roman"/>
          <w:color w:val="auto"/>
          <w:szCs w:val="24"/>
        </w:rPr>
        <w:t xml:space="preserve">) present in the soil; 51.6% dry cassava chips </w:t>
      </w:r>
      <w:r w:rsidR="002E14C5">
        <w:rPr>
          <w:rFonts w:cs="Times New Roman"/>
          <w:color w:val="auto"/>
          <w:szCs w:val="24"/>
        </w:rPr>
        <w:t xml:space="preserve">are </w:t>
      </w:r>
      <w:r w:rsidRPr="006540A0">
        <w:rPr>
          <w:rFonts w:cs="Times New Roman"/>
          <w:color w:val="auto"/>
          <w:szCs w:val="24"/>
        </w:rPr>
        <w:t>on bare soil; and 95.2% of the wholesalers package the chips in gunny bags on bare soil rather than on pallets. The processing facilities are underdeveloped, with only one of the fourteen machines certified and one machine per 180 consumers (</w:t>
      </w:r>
      <w:proofErr w:type="spellStart"/>
      <w:r w:rsidRPr="006540A0">
        <w:rPr>
          <w:rFonts w:cs="Times New Roman"/>
          <w:color w:val="auto"/>
          <w:szCs w:val="24"/>
        </w:rPr>
        <w:t>Oyesigye</w:t>
      </w:r>
      <w:proofErr w:type="spellEnd"/>
      <w:r w:rsidRPr="006540A0">
        <w:rPr>
          <w:rFonts w:cs="Times New Roman"/>
          <w:color w:val="auto"/>
          <w:szCs w:val="24"/>
        </w:rPr>
        <w:t xml:space="preserve"> et al., 2024).</w:t>
      </w:r>
    </w:p>
    <w:p w14:paraId="625F252F" w14:textId="77777777" w:rsidR="007458AD" w:rsidRPr="000F0CBF" w:rsidRDefault="007458AD" w:rsidP="000F0CBF">
      <w:pPr>
        <w:pStyle w:val="BodyTextCustom"/>
        <w:spacing w:after="0"/>
        <w:ind w:firstLine="0"/>
        <w:rPr>
          <w:rFonts w:cs="Times New Roman"/>
          <w:color w:val="auto"/>
          <w:szCs w:val="24"/>
        </w:rPr>
      </w:pPr>
    </w:p>
    <w:p w14:paraId="772267F8" w14:textId="77777777" w:rsidR="00D4560A" w:rsidRPr="000F0CBF" w:rsidRDefault="000F0CBF" w:rsidP="000F0CBF">
      <w:pPr>
        <w:pStyle w:val="BodyTextCustom"/>
        <w:spacing w:after="0"/>
        <w:ind w:firstLine="0"/>
        <w:rPr>
          <w:rFonts w:cs="Times New Roman"/>
          <w:b/>
          <w:color w:val="auto"/>
          <w:szCs w:val="24"/>
        </w:rPr>
      </w:pPr>
      <w:bookmarkStart w:id="9" w:name="1.4._Food_Safety_Concerns:_Pathogens_and"/>
      <w:bookmarkEnd w:id="9"/>
      <w:r>
        <w:rPr>
          <w:rFonts w:cs="Times New Roman"/>
          <w:b/>
          <w:color w:val="auto"/>
          <w:szCs w:val="24"/>
        </w:rPr>
        <w:t xml:space="preserve">1.4 </w:t>
      </w:r>
      <w:r w:rsidR="00F92C73" w:rsidRPr="000F0CBF">
        <w:rPr>
          <w:rFonts w:cs="Times New Roman"/>
          <w:b/>
          <w:color w:val="auto"/>
          <w:szCs w:val="24"/>
        </w:rPr>
        <w:t>Food Safety Concerns: Pathogens and Mycotoxins</w:t>
      </w:r>
    </w:p>
    <w:p w14:paraId="7DFB8482" w14:textId="77777777" w:rsidR="00756685" w:rsidRDefault="00F92C73" w:rsidP="00756685">
      <w:pPr>
        <w:pStyle w:val="BodyTextCustom"/>
        <w:spacing w:after="0"/>
        <w:ind w:firstLine="0"/>
        <w:rPr>
          <w:rFonts w:cs="Times New Roman"/>
          <w:color w:val="auto"/>
          <w:szCs w:val="24"/>
        </w:rPr>
      </w:pPr>
      <w:r w:rsidRPr="000F0CBF">
        <w:rPr>
          <w:rFonts w:cs="Times New Roman"/>
          <w:color w:val="auto"/>
          <w:szCs w:val="24"/>
        </w:rPr>
        <w:t xml:space="preserve">Despite widespread consumption and benefits, traditional fermented foods produced under </w:t>
      </w:r>
      <w:r w:rsidR="000F0CBF">
        <w:rPr>
          <w:rFonts w:cs="Times New Roman"/>
          <w:color w:val="auto"/>
          <w:szCs w:val="24"/>
        </w:rPr>
        <w:t>uncon</w:t>
      </w:r>
      <w:r w:rsidRPr="000F0CBF">
        <w:rPr>
          <w:rFonts w:cs="Times New Roman"/>
          <w:color w:val="auto"/>
          <w:szCs w:val="24"/>
        </w:rPr>
        <w:t>trolled conditions present significant food safety challenges. Spontaneous fermentation is variable and susceptible to contamination with pathogenic microorganisms and toxigenic fungi (</w:t>
      </w:r>
      <w:proofErr w:type="spellStart"/>
      <w:r w:rsidRPr="000F0CBF">
        <w:rPr>
          <w:rFonts w:cs="Times New Roman"/>
          <w:color w:val="auto"/>
          <w:szCs w:val="24"/>
        </w:rPr>
        <w:t>Sivamaruthi</w:t>
      </w:r>
      <w:proofErr w:type="spellEnd"/>
      <w:r w:rsidRPr="000F0CBF">
        <w:rPr>
          <w:rFonts w:cs="Times New Roman"/>
          <w:color w:val="auto"/>
          <w:szCs w:val="24"/>
        </w:rPr>
        <w:t xml:space="preserve"> et al., 2019; Steinkraus, 1996).</w:t>
      </w:r>
      <w:bookmarkStart w:id="10" w:name="1.4.1._Biological_Hazards:_Pathogenic_Mi"/>
      <w:bookmarkEnd w:id="10"/>
    </w:p>
    <w:p w14:paraId="35177353" w14:textId="77777777" w:rsidR="007458AD" w:rsidRDefault="007458AD" w:rsidP="00756685">
      <w:pPr>
        <w:pStyle w:val="BodyTextCustom"/>
        <w:spacing w:after="0"/>
        <w:ind w:firstLine="0"/>
        <w:rPr>
          <w:rFonts w:cs="Times New Roman"/>
          <w:color w:val="auto"/>
          <w:szCs w:val="24"/>
        </w:rPr>
      </w:pPr>
    </w:p>
    <w:p w14:paraId="5FB019FB" w14:textId="77777777" w:rsidR="00D4560A" w:rsidRPr="00756685" w:rsidRDefault="00756685" w:rsidP="00756685">
      <w:pPr>
        <w:pStyle w:val="BodyTextCustom"/>
        <w:spacing w:after="0"/>
        <w:ind w:firstLine="0"/>
        <w:rPr>
          <w:rFonts w:cs="Times New Roman"/>
          <w:b/>
          <w:color w:val="auto"/>
          <w:szCs w:val="24"/>
        </w:rPr>
      </w:pPr>
      <w:r>
        <w:rPr>
          <w:rFonts w:cs="Times New Roman"/>
          <w:b/>
          <w:color w:val="auto"/>
          <w:szCs w:val="24"/>
        </w:rPr>
        <w:t xml:space="preserve">1.4.1 </w:t>
      </w:r>
      <w:r w:rsidR="00F92C73" w:rsidRPr="00756685">
        <w:rPr>
          <w:rFonts w:cs="Times New Roman"/>
          <w:b/>
          <w:color w:val="auto"/>
          <w:szCs w:val="24"/>
        </w:rPr>
        <w:t>Biological Hazards: Pathogenic Microorganisms</w:t>
      </w:r>
    </w:p>
    <w:p w14:paraId="01E1A26E" w14:textId="77777777" w:rsidR="00D4560A" w:rsidRPr="00756685" w:rsidRDefault="00F92C73" w:rsidP="00756685">
      <w:pPr>
        <w:pStyle w:val="BodyTextCustom"/>
        <w:spacing w:after="0"/>
        <w:ind w:firstLine="0"/>
        <w:rPr>
          <w:rFonts w:cs="Times New Roman"/>
          <w:color w:val="auto"/>
          <w:szCs w:val="24"/>
        </w:rPr>
      </w:pPr>
      <w:r w:rsidRPr="00756685">
        <w:rPr>
          <w:rFonts w:cs="Times New Roman"/>
          <w:color w:val="auto"/>
          <w:szCs w:val="24"/>
        </w:rPr>
        <w:t>The absence of standardized starter cultures and hygiene lapses can allow pathogen survival and</w:t>
      </w:r>
      <w:r w:rsidR="00756685">
        <w:rPr>
          <w:rFonts w:cs="Times New Roman"/>
          <w:color w:val="auto"/>
          <w:szCs w:val="24"/>
        </w:rPr>
        <w:t xml:space="preserve"> </w:t>
      </w:r>
      <w:r w:rsidRPr="00756685">
        <w:rPr>
          <w:rFonts w:cs="Times New Roman"/>
          <w:color w:val="auto"/>
          <w:szCs w:val="24"/>
        </w:rPr>
        <w:t xml:space="preserve">growth. Studies have identified </w:t>
      </w:r>
      <w:r w:rsidRPr="00756685">
        <w:rPr>
          <w:rFonts w:cs="Times New Roman"/>
          <w:i/>
          <w:color w:val="auto"/>
          <w:szCs w:val="24"/>
        </w:rPr>
        <w:t>Staphylococcus aureus</w:t>
      </w:r>
      <w:r w:rsidRPr="00756685">
        <w:rPr>
          <w:rFonts w:cs="Times New Roman"/>
          <w:color w:val="auto"/>
          <w:szCs w:val="24"/>
        </w:rPr>
        <w:t xml:space="preserve">, </w:t>
      </w:r>
      <w:r w:rsidRPr="00756685">
        <w:rPr>
          <w:rFonts w:cs="Times New Roman"/>
          <w:i/>
          <w:color w:val="auto"/>
          <w:szCs w:val="24"/>
        </w:rPr>
        <w:t>Salmonella</w:t>
      </w:r>
      <w:r w:rsidRPr="00756685">
        <w:rPr>
          <w:rFonts w:cs="Times New Roman"/>
          <w:color w:val="auto"/>
          <w:szCs w:val="24"/>
        </w:rPr>
        <w:t xml:space="preserve"> spp., </w:t>
      </w:r>
      <w:r w:rsidRPr="00756685">
        <w:rPr>
          <w:rFonts w:cs="Times New Roman"/>
          <w:i/>
          <w:color w:val="auto"/>
          <w:szCs w:val="24"/>
        </w:rPr>
        <w:t>Listeria monocytogenes</w:t>
      </w:r>
      <w:r w:rsidRPr="00756685">
        <w:rPr>
          <w:rFonts w:cs="Times New Roman"/>
          <w:color w:val="auto"/>
          <w:szCs w:val="24"/>
        </w:rPr>
        <w:t xml:space="preserve">, and pathogenic </w:t>
      </w:r>
      <w:r w:rsidRPr="00756685">
        <w:rPr>
          <w:rFonts w:cs="Times New Roman"/>
          <w:i/>
          <w:color w:val="auto"/>
          <w:szCs w:val="24"/>
        </w:rPr>
        <w:t>Escherichia coli</w:t>
      </w:r>
      <w:r w:rsidRPr="00756685">
        <w:rPr>
          <w:rFonts w:cs="Times New Roman"/>
          <w:color w:val="auto"/>
          <w:szCs w:val="24"/>
        </w:rPr>
        <w:t xml:space="preserve"> in traditional fermented products across A</w:t>
      </w:r>
      <w:r w:rsidR="00756685">
        <w:rPr>
          <w:rFonts w:cs="Times New Roman"/>
          <w:color w:val="auto"/>
          <w:szCs w:val="24"/>
        </w:rPr>
        <w:t>frica (Steinkraus, 1996; Owusu-</w:t>
      </w:r>
      <w:r w:rsidRPr="00756685">
        <w:rPr>
          <w:rFonts w:cs="Times New Roman"/>
          <w:color w:val="auto"/>
          <w:szCs w:val="24"/>
        </w:rPr>
        <w:t>Kwarteng et al., 2020). In Uganda, pathogens in fermented milk are li</w:t>
      </w:r>
      <w:r w:rsidR="00F041EB">
        <w:rPr>
          <w:rFonts w:cs="Times New Roman"/>
          <w:color w:val="auto"/>
          <w:szCs w:val="24"/>
        </w:rPr>
        <w:t>nked to poor animal health, un</w:t>
      </w:r>
      <w:r w:rsidRPr="00756685">
        <w:rPr>
          <w:rFonts w:cs="Times New Roman"/>
          <w:color w:val="auto"/>
          <w:szCs w:val="24"/>
        </w:rPr>
        <w:t>hygienic milking, and lack of pasteurization (Owusu-Kwarteng et al., 2020). Consumption without final cooking poses direct illness risk, and these foods may act as vehicles for antibiotic-resistant bacteria</w:t>
      </w:r>
      <w:r w:rsidR="00756685">
        <w:rPr>
          <w:rFonts w:cs="Times New Roman"/>
          <w:color w:val="auto"/>
          <w:szCs w:val="24"/>
        </w:rPr>
        <w:t xml:space="preserve"> </w:t>
      </w:r>
      <w:r w:rsidRPr="00756685">
        <w:rPr>
          <w:rFonts w:cs="Times New Roman"/>
          <w:color w:val="auto"/>
          <w:szCs w:val="24"/>
        </w:rPr>
        <w:t>(Rashid et al., 2024).</w:t>
      </w:r>
    </w:p>
    <w:p w14:paraId="48210D2F" w14:textId="77777777" w:rsidR="00D4560A" w:rsidRDefault="00F92C73" w:rsidP="00756685">
      <w:pPr>
        <w:pStyle w:val="BodyTextCustom"/>
        <w:spacing w:after="0"/>
        <w:ind w:firstLine="0"/>
        <w:rPr>
          <w:rFonts w:cs="Times New Roman"/>
          <w:color w:val="auto"/>
          <w:szCs w:val="24"/>
        </w:rPr>
      </w:pPr>
      <w:proofErr w:type="spellStart"/>
      <w:r w:rsidRPr="00756685">
        <w:rPr>
          <w:rFonts w:cs="Times New Roman"/>
          <w:color w:val="auto"/>
          <w:szCs w:val="24"/>
        </w:rPr>
        <w:t>Byakika</w:t>
      </w:r>
      <w:proofErr w:type="spellEnd"/>
      <w:r w:rsidRPr="00756685">
        <w:rPr>
          <w:rFonts w:cs="Times New Roman"/>
          <w:color w:val="auto"/>
          <w:szCs w:val="24"/>
        </w:rPr>
        <w:t xml:space="preserve"> et al. (2019a) examined food safety knowledge and practices of </w:t>
      </w:r>
      <w:proofErr w:type="spellStart"/>
      <w:r w:rsidRPr="00017AEF">
        <w:rPr>
          <w:rFonts w:cs="Times New Roman"/>
          <w:i/>
          <w:color w:val="auto"/>
          <w:szCs w:val="24"/>
        </w:rPr>
        <w:t>Obushera</w:t>
      </w:r>
      <w:proofErr w:type="spellEnd"/>
      <w:r w:rsidRPr="00756685">
        <w:rPr>
          <w:rFonts w:cs="Times New Roman"/>
          <w:color w:val="auto"/>
          <w:szCs w:val="24"/>
        </w:rPr>
        <w:t xml:space="preserve"> </w:t>
      </w:r>
      <w:r w:rsidR="00756685">
        <w:rPr>
          <w:rFonts w:cs="Times New Roman"/>
          <w:color w:val="auto"/>
          <w:szCs w:val="24"/>
        </w:rPr>
        <w:t>processors in Kam</w:t>
      </w:r>
      <w:r w:rsidRPr="00756685">
        <w:rPr>
          <w:rFonts w:cs="Times New Roman"/>
          <w:color w:val="auto"/>
          <w:szCs w:val="24"/>
        </w:rPr>
        <w:t>pala. Some lacked proper hygiene knowledge, associating hypochlorite solely with hospitals, and</w:t>
      </w:r>
      <w:r w:rsidR="00756685">
        <w:rPr>
          <w:rFonts w:cs="Times New Roman"/>
          <w:color w:val="auto"/>
          <w:szCs w:val="24"/>
        </w:rPr>
        <w:t xml:space="preserve"> </w:t>
      </w:r>
      <w:r w:rsidRPr="00756685">
        <w:rPr>
          <w:rFonts w:cs="Times New Roman"/>
          <w:color w:val="auto"/>
          <w:szCs w:val="24"/>
        </w:rPr>
        <w:t xml:space="preserve">sometimes did not wash utensils to preserve starter cultures or due to </w:t>
      </w:r>
      <w:r w:rsidR="00EC3F9F">
        <w:rPr>
          <w:rFonts w:cs="Times New Roman"/>
          <w:color w:val="auto"/>
          <w:szCs w:val="24"/>
        </w:rPr>
        <w:t>insufficient water access. Con</w:t>
      </w:r>
      <w:r w:rsidRPr="00756685">
        <w:rPr>
          <w:rFonts w:cs="Times New Roman"/>
          <w:color w:val="auto"/>
          <w:szCs w:val="24"/>
        </w:rPr>
        <w:t>trary to expectations, no statistically significant association was found between observed hygienic</w:t>
      </w:r>
      <w:r w:rsidR="00756685">
        <w:rPr>
          <w:rFonts w:cs="Times New Roman"/>
          <w:color w:val="auto"/>
          <w:szCs w:val="24"/>
        </w:rPr>
        <w:t xml:space="preserve"> </w:t>
      </w:r>
      <w:r w:rsidRPr="00756685">
        <w:rPr>
          <w:rFonts w:cs="Times New Roman"/>
          <w:color w:val="auto"/>
          <w:szCs w:val="24"/>
        </w:rPr>
        <w:t xml:space="preserve">practices and </w:t>
      </w:r>
      <w:proofErr w:type="spellStart"/>
      <w:r w:rsidRPr="00EC3F9F">
        <w:rPr>
          <w:rFonts w:cs="Times New Roman"/>
          <w:i/>
          <w:color w:val="auto"/>
          <w:szCs w:val="24"/>
        </w:rPr>
        <w:t>Obushera</w:t>
      </w:r>
      <w:proofErr w:type="spellEnd"/>
      <w:r w:rsidRPr="00756685">
        <w:rPr>
          <w:rFonts w:cs="Times New Roman"/>
          <w:color w:val="auto"/>
          <w:szCs w:val="24"/>
        </w:rPr>
        <w:t xml:space="preserve"> meeting microbial specifications, suggesting the relationship between hygiene practices and product safety is more complex than assumed (</w:t>
      </w:r>
      <w:proofErr w:type="spellStart"/>
      <w:r w:rsidRPr="00756685">
        <w:rPr>
          <w:rFonts w:cs="Times New Roman"/>
          <w:color w:val="auto"/>
          <w:szCs w:val="24"/>
        </w:rPr>
        <w:t>Byakika</w:t>
      </w:r>
      <w:proofErr w:type="spellEnd"/>
      <w:r w:rsidRPr="00756685">
        <w:rPr>
          <w:rFonts w:cs="Times New Roman"/>
          <w:color w:val="auto"/>
          <w:szCs w:val="24"/>
        </w:rPr>
        <w:t xml:space="preserve"> et al., 2019a). These findings highlight </w:t>
      </w:r>
      <w:r w:rsidR="002E14C5">
        <w:rPr>
          <w:rFonts w:cs="Times New Roman"/>
          <w:color w:val="auto"/>
          <w:szCs w:val="24"/>
        </w:rPr>
        <w:t xml:space="preserve">the </w:t>
      </w:r>
      <w:r w:rsidRPr="00756685">
        <w:rPr>
          <w:rFonts w:cs="Times New Roman"/>
          <w:color w:val="auto"/>
          <w:szCs w:val="24"/>
        </w:rPr>
        <w:t>need for nuanced approaches beyond simple hygiene interventions.</w:t>
      </w:r>
    </w:p>
    <w:p w14:paraId="370398E5" w14:textId="77777777" w:rsidR="007458AD" w:rsidRPr="00756685" w:rsidRDefault="007458AD" w:rsidP="00756685">
      <w:pPr>
        <w:pStyle w:val="BodyTextCustom"/>
        <w:spacing w:after="0"/>
        <w:ind w:firstLine="0"/>
        <w:rPr>
          <w:rFonts w:cs="Times New Roman"/>
          <w:color w:val="auto"/>
          <w:szCs w:val="24"/>
        </w:rPr>
      </w:pPr>
    </w:p>
    <w:p w14:paraId="200D6B5A" w14:textId="77777777" w:rsidR="00D4560A" w:rsidRPr="00F041EB" w:rsidRDefault="00F041EB" w:rsidP="00F041EB">
      <w:pPr>
        <w:pStyle w:val="BodyTextCustom"/>
        <w:spacing w:after="0"/>
        <w:ind w:firstLine="0"/>
        <w:rPr>
          <w:rFonts w:cs="Times New Roman"/>
          <w:b/>
          <w:color w:val="auto"/>
          <w:szCs w:val="24"/>
        </w:rPr>
      </w:pPr>
      <w:bookmarkStart w:id="11" w:name="1.4.2._Chemical_Hazards:_Mycotoxin_Conta"/>
      <w:bookmarkEnd w:id="11"/>
      <w:r>
        <w:rPr>
          <w:rFonts w:cs="Times New Roman"/>
          <w:b/>
          <w:color w:val="auto"/>
          <w:szCs w:val="24"/>
        </w:rPr>
        <w:t xml:space="preserve">1.4.2 </w:t>
      </w:r>
      <w:r w:rsidR="00F92C73" w:rsidRPr="00F041EB">
        <w:rPr>
          <w:rFonts w:cs="Times New Roman"/>
          <w:b/>
          <w:color w:val="auto"/>
          <w:szCs w:val="24"/>
        </w:rPr>
        <w:t>Chemical Hazards: Mycotoxin Contamination</w:t>
      </w:r>
    </w:p>
    <w:p w14:paraId="3DDC0D39" w14:textId="77777777" w:rsidR="00D4560A" w:rsidRPr="00DF1E8F" w:rsidRDefault="00D11C9F" w:rsidP="00DF1E8F">
      <w:pPr>
        <w:pStyle w:val="BodyTextCustom"/>
        <w:spacing w:after="0"/>
        <w:ind w:firstLine="0"/>
        <w:rPr>
          <w:rFonts w:cs="Times New Roman"/>
          <w:color w:val="auto"/>
          <w:szCs w:val="24"/>
        </w:rPr>
      </w:pPr>
      <w:r>
        <w:rPr>
          <w:rFonts w:cs="Times New Roman"/>
          <w:color w:val="auto"/>
          <w:szCs w:val="24"/>
        </w:rPr>
        <w:t>Mycotoxins</w:t>
      </w:r>
      <w:r w:rsidR="002E14C5">
        <w:rPr>
          <w:rFonts w:cs="Times New Roman"/>
          <w:color w:val="auto"/>
          <w:szCs w:val="24"/>
        </w:rPr>
        <w:t>,</w:t>
      </w:r>
      <w:r>
        <w:rPr>
          <w:rFonts w:cs="Times New Roman"/>
          <w:color w:val="auto"/>
          <w:szCs w:val="24"/>
        </w:rPr>
        <w:t xml:space="preserve"> </w:t>
      </w:r>
      <w:r w:rsidR="00F92C73" w:rsidRPr="00DF1E8F">
        <w:rPr>
          <w:rFonts w:cs="Times New Roman"/>
          <w:color w:val="auto"/>
          <w:szCs w:val="24"/>
        </w:rPr>
        <w:t xml:space="preserve">toxic fungal </w:t>
      </w:r>
      <w:r>
        <w:rPr>
          <w:rFonts w:cs="Times New Roman"/>
          <w:color w:val="auto"/>
          <w:szCs w:val="24"/>
        </w:rPr>
        <w:t>metabolites</w:t>
      </w:r>
      <w:r w:rsidR="002E14C5">
        <w:rPr>
          <w:rFonts w:cs="Times New Roman"/>
          <w:color w:val="auto"/>
          <w:szCs w:val="24"/>
        </w:rPr>
        <w:t>,</w:t>
      </w:r>
      <w:r>
        <w:rPr>
          <w:rFonts w:cs="Times New Roman"/>
          <w:color w:val="auto"/>
          <w:szCs w:val="24"/>
        </w:rPr>
        <w:t xml:space="preserve"> </w:t>
      </w:r>
      <w:r w:rsidR="00F92C73" w:rsidRPr="00DF1E8F">
        <w:rPr>
          <w:rFonts w:cs="Times New Roman"/>
          <w:color w:val="auto"/>
          <w:szCs w:val="24"/>
        </w:rPr>
        <w:t xml:space="preserve">represent an insidious threat. Staple cereals (maize, sorghum, millet) are highly susceptible to </w:t>
      </w:r>
      <w:r w:rsidR="00F92C73" w:rsidRPr="006540A0">
        <w:rPr>
          <w:rFonts w:cs="Times New Roman"/>
          <w:i/>
          <w:color w:val="auto"/>
          <w:szCs w:val="24"/>
        </w:rPr>
        <w:t>Aspergillus</w:t>
      </w:r>
      <w:r w:rsidR="00F92C73" w:rsidRPr="00DF1E8F">
        <w:rPr>
          <w:rFonts w:cs="Times New Roman"/>
          <w:color w:val="auto"/>
          <w:szCs w:val="24"/>
        </w:rPr>
        <w:t>, Fusarium, and Penicillium sp</w:t>
      </w:r>
      <w:r>
        <w:rPr>
          <w:rFonts w:cs="Times New Roman"/>
          <w:color w:val="auto"/>
          <w:szCs w:val="24"/>
        </w:rPr>
        <w:t xml:space="preserve">ecies producing aflatoxins, </w:t>
      </w:r>
      <w:proofErr w:type="spellStart"/>
      <w:r>
        <w:rPr>
          <w:rFonts w:cs="Times New Roman"/>
          <w:color w:val="auto"/>
          <w:szCs w:val="24"/>
        </w:rPr>
        <w:t>fu</w:t>
      </w:r>
      <w:r w:rsidR="00F92C73" w:rsidRPr="00DF1E8F">
        <w:rPr>
          <w:rFonts w:cs="Times New Roman"/>
          <w:color w:val="auto"/>
          <w:szCs w:val="24"/>
        </w:rPr>
        <w:t>monisins</w:t>
      </w:r>
      <w:proofErr w:type="spellEnd"/>
      <w:r w:rsidR="00F92C73" w:rsidRPr="00DF1E8F">
        <w:rPr>
          <w:rFonts w:cs="Times New Roman"/>
          <w:color w:val="auto"/>
          <w:szCs w:val="24"/>
        </w:rPr>
        <w:t>, ochratoxin A, and deoxynivalenol (Darwish et al., 2014). Aflatoxins are classified as Group 1 human carcinogens, with chronic exposure a major risk factor for hepatocellular carcinoma (</w:t>
      </w:r>
      <w:proofErr w:type="spellStart"/>
      <w:r w:rsidR="00F92C73" w:rsidRPr="00DF1E8F">
        <w:rPr>
          <w:rFonts w:cs="Times New Roman"/>
          <w:color w:val="auto"/>
          <w:szCs w:val="24"/>
        </w:rPr>
        <w:t>Kortei</w:t>
      </w:r>
      <w:proofErr w:type="spellEnd"/>
      <w:r w:rsidR="00F92C73" w:rsidRPr="00DF1E8F">
        <w:rPr>
          <w:rFonts w:cs="Times New Roman"/>
          <w:color w:val="auto"/>
          <w:szCs w:val="24"/>
        </w:rPr>
        <w:t xml:space="preserve"> et</w:t>
      </w:r>
      <w:r w:rsidR="00DF1E8F">
        <w:rPr>
          <w:rFonts w:cs="Times New Roman"/>
          <w:color w:val="auto"/>
          <w:szCs w:val="24"/>
        </w:rPr>
        <w:t xml:space="preserve"> </w:t>
      </w:r>
      <w:r w:rsidR="00F92C73" w:rsidRPr="00DF1E8F">
        <w:rPr>
          <w:rFonts w:cs="Times New Roman"/>
          <w:color w:val="auto"/>
          <w:szCs w:val="24"/>
        </w:rPr>
        <w:t>al., 2024). While fermentation can sometimes reduce mycotoxin levels, the process is not always effective (Darwish et al., 2014; Okoth et al., 2012).</w:t>
      </w:r>
    </w:p>
    <w:p w14:paraId="3DF42005" w14:textId="77777777" w:rsidR="00D4560A" w:rsidRPr="00DF1E8F" w:rsidRDefault="00F92C73" w:rsidP="00DF1E8F">
      <w:pPr>
        <w:pStyle w:val="BodyTextCustom"/>
        <w:spacing w:after="0"/>
        <w:ind w:firstLine="0"/>
        <w:rPr>
          <w:rFonts w:cs="Times New Roman"/>
          <w:color w:val="auto"/>
          <w:szCs w:val="24"/>
        </w:rPr>
      </w:pPr>
      <w:proofErr w:type="spellStart"/>
      <w:r w:rsidRPr="00DF1E8F">
        <w:rPr>
          <w:rFonts w:cs="Times New Roman"/>
          <w:color w:val="auto"/>
          <w:szCs w:val="24"/>
        </w:rPr>
        <w:t>Lukwago</w:t>
      </w:r>
      <w:proofErr w:type="spellEnd"/>
      <w:r w:rsidRPr="00DF1E8F">
        <w:rPr>
          <w:rFonts w:cs="Times New Roman"/>
          <w:color w:val="auto"/>
          <w:szCs w:val="24"/>
        </w:rPr>
        <w:t xml:space="preserve"> et al. (2019) conducted a comprehensive 12-year review (2006–2018) revealing aflatoxins and </w:t>
      </w:r>
      <w:proofErr w:type="spellStart"/>
      <w:r w:rsidRPr="00DF1E8F">
        <w:rPr>
          <w:rFonts w:cs="Times New Roman"/>
          <w:color w:val="auto"/>
          <w:szCs w:val="24"/>
        </w:rPr>
        <w:t>fumonisins</w:t>
      </w:r>
      <w:proofErr w:type="spellEnd"/>
      <w:r w:rsidRPr="00DF1E8F">
        <w:rPr>
          <w:rFonts w:cs="Times New Roman"/>
          <w:color w:val="auto"/>
          <w:szCs w:val="24"/>
        </w:rPr>
        <w:t xml:space="preserve"> as the most commonly studied mycotoxins in Uganda, with aflatoxin B1 most </w:t>
      </w:r>
      <w:r w:rsidR="00DF1E8F">
        <w:rPr>
          <w:rFonts w:cs="Times New Roman"/>
          <w:color w:val="auto"/>
          <w:szCs w:val="24"/>
        </w:rPr>
        <w:t>preval</w:t>
      </w:r>
      <w:r w:rsidRPr="00DF1E8F">
        <w:rPr>
          <w:rFonts w:cs="Times New Roman"/>
          <w:color w:val="auto"/>
          <w:szCs w:val="24"/>
        </w:rPr>
        <w:t xml:space="preserve">ent. Aflatoxin contamination reduces economic growth by 0.26%, with estimated annual losses of 577 million US dollars due to approximately 3,700 liver cancer cases and agricultural export decline of 7.48 million US dollars (45% reduction). The review highlighted </w:t>
      </w:r>
      <w:r w:rsidR="002E14C5">
        <w:rPr>
          <w:rFonts w:cs="Times New Roman"/>
          <w:color w:val="auto"/>
          <w:szCs w:val="24"/>
        </w:rPr>
        <w:t xml:space="preserve">a </w:t>
      </w:r>
      <w:r w:rsidRPr="00DF1E8F">
        <w:rPr>
          <w:rFonts w:cs="Times New Roman"/>
          <w:color w:val="auto"/>
          <w:szCs w:val="24"/>
        </w:rPr>
        <w:t>lack of fully developed control strategies,</w:t>
      </w:r>
      <w:r w:rsidR="00DF1E8F">
        <w:rPr>
          <w:rFonts w:cs="Times New Roman"/>
          <w:color w:val="auto"/>
          <w:szCs w:val="24"/>
        </w:rPr>
        <w:t xml:space="preserve"> </w:t>
      </w:r>
      <w:r w:rsidRPr="00DF1E8F">
        <w:rPr>
          <w:rFonts w:cs="Times New Roman"/>
          <w:color w:val="auto"/>
          <w:szCs w:val="24"/>
        </w:rPr>
        <w:t xml:space="preserve">emphasizing </w:t>
      </w:r>
      <w:r w:rsidR="002E14C5">
        <w:rPr>
          <w:rFonts w:cs="Times New Roman"/>
          <w:color w:val="auto"/>
          <w:szCs w:val="24"/>
        </w:rPr>
        <w:t xml:space="preserve">the </w:t>
      </w:r>
      <w:r w:rsidRPr="00DF1E8F">
        <w:rPr>
          <w:rFonts w:cs="Times New Roman"/>
          <w:color w:val="auto"/>
          <w:szCs w:val="24"/>
        </w:rPr>
        <w:t>urgent need for regulations and enforcement (</w:t>
      </w:r>
      <w:proofErr w:type="spellStart"/>
      <w:r w:rsidRPr="00DF1E8F">
        <w:rPr>
          <w:rFonts w:cs="Times New Roman"/>
          <w:color w:val="auto"/>
          <w:szCs w:val="24"/>
        </w:rPr>
        <w:t>Lukwago</w:t>
      </w:r>
      <w:proofErr w:type="spellEnd"/>
      <w:r w:rsidRPr="00DF1E8F">
        <w:rPr>
          <w:rFonts w:cs="Times New Roman"/>
          <w:color w:val="auto"/>
          <w:szCs w:val="24"/>
        </w:rPr>
        <w:t xml:space="preserve"> et al., 2019).</w:t>
      </w:r>
    </w:p>
    <w:p w14:paraId="597D3143" w14:textId="77777777" w:rsidR="00D4560A" w:rsidRPr="00DF1E8F" w:rsidRDefault="00F92C73" w:rsidP="00DF1E8F">
      <w:pPr>
        <w:pStyle w:val="BodyTextCustom"/>
        <w:spacing w:after="0"/>
        <w:ind w:firstLine="0"/>
        <w:rPr>
          <w:rFonts w:cs="Times New Roman"/>
          <w:color w:val="auto"/>
          <w:szCs w:val="24"/>
        </w:rPr>
      </w:pPr>
      <w:proofErr w:type="spellStart"/>
      <w:r w:rsidRPr="00DF1E8F">
        <w:rPr>
          <w:rFonts w:cs="Times New Roman"/>
          <w:color w:val="auto"/>
          <w:szCs w:val="24"/>
        </w:rPr>
        <w:t>Oyesigye</w:t>
      </w:r>
      <w:proofErr w:type="spellEnd"/>
      <w:r w:rsidRPr="00DF1E8F">
        <w:rPr>
          <w:rFonts w:cs="Times New Roman"/>
          <w:color w:val="auto"/>
          <w:szCs w:val="24"/>
        </w:rPr>
        <w:t xml:space="preserve"> et al. (2024) provided </w:t>
      </w:r>
      <w:r w:rsidR="002E14C5">
        <w:rPr>
          <w:rFonts w:cs="Times New Roman"/>
          <w:color w:val="auto"/>
          <w:szCs w:val="24"/>
        </w:rPr>
        <w:t xml:space="preserve">the </w:t>
      </w:r>
      <w:r w:rsidRPr="00DF1E8F">
        <w:rPr>
          <w:rFonts w:cs="Times New Roman"/>
          <w:color w:val="auto"/>
          <w:szCs w:val="24"/>
        </w:rPr>
        <w:t xml:space="preserve">first comprehensive evidence of multi-mycotoxin occurrence along the cassava value chain in Uganda. Analyzing 192 cassava samples (96 flour and 96 chips) collected from farmers and wholesalers in eight districts across Northern and Eastern Uganda using liquid </w:t>
      </w:r>
      <w:r w:rsidR="006540A0">
        <w:rPr>
          <w:rFonts w:cs="Times New Roman"/>
          <w:color w:val="auto"/>
          <w:szCs w:val="24"/>
        </w:rPr>
        <w:t>chromato</w:t>
      </w:r>
      <w:r w:rsidRPr="00DF1E8F">
        <w:rPr>
          <w:rFonts w:cs="Times New Roman"/>
          <w:color w:val="auto"/>
          <w:szCs w:val="24"/>
        </w:rPr>
        <w:t xml:space="preserve">graphy-tandem mass spectrometry (LC-MS/MS), several mycotoxins were detected including aflatoxin B1 (AFB1), B2, G1, G2, </w:t>
      </w:r>
      <w:proofErr w:type="spellStart"/>
      <w:r w:rsidRPr="00DF1E8F">
        <w:rPr>
          <w:rFonts w:cs="Times New Roman"/>
          <w:color w:val="auto"/>
          <w:szCs w:val="24"/>
        </w:rPr>
        <w:t>fumonisins</w:t>
      </w:r>
      <w:proofErr w:type="spellEnd"/>
      <w:r w:rsidRPr="00DF1E8F">
        <w:rPr>
          <w:rFonts w:cs="Times New Roman"/>
          <w:color w:val="auto"/>
          <w:szCs w:val="24"/>
        </w:rPr>
        <w:t xml:space="preserve"> (FB1, FB2), ochratoxin A (OTA), deoxynivalenol (DON), and </w:t>
      </w:r>
      <w:proofErr w:type="spellStart"/>
      <w:r w:rsidRPr="00DF1E8F">
        <w:rPr>
          <w:rFonts w:cs="Times New Roman"/>
          <w:color w:val="auto"/>
          <w:szCs w:val="24"/>
        </w:rPr>
        <w:t>zearalen</w:t>
      </w:r>
      <w:proofErr w:type="spellEnd"/>
      <w:r w:rsidRPr="00DF1E8F">
        <w:rPr>
          <w:rFonts w:cs="Times New Roman"/>
          <w:color w:val="auto"/>
          <w:szCs w:val="24"/>
        </w:rPr>
        <w:t xml:space="preserve">‐ one (ZEN). Critically, all positive samples showed AFB1 levels exceeding the European Union </w:t>
      </w:r>
      <w:r w:rsidR="00DF1E8F">
        <w:rPr>
          <w:rFonts w:cs="Times New Roman"/>
          <w:color w:val="auto"/>
          <w:szCs w:val="24"/>
        </w:rPr>
        <w:t>regulat</w:t>
      </w:r>
      <w:r w:rsidRPr="00DF1E8F">
        <w:rPr>
          <w:rFonts w:cs="Times New Roman"/>
          <w:color w:val="auto"/>
          <w:szCs w:val="24"/>
        </w:rPr>
        <w:t>ory threshold of 5 µg/kg (</w:t>
      </w:r>
      <w:proofErr w:type="spellStart"/>
      <w:r w:rsidRPr="00DF1E8F">
        <w:rPr>
          <w:rFonts w:cs="Times New Roman"/>
          <w:color w:val="auto"/>
          <w:szCs w:val="24"/>
        </w:rPr>
        <w:t>Oyesigye</w:t>
      </w:r>
      <w:proofErr w:type="spellEnd"/>
      <w:r w:rsidRPr="00DF1E8F">
        <w:rPr>
          <w:rFonts w:cs="Times New Roman"/>
          <w:color w:val="auto"/>
          <w:szCs w:val="24"/>
        </w:rPr>
        <w:t xml:space="preserve"> et al., 2024). Cassava flour from farmers exhibited significantly higher mean AFB1 concentrations (27.1 µg/kg) compared to wholesalers (8.91 µg/kg), with farmers’ flour also showing higher total aflatoxins (78.2 µg/kg) and ochratoxin A (79.6 µg/kg) compared to</w:t>
      </w:r>
      <w:r w:rsidR="00DF1E8F">
        <w:rPr>
          <w:rFonts w:cs="Times New Roman"/>
          <w:color w:val="auto"/>
          <w:szCs w:val="24"/>
        </w:rPr>
        <w:t xml:space="preserve"> </w:t>
      </w:r>
      <w:r w:rsidRPr="00DF1E8F">
        <w:rPr>
          <w:rFonts w:cs="Times New Roman"/>
          <w:color w:val="auto"/>
          <w:szCs w:val="24"/>
        </w:rPr>
        <w:t>wholesalers (5.79 µg/kg and 2.44 µg/kg, respectively) (</w:t>
      </w:r>
      <w:proofErr w:type="spellStart"/>
      <w:r w:rsidRPr="00DF1E8F">
        <w:rPr>
          <w:rFonts w:cs="Times New Roman"/>
          <w:color w:val="auto"/>
          <w:szCs w:val="24"/>
        </w:rPr>
        <w:t>Oyesigye</w:t>
      </w:r>
      <w:proofErr w:type="spellEnd"/>
      <w:r w:rsidRPr="00DF1E8F">
        <w:rPr>
          <w:rFonts w:cs="Times New Roman"/>
          <w:color w:val="auto"/>
          <w:szCs w:val="24"/>
        </w:rPr>
        <w:t xml:space="preserve"> et al., 2024).</w:t>
      </w:r>
    </w:p>
    <w:p w14:paraId="32D7C230" w14:textId="77777777" w:rsidR="00D4560A" w:rsidRPr="00BC6C1C" w:rsidRDefault="00F92C73" w:rsidP="00BC6C1C">
      <w:pPr>
        <w:pStyle w:val="BodyTextCustom"/>
        <w:spacing w:after="0"/>
        <w:ind w:firstLine="0"/>
        <w:rPr>
          <w:rFonts w:cs="Times New Roman"/>
          <w:color w:val="auto"/>
          <w:szCs w:val="24"/>
        </w:rPr>
      </w:pPr>
      <w:r w:rsidRPr="00DF1E8F">
        <w:rPr>
          <w:rFonts w:cs="Times New Roman"/>
          <w:color w:val="auto"/>
          <w:szCs w:val="24"/>
        </w:rPr>
        <w:t xml:space="preserve">The sum of </w:t>
      </w:r>
      <w:proofErr w:type="spellStart"/>
      <w:r w:rsidRPr="00DF1E8F">
        <w:rPr>
          <w:rFonts w:cs="Times New Roman"/>
          <w:color w:val="auto"/>
          <w:szCs w:val="24"/>
        </w:rPr>
        <w:t>fumonisins</w:t>
      </w:r>
      <w:proofErr w:type="spellEnd"/>
      <w:r w:rsidRPr="00DF1E8F">
        <w:rPr>
          <w:rFonts w:cs="Times New Roman"/>
          <w:color w:val="auto"/>
          <w:szCs w:val="24"/>
        </w:rPr>
        <w:t xml:space="preserve"> (FB1 + FB2), ZEN, and DON w</w:t>
      </w:r>
      <w:r w:rsidR="002E14C5">
        <w:rPr>
          <w:rFonts w:cs="Times New Roman"/>
          <w:color w:val="auto"/>
          <w:szCs w:val="24"/>
        </w:rPr>
        <w:t>as</w:t>
      </w:r>
      <w:r w:rsidRPr="00DF1E8F">
        <w:rPr>
          <w:rFonts w:cs="Times New Roman"/>
          <w:color w:val="auto"/>
          <w:szCs w:val="24"/>
        </w:rPr>
        <w:t xml:space="preserve"> significantly higher in cassava flour (14.3 µg/ kg, 3.71 µg/kg, and 25.1 µg/kg, respectively) than in cassava chips (6.54 µg/kg, 1.25 µg/kg, and 0.25 µg/kg, respectively) (</w:t>
      </w:r>
      <w:proofErr w:type="spellStart"/>
      <w:r w:rsidRPr="00DF1E8F">
        <w:rPr>
          <w:rFonts w:cs="Times New Roman"/>
          <w:color w:val="auto"/>
          <w:szCs w:val="24"/>
        </w:rPr>
        <w:t>Oyesigye</w:t>
      </w:r>
      <w:proofErr w:type="spellEnd"/>
      <w:r w:rsidRPr="00DF1E8F">
        <w:rPr>
          <w:rFonts w:cs="Times New Roman"/>
          <w:color w:val="auto"/>
          <w:szCs w:val="24"/>
        </w:rPr>
        <w:t xml:space="preserve"> et al., 2024). The study highlighted significant dietary risk, particularly in Northern Uganda, where an estimated 2.06 cancer cases per 100,000 individuals per year are </w:t>
      </w:r>
      <w:r w:rsidR="00DF1E8F">
        <w:rPr>
          <w:rFonts w:cs="Times New Roman"/>
          <w:color w:val="auto"/>
          <w:szCs w:val="24"/>
        </w:rPr>
        <w:t>at</w:t>
      </w:r>
      <w:r w:rsidRPr="00DF1E8F">
        <w:rPr>
          <w:rFonts w:cs="Times New Roman"/>
          <w:color w:val="auto"/>
          <w:szCs w:val="24"/>
        </w:rPr>
        <w:t xml:space="preserve">tributed to AFB1 exposure, compared to 0.25 cases in Eastern Uganda </w:t>
      </w:r>
      <w:r w:rsidR="00DF1E8F">
        <w:rPr>
          <w:rFonts w:cs="Times New Roman"/>
          <w:color w:val="auto"/>
          <w:szCs w:val="24"/>
        </w:rPr>
        <w:t>(</w:t>
      </w:r>
      <w:proofErr w:type="spellStart"/>
      <w:r w:rsidR="00DF1E8F">
        <w:rPr>
          <w:rFonts w:cs="Times New Roman"/>
          <w:color w:val="auto"/>
          <w:szCs w:val="24"/>
        </w:rPr>
        <w:t>Oyesigye</w:t>
      </w:r>
      <w:proofErr w:type="spellEnd"/>
      <w:r w:rsidR="00DF1E8F">
        <w:rPr>
          <w:rFonts w:cs="Times New Roman"/>
          <w:color w:val="auto"/>
          <w:szCs w:val="24"/>
        </w:rPr>
        <w:t xml:space="preserve"> et al., 2024). Assess</w:t>
      </w:r>
      <w:r w:rsidRPr="00DF1E8F">
        <w:rPr>
          <w:rFonts w:cs="Times New Roman"/>
          <w:color w:val="auto"/>
          <w:szCs w:val="24"/>
        </w:rPr>
        <w:t>ment of mycotoxin knowledge revealed that a substantial majority (96</w:t>
      </w:r>
      <w:r w:rsidR="00DF1E8F">
        <w:rPr>
          <w:rFonts w:cs="Times New Roman"/>
          <w:color w:val="auto"/>
          <w:szCs w:val="24"/>
        </w:rPr>
        <w:t>.2%) of cassava value chain act</w:t>
      </w:r>
      <w:r w:rsidRPr="00DF1E8F">
        <w:rPr>
          <w:rFonts w:cs="Times New Roman"/>
          <w:color w:val="auto"/>
          <w:szCs w:val="24"/>
        </w:rPr>
        <w:t xml:space="preserve">ors did not understand the term “mycotoxins,” though 56% were familiar with “aflatoxins.” Among those aware of aflatoxins, 82.9% knew reduction methods, but </w:t>
      </w:r>
      <w:r w:rsidRPr="00DF1E8F">
        <w:rPr>
          <w:rFonts w:cs="Times New Roman"/>
          <w:color w:val="auto"/>
          <w:szCs w:val="24"/>
        </w:rPr>
        <w:lastRenderedPageBreak/>
        <w:t>only 40.9% implemented them, with</w:t>
      </w:r>
      <w:r w:rsidR="00BC6C1C">
        <w:rPr>
          <w:rFonts w:cs="Times New Roman"/>
          <w:color w:val="auto"/>
          <w:szCs w:val="24"/>
        </w:rPr>
        <w:t xml:space="preserve"> </w:t>
      </w:r>
      <w:r w:rsidRPr="00BC6C1C">
        <w:rPr>
          <w:rFonts w:cs="Times New Roman"/>
          <w:color w:val="auto"/>
          <w:szCs w:val="24"/>
        </w:rPr>
        <w:t>farmers (47.9%) more likely to manage aflatoxins than wholesalers (33.3%) and processors (21.4%) (</w:t>
      </w:r>
      <w:proofErr w:type="spellStart"/>
      <w:r w:rsidRPr="00BC6C1C">
        <w:rPr>
          <w:rFonts w:cs="Times New Roman"/>
          <w:color w:val="auto"/>
          <w:szCs w:val="24"/>
        </w:rPr>
        <w:t>Oyesigye</w:t>
      </w:r>
      <w:proofErr w:type="spellEnd"/>
      <w:r w:rsidRPr="00BC6C1C">
        <w:rPr>
          <w:rFonts w:cs="Times New Roman"/>
          <w:color w:val="auto"/>
          <w:szCs w:val="24"/>
        </w:rPr>
        <w:t xml:space="preserve"> et al., 2024).</w:t>
      </w:r>
    </w:p>
    <w:p w14:paraId="1A418607" w14:textId="77777777" w:rsidR="00D4560A" w:rsidRPr="00BC6C1C" w:rsidRDefault="00F92C73" w:rsidP="00BC6C1C">
      <w:pPr>
        <w:pStyle w:val="BodyTextCustom"/>
        <w:spacing w:after="0"/>
        <w:ind w:firstLine="0"/>
        <w:rPr>
          <w:rFonts w:cs="Times New Roman"/>
          <w:color w:val="auto"/>
          <w:szCs w:val="24"/>
        </w:rPr>
      </w:pPr>
      <w:r w:rsidRPr="00BC6C1C">
        <w:rPr>
          <w:rFonts w:cs="Times New Roman"/>
          <w:color w:val="auto"/>
          <w:szCs w:val="24"/>
        </w:rPr>
        <w:t xml:space="preserve">Specific investigations into mycotoxin contamination in traditional fermented cereal beverages </w:t>
      </w:r>
      <w:r w:rsidR="00BC6C1C">
        <w:rPr>
          <w:rFonts w:cs="Times New Roman"/>
          <w:color w:val="auto"/>
          <w:szCs w:val="24"/>
        </w:rPr>
        <w:t>docu</w:t>
      </w:r>
      <w:r w:rsidRPr="00BC6C1C">
        <w:rPr>
          <w:rFonts w:cs="Times New Roman"/>
          <w:color w:val="auto"/>
          <w:szCs w:val="24"/>
        </w:rPr>
        <w:t xml:space="preserve">mented concerning levels. </w:t>
      </w:r>
      <w:proofErr w:type="spellStart"/>
      <w:r w:rsidRPr="00BC6C1C">
        <w:rPr>
          <w:rFonts w:cs="Times New Roman"/>
          <w:color w:val="auto"/>
          <w:szCs w:val="24"/>
        </w:rPr>
        <w:t>Byakika</w:t>
      </w:r>
      <w:proofErr w:type="spellEnd"/>
      <w:r w:rsidRPr="00BC6C1C">
        <w:rPr>
          <w:rFonts w:cs="Times New Roman"/>
          <w:color w:val="auto"/>
          <w:szCs w:val="24"/>
        </w:rPr>
        <w:t xml:space="preserve"> et al. (2019b) measured total aflatoxin levels in sorghum and millet flours at 22.3±21.2 ppb and 9.9±10.0 ppb, respectively, with finished </w:t>
      </w:r>
      <w:proofErr w:type="spellStart"/>
      <w:r w:rsidRPr="00FE313F">
        <w:rPr>
          <w:rFonts w:cs="Times New Roman"/>
          <w:i/>
          <w:color w:val="auto"/>
          <w:szCs w:val="24"/>
        </w:rPr>
        <w:t>Obushera</w:t>
      </w:r>
      <w:proofErr w:type="spellEnd"/>
      <w:r w:rsidRPr="00BC6C1C">
        <w:rPr>
          <w:rFonts w:cs="Times New Roman"/>
          <w:color w:val="auto"/>
          <w:szCs w:val="24"/>
        </w:rPr>
        <w:t xml:space="preserve"> containing 10.4±6.1 ppb. Between 50% and 75% of samples were compliant with regulatory standards, indicating</w:t>
      </w:r>
      <w:r w:rsidR="00BC6C1C">
        <w:rPr>
          <w:rFonts w:cs="Times New Roman"/>
          <w:color w:val="auto"/>
          <w:szCs w:val="24"/>
        </w:rPr>
        <w:t xml:space="preserve"> </w:t>
      </w:r>
      <w:r w:rsidRPr="00BC6C1C">
        <w:rPr>
          <w:rFonts w:cs="Times New Roman"/>
          <w:color w:val="auto"/>
          <w:szCs w:val="24"/>
        </w:rPr>
        <w:t xml:space="preserve">substantial proportions exceeded acceptable limits. Lower aflatoxin levels in </w:t>
      </w:r>
      <w:proofErr w:type="spellStart"/>
      <w:r w:rsidRPr="00BC6C1C">
        <w:rPr>
          <w:rFonts w:cs="Times New Roman"/>
          <w:i/>
          <w:color w:val="auto"/>
          <w:szCs w:val="24"/>
        </w:rPr>
        <w:t>Obushera</w:t>
      </w:r>
      <w:proofErr w:type="spellEnd"/>
      <w:r w:rsidRPr="00BC6C1C">
        <w:rPr>
          <w:rFonts w:cs="Times New Roman"/>
          <w:color w:val="auto"/>
          <w:szCs w:val="24"/>
        </w:rPr>
        <w:t xml:space="preserve"> compared to</w:t>
      </w:r>
      <w:r w:rsidR="00BC6C1C">
        <w:rPr>
          <w:rFonts w:cs="Times New Roman"/>
          <w:color w:val="auto"/>
          <w:szCs w:val="24"/>
        </w:rPr>
        <w:t xml:space="preserve"> </w:t>
      </w:r>
      <w:r w:rsidRPr="00BC6C1C">
        <w:rPr>
          <w:rFonts w:cs="Times New Roman"/>
          <w:color w:val="auto"/>
          <w:szCs w:val="24"/>
        </w:rPr>
        <w:t xml:space="preserve">raw flours suggest fermentation may reduce mycotoxins by </w:t>
      </w:r>
      <w:r w:rsidR="006540A0">
        <w:rPr>
          <w:rFonts w:cs="Times New Roman"/>
          <w:color w:val="auto"/>
          <w:szCs w:val="24"/>
        </w:rPr>
        <w:t>19-</w:t>
      </w:r>
      <w:r w:rsidRPr="00BC6C1C">
        <w:rPr>
          <w:rFonts w:cs="Times New Roman"/>
          <w:color w:val="auto"/>
          <w:szCs w:val="24"/>
        </w:rPr>
        <w:t>66%, though reduction is inconsistent and insufficient to eliminate hazards (</w:t>
      </w:r>
      <w:proofErr w:type="spellStart"/>
      <w:r w:rsidRPr="00BC6C1C">
        <w:rPr>
          <w:rFonts w:cs="Times New Roman"/>
          <w:color w:val="auto"/>
          <w:szCs w:val="24"/>
        </w:rPr>
        <w:t>Byakika</w:t>
      </w:r>
      <w:proofErr w:type="spellEnd"/>
      <w:r w:rsidRPr="00BC6C1C">
        <w:rPr>
          <w:rFonts w:cs="Times New Roman"/>
          <w:color w:val="auto"/>
          <w:szCs w:val="24"/>
        </w:rPr>
        <w:t xml:space="preserve"> et al., 2019b).</w:t>
      </w:r>
    </w:p>
    <w:p w14:paraId="5EBF852C" w14:textId="77777777" w:rsidR="00D4560A" w:rsidRDefault="00F92C73" w:rsidP="00FE313F">
      <w:pPr>
        <w:pStyle w:val="BodyTextCustom"/>
        <w:spacing w:after="0"/>
        <w:ind w:firstLine="0"/>
        <w:rPr>
          <w:rFonts w:cs="Times New Roman"/>
          <w:color w:val="auto"/>
          <w:szCs w:val="24"/>
        </w:rPr>
      </w:pPr>
      <w:r w:rsidRPr="00BC6C1C">
        <w:rPr>
          <w:rFonts w:cs="Times New Roman"/>
          <w:color w:val="auto"/>
          <w:szCs w:val="24"/>
        </w:rPr>
        <w:t xml:space="preserve">Research exploring interventions evaluated LAB with aflatoxin-binding </w:t>
      </w:r>
      <w:r w:rsidR="00925BC8">
        <w:rPr>
          <w:rFonts w:cs="Times New Roman"/>
          <w:color w:val="auto"/>
          <w:szCs w:val="24"/>
        </w:rPr>
        <w:t>properties as a strategy to en</w:t>
      </w:r>
      <w:r w:rsidRPr="00BC6C1C">
        <w:rPr>
          <w:rFonts w:cs="Times New Roman"/>
          <w:color w:val="auto"/>
          <w:szCs w:val="24"/>
        </w:rPr>
        <w:t xml:space="preserve">hance food safety through controlled fermentation. </w:t>
      </w:r>
      <w:proofErr w:type="spellStart"/>
      <w:r w:rsidRPr="00BC6C1C">
        <w:rPr>
          <w:rFonts w:cs="Times New Roman"/>
          <w:color w:val="auto"/>
          <w:szCs w:val="24"/>
        </w:rPr>
        <w:t>Byakika</w:t>
      </w:r>
      <w:proofErr w:type="spellEnd"/>
      <w:r w:rsidRPr="00BC6C1C">
        <w:rPr>
          <w:rFonts w:cs="Times New Roman"/>
          <w:color w:val="auto"/>
          <w:szCs w:val="24"/>
        </w:rPr>
        <w:t xml:space="preserve"> et al. (2019b) assessed </w:t>
      </w:r>
      <w:r w:rsidR="002E14C5">
        <w:rPr>
          <w:rFonts w:cs="Times New Roman"/>
          <w:color w:val="auto"/>
          <w:szCs w:val="24"/>
        </w:rPr>
        <w:t xml:space="preserve">the </w:t>
      </w:r>
      <w:r w:rsidRPr="00BC6C1C">
        <w:rPr>
          <w:rFonts w:cs="Times New Roman"/>
          <w:color w:val="auto"/>
          <w:szCs w:val="24"/>
        </w:rPr>
        <w:t>AFB1 binding</w:t>
      </w:r>
      <w:r w:rsidR="002E14C5">
        <w:rPr>
          <w:rFonts w:cs="Times New Roman"/>
          <w:color w:val="auto"/>
          <w:szCs w:val="24"/>
        </w:rPr>
        <w:t xml:space="preserve"> </w:t>
      </w:r>
      <w:r w:rsidRPr="00FE313F">
        <w:rPr>
          <w:rFonts w:cs="Times New Roman"/>
          <w:color w:val="auto"/>
          <w:szCs w:val="24"/>
        </w:rPr>
        <w:t xml:space="preserve">ability of </w:t>
      </w:r>
      <w:r w:rsidRPr="00FE313F">
        <w:rPr>
          <w:rFonts w:cs="Times New Roman"/>
          <w:i/>
          <w:color w:val="auto"/>
          <w:szCs w:val="24"/>
        </w:rPr>
        <w:t>Lactobacillus plantarum</w:t>
      </w:r>
      <w:r w:rsidRPr="00FE313F">
        <w:rPr>
          <w:rFonts w:cs="Times New Roman"/>
          <w:color w:val="auto"/>
          <w:szCs w:val="24"/>
        </w:rPr>
        <w:t xml:space="preserve"> MNC 21, </w:t>
      </w:r>
      <w:proofErr w:type="spellStart"/>
      <w:r w:rsidRPr="00FE313F">
        <w:rPr>
          <w:rFonts w:cs="Times New Roman"/>
          <w:i/>
          <w:color w:val="auto"/>
          <w:szCs w:val="24"/>
        </w:rPr>
        <w:t>Weissella</w:t>
      </w:r>
      <w:proofErr w:type="spellEnd"/>
      <w:r w:rsidRPr="00FE313F">
        <w:rPr>
          <w:rFonts w:cs="Times New Roman"/>
          <w:i/>
          <w:color w:val="auto"/>
          <w:szCs w:val="24"/>
        </w:rPr>
        <w:t xml:space="preserve"> </w:t>
      </w:r>
      <w:proofErr w:type="spellStart"/>
      <w:r w:rsidRPr="00FE313F">
        <w:rPr>
          <w:rFonts w:cs="Times New Roman"/>
          <w:i/>
          <w:color w:val="auto"/>
          <w:szCs w:val="24"/>
        </w:rPr>
        <w:t>confusa</w:t>
      </w:r>
      <w:proofErr w:type="spellEnd"/>
      <w:r w:rsidRPr="00FE313F">
        <w:rPr>
          <w:rFonts w:cs="Times New Roman"/>
          <w:color w:val="auto"/>
          <w:szCs w:val="24"/>
        </w:rPr>
        <w:t xml:space="preserve"> MNC 20, and </w:t>
      </w:r>
      <w:r w:rsidRPr="00FE313F">
        <w:rPr>
          <w:rFonts w:cs="Times New Roman"/>
          <w:i/>
          <w:color w:val="auto"/>
          <w:szCs w:val="24"/>
        </w:rPr>
        <w:t>Lactococcus lactis</w:t>
      </w:r>
      <w:r w:rsidRPr="00FE313F">
        <w:rPr>
          <w:rFonts w:cs="Times New Roman"/>
          <w:color w:val="auto"/>
          <w:szCs w:val="24"/>
        </w:rPr>
        <w:t xml:space="preserve"> MNC 24 (isolated from </w:t>
      </w:r>
      <w:proofErr w:type="spellStart"/>
      <w:r w:rsidRPr="00FE313F">
        <w:rPr>
          <w:rFonts w:cs="Times New Roman"/>
          <w:color w:val="auto"/>
          <w:szCs w:val="24"/>
        </w:rPr>
        <w:t>Obushera</w:t>
      </w:r>
      <w:proofErr w:type="spellEnd"/>
      <w:r w:rsidRPr="00FE313F">
        <w:rPr>
          <w:rFonts w:cs="Times New Roman"/>
          <w:color w:val="auto"/>
          <w:szCs w:val="24"/>
        </w:rPr>
        <w:t xml:space="preserve">) compared to </w:t>
      </w:r>
      <w:r w:rsidRPr="00FE313F">
        <w:rPr>
          <w:rFonts w:cs="Times New Roman"/>
          <w:i/>
          <w:color w:val="auto"/>
          <w:szCs w:val="24"/>
        </w:rPr>
        <w:t xml:space="preserve">Lactobacillus </w:t>
      </w:r>
      <w:proofErr w:type="spellStart"/>
      <w:r w:rsidRPr="00FE313F">
        <w:rPr>
          <w:rFonts w:cs="Times New Roman"/>
          <w:i/>
          <w:color w:val="auto"/>
          <w:szCs w:val="24"/>
        </w:rPr>
        <w:t>rhamnosus</w:t>
      </w:r>
      <w:proofErr w:type="spellEnd"/>
      <w:r w:rsidRPr="00FE313F">
        <w:rPr>
          <w:rFonts w:cs="Times New Roman"/>
          <w:color w:val="auto"/>
          <w:szCs w:val="24"/>
        </w:rPr>
        <w:t xml:space="preserve"> </w:t>
      </w:r>
      <w:proofErr w:type="spellStart"/>
      <w:r w:rsidRPr="00FE313F">
        <w:rPr>
          <w:rFonts w:cs="Times New Roman"/>
          <w:color w:val="auto"/>
          <w:szCs w:val="24"/>
        </w:rPr>
        <w:t>yoba</w:t>
      </w:r>
      <w:proofErr w:type="spellEnd"/>
      <w:r w:rsidRPr="00FE313F">
        <w:rPr>
          <w:rFonts w:cs="Times New Roman"/>
          <w:color w:val="auto"/>
          <w:szCs w:val="24"/>
        </w:rPr>
        <w:t xml:space="preserve"> 2012 (reference strain), finding LAB bound between 19.3% and 69.4% of AFB1. Lb. </w:t>
      </w:r>
      <w:proofErr w:type="spellStart"/>
      <w:r w:rsidRPr="00FE313F">
        <w:rPr>
          <w:rFonts w:cs="Times New Roman"/>
          <w:i/>
          <w:color w:val="auto"/>
          <w:szCs w:val="24"/>
        </w:rPr>
        <w:t>rhamnosus</w:t>
      </w:r>
      <w:proofErr w:type="spellEnd"/>
      <w:r w:rsidRPr="00FE313F">
        <w:rPr>
          <w:rFonts w:cs="Times New Roman"/>
          <w:color w:val="auto"/>
          <w:szCs w:val="24"/>
        </w:rPr>
        <w:t xml:space="preserve"> </w:t>
      </w:r>
      <w:proofErr w:type="spellStart"/>
      <w:r w:rsidRPr="00FE313F">
        <w:rPr>
          <w:rFonts w:cs="Times New Roman"/>
          <w:color w:val="auto"/>
          <w:szCs w:val="24"/>
        </w:rPr>
        <w:t>yoba</w:t>
      </w:r>
      <w:proofErr w:type="spellEnd"/>
      <w:r w:rsidRPr="00FE313F">
        <w:rPr>
          <w:rFonts w:cs="Times New Roman"/>
          <w:color w:val="auto"/>
          <w:szCs w:val="24"/>
        </w:rPr>
        <w:t xml:space="preserve"> 2012 and Lb. </w:t>
      </w:r>
      <w:r w:rsidRPr="00FE313F">
        <w:rPr>
          <w:rFonts w:cs="Times New Roman"/>
          <w:i/>
          <w:color w:val="auto"/>
          <w:szCs w:val="24"/>
        </w:rPr>
        <w:t>plantarum</w:t>
      </w:r>
      <w:r w:rsidRPr="00FE313F">
        <w:rPr>
          <w:rFonts w:cs="Times New Roman"/>
          <w:color w:val="auto"/>
          <w:szCs w:val="24"/>
        </w:rPr>
        <w:t xml:space="preserve"> MNC 21</w:t>
      </w:r>
      <w:r w:rsidR="00FE313F">
        <w:rPr>
          <w:rFonts w:cs="Times New Roman"/>
          <w:color w:val="auto"/>
          <w:szCs w:val="24"/>
        </w:rPr>
        <w:t xml:space="preserve"> </w:t>
      </w:r>
      <w:r w:rsidRPr="00FE313F">
        <w:rPr>
          <w:rFonts w:cs="Times New Roman"/>
          <w:color w:val="auto"/>
          <w:szCs w:val="24"/>
        </w:rPr>
        <w:t xml:space="preserve">demonstrated </w:t>
      </w:r>
      <w:r w:rsidR="002E14C5">
        <w:rPr>
          <w:rFonts w:cs="Times New Roman"/>
          <w:color w:val="auto"/>
          <w:szCs w:val="24"/>
        </w:rPr>
        <w:t xml:space="preserve">the </w:t>
      </w:r>
      <w:r w:rsidRPr="00FE313F">
        <w:rPr>
          <w:rFonts w:cs="Times New Roman"/>
          <w:color w:val="auto"/>
          <w:szCs w:val="24"/>
        </w:rPr>
        <w:t xml:space="preserve">highest binding efficiency (approximately 69.4%), while </w:t>
      </w:r>
      <w:r w:rsidRPr="00FE313F">
        <w:rPr>
          <w:rFonts w:cs="Times New Roman"/>
          <w:i/>
          <w:color w:val="auto"/>
          <w:szCs w:val="24"/>
        </w:rPr>
        <w:t xml:space="preserve">W. </w:t>
      </w:r>
      <w:proofErr w:type="spellStart"/>
      <w:r w:rsidRPr="00FE313F">
        <w:rPr>
          <w:rFonts w:cs="Times New Roman"/>
          <w:i/>
          <w:color w:val="auto"/>
          <w:szCs w:val="24"/>
        </w:rPr>
        <w:t>confusa</w:t>
      </w:r>
      <w:proofErr w:type="spellEnd"/>
      <w:r w:rsidRPr="00FE313F">
        <w:rPr>
          <w:rFonts w:cs="Times New Roman"/>
          <w:color w:val="auto"/>
          <w:szCs w:val="24"/>
        </w:rPr>
        <w:t xml:space="preserve"> MNC 20 and </w:t>
      </w:r>
      <w:r w:rsidRPr="00AC424C">
        <w:rPr>
          <w:rFonts w:cs="Times New Roman"/>
          <w:i/>
          <w:color w:val="auto"/>
          <w:szCs w:val="24"/>
        </w:rPr>
        <w:t>L. lactis</w:t>
      </w:r>
      <w:r w:rsidRPr="00FE313F">
        <w:rPr>
          <w:rFonts w:cs="Times New Roman"/>
          <w:color w:val="auto"/>
          <w:szCs w:val="24"/>
        </w:rPr>
        <w:t xml:space="preserve"> MNC 24 showed lower binding capacity (19.3%). The LAB-AFB1 complex remained stable after saline washes, suggesting potential for practical application (</w:t>
      </w:r>
      <w:proofErr w:type="spellStart"/>
      <w:r w:rsidRPr="00FE313F">
        <w:rPr>
          <w:rFonts w:cs="Times New Roman"/>
          <w:color w:val="auto"/>
          <w:szCs w:val="24"/>
        </w:rPr>
        <w:t>Byakika</w:t>
      </w:r>
      <w:proofErr w:type="spellEnd"/>
      <w:r w:rsidRPr="00FE313F">
        <w:rPr>
          <w:rFonts w:cs="Times New Roman"/>
          <w:color w:val="auto"/>
          <w:szCs w:val="24"/>
        </w:rPr>
        <w:t xml:space="preserve"> et al., 2019b). These findings indicate</w:t>
      </w:r>
      <w:r w:rsidR="00FE313F">
        <w:rPr>
          <w:rFonts w:cs="Times New Roman"/>
          <w:color w:val="auto"/>
          <w:szCs w:val="24"/>
        </w:rPr>
        <w:t xml:space="preserve"> </w:t>
      </w:r>
      <w:r w:rsidR="002E14C5">
        <w:rPr>
          <w:rFonts w:cs="Times New Roman"/>
          <w:color w:val="auto"/>
          <w:szCs w:val="24"/>
        </w:rPr>
        <w:t xml:space="preserve">that </w:t>
      </w:r>
      <w:r w:rsidRPr="00FE313F">
        <w:rPr>
          <w:rFonts w:cs="Times New Roman"/>
          <w:color w:val="auto"/>
          <w:szCs w:val="24"/>
        </w:rPr>
        <w:t>strategic use of aflatoxin-binding LAB in controlled fermentation processes could mitigate mycotoxin</w:t>
      </w:r>
      <w:r w:rsidR="00FE313F">
        <w:rPr>
          <w:rFonts w:cs="Times New Roman"/>
          <w:color w:val="auto"/>
          <w:szCs w:val="24"/>
        </w:rPr>
        <w:t xml:space="preserve"> </w:t>
      </w:r>
      <w:r w:rsidRPr="00FE313F">
        <w:rPr>
          <w:rFonts w:cs="Times New Roman"/>
          <w:color w:val="auto"/>
          <w:szCs w:val="24"/>
        </w:rPr>
        <w:t>contamination, though spontaneous fermentation variability necessitates standardized starter cultures to achieve consistent reductions (</w:t>
      </w:r>
      <w:proofErr w:type="spellStart"/>
      <w:r w:rsidRPr="00FE313F">
        <w:rPr>
          <w:rFonts w:cs="Times New Roman"/>
          <w:color w:val="auto"/>
          <w:szCs w:val="24"/>
        </w:rPr>
        <w:t>Byakika</w:t>
      </w:r>
      <w:proofErr w:type="spellEnd"/>
      <w:r w:rsidRPr="00FE313F">
        <w:rPr>
          <w:rFonts w:cs="Times New Roman"/>
          <w:color w:val="auto"/>
          <w:szCs w:val="24"/>
        </w:rPr>
        <w:t xml:space="preserve"> et al., 2019b).</w:t>
      </w:r>
    </w:p>
    <w:p w14:paraId="7464BF86" w14:textId="77777777" w:rsidR="007458AD" w:rsidRPr="00FE313F" w:rsidRDefault="007458AD" w:rsidP="00FE313F">
      <w:pPr>
        <w:pStyle w:val="BodyTextCustom"/>
        <w:spacing w:after="0"/>
        <w:ind w:firstLine="0"/>
        <w:rPr>
          <w:rFonts w:cs="Times New Roman"/>
          <w:color w:val="auto"/>
          <w:szCs w:val="24"/>
        </w:rPr>
      </w:pPr>
    </w:p>
    <w:p w14:paraId="58147003" w14:textId="77777777" w:rsidR="00D4560A" w:rsidRPr="00472177" w:rsidRDefault="00371EFF" w:rsidP="00371EFF">
      <w:pPr>
        <w:pStyle w:val="BodyTextCustom"/>
        <w:spacing w:after="0"/>
        <w:ind w:firstLine="0"/>
        <w:rPr>
          <w:rFonts w:cs="Times New Roman"/>
          <w:b/>
          <w:color w:val="auto"/>
          <w:szCs w:val="24"/>
        </w:rPr>
      </w:pPr>
      <w:bookmarkStart w:id="12" w:name="1.5._Research_Gaps_in_Ugandan_Fermented_"/>
      <w:bookmarkEnd w:id="12"/>
      <w:r>
        <w:rPr>
          <w:rFonts w:cs="Times New Roman"/>
          <w:b/>
          <w:color w:val="auto"/>
          <w:szCs w:val="24"/>
        </w:rPr>
        <w:t xml:space="preserve">1.5 </w:t>
      </w:r>
      <w:r w:rsidR="00F92C73" w:rsidRPr="00371EFF">
        <w:rPr>
          <w:rFonts w:cs="Times New Roman"/>
          <w:b/>
          <w:color w:val="auto"/>
          <w:szCs w:val="24"/>
        </w:rPr>
        <w:t>Research Gaps in Ugandan Fermented Foods Safety</w:t>
      </w:r>
    </w:p>
    <w:p w14:paraId="231A1881" w14:textId="77777777" w:rsidR="00593944" w:rsidRPr="00472177" w:rsidRDefault="00593944" w:rsidP="00472177">
      <w:pPr>
        <w:pStyle w:val="BodyTextCustom"/>
        <w:spacing w:after="0"/>
        <w:ind w:firstLine="0"/>
        <w:rPr>
          <w:rFonts w:cs="Times New Roman"/>
          <w:color w:val="auto"/>
          <w:szCs w:val="24"/>
        </w:rPr>
      </w:pPr>
      <w:r w:rsidRPr="00472177">
        <w:rPr>
          <w:rFonts w:cs="Times New Roman"/>
          <w:color w:val="auto"/>
          <w:szCs w:val="24"/>
        </w:rPr>
        <w:t>Whereas general risks involved in traditional fermented foods have been well identified, there still exist significant gaps regarding country-specific information. Most studies focus on one commodity, one area, or one hazard at a time. Whereas the presence of mycotoxins has been extensively explored in raw sorghum grains produced in Northern Uganda (Okoth et al., 2012), there is a clear gap in the presence of aflatoxins in ready-for-consumption fermented beverages. In turn, whereas many studies have explored the presence of pathogens in fermented milk products (Owusu-Kwarteng et al., 2020), there is insufficient information that could lead to proper risk assessment.</w:t>
      </w:r>
    </w:p>
    <w:p w14:paraId="3B2AD88B" w14:textId="77777777" w:rsidR="00593944" w:rsidRPr="00472177" w:rsidRDefault="00593944" w:rsidP="00472177">
      <w:pPr>
        <w:pStyle w:val="BodyTextCustom"/>
        <w:spacing w:after="0"/>
        <w:ind w:firstLine="0"/>
        <w:rPr>
          <w:rFonts w:cs="Times New Roman"/>
          <w:color w:val="auto"/>
          <w:szCs w:val="24"/>
        </w:rPr>
      </w:pPr>
      <w:r w:rsidRPr="00472177">
        <w:rPr>
          <w:rFonts w:cs="Times New Roman"/>
          <w:color w:val="auto"/>
          <w:szCs w:val="24"/>
        </w:rPr>
        <w:t xml:space="preserve">The recent comprehensive literature review by </w:t>
      </w:r>
      <w:proofErr w:type="spellStart"/>
      <w:r w:rsidRPr="00472177">
        <w:rPr>
          <w:rFonts w:cs="Times New Roman"/>
          <w:color w:val="auto"/>
          <w:szCs w:val="24"/>
        </w:rPr>
        <w:t>Lukwago</w:t>
      </w:r>
      <w:proofErr w:type="spellEnd"/>
      <w:r w:rsidRPr="00472177">
        <w:rPr>
          <w:rFonts w:cs="Times New Roman"/>
          <w:color w:val="auto"/>
          <w:szCs w:val="24"/>
        </w:rPr>
        <w:t xml:space="preserve"> et al. (2019), conducted within 12 years, clearly identified that current evidence is highly fragmented and scattered among different food commodities and regions within Uganda. In the reviewed publications, aflatoxins and </w:t>
      </w:r>
      <w:proofErr w:type="spellStart"/>
      <w:r w:rsidRPr="00472177">
        <w:rPr>
          <w:rFonts w:cs="Times New Roman"/>
          <w:color w:val="auto"/>
          <w:szCs w:val="24"/>
        </w:rPr>
        <w:t>fumonisins</w:t>
      </w:r>
      <w:proofErr w:type="spellEnd"/>
      <w:r w:rsidRPr="00472177">
        <w:rPr>
          <w:rFonts w:cs="Times New Roman"/>
          <w:color w:val="auto"/>
          <w:szCs w:val="24"/>
        </w:rPr>
        <w:t xml:space="preserve"> </w:t>
      </w:r>
      <w:r w:rsidRPr="00472177">
        <w:rPr>
          <w:rFonts w:cs="Times New Roman"/>
          <w:color w:val="auto"/>
          <w:szCs w:val="24"/>
        </w:rPr>
        <w:lastRenderedPageBreak/>
        <w:t xml:space="preserve">proved to be the most common hazards found in Ugandan foods; however, there is insufficient knowledge on the development of comprehensive and well-organized systems for their detection, regulation, and control. It was also stated that studies related to food safety knowledge, attitudes, and practices were conducted, showing unexpected results such as no statistically significant connection between observed hygiene measures and microbial safety of </w:t>
      </w:r>
      <w:proofErr w:type="spellStart"/>
      <w:r w:rsidRPr="00472177">
        <w:rPr>
          <w:rFonts w:cs="Times New Roman"/>
          <w:color w:val="auto"/>
          <w:szCs w:val="24"/>
        </w:rPr>
        <w:t>Obushera</w:t>
      </w:r>
      <w:proofErr w:type="spellEnd"/>
      <w:r w:rsidRPr="00472177">
        <w:rPr>
          <w:rFonts w:cs="Times New Roman"/>
          <w:color w:val="auto"/>
          <w:szCs w:val="24"/>
        </w:rPr>
        <w:t xml:space="preserve"> (</w:t>
      </w:r>
      <w:proofErr w:type="spellStart"/>
      <w:r w:rsidRPr="00472177">
        <w:rPr>
          <w:rFonts w:cs="Times New Roman"/>
          <w:color w:val="auto"/>
          <w:szCs w:val="24"/>
        </w:rPr>
        <w:t>Byakika</w:t>
      </w:r>
      <w:proofErr w:type="spellEnd"/>
      <w:r w:rsidRPr="00472177">
        <w:rPr>
          <w:rFonts w:cs="Times New Roman"/>
          <w:color w:val="auto"/>
          <w:szCs w:val="24"/>
        </w:rPr>
        <w:t xml:space="preserve"> et al., 2019a).</w:t>
      </w:r>
    </w:p>
    <w:p w14:paraId="75C21181" w14:textId="77777777" w:rsidR="00593944" w:rsidRPr="00472177" w:rsidRDefault="00593944" w:rsidP="00472177">
      <w:pPr>
        <w:pStyle w:val="BodyTextCustom"/>
        <w:spacing w:after="0"/>
        <w:ind w:firstLine="0"/>
        <w:rPr>
          <w:rFonts w:cs="Times New Roman"/>
          <w:color w:val="auto"/>
          <w:szCs w:val="24"/>
        </w:rPr>
      </w:pPr>
      <w:r w:rsidRPr="00472177">
        <w:rPr>
          <w:rFonts w:cs="Times New Roman"/>
          <w:color w:val="auto"/>
          <w:szCs w:val="24"/>
        </w:rPr>
        <w:t>Although extensive contamination of traditional fermented milk products such as Bongo by various pathogenic microorganisms was identified (93.3% contamination rates), as well as poor hygiene practices among most producers (</w:t>
      </w:r>
      <w:proofErr w:type="spellStart"/>
      <w:r w:rsidRPr="00472177">
        <w:rPr>
          <w:rFonts w:cs="Times New Roman"/>
          <w:color w:val="auto"/>
          <w:szCs w:val="24"/>
        </w:rPr>
        <w:t>Mukisa</w:t>
      </w:r>
      <w:proofErr w:type="spellEnd"/>
      <w:r w:rsidRPr="00472177">
        <w:rPr>
          <w:rFonts w:cs="Times New Roman"/>
          <w:color w:val="auto"/>
          <w:szCs w:val="24"/>
        </w:rPr>
        <w:t xml:space="preserve"> et al., 2020), insufficient data exist regarding the actual risk factors and intervention opportunities. In its turn, although a recent study explored a problem of multi-mycotoxin contamination along the value chain of Ugandan cassava (</w:t>
      </w:r>
      <w:proofErr w:type="spellStart"/>
      <w:r w:rsidRPr="00472177">
        <w:rPr>
          <w:rFonts w:cs="Times New Roman"/>
          <w:color w:val="auto"/>
          <w:szCs w:val="24"/>
        </w:rPr>
        <w:t>Oyesigye</w:t>
      </w:r>
      <w:proofErr w:type="spellEnd"/>
      <w:r w:rsidRPr="00472177">
        <w:rPr>
          <w:rFonts w:cs="Times New Roman"/>
          <w:color w:val="auto"/>
          <w:szCs w:val="24"/>
        </w:rPr>
        <w:t xml:space="preserve"> et al., 2024) and identified several agriculture-related contamination risks, little information is available regarding contamination of various fermented cassava products.</w:t>
      </w:r>
    </w:p>
    <w:p w14:paraId="312666DE" w14:textId="77777777" w:rsidR="00D4560A" w:rsidRPr="00472177" w:rsidRDefault="00593944" w:rsidP="00994086">
      <w:pPr>
        <w:pStyle w:val="BodyTextCustom"/>
        <w:spacing w:after="0"/>
        <w:ind w:firstLine="0"/>
        <w:rPr>
          <w:rFonts w:cs="Times New Roman"/>
          <w:color w:val="auto"/>
          <w:szCs w:val="24"/>
        </w:rPr>
      </w:pPr>
      <w:r w:rsidRPr="00472177">
        <w:rPr>
          <w:rFonts w:cs="Times New Roman"/>
          <w:color w:val="auto"/>
          <w:szCs w:val="24"/>
        </w:rPr>
        <w:t>To date, there have been no attempts to systemize all available data concerning traditional fermented foods in Uganda to develop a complete picture of potential contaminations that might take place. Consequently, no comprehensive risk assessments can be conducted by health authorities or any other organization dealing with food safety problems.</w:t>
      </w:r>
    </w:p>
    <w:p w14:paraId="294526CB" w14:textId="77777777" w:rsidR="00E3628B" w:rsidRPr="002E14C5" w:rsidRDefault="00E3628B" w:rsidP="00FC1B98">
      <w:pPr>
        <w:pStyle w:val="BodyTextCustom"/>
        <w:spacing w:after="0"/>
        <w:ind w:firstLine="0"/>
        <w:rPr>
          <w:rFonts w:cs="Times New Roman"/>
          <w:color w:val="auto"/>
          <w:szCs w:val="24"/>
        </w:rPr>
      </w:pPr>
    </w:p>
    <w:p w14:paraId="5CEE12E9" w14:textId="77777777" w:rsidR="00D4560A" w:rsidRPr="002E14C5" w:rsidRDefault="004B2C85" w:rsidP="004B2C85">
      <w:pPr>
        <w:pStyle w:val="BodyTextCustom"/>
        <w:spacing w:after="0"/>
        <w:ind w:firstLine="0"/>
        <w:rPr>
          <w:rFonts w:cs="Times New Roman"/>
          <w:b/>
          <w:color w:val="auto"/>
          <w:szCs w:val="24"/>
        </w:rPr>
      </w:pPr>
      <w:bookmarkStart w:id="13" w:name="1.6._Rationale_for_the_Systematic_Review"/>
      <w:bookmarkEnd w:id="13"/>
      <w:r w:rsidRPr="002E14C5">
        <w:rPr>
          <w:rFonts w:cs="Times New Roman"/>
          <w:b/>
          <w:color w:val="auto"/>
          <w:szCs w:val="24"/>
        </w:rPr>
        <w:t xml:space="preserve">1.6 </w:t>
      </w:r>
      <w:r w:rsidR="00F92C73" w:rsidRPr="002E14C5">
        <w:rPr>
          <w:rFonts w:cs="Times New Roman"/>
          <w:b/>
          <w:color w:val="auto"/>
          <w:szCs w:val="24"/>
        </w:rPr>
        <w:t>Rationale for the Systematic Review</w:t>
      </w:r>
    </w:p>
    <w:p w14:paraId="34585454" w14:textId="77777777" w:rsidR="004B2C85" w:rsidRDefault="007732D9" w:rsidP="004B2C85">
      <w:pPr>
        <w:pStyle w:val="BodyTextCustom"/>
        <w:spacing w:after="0"/>
        <w:ind w:firstLine="0"/>
        <w:rPr>
          <w:rFonts w:cs="Times New Roman"/>
          <w:color w:val="auto"/>
          <w:szCs w:val="24"/>
        </w:rPr>
      </w:pPr>
      <w:r w:rsidRPr="002E14C5">
        <w:rPr>
          <w:rFonts w:cs="Times New Roman"/>
          <w:color w:val="auto"/>
          <w:szCs w:val="24"/>
        </w:rPr>
        <w:t xml:space="preserve">In view of this, there is an urgent need </w:t>
      </w:r>
      <w:r w:rsidR="00A64B37">
        <w:rPr>
          <w:rFonts w:cs="Times New Roman"/>
          <w:color w:val="auto"/>
          <w:szCs w:val="24"/>
        </w:rPr>
        <w:t>to conduct</w:t>
      </w:r>
      <w:r w:rsidRPr="007732D9">
        <w:rPr>
          <w:rFonts w:cs="Times New Roman"/>
          <w:color w:val="auto"/>
          <w:szCs w:val="24"/>
        </w:rPr>
        <w:t xml:space="preserve"> a systematic review and meta-analysis of existing knowledge about this problem. For the first time, this review will consolidate information about the level of contamination with pathogenic bacteria and mycotoxins of fermented foods commonly used in Uganda. Systematically searching and evaluating evidence obtained from the literature, this review will allow assessing the degree of contamination and estimating the possible impact on consumers' health from the consumption of these culturally important products.</w:t>
      </w:r>
      <w:r w:rsidRPr="007732D9">
        <w:rPr>
          <w:rFonts w:cs="Times New Roman"/>
          <w:color w:val="auto"/>
          <w:szCs w:val="24"/>
        </w:rPr>
        <w:br/>
        <w:t>Conducted according to methodologies recommended by the Preferred Reporting Items for Systematic Reviews and Meta-Analyses (PRISMA) and Cochrane Handbook for Systematic Reviews, this study will ensure the highest quality and transparency of data analysis, which is required for building risk assessment models and further planning measures aimed at preventing contamination. The consolidation of such evidence is crucial for determining strategies to improve food safety through the promotion of the use of starter cultures with aflatoxin-binding properties (</w:t>
      </w:r>
      <w:proofErr w:type="spellStart"/>
      <w:r w:rsidRPr="007732D9">
        <w:rPr>
          <w:rFonts w:cs="Times New Roman"/>
          <w:color w:val="auto"/>
          <w:szCs w:val="24"/>
        </w:rPr>
        <w:t>Byakika</w:t>
      </w:r>
      <w:proofErr w:type="spellEnd"/>
      <w:r w:rsidRPr="007732D9">
        <w:rPr>
          <w:rFonts w:cs="Times New Roman"/>
          <w:color w:val="auto"/>
          <w:szCs w:val="24"/>
        </w:rPr>
        <w:t xml:space="preserve"> et al., 2019b), minimizing the risk of mycotoxin contamination in the value chain by adopting appropriate post-harvest processing measures (</w:t>
      </w:r>
      <w:proofErr w:type="spellStart"/>
      <w:r w:rsidRPr="007732D9">
        <w:rPr>
          <w:rFonts w:cs="Times New Roman"/>
          <w:color w:val="auto"/>
          <w:szCs w:val="24"/>
        </w:rPr>
        <w:t>Oyesigye</w:t>
      </w:r>
      <w:proofErr w:type="spellEnd"/>
      <w:r w:rsidRPr="007732D9">
        <w:rPr>
          <w:rFonts w:cs="Times New Roman"/>
          <w:color w:val="auto"/>
          <w:szCs w:val="24"/>
        </w:rPr>
        <w:t xml:space="preserve"> et al., 2024), providing additional </w:t>
      </w:r>
      <w:r w:rsidRPr="007732D9">
        <w:rPr>
          <w:rFonts w:cs="Times New Roman"/>
          <w:color w:val="auto"/>
          <w:szCs w:val="24"/>
        </w:rPr>
        <w:lastRenderedPageBreak/>
        <w:t>food safety education for processors (</w:t>
      </w:r>
      <w:proofErr w:type="spellStart"/>
      <w:r w:rsidRPr="007732D9">
        <w:rPr>
          <w:rFonts w:cs="Times New Roman"/>
          <w:color w:val="auto"/>
          <w:szCs w:val="24"/>
        </w:rPr>
        <w:t>Byakika</w:t>
      </w:r>
      <w:proofErr w:type="spellEnd"/>
      <w:r w:rsidRPr="007732D9">
        <w:rPr>
          <w:rFonts w:cs="Times New Roman"/>
          <w:color w:val="auto"/>
          <w:szCs w:val="24"/>
        </w:rPr>
        <w:t xml:space="preserve"> et al., 2019a; </w:t>
      </w:r>
      <w:proofErr w:type="spellStart"/>
      <w:r w:rsidRPr="007732D9">
        <w:rPr>
          <w:rFonts w:cs="Times New Roman"/>
          <w:color w:val="auto"/>
          <w:szCs w:val="24"/>
        </w:rPr>
        <w:t>Mukisa</w:t>
      </w:r>
      <w:proofErr w:type="spellEnd"/>
      <w:r w:rsidRPr="007732D9">
        <w:rPr>
          <w:rFonts w:cs="Times New Roman"/>
          <w:color w:val="auto"/>
          <w:szCs w:val="24"/>
        </w:rPr>
        <w:t xml:space="preserve"> et al., 2020), </w:t>
      </w:r>
      <w:r w:rsidR="00A64B37">
        <w:rPr>
          <w:rFonts w:cs="Times New Roman"/>
          <w:color w:val="auto"/>
          <w:szCs w:val="24"/>
        </w:rPr>
        <w:t xml:space="preserve">and </w:t>
      </w:r>
      <w:r w:rsidRPr="007732D9">
        <w:rPr>
          <w:rFonts w:cs="Times New Roman"/>
          <w:color w:val="auto"/>
          <w:szCs w:val="24"/>
        </w:rPr>
        <w:t>establishing specifications for traditionally fermented products and conducting</w:t>
      </w:r>
      <w:r>
        <w:rPr>
          <w:rFonts w:cs="Times New Roman"/>
          <w:color w:val="auto"/>
          <w:szCs w:val="24"/>
        </w:rPr>
        <w:t xml:space="preserve"> further research on this issue</w:t>
      </w:r>
      <w:r w:rsidR="00F92C73" w:rsidRPr="004B2C85">
        <w:rPr>
          <w:rFonts w:cs="Times New Roman"/>
          <w:color w:val="auto"/>
          <w:szCs w:val="24"/>
        </w:rPr>
        <w:t>.</w:t>
      </w:r>
      <w:bookmarkStart w:id="14" w:name="2._Review_Question_and_Objectives"/>
      <w:bookmarkEnd w:id="14"/>
    </w:p>
    <w:p w14:paraId="3BA7F2A2" w14:textId="77777777" w:rsidR="004B2C85" w:rsidRPr="004B2C85" w:rsidRDefault="004B2C85" w:rsidP="004B2C85">
      <w:pPr>
        <w:pStyle w:val="BodyTextCustom"/>
        <w:spacing w:after="0"/>
        <w:ind w:firstLine="0"/>
        <w:rPr>
          <w:rFonts w:cs="Times New Roman"/>
          <w:color w:val="auto"/>
          <w:szCs w:val="24"/>
        </w:rPr>
      </w:pPr>
    </w:p>
    <w:p w14:paraId="3513FBB5" w14:textId="77777777" w:rsidR="004B2C85" w:rsidRDefault="004B2C85" w:rsidP="004B2C85">
      <w:pPr>
        <w:pStyle w:val="BodyTextCustom"/>
        <w:spacing w:after="0"/>
        <w:ind w:firstLine="0"/>
        <w:rPr>
          <w:rFonts w:cs="Times New Roman"/>
          <w:b/>
          <w:color w:val="auto"/>
          <w:szCs w:val="24"/>
        </w:rPr>
      </w:pPr>
      <w:r w:rsidRPr="004B2C85">
        <w:rPr>
          <w:rFonts w:cs="Times New Roman"/>
          <w:b/>
          <w:color w:val="auto"/>
          <w:szCs w:val="24"/>
        </w:rPr>
        <w:t xml:space="preserve">2.0 </w:t>
      </w:r>
      <w:r w:rsidR="00F92C73" w:rsidRPr="004B2C85">
        <w:rPr>
          <w:rFonts w:cs="Times New Roman"/>
          <w:b/>
          <w:color w:val="auto"/>
          <w:szCs w:val="24"/>
        </w:rPr>
        <w:t>Review Question and Objectives</w:t>
      </w:r>
      <w:bookmarkStart w:id="15" w:name="2.1._Review_Question"/>
      <w:bookmarkEnd w:id="15"/>
    </w:p>
    <w:p w14:paraId="5AAC13D6" w14:textId="77777777" w:rsidR="00D4560A" w:rsidRPr="004B2C85" w:rsidRDefault="004B2C85" w:rsidP="004B2C85">
      <w:pPr>
        <w:pStyle w:val="BodyTextCustom"/>
        <w:spacing w:after="0"/>
        <w:ind w:firstLine="0"/>
        <w:rPr>
          <w:rFonts w:cs="Times New Roman"/>
          <w:b/>
          <w:color w:val="auto"/>
          <w:szCs w:val="24"/>
        </w:rPr>
      </w:pPr>
      <w:r>
        <w:rPr>
          <w:rFonts w:cs="Times New Roman"/>
          <w:b/>
          <w:color w:val="auto"/>
          <w:szCs w:val="24"/>
        </w:rPr>
        <w:t xml:space="preserve">2.1 </w:t>
      </w:r>
      <w:r w:rsidR="00F92C73" w:rsidRPr="004B2C85">
        <w:rPr>
          <w:rFonts w:cs="Times New Roman"/>
          <w:b/>
          <w:color w:val="auto"/>
          <w:szCs w:val="24"/>
        </w:rPr>
        <w:t>Review Question</w:t>
      </w:r>
    </w:p>
    <w:p w14:paraId="1681E4B7" w14:textId="77777777" w:rsidR="00D4560A" w:rsidRDefault="00F92C73" w:rsidP="00F35BF0">
      <w:pPr>
        <w:pStyle w:val="BodyTextCustom"/>
        <w:spacing w:after="0"/>
        <w:ind w:firstLine="0"/>
        <w:rPr>
          <w:rFonts w:cs="Times New Roman"/>
          <w:color w:val="auto"/>
          <w:szCs w:val="24"/>
        </w:rPr>
      </w:pPr>
      <w:r w:rsidRPr="00F35BF0">
        <w:rPr>
          <w:rFonts w:cs="Times New Roman"/>
          <w:color w:val="auto"/>
          <w:szCs w:val="24"/>
        </w:rPr>
        <w:t>What is the prevalence and contamination profile of pathogenic microorganisms and mycotoxins in traditional Ugandan fermented foods?</w:t>
      </w:r>
    </w:p>
    <w:p w14:paraId="10301082" w14:textId="77777777" w:rsidR="00E12370" w:rsidRDefault="00E12370" w:rsidP="00F35BF0">
      <w:pPr>
        <w:pStyle w:val="BodyTextCustom"/>
        <w:spacing w:after="0"/>
        <w:ind w:firstLine="0"/>
        <w:rPr>
          <w:rFonts w:cs="Times New Roman"/>
          <w:color w:val="auto"/>
          <w:szCs w:val="24"/>
        </w:rPr>
      </w:pPr>
    </w:p>
    <w:p w14:paraId="1EF5FE68" w14:textId="77777777" w:rsidR="00D4560A" w:rsidRPr="0049245C" w:rsidRDefault="0049245C" w:rsidP="0049245C">
      <w:pPr>
        <w:pStyle w:val="BodyTextCustom"/>
        <w:spacing w:after="0"/>
        <w:ind w:firstLine="0"/>
        <w:rPr>
          <w:rFonts w:cs="Times New Roman"/>
          <w:b/>
          <w:color w:val="auto"/>
          <w:szCs w:val="24"/>
        </w:rPr>
      </w:pPr>
      <w:bookmarkStart w:id="16" w:name="2.2._PICOT_Framework"/>
      <w:bookmarkEnd w:id="16"/>
      <w:r>
        <w:rPr>
          <w:rFonts w:cs="Times New Roman"/>
          <w:b/>
          <w:color w:val="auto"/>
          <w:szCs w:val="24"/>
        </w:rPr>
        <w:t xml:space="preserve">2.2 </w:t>
      </w:r>
      <w:r w:rsidR="00F92C73" w:rsidRPr="0049245C">
        <w:rPr>
          <w:rFonts w:cs="Times New Roman"/>
          <w:b/>
          <w:color w:val="auto"/>
          <w:szCs w:val="24"/>
        </w:rPr>
        <w:t>PICOT Framework</w:t>
      </w:r>
    </w:p>
    <w:tbl>
      <w:tblPr>
        <w:tblW w:w="0" w:type="auto"/>
        <w:tblInd w:w="135"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3465"/>
        <w:gridCol w:w="5917"/>
      </w:tblGrid>
      <w:tr w:rsidR="00D4560A" w:rsidRPr="0049245C" w14:paraId="7122944D" w14:textId="77777777" w:rsidTr="0049245C">
        <w:trPr>
          <w:trHeight w:val="543"/>
        </w:trPr>
        <w:tc>
          <w:tcPr>
            <w:tcW w:w="3465" w:type="dxa"/>
            <w:tcBorders>
              <w:top w:val="single" w:sz="4" w:space="0" w:color="auto"/>
              <w:bottom w:val="single" w:sz="4" w:space="0" w:color="auto"/>
            </w:tcBorders>
          </w:tcPr>
          <w:p w14:paraId="5E2D9194" w14:textId="77777777" w:rsidR="00D4560A" w:rsidRPr="001F2B9D" w:rsidRDefault="00F92C73" w:rsidP="0049245C">
            <w:pPr>
              <w:pStyle w:val="BodyTextCustom"/>
              <w:spacing w:after="0" w:line="276" w:lineRule="auto"/>
              <w:ind w:firstLine="0"/>
              <w:rPr>
                <w:rFonts w:cs="Times New Roman"/>
                <w:b/>
                <w:color w:val="auto"/>
                <w:szCs w:val="24"/>
              </w:rPr>
            </w:pPr>
            <w:r w:rsidRPr="001F2B9D">
              <w:rPr>
                <w:rFonts w:cs="Times New Roman"/>
                <w:b/>
                <w:color w:val="auto"/>
                <w:szCs w:val="24"/>
              </w:rPr>
              <w:t>Element</w:t>
            </w:r>
          </w:p>
        </w:tc>
        <w:tc>
          <w:tcPr>
            <w:tcW w:w="5917" w:type="dxa"/>
            <w:tcBorders>
              <w:top w:val="single" w:sz="4" w:space="0" w:color="auto"/>
              <w:bottom w:val="single" w:sz="4" w:space="0" w:color="auto"/>
            </w:tcBorders>
          </w:tcPr>
          <w:p w14:paraId="1536C4A4" w14:textId="77777777" w:rsidR="00D4560A" w:rsidRPr="0049245C" w:rsidRDefault="00F92C73" w:rsidP="0049245C">
            <w:pPr>
              <w:pStyle w:val="BodyTextCustom"/>
              <w:spacing w:after="0" w:line="276" w:lineRule="auto"/>
              <w:ind w:firstLine="0"/>
              <w:rPr>
                <w:rFonts w:cs="Times New Roman"/>
                <w:b/>
                <w:color w:val="auto"/>
                <w:szCs w:val="24"/>
              </w:rPr>
            </w:pPr>
            <w:r w:rsidRPr="0049245C">
              <w:rPr>
                <w:rFonts w:cs="Times New Roman"/>
                <w:b/>
                <w:color w:val="auto"/>
                <w:szCs w:val="24"/>
              </w:rPr>
              <w:t>Description</w:t>
            </w:r>
          </w:p>
        </w:tc>
      </w:tr>
      <w:tr w:rsidR="00D4560A" w:rsidRPr="00CD03EE" w14:paraId="3DBF545F" w14:textId="77777777" w:rsidTr="0049245C">
        <w:trPr>
          <w:trHeight w:val="1767"/>
        </w:trPr>
        <w:tc>
          <w:tcPr>
            <w:tcW w:w="3465" w:type="dxa"/>
            <w:tcBorders>
              <w:top w:val="single" w:sz="4" w:space="0" w:color="auto"/>
            </w:tcBorders>
          </w:tcPr>
          <w:p w14:paraId="56A04E2D" w14:textId="77777777" w:rsidR="00D4560A" w:rsidRPr="001F2B9D" w:rsidRDefault="00F92C73" w:rsidP="0049245C">
            <w:pPr>
              <w:pStyle w:val="BodyTextCustom"/>
              <w:spacing w:after="0" w:line="276" w:lineRule="auto"/>
              <w:ind w:firstLine="0"/>
              <w:rPr>
                <w:rFonts w:cs="Times New Roman"/>
                <w:b/>
                <w:color w:val="auto"/>
                <w:szCs w:val="24"/>
              </w:rPr>
            </w:pPr>
            <w:r w:rsidRPr="001F2B9D">
              <w:rPr>
                <w:rFonts w:cs="Times New Roman"/>
                <w:b/>
                <w:color w:val="auto"/>
                <w:szCs w:val="24"/>
              </w:rPr>
              <w:t>Population/Context</w:t>
            </w:r>
          </w:p>
        </w:tc>
        <w:tc>
          <w:tcPr>
            <w:tcW w:w="5917" w:type="dxa"/>
            <w:tcBorders>
              <w:top w:val="single" w:sz="4" w:space="0" w:color="auto"/>
            </w:tcBorders>
          </w:tcPr>
          <w:p w14:paraId="5EE3E618" w14:textId="77777777" w:rsidR="00D4560A" w:rsidRPr="0049245C" w:rsidRDefault="00F92C73" w:rsidP="0049245C">
            <w:pPr>
              <w:pStyle w:val="BodyTextCustom"/>
              <w:spacing w:after="0" w:line="276" w:lineRule="auto"/>
              <w:ind w:firstLine="0"/>
              <w:rPr>
                <w:rFonts w:cs="Times New Roman"/>
                <w:color w:val="auto"/>
                <w:szCs w:val="24"/>
              </w:rPr>
            </w:pPr>
            <w:r w:rsidRPr="0049245C">
              <w:rPr>
                <w:rFonts w:cs="Times New Roman"/>
                <w:color w:val="auto"/>
                <w:szCs w:val="24"/>
              </w:rPr>
              <w:t>Traditional Ugandan fermented foods</w:t>
            </w:r>
            <w:r w:rsidR="00A64B37">
              <w:rPr>
                <w:rFonts w:cs="Times New Roman"/>
                <w:color w:val="auto"/>
                <w:szCs w:val="24"/>
              </w:rPr>
              <w:t>,</w:t>
            </w:r>
            <w:r w:rsidRPr="0049245C">
              <w:rPr>
                <w:rFonts w:cs="Times New Roman"/>
                <w:color w:val="auto"/>
                <w:szCs w:val="24"/>
              </w:rPr>
              <w:t xml:space="preserve"> </w:t>
            </w:r>
            <w:r w:rsidR="0049245C">
              <w:rPr>
                <w:rFonts w:cs="Times New Roman"/>
                <w:color w:val="auto"/>
                <w:szCs w:val="24"/>
              </w:rPr>
              <w:t>includ</w:t>
            </w:r>
            <w:r w:rsidRPr="0049245C">
              <w:rPr>
                <w:rFonts w:cs="Times New Roman"/>
                <w:color w:val="auto"/>
                <w:szCs w:val="24"/>
              </w:rPr>
              <w:t xml:space="preserve">ing </w:t>
            </w:r>
            <w:proofErr w:type="spellStart"/>
            <w:r w:rsidRPr="002030EB">
              <w:rPr>
                <w:rFonts w:cs="Times New Roman"/>
                <w:i/>
                <w:color w:val="auto"/>
                <w:szCs w:val="24"/>
              </w:rPr>
              <w:t>bushera</w:t>
            </w:r>
            <w:proofErr w:type="spellEnd"/>
            <w:r w:rsidRPr="0049245C">
              <w:rPr>
                <w:rFonts w:cs="Times New Roman"/>
                <w:color w:val="auto"/>
                <w:szCs w:val="24"/>
              </w:rPr>
              <w:t xml:space="preserve"> (f</w:t>
            </w:r>
            <w:r w:rsidR="0049245C">
              <w:rPr>
                <w:rFonts w:cs="Times New Roman"/>
                <w:color w:val="auto"/>
                <w:szCs w:val="24"/>
              </w:rPr>
              <w:t xml:space="preserve">ermented millet beverage), </w:t>
            </w:r>
            <w:proofErr w:type="spellStart"/>
            <w:r w:rsidR="0049245C" w:rsidRPr="002030EB">
              <w:rPr>
                <w:rFonts w:cs="Times New Roman"/>
                <w:i/>
                <w:color w:val="auto"/>
                <w:szCs w:val="24"/>
              </w:rPr>
              <w:t>mal</w:t>
            </w:r>
            <w:r w:rsidRPr="002030EB">
              <w:rPr>
                <w:rFonts w:cs="Times New Roman"/>
                <w:i/>
                <w:color w:val="auto"/>
                <w:szCs w:val="24"/>
              </w:rPr>
              <w:t>wa</w:t>
            </w:r>
            <w:proofErr w:type="spellEnd"/>
            <w:r w:rsidRPr="0049245C">
              <w:rPr>
                <w:rFonts w:cs="Times New Roman"/>
                <w:color w:val="auto"/>
                <w:szCs w:val="24"/>
              </w:rPr>
              <w:t xml:space="preserve"> (fermente</w:t>
            </w:r>
            <w:r w:rsidR="0049245C">
              <w:rPr>
                <w:rFonts w:cs="Times New Roman"/>
                <w:color w:val="auto"/>
                <w:szCs w:val="24"/>
              </w:rPr>
              <w:t xml:space="preserve">d banana beverage), </w:t>
            </w:r>
            <w:r w:rsidR="0049245C" w:rsidRPr="002030EB">
              <w:rPr>
                <w:rFonts w:cs="Times New Roman"/>
                <w:i/>
                <w:color w:val="auto"/>
                <w:szCs w:val="24"/>
              </w:rPr>
              <w:t>bongo</w:t>
            </w:r>
            <w:r w:rsidR="0049245C">
              <w:rPr>
                <w:rFonts w:cs="Times New Roman"/>
                <w:color w:val="auto"/>
                <w:szCs w:val="24"/>
              </w:rPr>
              <w:t xml:space="preserve"> (fer</w:t>
            </w:r>
            <w:r w:rsidRPr="0049245C">
              <w:rPr>
                <w:rFonts w:cs="Times New Roman"/>
                <w:color w:val="auto"/>
                <w:szCs w:val="24"/>
              </w:rPr>
              <w:t xml:space="preserve">mented cassava), </w:t>
            </w:r>
            <w:proofErr w:type="spellStart"/>
            <w:r w:rsidRPr="002030EB">
              <w:rPr>
                <w:rFonts w:cs="Times New Roman"/>
                <w:i/>
                <w:color w:val="auto"/>
                <w:szCs w:val="24"/>
              </w:rPr>
              <w:t>kwete</w:t>
            </w:r>
            <w:proofErr w:type="spellEnd"/>
            <w:r w:rsidRPr="0049245C">
              <w:rPr>
                <w:rFonts w:cs="Times New Roman"/>
                <w:color w:val="auto"/>
                <w:szCs w:val="24"/>
              </w:rPr>
              <w:t xml:space="preserve"> (fermented millet/ maize beverage), and other indigenous</w:t>
            </w:r>
          </w:p>
          <w:p w14:paraId="67FF0713" w14:textId="77777777" w:rsidR="00D4560A" w:rsidRPr="0049245C" w:rsidRDefault="00F92C73" w:rsidP="0049245C">
            <w:pPr>
              <w:pStyle w:val="BodyTextCustom"/>
              <w:spacing w:after="0" w:line="276" w:lineRule="auto"/>
              <w:ind w:firstLine="0"/>
              <w:rPr>
                <w:rFonts w:cs="Times New Roman"/>
                <w:color w:val="auto"/>
                <w:szCs w:val="24"/>
              </w:rPr>
            </w:pPr>
            <w:r w:rsidRPr="0049245C">
              <w:rPr>
                <w:rFonts w:cs="Times New Roman"/>
                <w:color w:val="auto"/>
                <w:szCs w:val="24"/>
              </w:rPr>
              <w:t>fermented products</w:t>
            </w:r>
          </w:p>
        </w:tc>
      </w:tr>
      <w:tr w:rsidR="00D4560A" w:rsidRPr="00CD03EE" w14:paraId="22C67DA0" w14:textId="77777777" w:rsidTr="0049245C">
        <w:trPr>
          <w:trHeight w:val="1237"/>
        </w:trPr>
        <w:tc>
          <w:tcPr>
            <w:tcW w:w="3465" w:type="dxa"/>
          </w:tcPr>
          <w:p w14:paraId="70148CA3" w14:textId="77777777" w:rsidR="00D4560A" w:rsidRPr="001F2B9D" w:rsidRDefault="00F92C73" w:rsidP="0049245C">
            <w:pPr>
              <w:pStyle w:val="BodyTextCustom"/>
              <w:spacing w:after="0" w:line="276" w:lineRule="auto"/>
              <w:ind w:firstLine="0"/>
              <w:rPr>
                <w:rFonts w:cs="Times New Roman"/>
                <w:b/>
                <w:color w:val="auto"/>
                <w:szCs w:val="24"/>
              </w:rPr>
            </w:pPr>
            <w:r w:rsidRPr="001F2B9D">
              <w:rPr>
                <w:rFonts w:cs="Times New Roman"/>
                <w:b/>
                <w:color w:val="auto"/>
                <w:szCs w:val="24"/>
              </w:rPr>
              <w:t>Intervention/Phenomenon</w:t>
            </w:r>
          </w:p>
        </w:tc>
        <w:tc>
          <w:tcPr>
            <w:tcW w:w="5917" w:type="dxa"/>
          </w:tcPr>
          <w:p w14:paraId="5F643808" w14:textId="77777777" w:rsidR="00D4560A" w:rsidRPr="0049245C" w:rsidRDefault="00F92C73" w:rsidP="0049245C">
            <w:pPr>
              <w:pStyle w:val="BodyTextCustom"/>
              <w:spacing w:after="0" w:line="276" w:lineRule="auto"/>
              <w:ind w:firstLine="0"/>
              <w:rPr>
                <w:rFonts w:cs="Times New Roman"/>
                <w:color w:val="auto"/>
                <w:szCs w:val="24"/>
              </w:rPr>
            </w:pPr>
            <w:r w:rsidRPr="0049245C">
              <w:rPr>
                <w:rFonts w:cs="Times New Roman"/>
                <w:color w:val="auto"/>
                <w:szCs w:val="24"/>
              </w:rPr>
              <w:t xml:space="preserve">Microbial contamination by pathogenic </w:t>
            </w:r>
            <w:r w:rsidR="0049245C">
              <w:rPr>
                <w:rFonts w:cs="Times New Roman"/>
                <w:color w:val="auto"/>
                <w:szCs w:val="24"/>
              </w:rPr>
              <w:t>bac</w:t>
            </w:r>
            <w:r w:rsidRPr="0049245C">
              <w:rPr>
                <w:rFonts w:cs="Times New Roman"/>
                <w:color w:val="auto"/>
                <w:szCs w:val="24"/>
              </w:rPr>
              <w:t>teria, yeasts,</w:t>
            </w:r>
            <w:r w:rsidR="0049245C">
              <w:rPr>
                <w:rFonts w:cs="Times New Roman"/>
                <w:color w:val="auto"/>
                <w:szCs w:val="24"/>
              </w:rPr>
              <w:t xml:space="preserve"> and molds; chemical contamina</w:t>
            </w:r>
            <w:r w:rsidRPr="0049245C">
              <w:rPr>
                <w:rFonts w:cs="Times New Roman"/>
                <w:color w:val="auto"/>
                <w:szCs w:val="24"/>
              </w:rPr>
              <w:t xml:space="preserve">tion by mycotoxins (aflatoxins, </w:t>
            </w:r>
            <w:proofErr w:type="spellStart"/>
            <w:r w:rsidRPr="0049245C">
              <w:rPr>
                <w:rFonts w:cs="Times New Roman"/>
                <w:color w:val="auto"/>
                <w:szCs w:val="24"/>
              </w:rPr>
              <w:t>fumonisins</w:t>
            </w:r>
            <w:proofErr w:type="spellEnd"/>
            <w:r w:rsidRPr="0049245C">
              <w:rPr>
                <w:rFonts w:cs="Times New Roman"/>
                <w:color w:val="auto"/>
                <w:szCs w:val="24"/>
              </w:rPr>
              <w:t>,</w:t>
            </w:r>
            <w:r w:rsidR="0049245C">
              <w:rPr>
                <w:rFonts w:cs="Times New Roman"/>
                <w:color w:val="auto"/>
                <w:szCs w:val="24"/>
              </w:rPr>
              <w:t xml:space="preserve"> </w:t>
            </w:r>
            <w:r w:rsidRPr="0049245C">
              <w:rPr>
                <w:rFonts w:cs="Times New Roman"/>
                <w:color w:val="auto"/>
                <w:szCs w:val="24"/>
              </w:rPr>
              <w:t>ochratoxins)</w:t>
            </w:r>
          </w:p>
        </w:tc>
      </w:tr>
      <w:tr w:rsidR="00D4560A" w:rsidRPr="00CD03EE" w14:paraId="47276EA6" w14:textId="77777777" w:rsidTr="0049245C">
        <w:trPr>
          <w:trHeight w:val="543"/>
        </w:trPr>
        <w:tc>
          <w:tcPr>
            <w:tcW w:w="3465" w:type="dxa"/>
          </w:tcPr>
          <w:p w14:paraId="33CE1A20" w14:textId="77777777" w:rsidR="00D4560A" w:rsidRPr="001F2B9D" w:rsidRDefault="00F92C73" w:rsidP="0049245C">
            <w:pPr>
              <w:pStyle w:val="BodyTextCustom"/>
              <w:spacing w:after="0" w:line="276" w:lineRule="auto"/>
              <w:ind w:firstLine="0"/>
              <w:rPr>
                <w:rFonts w:cs="Times New Roman"/>
                <w:b/>
                <w:color w:val="auto"/>
                <w:szCs w:val="24"/>
              </w:rPr>
            </w:pPr>
            <w:r w:rsidRPr="001F2B9D">
              <w:rPr>
                <w:rFonts w:cs="Times New Roman"/>
                <w:b/>
                <w:color w:val="auto"/>
                <w:szCs w:val="24"/>
              </w:rPr>
              <w:t>Comparator</w:t>
            </w:r>
          </w:p>
        </w:tc>
        <w:tc>
          <w:tcPr>
            <w:tcW w:w="5917" w:type="dxa"/>
          </w:tcPr>
          <w:p w14:paraId="04CCFD8B" w14:textId="77777777" w:rsidR="00D4560A" w:rsidRPr="0049245C" w:rsidRDefault="00F92C73" w:rsidP="0049245C">
            <w:pPr>
              <w:pStyle w:val="BodyTextCustom"/>
              <w:spacing w:after="0" w:line="276" w:lineRule="auto"/>
              <w:ind w:firstLine="0"/>
              <w:rPr>
                <w:rFonts w:cs="Times New Roman"/>
                <w:color w:val="auto"/>
                <w:szCs w:val="24"/>
              </w:rPr>
            </w:pPr>
            <w:r w:rsidRPr="0049245C">
              <w:rPr>
                <w:rFonts w:cs="Times New Roman"/>
                <w:color w:val="auto"/>
                <w:szCs w:val="24"/>
              </w:rPr>
              <w:t>Not applicable (prevalence study)</w:t>
            </w:r>
          </w:p>
        </w:tc>
      </w:tr>
      <w:tr w:rsidR="00D4560A" w:rsidRPr="00CD03EE" w14:paraId="6D32422D" w14:textId="77777777" w:rsidTr="0049245C">
        <w:trPr>
          <w:trHeight w:val="1219"/>
        </w:trPr>
        <w:tc>
          <w:tcPr>
            <w:tcW w:w="3465" w:type="dxa"/>
          </w:tcPr>
          <w:p w14:paraId="4ECCB623" w14:textId="77777777" w:rsidR="00D4560A" w:rsidRPr="001F2B9D" w:rsidRDefault="00F92C73" w:rsidP="0049245C">
            <w:pPr>
              <w:pStyle w:val="BodyTextCustom"/>
              <w:spacing w:after="0" w:line="276" w:lineRule="auto"/>
              <w:ind w:firstLine="0"/>
              <w:rPr>
                <w:rFonts w:cs="Times New Roman"/>
                <w:b/>
                <w:color w:val="auto"/>
                <w:szCs w:val="24"/>
              </w:rPr>
            </w:pPr>
            <w:r w:rsidRPr="001F2B9D">
              <w:rPr>
                <w:rFonts w:cs="Times New Roman"/>
                <w:b/>
                <w:color w:val="auto"/>
                <w:szCs w:val="24"/>
              </w:rPr>
              <w:t>Outcomes</w:t>
            </w:r>
          </w:p>
        </w:tc>
        <w:tc>
          <w:tcPr>
            <w:tcW w:w="5917" w:type="dxa"/>
          </w:tcPr>
          <w:p w14:paraId="1E7442C5" w14:textId="77777777" w:rsidR="00D4560A" w:rsidRPr="0049245C" w:rsidRDefault="00F92C73" w:rsidP="0049245C">
            <w:pPr>
              <w:pStyle w:val="BodyTextCustom"/>
              <w:spacing w:after="0" w:line="276" w:lineRule="auto"/>
              <w:ind w:firstLine="0"/>
              <w:rPr>
                <w:rFonts w:cs="Times New Roman"/>
                <w:color w:val="auto"/>
                <w:szCs w:val="24"/>
              </w:rPr>
            </w:pPr>
            <w:r w:rsidRPr="0049245C">
              <w:rPr>
                <w:rFonts w:cs="Times New Roman"/>
                <w:color w:val="auto"/>
                <w:szCs w:val="24"/>
              </w:rPr>
              <w:t xml:space="preserve">Prevalence rates (percentage of contaminated samples), </w:t>
            </w:r>
            <w:r w:rsidR="0049245C">
              <w:rPr>
                <w:rFonts w:cs="Times New Roman"/>
                <w:color w:val="auto"/>
                <w:szCs w:val="24"/>
              </w:rPr>
              <w:t>types of pathogens detected, my</w:t>
            </w:r>
            <w:r w:rsidRPr="0049245C">
              <w:rPr>
                <w:rFonts w:cs="Times New Roman"/>
                <w:color w:val="auto"/>
                <w:szCs w:val="24"/>
              </w:rPr>
              <w:t xml:space="preserve">cotoxin concentrations, </w:t>
            </w:r>
            <w:r w:rsidR="00A64B37">
              <w:rPr>
                <w:rFonts w:cs="Times New Roman"/>
                <w:color w:val="auto"/>
                <w:szCs w:val="24"/>
              </w:rPr>
              <w:t xml:space="preserve">and </w:t>
            </w:r>
            <w:r w:rsidRPr="0049245C">
              <w:rPr>
                <w:rFonts w:cs="Times New Roman"/>
                <w:color w:val="auto"/>
                <w:szCs w:val="24"/>
              </w:rPr>
              <w:t>contamination levels relative to safety standards</w:t>
            </w:r>
          </w:p>
        </w:tc>
      </w:tr>
      <w:tr w:rsidR="00D4560A" w:rsidRPr="00CD03EE" w14:paraId="60511BC6" w14:textId="77777777" w:rsidTr="00E12370">
        <w:trPr>
          <w:trHeight w:val="607"/>
        </w:trPr>
        <w:tc>
          <w:tcPr>
            <w:tcW w:w="3465" w:type="dxa"/>
          </w:tcPr>
          <w:p w14:paraId="3C21A48B" w14:textId="77777777" w:rsidR="00D4560A" w:rsidRPr="001F2B9D" w:rsidRDefault="00F92C73" w:rsidP="0049245C">
            <w:pPr>
              <w:pStyle w:val="BodyTextCustom"/>
              <w:spacing w:after="0" w:line="276" w:lineRule="auto"/>
              <w:ind w:firstLine="0"/>
              <w:rPr>
                <w:rFonts w:cs="Times New Roman"/>
                <w:b/>
                <w:color w:val="auto"/>
                <w:szCs w:val="24"/>
              </w:rPr>
            </w:pPr>
            <w:r w:rsidRPr="001F2B9D">
              <w:rPr>
                <w:rFonts w:cs="Times New Roman"/>
                <w:b/>
                <w:color w:val="auto"/>
                <w:szCs w:val="24"/>
              </w:rPr>
              <w:t>Time</w:t>
            </w:r>
          </w:p>
        </w:tc>
        <w:tc>
          <w:tcPr>
            <w:tcW w:w="5917" w:type="dxa"/>
          </w:tcPr>
          <w:p w14:paraId="71B24D6C" w14:textId="77777777" w:rsidR="00D4560A" w:rsidRPr="0049245C" w:rsidRDefault="00F92C73" w:rsidP="0049245C">
            <w:pPr>
              <w:pStyle w:val="BodyTextCustom"/>
              <w:spacing w:after="0" w:line="276" w:lineRule="auto"/>
              <w:ind w:firstLine="0"/>
              <w:rPr>
                <w:rFonts w:cs="Times New Roman"/>
                <w:color w:val="auto"/>
                <w:szCs w:val="24"/>
              </w:rPr>
            </w:pPr>
            <w:r w:rsidRPr="0049245C">
              <w:rPr>
                <w:rFonts w:cs="Times New Roman"/>
                <w:color w:val="auto"/>
                <w:szCs w:val="24"/>
              </w:rPr>
              <w:t>Studies published from January 2000 to December 2024 (25-year period)</w:t>
            </w:r>
          </w:p>
        </w:tc>
      </w:tr>
    </w:tbl>
    <w:p w14:paraId="22A3585E" w14:textId="77777777" w:rsidR="00C02835" w:rsidRPr="00C02835" w:rsidRDefault="00C02835" w:rsidP="00C02835">
      <w:pPr>
        <w:tabs>
          <w:tab w:val="left" w:pos="737"/>
        </w:tabs>
        <w:spacing w:line="276" w:lineRule="auto"/>
        <w:rPr>
          <w:rFonts w:ascii="Times New Roman" w:hAnsi="Times New Roman" w:cs="Times New Roman"/>
          <w:b/>
          <w:sz w:val="24"/>
          <w:szCs w:val="24"/>
        </w:rPr>
      </w:pPr>
      <w:bookmarkStart w:id="17" w:name="2.3._Study_Objectives"/>
      <w:bookmarkEnd w:id="17"/>
    </w:p>
    <w:p w14:paraId="6F81D507" w14:textId="77777777" w:rsidR="00D4560A" w:rsidRPr="007C51F2" w:rsidRDefault="007C51F2" w:rsidP="007C51F2">
      <w:pPr>
        <w:pStyle w:val="BodyTextCustom"/>
        <w:spacing w:after="0"/>
        <w:ind w:firstLine="0"/>
        <w:rPr>
          <w:rFonts w:cs="Times New Roman"/>
          <w:b/>
          <w:color w:val="auto"/>
          <w:szCs w:val="24"/>
        </w:rPr>
      </w:pPr>
      <w:r>
        <w:rPr>
          <w:rFonts w:cs="Times New Roman"/>
          <w:b/>
          <w:color w:val="auto"/>
          <w:szCs w:val="24"/>
        </w:rPr>
        <w:t xml:space="preserve">2.3 </w:t>
      </w:r>
      <w:r w:rsidR="00F92C73" w:rsidRPr="007C51F2">
        <w:rPr>
          <w:rFonts w:cs="Times New Roman"/>
          <w:b/>
          <w:color w:val="auto"/>
          <w:szCs w:val="24"/>
        </w:rPr>
        <w:t>Study Objectives</w:t>
      </w:r>
    </w:p>
    <w:p w14:paraId="62D6674D" w14:textId="77777777" w:rsidR="006250E7" w:rsidRDefault="007732D9" w:rsidP="008E3D5F">
      <w:pPr>
        <w:pStyle w:val="BodyTextCustom"/>
        <w:spacing w:after="0"/>
        <w:ind w:firstLine="0"/>
        <w:rPr>
          <w:rFonts w:cs="Times New Roman"/>
          <w:color w:val="auto"/>
          <w:szCs w:val="24"/>
        </w:rPr>
      </w:pPr>
      <w:r w:rsidRPr="007732D9">
        <w:rPr>
          <w:rFonts w:cs="Times New Roman"/>
          <w:color w:val="auto"/>
          <w:szCs w:val="24"/>
        </w:rPr>
        <w:t>The central aim of this systematic review and meta-analysis is to conduct a critical analysis of the existing evidence on the prevalence of major biological and chemical contaminants found in traditional fermented foods and beverages consumed in Uganda.</w:t>
      </w:r>
    </w:p>
    <w:p w14:paraId="5645D541" w14:textId="77777777" w:rsidR="007732D9" w:rsidRPr="007732D9" w:rsidRDefault="007732D9" w:rsidP="007732D9">
      <w:pPr>
        <w:pStyle w:val="BodyTextCustom"/>
        <w:spacing w:after="0"/>
        <w:rPr>
          <w:rFonts w:cs="Times New Roman"/>
          <w:color w:val="auto"/>
          <w:szCs w:val="24"/>
        </w:rPr>
      </w:pPr>
      <w:r w:rsidRPr="007732D9">
        <w:rPr>
          <w:rFonts w:cs="Times New Roman"/>
          <w:color w:val="auto"/>
          <w:szCs w:val="24"/>
        </w:rPr>
        <w:t>The specific aims are:</w:t>
      </w:r>
    </w:p>
    <w:p w14:paraId="5013081D" w14:textId="77777777" w:rsidR="007732D9" w:rsidRPr="007732D9" w:rsidRDefault="007732D9" w:rsidP="007732D9">
      <w:pPr>
        <w:pStyle w:val="BodyTextCustom"/>
        <w:numPr>
          <w:ilvl w:val="0"/>
          <w:numId w:val="8"/>
        </w:numPr>
        <w:spacing w:after="0"/>
        <w:rPr>
          <w:rFonts w:cs="Times New Roman"/>
          <w:color w:val="auto"/>
          <w:szCs w:val="24"/>
        </w:rPr>
      </w:pPr>
      <w:r w:rsidRPr="007732D9">
        <w:rPr>
          <w:rFonts w:cs="Times New Roman"/>
          <w:color w:val="auto"/>
          <w:szCs w:val="24"/>
        </w:rPr>
        <w:t xml:space="preserve">To ascertain the prevalence and levels of major foodborne bacteria (e.g., </w:t>
      </w:r>
      <w:r w:rsidRPr="006250E7">
        <w:rPr>
          <w:rFonts w:cs="Times New Roman"/>
          <w:i/>
          <w:color w:val="auto"/>
          <w:szCs w:val="24"/>
        </w:rPr>
        <w:t>Salmonella spp.</w:t>
      </w:r>
      <w:r w:rsidRPr="007732D9">
        <w:rPr>
          <w:rFonts w:cs="Times New Roman"/>
          <w:color w:val="auto"/>
          <w:szCs w:val="24"/>
        </w:rPr>
        <w:t xml:space="preserve">, </w:t>
      </w:r>
      <w:r w:rsidRPr="006250E7">
        <w:rPr>
          <w:rFonts w:cs="Times New Roman"/>
          <w:i/>
          <w:color w:val="auto"/>
          <w:szCs w:val="24"/>
        </w:rPr>
        <w:t>Listeria monocytogenes</w:t>
      </w:r>
      <w:r w:rsidRPr="007732D9">
        <w:rPr>
          <w:rFonts w:cs="Times New Roman"/>
          <w:color w:val="auto"/>
          <w:szCs w:val="24"/>
        </w:rPr>
        <w:t xml:space="preserve">, </w:t>
      </w:r>
      <w:r w:rsidRPr="006250E7">
        <w:rPr>
          <w:rFonts w:cs="Times New Roman"/>
          <w:i/>
          <w:color w:val="auto"/>
          <w:szCs w:val="24"/>
        </w:rPr>
        <w:t>E. coli</w:t>
      </w:r>
      <w:r w:rsidRPr="007732D9">
        <w:rPr>
          <w:rFonts w:cs="Times New Roman"/>
          <w:color w:val="auto"/>
          <w:szCs w:val="24"/>
        </w:rPr>
        <w:t xml:space="preserve">, </w:t>
      </w:r>
      <w:r w:rsidRPr="006250E7">
        <w:rPr>
          <w:rFonts w:cs="Times New Roman"/>
          <w:i/>
          <w:color w:val="auto"/>
          <w:szCs w:val="24"/>
        </w:rPr>
        <w:t>Staphylococcus aureus</w:t>
      </w:r>
      <w:r w:rsidRPr="007732D9">
        <w:rPr>
          <w:rFonts w:cs="Times New Roman"/>
          <w:color w:val="auto"/>
          <w:szCs w:val="24"/>
        </w:rPr>
        <w:t xml:space="preserve">, etc.) in traditionally prepared fermented foods and beverages consumed in Uganda. </w:t>
      </w:r>
    </w:p>
    <w:p w14:paraId="052B10CA" w14:textId="77777777" w:rsidR="007732D9" w:rsidRPr="007732D9" w:rsidRDefault="007732D9" w:rsidP="007732D9">
      <w:pPr>
        <w:pStyle w:val="BodyTextCustom"/>
        <w:numPr>
          <w:ilvl w:val="0"/>
          <w:numId w:val="8"/>
        </w:numPr>
        <w:spacing w:after="0"/>
        <w:rPr>
          <w:rFonts w:cs="Times New Roman"/>
          <w:color w:val="auto"/>
          <w:szCs w:val="24"/>
        </w:rPr>
      </w:pPr>
      <w:r w:rsidRPr="007732D9">
        <w:rPr>
          <w:rFonts w:cs="Times New Roman"/>
          <w:color w:val="auto"/>
          <w:szCs w:val="24"/>
        </w:rPr>
        <w:t xml:space="preserve">To ascertain the prevalence and levels of major fungal metabolites (e.g., aflatoxins, </w:t>
      </w:r>
      <w:proofErr w:type="spellStart"/>
      <w:r w:rsidRPr="007732D9">
        <w:rPr>
          <w:rFonts w:cs="Times New Roman"/>
          <w:color w:val="auto"/>
          <w:szCs w:val="24"/>
        </w:rPr>
        <w:t>fumonisins</w:t>
      </w:r>
      <w:proofErr w:type="spellEnd"/>
      <w:r w:rsidRPr="007732D9">
        <w:rPr>
          <w:rFonts w:cs="Times New Roman"/>
          <w:color w:val="auto"/>
          <w:szCs w:val="24"/>
        </w:rPr>
        <w:t xml:space="preserve">, ochratoxin A, deoxynivalenol, etc.) found in traditional fermented foods and </w:t>
      </w:r>
      <w:r w:rsidRPr="007732D9">
        <w:rPr>
          <w:rFonts w:cs="Times New Roman"/>
          <w:color w:val="auto"/>
          <w:szCs w:val="24"/>
        </w:rPr>
        <w:lastRenderedPageBreak/>
        <w:t xml:space="preserve">their raw ingredients prepared in different geographical areas using various fermentation techniques. </w:t>
      </w:r>
    </w:p>
    <w:p w14:paraId="602FB719" w14:textId="77777777" w:rsidR="007732D9" w:rsidRPr="007732D9" w:rsidRDefault="007732D9" w:rsidP="007732D9">
      <w:pPr>
        <w:pStyle w:val="BodyTextCustom"/>
        <w:numPr>
          <w:ilvl w:val="0"/>
          <w:numId w:val="8"/>
        </w:numPr>
        <w:spacing w:after="0"/>
        <w:rPr>
          <w:rFonts w:cs="Times New Roman"/>
          <w:color w:val="auto"/>
          <w:szCs w:val="24"/>
        </w:rPr>
      </w:pPr>
      <w:r w:rsidRPr="007732D9">
        <w:rPr>
          <w:rFonts w:cs="Times New Roman"/>
          <w:color w:val="auto"/>
          <w:szCs w:val="24"/>
        </w:rPr>
        <w:t xml:space="preserve">To document traditional fermented foods with high risk of biological/chemical contamination to analyze differences in contamination levels among different product categories. </w:t>
      </w:r>
    </w:p>
    <w:p w14:paraId="2190303F" w14:textId="77777777" w:rsidR="007732D9" w:rsidRPr="007732D9" w:rsidRDefault="007732D9" w:rsidP="007732D9">
      <w:pPr>
        <w:pStyle w:val="BodyTextCustom"/>
        <w:numPr>
          <w:ilvl w:val="0"/>
          <w:numId w:val="8"/>
        </w:numPr>
        <w:spacing w:after="0"/>
        <w:rPr>
          <w:rFonts w:cs="Times New Roman"/>
          <w:color w:val="auto"/>
          <w:szCs w:val="24"/>
        </w:rPr>
      </w:pPr>
      <w:r w:rsidRPr="007732D9">
        <w:rPr>
          <w:rFonts w:cs="Times New Roman"/>
          <w:color w:val="auto"/>
          <w:szCs w:val="24"/>
        </w:rPr>
        <w:t xml:space="preserve">To highlight the research gaps with respect to the study of biological/chemical contamination of traditional fermented foods in Uganda and propose new areas of future research. </w:t>
      </w:r>
    </w:p>
    <w:p w14:paraId="3397A586" w14:textId="77777777" w:rsidR="007732D9" w:rsidRPr="007732D9" w:rsidRDefault="007732D9" w:rsidP="008E3D5F">
      <w:pPr>
        <w:pStyle w:val="BodyTextCustom"/>
        <w:spacing w:after="0"/>
        <w:ind w:firstLine="0"/>
        <w:rPr>
          <w:rFonts w:cs="Times New Roman"/>
          <w:color w:val="auto"/>
          <w:szCs w:val="24"/>
        </w:rPr>
      </w:pPr>
      <w:r w:rsidRPr="007732D9">
        <w:rPr>
          <w:rFonts w:cs="Times New Roman"/>
          <w:color w:val="auto"/>
          <w:szCs w:val="24"/>
        </w:rPr>
        <w:t>Completion of the above aims will help to develop the much-needed evidence base to facilitate the development of appropriate policies and interventions that could ensure better health for the population of Uganda.</w:t>
      </w:r>
    </w:p>
    <w:p w14:paraId="5BB5C7D7" w14:textId="77777777" w:rsidR="004E5066" w:rsidRDefault="004E5066" w:rsidP="00BD4349">
      <w:pPr>
        <w:pStyle w:val="BodyTextCustom"/>
        <w:spacing w:after="0"/>
        <w:ind w:firstLine="0"/>
        <w:rPr>
          <w:rFonts w:cs="Times New Roman"/>
          <w:b/>
          <w:color w:val="auto"/>
          <w:szCs w:val="24"/>
        </w:rPr>
      </w:pPr>
    </w:p>
    <w:p w14:paraId="67C06BDA" w14:textId="77777777" w:rsidR="00C41116" w:rsidRDefault="004E5066" w:rsidP="00C41116">
      <w:pPr>
        <w:pStyle w:val="BodyTextCustom"/>
        <w:spacing w:after="0"/>
        <w:ind w:firstLine="0"/>
        <w:rPr>
          <w:rFonts w:cs="Times New Roman"/>
          <w:b/>
          <w:color w:val="auto"/>
          <w:szCs w:val="24"/>
        </w:rPr>
      </w:pPr>
      <w:r>
        <w:rPr>
          <w:rFonts w:cs="Times New Roman"/>
          <w:b/>
          <w:color w:val="auto"/>
          <w:szCs w:val="24"/>
        </w:rPr>
        <w:t xml:space="preserve">3.0 </w:t>
      </w:r>
      <w:r w:rsidR="00F92C73" w:rsidRPr="004E5066">
        <w:rPr>
          <w:rFonts w:cs="Times New Roman"/>
          <w:b/>
          <w:color w:val="auto"/>
          <w:szCs w:val="24"/>
        </w:rPr>
        <w:t>Methods</w:t>
      </w:r>
      <w:bookmarkStart w:id="18" w:name="3.1._Review_Design_and_Guidelines"/>
      <w:bookmarkEnd w:id="18"/>
    </w:p>
    <w:p w14:paraId="5BF687D9" w14:textId="77777777" w:rsidR="00D4560A" w:rsidRPr="00CD03EE" w:rsidRDefault="00C41116" w:rsidP="00C41116">
      <w:pPr>
        <w:pStyle w:val="BodyTextCustom"/>
        <w:spacing w:after="0"/>
        <w:ind w:firstLine="0"/>
        <w:rPr>
          <w:rFonts w:cs="Times New Roman"/>
          <w:szCs w:val="24"/>
        </w:rPr>
      </w:pPr>
      <w:r>
        <w:rPr>
          <w:rFonts w:cs="Times New Roman"/>
          <w:b/>
          <w:color w:val="auto"/>
          <w:szCs w:val="24"/>
        </w:rPr>
        <w:t xml:space="preserve">3.1 </w:t>
      </w:r>
      <w:r w:rsidR="00F92C73" w:rsidRPr="00C41116">
        <w:rPr>
          <w:rFonts w:cs="Times New Roman"/>
          <w:b/>
          <w:color w:val="auto"/>
          <w:szCs w:val="24"/>
        </w:rPr>
        <w:t>Review Design and Guidelines</w:t>
      </w:r>
    </w:p>
    <w:p w14:paraId="1BC68120" w14:textId="77777777" w:rsidR="00D4560A" w:rsidRDefault="00F92C73" w:rsidP="00C41116">
      <w:pPr>
        <w:pStyle w:val="BodyTextCustom"/>
        <w:spacing w:after="0"/>
        <w:ind w:firstLine="0"/>
        <w:rPr>
          <w:rFonts w:cs="Times New Roman"/>
          <w:color w:val="auto"/>
          <w:szCs w:val="24"/>
        </w:rPr>
      </w:pPr>
      <w:r w:rsidRPr="00C41116">
        <w:rPr>
          <w:rFonts w:cs="Times New Roman"/>
          <w:color w:val="auto"/>
          <w:szCs w:val="24"/>
        </w:rPr>
        <w:t xml:space="preserve">This systematic review and meta-analysis followed the Preferred Reporting Items for Systematic </w:t>
      </w:r>
      <w:r w:rsidR="00D94706">
        <w:rPr>
          <w:rFonts w:cs="Times New Roman"/>
          <w:color w:val="auto"/>
          <w:szCs w:val="24"/>
        </w:rPr>
        <w:t>Re</w:t>
      </w:r>
      <w:r w:rsidRPr="00C41116">
        <w:rPr>
          <w:rFonts w:cs="Times New Roman"/>
          <w:color w:val="auto"/>
          <w:szCs w:val="24"/>
        </w:rPr>
        <w:t xml:space="preserve">views and Meta-Analyses (PRISMA) 2020 guidelines (Page et al., 2021). The review protocol was registered with PROSPERO </w:t>
      </w:r>
      <w:r w:rsidR="008E3D5F">
        <w:rPr>
          <w:rFonts w:cs="Times New Roman"/>
          <w:color w:val="auto"/>
          <w:szCs w:val="24"/>
        </w:rPr>
        <w:t>before</w:t>
      </w:r>
      <w:r w:rsidRPr="00C41116">
        <w:rPr>
          <w:rFonts w:cs="Times New Roman"/>
          <w:color w:val="auto"/>
          <w:szCs w:val="24"/>
        </w:rPr>
        <w:t xml:space="preserve"> study commencement.</w:t>
      </w:r>
    </w:p>
    <w:p w14:paraId="295474AE" w14:textId="77777777" w:rsidR="00E119F3" w:rsidRPr="00C41116" w:rsidRDefault="00E119F3" w:rsidP="00C41116">
      <w:pPr>
        <w:pStyle w:val="BodyTextCustom"/>
        <w:spacing w:after="0"/>
        <w:ind w:firstLine="0"/>
        <w:rPr>
          <w:rFonts w:cs="Times New Roman"/>
          <w:color w:val="auto"/>
          <w:szCs w:val="24"/>
        </w:rPr>
      </w:pPr>
    </w:p>
    <w:p w14:paraId="280CF8B3" w14:textId="77777777" w:rsidR="00D4560A" w:rsidRPr="00496437" w:rsidRDefault="00496437" w:rsidP="00496437">
      <w:pPr>
        <w:pStyle w:val="BodyTextCustom"/>
        <w:spacing w:after="0"/>
        <w:ind w:firstLine="0"/>
        <w:rPr>
          <w:rFonts w:cs="Times New Roman"/>
          <w:b/>
          <w:color w:val="auto"/>
          <w:szCs w:val="24"/>
        </w:rPr>
      </w:pPr>
      <w:bookmarkStart w:id="19" w:name="3.2._Eligibility_Criteria"/>
      <w:bookmarkEnd w:id="19"/>
      <w:r>
        <w:rPr>
          <w:rFonts w:cs="Times New Roman"/>
          <w:b/>
          <w:color w:val="auto"/>
          <w:szCs w:val="24"/>
        </w:rPr>
        <w:t xml:space="preserve">3.2 </w:t>
      </w:r>
      <w:r w:rsidR="00F92C73" w:rsidRPr="00496437">
        <w:rPr>
          <w:rFonts w:cs="Times New Roman"/>
          <w:b/>
          <w:color w:val="auto"/>
          <w:szCs w:val="24"/>
        </w:rPr>
        <w:t>Eligibility Criteria</w:t>
      </w:r>
    </w:p>
    <w:p w14:paraId="14ADBB6E" w14:textId="77777777" w:rsidR="00D4560A" w:rsidRDefault="003118FF" w:rsidP="00496437">
      <w:pPr>
        <w:pStyle w:val="BodyTextCustom"/>
        <w:spacing w:after="0"/>
        <w:ind w:firstLine="0"/>
        <w:rPr>
          <w:rFonts w:cs="Times New Roman"/>
          <w:color w:val="auto"/>
          <w:szCs w:val="24"/>
        </w:rPr>
      </w:pPr>
      <w:r w:rsidRPr="003118FF">
        <w:rPr>
          <w:rFonts w:cs="Times New Roman"/>
          <w:color w:val="auto"/>
          <w:szCs w:val="24"/>
        </w:rPr>
        <w:t xml:space="preserve">The inclusion criteria for this review entailed any research that examined the presence of pathogens and/or mycotoxins in traditional fermented products from Uganda (such as </w:t>
      </w:r>
      <w:proofErr w:type="spellStart"/>
      <w:r w:rsidRPr="003118FF">
        <w:rPr>
          <w:rFonts w:cs="Times New Roman"/>
          <w:i/>
          <w:color w:val="auto"/>
          <w:szCs w:val="24"/>
        </w:rPr>
        <w:t>bushera</w:t>
      </w:r>
      <w:proofErr w:type="spellEnd"/>
      <w:r w:rsidRPr="003118FF">
        <w:rPr>
          <w:rFonts w:cs="Times New Roman"/>
          <w:i/>
          <w:color w:val="auto"/>
          <w:szCs w:val="24"/>
        </w:rPr>
        <w:t xml:space="preserve">, </w:t>
      </w:r>
      <w:proofErr w:type="spellStart"/>
      <w:r w:rsidRPr="003118FF">
        <w:rPr>
          <w:rFonts w:cs="Times New Roman"/>
          <w:i/>
          <w:color w:val="auto"/>
          <w:szCs w:val="24"/>
        </w:rPr>
        <w:t>malwa</w:t>
      </w:r>
      <w:proofErr w:type="spellEnd"/>
      <w:r w:rsidRPr="003118FF">
        <w:rPr>
          <w:rFonts w:cs="Times New Roman"/>
          <w:i/>
          <w:color w:val="auto"/>
          <w:szCs w:val="24"/>
        </w:rPr>
        <w:t>, bongo</w:t>
      </w:r>
      <w:r w:rsidRPr="003118FF">
        <w:rPr>
          <w:rFonts w:cs="Times New Roman"/>
          <w:color w:val="auto"/>
          <w:szCs w:val="24"/>
        </w:rPr>
        <w:t>, and cassava products, among others). The papers had to be based on observational or experimental methodologies and must have been written from January 2000 up until December 2024.</w:t>
      </w:r>
    </w:p>
    <w:p w14:paraId="67FC1A9D" w14:textId="77777777" w:rsidR="00E119F3" w:rsidRPr="00496437" w:rsidRDefault="00E119F3" w:rsidP="00496437">
      <w:pPr>
        <w:pStyle w:val="BodyTextCustom"/>
        <w:spacing w:after="0"/>
        <w:ind w:firstLine="0"/>
        <w:rPr>
          <w:rFonts w:cs="Times New Roman"/>
          <w:color w:val="auto"/>
          <w:szCs w:val="24"/>
        </w:rPr>
      </w:pPr>
    </w:p>
    <w:p w14:paraId="4D95E6F4" w14:textId="77777777" w:rsidR="00D4560A" w:rsidRPr="00DE290A" w:rsidRDefault="00DE290A" w:rsidP="00DE290A">
      <w:pPr>
        <w:pStyle w:val="BodyTextCustom"/>
        <w:spacing w:after="0"/>
        <w:ind w:firstLine="0"/>
        <w:rPr>
          <w:rFonts w:cs="Times New Roman"/>
          <w:b/>
          <w:color w:val="auto"/>
          <w:szCs w:val="24"/>
        </w:rPr>
      </w:pPr>
      <w:bookmarkStart w:id="20" w:name="3.3._Information_Sources"/>
      <w:bookmarkEnd w:id="20"/>
      <w:r>
        <w:rPr>
          <w:rFonts w:cs="Times New Roman"/>
          <w:b/>
          <w:color w:val="auto"/>
          <w:szCs w:val="24"/>
        </w:rPr>
        <w:t xml:space="preserve">3.3 </w:t>
      </w:r>
      <w:r w:rsidR="00F92C73" w:rsidRPr="00DE290A">
        <w:rPr>
          <w:rFonts w:cs="Times New Roman"/>
          <w:b/>
          <w:color w:val="auto"/>
          <w:szCs w:val="24"/>
        </w:rPr>
        <w:t>Information Sources</w:t>
      </w:r>
    </w:p>
    <w:p w14:paraId="0ACA0A64" w14:textId="77777777" w:rsidR="00D4560A" w:rsidRDefault="00563D84" w:rsidP="00602195">
      <w:pPr>
        <w:pStyle w:val="BodyTextCustom"/>
        <w:spacing w:after="0"/>
        <w:ind w:firstLine="0"/>
        <w:rPr>
          <w:rFonts w:cs="Times New Roman"/>
          <w:color w:val="auto"/>
          <w:szCs w:val="24"/>
        </w:rPr>
      </w:pPr>
      <w:r w:rsidRPr="00563D84">
        <w:rPr>
          <w:rFonts w:cs="Times New Roman"/>
          <w:color w:val="auto"/>
          <w:szCs w:val="24"/>
        </w:rPr>
        <w:t xml:space="preserve">A total of five electronic databases were searched systematically: PubMed/MEDLINE, Scopus, Web of Science, African Journals Online (AJOL), and Google Scholar. Other sources used included the bibliographies of the selected studies and gray literature from institutional repositories. Searches were </w:t>
      </w:r>
      <w:r>
        <w:rPr>
          <w:rFonts w:cs="Times New Roman"/>
          <w:color w:val="auto"/>
          <w:szCs w:val="24"/>
        </w:rPr>
        <w:t>done from January to March 2025</w:t>
      </w:r>
      <w:r w:rsidR="00F92C73" w:rsidRPr="00602195">
        <w:rPr>
          <w:rFonts w:cs="Times New Roman"/>
          <w:color w:val="auto"/>
          <w:szCs w:val="24"/>
        </w:rPr>
        <w:t>.</w:t>
      </w:r>
    </w:p>
    <w:p w14:paraId="03FD5973" w14:textId="77777777" w:rsidR="00E119F3" w:rsidRPr="00602195" w:rsidRDefault="00E119F3" w:rsidP="00602195">
      <w:pPr>
        <w:pStyle w:val="BodyTextCustom"/>
        <w:spacing w:after="0"/>
        <w:ind w:firstLine="0"/>
        <w:rPr>
          <w:rFonts w:cs="Times New Roman"/>
          <w:color w:val="auto"/>
          <w:szCs w:val="24"/>
        </w:rPr>
      </w:pPr>
    </w:p>
    <w:p w14:paraId="295D5051" w14:textId="77777777" w:rsidR="00D4560A" w:rsidRPr="00E50A27" w:rsidRDefault="00E50A27" w:rsidP="00E50A27">
      <w:pPr>
        <w:pStyle w:val="BodyTextCustom"/>
        <w:spacing w:after="0"/>
        <w:ind w:firstLine="0"/>
        <w:rPr>
          <w:rFonts w:cs="Times New Roman"/>
          <w:b/>
          <w:color w:val="auto"/>
          <w:szCs w:val="24"/>
        </w:rPr>
      </w:pPr>
      <w:bookmarkStart w:id="21" w:name="3.4._Search_Strategy"/>
      <w:bookmarkEnd w:id="21"/>
      <w:r>
        <w:rPr>
          <w:rFonts w:cs="Times New Roman"/>
          <w:b/>
          <w:color w:val="auto"/>
          <w:szCs w:val="24"/>
        </w:rPr>
        <w:t xml:space="preserve">3.4 </w:t>
      </w:r>
      <w:r w:rsidR="00F92C73" w:rsidRPr="00E50A27">
        <w:rPr>
          <w:rFonts w:cs="Times New Roman"/>
          <w:b/>
          <w:color w:val="auto"/>
          <w:szCs w:val="24"/>
        </w:rPr>
        <w:t>Search Strategy</w:t>
      </w:r>
    </w:p>
    <w:p w14:paraId="7BDF0E76" w14:textId="77777777" w:rsidR="00A22C44" w:rsidRDefault="00563D84" w:rsidP="00A22C44">
      <w:pPr>
        <w:pStyle w:val="BodyTextCustom"/>
        <w:ind w:firstLine="0"/>
        <w:rPr>
          <w:rFonts w:cs="Times New Roman"/>
          <w:color w:val="auto"/>
          <w:szCs w:val="24"/>
        </w:rPr>
      </w:pPr>
      <w:r w:rsidRPr="00563D84">
        <w:rPr>
          <w:rFonts w:cs="Times New Roman"/>
          <w:color w:val="auto"/>
          <w:szCs w:val="24"/>
        </w:rPr>
        <w:t>The search strategy was a combination of terms related to fermentation, geography, specific products, and contaminants, and the terms used to represent fermentation included "fermented", "traditional", "indigenous", "Uganda" and "East Africa" for geography, "</w:t>
      </w:r>
      <w:proofErr w:type="spellStart"/>
      <w:r w:rsidRPr="00563D84">
        <w:rPr>
          <w:rFonts w:cs="Times New Roman"/>
          <w:color w:val="auto"/>
          <w:szCs w:val="24"/>
        </w:rPr>
        <w:t>bushera</w:t>
      </w:r>
      <w:proofErr w:type="spellEnd"/>
      <w:r w:rsidRPr="00563D84">
        <w:rPr>
          <w:rFonts w:cs="Times New Roman"/>
          <w:color w:val="auto"/>
          <w:szCs w:val="24"/>
        </w:rPr>
        <w:t>", "</w:t>
      </w:r>
      <w:proofErr w:type="spellStart"/>
      <w:r w:rsidRPr="00563D84">
        <w:rPr>
          <w:rFonts w:cs="Times New Roman"/>
          <w:color w:val="auto"/>
          <w:szCs w:val="24"/>
        </w:rPr>
        <w:t>malwa</w:t>
      </w:r>
      <w:proofErr w:type="spellEnd"/>
      <w:r w:rsidRPr="00563D84">
        <w:rPr>
          <w:rFonts w:cs="Times New Roman"/>
          <w:color w:val="auto"/>
          <w:szCs w:val="24"/>
        </w:rPr>
        <w:t xml:space="preserve">", </w:t>
      </w:r>
      <w:r w:rsidRPr="00563D84">
        <w:rPr>
          <w:rFonts w:cs="Times New Roman"/>
          <w:color w:val="auto"/>
          <w:szCs w:val="24"/>
        </w:rPr>
        <w:lastRenderedPageBreak/>
        <w:t>"bongo", "cassava" for specific products and "pathogen*", "mycotoxin*", "aflatoxin*" and "microbial" to represent contaminants. One of the search strings used was: ("fermented foods" OR "traditional beverages") AND (Uganda*) AND ("pathogen*" OR "myc</w:t>
      </w:r>
      <w:r>
        <w:rPr>
          <w:rFonts w:cs="Times New Roman"/>
          <w:color w:val="auto"/>
          <w:szCs w:val="24"/>
        </w:rPr>
        <w:t>otoxin*" OR "microbial safety")</w:t>
      </w:r>
      <w:r w:rsidR="00A22C44" w:rsidRPr="005E1876">
        <w:rPr>
          <w:rFonts w:cs="Times New Roman"/>
          <w:color w:val="auto"/>
          <w:szCs w:val="24"/>
        </w:rPr>
        <w:t>.</w:t>
      </w:r>
      <w:bookmarkStart w:id="22" w:name="3.5._Study_Selection_and_Screening"/>
      <w:bookmarkEnd w:id="22"/>
    </w:p>
    <w:p w14:paraId="373AB94E" w14:textId="77777777" w:rsidR="00D4560A" w:rsidRPr="0026617D" w:rsidRDefault="0026617D" w:rsidP="0026617D">
      <w:pPr>
        <w:pStyle w:val="BodyTextCustom"/>
        <w:spacing w:after="0"/>
        <w:ind w:firstLine="0"/>
        <w:rPr>
          <w:rFonts w:cs="Times New Roman"/>
          <w:b/>
          <w:color w:val="auto"/>
          <w:szCs w:val="24"/>
        </w:rPr>
      </w:pPr>
      <w:r>
        <w:rPr>
          <w:rFonts w:cs="Times New Roman"/>
          <w:b/>
          <w:color w:val="auto"/>
          <w:szCs w:val="24"/>
        </w:rPr>
        <w:t xml:space="preserve">3.5 </w:t>
      </w:r>
      <w:r w:rsidR="00F92C73" w:rsidRPr="0026617D">
        <w:rPr>
          <w:rFonts w:cs="Times New Roman"/>
          <w:b/>
          <w:color w:val="auto"/>
          <w:szCs w:val="24"/>
        </w:rPr>
        <w:t>Study Selection and Screening</w:t>
      </w:r>
    </w:p>
    <w:p w14:paraId="62E3C9AA" w14:textId="77777777" w:rsidR="00D4560A" w:rsidRPr="00340191" w:rsidRDefault="00C457D2" w:rsidP="00340191">
      <w:pPr>
        <w:pStyle w:val="BodyTextCustom"/>
        <w:ind w:firstLine="0"/>
        <w:rPr>
          <w:rFonts w:cs="Times New Roman"/>
          <w:color w:val="auto"/>
          <w:szCs w:val="24"/>
        </w:rPr>
      </w:pPr>
      <w:r w:rsidRPr="00C457D2">
        <w:rPr>
          <w:rFonts w:cs="Times New Roman"/>
          <w:color w:val="auto"/>
          <w:szCs w:val="24"/>
        </w:rPr>
        <w:t xml:space="preserve">The title and abstract screening procedure involved two reviewers </w:t>
      </w:r>
      <w:r w:rsidR="00A63640">
        <w:rPr>
          <w:rFonts w:cs="Times New Roman"/>
          <w:color w:val="auto"/>
          <w:szCs w:val="24"/>
        </w:rPr>
        <w:t xml:space="preserve">working </w:t>
      </w:r>
      <w:r w:rsidRPr="00C457D2">
        <w:rPr>
          <w:rFonts w:cs="Times New Roman"/>
          <w:color w:val="auto"/>
          <w:szCs w:val="24"/>
        </w:rPr>
        <w:t>independently. Any disagreement between the two was resolved via discussion and, if required, with a third reviewer. The screening process flow chart has been developed according to PRISMA (</w:t>
      </w:r>
      <w:r>
        <w:rPr>
          <w:rFonts w:cs="Times New Roman"/>
          <w:color w:val="auto"/>
          <w:szCs w:val="24"/>
        </w:rPr>
        <w:t>Figure 1)</w:t>
      </w:r>
      <w:r w:rsidR="00F92C73" w:rsidRPr="00340191">
        <w:rPr>
          <w:rFonts w:cs="Times New Roman"/>
          <w:color w:val="auto"/>
          <w:szCs w:val="24"/>
        </w:rPr>
        <w:t>.</w:t>
      </w:r>
    </w:p>
    <w:p w14:paraId="57BC60EA" w14:textId="77777777" w:rsidR="00D4560A" w:rsidRPr="00F061DF" w:rsidRDefault="00F061DF" w:rsidP="00F061DF">
      <w:pPr>
        <w:pStyle w:val="BodyTextCustom"/>
        <w:spacing w:after="0"/>
        <w:ind w:firstLine="0"/>
        <w:rPr>
          <w:rFonts w:cs="Times New Roman"/>
          <w:b/>
          <w:color w:val="auto"/>
          <w:szCs w:val="24"/>
        </w:rPr>
      </w:pPr>
      <w:bookmarkStart w:id="23" w:name="3.6._Data_Extraction"/>
      <w:bookmarkEnd w:id="23"/>
      <w:r>
        <w:rPr>
          <w:rFonts w:cs="Times New Roman"/>
          <w:b/>
          <w:color w:val="auto"/>
          <w:szCs w:val="24"/>
        </w:rPr>
        <w:t xml:space="preserve">3.6 </w:t>
      </w:r>
      <w:r w:rsidR="00F92C73" w:rsidRPr="00F061DF">
        <w:rPr>
          <w:rFonts w:cs="Times New Roman"/>
          <w:b/>
          <w:color w:val="auto"/>
          <w:szCs w:val="24"/>
        </w:rPr>
        <w:t>Data Extraction</w:t>
      </w:r>
    </w:p>
    <w:p w14:paraId="70DEC8E5" w14:textId="77777777" w:rsidR="00D4560A" w:rsidRPr="00EA680F" w:rsidRDefault="00C457D2" w:rsidP="00EA680F">
      <w:pPr>
        <w:pStyle w:val="BodyTextCustom"/>
        <w:ind w:firstLine="0"/>
        <w:rPr>
          <w:rFonts w:cs="Times New Roman"/>
          <w:color w:val="auto"/>
          <w:szCs w:val="24"/>
        </w:rPr>
      </w:pPr>
      <w:r w:rsidRPr="00C457D2">
        <w:rPr>
          <w:rFonts w:cs="Times New Roman"/>
          <w:color w:val="auto"/>
          <w:szCs w:val="24"/>
        </w:rPr>
        <w:t>Data that was collected include: Study characteristics</w:t>
      </w:r>
      <w:r w:rsidR="00A63640">
        <w:rPr>
          <w:rFonts w:cs="Times New Roman"/>
          <w:color w:val="auto"/>
          <w:szCs w:val="24"/>
        </w:rPr>
        <w:t>,</w:t>
      </w:r>
      <w:r w:rsidRPr="00C457D2">
        <w:rPr>
          <w:rFonts w:cs="Times New Roman"/>
          <w:color w:val="auto"/>
          <w:szCs w:val="24"/>
        </w:rPr>
        <w:t xml:space="preserve"> including the author, year of publication, and study location; Sample characteristics</w:t>
      </w:r>
      <w:r w:rsidR="00A63640">
        <w:rPr>
          <w:rFonts w:cs="Times New Roman"/>
          <w:color w:val="auto"/>
          <w:szCs w:val="24"/>
        </w:rPr>
        <w:t>,</w:t>
      </w:r>
      <w:r w:rsidRPr="00C457D2">
        <w:rPr>
          <w:rFonts w:cs="Times New Roman"/>
          <w:color w:val="auto"/>
          <w:szCs w:val="24"/>
        </w:rPr>
        <w:t xml:space="preserve"> including the type of fermented food and the number of samples; Contaminants</w:t>
      </w:r>
      <w:r w:rsidR="00A63640">
        <w:rPr>
          <w:rFonts w:cs="Times New Roman"/>
          <w:color w:val="auto"/>
          <w:szCs w:val="24"/>
        </w:rPr>
        <w:t>, includ</w:t>
      </w:r>
      <w:r w:rsidRPr="00C457D2">
        <w:rPr>
          <w:rFonts w:cs="Times New Roman"/>
          <w:color w:val="auto"/>
          <w:szCs w:val="24"/>
        </w:rPr>
        <w:t>ing pathogenic bacteria and mycotoxins</w:t>
      </w:r>
      <w:r w:rsidR="00A63640">
        <w:rPr>
          <w:rFonts w:cs="Times New Roman"/>
          <w:color w:val="auto"/>
          <w:szCs w:val="24"/>
        </w:rPr>
        <w:t>,</w:t>
      </w:r>
      <w:r w:rsidRPr="00C457D2">
        <w:rPr>
          <w:rFonts w:cs="Times New Roman"/>
          <w:color w:val="auto"/>
          <w:szCs w:val="24"/>
        </w:rPr>
        <w:t xml:space="preserve"> studied along with their prevalence and concentration. Data extraction was done using a standardized data extraction sheet. To confirm validity, 10% of the studies that met our criteria wer</w:t>
      </w:r>
      <w:r>
        <w:rPr>
          <w:rFonts w:cs="Times New Roman"/>
          <w:color w:val="auto"/>
          <w:szCs w:val="24"/>
        </w:rPr>
        <w:t>e double-checked</w:t>
      </w:r>
      <w:r w:rsidR="00F92C73" w:rsidRPr="00EA680F">
        <w:rPr>
          <w:rFonts w:cs="Times New Roman"/>
          <w:color w:val="auto"/>
          <w:szCs w:val="24"/>
        </w:rPr>
        <w:t>.</w:t>
      </w:r>
    </w:p>
    <w:p w14:paraId="2DCDFBDE" w14:textId="77777777" w:rsidR="00D4560A" w:rsidRPr="00E615E6" w:rsidRDefault="00E615E6" w:rsidP="00E615E6">
      <w:pPr>
        <w:pStyle w:val="BodyTextCustom"/>
        <w:spacing w:after="0"/>
        <w:ind w:firstLine="0"/>
        <w:rPr>
          <w:rFonts w:cs="Times New Roman"/>
          <w:b/>
          <w:color w:val="auto"/>
          <w:szCs w:val="24"/>
        </w:rPr>
      </w:pPr>
      <w:bookmarkStart w:id="24" w:name="3.7._Quality_Appraisal/Risk_of_Bias"/>
      <w:bookmarkEnd w:id="24"/>
      <w:r>
        <w:rPr>
          <w:rFonts w:cs="Times New Roman"/>
          <w:b/>
          <w:color w:val="auto"/>
          <w:szCs w:val="24"/>
        </w:rPr>
        <w:t xml:space="preserve">3.7 </w:t>
      </w:r>
      <w:r w:rsidR="00F92C73" w:rsidRPr="00E615E6">
        <w:rPr>
          <w:rFonts w:cs="Times New Roman"/>
          <w:b/>
          <w:color w:val="auto"/>
          <w:szCs w:val="24"/>
        </w:rPr>
        <w:t>Quality Appraisal/Risk of Bias</w:t>
      </w:r>
    </w:p>
    <w:p w14:paraId="52444518" w14:textId="77777777" w:rsidR="00D4560A" w:rsidRPr="00AE218C" w:rsidRDefault="00C457D2" w:rsidP="00AE218C">
      <w:pPr>
        <w:pStyle w:val="BodyTextCustom"/>
        <w:ind w:firstLine="0"/>
        <w:rPr>
          <w:rFonts w:cs="Times New Roman"/>
          <w:color w:val="auto"/>
          <w:szCs w:val="24"/>
        </w:rPr>
      </w:pPr>
      <w:r w:rsidRPr="00C457D2">
        <w:rPr>
          <w:rFonts w:cs="Times New Roman"/>
          <w:color w:val="auto"/>
          <w:szCs w:val="24"/>
        </w:rPr>
        <w:t>Study quality was assessed using the Joanna Briggs Institute (JBI) Critical Appraisal Checklist for Studies Reporting Prevalence Data (Munn et al., 2015). Studies were rated as low, moderate, or high risk of bias, and quality ratings informed sensitivity analyses</w:t>
      </w:r>
      <w:r w:rsidR="00F92C73" w:rsidRPr="00AE218C">
        <w:rPr>
          <w:rFonts w:cs="Times New Roman"/>
          <w:color w:val="auto"/>
          <w:szCs w:val="24"/>
        </w:rPr>
        <w:t>.</w:t>
      </w:r>
    </w:p>
    <w:p w14:paraId="201B9492" w14:textId="77777777" w:rsidR="00D4560A" w:rsidRPr="00CD03EE" w:rsidRDefault="00230840" w:rsidP="00230840">
      <w:pPr>
        <w:pStyle w:val="BodyTextCustom"/>
        <w:spacing w:after="0"/>
        <w:ind w:firstLine="0"/>
        <w:rPr>
          <w:rFonts w:cs="Times New Roman"/>
          <w:szCs w:val="24"/>
        </w:rPr>
      </w:pPr>
      <w:bookmarkStart w:id="25" w:name="3.8._Data_Synthesis"/>
      <w:bookmarkEnd w:id="25"/>
      <w:r>
        <w:rPr>
          <w:rFonts w:cs="Times New Roman"/>
          <w:b/>
          <w:color w:val="auto"/>
          <w:szCs w:val="24"/>
        </w:rPr>
        <w:t xml:space="preserve">3.8 </w:t>
      </w:r>
      <w:r w:rsidR="00F92C73" w:rsidRPr="00230840">
        <w:rPr>
          <w:rFonts w:cs="Times New Roman"/>
          <w:b/>
          <w:color w:val="auto"/>
          <w:szCs w:val="24"/>
        </w:rPr>
        <w:t>Data Synthesis</w:t>
      </w:r>
    </w:p>
    <w:p w14:paraId="5D1F5943" w14:textId="77777777" w:rsidR="001C32D2" w:rsidRDefault="00C457D2" w:rsidP="001C32D2">
      <w:pPr>
        <w:pStyle w:val="BodyTextCustom"/>
        <w:ind w:firstLine="0"/>
        <w:rPr>
          <w:rFonts w:cs="Times New Roman"/>
          <w:color w:val="auto"/>
          <w:szCs w:val="24"/>
        </w:rPr>
      </w:pPr>
      <w:r w:rsidRPr="00C457D2">
        <w:rPr>
          <w:rFonts w:cs="Times New Roman"/>
          <w:color w:val="auto"/>
          <w:szCs w:val="24"/>
        </w:rPr>
        <w:t xml:space="preserve">Pooled prevalence estimates were calculated using </w:t>
      </w:r>
      <w:r w:rsidR="00A63640">
        <w:rPr>
          <w:rFonts w:cs="Times New Roman"/>
          <w:color w:val="auto"/>
          <w:szCs w:val="24"/>
        </w:rPr>
        <w:t xml:space="preserve">a </w:t>
      </w:r>
      <w:r w:rsidRPr="00C457D2">
        <w:rPr>
          <w:rFonts w:cs="Times New Roman"/>
          <w:color w:val="auto"/>
          <w:szCs w:val="24"/>
        </w:rPr>
        <w:t>meta-analytic approach with the application of random-effects models. The presence of heterogeneity was evaluated using I</w:t>
      </w:r>
      <w:r w:rsidRPr="00C457D2">
        <w:rPr>
          <w:rFonts w:cs="Times New Roman"/>
          <w:color w:val="auto"/>
          <w:szCs w:val="24"/>
          <w:vertAlign w:val="superscript"/>
        </w:rPr>
        <w:t>2</w:t>
      </w:r>
      <w:r w:rsidRPr="00C457D2">
        <w:rPr>
          <w:rFonts w:cs="Times New Roman"/>
          <w:color w:val="auto"/>
          <w:szCs w:val="24"/>
        </w:rPr>
        <w:t xml:space="preserve"> statistics and Chi-square tests. In cases where meta-analysis could not be performed because of high heterogeneity (I</w:t>
      </w:r>
      <w:r w:rsidRPr="00C457D2">
        <w:rPr>
          <w:rFonts w:cs="Times New Roman"/>
          <w:color w:val="auto"/>
          <w:szCs w:val="24"/>
          <w:vertAlign w:val="superscript"/>
        </w:rPr>
        <w:t>2</w:t>
      </w:r>
      <w:r w:rsidRPr="00C457D2">
        <w:rPr>
          <w:rFonts w:cs="Times New Roman"/>
          <w:color w:val="auto"/>
          <w:szCs w:val="24"/>
        </w:rPr>
        <w:t>&gt;75%), the narrative synthesis approach was used.</w:t>
      </w:r>
      <w:bookmarkStart w:id="26" w:name="4._Results"/>
      <w:bookmarkEnd w:id="26"/>
    </w:p>
    <w:p w14:paraId="16B05056" w14:textId="77777777" w:rsidR="00D4560A" w:rsidRPr="001072AC" w:rsidRDefault="001072AC" w:rsidP="001072AC">
      <w:pPr>
        <w:pStyle w:val="BodyTextCustom"/>
        <w:spacing w:after="0"/>
        <w:ind w:firstLine="0"/>
        <w:rPr>
          <w:rFonts w:cs="Times New Roman"/>
          <w:color w:val="auto"/>
          <w:szCs w:val="24"/>
        </w:rPr>
      </w:pPr>
      <w:r>
        <w:rPr>
          <w:rFonts w:cs="Times New Roman"/>
          <w:b/>
          <w:color w:val="auto"/>
          <w:szCs w:val="24"/>
        </w:rPr>
        <w:t xml:space="preserve">4.0 </w:t>
      </w:r>
      <w:r w:rsidR="00F92C73" w:rsidRPr="001072AC">
        <w:rPr>
          <w:rFonts w:cs="Times New Roman"/>
          <w:b/>
          <w:color w:val="auto"/>
          <w:szCs w:val="24"/>
        </w:rPr>
        <w:t>Results</w:t>
      </w:r>
    </w:p>
    <w:p w14:paraId="0506A36D" w14:textId="77777777" w:rsidR="00D4560A" w:rsidRPr="001072AC" w:rsidRDefault="00F92C73" w:rsidP="001072AC">
      <w:pPr>
        <w:pStyle w:val="BodyTextCustom"/>
        <w:ind w:firstLine="0"/>
        <w:rPr>
          <w:rFonts w:cs="Times New Roman"/>
          <w:color w:val="auto"/>
          <w:szCs w:val="24"/>
        </w:rPr>
      </w:pPr>
      <w:r w:rsidRPr="001072AC">
        <w:rPr>
          <w:rFonts w:cs="Times New Roman"/>
          <w:color w:val="auto"/>
          <w:szCs w:val="24"/>
        </w:rPr>
        <w:t>This section presents the findings of the systematic review on the microbial safety and contaminant profile of traditional Ugandan fermented foods. The results are organize</w:t>
      </w:r>
      <w:r w:rsidR="004E1533">
        <w:rPr>
          <w:rFonts w:cs="Times New Roman"/>
          <w:color w:val="auto"/>
          <w:szCs w:val="24"/>
        </w:rPr>
        <w:t>d into four parts: study selec</w:t>
      </w:r>
      <w:r w:rsidRPr="001072AC">
        <w:rPr>
          <w:rFonts w:cs="Times New Roman"/>
          <w:color w:val="auto"/>
          <w:szCs w:val="24"/>
        </w:rPr>
        <w:t>tion, characteristics of the included studies, quality assessment of the included studies, and a</w:t>
      </w:r>
      <w:r w:rsidR="004E1533">
        <w:rPr>
          <w:rFonts w:cs="Times New Roman"/>
          <w:color w:val="auto"/>
          <w:szCs w:val="24"/>
        </w:rPr>
        <w:t xml:space="preserve"> </w:t>
      </w:r>
      <w:r w:rsidRPr="001072AC">
        <w:rPr>
          <w:rFonts w:cs="Times New Roman"/>
          <w:color w:val="auto"/>
          <w:szCs w:val="24"/>
        </w:rPr>
        <w:t>synthesis of findings on microbial and mycotoxin contamination.</w:t>
      </w:r>
    </w:p>
    <w:p w14:paraId="6AB83834" w14:textId="77777777" w:rsidR="00D4560A" w:rsidRPr="008C38E0" w:rsidRDefault="008C38E0" w:rsidP="008C38E0">
      <w:pPr>
        <w:pStyle w:val="BodyTextCustom"/>
        <w:spacing w:after="0"/>
        <w:ind w:firstLine="0"/>
        <w:rPr>
          <w:rFonts w:cs="Times New Roman"/>
          <w:b/>
          <w:color w:val="auto"/>
          <w:szCs w:val="24"/>
        </w:rPr>
      </w:pPr>
      <w:bookmarkStart w:id="27" w:name="4.1._Study_Selection"/>
      <w:bookmarkEnd w:id="27"/>
      <w:r>
        <w:rPr>
          <w:rFonts w:cs="Times New Roman"/>
          <w:b/>
          <w:color w:val="auto"/>
          <w:szCs w:val="24"/>
        </w:rPr>
        <w:t xml:space="preserve">4.1 </w:t>
      </w:r>
      <w:r w:rsidR="00F92C73" w:rsidRPr="008C38E0">
        <w:rPr>
          <w:rFonts w:cs="Times New Roman"/>
          <w:b/>
          <w:color w:val="auto"/>
          <w:szCs w:val="24"/>
        </w:rPr>
        <w:t>Study Selection</w:t>
      </w:r>
    </w:p>
    <w:p w14:paraId="38511827" w14:textId="77777777" w:rsidR="00E67211" w:rsidRDefault="00E67211" w:rsidP="00FF1562">
      <w:pPr>
        <w:pStyle w:val="BodyTextCustom"/>
        <w:ind w:firstLine="0"/>
        <w:rPr>
          <w:rFonts w:cs="Times New Roman"/>
          <w:color w:val="auto"/>
          <w:szCs w:val="24"/>
        </w:rPr>
      </w:pPr>
      <w:r w:rsidRPr="00E67211">
        <w:rPr>
          <w:rFonts w:cs="Times New Roman"/>
          <w:color w:val="auto"/>
          <w:szCs w:val="24"/>
        </w:rPr>
        <w:t xml:space="preserve">Study selection was carried out according to the Preferred Reporting Items for Systematic Reviews and Meta-Analyses (PRISMA) guidelines of 2020. The search carried out in several electronic databases produced a total of 854 papers. After excluding 213 duplicates, 641 records were </w:t>
      </w:r>
      <w:r w:rsidRPr="00E67211">
        <w:rPr>
          <w:rFonts w:cs="Times New Roman"/>
          <w:color w:val="auto"/>
          <w:szCs w:val="24"/>
        </w:rPr>
        <w:lastRenderedPageBreak/>
        <w:t>considered based on their titles and abstracts. Out of this number, 598 papers were discarded since they failed to fit into the inclusion criteria because of their irrelevance to the study's objectives, dealing with non-Ugandan foods, and being secondary sources</w:t>
      </w:r>
      <w:r w:rsidR="00A63640">
        <w:rPr>
          <w:rFonts w:cs="Times New Roman"/>
          <w:color w:val="auto"/>
          <w:szCs w:val="24"/>
        </w:rPr>
        <w:t>,</w:t>
      </w:r>
      <w:r w:rsidRPr="00E67211">
        <w:rPr>
          <w:rFonts w:cs="Times New Roman"/>
          <w:color w:val="auto"/>
          <w:szCs w:val="24"/>
        </w:rPr>
        <w:t xml:space="preserve"> such as commentaries and editorials.</w:t>
      </w:r>
    </w:p>
    <w:p w14:paraId="1A187446" w14:textId="77777777" w:rsidR="00D4560A" w:rsidRDefault="00E67211" w:rsidP="00FF1562">
      <w:pPr>
        <w:pStyle w:val="BodyTextCustom"/>
        <w:ind w:firstLine="0"/>
        <w:rPr>
          <w:rFonts w:cs="Times New Roman"/>
          <w:color w:val="auto"/>
          <w:szCs w:val="24"/>
        </w:rPr>
      </w:pPr>
      <w:r w:rsidRPr="00E67211">
        <w:rPr>
          <w:rFonts w:cs="Times New Roman"/>
          <w:color w:val="auto"/>
          <w:szCs w:val="24"/>
        </w:rPr>
        <w:t>As a result, 43 papers were considered in the next stage of analysis. However, 37 of them were also excluded because of not report on contaminants by microbes or mycotoxins, deal</w:t>
      </w:r>
      <w:r w:rsidR="00A63640">
        <w:rPr>
          <w:rFonts w:cs="Times New Roman"/>
          <w:color w:val="auto"/>
          <w:szCs w:val="24"/>
        </w:rPr>
        <w:t>t</w:t>
      </w:r>
      <w:r w:rsidRPr="00E67211">
        <w:rPr>
          <w:rFonts w:cs="Times New Roman"/>
          <w:color w:val="auto"/>
          <w:szCs w:val="24"/>
        </w:rPr>
        <w:t xml:space="preserve"> with non-fermented food items, and fail</w:t>
      </w:r>
      <w:r w:rsidR="00A63640">
        <w:rPr>
          <w:rFonts w:cs="Times New Roman"/>
          <w:color w:val="auto"/>
          <w:szCs w:val="24"/>
        </w:rPr>
        <w:t>ed</w:t>
      </w:r>
      <w:r w:rsidRPr="00E67211">
        <w:rPr>
          <w:rFonts w:cs="Times New Roman"/>
          <w:color w:val="auto"/>
          <w:szCs w:val="24"/>
        </w:rPr>
        <w:t xml:space="preserve"> to present quantifiable information. Consequently, only six studies qualified to be included in the qualitative and quantitative synthesis. The step-by-step procedure used in selecting studies is represented by the PRISMA flow diagram shown in Figure 1.</w:t>
      </w:r>
    </w:p>
    <w:p w14:paraId="37316EAE" w14:textId="77777777" w:rsidR="00A63640" w:rsidRDefault="00A63640" w:rsidP="00FF1562">
      <w:pPr>
        <w:pStyle w:val="BodyTextCustom"/>
        <w:ind w:firstLine="0"/>
        <w:rPr>
          <w:rFonts w:cs="Times New Roman"/>
          <w:color w:val="auto"/>
          <w:szCs w:val="24"/>
        </w:rPr>
      </w:pPr>
    </w:p>
    <w:p w14:paraId="7E6FED76" w14:textId="77777777" w:rsidR="00D4560A" w:rsidRPr="0032611D" w:rsidRDefault="00F92C73" w:rsidP="0032611D">
      <w:pPr>
        <w:pStyle w:val="BodyTextCustom"/>
        <w:spacing w:after="0"/>
        <w:ind w:firstLine="0"/>
        <w:rPr>
          <w:rFonts w:cs="Times New Roman"/>
          <w:b/>
          <w:color w:val="auto"/>
          <w:szCs w:val="24"/>
        </w:rPr>
      </w:pPr>
      <w:r w:rsidRPr="0032611D">
        <w:rPr>
          <w:rFonts w:cs="Times New Roman"/>
          <w:b/>
          <w:color w:val="auto"/>
          <w:szCs w:val="24"/>
        </w:rPr>
        <w:t>Figure 1. PRISMA 2020 Flow Diagram</w:t>
      </w:r>
    </w:p>
    <w:p w14:paraId="26F5C96C" w14:textId="77777777" w:rsidR="00A33724" w:rsidRDefault="00A33724" w:rsidP="00A33724">
      <w:pPr>
        <w:pStyle w:val="NormalWeb"/>
      </w:pPr>
      <w:r>
        <w:rPr>
          <w:noProof/>
        </w:rPr>
        <w:drawing>
          <wp:inline distT="0" distB="0" distL="0" distR="0" wp14:anchorId="4DA3370A" wp14:editId="09836C01">
            <wp:extent cx="4772025" cy="3493873"/>
            <wp:effectExtent l="0" t="0" r="0" b="0"/>
            <wp:docPr id="2" name="Picture 2" descr="C:\Users\Hp\Downloads\Gemini_Generated_Image_d7rixbd7rixbd7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Gemini_Generated_Image_d7rixbd7rixbd7ri.pn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aturation sat="400000"/>
                              </a14:imgEffect>
                            </a14:imgLayer>
                          </a14:imgProps>
                        </a:ext>
                        <a:ext uri="{28A0092B-C50C-407E-A947-70E740481C1C}">
                          <a14:useLocalDpi xmlns:a14="http://schemas.microsoft.com/office/drawing/2010/main" val="0"/>
                        </a:ext>
                      </a:extLst>
                    </a:blip>
                    <a:srcRect l="16427" t="8660" r="22793" b="3251"/>
                    <a:stretch/>
                  </pic:blipFill>
                  <pic:spPr bwMode="auto">
                    <a:xfrm>
                      <a:off x="0" y="0"/>
                      <a:ext cx="4782356" cy="3501437"/>
                    </a:xfrm>
                    <a:prstGeom prst="rect">
                      <a:avLst/>
                    </a:prstGeom>
                    <a:noFill/>
                    <a:ln>
                      <a:noFill/>
                    </a:ln>
                    <a:extLst>
                      <a:ext uri="{53640926-AAD7-44D8-BBD7-CCE9431645EC}">
                        <a14:shadowObscured xmlns:a14="http://schemas.microsoft.com/office/drawing/2010/main"/>
                      </a:ext>
                    </a:extLst>
                  </pic:spPr>
                </pic:pic>
              </a:graphicData>
            </a:graphic>
          </wp:inline>
        </w:drawing>
      </w:r>
    </w:p>
    <w:p w14:paraId="3E3CE9F5" w14:textId="77777777" w:rsidR="0083299A" w:rsidRDefault="0083299A" w:rsidP="0083299A">
      <w:pPr>
        <w:pStyle w:val="Heading2"/>
        <w:tabs>
          <w:tab w:val="left" w:pos="737"/>
        </w:tabs>
        <w:spacing w:before="0" w:line="276" w:lineRule="auto"/>
        <w:ind w:left="0" w:firstLine="0"/>
        <w:rPr>
          <w:rFonts w:ascii="Times New Roman" w:eastAsiaTheme="minorEastAsia" w:hAnsi="Times New Roman" w:cs="Times New Roman"/>
          <w:bCs w:val="0"/>
        </w:rPr>
      </w:pPr>
      <w:bookmarkStart w:id="28" w:name="4.2._Characteristics_of_Included_Studies"/>
      <w:bookmarkEnd w:id="28"/>
    </w:p>
    <w:p w14:paraId="41E83EE9" w14:textId="77777777" w:rsidR="00D4560A" w:rsidRPr="0083299A" w:rsidRDefault="00F92C73" w:rsidP="0083299A">
      <w:pPr>
        <w:pStyle w:val="Heading2"/>
        <w:numPr>
          <w:ilvl w:val="1"/>
          <w:numId w:val="4"/>
        </w:numPr>
        <w:tabs>
          <w:tab w:val="left" w:pos="737"/>
        </w:tabs>
        <w:spacing w:before="0" w:line="276" w:lineRule="auto"/>
        <w:rPr>
          <w:rFonts w:ascii="Times New Roman" w:eastAsiaTheme="minorEastAsia" w:hAnsi="Times New Roman" w:cs="Times New Roman"/>
          <w:bCs w:val="0"/>
        </w:rPr>
      </w:pPr>
      <w:r w:rsidRPr="0083299A">
        <w:rPr>
          <w:rFonts w:ascii="Times New Roman" w:eastAsiaTheme="minorEastAsia" w:hAnsi="Times New Roman" w:cs="Times New Roman"/>
          <w:bCs w:val="0"/>
        </w:rPr>
        <w:t>Characteristics of Included Studies</w:t>
      </w:r>
    </w:p>
    <w:p w14:paraId="05C2417F" w14:textId="77777777" w:rsidR="00D4560A" w:rsidRDefault="00F92C73" w:rsidP="00B77F97">
      <w:pPr>
        <w:pStyle w:val="BodyTextCustom"/>
        <w:ind w:firstLine="0"/>
        <w:rPr>
          <w:rFonts w:cs="Times New Roman"/>
          <w:color w:val="auto"/>
          <w:szCs w:val="24"/>
        </w:rPr>
      </w:pPr>
      <w:r w:rsidRPr="00B77F97">
        <w:rPr>
          <w:rFonts w:cs="Times New Roman"/>
          <w:color w:val="auto"/>
          <w:szCs w:val="24"/>
        </w:rPr>
        <w:t>The six studies included in this systematic review were published b</w:t>
      </w:r>
      <w:r w:rsidR="00E67211">
        <w:rPr>
          <w:rFonts w:cs="Times New Roman"/>
          <w:color w:val="auto"/>
          <w:szCs w:val="24"/>
        </w:rPr>
        <w:t>etween 2010 and 2025. They rep</w:t>
      </w:r>
      <w:r w:rsidRPr="00B77F97">
        <w:rPr>
          <w:rFonts w:cs="Times New Roman"/>
          <w:color w:val="auto"/>
          <w:szCs w:val="24"/>
        </w:rPr>
        <w:t>resent a mix of cross-sectional analytical studies, a comprehensive review, and an experimental field trial, all focused on food safety issues within Uganda. The primary food products investigated were</w:t>
      </w:r>
      <w:r w:rsidR="00B77F97">
        <w:rPr>
          <w:rFonts w:cs="Times New Roman"/>
          <w:color w:val="auto"/>
          <w:szCs w:val="24"/>
        </w:rPr>
        <w:t xml:space="preserve"> </w:t>
      </w:r>
      <w:r w:rsidRPr="00B77F97">
        <w:rPr>
          <w:rFonts w:cs="Times New Roman"/>
          <w:color w:val="auto"/>
          <w:szCs w:val="24"/>
        </w:rPr>
        <w:t>traditional fermented beverages (</w:t>
      </w:r>
      <w:proofErr w:type="spellStart"/>
      <w:r w:rsidRPr="00B77F97">
        <w:rPr>
          <w:rFonts w:cs="Times New Roman"/>
          <w:i/>
          <w:color w:val="auto"/>
          <w:szCs w:val="24"/>
        </w:rPr>
        <w:t>Obusher</w:t>
      </w:r>
      <w:r w:rsidRPr="00B77F97">
        <w:rPr>
          <w:rFonts w:cs="Times New Roman"/>
          <w:color w:val="auto"/>
          <w:szCs w:val="24"/>
        </w:rPr>
        <w:t>a</w:t>
      </w:r>
      <w:proofErr w:type="spellEnd"/>
      <w:r w:rsidRPr="00B77F97">
        <w:rPr>
          <w:rFonts w:cs="Times New Roman"/>
          <w:color w:val="auto"/>
          <w:szCs w:val="24"/>
        </w:rPr>
        <w:t>, fermented milk) and staple cassava products (chips and flour), which are often fermented as part of their processing. The geogr</w:t>
      </w:r>
      <w:r w:rsidR="00B77F97">
        <w:rPr>
          <w:rFonts w:cs="Times New Roman"/>
          <w:color w:val="auto"/>
          <w:szCs w:val="24"/>
        </w:rPr>
        <w:t>aphic focus of the studies var</w:t>
      </w:r>
      <w:r w:rsidRPr="00B77F97">
        <w:rPr>
          <w:rFonts w:cs="Times New Roman"/>
          <w:color w:val="auto"/>
          <w:szCs w:val="24"/>
        </w:rPr>
        <w:t>ied, with some concentrating on specific urban centers like Kampala, w</w:t>
      </w:r>
      <w:r w:rsidR="00B77F97">
        <w:rPr>
          <w:rFonts w:cs="Times New Roman"/>
          <w:color w:val="auto"/>
          <w:szCs w:val="24"/>
        </w:rPr>
        <w:t xml:space="preserve">hile others </w:t>
      </w:r>
      <w:r w:rsidR="00B77F97">
        <w:rPr>
          <w:rFonts w:cs="Times New Roman"/>
          <w:color w:val="auto"/>
          <w:szCs w:val="24"/>
        </w:rPr>
        <w:lastRenderedPageBreak/>
        <w:t>covered broader re</w:t>
      </w:r>
      <w:r w:rsidRPr="00B77F97">
        <w:rPr>
          <w:rFonts w:cs="Times New Roman"/>
          <w:color w:val="auto"/>
          <w:szCs w:val="24"/>
        </w:rPr>
        <w:t xml:space="preserve">gions, including Northern and Eastern Uganda. The contaminants of interest were primarily microbial pathogens, such as </w:t>
      </w:r>
      <w:r w:rsidRPr="00B77F97">
        <w:rPr>
          <w:rFonts w:cs="Times New Roman"/>
          <w:i/>
          <w:color w:val="auto"/>
          <w:szCs w:val="24"/>
        </w:rPr>
        <w:t>Escherichia coli</w:t>
      </w:r>
      <w:r w:rsidRPr="00B77F97">
        <w:rPr>
          <w:rFonts w:cs="Times New Roman"/>
          <w:color w:val="auto"/>
          <w:szCs w:val="24"/>
        </w:rPr>
        <w:t xml:space="preserve">, </w:t>
      </w:r>
      <w:r w:rsidRPr="00B77F97">
        <w:rPr>
          <w:rFonts w:cs="Times New Roman"/>
          <w:i/>
          <w:color w:val="auto"/>
          <w:szCs w:val="24"/>
        </w:rPr>
        <w:t>Staphylococcus aureus</w:t>
      </w:r>
      <w:r w:rsidRPr="00B77F97">
        <w:rPr>
          <w:rFonts w:cs="Times New Roman"/>
          <w:color w:val="auto"/>
          <w:szCs w:val="24"/>
        </w:rPr>
        <w:t>, and coliforms, and mycotoxins, with a strong emphasis on aflatoxins. Table 1 provides a detailed summary of the characteristics of each</w:t>
      </w:r>
      <w:r w:rsidR="00B77F97">
        <w:rPr>
          <w:rFonts w:cs="Times New Roman"/>
          <w:color w:val="auto"/>
          <w:szCs w:val="24"/>
        </w:rPr>
        <w:t xml:space="preserve"> </w:t>
      </w:r>
      <w:r w:rsidRPr="00B77F97">
        <w:rPr>
          <w:rFonts w:cs="Times New Roman"/>
          <w:color w:val="auto"/>
          <w:szCs w:val="24"/>
        </w:rPr>
        <w:t>included study.</w:t>
      </w:r>
    </w:p>
    <w:p w14:paraId="0857583E" w14:textId="77777777" w:rsidR="00E119F3" w:rsidRDefault="00E119F3" w:rsidP="00B77F97">
      <w:pPr>
        <w:pStyle w:val="BodyTextCustom"/>
        <w:ind w:firstLine="0"/>
        <w:rPr>
          <w:rFonts w:cs="Times New Roman"/>
          <w:color w:val="auto"/>
          <w:szCs w:val="24"/>
        </w:rPr>
      </w:pPr>
    </w:p>
    <w:p w14:paraId="19E0F15B" w14:textId="77777777" w:rsidR="00D4560A" w:rsidRPr="00E423DC" w:rsidRDefault="00F92C73" w:rsidP="00E423DC">
      <w:pPr>
        <w:pStyle w:val="BodyTextCustom"/>
        <w:spacing w:after="0"/>
        <w:ind w:firstLine="0"/>
        <w:rPr>
          <w:rFonts w:cs="Times New Roman"/>
          <w:b/>
          <w:color w:val="auto"/>
          <w:szCs w:val="24"/>
        </w:rPr>
      </w:pPr>
      <w:bookmarkStart w:id="29" w:name="Table_1:_Characteristics_of_Included_Stu"/>
      <w:bookmarkEnd w:id="29"/>
      <w:r w:rsidRPr="00E423DC">
        <w:rPr>
          <w:rFonts w:cs="Times New Roman"/>
          <w:b/>
          <w:color w:val="auto"/>
          <w:szCs w:val="24"/>
        </w:rPr>
        <w:t>Table 1: Characteristics of Included Studies</w:t>
      </w:r>
    </w:p>
    <w:tbl>
      <w:tblPr>
        <w:tblW w:w="9818"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127"/>
        <w:gridCol w:w="1673"/>
        <w:gridCol w:w="2340"/>
        <w:gridCol w:w="1800"/>
        <w:gridCol w:w="1695"/>
        <w:gridCol w:w="375"/>
        <w:gridCol w:w="1502"/>
        <w:gridCol w:w="306"/>
      </w:tblGrid>
      <w:tr w:rsidR="00F276D7" w:rsidRPr="009175FC" w14:paraId="79A484AB" w14:textId="77777777" w:rsidTr="00F276D7">
        <w:trPr>
          <w:trHeight w:val="804"/>
        </w:trPr>
        <w:tc>
          <w:tcPr>
            <w:tcW w:w="1800" w:type="dxa"/>
            <w:gridSpan w:val="2"/>
            <w:tcBorders>
              <w:top w:val="single" w:sz="4" w:space="0" w:color="auto"/>
              <w:bottom w:val="single" w:sz="4" w:space="0" w:color="auto"/>
            </w:tcBorders>
          </w:tcPr>
          <w:p w14:paraId="6597F7B0" w14:textId="77777777" w:rsidR="00D4560A" w:rsidRPr="009175FC" w:rsidRDefault="00F92C73" w:rsidP="00190CC1">
            <w:pPr>
              <w:pStyle w:val="BodyTextCustom"/>
              <w:spacing w:after="0" w:line="276" w:lineRule="auto"/>
              <w:ind w:firstLine="0"/>
              <w:jc w:val="left"/>
              <w:rPr>
                <w:rFonts w:cs="Times New Roman"/>
                <w:b/>
                <w:color w:val="auto"/>
                <w:szCs w:val="24"/>
              </w:rPr>
            </w:pPr>
            <w:r w:rsidRPr="009175FC">
              <w:rPr>
                <w:rFonts w:cs="Times New Roman"/>
                <w:b/>
                <w:color w:val="auto"/>
                <w:szCs w:val="24"/>
              </w:rPr>
              <w:t>Author(s) &amp; Year</w:t>
            </w:r>
          </w:p>
        </w:tc>
        <w:tc>
          <w:tcPr>
            <w:tcW w:w="2340" w:type="dxa"/>
            <w:tcBorders>
              <w:top w:val="single" w:sz="4" w:space="0" w:color="auto"/>
              <w:bottom w:val="single" w:sz="4" w:space="0" w:color="auto"/>
            </w:tcBorders>
          </w:tcPr>
          <w:p w14:paraId="12060DA8" w14:textId="77777777" w:rsidR="00D4560A" w:rsidRPr="009175FC" w:rsidRDefault="00F92C73" w:rsidP="00190CC1">
            <w:pPr>
              <w:pStyle w:val="BodyTextCustom"/>
              <w:spacing w:after="0" w:line="276" w:lineRule="auto"/>
              <w:ind w:firstLine="0"/>
              <w:jc w:val="left"/>
              <w:rPr>
                <w:rFonts w:cs="Times New Roman"/>
                <w:b/>
                <w:color w:val="auto"/>
                <w:szCs w:val="24"/>
              </w:rPr>
            </w:pPr>
            <w:r w:rsidRPr="009175FC">
              <w:rPr>
                <w:rFonts w:cs="Times New Roman"/>
                <w:b/>
                <w:color w:val="auto"/>
                <w:szCs w:val="24"/>
              </w:rPr>
              <w:t>Study Focus</w:t>
            </w:r>
          </w:p>
        </w:tc>
        <w:tc>
          <w:tcPr>
            <w:tcW w:w="1800" w:type="dxa"/>
            <w:tcBorders>
              <w:top w:val="single" w:sz="4" w:space="0" w:color="auto"/>
              <w:bottom w:val="single" w:sz="4" w:space="0" w:color="auto"/>
            </w:tcBorders>
          </w:tcPr>
          <w:p w14:paraId="0D469D08" w14:textId="77777777" w:rsidR="00D4560A" w:rsidRPr="009175FC" w:rsidRDefault="00F92C73" w:rsidP="00190CC1">
            <w:pPr>
              <w:pStyle w:val="BodyTextCustom"/>
              <w:spacing w:after="0" w:line="276" w:lineRule="auto"/>
              <w:ind w:firstLine="0"/>
              <w:jc w:val="left"/>
              <w:rPr>
                <w:rFonts w:cs="Times New Roman"/>
                <w:b/>
                <w:color w:val="auto"/>
                <w:szCs w:val="24"/>
              </w:rPr>
            </w:pPr>
            <w:r w:rsidRPr="009175FC">
              <w:rPr>
                <w:rFonts w:cs="Times New Roman"/>
                <w:b/>
                <w:color w:val="auto"/>
                <w:szCs w:val="24"/>
              </w:rPr>
              <w:t>Food Product(s) Analyzed</w:t>
            </w:r>
          </w:p>
        </w:tc>
        <w:tc>
          <w:tcPr>
            <w:tcW w:w="2070" w:type="dxa"/>
            <w:gridSpan w:val="2"/>
            <w:tcBorders>
              <w:top w:val="single" w:sz="4" w:space="0" w:color="auto"/>
              <w:bottom w:val="single" w:sz="4" w:space="0" w:color="auto"/>
            </w:tcBorders>
          </w:tcPr>
          <w:p w14:paraId="6902FBD1" w14:textId="77777777" w:rsidR="00D4560A" w:rsidRPr="009175FC" w:rsidRDefault="00F92C73" w:rsidP="00190CC1">
            <w:pPr>
              <w:pStyle w:val="BodyTextCustom"/>
              <w:spacing w:after="0" w:line="276" w:lineRule="auto"/>
              <w:ind w:firstLine="0"/>
              <w:jc w:val="left"/>
              <w:rPr>
                <w:rFonts w:cs="Times New Roman"/>
                <w:b/>
                <w:color w:val="auto"/>
                <w:szCs w:val="24"/>
              </w:rPr>
            </w:pPr>
            <w:r w:rsidRPr="009175FC">
              <w:rPr>
                <w:rFonts w:cs="Times New Roman"/>
                <w:b/>
                <w:color w:val="auto"/>
                <w:szCs w:val="24"/>
              </w:rPr>
              <w:t xml:space="preserve">Key </w:t>
            </w:r>
            <w:r w:rsidR="009175FC" w:rsidRPr="009175FC">
              <w:rPr>
                <w:rFonts w:cs="Times New Roman"/>
                <w:b/>
                <w:color w:val="auto"/>
                <w:szCs w:val="24"/>
              </w:rPr>
              <w:t>Contaminants Investig</w:t>
            </w:r>
            <w:r w:rsidRPr="009175FC">
              <w:rPr>
                <w:rFonts w:cs="Times New Roman"/>
                <w:b/>
                <w:color w:val="auto"/>
                <w:szCs w:val="24"/>
              </w:rPr>
              <w:t>ated</w:t>
            </w:r>
          </w:p>
        </w:tc>
        <w:tc>
          <w:tcPr>
            <w:tcW w:w="1808" w:type="dxa"/>
            <w:gridSpan w:val="2"/>
            <w:tcBorders>
              <w:top w:val="single" w:sz="4" w:space="0" w:color="auto"/>
              <w:bottom w:val="single" w:sz="4" w:space="0" w:color="auto"/>
            </w:tcBorders>
          </w:tcPr>
          <w:p w14:paraId="32837ECE" w14:textId="77777777" w:rsidR="00D4560A" w:rsidRPr="009175FC" w:rsidRDefault="00F92C73" w:rsidP="00190CC1">
            <w:pPr>
              <w:pStyle w:val="BodyTextCustom"/>
              <w:spacing w:after="0" w:line="276" w:lineRule="auto"/>
              <w:ind w:firstLine="0"/>
              <w:jc w:val="left"/>
              <w:rPr>
                <w:rFonts w:cs="Times New Roman"/>
                <w:b/>
                <w:color w:val="auto"/>
                <w:szCs w:val="24"/>
              </w:rPr>
            </w:pPr>
            <w:r w:rsidRPr="009175FC">
              <w:rPr>
                <w:rFonts w:cs="Times New Roman"/>
                <w:b/>
                <w:color w:val="auto"/>
                <w:szCs w:val="24"/>
              </w:rPr>
              <w:t>Geographic Location (Uganda)</w:t>
            </w:r>
          </w:p>
        </w:tc>
      </w:tr>
      <w:tr w:rsidR="00F276D7" w:rsidRPr="009175FC" w14:paraId="636EB23C" w14:textId="77777777" w:rsidTr="00F276D7">
        <w:trPr>
          <w:trHeight w:val="2667"/>
        </w:trPr>
        <w:tc>
          <w:tcPr>
            <w:tcW w:w="1800" w:type="dxa"/>
            <w:gridSpan w:val="2"/>
            <w:tcBorders>
              <w:top w:val="single" w:sz="4" w:space="0" w:color="auto"/>
            </w:tcBorders>
          </w:tcPr>
          <w:p w14:paraId="37827A2D" w14:textId="77777777" w:rsidR="00D4560A" w:rsidRPr="009175FC" w:rsidRDefault="00F92C73" w:rsidP="009175FC">
            <w:pPr>
              <w:pStyle w:val="BodyTextCustom"/>
              <w:spacing w:after="0" w:line="276" w:lineRule="auto"/>
              <w:ind w:firstLine="0"/>
              <w:jc w:val="left"/>
              <w:rPr>
                <w:rFonts w:cs="Times New Roman"/>
                <w:color w:val="auto"/>
                <w:szCs w:val="24"/>
              </w:rPr>
            </w:pPr>
            <w:proofErr w:type="spellStart"/>
            <w:r w:rsidRPr="009175FC">
              <w:rPr>
                <w:rFonts w:cs="Times New Roman"/>
                <w:color w:val="auto"/>
                <w:szCs w:val="24"/>
              </w:rPr>
              <w:t>Byakika</w:t>
            </w:r>
            <w:proofErr w:type="spellEnd"/>
            <w:r w:rsidRPr="009175FC">
              <w:rPr>
                <w:rFonts w:cs="Times New Roman"/>
                <w:color w:val="auto"/>
                <w:szCs w:val="24"/>
              </w:rPr>
              <w:t xml:space="preserve"> et al. (2019)</w:t>
            </w:r>
          </w:p>
        </w:tc>
        <w:tc>
          <w:tcPr>
            <w:tcW w:w="2340" w:type="dxa"/>
            <w:tcBorders>
              <w:top w:val="single" w:sz="4" w:space="0" w:color="auto"/>
            </w:tcBorders>
          </w:tcPr>
          <w:p w14:paraId="2395D31C" w14:textId="77777777" w:rsidR="00D4560A" w:rsidRPr="009175FC" w:rsidRDefault="00F92C73" w:rsidP="002744D7">
            <w:pPr>
              <w:pStyle w:val="BodyTextCustom"/>
              <w:spacing w:after="0" w:line="276" w:lineRule="auto"/>
              <w:ind w:firstLine="0"/>
              <w:jc w:val="left"/>
              <w:rPr>
                <w:rFonts w:cs="Times New Roman"/>
                <w:color w:val="auto"/>
                <w:szCs w:val="24"/>
              </w:rPr>
            </w:pPr>
            <w:r w:rsidRPr="009175FC">
              <w:rPr>
                <w:rFonts w:cs="Times New Roman"/>
                <w:color w:val="auto"/>
                <w:szCs w:val="24"/>
              </w:rPr>
              <w:t>Influence of processor knowledge, attitudes, and practices</w:t>
            </w:r>
            <w:r w:rsidR="002744D7">
              <w:rPr>
                <w:rFonts w:cs="Times New Roman"/>
                <w:color w:val="auto"/>
                <w:szCs w:val="24"/>
              </w:rPr>
              <w:t xml:space="preserve"> </w:t>
            </w:r>
            <w:r w:rsidRPr="009175FC">
              <w:rPr>
                <w:rFonts w:cs="Times New Roman"/>
                <w:color w:val="auto"/>
                <w:szCs w:val="24"/>
              </w:rPr>
              <w:t>(KAP) on microbial quality of a fermented</w:t>
            </w:r>
            <w:r w:rsidR="002744D7">
              <w:rPr>
                <w:rFonts w:cs="Times New Roman"/>
                <w:color w:val="auto"/>
                <w:szCs w:val="24"/>
              </w:rPr>
              <w:t xml:space="preserve"> </w:t>
            </w:r>
            <w:r w:rsidRPr="009175FC">
              <w:rPr>
                <w:rFonts w:cs="Times New Roman"/>
                <w:color w:val="auto"/>
                <w:szCs w:val="24"/>
              </w:rPr>
              <w:t>beverage.</w:t>
            </w:r>
          </w:p>
        </w:tc>
        <w:tc>
          <w:tcPr>
            <w:tcW w:w="1800" w:type="dxa"/>
            <w:tcBorders>
              <w:top w:val="single" w:sz="4" w:space="0" w:color="auto"/>
            </w:tcBorders>
          </w:tcPr>
          <w:p w14:paraId="45D0ACF1" w14:textId="77777777" w:rsidR="00D4560A" w:rsidRPr="009175FC" w:rsidRDefault="00F92C73" w:rsidP="003B6B8D">
            <w:pPr>
              <w:pStyle w:val="BodyTextCustom"/>
              <w:spacing w:after="0" w:line="276" w:lineRule="auto"/>
              <w:ind w:firstLine="0"/>
              <w:jc w:val="left"/>
              <w:rPr>
                <w:rFonts w:cs="Times New Roman"/>
                <w:color w:val="auto"/>
                <w:szCs w:val="24"/>
              </w:rPr>
            </w:pPr>
            <w:proofErr w:type="spellStart"/>
            <w:r w:rsidRPr="009175FC">
              <w:rPr>
                <w:rFonts w:cs="Times New Roman"/>
                <w:color w:val="auto"/>
                <w:szCs w:val="24"/>
              </w:rPr>
              <w:t>Obushera</w:t>
            </w:r>
            <w:proofErr w:type="spellEnd"/>
            <w:r w:rsidRPr="009175FC">
              <w:rPr>
                <w:rFonts w:cs="Times New Roman"/>
                <w:color w:val="auto"/>
                <w:szCs w:val="24"/>
              </w:rPr>
              <w:t xml:space="preserve"> (fermented cereal beverage) and constituent</w:t>
            </w:r>
            <w:r w:rsidR="003B6B8D">
              <w:rPr>
                <w:rFonts w:cs="Times New Roman"/>
                <w:color w:val="auto"/>
                <w:szCs w:val="24"/>
              </w:rPr>
              <w:t xml:space="preserve"> </w:t>
            </w:r>
            <w:r w:rsidRPr="009175FC">
              <w:rPr>
                <w:rFonts w:cs="Times New Roman"/>
                <w:color w:val="auto"/>
                <w:szCs w:val="24"/>
              </w:rPr>
              <w:t>flours (sorghum/ millet).</w:t>
            </w:r>
          </w:p>
        </w:tc>
        <w:tc>
          <w:tcPr>
            <w:tcW w:w="2070" w:type="dxa"/>
            <w:gridSpan w:val="2"/>
            <w:tcBorders>
              <w:top w:val="single" w:sz="4" w:space="0" w:color="auto"/>
            </w:tcBorders>
          </w:tcPr>
          <w:p w14:paraId="7187763C" w14:textId="77777777" w:rsidR="00D4560A" w:rsidRPr="009175FC" w:rsidRDefault="00F92C73" w:rsidP="003B6B8D">
            <w:pPr>
              <w:pStyle w:val="BodyTextCustom"/>
              <w:spacing w:after="0" w:line="276" w:lineRule="auto"/>
              <w:ind w:firstLine="0"/>
              <w:jc w:val="left"/>
              <w:rPr>
                <w:rFonts w:cs="Times New Roman"/>
                <w:color w:val="auto"/>
                <w:szCs w:val="24"/>
              </w:rPr>
            </w:pPr>
            <w:r w:rsidRPr="009175FC">
              <w:rPr>
                <w:rFonts w:cs="Times New Roman"/>
                <w:color w:val="auto"/>
                <w:szCs w:val="24"/>
              </w:rPr>
              <w:t xml:space="preserve">Total coliforms, thermo-tolerant coliforms, </w:t>
            </w:r>
            <w:r w:rsidR="003B6B8D" w:rsidRPr="003B6B8D">
              <w:rPr>
                <w:rFonts w:cs="Times New Roman"/>
                <w:i/>
                <w:color w:val="auto"/>
                <w:szCs w:val="24"/>
              </w:rPr>
              <w:t>Es</w:t>
            </w:r>
            <w:r w:rsidRPr="003B6B8D">
              <w:rPr>
                <w:rFonts w:cs="Times New Roman"/>
                <w:i/>
                <w:color w:val="auto"/>
                <w:szCs w:val="24"/>
              </w:rPr>
              <w:t>cherichia col</w:t>
            </w:r>
            <w:r w:rsidRPr="009175FC">
              <w:rPr>
                <w:rFonts w:cs="Times New Roman"/>
                <w:color w:val="auto"/>
                <w:szCs w:val="24"/>
              </w:rPr>
              <w:t xml:space="preserve">i, </w:t>
            </w:r>
            <w:r w:rsidRPr="003B6B8D">
              <w:rPr>
                <w:rFonts w:cs="Times New Roman"/>
                <w:i/>
                <w:color w:val="auto"/>
                <w:szCs w:val="24"/>
              </w:rPr>
              <w:t>Staphylococcus</w:t>
            </w:r>
            <w:r w:rsidRPr="009175FC">
              <w:rPr>
                <w:rFonts w:cs="Times New Roman"/>
                <w:color w:val="auto"/>
                <w:szCs w:val="24"/>
              </w:rPr>
              <w:t xml:space="preserve"> spp.</w:t>
            </w:r>
          </w:p>
        </w:tc>
        <w:tc>
          <w:tcPr>
            <w:tcW w:w="1808" w:type="dxa"/>
            <w:gridSpan w:val="2"/>
            <w:tcBorders>
              <w:top w:val="single" w:sz="4" w:space="0" w:color="auto"/>
            </w:tcBorders>
          </w:tcPr>
          <w:p w14:paraId="74CFD015" w14:textId="77777777" w:rsidR="00D4560A" w:rsidRPr="009175FC" w:rsidRDefault="00F92C73" w:rsidP="009175FC">
            <w:pPr>
              <w:pStyle w:val="BodyTextCustom"/>
              <w:spacing w:after="0" w:line="276" w:lineRule="auto"/>
              <w:ind w:firstLine="0"/>
              <w:jc w:val="left"/>
              <w:rPr>
                <w:rFonts w:cs="Times New Roman"/>
                <w:color w:val="auto"/>
                <w:szCs w:val="24"/>
              </w:rPr>
            </w:pPr>
            <w:r w:rsidRPr="009175FC">
              <w:rPr>
                <w:rFonts w:cs="Times New Roman"/>
                <w:color w:val="auto"/>
                <w:szCs w:val="24"/>
              </w:rPr>
              <w:t>Kampala</w:t>
            </w:r>
          </w:p>
        </w:tc>
      </w:tr>
      <w:tr w:rsidR="00F276D7" w:rsidRPr="009175FC" w14:paraId="3D8B158A" w14:textId="77777777" w:rsidTr="00F276D7">
        <w:trPr>
          <w:trHeight w:val="1996"/>
        </w:trPr>
        <w:tc>
          <w:tcPr>
            <w:tcW w:w="1800" w:type="dxa"/>
            <w:gridSpan w:val="2"/>
          </w:tcPr>
          <w:p w14:paraId="28B88456" w14:textId="77777777" w:rsidR="00D4560A" w:rsidRPr="009175FC" w:rsidRDefault="00F92C73" w:rsidP="009175FC">
            <w:pPr>
              <w:pStyle w:val="BodyTextCustom"/>
              <w:spacing w:after="0" w:line="276" w:lineRule="auto"/>
              <w:ind w:firstLine="0"/>
              <w:jc w:val="left"/>
              <w:rPr>
                <w:rFonts w:cs="Times New Roman"/>
                <w:color w:val="auto"/>
                <w:szCs w:val="24"/>
              </w:rPr>
            </w:pPr>
            <w:proofErr w:type="spellStart"/>
            <w:r w:rsidRPr="009175FC">
              <w:rPr>
                <w:rFonts w:cs="Times New Roman"/>
                <w:color w:val="auto"/>
                <w:szCs w:val="24"/>
              </w:rPr>
              <w:t>Ogwaro</w:t>
            </w:r>
            <w:proofErr w:type="spellEnd"/>
            <w:r w:rsidRPr="009175FC">
              <w:rPr>
                <w:rFonts w:cs="Times New Roman"/>
                <w:color w:val="auto"/>
                <w:szCs w:val="24"/>
              </w:rPr>
              <w:t xml:space="preserve"> et al. (2023)</w:t>
            </w:r>
          </w:p>
        </w:tc>
        <w:tc>
          <w:tcPr>
            <w:tcW w:w="2340" w:type="dxa"/>
          </w:tcPr>
          <w:p w14:paraId="49B9973B" w14:textId="77777777" w:rsidR="00D4560A" w:rsidRPr="009175FC" w:rsidRDefault="00F92C73" w:rsidP="009175FC">
            <w:pPr>
              <w:pStyle w:val="BodyTextCustom"/>
              <w:spacing w:after="0" w:line="276" w:lineRule="auto"/>
              <w:ind w:firstLine="0"/>
              <w:jc w:val="left"/>
              <w:rPr>
                <w:rFonts w:cs="Times New Roman"/>
                <w:color w:val="auto"/>
                <w:szCs w:val="24"/>
              </w:rPr>
            </w:pPr>
            <w:r w:rsidRPr="009175FC">
              <w:rPr>
                <w:rFonts w:cs="Times New Roman"/>
                <w:color w:val="auto"/>
                <w:szCs w:val="24"/>
              </w:rPr>
              <w:t>Microbiological quality assessment of traditional fermented milk.</w:t>
            </w:r>
          </w:p>
        </w:tc>
        <w:tc>
          <w:tcPr>
            <w:tcW w:w="1800" w:type="dxa"/>
          </w:tcPr>
          <w:p w14:paraId="6FEB90EA" w14:textId="77777777" w:rsidR="00D4560A" w:rsidRPr="009175FC" w:rsidRDefault="00F92C73" w:rsidP="009175FC">
            <w:pPr>
              <w:pStyle w:val="BodyTextCustom"/>
              <w:spacing w:after="0" w:line="276" w:lineRule="auto"/>
              <w:ind w:firstLine="0"/>
              <w:jc w:val="left"/>
              <w:rPr>
                <w:rFonts w:cs="Times New Roman"/>
                <w:color w:val="auto"/>
                <w:szCs w:val="24"/>
              </w:rPr>
            </w:pPr>
            <w:r w:rsidRPr="009175FC">
              <w:rPr>
                <w:rFonts w:cs="Times New Roman"/>
                <w:color w:val="auto"/>
                <w:szCs w:val="24"/>
              </w:rPr>
              <w:t>Traditional fermented milk.</w:t>
            </w:r>
          </w:p>
        </w:tc>
        <w:tc>
          <w:tcPr>
            <w:tcW w:w="2070" w:type="dxa"/>
            <w:gridSpan w:val="2"/>
          </w:tcPr>
          <w:p w14:paraId="3B236315" w14:textId="77777777" w:rsidR="00D4560A" w:rsidRPr="009175FC" w:rsidRDefault="00F92C73" w:rsidP="009175FC">
            <w:pPr>
              <w:pStyle w:val="BodyTextCustom"/>
              <w:spacing w:after="0" w:line="276" w:lineRule="auto"/>
              <w:ind w:firstLine="0"/>
              <w:jc w:val="left"/>
              <w:rPr>
                <w:rFonts w:cs="Times New Roman"/>
                <w:color w:val="auto"/>
                <w:szCs w:val="24"/>
              </w:rPr>
            </w:pPr>
            <w:r w:rsidRPr="009175FC">
              <w:rPr>
                <w:rFonts w:cs="Times New Roman"/>
                <w:color w:val="auto"/>
                <w:szCs w:val="24"/>
              </w:rPr>
              <w:t xml:space="preserve">Aerobic mesophilic bacteria, coliforms, </w:t>
            </w:r>
            <w:r w:rsidRPr="009175FC">
              <w:rPr>
                <w:rFonts w:cs="Times New Roman"/>
                <w:i/>
                <w:color w:val="auto"/>
                <w:szCs w:val="24"/>
              </w:rPr>
              <w:t>Escherichia coli</w:t>
            </w:r>
            <w:r w:rsidRPr="009175FC">
              <w:rPr>
                <w:rFonts w:cs="Times New Roman"/>
                <w:color w:val="auto"/>
                <w:szCs w:val="24"/>
              </w:rPr>
              <w:t>,</w:t>
            </w:r>
            <w:r w:rsidR="009175FC">
              <w:rPr>
                <w:rFonts w:cs="Times New Roman"/>
                <w:color w:val="auto"/>
                <w:szCs w:val="24"/>
              </w:rPr>
              <w:t xml:space="preserve"> </w:t>
            </w:r>
            <w:r w:rsidRPr="009175FC">
              <w:rPr>
                <w:rFonts w:cs="Times New Roman"/>
                <w:i/>
                <w:color w:val="auto"/>
                <w:szCs w:val="24"/>
              </w:rPr>
              <w:t>Staphylococcus aureus</w:t>
            </w:r>
            <w:r w:rsidRPr="009175FC">
              <w:rPr>
                <w:rFonts w:cs="Times New Roman"/>
                <w:color w:val="auto"/>
                <w:szCs w:val="24"/>
              </w:rPr>
              <w:t>, yeasts, and molds.</w:t>
            </w:r>
          </w:p>
        </w:tc>
        <w:tc>
          <w:tcPr>
            <w:tcW w:w="1808" w:type="dxa"/>
            <w:gridSpan w:val="2"/>
          </w:tcPr>
          <w:p w14:paraId="579D030E" w14:textId="77777777" w:rsidR="00D4560A" w:rsidRPr="009175FC" w:rsidRDefault="00F92C73" w:rsidP="009175FC">
            <w:pPr>
              <w:pStyle w:val="BodyTextCustom"/>
              <w:spacing w:after="0" w:line="276" w:lineRule="auto"/>
              <w:ind w:firstLine="0"/>
              <w:jc w:val="left"/>
              <w:rPr>
                <w:rFonts w:cs="Times New Roman"/>
                <w:color w:val="auto"/>
                <w:szCs w:val="24"/>
              </w:rPr>
            </w:pPr>
            <w:r w:rsidRPr="009175FC">
              <w:rPr>
                <w:rFonts w:cs="Times New Roman"/>
                <w:color w:val="auto"/>
                <w:szCs w:val="24"/>
              </w:rPr>
              <w:t>Northern</w:t>
            </w:r>
            <w:r w:rsidR="009175FC">
              <w:rPr>
                <w:rFonts w:cs="Times New Roman"/>
                <w:color w:val="auto"/>
                <w:szCs w:val="24"/>
              </w:rPr>
              <w:t xml:space="preserve"> </w:t>
            </w:r>
            <w:r w:rsidRPr="009175FC">
              <w:rPr>
                <w:rFonts w:cs="Times New Roman"/>
                <w:color w:val="auto"/>
                <w:szCs w:val="24"/>
              </w:rPr>
              <w:t>Uganda (Karamojong and Acholi regions)</w:t>
            </w:r>
          </w:p>
        </w:tc>
      </w:tr>
      <w:tr w:rsidR="00F276D7" w:rsidRPr="009175FC" w14:paraId="6018BD8B" w14:textId="77777777" w:rsidTr="00F276D7">
        <w:trPr>
          <w:trHeight w:val="2971"/>
        </w:trPr>
        <w:tc>
          <w:tcPr>
            <w:tcW w:w="1800" w:type="dxa"/>
            <w:gridSpan w:val="2"/>
          </w:tcPr>
          <w:p w14:paraId="1BC626BA" w14:textId="77777777" w:rsidR="00D4560A" w:rsidRPr="009175FC" w:rsidRDefault="00F92C73" w:rsidP="009175FC">
            <w:pPr>
              <w:pStyle w:val="BodyTextCustom"/>
              <w:spacing w:after="0" w:line="276" w:lineRule="auto"/>
              <w:ind w:firstLine="0"/>
              <w:jc w:val="left"/>
              <w:rPr>
                <w:rFonts w:cs="Times New Roman"/>
                <w:color w:val="auto"/>
                <w:szCs w:val="24"/>
              </w:rPr>
            </w:pPr>
            <w:proofErr w:type="spellStart"/>
            <w:r w:rsidRPr="009175FC">
              <w:rPr>
                <w:rFonts w:cs="Times New Roman"/>
                <w:color w:val="auto"/>
                <w:szCs w:val="24"/>
              </w:rPr>
              <w:t>Oyesigye</w:t>
            </w:r>
            <w:proofErr w:type="spellEnd"/>
            <w:r w:rsidRPr="009175FC">
              <w:rPr>
                <w:rFonts w:cs="Times New Roman"/>
                <w:color w:val="auto"/>
                <w:szCs w:val="24"/>
              </w:rPr>
              <w:t xml:space="preserve"> et al. (2024)</w:t>
            </w:r>
          </w:p>
        </w:tc>
        <w:tc>
          <w:tcPr>
            <w:tcW w:w="2340" w:type="dxa"/>
          </w:tcPr>
          <w:p w14:paraId="1BC86E03" w14:textId="77777777" w:rsidR="00D4560A" w:rsidRPr="009175FC" w:rsidRDefault="00F92C73" w:rsidP="009175FC">
            <w:pPr>
              <w:pStyle w:val="BodyTextCustom"/>
              <w:spacing w:after="0" w:line="276" w:lineRule="auto"/>
              <w:ind w:firstLine="0"/>
              <w:jc w:val="left"/>
              <w:rPr>
                <w:rFonts w:cs="Times New Roman"/>
                <w:color w:val="auto"/>
                <w:szCs w:val="24"/>
              </w:rPr>
            </w:pPr>
            <w:r w:rsidRPr="009175FC">
              <w:rPr>
                <w:rFonts w:cs="Times New Roman"/>
                <w:color w:val="auto"/>
                <w:szCs w:val="24"/>
              </w:rPr>
              <w:t>Multi-mycotoxin occurrence and dietary risk assessment along the cassava value chain.</w:t>
            </w:r>
          </w:p>
        </w:tc>
        <w:tc>
          <w:tcPr>
            <w:tcW w:w="1800" w:type="dxa"/>
          </w:tcPr>
          <w:p w14:paraId="733124A8" w14:textId="77777777" w:rsidR="00D4560A" w:rsidRPr="009175FC" w:rsidRDefault="00F92C73" w:rsidP="009175FC">
            <w:pPr>
              <w:pStyle w:val="BodyTextCustom"/>
              <w:spacing w:after="0" w:line="276" w:lineRule="auto"/>
              <w:ind w:firstLine="0"/>
              <w:jc w:val="left"/>
              <w:rPr>
                <w:rFonts w:cs="Times New Roman"/>
                <w:color w:val="auto"/>
                <w:szCs w:val="24"/>
              </w:rPr>
            </w:pPr>
            <w:r w:rsidRPr="009175FC">
              <w:rPr>
                <w:rFonts w:cs="Times New Roman"/>
                <w:color w:val="auto"/>
                <w:szCs w:val="24"/>
              </w:rPr>
              <w:t>Cassava flour and cassava chips.</w:t>
            </w:r>
          </w:p>
        </w:tc>
        <w:tc>
          <w:tcPr>
            <w:tcW w:w="2070" w:type="dxa"/>
            <w:gridSpan w:val="2"/>
          </w:tcPr>
          <w:p w14:paraId="3F582A61" w14:textId="77777777" w:rsidR="00D4560A" w:rsidRPr="009175FC" w:rsidRDefault="00F92C73" w:rsidP="009175FC">
            <w:pPr>
              <w:pStyle w:val="BodyTextCustom"/>
              <w:spacing w:after="0" w:line="276" w:lineRule="auto"/>
              <w:ind w:firstLine="0"/>
              <w:jc w:val="left"/>
              <w:rPr>
                <w:rFonts w:cs="Times New Roman"/>
                <w:color w:val="auto"/>
                <w:szCs w:val="24"/>
              </w:rPr>
            </w:pPr>
            <w:r w:rsidRPr="009175FC">
              <w:rPr>
                <w:rFonts w:cs="Times New Roman"/>
                <w:color w:val="auto"/>
                <w:szCs w:val="24"/>
              </w:rPr>
              <w:t xml:space="preserve">Aflatoxins (AFB1, AFB2, AFG1), </w:t>
            </w:r>
            <w:proofErr w:type="spellStart"/>
            <w:r w:rsidRPr="009175FC">
              <w:rPr>
                <w:rFonts w:cs="Times New Roman"/>
                <w:color w:val="auto"/>
                <w:szCs w:val="24"/>
              </w:rPr>
              <w:t>Fumonisins</w:t>
            </w:r>
            <w:proofErr w:type="spellEnd"/>
            <w:r w:rsidRPr="009175FC">
              <w:rPr>
                <w:rFonts w:cs="Times New Roman"/>
                <w:color w:val="auto"/>
                <w:szCs w:val="24"/>
              </w:rPr>
              <w:t xml:space="preserve"> (FB1,</w:t>
            </w:r>
            <w:r w:rsidR="004F71DE">
              <w:rPr>
                <w:rFonts w:cs="Times New Roman"/>
                <w:color w:val="auto"/>
                <w:szCs w:val="24"/>
              </w:rPr>
              <w:t xml:space="preserve"> </w:t>
            </w:r>
            <w:r w:rsidRPr="009175FC">
              <w:rPr>
                <w:rFonts w:cs="Times New Roman"/>
                <w:color w:val="auto"/>
                <w:szCs w:val="24"/>
              </w:rPr>
              <w:t>FB2), Ochratoxin A (OTA),</w:t>
            </w:r>
          </w:p>
          <w:p w14:paraId="345EB410" w14:textId="77777777" w:rsidR="00D4560A" w:rsidRPr="009175FC" w:rsidRDefault="00F92C73" w:rsidP="009175FC">
            <w:pPr>
              <w:pStyle w:val="BodyTextCustom"/>
              <w:spacing w:after="0" w:line="276" w:lineRule="auto"/>
              <w:ind w:firstLine="0"/>
              <w:jc w:val="left"/>
              <w:rPr>
                <w:rFonts w:cs="Times New Roman"/>
                <w:color w:val="auto"/>
                <w:szCs w:val="24"/>
              </w:rPr>
            </w:pPr>
            <w:r w:rsidRPr="009175FC">
              <w:rPr>
                <w:rFonts w:cs="Times New Roman"/>
                <w:color w:val="auto"/>
                <w:szCs w:val="24"/>
              </w:rPr>
              <w:t>Deoxynivalenol</w:t>
            </w:r>
          </w:p>
          <w:p w14:paraId="302EA813" w14:textId="77777777" w:rsidR="00D4560A" w:rsidRPr="009175FC" w:rsidRDefault="00F92C73" w:rsidP="009175FC">
            <w:pPr>
              <w:pStyle w:val="BodyTextCustom"/>
              <w:spacing w:after="0" w:line="276" w:lineRule="auto"/>
              <w:ind w:firstLine="0"/>
              <w:jc w:val="left"/>
              <w:rPr>
                <w:rFonts w:cs="Times New Roman"/>
                <w:color w:val="auto"/>
                <w:szCs w:val="24"/>
              </w:rPr>
            </w:pPr>
            <w:r w:rsidRPr="009175FC">
              <w:rPr>
                <w:rFonts w:cs="Times New Roman"/>
                <w:color w:val="auto"/>
                <w:szCs w:val="24"/>
              </w:rPr>
              <w:t xml:space="preserve">(DON), </w:t>
            </w:r>
            <w:proofErr w:type="spellStart"/>
            <w:r w:rsidRPr="009175FC">
              <w:rPr>
                <w:rFonts w:cs="Times New Roman"/>
                <w:color w:val="auto"/>
                <w:szCs w:val="24"/>
              </w:rPr>
              <w:t>Zearalen</w:t>
            </w:r>
            <w:proofErr w:type="spellEnd"/>
            <w:r w:rsidRPr="009175FC">
              <w:rPr>
                <w:rFonts w:cs="Times New Roman"/>
                <w:color w:val="auto"/>
                <w:szCs w:val="24"/>
              </w:rPr>
              <w:t>‐ one (ZEN), Citrinin (CIT).</w:t>
            </w:r>
          </w:p>
        </w:tc>
        <w:tc>
          <w:tcPr>
            <w:tcW w:w="1808" w:type="dxa"/>
            <w:gridSpan w:val="2"/>
          </w:tcPr>
          <w:p w14:paraId="08F2A7B7" w14:textId="77777777" w:rsidR="00D4560A" w:rsidRPr="009175FC" w:rsidRDefault="00F92C73" w:rsidP="009175FC">
            <w:pPr>
              <w:pStyle w:val="BodyTextCustom"/>
              <w:spacing w:after="0" w:line="276" w:lineRule="auto"/>
              <w:ind w:firstLine="0"/>
              <w:jc w:val="left"/>
              <w:rPr>
                <w:rFonts w:cs="Times New Roman"/>
                <w:color w:val="auto"/>
                <w:szCs w:val="24"/>
              </w:rPr>
            </w:pPr>
            <w:r w:rsidRPr="009175FC">
              <w:rPr>
                <w:rFonts w:cs="Times New Roman"/>
                <w:color w:val="auto"/>
                <w:szCs w:val="24"/>
              </w:rPr>
              <w:t>Northern and Eastern Uganda</w:t>
            </w:r>
          </w:p>
        </w:tc>
      </w:tr>
      <w:tr w:rsidR="00F276D7" w:rsidRPr="009175FC" w14:paraId="50EC8E86" w14:textId="77777777" w:rsidTr="00F276D7">
        <w:trPr>
          <w:trHeight w:val="2364"/>
        </w:trPr>
        <w:tc>
          <w:tcPr>
            <w:tcW w:w="1800" w:type="dxa"/>
            <w:gridSpan w:val="2"/>
          </w:tcPr>
          <w:p w14:paraId="302C61D4" w14:textId="77777777" w:rsidR="00D4560A" w:rsidRPr="009175FC" w:rsidRDefault="00F92C73" w:rsidP="009175FC">
            <w:pPr>
              <w:pStyle w:val="BodyTextCustom"/>
              <w:spacing w:after="0" w:line="276" w:lineRule="auto"/>
              <w:ind w:firstLine="0"/>
              <w:jc w:val="left"/>
              <w:rPr>
                <w:rFonts w:cs="Times New Roman"/>
                <w:color w:val="auto"/>
                <w:szCs w:val="24"/>
              </w:rPr>
            </w:pPr>
            <w:proofErr w:type="spellStart"/>
            <w:r w:rsidRPr="009175FC">
              <w:rPr>
                <w:rFonts w:cs="Times New Roman"/>
                <w:color w:val="auto"/>
                <w:szCs w:val="24"/>
              </w:rPr>
              <w:t>Oyesigye</w:t>
            </w:r>
            <w:proofErr w:type="spellEnd"/>
            <w:r w:rsidRPr="009175FC">
              <w:rPr>
                <w:rFonts w:cs="Times New Roman"/>
                <w:color w:val="auto"/>
                <w:szCs w:val="24"/>
              </w:rPr>
              <w:t xml:space="preserve"> et al. (2025)</w:t>
            </w:r>
          </w:p>
        </w:tc>
        <w:tc>
          <w:tcPr>
            <w:tcW w:w="2340" w:type="dxa"/>
          </w:tcPr>
          <w:p w14:paraId="31B1BDCF" w14:textId="77777777" w:rsidR="00D4560A" w:rsidRPr="009175FC" w:rsidRDefault="00F92C73" w:rsidP="009175FC">
            <w:pPr>
              <w:pStyle w:val="BodyTextCustom"/>
              <w:spacing w:after="0" w:line="276" w:lineRule="auto"/>
              <w:ind w:firstLine="0"/>
              <w:jc w:val="left"/>
              <w:rPr>
                <w:rFonts w:cs="Times New Roman"/>
                <w:color w:val="auto"/>
                <w:szCs w:val="24"/>
              </w:rPr>
            </w:pPr>
            <w:r w:rsidRPr="009175FC">
              <w:rPr>
                <w:rFonts w:cs="Times New Roman"/>
                <w:color w:val="auto"/>
                <w:szCs w:val="24"/>
              </w:rPr>
              <w:t xml:space="preserve">Efficacy of </w:t>
            </w:r>
            <w:r w:rsidR="009175FC">
              <w:rPr>
                <w:rFonts w:cs="Times New Roman"/>
                <w:color w:val="auto"/>
                <w:szCs w:val="24"/>
              </w:rPr>
              <w:t>storage technolo</w:t>
            </w:r>
            <w:r w:rsidRPr="009175FC">
              <w:rPr>
                <w:rFonts w:cs="Times New Roman"/>
                <w:color w:val="auto"/>
                <w:szCs w:val="24"/>
              </w:rPr>
              <w:t xml:space="preserve">gies (PICS bags, </w:t>
            </w:r>
            <w:proofErr w:type="spellStart"/>
            <w:r w:rsidRPr="009175FC">
              <w:rPr>
                <w:rFonts w:cs="Times New Roman"/>
                <w:color w:val="auto"/>
                <w:szCs w:val="24"/>
              </w:rPr>
              <w:t>NaMBS</w:t>
            </w:r>
            <w:proofErr w:type="spellEnd"/>
            <w:r w:rsidRPr="009175FC">
              <w:rPr>
                <w:rFonts w:cs="Times New Roman"/>
                <w:color w:val="auto"/>
                <w:szCs w:val="24"/>
              </w:rPr>
              <w:t xml:space="preserve"> sheets) in mitigating</w:t>
            </w:r>
            <w:r w:rsidR="009175FC">
              <w:rPr>
                <w:rFonts w:cs="Times New Roman"/>
                <w:color w:val="auto"/>
                <w:szCs w:val="24"/>
              </w:rPr>
              <w:t xml:space="preserve"> </w:t>
            </w:r>
            <w:r w:rsidRPr="009175FC">
              <w:rPr>
                <w:rFonts w:cs="Times New Roman"/>
                <w:color w:val="auto"/>
                <w:szCs w:val="24"/>
              </w:rPr>
              <w:t>aflatoxin contamination.</w:t>
            </w:r>
          </w:p>
        </w:tc>
        <w:tc>
          <w:tcPr>
            <w:tcW w:w="1800" w:type="dxa"/>
          </w:tcPr>
          <w:p w14:paraId="0ACB8618" w14:textId="77777777" w:rsidR="00D4560A" w:rsidRPr="009175FC" w:rsidRDefault="00F92C73" w:rsidP="009175FC">
            <w:pPr>
              <w:pStyle w:val="BodyTextCustom"/>
              <w:spacing w:after="0" w:line="276" w:lineRule="auto"/>
              <w:ind w:firstLine="0"/>
              <w:jc w:val="left"/>
              <w:rPr>
                <w:rFonts w:cs="Times New Roman"/>
                <w:color w:val="auto"/>
                <w:szCs w:val="24"/>
              </w:rPr>
            </w:pPr>
            <w:r w:rsidRPr="009175FC">
              <w:rPr>
                <w:rFonts w:cs="Times New Roman"/>
                <w:color w:val="auto"/>
                <w:szCs w:val="24"/>
              </w:rPr>
              <w:t>Cassava chips.</w:t>
            </w:r>
          </w:p>
        </w:tc>
        <w:tc>
          <w:tcPr>
            <w:tcW w:w="2070" w:type="dxa"/>
            <w:gridSpan w:val="2"/>
          </w:tcPr>
          <w:p w14:paraId="3CE3FCAB" w14:textId="77777777" w:rsidR="00D4560A" w:rsidRPr="009175FC" w:rsidRDefault="00F92C73" w:rsidP="009175FC">
            <w:pPr>
              <w:pStyle w:val="BodyTextCustom"/>
              <w:spacing w:after="0" w:line="276" w:lineRule="auto"/>
              <w:ind w:firstLine="0"/>
              <w:jc w:val="left"/>
              <w:rPr>
                <w:rFonts w:cs="Times New Roman"/>
                <w:color w:val="auto"/>
                <w:szCs w:val="24"/>
              </w:rPr>
            </w:pPr>
            <w:r w:rsidRPr="003B6B8D">
              <w:rPr>
                <w:rFonts w:cs="Times New Roman"/>
                <w:i/>
                <w:color w:val="auto"/>
                <w:szCs w:val="24"/>
              </w:rPr>
              <w:t>Aspergillus</w:t>
            </w:r>
            <w:r w:rsidRPr="009175FC">
              <w:rPr>
                <w:rFonts w:cs="Times New Roman"/>
                <w:color w:val="auto"/>
                <w:szCs w:val="24"/>
              </w:rPr>
              <w:t xml:space="preserve"> section </w:t>
            </w:r>
            <w:proofErr w:type="spellStart"/>
            <w:r w:rsidRPr="003B6B8D">
              <w:rPr>
                <w:rFonts w:cs="Times New Roman"/>
                <w:i/>
                <w:color w:val="auto"/>
                <w:szCs w:val="24"/>
              </w:rPr>
              <w:t>Flavi</w:t>
            </w:r>
            <w:proofErr w:type="spellEnd"/>
            <w:r w:rsidRPr="009175FC">
              <w:rPr>
                <w:rFonts w:cs="Times New Roman"/>
                <w:color w:val="auto"/>
                <w:szCs w:val="24"/>
              </w:rPr>
              <w:t xml:space="preserve"> (fungal load) and</w:t>
            </w:r>
            <w:r w:rsidR="009175FC">
              <w:rPr>
                <w:rFonts w:cs="Times New Roman"/>
                <w:color w:val="auto"/>
                <w:szCs w:val="24"/>
              </w:rPr>
              <w:t xml:space="preserve"> </w:t>
            </w:r>
            <w:r w:rsidRPr="009175FC">
              <w:rPr>
                <w:rFonts w:cs="Times New Roman"/>
                <w:color w:val="auto"/>
                <w:szCs w:val="24"/>
              </w:rPr>
              <w:t>Aflatoxin B1 (AFB1).</w:t>
            </w:r>
          </w:p>
        </w:tc>
        <w:tc>
          <w:tcPr>
            <w:tcW w:w="1808" w:type="dxa"/>
            <w:gridSpan w:val="2"/>
          </w:tcPr>
          <w:p w14:paraId="1160FD92" w14:textId="77777777" w:rsidR="00D4560A" w:rsidRPr="009175FC" w:rsidRDefault="00F92C73" w:rsidP="009175FC">
            <w:pPr>
              <w:pStyle w:val="BodyTextCustom"/>
              <w:spacing w:after="0" w:line="276" w:lineRule="auto"/>
              <w:ind w:firstLine="0"/>
              <w:jc w:val="left"/>
              <w:rPr>
                <w:rFonts w:cs="Times New Roman"/>
                <w:color w:val="auto"/>
                <w:szCs w:val="24"/>
              </w:rPr>
            </w:pPr>
            <w:r w:rsidRPr="009175FC">
              <w:rPr>
                <w:rFonts w:cs="Times New Roman"/>
                <w:color w:val="auto"/>
                <w:szCs w:val="24"/>
              </w:rPr>
              <w:t>Three districts with contrasting climates</w:t>
            </w:r>
          </w:p>
        </w:tc>
      </w:tr>
      <w:tr w:rsidR="00F276D7" w:rsidRPr="009175FC" w14:paraId="30275717" w14:textId="77777777" w:rsidTr="00F276D7">
        <w:trPr>
          <w:trHeight w:val="2389"/>
        </w:trPr>
        <w:tc>
          <w:tcPr>
            <w:tcW w:w="1800" w:type="dxa"/>
            <w:gridSpan w:val="2"/>
          </w:tcPr>
          <w:p w14:paraId="1E248545" w14:textId="77777777" w:rsidR="00D4560A" w:rsidRPr="009175FC" w:rsidRDefault="00F92C73" w:rsidP="009175FC">
            <w:pPr>
              <w:pStyle w:val="BodyTextCustom"/>
              <w:spacing w:after="0" w:line="276" w:lineRule="auto"/>
              <w:ind w:firstLine="0"/>
              <w:jc w:val="left"/>
              <w:rPr>
                <w:rFonts w:cs="Times New Roman"/>
                <w:color w:val="auto"/>
                <w:szCs w:val="24"/>
              </w:rPr>
            </w:pPr>
            <w:proofErr w:type="spellStart"/>
            <w:r w:rsidRPr="009175FC">
              <w:rPr>
                <w:rFonts w:cs="Times New Roman"/>
                <w:color w:val="auto"/>
                <w:szCs w:val="24"/>
              </w:rPr>
              <w:lastRenderedPageBreak/>
              <w:t>Kaaya</w:t>
            </w:r>
            <w:proofErr w:type="spellEnd"/>
            <w:r w:rsidRPr="009175FC">
              <w:rPr>
                <w:rFonts w:cs="Times New Roman"/>
                <w:color w:val="auto"/>
                <w:szCs w:val="24"/>
              </w:rPr>
              <w:t xml:space="preserve"> &amp; </w:t>
            </w:r>
            <w:proofErr w:type="spellStart"/>
            <w:r w:rsidRPr="009175FC">
              <w:rPr>
                <w:rFonts w:cs="Times New Roman"/>
                <w:color w:val="auto"/>
                <w:szCs w:val="24"/>
              </w:rPr>
              <w:t>Eboku</w:t>
            </w:r>
            <w:proofErr w:type="spellEnd"/>
            <w:r w:rsidRPr="009175FC">
              <w:rPr>
                <w:rFonts w:cs="Times New Roman"/>
                <w:color w:val="auto"/>
                <w:szCs w:val="24"/>
              </w:rPr>
              <w:t xml:space="preserve"> (2010)</w:t>
            </w:r>
          </w:p>
        </w:tc>
        <w:tc>
          <w:tcPr>
            <w:tcW w:w="2340" w:type="dxa"/>
          </w:tcPr>
          <w:p w14:paraId="7A1972B1" w14:textId="77777777" w:rsidR="00D4560A" w:rsidRPr="009175FC" w:rsidRDefault="00F92C73" w:rsidP="009175FC">
            <w:pPr>
              <w:pStyle w:val="BodyTextCustom"/>
              <w:spacing w:after="0" w:line="276" w:lineRule="auto"/>
              <w:ind w:firstLine="0"/>
              <w:jc w:val="left"/>
              <w:rPr>
                <w:rFonts w:cs="Times New Roman"/>
                <w:color w:val="auto"/>
                <w:szCs w:val="24"/>
              </w:rPr>
            </w:pPr>
            <w:r w:rsidRPr="009175FC">
              <w:rPr>
                <w:rFonts w:cs="Times New Roman"/>
                <w:color w:val="auto"/>
                <w:szCs w:val="24"/>
              </w:rPr>
              <w:t>Association of traditional processing and storage</w:t>
            </w:r>
            <w:r w:rsidR="009175FC">
              <w:rPr>
                <w:rFonts w:cs="Times New Roman"/>
                <w:color w:val="auto"/>
                <w:szCs w:val="24"/>
              </w:rPr>
              <w:t xml:space="preserve"> </w:t>
            </w:r>
            <w:r w:rsidRPr="009175FC">
              <w:rPr>
                <w:rFonts w:cs="Times New Roman"/>
                <w:color w:val="auto"/>
                <w:szCs w:val="24"/>
              </w:rPr>
              <w:t xml:space="preserve">practices with </w:t>
            </w:r>
            <w:proofErr w:type="spellStart"/>
            <w:r w:rsidRPr="009175FC">
              <w:rPr>
                <w:rFonts w:cs="Times New Roman"/>
                <w:color w:val="auto"/>
                <w:szCs w:val="24"/>
              </w:rPr>
              <w:t>mould</w:t>
            </w:r>
            <w:proofErr w:type="spellEnd"/>
            <w:r w:rsidRPr="009175FC">
              <w:rPr>
                <w:rFonts w:cs="Times New Roman"/>
                <w:color w:val="auto"/>
                <w:szCs w:val="24"/>
              </w:rPr>
              <w:t xml:space="preserve"> and</w:t>
            </w:r>
            <w:r w:rsidR="009175FC">
              <w:rPr>
                <w:rFonts w:cs="Times New Roman"/>
                <w:color w:val="auto"/>
                <w:szCs w:val="24"/>
              </w:rPr>
              <w:t xml:space="preserve"> </w:t>
            </w:r>
            <w:r w:rsidRPr="009175FC">
              <w:rPr>
                <w:rFonts w:cs="Times New Roman"/>
                <w:color w:val="auto"/>
                <w:szCs w:val="24"/>
              </w:rPr>
              <w:t>aflatoxin contamination.</w:t>
            </w:r>
          </w:p>
        </w:tc>
        <w:tc>
          <w:tcPr>
            <w:tcW w:w="1800" w:type="dxa"/>
          </w:tcPr>
          <w:p w14:paraId="3D51ED35" w14:textId="77777777" w:rsidR="00D4560A" w:rsidRPr="009175FC" w:rsidRDefault="00F92C73" w:rsidP="009175FC">
            <w:pPr>
              <w:pStyle w:val="BodyTextCustom"/>
              <w:spacing w:after="0" w:line="276" w:lineRule="auto"/>
              <w:ind w:firstLine="0"/>
              <w:jc w:val="left"/>
              <w:rPr>
                <w:rFonts w:cs="Times New Roman"/>
                <w:color w:val="auto"/>
                <w:szCs w:val="24"/>
              </w:rPr>
            </w:pPr>
            <w:r w:rsidRPr="009175FC">
              <w:rPr>
                <w:rFonts w:cs="Times New Roman"/>
                <w:color w:val="auto"/>
                <w:szCs w:val="24"/>
              </w:rPr>
              <w:t>Dried cassava chips.</w:t>
            </w:r>
          </w:p>
        </w:tc>
        <w:tc>
          <w:tcPr>
            <w:tcW w:w="2070" w:type="dxa"/>
            <w:gridSpan w:val="2"/>
          </w:tcPr>
          <w:p w14:paraId="0B05DC4E" w14:textId="77777777" w:rsidR="00D4560A" w:rsidRPr="009175FC" w:rsidRDefault="00F92C73" w:rsidP="00EF1367">
            <w:pPr>
              <w:pStyle w:val="BodyTextCustom"/>
              <w:spacing w:after="0" w:line="276" w:lineRule="auto"/>
              <w:ind w:firstLine="0"/>
              <w:jc w:val="left"/>
              <w:rPr>
                <w:rFonts w:cs="Times New Roman"/>
                <w:color w:val="auto"/>
                <w:szCs w:val="24"/>
              </w:rPr>
            </w:pPr>
            <w:proofErr w:type="spellStart"/>
            <w:r w:rsidRPr="009175FC">
              <w:rPr>
                <w:rFonts w:cs="Times New Roman"/>
                <w:color w:val="auto"/>
                <w:szCs w:val="24"/>
              </w:rPr>
              <w:t>Moulds</w:t>
            </w:r>
            <w:proofErr w:type="spellEnd"/>
            <w:r w:rsidRPr="009175FC">
              <w:rPr>
                <w:rFonts w:cs="Times New Roman"/>
                <w:color w:val="auto"/>
                <w:szCs w:val="24"/>
              </w:rPr>
              <w:t xml:space="preserve"> (</w:t>
            </w:r>
            <w:r w:rsidRPr="00EF1367">
              <w:rPr>
                <w:rFonts w:cs="Times New Roman"/>
                <w:i/>
                <w:color w:val="auto"/>
                <w:szCs w:val="24"/>
              </w:rPr>
              <w:t>Aspergillus, Rhizopus</w:t>
            </w:r>
            <w:r w:rsidRPr="009175FC">
              <w:rPr>
                <w:rFonts w:cs="Times New Roman"/>
                <w:color w:val="auto"/>
                <w:szCs w:val="24"/>
              </w:rPr>
              <w:t>, Penicillium, etc.) and total</w:t>
            </w:r>
            <w:r w:rsidR="009175FC">
              <w:rPr>
                <w:rFonts w:cs="Times New Roman"/>
                <w:color w:val="auto"/>
                <w:szCs w:val="24"/>
              </w:rPr>
              <w:t xml:space="preserve"> </w:t>
            </w:r>
            <w:r w:rsidRPr="009175FC">
              <w:rPr>
                <w:rFonts w:cs="Times New Roman"/>
                <w:color w:val="auto"/>
                <w:szCs w:val="24"/>
              </w:rPr>
              <w:t>aflatoxins.</w:t>
            </w:r>
          </w:p>
        </w:tc>
        <w:tc>
          <w:tcPr>
            <w:tcW w:w="1808" w:type="dxa"/>
            <w:gridSpan w:val="2"/>
          </w:tcPr>
          <w:p w14:paraId="7AE14BD6" w14:textId="77777777" w:rsidR="00D4560A" w:rsidRPr="009175FC" w:rsidRDefault="00F92C73" w:rsidP="009175FC">
            <w:pPr>
              <w:pStyle w:val="BodyTextCustom"/>
              <w:spacing w:after="0" w:line="276" w:lineRule="auto"/>
              <w:ind w:firstLine="0"/>
              <w:jc w:val="left"/>
              <w:rPr>
                <w:rFonts w:cs="Times New Roman"/>
                <w:color w:val="auto"/>
                <w:szCs w:val="24"/>
              </w:rPr>
            </w:pPr>
            <w:proofErr w:type="spellStart"/>
            <w:r w:rsidRPr="009175FC">
              <w:rPr>
                <w:rFonts w:cs="Times New Roman"/>
                <w:color w:val="auto"/>
                <w:szCs w:val="24"/>
              </w:rPr>
              <w:t>Kumi</w:t>
            </w:r>
            <w:proofErr w:type="spellEnd"/>
            <w:r w:rsidRPr="009175FC">
              <w:rPr>
                <w:rFonts w:cs="Times New Roman"/>
                <w:color w:val="auto"/>
                <w:szCs w:val="24"/>
              </w:rPr>
              <w:t xml:space="preserve"> District, Eastern Uganda</w:t>
            </w:r>
          </w:p>
        </w:tc>
      </w:tr>
      <w:tr w:rsidR="00D4560A" w:rsidRPr="00CD03EE" w14:paraId="6C345F73" w14:textId="77777777" w:rsidTr="00F276D7">
        <w:tblPrEx>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PrEx>
        <w:trPr>
          <w:gridBefore w:val="1"/>
          <w:gridAfter w:val="1"/>
          <w:wBefore w:w="127" w:type="dxa"/>
          <w:wAfter w:w="306" w:type="dxa"/>
          <w:trHeight w:val="2364"/>
        </w:trPr>
        <w:tc>
          <w:tcPr>
            <w:tcW w:w="1673" w:type="dxa"/>
            <w:tcBorders>
              <w:top w:val="nil"/>
              <w:left w:val="nil"/>
              <w:bottom w:val="single" w:sz="4" w:space="0" w:color="auto"/>
              <w:right w:val="nil"/>
            </w:tcBorders>
          </w:tcPr>
          <w:p w14:paraId="7044DB0E" w14:textId="77777777" w:rsidR="00D4560A" w:rsidRPr="00EF1367" w:rsidRDefault="00F92C73" w:rsidP="00EF1367">
            <w:pPr>
              <w:pStyle w:val="BodyTextCustom"/>
              <w:spacing w:after="0" w:line="276" w:lineRule="auto"/>
              <w:ind w:firstLine="0"/>
              <w:jc w:val="left"/>
              <w:rPr>
                <w:rFonts w:cs="Times New Roman"/>
                <w:color w:val="auto"/>
                <w:szCs w:val="24"/>
              </w:rPr>
            </w:pPr>
            <w:proofErr w:type="spellStart"/>
            <w:r w:rsidRPr="00EF1367">
              <w:rPr>
                <w:rFonts w:cs="Times New Roman"/>
                <w:color w:val="auto"/>
                <w:szCs w:val="24"/>
              </w:rPr>
              <w:t>Omara</w:t>
            </w:r>
            <w:proofErr w:type="spellEnd"/>
            <w:r w:rsidRPr="00EF1367">
              <w:rPr>
                <w:rFonts w:cs="Times New Roman"/>
                <w:color w:val="auto"/>
                <w:szCs w:val="24"/>
              </w:rPr>
              <w:t xml:space="preserve"> et al. (2020)</w:t>
            </w:r>
          </w:p>
        </w:tc>
        <w:tc>
          <w:tcPr>
            <w:tcW w:w="2340" w:type="dxa"/>
            <w:tcBorders>
              <w:top w:val="nil"/>
              <w:left w:val="nil"/>
              <w:bottom w:val="single" w:sz="4" w:space="0" w:color="auto"/>
              <w:right w:val="nil"/>
            </w:tcBorders>
          </w:tcPr>
          <w:p w14:paraId="1C948FCA" w14:textId="77777777" w:rsidR="00D4560A" w:rsidRPr="00EF1367" w:rsidRDefault="00F92C73" w:rsidP="00EF1367">
            <w:pPr>
              <w:pStyle w:val="BodyTextCustom"/>
              <w:spacing w:after="0" w:line="276" w:lineRule="auto"/>
              <w:ind w:firstLine="0"/>
              <w:jc w:val="left"/>
              <w:rPr>
                <w:rFonts w:cs="Times New Roman"/>
                <w:color w:val="auto"/>
                <w:szCs w:val="24"/>
              </w:rPr>
            </w:pPr>
            <w:r w:rsidRPr="00EF1367">
              <w:rPr>
                <w:rFonts w:cs="Times New Roman"/>
                <w:color w:val="auto"/>
                <w:szCs w:val="24"/>
              </w:rPr>
              <w:t>Encyclopedic review of aflatoxin etiology, epidemiology, detection, and control in Uganda.</w:t>
            </w:r>
          </w:p>
        </w:tc>
        <w:tc>
          <w:tcPr>
            <w:tcW w:w="1800" w:type="dxa"/>
            <w:tcBorders>
              <w:top w:val="nil"/>
              <w:left w:val="nil"/>
              <w:bottom w:val="single" w:sz="4" w:space="0" w:color="auto"/>
              <w:right w:val="nil"/>
            </w:tcBorders>
          </w:tcPr>
          <w:p w14:paraId="0A5CFAD9" w14:textId="77777777" w:rsidR="00D4560A" w:rsidRPr="00EF1367" w:rsidRDefault="00F92C73" w:rsidP="00A63640">
            <w:pPr>
              <w:pStyle w:val="BodyTextCustom"/>
              <w:spacing w:after="0" w:line="276" w:lineRule="auto"/>
              <w:ind w:firstLine="0"/>
              <w:jc w:val="center"/>
              <w:rPr>
                <w:rFonts w:cs="Times New Roman"/>
                <w:color w:val="auto"/>
                <w:szCs w:val="24"/>
              </w:rPr>
            </w:pPr>
            <w:r w:rsidRPr="00EF1367">
              <w:rPr>
                <w:rFonts w:cs="Times New Roman"/>
                <w:color w:val="auto"/>
                <w:szCs w:val="24"/>
              </w:rPr>
              <w:t>Various staple crops (peanuts, maize, sorghum, millet, cassava) and animal</w:t>
            </w:r>
            <w:r w:rsidR="00EF1367">
              <w:rPr>
                <w:rFonts w:cs="Times New Roman"/>
                <w:color w:val="auto"/>
                <w:szCs w:val="24"/>
              </w:rPr>
              <w:t xml:space="preserve"> </w:t>
            </w:r>
            <w:r w:rsidRPr="00EF1367">
              <w:rPr>
                <w:rFonts w:cs="Times New Roman"/>
                <w:color w:val="auto"/>
                <w:szCs w:val="24"/>
              </w:rPr>
              <w:t>products (</w:t>
            </w:r>
            <w:proofErr w:type="spellStart"/>
            <w:r w:rsidRPr="00EF1367">
              <w:rPr>
                <w:rFonts w:cs="Times New Roman"/>
                <w:i/>
                <w:color w:val="auto"/>
                <w:szCs w:val="24"/>
              </w:rPr>
              <w:t>eshabwe</w:t>
            </w:r>
            <w:proofErr w:type="spellEnd"/>
            <w:r w:rsidRPr="00EF1367">
              <w:rPr>
                <w:rFonts w:cs="Times New Roman"/>
                <w:color w:val="auto"/>
                <w:szCs w:val="24"/>
              </w:rPr>
              <w:t>).</w:t>
            </w:r>
          </w:p>
        </w:tc>
        <w:tc>
          <w:tcPr>
            <w:tcW w:w="1695" w:type="dxa"/>
            <w:tcBorders>
              <w:top w:val="nil"/>
              <w:left w:val="nil"/>
              <w:bottom w:val="single" w:sz="4" w:space="0" w:color="auto"/>
              <w:right w:val="nil"/>
            </w:tcBorders>
          </w:tcPr>
          <w:p w14:paraId="2C100EBB" w14:textId="77777777" w:rsidR="00D4560A" w:rsidRPr="00EF1367" w:rsidRDefault="00F92C73" w:rsidP="00EF1367">
            <w:pPr>
              <w:pStyle w:val="BodyTextCustom"/>
              <w:spacing w:after="0" w:line="276" w:lineRule="auto"/>
              <w:ind w:firstLine="0"/>
              <w:jc w:val="left"/>
              <w:rPr>
                <w:rFonts w:cs="Times New Roman"/>
                <w:color w:val="auto"/>
                <w:szCs w:val="24"/>
              </w:rPr>
            </w:pPr>
            <w:r w:rsidRPr="00EF1367">
              <w:rPr>
                <w:rFonts w:cs="Times New Roman"/>
                <w:color w:val="auto"/>
                <w:szCs w:val="24"/>
              </w:rPr>
              <w:t>Aflatoxins (AFB1, AFM1, etc.) and co-occurring mycotoxins (Zearalenone,</w:t>
            </w:r>
            <w:r w:rsidR="00EF1367">
              <w:rPr>
                <w:rFonts w:cs="Times New Roman"/>
                <w:color w:val="auto"/>
                <w:szCs w:val="24"/>
              </w:rPr>
              <w:t xml:space="preserve"> </w:t>
            </w:r>
            <w:r w:rsidRPr="00EF1367">
              <w:rPr>
                <w:rFonts w:cs="Times New Roman"/>
                <w:color w:val="auto"/>
                <w:szCs w:val="24"/>
              </w:rPr>
              <w:t>Ochratoxin).</w:t>
            </w:r>
          </w:p>
        </w:tc>
        <w:tc>
          <w:tcPr>
            <w:tcW w:w="1877" w:type="dxa"/>
            <w:gridSpan w:val="2"/>
            <w:tcBorders>
              <w:top w:val="nil"/>
              <w:left w:val="nil"/>
              <w:bottom w:val="single" w:sz="4" w:space="0" w:color="auto"/>
              <w:right w:val="nil"/>
            </w:tcBorders>
          </w:tcPr>
          <w:p w14:paraId="7F11E2BD" w14:textId="77777777" w:rsidR="00D4560A" w:rsidRPr="00EF1367" w:rsidRDefault="00F92C73" w:rsidP="00EF1367">
            <w:pPr>
              <w:pStyle w:val="BodyTextCustom"/>
              <w:spacing w:after="0" w:line="276" w:lineRule="auto"/>
              <w:ind w:firstLine="0"/>
              <w:jc w:val="left"/>
              <w:rPr>
                <w:rFonts w:cs="Times New Roman"/>
                <w:color w:val="auto"/>
                <w:szCs w:val="24"/>
              </w:rPr>
            </w:pPr>
            <w:r w:rsidRPr="00EF1367">
              <w:rPr>
                <w:rFonts w:cs="Times New Roman"/>
                <w:color w:val="auto"/>
                <w:szCs w:val="24"/>
              </w:rPr>
              <w:t>Nationwide</w:t>
            </w:r>
          </w:p>
        </w:tc>
      </w:tr>
    </w:tbl>
    <w:p w14:paraId="303EA31C" w14:textId="77777777" w:rsidR="00EF1367" w:rsidRPr="00B11E2A" w:rsidRDefault="00EF1367" w:rsidP="00B11E2A">
      <w:pPr>
        <w:pStyle w:val="Heading2"/>
        <w:tabs>
          <w:tab w:val="left" w:pos="737"/>
        </w:tabs>
        <w:spacing w:before="0" w:line="276" w:lineRule="auto"/>
        <w:ind w:left="360" w:firstLine="0"/>
        <w:rPr>
          <w:rFonts w:ascii="Times New Roman" w:eastAsiaTheme="minorEastAsia" w:hAnsi="Times New Roman" w:cs="Times New Roman"/>
          <w:bCs w:val="0"/>
        </w:rPr>
      </w:pPr>
      <w:bookmarkStart w:id="30" w:name="4.3._Quality_Assessment_of_Included_Stud"/>
      <w:bookmarkEnd w:id="30"/>
    </w:p>
    <w:p w14:paraId="6E042509" w14:textId="77777777" w:rsidR="00EF1367" w:rsidRPr="00B11E2A" w:rsidRDefault="00EF1367" w:rsidP="00B11E2A">
      <w:pPr>
        <w:pStyle w:val="Heading2"/>
        <w:tabs>
          <w:tab w:val="left" w:pos="737"/>
        </w:tabs>
        <w:spacing w:before="0" w:line="276" w:lineRule="auto"/>
        <w:ind w:left="360" w:firstLine="0"/>
        <w:rPr>
          <w:rFonts w:ascii="Times New Roman" w:eastAsiaTheme="minorEastAsia" w:hAnsi="Times New Roman" w:cs="Times New Roman"/>
          <w:bCs w:val="0"/>
        </w:rPr>
      </w:pPr>
    </w:p>
    <w:p w14:paraId="300DCF7E" w14:textId="77777777" w:rsidR="00D4560A" w:rsidRPr="00B11E2A" w:rsidRDefault="00F92C73" w:rsidP="00B11E2A">
      <w:pPr>
        <w:pStyle w:val="Heading2"/>
        <w:numPr>
          <w:ilvl w:val="1"/>
          <w:numId w:val="4"/>
        </w:numPr>
        <w:tabs>
          <w:tab w:val="left" w:pos="737"/>
        </w:tabs>
        <w:spacing w:before="0" w:line="276" w:lineRule="auto"/>
        <w:rPr>
          <w:rFonts w:ascii="Times New Roman" w:eastAsiaTheme="minorEastAsia" w:hAnsi="Times New Roman" w:cs="Times New Roman"/>
          <w:bCs w:val="0"/>
        </w:rPr>
      </w:pPr>
      <w:r w:rsidRPr="00B11E2A">
        <w:rPr>
          <w:rFonts w:ascii="Times New Roman" w:eastAsiaTheme="minorEastAsia" w:hAnsi="Times New Roman" w:cs="Times New Roman"/>
          <w:bCs w:val="0"/>
        </w:rPr>
        <w:t>Quality Assessment of Included Studies</w:t>
      </w:r>
    </w:p>
    <w:p w14:paraId="1CDDED1E" w14:textId="77777777" w:rsidR="00D4560A" w:rsidRPr="00B11E2A" w:rsidRDefault="00E67211" w:rsidP="00B11E2A">
      <w:pPr>
        <w:pStyle w:val="BodyTextCustom"/>
        <w:ind w:firstLine="0"/>
        <w:rPr>
          <w:rFonts w:cs="Times New Roman"/>
          <w:color w:val="auto"/>
          <w:szCs w:val="24"/>
        </w:rPr>
      </w:pPr>
      <w:r w:rsidRPr="00E67211">
        <w:rPr>
          <w:rFonts w:cs="Times New Roman"/>
          <w:color w:val="auto"/>
          <w:szCs w:val="24"/>
        </w:rPr>
        <w:t xml:space="preserve">The methodological quality of the five primary research studies was appraised critically according to a modified Joanna Briggs Institute (JBI) appraisal checklist for analytical cross-sectional studies. The review paper by </w:t>
      </w:r>
      <w:proofErr w:type="spellStart"/>
      <w:r w:rsidRPr="00E67211">
        <w:rPr>
          <w:rFonts w:cs="Times New Roman"/>
          <w:color w:val="auto"/>
          <w:szCs w:val="24"/>
        </w:rPr>
        <w:t>Omara</w:t>
      </w:r>
      <w:proofErr w:type="spellEnd"/>
      <w:r w:rsidRPr="00E67211">
        <w:rPr>
          <w:rFonts w:cs="Times New Roman"/>
          <w:color w:val="auto"/>
          <w:szCs w:val="24"/>
        </w:rPr>
        <w:t xml:space="preserve"> et al. (2020) could not be appraised on this criterion because of differences in methodology. Overall, the methodological quality of the studies under review was estimated to be moderate to high. First of all, all papers included clearly described their inclusion criteria, study settings</w:t>
      </w:r>
      <w:r w:rsidR="00A63640">
        <w:rPr>
          <w:rFonts w:cs="Times New Roman"/>
          <w:color w:val="auto"/>
          <w:szCs w:val="24"/>
        </w:rPr>
        <w:t>,</w:t>
      </w:r>
      <w:r w:rsidRPr="00E67211">
        <w:rPr>
          <w:rFonts w:cs="Times New Roman"/>
          <w:color w:val="auto"/>
          <w:szCs w:val="24"/>
        </w:rPr>
        <w:t xml:space="preserve"> and subjects, and employed objective and standardized measures of the outcome of interest (concentrations of contaminants). Furthermore, the measurement of exposure (e.g., processes of manufacturing, storage) was reliable. On the other hand, the identification and management of possible confounders w</w:t>
      </w:r>
      <w:r w:rsidR="00A63640">
        <w:rPr>
          <w:rFonts w:cs="Times New Roman"/>
          <w:color w:val="auto"/>
          <w:szCs w:val="24"/>
        </w:rPr>
        <w:t>ere</w:t>
      </w:r>
      <w:r w:rsidRPr="00E67211">
        <w:rPr>
          <w:rFonts w:cs="Times New Roman"/>
          <w:color w:val="auto"/>
          <w:szCs w:val="24"/>
        </w:rPr>
        <w:t xml:space="preserve"> inconsistently addressed by all the authors. Specifically, whereas </w:t>
      </w:r>
      <w:proofErr w:type="spellStart"/>
      <w:r w:rsidRPr="00E67211">
        <w:rPr>
          <w:rFonts w:cs="Times New Roman"/>
          <w:color w:val="auto"/>
          <w:szCs w:val="24"/>
        </w:rPr>
        <w:t>Oyesigye</w:t>
      </w:r>
      <w:proofErr w:type="spellEnd"/>
      <w:r w:rsidRPr="00E67211">
        <w:rPr>
          <w:rFonts w:cs="Times New Roman"/>
          <w:color w:val="auto"/>
          <w:szCs w:val="24"/>
        </w:rPr>
        <w:t xml:space="preserve"> et al. (2024) identified climate as one of the confounding factors, </w:t>
      </w:r>
      <w:proofErr w:type="spellStart"/>
      <w:r w:rsidRPr="00E67211">
        <w:rPr>
          <w:rFonts w:cs="Times New Roman"/>
          <w:color w:val="auto"/>
          <w:szCs w:val="24"/>
        </w:rPr>
        <w:t>Byakika</w:t>
      </w:r>
      <w:proofErr w:type="spellEnd"/>
      <w:r w:rsidRPr="00E67211">
        <w:rPr>
          <w:rFonts w:cs="Times New Roman"/>
          <w:color w:val="auto"/>
          <w:szCs w:val="24"/>
        </w:rPr>
        <w:t xml:space="preserve"> et al. (2019) mentioned that there was no relationship between the processor's knowledge and food safety and quality, which suggests that there were some other unidentified confounders involved. Statistical analysis was adequate for the research design. The detailed a</w:t>
      </w:r>
      <w:r>
        <w:rPr>
          <w:rFonts w:cs="Times New Roman"/>
          <w:color w:val="auto"/>
          <w:szCs w:val="24"/>
        </w:rPr>
        <w:t>ppraisal is provided in Table 2</w:t>
      </w:r>
      <w:r w:rsidR="00F92C73" w:rsidRPr="00B11E2A">
        <w:rPr>
          <w:rFonts w:cs="Times New Roman"/>
          <w:color w:val="auto"/>
          <w:szCs w:val="24"/>
        </w:rPr>
        <w:t>.</w:t>
      </w:r>
    </w:p>
    <w:p w14:paraId="08DE514C" w14:textId="77777777" w:rsidR="00D4560A" w:rsidRPr="00A64095" w:rsidRDefault="00D4560A" w:rsidP="00A64095">
      <w:pPr>
        <w:pStyle w:val="BodyTextCustom"/>
        <w:ind w:firstLine="0"/>
        <w:rPr>
          <w:rFonts w:cs="Times New Roman"/>
          <w:color w:val="auto"/>
          <w:szCs w:val="24"/>
        </w:rPr>
        <w:sectPr w:rsidR="00D4560A" w:rsidRPr="00A64095" w:rsidSect="00910D21">
          <w:headerReference w:type="even" r:id="rId9"/>
          <w:headerReference w:type="default" r:id="rId10"/>
          <w:footerReference w:type="even" r:id="rId11"/>
          <w:footerReference w:type="default" r:id="rId12"/>
          <w:headerReference w:type="first" r:id="rId13"/>
          <w:footerReference w:type="first" r:id="rId14"/>
          <w:pgSz w:w="11910" w:h="16840"/>
          <w:pgMar w:top="1440" w:right="1133" w:bottom="1170" w:left="1133" w:header="427" w:footer="0" w:gutter="0"/>
          <w:cols w:space="720"/>
        </w:sectPr>
      </w:pPr>
    </w:p>
    <w:p w14:paraId="53E18954" w14:textId="77777777" w:rsidR="00D4560A" w:rsidRPr="00A64095" w:rsidRDefault="00F92C73" w:rsidP="00A64095">
      <w:pPr>
        <w:pStyle w:val="BodyTextCustom"/>
        <w:spacing w:after="0"/>
        <w:ind w:firstLine="0"/>
        <w:rPr>
          <w:rFonts w:cs="Times New Roman"/>
          <w:b/>
          <w:color w:val="auto"/>
          <w:szCs w:val="24"/>
        </w:rPr>
      </w:pPr>
      <w:bookmarkStart w:id="31" w:name="Table_2:_Quality_Assessment_of_Included_"/>
      <w:bookmarkEnd w:id="31"/>
      <w:r w:rsidRPr="00A64095">
        <w:rPr>
          <w:rFonts w:cs="Times New Roman"/>
          <w:b/>
          <w:color w:val="auto"/>
          <w:szCs w:val="24"/>
        </w:rPr>
        <w:lastRenderedPageBreak/>
        <w:t>Table 2: Quality Assessment of Included Studies using Modified JBI Checklist</w:t>
      </w:r>
    </w:p>
    <w:tbl>
      <w:tblPr>
        <w:tblW w:w="0" w:type="auto"/>
        <w:tblInd w:w="135"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1665"/>
        <w:gridCol w:w="1463"/>
        <w:gridCol w:w="1564"/>
        <w:gridCol w:w="1564"/>
        <w:gridCol w:w="1564"/>
        <w:gridCol w:w="1564"/>
      </w:tblGrid>
      <w:tr w:rsidR="00D4560A" w:rsidRPr="00CD03EE" w14:paraId="58C27FB8" w14:textId="77777777" w:rsidTr="005C3C57">
        <w:trPr>
          <w:trHeight w:val="651"/>
        </w:trPr>
        <w:tc>
          <w:tcPr>
            <w:tcW w:w="1665" w:type="dxa"/>
            <w:tcBorders>
              <w:top w:val="single" w:sz="4" w:space="0" w:color="auto"/>
              <w:bottom w:val="single" w:sz="4" w:space="0" w:color="auto"/>
            </w:tcBorders>
          </w:tcPr>
          <w:p w14:paraId="0E5E489D" w14:textId="77777777" w:rsidR="00D4560A" w:rsidRPr="005C3C57" w:rsidRDefault="00F92C73" w:rsidP="005C3C57">
            <w:pPr>
              <w:pStyle w:val="BodyTextCustom"/>
              <w:spacing w:after="0" w:line="276" w:lineRule="auto"/>
              <w:ind w:firstLine="0"/>
              <w:rPr>
                <w:rFonts w:cs="Times New Roman"/>
                <w:b/>
                <w:color w:val="auto"/>
                <w:szCs w:val="24"/>
              </w:rPr>
            </w:pPr>
            <w:r w:rsidRPr="005C3C57">
              <w:rPr>
                <w:rFonts w:cs="Times New Roman"/>
                <w:b/>
                <w:color w:val="auto"/>
                <w:szCs w:val="24"/>
              </w:rPr>
              <w:t>JBI Criteria</w:t>
            </w:r>
          </w:p>
        </w:tc>
        <w:tc>
          <w:tcPr>
            <w:tcW w:w="1463" w:type="dxa"/>
            <w:tcBorders>
              <w:top w:val="single" w:sz="4" w:space="0" w:color="auto"/>
              <w:bottom w:val="single" w:sz="4" w:space="0" w:color="auto"/>
            </w:tcBorders>
          </w:tcPr>
          <w:p w14:paraId="5214747E" w14:textId="77777777" w:rsidR="00D4560A" w:rsidRPr="005C3C57" w:rsidRDefault="00F92C73" w:rsidP="005C3C57">
            <w:pPr>
              <w:pStyle w:val="BodyTextCustom"/>
              <w:spacing w:after="0" w:line="276" w:lineRule="auto"/>
              <w:ind w:firstLine="0"/>
              <w:jc w:val="left"/>
              <w:rPr>
                <w:rFonts w:cs="Times New Roman"/>
                <w:b/>
                <w:color w:val="auto"/>
                <w:szCs w:val="24"/>
              </w:rPr>
            </w:pPr>
            <w:proofErr w:type="spellStart"/>
            <w:r w:rsidRPr="005C3C57">
              <w:rPr>
                <w:rFonts w:cs="Times New Roman"/>
                <w:b/>
                <w:color w:val="auto"/>
                <w:szCs w:val="24"/>
              </w:rPr>
              <w:t>Byakika</w:t>
            </w:r>
            <w:proofErr w:type="spellEnd"/>
            <w:r w:rsidRPr="005C3C57">
              <w:rPr>
                <w:rFonts w:cs="Times New Roman"/>
                <w:b/>
                <w:color w:val="auto"/>
                <w:szCs w:val="24"/>
              </w:rPr>
              <w:t xml:space="preserve"> et al. (2019)</w:t>
            </w:r>
          </w:p>
        </w:tc>
        <w:tc>
          <w:tcPr>
            <w:tcW w:w="1564" w:type="dxa"/>
            <w:tcBorders>
              <w:top w:val="single" w:sz="4" w:space="0" w:color="auto"/>
              <w:bottom w:val="single" w:sz="4" w:space="0" w:color="auto"/>
            </w:tcBorders>
          </w:tcPr>
          <w:p w14:paraId="75C5EE38" w14:textId="77777777" w:rsidR="00D4560A" w:rsidRPr="005C3C57" w:rsidRDefault="00F92C73" w:rsidP="005C3C57">
            <w:pPr>
              <w:pStyle w:val="BodyTextCustom"/>
              <w:spacing w:after="0" w:line="276" w:lineRule="auto"/>
              <w:ind w:firstLine="0"/>
              <w:jc w:val="left"/>
              <w:rPr>
                <w:rFonts w:cs="Times New Roman"/>
                <w:b/>
                <w:color w:val="auto"/>
                <w:szCs w:val="24"/>
              </w:rPr>
            </w:pPr>
            <w:proofErr w:type="spellStart"/>
            <w:r w:rsidRPr="005C3C57">
              <w:rPr>
                <w:rFonts w:cs="Times New Roman"/>
                <w:b/>
                <w:color w:val="auto"/>
                <w:szCs w:val="24"/>
              </w:rPr>
              <w:t>Ogwaro</w:t>
            </w:r>
            <w:proofErr w:type="spellEnd"/>
            <w:r w:rsidRPr="005C3C57">
              <w:rPr>
                <w:rFonts w:cs="Times New Roman"/>
                <w:b/>
                <w:color w:val="auto"/>
                <w:szCs w:val="24"/>
              </w:rPr>
              <w:t xml:space="preserve"> et al. (2023)</w:t>
            </w:r>
          </w:p>
        </w:tc>
        <w:tc>
          <w:tcPr>
            <w:tcW w:w="1564" w:type="dxa"/>
            <w:tcBorders>
              <w:top w:val="single" w:sz="4" w:space="0" w:color="auto"/>
              <w:bottom w:val="single" w:sz="4" w:space="0" w:color="auto"/>
            </w:tcBorders>
          </w:tcPr>
          <w:p w14:paraId="4550E27D" w14:textId="77777777" w:rsidR="00D4560A" w:rsidRPr="005C3C57" w:rsidRDefault="00F92C73" w:rsidP="005C3C57">
            <w:pPr>
              <w:pStyle w:val="BodyTextCustom"/>
              <w:spacing w:after="0" w:line="276" w:lineRule="auto"/>
              <w:ind w:firstLine="0"/>
              <w:jc w:val="left"/>
              <w:rPr>
                <w:rFonts w:cs="Times New Roman"/>
                <w:b/>
                <w:color w:val="auto"/>
                <w:szCs w:val="24"/>
              </w:rPr>
            </w:pPr>
            <w:proofErr w:type="spellStart"/>
            <w:r w:rsidRPr="005C3C57">
              <w:rPr>
                <w:rFonts w:cs="Times New Roman"/>
                <w:b/>
                <w:color w:val="auto"/>
                <w:szCs w:val="24"/>
              </w:rPr>
              <w:t>Oyesigye</w:t>
            </w:r>
            <w:proofErr w:type="spellEnd"/>
            <w:r w:rsidRPr="005C3C57">
              <w:rPr>
                <w:rFonts w:cs="Times New Roman"/>
                <w:b/>
                <w:color w:val="auto"/>
                <w:szCs w:val="24"/>
              </w:rPr>
              <w:t xml:space="preserve"> et al. (2024)</w:t>
            </w:r>
          </w:p>
        </w:tc>
        <w:tc>
          <w:tcPr>
            <w:tcW w:w="1564" w:type="dxa"/>
            <w:tcBorders>
              <w:top w:val="single" w:sz="4" w:space="0" w:color="auto"/>
              <w:bottom w:val="single" w:sz="4" w:space="0" w:color="auto"/>
            </w:tcBorders>
          </w:tcPr>
          <w:p w14:paraId="4B0DB0E6" w14:textId="77777777" w:rsidR="00D4560A" w:rsidRPr="005C3C57" w:rsidRDefault="00F92C73" w:rsidP="005C3C57">
            <w:pPr>
              <w:pStyle w:val="BodyTextCustom"/>
              <w:spacing w:after="0" w:line="276" w:lineRule="auto"/>
              <w:ind w:firstLine="0"/>
              <w:jc w:val="left"/>
              <w:rPr>
                <w:rFonts w:cs="Times New Roman"/>
                <w:b/>
                <w:color w:val="auto"/>
                <w:szCs w:val="24"/>
              </w:rPr>
            </w:pPr>
            <w:proofErr w:type="spellStart"/>
            <w:r w:rsidRPr="005C3C57">
              <w:rPr>
                <w:rFonts w:cs="Times New Roman"/>
                <w:b/>
                <w:color w:val="auto"/>
                <w:szCs w:val="24"/>
              </w:rPr>
              <w:t>Oyesigye</w:t>
            </w:r>
            <w:proofErr w:type="spellEnd"/>
            <w:r w:rsidRPr="005C3C57">
              <w:rPr>
                <w:rFonts w:cs="Times New Roman"/>
                <w:b/>
                <w:color w:val="auto"/>
                <w:szCs w:val="24"/>
              </w:rPr>
              <w:t xml:space="preserve"> et al. (2025)</w:t>
            </w:r>
          </w:p>
        </w:tc>
        <w:tc>
          <w:tcPr>
            <w:tcW w:w="1564" w:type="dxa"/>
            <w:tcBorders>
              <w:top w:val="single" w:sz="4" w:space="0" w:color="auto"/>
              <w:bottom w:val="single" w:sz="4" w:space="0" w:color="auto"/>
            </w:tcBorders>
          </w:tcPr>
          <w:p w14:paraId="67483913" w14:textId="77777777" w:rsidR="00D4560A" w:rsidRPr="005C3C57" w:rsidRDefault="00F92C73" w:rsidP="005C3C57">
            <w:pPr>
              <w:pStyle w:val="BodyTextCustom"/>
              <w:spacing w:after="0" w:line="276" w:lineRule="auto"/>
              <w:ind w:firstLine="0"/>
              <w:jc w:val="left"/>
              <w:rPr>
                <w:rFonts w:cs="Times New Roman"/>
                <w:b/>
                <w:color w:val="auto"/>
                <w:szCs w:val="24"/>
              </w:rPr>
            </w:pPr>
            <w:proofErr w:type="spellStart"/>
            <w:r w:rsidRPr="005C3C57">
              <w:rPr>
                <w:rFonts w:cs="Times New Roman"/>
                <w:b/>
                <w:color w:val="auto"/>
                <w:szCs w:val="24"/>
              </w:rPr>
              <w:t>Kaaya</w:t>
            </w:r>
            <w:proofErr w:type="spellEnd"/>
            <w:r w:rsidRPr="005C3C57">
              <w:rPr>
                <w:rFonts w:cs="Times New Roman"/>
                <w:b/>
                <w:color w:val="auto"/>
                <w:szCs w:val="24"/>
              </w:rPr>
              <w:t xml:space="preserve"> &amp; </w:t>
            </w:r>
            <w:proofErr w:type="spellStart"/>
            <w:r w:rsidRPr="005C3C57">
              <w:rPr>
                <w:rFonts w:cs="Times New Roman"/>
                <w:b/>
                <w:color w:val="auto"/>
                <w:szCs w:val="24"/>
              </w:rPr>
              <w:t>Eboku</w:t>
            </w:r>
            <w:proofErr w:type="spellEnd"/>
            <w:r w:rsidRPr="005C3C57">
              <w:rPr>
                <w:rFonts w:cs="Times New Roman"/>
                <w:b/>
                <w:color w:val="auto"/>
                <w:szCs w:val="24"/>
              </w:rPr>
              <w:t xml:space="preserve"> (2010)</w:t>
            </w:r>
          </w:p>
        </w:tc>
      </w:tr>
      <w:tr w:rsidR="00D4560A" w:rsidRPr="00CD03EE" w14:paraId="7EEF75D1" w14:textId="77777777" w:rsidTr="005C3C57">
        <w:trPr>
          <w:trHeight w:val="1704"/>
        </w:trPr>
        <w:tc>
          <w:tcPr>
            <w:tcW w:w="1665" w:type="dxa"/>
            <w:tcBorders>
              <w:top w:val="single" w:sz="4" w:space="0" w:color="auto"/>
            </w:tcBorders>
          </w:tcPr>
          <w:p w14:paraId="38AA8C50" w14:textId="77777777" w:rsidR="00D4560A" w:rsidRPr="005C3C57" w:rsidRDefault="00F92C73" w:rsidP="005C3C57">
            <w:pPr>
              <w:pStyle w:val="BodyTextCustom"/>
              <w:spacing w:after="0" w:line="276" w:lineRule="auto"/>
              <w:ind w:firstLine="0"/>
              <w:jc w:val="left"/>
              <w:rPr>
                <w:rFonts w:cs="Times New Roman"/>
                <w:color w:val="auto"/>
                <w:szCs w:val="24"/>
              </w:rPr>
            </w:pPr>
            <w:r w:rsidRPr="005C3C57">
              <w:rPr>
                <w:rFonts w:cs="Times New Roman"/>
                <w:color w:val="auto"/>
                <w:szCs w:val="24"/>
              </w:rPr>
              <w:t>1. Were the</w:t>
            </w:r>
            <w:r w:rsidR="005C3C57">
              <w:rPr>
                <w:rFonts w:cs="Times New Roman"/>
                <w:color w:val="auto"/>
                <w:szCs w:val="24"/>
              </w:rPr>
              <w:t xml:space="preserve"> </w:t>
            </w:r>
            <w:r w:rsidRPr="005C3C57">
              <w:rPr>
                <w:rFonts w:cs="Times New Roman"/>
                <w:color w:val="auto"/>
                <w:szCs w:val="24"/>
              </w:rPr>
              <w:t>criteria for inclusion in the sample</w:t>
            </w:r>
            <w:r w:rsidR="005C3C57">
              <w:rPr>
                <w:rFonts w:cs="Times New Roman"/>
                <w:color w:val="auto"/>
                <w:szCs w:val="24"/>
              </w:rPr>
              <w:t xml:space="preserve"> </w:t>
            </w:r>
            <w:r w:rsidRPr="005C3C57">
              <w:rPr>
                <w:rFonts w:cs="Times New Roman"/>
                <w:color w:val="auto"/>
                <w:szCs w:val="24"/>
              </w:rPr>
              <w:t>clearly</w:t>
            </w:r>
            <w:r w:rsidR="005C3C57">
              <w:rPr>
                <w:rFonts w:cs="Times New Roman"/>
                <w:color w:val="auto"/>
                <w:szCs w:val="24"/>
              </w:rPr>
              <w:t xml:space="preserve"> </w:t>
            </w:r>
            <w:r w:rsidRPr="005C3C57">
              <w:rPr>
                <w:rFonts w:cs="Times New Roman"/>
                <w:color w:val="auto"/>
                <w:szCs w:val="24"/>
              </w:rPr>
              <w:t>defined?</w:t>
            </w:r>
          </w:p>
        </w:tc>
        <w:tc>
          <w:tcPr>
            <w:tcW w:w="1463" w:type="dxa"/>
            <w:tcBorders>
              <w:top w:val="single" w:sz="4" w:space="0" w:color="auto"/>
            </w:tcBorders>
          </w:tcPr>
          <w:p w14:paraId="01D5A412"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Borders>
              <w:top w:val="single" w:sz="4" w:space="0" w:color="auto"/>
            </w:tcBorders>
          </w:tcPr>
          <w:p w14:paraId="7C03F331"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Borders>
              <w:top w:val="single" w:sz="4" w:space="0" w:color="auto"/>
            </w:tcBorders>
          </w:tcPr>
          <w:p w14:paraId="3E95A8E5"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Borders>
              <w:top w:val="single" w:sz="4" w:space="0" w:color="auto"/>
            </w:tcBorders>
          </w:tcPr>
          <w:p w14:paraId="0E7D40F8"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Borders>
              <w:top w:val="single" w:sz="4" w:space="0" w:color="auto"/>
            </w:tcBorders>
          </w:tcPr>
          <w:p w14:paraId="76323385"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r>
      <w:tr w:rsidR="00D4560A" w:rsidRPr="00CD03EE" w14:paraId="1658FCF6" w14:textId="77777777" w:rsidTr="005C3C57">
        <w:trPr>
          <w:trHeight w:val="1714"/>
        </w:trPr>
        <w:tc>
          <w:tcPr>
            <w:tcW w:w="1665" w:type="dxa"/>
          </w:tcPr>
          <w:p w14:paraId="4387C08C" w14:textId="77777777" w:rsidR="00D4560A" w:rsidRPr="005C3C57" w:rsidRDefault="00F92C73" w:rsidP="00904392">
            <w:pPr>
              <w:pStyle w:val="BodyTextCustom"/>
              <w:spacing w:after="0" w:line="276" w:lineRule="auto"/>
              <w:ind w:firstLine="0"/>
              <w:jc w:val="left"/>
              <w:rPr>
                <w:rFonts w:cs="Times New Roman"/>
                <w:color w:val="auto"/>
                <w:szCs w:val="24"/>
              </w:rPr>
            </w:pPr>
            <w:r w:rsidRPr="005C3C57">
              <w:rPr>
                <w:rFonts w:cs="Times New Roman"/>
                <w:color w:val="auto"/>
                <w:szCs w:val="24"/>
              </w:rPr>
              <w:t xml:space="preserve">2. Were </w:t>
            </w:r>
            <w:r w:rsidR="005C3C57">
              <w:rPr>
                <w:rFonts w:cs="Times New Roman"/>
                <w:color w:val="auto"/>
                <w:szCs w:val="24"/>
              </w:rPr>
              <w:t>the study sub</w:t>
            </w:r>
            <w:r w:rsidRPr="005C3C57">
              <w:rPr>
                <w:rFonts w:cs="Times New Roman"/>
                <w:color w:val="auto"/>
                <w:szCs w:val="24"/>
              </w:rPr>
              <w:t>jects and the setting</w:t>
            </w:r>
            <w:r w:rsidR="00904392">
              <w:rPr>
                <w:rFonts w:cs="Times New Roman"/>
                <w:color w:val="auto"/>
                <w:szCs w:val="24"/>
              </w:rPr>
              <w:t xml:space="preserve"> </w:t>
            </w:r>
            <w:r w:rsidRPr="005C3C57">
              <w:rPr>
                <w:rFonts w:cs="Times New Roman"/>
                <w:color w:val="auto"/>
                <w:szCs w:val="24"/>
              </w:rPr>
              <w:t>described in detail?</w:t>
            </w:r>
          </w:p>
        </w:tc>
        <w:tc>
          <w:tcPr>
            <w:tcW w:w="1463" w:type="dxa"/>
          </w:tcPr>
          <w:p w14:paraId="49F28ACF"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14:paraId="78C3F9C4"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14:paraId="1151DADA"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14:paraId="0C45A069"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14:paraId="66278CFF"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r>
      <w:tr w:rsidR="00D4560A" w:rsidRPr="00CD03EE" w14:paraId="6F4EABDD" w14:textId="77777777" w:rsidTr="005C3C57">
        <w:trPr>
          <w:trHeight w:val="1757"/>
        </w:trPr>
        <w:tc>
          <w:tcPr>
            <w:tcW w:w="1665" w:type="dxa"/>
          </w:tcPr>
          <w:p w14:paraId="6EED398A" w14:textId="77777777" w:rsidR="00D4560A" w:rsidRPr="005C3C57" w:rsidRDefault="00F92C73" w:rsidP="005C3C57">
            <w:pPr>
              <w:pStyle w:val="BodyTextCustom"/>
              <w:spacing w:after="0" w:line="276" w:lineRule="auto"/>
              <w:ind w:firstLine="0"/>
              <w:jc w:val="left"/>
              <w:rPr>
                <w:rFonts w:cs="Times New Roman"/>
                <w:color w:val="auto"/>
                <w:szCs w:val="24"/>
              </w:rPr>
            </w:pPr>
            <w:r w:rsidRPr="005C3C57">
              <w:rPr>
                <w:rFonts w:cs="Times New Roman"/>
                <w:color w:val="auto"/>
                <w:szCs w:val="24"/>
              </w:rPr>
              <w:t>3. Was the exposure measured in a valid and reliable way?</w:t>
            </w:r>
          </w:p>
        </w:tc>
        <w:tc>
          <w:tcPr>
            <w:tcW w:w="1463" w:type="dxa"/>
          </w:tcPr>
          <w:p w14:paraId="1DC54A9C"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14:paraId="34CC16AB"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14:paraId="148E695A"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14:paraId="366C6342"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14:paraId="7728B257"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r>
      <w:tr w:rsidR="00D4560A" w:rsidRPr="00CD03EE" w14:paraId="70A5A17C" w14:textId="77777777" w:rsidTr="005C3C57">
        <w:trPr>
          <w:trHeight w:val="2047"/>
        </w:trPr>
        <w:tc>
          <w:tcPr>
            <w:tcW w:w="1665" w:type="dxa"/>
          </w:tcPr>
          <w:p w14:paraId="38242BA8" w14:textId="77777777" w:rsidR="00D4560A" w:rsidRPr="005C3C57" w:rsidRDefault="00F92C73" w:rsidP="005C3C57">
            <w:pPr>
              <w:pStyle w:val="BodyTextCustom"/>
              <w:spacing w:after="0" w:line="276" w:lineRule="auto"/>
              <w:ind w:firstLine="0"/>
              <w:jc w:val="left"/>
              <w:rPr>
                <w:rFonts w:cs="Times New Roman"/>
                <w:color w:val="auto"/>
                <w:szCs w:val="24"/>
              </w:rPr>
            </w:pPr>
            <w:r w:rsidRPr="005C3C57">
              <w:rPr>
                <w:rFonts w:cs="Times New Roman"/>
                <w:color w:val="auto"/>
                <w:szCs w:val="24"/>
              </w:rPr>
              <w:t xml:space="preserve">4. Were </w:t>
            </w:r>
            <w:r w:rsidR="005C3C57">
              <w:rPr>
                <w:rFonts w:cs="Times New Roman"/>
                <w:color w:val="auto"/>
                <w:szCs w:val="24"/>
              </w:rPr>
              <w:t>ob</w:t>
            </w:r>
            <w:r w:rsidRPr="005C3C57">
              <w:rPr>
                <w:rFonts w:cs="Times New Roman"/>
                <w:color w:val="auto"/>
                <w:szCs w:val="24"/>
              </w:rPr>
              <w:t>jective,</w:t>
            </w:r>
            <w:r w:rsidR="005C3C57">
              <w:rPr>
                <w:rFonts w:cs="Times New Roman"/>
                <w:color w:val="auto"/>
                <w:szCs w:val="24"/>
              </w:rPr>
              <w:t xml:space="preserve"> standard cri</w:t>
            </w:r>
            <w:r w:rsidRPr="005C3C57">
              <w:rPr>
                <w:rFonts w:cs="Times New Roman"/>
                <w:color w:val="auto"/>
                <w:szCs w:val="24"/>
              </w:rPr>
              <w:t xml:space="preserve">teria used for </w:t>
            </w:r>
            <w:r w:rsidR="005C3C57">
              <w:rPr>
                <w:rFonts w:cs="Times New Roman"/>
                <w:color w:val="auto"/>
                <w:szCs w:val="24"/>
              </w:rPr>
              <w:t>measure</w:t>
            </w:r>
            <w:r w:rsidRPr="005C3C57">
              <w:rPr>
                <w:rFonts w:cs="Times New Roman"/>
                <w:color w:val="auto"/>
                <w:szCs w:val="24"/>
              </w:rPr>
              <w:t>ment of the</w:t>
            </w:r>
            <w:r w:rsidR="005C3C57">
              <w:rPr>
                <w:rFonts w:cs="Times New Roman"/>
                <w:color w:val="auto"/>
                <w:szCs w:val="24"/>
              </w:rPr>
              <w:t xml:space="preserve"> </w:t>
            </w:r>
            <w:r w:rsidRPr="005C3C57">
              <w:rPr>
                <w:rFonts w:cs="Times New Roman"/>
                <w:color w:val="auto"/>
                <w:szCs w:val="24"/>
              </w:rPr>
              <w:t>condition?</w:t>
            </w:r>
          </w:p>
        </w:tc>
        <w:tc>
          <w:tcPr>
            <w:tcW w:w="1463" w:type="dxa"/>
          </w:tcPr>
          <w:p w14:paraId="5EAB94EF"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14:paraId="777D8AE8"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14:paraId="2646F0AD"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14:paraId="0A8BE335"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14:paraId="3398313C"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r>
      <w:tr w:rsidR="00D4560A" w:rsidRPr="00CD03EE" w14:paraId="57DB3D69" w14:textId="77777777" w:rsidTr="005C3C57">
        <w:trPr>
          <w:trHeight w:val="1156"/>
        </w:trPr>
        <w:tc>
          <w:tcPr>
            <w:tcW w:w="1665" w:type="dxa"/>
          </w:tcPr>
          <w:p w14:paraId="1D311852" w14:textId="77777777" w:rsidR="00D4560A" w:rsidRPr="005C3C57" w:rsidRDefault="00F92C73" w:rsidP="005C3C57">
            <w:pPr>
              <w:pStyle w:val="BodyTextCustom"/>
              <w:spacing w:after="0" w:line="276" w:lineRule="auto"/>
              <w:ind w:firstLine="0"/>
              <w:jc w:val="left"/>
              <w:rPr>
                <w:rFonts w:cs="Times New Roman"/>
                <w:color w:val="auto"/>
                <w:szCs w:val="24"/>
              </w:rPr>
            </w:pPr>
            <w:r w:rsidRPr="005C3C57">
              <w:rPr>
                <w:rFonts w:cs="Times New Roman"/>
                <w:color w:val="auto"/>
                <w:szCs w:val="24"/>
              </w:rPr>
              <w:t>5. Were con‐ founding</w:t>
            </w:r>
            <w:r w:rsidR="005C3C57">
              <w:rPr>
                <w:rFonts w:cs="Times New Roman"/>
                <w:color w:val="auto"/>
                <w:szCs w:val="24"/>
              </w:rPr>
              <w:t xml:space="preserve"> </w:t>
            </w:r>
            <w:r w:rsidRPr="005C3C57">
              <w:rPr>
                <w:rFonts w:cs="Times New Roman"/>
                <w:color w:val="auto"/>
                <w:szCs w:val="24"/>
              </w:rPr>
              <w:t>factors identified?</w:t>
            </w:r>
          </w:p>
        </w:tc>
        <w:tc>
          <w:tcPr>
            <w:tcW w:w="1463" w:type="dxa"/>
          </w:tcPr>
          <w:p w14:paraId="7F7EC871"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Unclear</w:t>
            </w:r>
          </w:p>
        </w:tc>
        <w:tc>
          <w:tcPr>
            <w:tcW w:w="1564" w:type="dxa"/>
          </w:tcPr>
          <w:p w14:paraId="3DDCA245"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Unclear</w:t>
            </w:r>
          </w:p>
        </w:tc>
        <w:tc>
          <w:tcPr>
            <w:tcW w:w="1564" w:type="dxa"/>
          </w:tcPr>
          <w:p w14:paraId="5449F76C"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14:paraId="34A5D994"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14:paraId="5998D975"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r>
      <w:tr w:rsidR="00D4560A" w:rsidRPr="00CD03EE" w14:paraId="38F87644" w14:textId="77777777" w:rsidTr="009F26C2">
        <w:trPr>
          <w:trHeight w:val="1786"/>
        </w:trPr>
        <w:tc>
          <w:tcPr>
            <w:tcW w:w="1665" w:type="dxa"/>
          </w:tcPr>
          <w:p w14:paraId="10CFD22B" w14:textId="77777777" w:rsidR="00D4560A" w:rsidRPr="005C3C57" w:rsidRDefault="00F92C73" w:rsidP="005C3C57">
            <w:pPr>
              <w:pStyle w:val="BodyTextCustom"/>
              <w:spacing w:after="0" w:line="276" w:lineRule="auto"/>
              <w:ind w:firstLine="0"/>
              <w:jc w:val="left"/>
              <w:rPr>
                <w:rFonts w:cs="Times New Roman"/>
                <w:color w:val="auto"/>
                <w:szCs w:val="24"/>
              </w:rPr>
            </w:pPr>
            <w:r w:rsidRPr="005C3C57">
              <w:rPr>
                <w:rFonts w:cs="Times New Roman"/>
                <w:color w:val="auto"/>
                <w:szCs w:val="24"/>
              </w:rPr>
              <w:t>6. Were</w:t>
            </w:r>
            <w:r w:rsidR="005C3C57">
              <w:rPr>
                <w:rFonts w:cs="Times New Roman"/>
                <w:color w:val="auto"/>
                <w:szCs w:val="24"/>
              </w:rPr>
              <w:t xml:space="preserve"> </w:t>
            </w:r>
            <w:r w:rsidRPr="005C3C57">
              <w:rPr>
                <w:rFonts w:cs="Times New Roman"/>
                <w:color w:val="auto"/>
                <w:szCs w:val="24"/>
              </w:rPr>
              <w:t>strategies to deal with</w:t>
            </w:r>
            <w:r w:rsidR="005C3C57">
              <w:rPr>
                <w:rFonts w:cs="Times New Roman"/>
                <w:color w:val="auto"/>
                <w:szCs w:val="24"/>
              </w:rPr>
              <w:t xml:space="preserve"> </w:t>
            </w:r>
            <w:r w:rsidRPr="005C3C57">
              <w:rPr>
                <w:rFonts w:cs="Times New Roman"/>
                <w:color w:val="auto"/>
                <w:szCs w:val="24"/>
              </w:rPr>
              <w:t>confounding factors</w:t>
            </w:r>
            <w:r w:rsidR="005C3C57">
              <w:rPr>
                <w:rFonts w:cs="Times New Roman"/>
                <w:color w:val="auto"/>
                <w:szCs w:val="24"/>
              </w:rPr>
              <w:t xml:space="preserve"> </w:t>
            </w:r>
            <w:r w:rsidRPr="005C3C57">
              <w:rPr>
                <w:rFonts w:cs="Times New Roman"/>
                <w:color w:val="auto"/>
                <w:szCs w:val="24"/>
              </w:rPr>
              <w:t>stated?</w:t>
            </w:r>
          </w:p>
        </w:tc>
        <w:tc>
          <w:tcPr>
            <w:tcW w:w="1463" w:type="dxa"/>
          </w:tcPr>
          <w:p w14:paraId="0FBE7A1D"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No</w:t>
            </w:r>
          </w:p>
        </w:tc>
        <w:tc>
          <w:tcPr>
            <w:tcW w:w="1564" w:type="dxa"/>
          </w:tcPr>
          <w:p w14:paraId="195F70BF"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No</w:t>
            </w:r>
          </w:p>
        </w:tc>
        <w:tc>
          <w:tcPr>
            <w:tcW w:w="1564" w:type="dxa"/>
          </w:tcPr>
          <w:p w14:paraId="7D750A6D"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14:paraId="0E1DFCE6"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14:paraId="2F7BBC6D"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Unclear</w:t>
            </w:r>
          </w:p>
        </w:tc>
      </w:tr>
      <w:tr w:rsidR="00D4560A" w:rsidRPr="00CD03EE" w14:paraId="213321C6" w14:textId="77777777" w:rsidTr="00042D9C">
        <w:trPr>
          <w:trHeight w:val="1804"/>
        </w:trPr>
        <w:tc>
          <w:tcPr>
            <w:tcW w:w="1665" w:type="dxa"/>
          </w:tcPr>
          <w:p w14:paraId="2EDDF249" w14:textId="77777777" w:rsidR="00D4560A" w:rsidRPr="005C3C57" w:rsidRDefault="00F92C73" w:rsidP="005C3C57">
            <w:pPr>
              <w:pStyle w:val="BodyTextCustom"/>
              <w:spacing w:after="0" w:line="276" w:lineRule="auto"/>
              <w:ind w:firstLine="0"/>
              <w:jc w:val="left"/>
              <w:rPr>
                <w:rFonts w:cs="Times New Roman"/>
                <w:color w:val="auto"/>
                <w:szCs w:val="24"/>
              </w:rPr>
            </w:pPr>
            <w:r w:rsidRPr="005C3C57">
              <w:rPr>
                <w:rFonts w:cs="Times New Roman"/>
                <w:color w:val="auto"/>
                <w:szCs w:val="24"/>
              </w:rPr>
              <w:t>7. Were the outcomes measured in</w:t>
            </w:r>
            <w:r w:rsidR="001D32C3">
              <w:rPr>
                <w:rFonts w:cs="Times New Roman"/>
                <w:color w:val="auto"/>
                <w:szCs w:val="24"/>
              </w:rPr>
              <w:t xml:space="preserve"> a valid and reliable way?</w:t>
            </w:r>
          </w:p>
        </w:tc>
        <w:tc>
          <w:tcPr>
            <w:tcW w:w="1463" w:type="dxa"/>
          </w:tcPr>
          <w:p w14:paraId="13A49D5C"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14:paraId="2D3586CC"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14:paraId="798118AC"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14:paraId="689C7325"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14:paraId="54FA4B99"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r>
      <w:tr w:rsidR="00042D9C" w:rsidRPr="00CD03EE" w14:paraId="59749532" w14:textId="77777777" w:rsidTr="00290F8E">
        <w:trPr>
          <w:trHeight w:val="1246"/>
        </w:trPr>
        <w:tc>
          <w:tcPr>
            <w:tcW w:w="1665" w:type="dxa"/>
          </w:tcPr>
          <w:p w14:paraId="41A35FB4" w14:textId="77777777" w:rsidR="00042D9C" w:rsidRPr="00042D9C" w:rsidRDefault="00042D9C" w:rsidP="00042D9C">
            <w:pPr>
              <w:pStyle w:val="BodyTextCustom"/>
              <w:spacing w:after="0" w:line="276" w:lineRule="auto"/>
              <w:ind w:firstLine="0"/>
              <w:jc w:val="left"/>
              <w:rPr>
                <w:rFonts w:cs="Times New Roman"/>
                <w:color w:val="auto"/>
                <w:szCs w:val="24"/>
              </w:rPr>
            </w:pPr>
            <w:r w:rsidRPr="00042D9C">
              <w:rPr>
                <w:rFonts w:cs="Times New Roman"/>
                <w:color w:val="auto"/>
                <w:szCs w:val="24"/>
              </w:rPr>
              <w:t xml:space="preserve">8. Was </w:t>
            </w:r>
            <w:r w:rsidR="00A63640">
              <w:rPr>
                <w:rFonts w:cs="Times New Roman"/>
                <w:color w:val="auto"/>
                <w:szCs w:val="24"/>
              </w:rPr>
              <w:t xml:space="preserve">an </w:t>
            </w:r>
            <w:r w:rsidRPr="00042D9C">
              <w:rPr>
                <w:rFonts w:cs="Times New Roman"/>
                <w:color w:val="auto"/>
                <w:szCs w:val="24"/>
              </w:rPr>
              <w:t>appropriate statistical analysis used?</w:t>
            </w:r>
          </w:p>
        </w:tc>
        <w:tc>
          <w:tcPr>
            <w:tcW w:w="1463" w:type="dxa"/>
          </w:tcPr>
          <w:p w14:paraId="339B4DC4" w14:textId="77777777" w:rsidR="00042D9C" w:rsidRPr="00042D9C" w:rsidRDefault="00042D9C" w:rsidP="00042D9C">
            <w:pPr>
              <w:pStyle w:val="BodyTextCustom"/>
              <w:spacing w:after="0" w:line="276" w:lineRule="auto"/>
              <w:ind w:firstLine="0"/>
              <w:jc w:val="center"/>
              <w:rPr>
                <w:rFonts w:cs="Times New Roman"/>
                <w:color w:val="auto"/>
                <w:szCs w:val="24"/>
              </w:rPr>
            </w:pPr>
            <w:r w:rsidRPr="00042D9C">
              <w:rPr>
                <w:rFonts w:cs="Times New Roman"/>
                <w:color w:val="auto"/>
                <w:szCs w:val="24"/>
              </w:rPr>
              <w:t>Yes</w:t>
            </w:r>
          </w:p>
        </w:tc>
        <w:tc>
          <w:tcPr>
            <w:tcW w:w="1564" w:type="dxa"/>
          </w:tcPr>
          <w:p w14:paraId="680315B8" w14:textId="77777777" w:rsidR="00042D9C" w:rsidRPr="00042D9C" w:rsidRDefault="00042D9C" w:rsidP="00042D9C">
            <w:pPr>
              <w:pStyle w:val="BodyTextCustom"/>
              <w:spacing w:after="0" w:line="276" w:lineRule="auto"/>
              <w:ind w:firstLine="0"/>
              <w:jc w:val="center"/>
              <w:rPr>
                <w:rFonts w:cs="Times New Roman"/>
                <w:color w:val="auto"/>
                <w:szCs w:val="24"/>
              </w:rPr>
            </w:pPr>
            <w:r w:rsidRPr="00042D9C">
              <w:rPr>
                <w:rFonts w:cs="Times New Roman"/>
                <w:color w:val="auto"/>
                <w:szCs w:val="24"/>
              </w:rPr>
              <w:t>Yes</w:t>
            </w:r>
          </w:p>
        </w:tc>
        <w:tc>
          <w:tcPr>
            <w:tcW w:w="1564" w:type="dxa"/>
          </w:tcPr>
          <w:p w14:paraId="5965128D" w14:textId="77777777" w:rsidR="00042D9C" w:rsidRPr="00042D9C" w:rsidRDefault="00042D9C" w:rsidP="00042D9C">
            <w:pPr>
              <w:pStyle w:val="BodyTextCustom"/>
              <w:spacing w:after="0" w:line="276" w:lineRule="auto"/>
              <w:ind w:firstLine="0"/>
              <w:jc w:val="center"/>
              <w:rPr>
                <w:rFonts w:cs="Times New Roman"/>
                <w:color w:val="auto"/>
                <w:szCs w:val="24"/>
              </w:rPr>
            </w:pPr>
            <w:r w:rsidRPr="00042D9C">
              <w:rPr>
                <w:rFonts w:cs="Times New Roman"/>
                <w:color w:val="auto"/>
                <w:szCs w:val="24"/>
              </w:rPr>
              <w:t>Yes</w:t>
            </w:r>
          </w:p>
        </w:tc>
        <w:tc>
          <w:tcPr>
            <w:tcW w:w="1564" w:type="dxa"/>
          </w:tcPr>
          <w:p w14:paraId="15859BD8" w14:textId="77777777" w:rsidR="00042D9C" w:rsidRPr="00042D9C" w:rsidRDefault="00042D9C" w:rsidP="00042D9C">
            <w:pPr>
              <w:pStyle w:val="BodyTextCustom"/>
              <w:spacing w:after="0" w:line="276" w:lineRule="auto"/>
              <w:ind w:firstLine="0"/>
              <w:jc w:val="center"/>
              <w:rPr>
                <w:rFonts w:cs="Times New Roman"/>
                <w:color w:val="auto"/>
                <w:szCs w:val="24"/>
              </w:rPr>
            </w:pPr>
            <w:r w:rsidRPr="00042D9C">
              <w:rPr>
                <w:rFonts w:cs="Times New Roman"/>
                <w:color w:val="auto"/>
                <w:szCs w:val="24"/>
              </w:rPr>
              <w:t>Yes</w:t>
            </w:r>
          </w:p>
        </w:tc>
        <w:tc>
          <w:tcPr>
            <w:tcW w:w="1564" w:type="dxa"/>
          </w:tcPr>
          <w:p w14:paraId="41B8612B" w14:textId="77777777" w:rsidR="00042D9C" w:rsidRPr="00042D9C" w:rsidRDefault="00042D9C" w:rsidP="00042D9C">
            <w:pPr>
              <w:pStyle w:val="BodyTextCustom"/>
              <w:spacing w:after="0" w:line="276" w:lineRule="auto"/>
              <w:ind w:firstLine="0"/>
              <w:jc w:val="center"/>
              <w:rPr>
                <w:rFonts w:cs="Times New Roman"/>
                <w:color w:val="auto"/>
                <w:szCs w:val="24"/>
              </w:rPr>
            </w:pPr>
            <w:r w:rsidRPr="00042D9C">
              <w:rPr>
                <w:rFonts w:cs="Times New Roman"/>
                <w:color w:val="auto"/>
                <w:szCs w:val="24"/>
              </w:rPr>
              <w:t>Yes</w:t>
            </w:r>
          </w:p>
        </w:tc>
      </w:tr>
    </w:tbl>
    <w:p w14:paraId="688C928D" w14:textId="77777777" w:rsidR="00D4560A" w:rsidRPr="00E67211" w:rsidRDefault="00F92C73" w:rsidP="00290F8E">
      <w:pPr>
        <w:pStyle w:val="BodyTextCustom"/>
        <w:ind w:firstLine="0"/>
        <w:rPr>
          <w:rFonts w:cs="Times New Roman"/>
          <w:color w:val="auto"/>
          <w:szCs w:val="24"/>
        </w:rPr>
      </w:pPr>
      <w:r w:rsidRPr="00E67211">
        <w:rPr>
          <w:rFonts w:cs="Times New Roman"/>
          <w:b/>
          <w:color w:val="auto"/>
          <w:szCs w:val="24"/>
        </w:rPr>
        <w:t>Note:</w:t>
      </w:r>
      <w:r w:rsidRPr="00E67211">
        <w:rPr>
          <w:rFonts w:cs="Times New Roman"/>
          <w:color w:val="auto"/>
          <w:szCs w:val="24"/>
        </w:rPr>
        <w:t xml:space="preserve"> </w:t>
      </w:r>
      <w:proofErr w:type="spellStart"/>
      <w:r w:rsidRPr="00E67211">
        <w:rPr>
          <w:rFonts w:cs="Times New Roman"/>
          <w:color w:val="auto"/>
          <w:szCs w:val="24"/>
        </w:rPr>
        <w:t>Omara</w:t>
      </w:r>
      <w:proofErr w:type="spellEnd"/>
      <w:r w:rsidRPr="00E67211">
        <w:rPr>
          <w:rFonts w:cs="Times New Roman"/>
          <w:color w:val="auto"/>
          <w:szCs w:val="24"/>
        </w:rPr>
        <w:t xml:space="preserve"> et al. (2020) is a review article and was not assessed using this checklist for primary studies.</w:t>
      </w:r>
    </w:p>
    <w:p w14:paraId="73DF20EF" w14:textId="77777777" w:rsidR="00290F8E" w:rsidRPr="00CD03EE" w:rsidRDefault="00290F8E" w:rsidP="00CD03EE">
      <w:pPr>
        <w:spacing w:line="276" w:lineRule="auto"/>
        <w:ind w:left="120" w:right="264"/>
        <w:rPr>
          <w:rFonts w:ascii="Times New Roman" w:hAnsi="Times New Roman" w:cs="Times New Roman"/>
          <w:i/>
          <w:sz w:val="24"/>
          <w:szCs w:val="24"/>
        </w:rPr>
      </w:pPr>
    </w:p>
    <w:p w14:paraId="51FF5860" w14:textId="77777777" w:rsidR="00D4560A" w:rsidRPr="009C5110" w:rsidRDefault="00F92C73" w:rsidP="009C5110">
      <w:pPr>
        <w:pStyle w:val="Heading2"/>
        <w:numPr>
          <w:ilvl w:val="1"/>
          <w:numId w:val="4"/>
        </w:numPr>
        <w:tabs>
          <w:tab w:val="left" w:pos="737"/>
        </w:tabs>
        <w:spacing w:before="0" w:line="276" w:lineRule="auto"/>
        <w:rPr>
          <w:rFonts w:ascii="Times New Roman" w:eastAsiaTheme="minorEastAsia" w:hAnsi="Times New Roman" w:cs="Times New Roman"/>
          <w:bCs w:val="0"/>
        </w:rPr>
      </w:pPr>
      <w:bookmarkStart w:id="32" w:name="4.4._Synthesis_of_Findings"/>
      <w:bookmarkEnd w:id="32"/>
      <w:r w:rsidRPr="009C5110">
        <w:rPr>
          <w:rFonts w:ascii="Times New Roman" w:eastAsiaTheme="minorEastAsia" w:hAnsi="Times New Roman" w:cs="Times New Roman"/>
          <w:bCs w:val="0"/>
        </w:rPr>
        <w:t>Synthesis of Findings</w:t>
      </w:r>
    </w:p>
    <w:p w14:paraId="4BEE35EA" w14:textId="77777777" w:rsidR="00D4560A" w:rsidRPr="009C5110" w:rsidRDefault="00F92C73" w:rsidP="009C5110">
      <w:pPr>
        <w:pStyle w:val="BodyTextCustom"/>
        <w:ind w:firstLine="0"/>
        <w:rPr>
          <w:rFonts w:cs="Times New Roman"/>
          <w:color w:val="auto"/>
          <w:szCs w:val="24"/>
        </w:rPr>
      </w:pPr>
      <w:r w:rsidRPr="009C5110">
        <w:rPr>
          <w:rFonts w:cs="Times New Roman"/>
          <w:color w:val="auto"/>
          <w:szCs w:val="24"/>
        </w:rPr>
        <w:t>The synthesis of findings is organized into two main subsections: microbial pathogen contamination, focusing on fermented beverages, and mycotoxin contamination, focusing on cassava products and other staple foods used in fermentation.</w:t>
      </w:r>
    </w:p>
    <w:p w14:paraId="0C972016" w14:textId="77777777" w:rsidR="00D4560A" w:rsidRPr="00DD4B70" w:rsidRDefault="00F26D58" w:rsidP="00F26D58">
      <w:pPr>
        <w:pStyle w:val="BodyTextCustom"/>
        <w:spacing w:after="0"/>
        <w:ind w:firstLine="0"/>
        <w:rPr>
          <w:rFonts w:cs="Times New Roman"/>
          <w:color w:val="auto"/>
          <w:szCs w:val="24"/>
        </w:rPr>
      </w:pPr>
      <w:bookmarkStart w:id="33" w:name="4.4.1._Microbial_Pathogen_Contamination_"/>
      <w:bookmarkEnd w:id="33"/>
      <w:r>
        <w:rPr>
          <w:rFonts w:cs="Times New Roman"/>
          <w:b/>
          <w:color w:val="auto"/>
          <w:szCs w:val="24"/>
        </w:rPr>
        <w:t xml:space="preserve">4.4.1 </w:t>
      </w:r>
      <w:r w:rsidR="00F92C73" w:rsidRPr="00F26D58">
        <w:rPr>
          <w:rFonts w:cs="Times New Roman"/>
          <w:b/>
          <w:color w:val="auto"/>
          <w:szCs w:val="24"/>
        </w:rPr>
        <w:t>Microbial Pathogen Contamination in Fermented Beverages</w:t>
      </w:r>
    </w:p>
    <w:p w14:paraId="1CB6A9CF" w14:textId="77777777" w:rsidR="00F502EA" w:rsidRDefault="00F502EA" w:rsidP="00F26D58">
      <w:pPr>
        <w:pStyle w:val="BodyTextCustom"/>
        <w:ind w:firstLine="0"/>
        <w:rPr>
          <w:rFonts w:cs="Times New Roman"/>
          <w:color w:val="auto"/>
          <w:szCs w:val="24"/>
        </w:rPr>
      </w:pPr>
      <w:r w:rsidRPr="00F502EA">
        <w:rPr>
          <w:rFonts w:cs="Times New Roman"/>
          <w:color w:val="auto"/>
          <w:szCs w:val="24"/>
        </w:rPr>
        <w:t>From the included articles, one can see that there are serious microbial safety issues with respect to traditionally fermented beverages sold in Uganda. Namely, there was a high level of indicator and possible pathogenic organisms in these drinks despite the assumption that the acidity level created by fermentation would serve as protection against contamination. The microbial contamination seems to be associated with the lack of proper hygiene in production, handling, and storage rather than an issue related to the fermentation process itself.</w:t>
      </w:r>
    </w:p>
    <w:p w14:paraId="269D3E6C" w14:textId="77777777" w:rsidR="00F502EA" w:rsidRDefault="00F502EA" w:rsidP="00F26D58">
      <w:pPr>
        <w:pStyle w:val="BodyTextCustom"/>
        <w:ind w:firstLine="0"/>
        <w:rPr>
          <w:rFonts w:cs="Times New Roman"/>
          <w:color w:val="auto"/>
          <w:szCs w:val="24"/>
        </w:rPr>
      </w:pPr>
      <w:r w:rsidRPr="00F502EA">
        <w:rPr>
          <w:rFonts w:cs="Times New Roman"/>
          <w:color w:val="auto"/>
          <w:szCs w:val="24"/>
        </w:rPr>
        <w:t xml:space="preserve">In particular, </w:t>
      </w:r>
      <w:proofErr w:type="spellStart"/>
      <w:r w:rsidRPr="00F502EA">
        <w:rPr>
          <w:rFonts w:cs="Times New Roman"/>
          <w:color w:val="auto"/>
          <w:szCs w:val="24"/>
        </w:rPr>
        <w:t>Byakika</w:t>
      </w:r>
      <w:proofErr w:type="spellEnd"/>
      <w:r w:rsidRPr="00F502EA">
        <w:rPr>
          <w:rFonts w:cs="Times New Roman"/>
          <w:color w:val="auto"/>
          <w:szCs w:val="24"/>
        </w:rPr>
        <w:t xml:space="preserve"> et al. (2019) conducted research concerning </w:t>
      </w:r>
      <w:proofErr w:type="spellStart"/>
      <w:r w:rsidRPr="00F502EA">
        <w:rPr>
          <w:rFonts w:cs="Times New Roman"/>
          <w:color w:val="auto"/>
          <w:szCs w:val="24"/>
        </w:rPr>
        <w:t>Obushera</w:t>
      </w:r>
      <w:proofErr w:type="spellEnd"/>
      <w:r w:rsidRPr="00F502EA">
        <w:rPr>
          <w:rFonts w:cs="Times New Roman"/>
          <w:color w:val="auto"/>
          <w:szCs w:val="24"/>
        </w:rPr>
        <w:t xml:space="preserve">, a fermented beverage made from sorghum and millet that is commercially produced in Kampala. As a result, it was discovered that nearly half of the 59 samples (49.17%) failed to meet the food safety standards required of fermented beverages. In addition to the relatively low pH value (≤ 4.0) found in 56 out of 59 samples, there was a significant </w:t>
      </w:r>
      <w:proofErr w:type="gramStart"/>
      <w:r w:rsidRPr="00F502EA">
        <w:rPr>
          <w:rFonts w:cs="Times New Roman"/>
          <w:color w:val="auto"/>
          <w:szCs w:val="24"/>
        </w:rPr>
        <w:t>amount</w:t>
      </w:r>
      <w:proofErr w:type="gramEnd"/>
      <w:r w:rsidRPr="00F502EA">
        <w:rPr>
          <w:rFonts w:cs="Times New Roman"/>
          <w:color w:val="auto"/>
          <w:szCs w:val="24"/>
        </w:rPr>
        <w:t xml:space="preserve"> of microbes found in all products and even in raw flour used for its production. Furthermore, the results showed that although there is a decent understanding and attitude toward food safety among processors (63.0% and 52.2%, respectively), th</w:t>
      </w:r>
      <w:r w:rsidR="00A63640">
        <w:rPr>
          <w:rFonts w:cs="Times New Roman"/>
          <w:color w:val="auto"/>
          <w:szCs w:val="24"/>
        </w:rPr>
        <w:t>is</w:t>
      </w:r>
      <w:r w:rsidRPr="00F502EA">
        <w:rPr>
          <w:rFonts w:cs="Times New Roman"/>
          <w:color w:val="auto"/>
          <w:szCs w:val="24"/>
        </w:rPr>
        <w:t xml:space="preserve"> knowledge and </w:t>
      </w:r>
      <w:r w:rsidR="00A63640">
        <w:rPr>
          <w:rFonts w:cs="Times New Roman"/>
          <w:color w:val="auto"/>
          <w:szCs w:val="24"/>
        </w:rPr>
        <w:t xml:space="preserve">these </w:t>
      </w:r>
      <w:r w:rsidRPr="00F502EA">
        <w:rPr>
          <w:rFonts w:cs="Times New Roman"/>
          <w:color w:val="auto"/>
          <w:szCs w:val="24"/>
        </w:rPr>
        <w:t xml:space="preserve">attitudes did not affect their practices in terms of hygienic measures (38.7%). No statistical connection could be drawn between these three measures, which means that something other than individual knowledge might have affected the safety of the products (e.g., contaminated water sources or lack of proper equipment </w:t>
      </w:r>
      <w:r w:rsidR="00A63640">
        <w:rPr>
          <w:rFonts w:cs="Times New Roman"/>
          <w:color w:val="auto"/>
          <w:szCs w:val="24"/>
        </w:rPr>
        <w:t xml:space="preserve">and </w:t>
      </w:r>
      <w:r w:rsidRPr="00F502EA">
        <w:rPr>
          <w:rFonts w:cs="Times New Roman"/>
          <w:color w:val="auto"/>
          <w:szCs w:val="24"/>
        </w:rPr>
        <w:t>sanitation).</w:t>
      </w:r>
    </w:p>
    <w:p w14:paraId="79706F00" w14:textId="77777777" w:rsidR="00D4560A" w:rsidRPr="00F26D58" w:rsidRDefault="00F502EA" w:rsidP="00F26D58">
      <w:pPr>
        <w:pStyle w:val="BodyTextCustom"/>
        <w:ind w:firstLine="0"/>
        <w:rPr>
          <w:rFonts w:cs="Times New Roman"/>
          <w:color w:val="auto"/>
          <w:szCs w:val="24"/>
        </w:rPr>
      </w:pPr>
      <w:r w:rsidRPr="00F502EA">
        <w:rPr>
          <w:rFonts w:cs="Times New Roman"/>
          <w:color w:val="auto"/>
          <w:szCs w:val="24"/>
        </w:rPr>
        <w:t xml:space="preserve">Likewise, </w:t>
      </w:r>
      <w:proofErr w:type="spellStart"/>
      <w:r w:rsidRPr="00F502EA">
        <w:rPr>
          <w:rFonts w:cs="Times New Roman"/>
          <w:color w:val="auto"/>
          <w:szCs w:val="24"/>
        </w:rPr>
        <w:t>Ogwaro</w:t>
      </w:r>
      <w:proofErr w:type="spellEnd"/>
      <w:r w:rsidRPr="00F502EA">
        <w:rPr>
          <w:rFonts w:cs="Times New Roman"/>
          <w:color w:val="auto"/>
          <w:szCs w:val="24"/>
        </w:rPr>
        <w:t xml:space="preserve"> et al. (2023) examined traditionally fermented milk in Northern Uganda (Karamojong and Acholi regions). The authors stated that even though there was an adequate acid content, it was not enough to prevent the growth of pathogenic microorganisms. Coliform and E. coli bacteria were found in the samples due to poor milking hygiene, as well as poor handling and storage in containers that had previously been used by farmers. It shows how the use of these drinks poses a constant threat to public health in this area. The information about the microbial loads found in these beverages is shown in Table 3 below.</w:t>
      </w:r>
    </w:p>
    <w:p w14:paraId="695F54EC" w14:textId="77777777" w:rsidR="00D4560A" w:rsidRPr="00CD03EE" w:rsidRDefault="00D4560A" w:rsidP="00CD03EE">
      <w:pPr>
        <w:pStyle w:val="BodyText"/>
        <w:spacing w:line="276" w:lineRule="auto"/>
        <w:rPr>
          <w:rFonts w:ascii="Times New Roman" w:hAnsi="Times New Roman" w:cs="Times New Roman"/>
          <w:sz w:val="24"/>
          <w:szCs w:val="24"/>
        </w:rPr>
        <w:sectPr w:rsidR="00D4560A" w:rsidRPr="00CD03EE">
          <w:pgSz w:w="11910" w:h="16840"/>
          <w:pgMar w:top="1040" w:right="1133" w:bottom="280" w:left="1133" w:header="427" w:footer="0" w:gutter="0"/>
          <w:cols w:space="720"/>
        </w:sectPr>
      </w:pPr>
    </w:p>
    <w:p w14:paraId="0949E0BE" w14:textId="77777777" w:rsidR="00D4560A" w:rsidRPr="007D623A" w:rsidRDefault="00F92C73" w:rsidP="007D623A">
      <w:pPr>
        <w:pStyle w:val="BodyTextCustom"/>
        <w:spacing w:after="0"/>
        <w:ind w:firstLine="0"/>
        <w:rPr>
          <w:rFonts w:cs="Times New Roman"/>
          <w:b/>
          <w:color w:val="auto"/>
          <w:szCs w:val="24"/>
        </w:rPr>
      </w:pPr>
      <w:bookmarkStart w:id="34" w:name="Table_3:_Summary_of_Microbial_Pathogen_P"/>
      <w:bookmarkEnd w:id="34"/>
      <w:r w:rsidRPr="007D623A">
        <w:rPr>
          <w:rFonts w:cs="Times New Roman"/>
          <w:b/>
          <w:color w:val="auto"/>
          <w:szCs w:val="24"/>
        </w:rPr>
        <w:lastRenderedPageBreak/>
        <w:t>Table 3: Summary of Microbial Pathogen Prevalence in Ugandan Fermented Beverages</w:t>
      </w:r>
    </w:p>
    <w:tbl>
      <w:tblPr>
        <w:tblW w:w="0" w:type="auto"/>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1877"/>
        <w:gridCol w:w="1993"/>
        <w:gridCol w:w="2340"/>
        <w:gridCol w:w="1710"/>
        <w:gridCol w:w="1465"/>
      </w:tblGrid>
      <w:tr w:rsidR="00D4560A" w:rsidRPr="00A33724" w14:paraId="0F4D71E2" w14:textId="77777777" w:rsidTr="00420349">
        <w:trPr>
          <w:trHeight w:val="921"/>
        </w:trPr>
        <w:tc>
          <w:tcPr>
            <w:tcW w:w="1877" w:type="dxa"/>
            <w:tcBorders>
              <w:top w:val="single" w:sz="4" w:space="0" w:color="auto"/>
              <w:bottom w:val="single" w:sz="4" w:space="0" w:color="auto"/>
            </w:tcBorders>
          </w:tcPr>
          <w:p w14:paraId="723F87ED" w14:textId="77777777" w:rsidR="00D4560A" w:rsidRPr="00A33724" w:rsidRDefault="00F92C73" w:rsidP="00A33724">
            <w:pPr>
              <w:pStyle w:val="BodyTextCustom"/>
              <w:spacing w:after="0" w:line="240" w:lineRule="auto"/>
              <w:ind w:firstLine="0"/>
              <w:rPr>
                <w:rFonts w:cs="Times New Roman"/>
                <w:b/>
                <w:color w:val="auto"/>
                <w:szCs w:val="24"/>
              </w:rPr>
            </w:pPr>
            <w:r w:rsidRPr="00A33724">
              <w:rPr>
                <w:rFonts w:cs="Times New Roman"/>
                <w:b/>
                <w:color w:val="auto"/>
                <w:szCs w:val="24"/>
              </w:rPr>
              <w:t>Food Product</w:t>
            </w:r>
          </w:p>
        </w:tc>
        <w:tc>
          <w:tcPr>
            <w:tcW w:w="1993" w:type="dxa"/>
            <w:tcBorders>
              <w:top w:val="single" w:sz="4" w:space="0" w:color="auto"/>
              <w:bottom w:val="single" w:sz="4" w:space="0" w:color="auto"/>
            </w:tcBorders>
          </w:tcPr>
          <w:p w14:paraId="0A4E8410" w14:textId="77777777" w:rsidR="00D4560A" w:rsidRPr="00A33724" w:rsidRDefault="00DE18B9" w:rsidP="00A33724">
            <w:pPr>
              <w:pStyle w:val="BodyTextCustom"/>
              <w:spacing w:after="0" w:line="240" w:lineRule="auto"/>
              <w:ind w:firstLine="0"/>
              <w:jc w:val="left"/>
              <w:rPr>
                <w:rFonts w:cs="Times New Roman"/>
                <w:b/>
                <w:color w:val="auto"/>
                <w:szCs w:val="24"/>
              </w:rPr>
            </w:pPr>
            <w:r w:rsidRPr="00A33724">
              <w:rPr>
                <w:rFonts w:cs="Times New Roman"/>
                <w:b/>
                <w:color w:val="auto"/>
                <w:szCs w:val="24"/>
              </w:rPr>
              <w:t>Pathogen / In</w:t>
            </w:r>
            <w:r w:rsidR="00F92C73" w:rsidRPr="00A33724">
              <w:rPr>
                <w:rFonts w:cs="Times New Roman"/>
                <w:b/>
                <w:color w:val="auto"/>
                <w:szCs w:val="24"/>
              </w:rPr>
              <w:t xml:space="preserve">dicator </w:t>
            </w:r>
            <w:r w:rsidRPr="00A33724">
              <w:rPr>
                <w:rFonts w:cs="Times New Roman"/>
                <w:b/>
                <w:color w:val="auto"/>
                <w:szCs w:val="24"/>
              </w:rPr>
              <w:t>Organ</w:t>
            </w:r>
            <w:r w:rsidR="00F92C73" w:rsidRPr="00A33724">
              <w:rPr>
                <w:rFonts w:cs="Times New Roman"/>
                <w:b/>
                <w:color w:val="auto"/>
                <w:szCs w:val="24"/>
              </w:rPr>
              <w:t>ism</w:t>
            </w:r>
          </w:p>
        </w:tc>
        <w:tc>
          <w:tcPr>
            <w:tcW w:w="2340" w:type="dxa"/>
            <w:tcBorders>
              <w:top w:val="single" w:sz="4" w:space="0" w:color="auto"/>
              <w:bottom w:val="single" w:sz="4" w:space="0" w:color="auto"/>
            </w:tcBorders>
          </w:tcPr>
          <w:p w14:paraId="012D221F" w14:textId="77777777" w:rsidR="00D4560A" w:rsidRPr="00A33724" w:rsidRDefault="00F92C73" w:rsidP="00A33724">
            <w:pPr>
              <w:pStyle w:val="BodyTextCustom"/>
              <w:spacing w:after="0" w:line="240" w:lineRule="auto"/>
              <w:ind w:firstLine="0"/>
              <w:jc w:val="left"/>
              <w:rPr>
                <w:rFonts w:cs="Times New Roman"/>
                <w:b/>
                <w:color w:val="auto"/>
                <w:szCs w:val="24"/>
              </w:rPr>
            </w:pPr>
            <w:r w:rsidRPr="00A33724">
              <w:rPr>
                <w:rFonts w:cs="Times New Roman"/>
                <w:b/>
                <w:color w:val="auto"/>
                <w:szCs w:val="24"/>
              </w:rPr>
              <w:t xml:space="preserve">Prevalence / Concentration Range (log </w:t>
            </w:r>
            <w:proofErr w:type="spellStart"/>
            <w:r w:rsidRPr="00A33724">
              <w:rPr>
                <w:rFonts w:cs="Times New Roman"/>
                <w:b/>
                <w:color w:val="auto"/>
                <w:szCs w:val="24"/>
              </w:rPr>
              <w:t>cfu</w:t>
            </w:r>
            <w:proofErr w:type="spellEnd"/>
            <w:r w:rsidRPr="00A33724">
              <w:rPr>
                <w:rFonts w:cs="Times New Roman"/>
                <w:b/>
                <w:color w:val="auto"/>
                <w:szCs w:val="24"/>
              </w:rPr>
              <w:t>/mL)</w:t>
            </w:r>
          </w:p>
        </w:tc>
        <w:tc>
          <w:tcPr>
            <w:tcW w:w="1710" w:type="dxa"/>
            <w:tcBorders>
              <w:top w:val="single" w:sz="4" w:space="0" w:color="auto"/>
              <w:bottom w:val="single" w:sz="4" w:space="0" w:color="auto"/>
            </w:tcBorders>
          </w:tcPr>
          <w:p w14:paraId="3B82BD9A" w14:textId="77777777" w:rsidR="00D4560A" w:rsidRPr="00A33724" w:rsidRDefault="00F92C73" w:rsidP="00A33724">
            <w:pPr>
              <w:pStyle w:val="BodyTextCustom"/>
              <w:spacing w:after="0" w:line="240" w:lineRule="auto"/>
              <w:ind w:firstLine="0"/>
              <w:jc w:val="left"/>
              <w:rPr>
                <w:rFonts w:cs="Times New Roman"/>
                <w:b/>
                <w:color w:val="auto"/>
                <w:szCs w:val="24"/>
              </w:rPr>
            </w:pPr>
            <w:r w:rsidRPr="00A33724">
              <w:rPr>
                <w:rFonts w:cs="Times New Roman"/>
                <w:b/>
                <w:color w:val="auto"/>
                <w:szCs w:val="24"/>
              </w:rPr>
              <w:t>Key Findings / Notes</w:t>
            </w:r>
          </w:p>
        </w:tc>
        <w:tc>
          <w:tcPr>
            <w:tcW w:w="1465" w:type="dxa"/>
            <w:tcBorders>
              <w:top w:val="single" w:sz="4" w:space="0" w:color="auto"/>
              <w:bottom w:val="single" w:sz="4" w:space="0" w:color="auto"/>
            </w:tcBorders>
          </w:tcPr>
          <w:p w14:paraId="21B09B95" w14:textId="77777777" w:rsidR="00D4560A" w:rsidRPr="00A33724" w:rsidRDefault="00F92C73" w:rsidP="00A33724">
            <w:pPr>
              <w:pStyle w:val="BodyTextCustom"/>
              <w:spacing w:after="0" w:line="240" w:lineRule="auto"/>
              <w:ind w:firstLine="0"/>
              <w:jc w:val="left"/>
              <w:rPr>
                <w:rFonts w:cs="Times New Roman"/>
                <w:b/>
                <w:color w:val="auto"/>
                <w:szCs w:val="24"/>
              </w:rPr>
            </w:pPr>
            <w:r w:rsidRPr="00A33724">
              <w:rPr>
                <w:rFonts w:cs="Times New Roman"/>
                <w:b/>
                <w:color w:val="auto"/>
                <w:szCs w:val="24"/>
              </w:rPr>
              <w:t>Source(s)</w:t>
            </w:r>
          </w:p>
        </w:tc>
      </w:tr>
      <w:tr w:rsidR="00D4560A" w:rsidRPr="007E67DA" w14:paraId="53BDA22F" w14:textId="77777777" w:rsidTr="00A33724">
        <w:trPr>
          <w:trHeight w:val="1150"/>
        </w:trPr>
        <w:tc>
          <w:tcPr>
            <w:tcW w:w="1877" w:type="dxa"/>
            <w:tcBorders>
              <w:top w:val="single" w:sz="4" w:space="0" w:color="auto"/>
            </w:tcBorders>
          </w:tcPr>
          <w:p w14:paraId="29169AE8" w14:textId="77777777" w:rsidR="00D4560A" w:rsidRPr="007E67DA" w:rsidRDefault="00F92C73" w:rsidP="00A33724">
            <w:pPr>
              <w:pStyle w:val="BodyTextCustom"/>
              <w:spacing w:after="0" w:line="240" w:lineRule="auto"/>
              <w:ind w:firstLine="0"/>
              <w:rPr>
                <w:rFonts w:cs="Times New Roman"/>
                <w:color w:val="auto"/>
                <w:szCs w:val="24"/>
              </w:rPr>
            </w:pPr>
            <w:proofErr w:type="spellStart"/>
            <w:r w:rsidRPr="007E67DA">
              <w:rPr>
                <w:rFonts w:cs="Times New Roman"/>
                <w:color w:val="auto"/>
                <w:szCs w:val="24"/>
              </w:rPr>
              <w:t>Obushera</w:t>
            </w:r>
            <w:proofErr w:type="spellEnd"/>
          </w:p>
          <w:p w14:paraId="63418BC6" w14:textId="77777777"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(Beverage)</w:t>
            </w:r>
          </w:p>
        </w:tc>
        <w:tc>
          <w:tcPr>
            <w:tcW w:w="1993" w:type="dxa"/>
            <w:tcBorders>
              <w:top w:val="single" w:sz="4" w:space="0" w:color="auto"/>
            </w:tcBorders>
          </w:tcPr>
          <w:p w14:paraId="649C0E6F" w14:textId="77777777"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Total Coliforms</w:t>
            </w:r>
          </w:p>
        </w:tc>
        <w:tc>
          <w:tcPr>
            <w:tcW w:w="2340" w:type="dxa"/>
            <w:tcBorders>
              <w:top w:val="single" w:sz="4" w:space="0" w:color="auto"/>
            </w:tcBorders>
          </w:tcPr>
          <w:p w14:paraId="51E29A8E" w14:textId="77777777"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0.0 – 7.3 (Mean:</w:t>
            </w:r>
          </w:p>
          <w:p w14:paraId="7D501871" w14:textId="77777777"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2.6)</w:t>
            </w:r>
          </w:p>
        </w:tc>
        <w:tc>
          <w:tcPr>
            <w:tcW w:w="1710" w:type="dxa"/>
            <w:tcBorders>
              <w:top w:val="single" w:sz="4" w:space="0" w:color="auto"/>
            </w:tcBorders>
          </w:tcPr>
          <w:p w14:paraId="04C6A59C" w14:textId="77777777" w:rsidR="00D4560A" w:rsidRPr="007E67DA" w:rsidRDefault="00F92C73" w:rsidP="00A33724">
            <w:pPr>
              <w:pStyle w:val="BodyTextCustom"/>
              <w:spacing w:after="0" w:line="240" w:lineRule="auto"/>
              <w:ind w:firstLine="0"/>
              <w:jc w:val="left"/>
              <w:rPr>
                <w:rFonts w:cs="Times New Roman"/>
                <w:color w:val="auto"/>
                <w:szCs w:val="24"/>
              </w:rPr>
            </w:pPr>
            <w:r w:rsidRPr="007E67DA">
              <w:rPr>
                <w:rFonts w:cs="Times New Roman"/>
                <w:color w:val="auto"/>
                <w:szCs w:val="24"/>
              </w:rPr>
              <w:t xml:space="preserve">Found in 50% of samples despite low </w:t>
            </w:r>
            <w:proofErr w:type="spellStart"/>
            <w:r w:rsidRPr="007E67DA">
              <w:rPr>
                <w:rFonts w:cs="Times New Roman"/>
                <w:color w:val="auto"/>
                <w:szCs w:val="24"/>
              </w:rPr>
              <w:t>pH.</w:t>
            </w:r>
            <w:proofErr w:type="spellEnd"/>
          </w:p>
        </w:tc>
        <w:tc>
          <w:tcPr>
            <w:tcW w:w="1465" w:type="dxa"/>
            <w:tcBorders>
              <w:top w:val="single" w:sz="4" w:space="0" w:color="auto"/>
            </w:tcBorders>
          </w:tcPr>
          <w:p w14:paraId="53CBFD34" w14:textId="77777777" w:rsidR="00D4560A" w:rsidRPr="007E67DA" w:rsidRDefault="00F92C73" w:rsidP="00A33724">
            <w:pPr>
              <w:pStyle w:val="BodyTextCustom"/>
              <w:spacing w:after="0" w:line="240" w:lineRule="auto"/>
              <w:ind w:firstLine="0"/>
              <w:jc w:val="center"/>
              <w:rPr>
                <w:rFonts w:cs="Times New Roman"/>
                <w:color w:val="auto"/>
                <w:szCs w:val="24"/>
              </w:rPr>
            </w:pPr>
            <w:proofErr w:type="spellStart"/>
            <w:r w:rsidRPr="007E67DA">
              <w:rPr>
                <w:rFonts w:cs="Times New Roman"/>
                <w:color w:val="auto"/>
                <w:szCs w:val="24"/>
              </w:rPr>
              <w:t>Byakika</w:t>
            </w:r>
            <w:proofErr w:type="spellEnd"/>
            <w:r w:rsidRPr="007E67DA">
              <w:rPr>
                <w:rFonts w:cs="Times New Roman"/>
                <w:color w:val="auto"/>
                <w:szCs w:val="24"/>
              </w:rPr>
              <w:t xml:space="preserve"> et al. (2019)</w:t>
            </w:r>
          </w:p>
        </w:tc>
      </w:tr>
      <w:tr w:rsidR="00D4560A" w:rsidRPr="007E67DA" w14:paraId="43C5B9C0" w14:textId="77777777" w:rsidTr="00A33724">
        <w:trPr>
          <w:trHeight w:val="846"/>
        </w:trPr>
        <w:tc>
          <w:tcPr>
            <w:tcW w:w="1877" w:type="dxa"/>
          </w:tcPr>
          <w:p w14:paraId="2D03CD4D" w14:textId="77777777" w:rsidR="00D4560A" w:rsidRPr="007E67DA" w:rsidRDefault="00D4560A" w:rsidP="00A33724">
            <w:pPr>
              <w:pStyle w:val="BodyTextCustom"/>
              <w:spacing w:after="0" w:line="240" w:lineRule="auto"/>
              <w:ind w:firstLine="0"/>
              <w:rPr>
                <w:rFonts w:cs="Times New Roman"/>
                <w:color w:val="auto"/>
                <w:szCs w:val="24"/>
              </w:rPr>
            </w:pPr>
          </w:p>
        </w:tc>
        <w:tc>
          <w:tcPr>
            <w:tcW w:w="1993" w:type="dxa"/>
          </w:tcPr>
          <w:p w14:paraId="05E7CFDA" w14:textId="77777777"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Thermo-tolerant Coliforms</w:t>
            </w:r>
          </w:p>
        </w:tc>
        <w:tc>
          <w:tcPr>
            <w:tcW w:w="2340" w:type="dxa"/>
          </w:tcPr>
          <w:p w14:paraId="291D9F9C" w14:textId="77777777"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0.0 – 7.3 (Mean:</w:t>
            </w:r>
            <w:r w:rsidR="00DE18B9" w:rsidRPr="007E67DA">
              <w:rPr>
                <w:rFonts w:cs="Times New Roman"/>
                <w:color w:val="auto"/>
                <w:szCs w:val="24"/>
              </w:rPr>
              <w:t xml:space="preserve"> </w:t>
            </w:r>
            <w:r w:rsidRPr="007E67DA">
              <w:rPr>
                <w:rFonts w:cs="Times New Roman"/>
                <w:color w:val="auto"/>
                <w:szCs w:val="24"/>
              </w:rPr>
              <w:t>2.3)</w:t>
            </w:r>
          </w:p>
        </w:tc>
        <w:tc>
          <w:tcPr>
            <w:tcW w:w="1710" w:type="dxa"/>
          </w:tcPr>
          <w:p w14:paraId="7080ED19" w14:textId="77777777" w:rsidR="00D4560A" w:rsidRPr="007E67DA" w:rsidRDefault="00F92C73" w:rsidP="00A33724">
            <w:pPr>
              <w:pStyle w:val="BodyTextCustom"/>
              <w:spacing w:after="0" w:line="240" w:lineRule="auto"/>
              <w:ind w:firstLine="0"/>
              <w:jc w:val="left"/>
              <w:rPr>
                <w:rFonts w:cs="Times New Roman"/>
                <w:color w:val="auto"/>
                <w:szCs w:val="24"/>
              </w:rPr>
            </w:pPr>
            <w:r w:rsidRPr="007E67DA">
              <w:rPr>
                <w:rFonts w:cs="Times New Roman"/>
                <w:color w:val="auto"/>
                <w:szCs w:val="24"/>
              </w:rPr>
              <w:t>Indicates fecal contamination.</w:t>
            </w:r>
          </w:p>
        </w:tc>
        <w:tc>
          <w:tcPr>
            <w:tcW w:w="1465" w:type="dxa"/>
          </w:tcPr>
          <w:p w14:paraId="1D14D896" w14:textId="77777777" w:rsidR="00D4560A" w:rsidRPr="007E67DA" w:rsidRDefault="00F92C73" w:rsidP="00A33724">
            <w:pPr>
              <w:pStyle w:val="BodyTextCustom"/>
              <w:spacing w:after="0" w:line="240" w:lineRule="auto"/>
              <w:ind w:firstLine="0"/>
              <w:jc w:val="center"/>
              <w:rPr>
                <w:rFonts w:cs="Times New Roman"/>
                <w:color w:val="auto"/>
                <w:szCs w:val="24"/>
              </w:rPr>
            </w:pPr>
            <w:proofErr w:type="spellStart"/>
            <w:r w:rsidRPr="007E67DA">
              <w:rPr>
                <w:rFonts w:cs="Times New Roman"/>
                <w:color w:val="auto"/>
                <w:szCs w:val="24"/>
              </w:rPr>
              <w:t>Byakika</w:t>
            </w:r>
            <w:proofErr w:type="spellEnd"/>
            <w:r w:rsidRPr="007E67DA">
              <w:rPr>
                <w:rFonts w:cs="Times New Roman"/>
                <w:color w:val="auto"/>
                <w:szCs w:val="24"/>
              </w:rPr>
              <w:t xml:space="preserve"> et al. (2019)</w:t>
            </w:r>
          </w:p>
        </w:tc>
      </w:tr>
      <w:tr w:rsidR="00D4560A" w:rsidRPr="007E67DA" w14:paraId="2837E63E" w14:textId="77777777" w:rsidTr="00A33724">
        <w:trPr>
          <w:trHeight w:val="1757"/>
        </w:trPr>
        <w:tc>
          <w:tcPr>
            <w:tcW w:w="1877" w:type="dxa"/>
          </w:tcPr>
          <w:p w14:paraId="1373CAA0" w14:textId="77777777" w:rsidR="00D4560A" w:rsidRPr="007E67DA" w:rsidRDefault="00D4560A" w:rsidP="00A33724">
            <w:pPr>
              <w:pStyle w:val="BodyTextCustom"/>
              <w:spacing w:after="0" w:line="240" w:lineRule="auto"/>
              <w:ind w:firstLine="0"/>
              <w:rPr>
                <w:rFonts w:cs="Times New Roman"/>
                <w:color w:val="auto"/>
                <w:szCs w:val="24"/>
              </w:rPr>
            </w:pPr>
          </w:p>
        </w:tc>
        <w:tc>
          <w:tcPr>
            <w:tcW w:w="1993" w:type="dxa"/>
          </w:tcPr>
          <w:p w14:paraId="5C3127BA" w14:textId="77777777"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Escherichia coli</w:t>
            </w:r>
          </w:p>
        </w:tc>
        <w:tc>
          <w:tcPr>
            <w:tcW w:w="2340" w:type="dxa"/>
          </w:tcPr>
          <w:p w14:paraId="64CDEEF9" w14:textId="77777777"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0.0 – 6.2 (Mean:</w:t>
            </w:r>
            <w:r w:rsidR="00DE18B9" w:rsidRPr="007E67DA">
              <w:rPr>
                <w:rFonts w:cs="Times New Roman"/>
                <w:color w:val="auto"/>
                <w:szCs w:val="24"/>
              </w:rPr>
              <w:t xml:space="preserve"> </w:t>
            </w:r>
            <w:r w:rsidRPr="007E67DA">
              <w:rPr>
                <w:rFonts w:cs="Times New Roman"/>
                <w:color w:val="auto"/>
                <w:szCs w:val="24"/>
              </w:rPr>
              <w:t>1.8)</w:t>
            </w:r>
          </w:p>
        </w:tc>
        <w:tc>
          <w:tcPr>
            <w:tcW w:w="1710" w:type="dxa"/>
          </w:tcPr>
          <w:p w14:paraId="4B55AF95" w14:textId="77777777" w:rsidR="00D4560A" w:rsidRPr="007E67DA" w:rsidRDefault="00F92C73" w:rsidP="00A33724">
            <w:pPr>
              <w:pStyle w:val="BodyTextCustom"/>
              <w:spacing w:after="0" w:line="240" w:lineRule="auto"/>
              <w:ind w:firstLine="0"/>
              <w:jc w:val="left"/>
              <w:rPr>
                <w:rFonts w:cs="Times New Roman"/>
                <w:color w:val="auto"/>
                <w:szCs w:val="24"/>
              </w:rPr>
            </w:pPr>
            <w:r w:rsidRPr="007E67DA">
              <w:rPr>
                <w:rFonts w:cs="Times New Roman"/>
                <w:color w:val="auto"/>
                <w:szCs w:val="24"/>
              </w:rPr>
              <w:t>52.5% of</w:t>
            </w:r>
            <w:r w:rsidR="00DE18B9" w:rsidRPr="007E67DA">
              <w:rPr>
                <w:rFonts w:cs="Times New Roman"/>
                <w:color w:val="auto"/>
                <w:szCs w:val="24"/>
              </w:rPr>
              <w:t xml:space="preserve"> </w:t>
            </w:r>
            <w:r w:rsidRPr="007E67DA">
              <w:rPr>
                <w:rFonts w:cs="Times New Roman"/>
                <w:color w:val="auto"/>
                <w:szCs w:val="24"/>
              </w:rPr>
              <w:t>samples failed to meet safety standards for E. coli.</w:t>
            </w:r>
          </w:p>
        </w:tc>
        <w:tc>
          <w:tcPr>
            <w:tcW w:w="1465" w:type="dxa"/>
          </w:tcPr>
          <w:p w14:paraId="313DBAE6" w14:textId="77777777" w:rsidR="00D4560A" w:rsidRPr="007E67DA" w:rsidRDefault="00F92C73" w:rsidP="00A33724">
            <w:pPr>
              <w:pStyle w:val="BodyTextCustom"/>
              <w:spacing w:after="0" w:line="240" w:lineRule="auto"/>
              <w:ind w:firstLine="0"/>
              <w:jc w:val="center"/>
              <w:rPr>
                <w:rFonts w:cs="Times New Roman"/>
                <w:color w:val="auto"/>
                <w:szCs w:val="24"/>
              </w:rPr>
            </w:pPr>
            <w:proofErr w:type="spellStart"/>
            <w:r w:rsidRPr="007E67DA">
              <w:rPr>
                <w:rFonts w:cs="Times New Roman"/>
                <w:color w:val="auto"/>
                <w:szCs w:val="24"/>
              </w:rPr>
              <w:t>Byakika</w:t>
            </w:r>
            <w:proofErr w:type="spellEnd"/>
            <w:r w:rsidRPr="007E67DA">
              <w:rPr>
                <w:rFonts w:cs="Times New Roman"/>
                <w:color w:val="auto"/>
                <w:szCs w:val="24"/>
              </w:rPr>
              <w:t xml:space="preserve"> et al. (2019)</w:t>
            </w:r>
          </w:p>
        </w:tc>
      </w:tr>
      <w:tr w:rsidR="00D4560A" w:rsidRPr="007E67DA" w14:paraId="4B416B77" w14:textId="77777777" w:rsidTr="00A33724">
        <w:trPr>
          <w:trHeight w:val="1150"/>
        </w:trPr>
        <w:tc>
          <w:tcPr>
            <w:tcW w:w="1877" w:type="dxa"/>
          </w:tcPr>
          <w:p w14:paraId="0388A674" w14:textId="77777777" w:rsidR="00D4560A" w:rsidRPr="007E67DA" w:rsidRDefault="00D4560A" w:rsidP="00A33724">
            <w:pPr>
              <w:pStyle w:val="BodyTextCustom"/>
              <w:spacing w:after="0" w:line="240" w:lineRule="auto"/>
              <w:ind w:firstLine="0"/>
              <w:rPr>
                <w:rFonts w:cs="Times New Roman"/>
                <w:color w:val="auto"/>
                <w:szCs w:val="24"/>
              </w:rPr>
            </w:pPr>
          </w:p>
        </w:tc>
        <w:tc>
          <w:tcPr>
            <w:tcW w:w="1993" w:type="dxa"/>
          </w:tcPr>
          <w:p w14:paraId="2C666005" w14:textId="77777777"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Staphylococcus</w:t>
            </w:r>
          </w:p>
          <w:p w14:paraId="6E7E7C47" w14:textId="77777777"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spp.</w:t>
            </w:r>
          </w:p>
        </w:tc>
        <w:tc>
          <w:tcPr>
            <w:tcW w:w="2340" w:type="dxa"/>
          </w:tcPr>
          <w:p w14:paraId="05728F2E" w14:textId="77777777"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0.0 – 8.1 (Mean:</w:t>
            </w:r>
          </w:p>
          <w:p w14:paraId="16EB9408" w14:textId="77777777"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2.8)</w:t>
            </w:r>
          </w:p>
        </w:tc>
        <w:tc>
          <w:tcPr>
            <w:tcW w:w="1710" w:type="dxa"/>
          </w:tcPr>
          <w:p w14:paraId="669AB2D9" w14:textId="77777777" w:rsidR="00D4560A" w:rsidRPr="007E67DA" w:rsidRDefault="00F92C73" w:rsidP="00A33724">
            <w:pPr>
              <w:pStyle w:val="BodyTextCustom"/>
              <w:spacing w:after="0" w:line="240" w:lineRule="auto"/>
              <w:ind w:firstLine="0"/>
              <w:jc w:val="left"/>
              <w:rPr>
                <w:rFonts w:cs="Times New Roman"/>
                <w:color w:val="auto"/>
                <w:szCs w:val="24"/>
              </w:rPr>
            </w:pPr>
            <w:r w:rsidRPr="007E67DA">
              <w:rPr>
                <w:rFonts w:cs="Times New Roman"/>
                <w:color w:val="auto"/>
                <w:szCs w:val="24"/>
              </w:rPr>
              <w:t>Suggests contamination from human handling.</w:t>
            </w:r>
          </w:p>
        </w:tc>
        <w:tc>
          <w:tcPr>
            <w:tcW w:w="1465" w:type="dxa"/>
          </w:tcPr>
          <w:p w14:paraId="57CC14A9" w14:textId="77777777" w:rsidR="00D4560A" w:rsidRPr="007E67DA" w:rsidRDefault="00F92C73" w:rsidP="00A33724">
            <w:pPr>
              <w:pStyle w:val="BodyTextCustom"/>
              <w:spacing w:after="0" w:line="240" w:lineRule="auto"/>
              <w:ind w:firstLine="0"/>
              <w:jc w:val="center"/>
              <w:rPr>
                <w:rFonts w:cs="Times New Roman"/>
                <w:color w:val="auto"/>
                <w:szCs w:val="24"/>
              </w:rPr>
            </w:pPr>
            <w:proofErr w:type="spellStart"/>
            <w:r w:rsidRPr="007E67DA">
              <w:rPr>
                <w:rFonts w:cs="Times New Roman"/>
                <w:color w:val="auto"/>
                <w:szCs w:val="24"/>
              </w:rPr>
              <w:t>Byakika</w:t>
            </w:r>
            <w:proofErr w:type="spellEnd"/>
            <w:r w:rsidRPr="007E67DA">
              <w:rPr>
                <w:rFonts w:cs="Times New Roman"/>
                <w:color w:val="auto"/>
                <w:szCs w:val="24"/>
              </w:rPr>
              <w:t xml:space="preserve"> et al. (2019)</w:t>
            </w:r>
          </w:p>
        </w:tc>
      </w:tr>
      <w:tr w:rsidR="00D4560A" w:rsidRPr="007E67DA" w14:paraId="50260B36" w14:textId="77777777" w:rsidTr="00420349">
        <w:trPr>
          <w:trHeight w:val="1111"/>
        </w:trPr>
        <w:tc>
          <w:tcPr>
            <w:tcW w:w="1877" w:type="dxa"/>
          </w:tcPr>
          <w:p w14:paraId="27C4866E" w14:textId="77777777" w:rsidR="00D4560A" w:rsidRPr="007E67DA" w:rsidRDefault="00D4560A" w:rsidP="00A33724">
            <w:pPr>
              <w:pStyle w:val="BodyTextCustom"/>
              <w:spacing w:after="0" w:line="240" w:lineRule="auto"/>
              <w:ind w:firstLine="0"/>
              <w:rPr>
                <w:rFonts w:cs="Times New Roman"/>
                <w:color w:val="auto"/>
                <w:szCs w:val="24"/>
              </w:rPr>
            </w:pPr>
          </w:p>
        </w:tc>
        <w:tc>
          <w:tcPr>
            <w:tcW w:w="1993" w:type="dxa"/>
          </w:tcPr>
          <w:p w14:paraId="3965E767" w14:textId="77777777"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Salmonella spp.</w:t>
            </w:r>
          </w:p>
        </w:tc>
        <w:tc>
          <w:tcPr>
            <w:tcW w:w="2340" w:type="dxa"/>
          </w:tcPr>
          <w:p w14:paraId="156B3229" w14:textId="77777777"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Not Detected</w:t>
            </w:r>
          </w:p>
        </w:tc>
        <w:tc>
          <w:tcPr>
            <w:tcW w:w="1710" w:type="dxa"/>
          </w:tcPr>
          <w:p w14:paraId="4C701D45" w14:textId="77777777" w:rsidR="00D4560A" w:rsidRPr="007E67DA" w:rsidRDefault="00F92C73" w:rsidP="00A33724">
            <w:pPr>
              <w:pStyle w:val="BodyTextCustom"/>
              <w:spacing w:after="0" w:line="240" w:lineRule="auto"/>
              <w:ind w:firstLine="0"/>
              <w:jc w:val="left"/>
              <w:rPr>
                <w:rFonts w:cs="Times New Roman"/>
                <w:color w:val="auto"/>
                <w:szCs w:val="24"/>
              </w:rPr>
            </w:pPr>
            <w:r w:rsidRPr="007E67DA">
              <w:rPr>
                <w:rFonts w:cs="Times New Roman"/>
                <w:color w:val="auto"/>
                <w:szCs w:val="24"/>
              </w:rPr>
              <w:t>Not found in any of the 59</w:t>
            </w:r>
            <w:r w:rsidR="00DE18B9" w:rsidRPr="007E67DA">
              <w:rPr>
                <w:rFonts w:cs="Times New Roman"/>
                <w:color w:val="auto"/>
                <w:szCs w:val="24"/>
              </w:rPr>
              <w:t xml:space="preserve"> </w:t>
            </w:r>
            <w:r w:rsidRPr="007E67DA">
              <w:rPr>
                <w:rFonts w:cs="Times New Roman"/>
                <w:color w:val="auto"/>
                <w:szCs w:val="24"/>
              </w:rPr>
              <w:t>samples analyzed.</w:t>
            </w:r>
          </w:p>
        </w:tc>
        <w:tc>
          <w:tcPr>
            <w:tcW w:w="1465" w:type="dxa"/>
          </w:tcPr>
          <w:p w14:paraId="041FB9C2" w14:textId="77777777" w:rsidR="00D4560A" w:rsidRPr="007E67DA" w:rsidRDefault="00F92C73" w:rsidP="00A33724">
            <w:pPr>
              <w:pStyle w:val="BodyTextCustom"/>
              <w:spacing w:after="0" w:line="240" w:lineRule="auto"/>
              <w:ind w:firstLine="0"/>
              <w:jc w:val="center"/>
              <w:rPr>
                <w:rFonts w:cs="Times New Roman"/>
                <w:color w:val="auto"/>
                <w:szCs w:val="24"/>
              </w:rPr>
            </w:pPr>
            <w:proofErr w:type="spellStart"/>
            <w:r w:rsidRPr="007E67DA">
              <w:rPr>
                <w:rFonts w:cs="Times New Roman"/>
                <w:color w:val="auto"/>
                <w:szCs w:val="24"/>
              </w:rPr>
              <w:t>Byakika</w:t>
            </w:r>
            <w:proofErr w:type="spellEnd"/>
            <w:r w:rsidRPr="007E67DA">
              <w:rPr>
                <w:rFonts w:cs="Times New Roman"/>
                <w:color w:val="auto"/>
                <w:szCs w:val="24"/>
              </w:rPr>
              <w:t xml:space="preserve"> et al. (2019)</w:t>
            </w:r>
          </w:p>
        </w:tc>
      </w:tr>
      <w:tr w:rsidR="00D4560A" w:rsidRPr="007E67DA" w14:paraId="00C9AB98" w14:textId="77777777" w:rsidTr="00A33724">
        <w:trPr>
          <w:trHeight w:val="1453"/>
        </w:trPr>
        <w:tc>
          <w:tcPr>
            <w:tcW w:w="1877" w:type="dxa"/>
          </w:tcPr>
          <w:p w14:paraId="5E88F83F" w14:textId="77777777"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Fermented Milk</w:t>
            </w:r>
          </w:p>
        </w:tc>
        <w:tc>
          <w:tcPr>
            <w:tcW w:w="1993" w:type="dxa"/>
          </w:tcPr>
          <w:p w14:paraId="47A87CBA" w14:textId="77777777" w:rsidR="00D4560A" w:rsidRPr="007E67DA" w:rsidRDefault="00DE18B9" w:rsidP="00A33724">
            <w:pPr>
              <w:pStyle w:val="BodyTextCustom"/>
              <w:spacing w:after="0" w:line="240" w:lineRule="auto"/>
              <w:ind w:firstLine="0"/>
              <w:jc w:val="left"/>
              <w:rPr>
                <w:rFonts w:cs="Times New Roman"/>
                <w:color w:val="auto"/>
                <w:szCs w:val="24"/>
              </w:rPr>
            </w:pPr>
            <w:r w:rsidRPr="007E67DA">
              <w:rPr>
                <w:rFonts w:cs="Times New Roman"/>
                <w:color w:val="auto"/>
                <w:szCs w:val="24"/>
              </w:rPr>
              <w:t>Aerobic Meso</w:t>
            </w:r>
            <w:r w:rsidR="00F92C73" w:rsidRPr="007E67DA">
              <w:rPr>
                <w:rFonts w:cs="Times New Roman"/>
                <w:color w:val="auto"/>
                <w:szCs w:val="24"/>
              </w:rPr>
              <w:t>philic Bacteria</w:t>
            </w:r>
          </w:p>
        </w:tc>
        <w:tc>
          <w:tcPr>
            <w:tcW w:w="2340" w:type="dxa"/>
          </w:tcPr>
          <w:p w14:paraId="25C5BE5E" w14:textId="77777777" w:rsidR="00D4560A" w:rsidRPr="007E67DA" w:rsidRDefault="00F92C73" w:rsidP="00A33724">
            <w:pPr>
              <w:pStyle w:val="BodyTextCustom"/>
              <w:spacing w:after="0" w:line="240" w:lineRule="auto"/>
              <w:ind w:firstLine="0"/>
              <w:jc w:val="left"/>
              <w:rPr>
                <w:rFonts w:cs="Times New Roman"/>
                <w:color w:val="auto"/>
                <w:szCs w:val="24"/>
              </w:rPr>
            </w:pPr>
            <w:r w:rsidRPr="007E67DA">
              <w:rPr>
                <w:rFonts w:cs="Times New Roman"/>
                <w:color w:val="auto"/>
                <w:szCs w:val="24"/>
              </w:rPr>
              <w:t>9.35 – 9.69</w:t>
            </w:r>
          </w:p>
        </w:tc>
        <w:tc>
          <w:tcPr>
            <w:tcW w:w="1710" w:type="dxa"/>
          </w:tcPr>
          <w:p w14:paraId="2E24EAF9" w14:textId="77777777" w:rsidR="00D4560A" w:rsidRPr="007E67DA" w:rsidRDefault="00F92C73" w:rsidP="00120A2D">
            <w:pPr>
              <w:pStyle w:val="BodyTextCustom"/>
              <w:spacing w:after="0" w:line="240" w:lineRule="auto"/>
              <w:ind w:firstLine="0"/>
              <w:jc w:val="left"/>
              <w:rPr>
                <w:rFonts w:cs="Times New Roman"/>
                <w:color w:val="auto"/>
                <w:szCs w:val="24"/>
              </w:rPr>
            </w:pPr>
            <w:r w:rsidRPr="007E67DA">
              <w:rPr>
                <w:rFonts w:cs="Times New Roman"/>
                <w:color w:val="auto"/>
                <w:szCs w:val="24"/>
              </w:rPr>
              <w:t>Extremely high counts indicat</w:t>
            </w:r>
            <w:r w:rsidR="00120A2D">
              <w:rPr>
                <w:rFonts w:cs="Times New Roman"/>
                <w:color w:val="auto"/>
                <w:szCs w:val="24"/>
              </w:rPr>
              <w:t>e</w:t>
            </w:r>
            <w:r w:rsidRPr="007E67DA">
              <w:rPr>
                <w:rFonts w:cs="Times New Roman"/>
                <w:color w:val="auto"/>
                <w:szCs w:val="24"/>
              </w:rPr>
              <w:t xml:space="preserve"> poor overall hygiene.</w:t>
            </w:r>
          </w:p>
        </w:tc>
        <w:tc>
          <w:tcPr>
            <w:tcW w:w="1465" w:type="dxa"/>
          </w:tcPr>
          <w:p w14:paraId="59572F97" w14:textId="77777777" w:rsidR="00D4560A" w:rsidRPr="007E67DA" w:rsidRDefault="00F92C73" w:rsidP="00A33724">
            <w:pPr>
              <w:pStyle w:val="BodyTextCustom"/>
              <w:spacing w:after="0" w:line="240" w:lineRule="auto"/>
              <w:ind w:firstLine="0"/>
              <w:jc w:val="center"/>
              <w:rPr>
                <w:rFonts w:cs="Times New Roman"/>
                <w:color w:val="auto"/>
                <w:szCs w:val="24"/>
              </w:rPr>
            </w:pPr>
            <w:proofErr w:type="spellStart"/>
            <w:r w:rsidRPr="007E67DA">
              <w:rPr>
                <w:rFonts w:cs="Times New Roman"/>
                <w:color w:val="auto"/>
                <w:szCs w:val="24"/>
              </w:rPr>
              <w:t>Ogwaro</w:t>
            </w:r>
            <w:proofErr w:type="spellEnd"/>
            <w:r w:rsidRPr="007E67DA">
              <w:rPr>
                <w:rFonts w:cs="Times New Roman"/>
                <w:color w:val="auto"/>
                <w:szCs w:val="24"/>
              </w:rPr>
              <w:t xml:space="preserve"> et al. (2023)</w:t>
            </w:r>
          </w:p>
        </w:tc>
      </w:tr>
      <w:tr w:rsidR="00D4560A" w:rsidRPr="007E67DA" w14:paraId="460FEB6E" w14:textId="77777777" w:rsidTr="00A33724">
        <w:trPr>
          <w:trHeight w:val="2060"/>
        </w:trPr>
        <w:tc>
          <w:tcPr>
            <w:tcW w:w="1877" w:type="dxa"/>
          </w:tcPr>
          <w:p w14:paraId="53C8A3BC" w14:textId="77777777" w:rsidR="00D4560A" w:rsidRPr="007E67DA" w:rsidRDefault="00D4560A" w:rsidP="00A33724">
            <w:pPr>
              <w:pStyle w:val="BodyTextCustom"/>
              <w:spacing w:after="0" w:line="240" w:lineRule="auto"/>
              <w:ind w:firstLine="0"/>
              <w:rPr>
                <w:rFonts w:cs="Times New Roman"/>
                <w:color w:val="auto"/>
                <w:szCs w:val="24"/>
              </w:rPr>
            </w:pPr>
          </w:p>
        </w:tc>
        <w:tc>
          <w:tcPr>
            <w:tcW w:w="1993" w:type="dxa"/>
          </w:tcPr>
          <w:p w14:paraId="533E4202" w14:textId="77777777"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Escherichia coli</w:t>
            </w:r>
          </w:p>
        </w:tc>
        <w:tc>
          <w:tcPr>
            <w:tcW w:w="2340" w:type="dxa"/>
          </w:tcPr>
          <w:p w14:paraId="16771C73" w14:textId="77777777"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3.34 – 4.08</w:t>
            </w:r>
          </w:p>
        </w:tc>
        <w:tc>
          <w:tcPr>
            <w:tcW w:w="1710" w:type="dxa"/>
          </w:tcPr>
          <w:p w14:paraId="728B1375" w14:textId="77777777" w:rsidR="00D4560A" w:rsidRPr="007E67DA" w:rsidRDefault="00F92C73" w:rsidP="00120A2D">
            <w:pPr>
              <w:pStyle w:val="BodyTextCustom"/>
              <w:spacing w:after="0" w:line="240" w:lineRule="auto"/>
              <w:ind w:firstLine="0"/>
              <w:rPr>
                <w:rFonts w:cs="Times New Roman"/>
                <w:color w:val="auto"/>
                <w:szCs w:val="24"/>
              </w:rPr>
            </w:pPr>
            <w:r w:rsidRPr="007E67DA">
              <w:rPr>
                <w:rFonts w:cs="Times New Roman"/>
                <w:color w:val="auto"/>
                <w:szCs w:val="24"/>
              </w:rPr>
              <w:t>Pathogens per</w:t>
            </w:r>
            <w:r w:rsidR="00DE18B9" w:rsidRPr="007E67DA">
              <w:rPr>
                <w:rFonts w:cs="Times New Roman"/>
                <w:color w:val="auto"/>
                <w:szCs w:val="24"/>
              </w:rPr>
              <w:t>sisted through</w:t>
            </w:r>
            <w:r w:rsidRPr="007E67DA">
              <w:rPr>
                <w:rFonts w:cs="Times New Roman"/>
                <w:color w:val="auto"/>
                <w:szCs w:val="24"/>
              </w:rPr>
              <w:t>out storage, indicating failure</w:t>
            </w:r>
            <w:r w:rsidR="00DE18B9" w:rsidRPr="007E67DA">
              <w:rPr>
                <w:rFonts w:cs="Times New Roman"/>
                <w:color w:val="auto"/>
                <w:szCs w:val="24"/>
              </w:rPr>
              <w:t xml:space="preserve"> </w:t>
            </w:r>
            <w:r w:rsidRPr="007E67DA">
              <w:rPr>
                <w:rFonts w:cs="Times New Roman"/>
                <w:color w:val="auto"/>
                <w:szCs w:val="24"/>
              </w:rPr>
              <w:t xml:space="preserve">of acidity to </w:t>
            </w:r>
            <w:r w:rsidR="00DE18B9" w:rsidRPr="007E67DA">
              <w:rPr>
                <w:rFonts w:cs="Times New Roman"/>
                <w:color w:val="auto"/>
                <w:szCs w:val="24"/>
              </w:rPr>
              <w:t>con</w:t>
            </w:r>
            <w:r w:rsidRPr="007E67DA">
              <w:rPr>
                <w:rFonts w:cs="Times New Roman"/>
                <w:color w:val="auto"/>
                <w:szCs w:val="24"/>
              </w:rPr>
              <w:t>trol them.</w:t>
            </w:r>
          </w:p>
        </w:tc>
        <w:tc>
          <w:tcPr>
            <w:tcW w:w="1465" w:type="dxa"/>
          </w:tcPr>
          <w:p w14:paraId="5C766BBC" w14:textId="77777777" w:rsidR="00D4560A" w:rsidRPr="007E67DA" w:rsidRDefault="00F92C73" w:rsidP="00A33724">
            <w:pPr>
              <w:pStyle w:val="BodyTextCustom"/>
              <w:spacing w:after="0" w:line="240" w:lineRule="auto"/>
              <w:ind w:firstLine="0"/>
              <w:jc w:val="center"/>
              <w:rPr>
                <w:rFonts w:cs="Times New Roman"/>
                <w:color w:val="auto"/>
                <w:szCs w:val="24"/>
              </w:rPr>
            </w:pPr>
            <w:proofErr w:type="spellStart"/>
            <w:r w:rsidRPr="007E67DA">
              <w:rPr>
                <w:rFonts w:cs="Times New Roman"/>
                <w:color w:val="auto"/>
                <w:szCs w:val="24"/>
              </w:rPr>
              <w:t>Ogwaro</w:t>
            </w:r>
            <w:proofErr w:type="spellEnd"/>
            <w:r w:rsidRPr="007E67DA">
              <w:rPr>
                <w:rFonts w:cs="Times New Roman"/>
                <w:color w:val="auto"/>
                <w:szCs w:val="24"/>
              </w:rPr>
              <w:t xml:space="preserve"> et al. (2023)</w:t>
            </w:r>
          </w:p>
        </w:tc>
      </w:tr>
      <w:tr w:rsidR="00D4560A" w:rsidRPr="007E67DA" w14:paraId="42D735D7" w14:textId="77777777" w:rsidTr="00A33724">
        <w:trPr>
          <w:trHeight w:val="1757"/>
        </w:trPr>
        <w:tc>
          <w:tcPr>
            <w:tcW w:w="1877" w:type="dxa"/>
          </w:tcPr>
          <w:p w14:paraId="6BC7B685" w14:textId="77777777" w:rsidR="00D4560A" w:rsidRPr="007E67DA" w:rsidRDefault="00D4560A" w:rsidP="00A33724">
            <w:pPr>
              <w:pStyle w:val="BodyTextCustom"/>
              <w:spacing w:after="0" w:line="240" w:lineRule="auto"/>
              <w:ind w:firstLine="0"/>
              <w:rPr>
                <w:rFonts w:cs="Times New Roman"/>
                <w:color w:val="auto"/>
                <w:szCs w:val="24"/>
              </w:rPr>
            </w:pPr>
          </w:p>
        </w:tc>
        <w:tc>
          <w:tcPr>
            <w:tcW w:w="1993" w:type="dxa"/>
          </w:tcPr>
          <w:p w14:paraId="67B20B2B" w14:textId="77777777"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Staphylococcus aureus</w:t>
            </w:r>
          </w:p>
        </w:tc>
        <w:tc>
          <w:tcPr>
            <w:tcW w:w="2340" w:type="dxa"/>
          </w:tcPr>
          <w:p w14:paraId="34635E64" w14:textId="77777777"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4.11 – 4.41</w:t>
            </w:r>
          </w:p>
        </w:tc>
        <w:tc>
          <w:tcPr>
            <w:tcW w:w="1710" w:type="dxa"/>
          </w:tcPr>
          <w:p w14:paraId="63290023" w14:textId="77777777" w:rsidR="00D4560A" w:rsidRPr="007E67DA" w:rsidRDefault="00DE18B9" w:rsidP="00A33724">
            <w:pPr>
              <w:pStyle w:val="BodyTextCustom"/>
              <w:spacing w:after="0" w:line="240" w:lineRule="auto"/>
              <w:ind w:firstLine="0"/>
              <w:jc w:val="left"/>
              <w:rPr>
                <w:rFonts w:cs="Times New Roman"/>
                <w:color w:val="auto"/>
                <w:szCs w:val="24"/>
              </w:rPr>
            </w:pPr>
            <w:r w:rsidRPr="007E67DA">
              <w:rPr>
                <w:rFonts w:cs="Times New Roman"/>
                <w:color w:val="auto"/>
                <w:szCs w:val="24"/>
              </w:rPr>
              <w:t>High levels in</w:t>
            </w:r>
            <w:r w:rsidR="00F92C73" w:rsidRPr="007E67DA">
              <w:rPr>
                <w:rFonts w:cs="Times New Roman"/>
                <w:color w:val="auto"/>
                <w:szCs w:val="24"/>
              </w:rPr>
              <w:t xml:space="preserve">dicate </w:t>
            </w:r>
            <w:r w:rsidRPr="007E67DA">
              <w:rPr>
                <w:rFonts w:cs="Times New Roman"/>
                <w:color w:val="auto"/>
                <w:szCs w:val="24"/>
              </w:rPr>
              <w:t>signific</w:t>
            </w:r>
            <w:r w:rsidR="00F92C73" w:rsidRPr="007E67DA">
              <w:rPr>
                <w:rFonts w:cs="Times New Roman"/>
                <w:color w:val="auto"/>
                <w:szCs w:val="24"/>
              </w:rPr>
              <w:t>ant risk from poor handling practices.</w:t>
            </w:r>
          </w:p>
        </w:tc>
        <w:tc>
          <w:tcPr>
            <w:tcW w:w="1465" w:type="dxa"/>
          </w:tcPr>
          <w:p w14:paraId="36F72871" w14:textId="77777777" w:rsidR="00D4560A" w:rsidRPr="007E67DA" w:rsidRDefault="00F92C73" w:rsidP="00A33724">
            <w:pPr>
              <w:pStyle w:val="BodyTextCustom"/>
              <w:spacing w:after="0" w:line="240" w:lineRule="auto"/>
              <w:ind w:firstLine="0"/>
              <w:jc w:val="center"/>
              <w:rPr>
                <w:rFonts w:cs="Times New Roman"/>
                <w:color w:val="auto"/>
                <w:szCs w:val="24"/>
              </w:rPr>
            </w:pPr>
            <w:proofErr w:type="spellStart"/>
            <w:r w:rsidRPr="007E67DA">
              <w:rPr>
                <w:rFonts w:cs="Times New Roman"/>
                <w:color w:val="auto"/>
                <w:szCs w:val="24"/>
              </w:rPr>
              <w:t>Ogwaro</w:t>
            </w:r>
            <w:proofErr w:type="spellEnd"/>
            <w:r w:rsidRPr="007E67DA">
              <w:rPr>
                <w:rFonts w:cs="Times New Roman"/>
                <w:color w:val="auto"/>
                <w:szCs w:val="24"/>
              </w:rPr>
              <w:t xml:space="preserve"> et al. (2023)</w:t>
            </w:r>
          </w:p>
        </w:tc>
      </w:tr>
      <w:tr w:rsidR="00D4560A" w:rsidRPr="007E67DA" w14:paraId="647552DE" w14:textId="77777777" w:rsidTr="00A33724">
        <w:trPr>
          <w:trHeight w:val="1335"/>
        </w:trPr>
        <w:tc>
          <w:tcPr>
            <w:tcW w:w="1877" w:type="dxa"/>
          </w:tcPr>
          <w:p w14:paraId="55395B30" w14:textId="77777777" w:rsidR="00D4560A" w:rsidRPr="007E67DA" w:rsidRDefault="00D4560A" w:rsidP="00A33724">
            <w:pPr>
              <w:pStyle w:val="BodyTextCustom"/>
              <w:spacing w:after="0" w:line="240" w:lineRule="auto"/>
              <w:ind w:firstLine="0"/>
              <w:rPr>
                <w:rFonts w:cs="Times New Roman"/>
                <w:color w:val="auto"/>
                <w:szCs w:val="24"/>
              </w:rPr>
            </w:pPr>
          </w:p>
        </w:tc>
        <w:tc>
          <w:tcPr>
            <w:tcW w:w="1993" w:type="dxa"/>
          </w:tcPr>
          <w:p w14:paraId="146C115D" w14:textId="77777777" w:rsidR="00D4560A" w:rsidRDefault="00F92C73" w:rsidP="00A33724">
            <w:pPr>
              <w:pStyle w:val="BodyTextCustom"/>
              <w:spacing w:after="0" w:line="240" w:lineRule="auto"/>
              <w:ind w:firstLine="0"/>
              <w:jc w:val="left"/>
              <w:rPr>
                <w:rFonts w:cs="Times New Roman"/>
                <w:color w:val="auto"/>
                <w:szCs w:val="24"/>
              </w:rPr>
            </w:pPr>
            <w:r w:rsidRPr="007E67DA">
              <w:rPr>
                <w:rFonts w:cs="Times New Roman"/>
                <w:color w:val="auto"/>
                <w:szCs w:val="24"/>
              </w:rPr>
              <w:t>Yeasts and Molds</w:t>
            </w:r>
          </w:p>
          <w:p w14:paraId="10E2D6DC" w14:textId="77777777" w:rsidR="00A33724" w:rsidRPr="007E67DA" w:rsidRDefault="00A33724" w:rsidP="00A33724">
            <w:pPr>
              <w:pStyle w:val="BodyTextCustom"/>
              <w:spacing w:after="0" w:line="240" w:lineRule="auto"/>
              <w:ind w:firstLine="0"/>
              <w:jc w:val="left"/>
              <w:rPr>
                <w:rFonts w:cs="Times New Roman"/>
                <w:color w:val="auto"/>
                <w:szCs w:val="24"/>
              </w:rPr>
            </w:pPr>
          </w:p>
        </w:tc>
        <w:tc>
          <w:tcPr>
            <w:tcW w:w="2340" w:type="dxa"/>
          </w:tcPr>
          <w:p w14:paraId="695960A1" w14:textId="77777777"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8.02 – 8.52</w:t>
            </w:r>
          </w:p>
        </w:tc>
        <w:tc>
          <w:tcPr>
            <w:tcW w:w="1710" w:type="dxa"/>
          </w:tcPr>
          <w:p w14:paraId="24DCEEDC" w14:textId="77777777" w:rsidR="00D4560A" w:rsidRPr="007E67DA" w:rsidRDefault="00F92C73" w:rsidP="00A33724">
            <w:pPr>
              <w:pStyle w:val="BodyTextCustom"/>
              <w:spacing w:after="0" w:line="240" w:lineRule="auto"/>
              <w:ind w:firstLine="0"/>
              <w:jc w:val="left"/>
              <w:rPr>
                <w:rFonts w:cs="Times New Roman"/>
                <w:color w:val="auto"/>
                <w:szCs w:val="24"/>
              </w:rPr>
            </w:pPr>
            <w:r w:rsidRPr="007E67DA">
              <w:rPr>
                <w:rFonts w:cs="Times New Roman"/>
                <w:color w:val="auto"/>
                <w:szCs w:val="24"/>
              </w:rPr>
              <w:t>High counts suggest spoilage</w:t>
            </w:r>
            <w:r w:rsidR="007E67DA">
              <w:rPr>
                <w:rFonts w:cs="Times New Roman"/>
                <w:color w:val="auto"/>
                <w:szCs w:val="24"/>
              </w:rPr>
              <w:t xml:space="preserve"> </w:t>
            </w:r>
            <w:r w:rsidRPr="007E67DA">
              <w:rPr>
                <w:rFonts w:cs="Times New Roman"/>
                <w:color w:val="auto"/>
                <w:szCs w:val="24"/>
              </w:rPr>
              <w:t>potential and</w:t>
            </w:r>
            <w:r w:rsidR="007E67DA" w:rsidRPr="007E67DA">
              <w:rPr>
                <w:rFonts w:cs="Times New Roman"/>
                <w:color w:val="auto"/>
                <w:szCs w:val="24"/>
              </w:rPr>
              <w:t xml:space="preserve"> possible mycotoxin risk.</w:t>
            </w:r>
          </w:p>
        </w:tc>
        <w:tc>
          <w:tcPr>
            <w:tcW w:w="1465" w:type="dxa"/>
          </w:tcPr>
          <w:p w14:paraId="4AC436C0" w14:textId="77777777" w:rsidR="00D4560A" w:rsidRPr="007E67DA" w:rsidRDefault="00F92C73" w:rsidP="00A33724">
            <w:pPr>
              <w:pStyle w:val="BodyTextCustom"/>
              <w:spacing w:after="0" w:line="240" w:lineRule="auto"/>
              <w:ind w:firstLine="0"/>
              <w:jc w:val="center"/>
              <w:rPr>
                <w:rFonts w:cs="Times New Roman"/>
                <w:color w:val="auto"/>
                <w:szCs w:val="24"/>
              </w:rPr>
            </w:pPr>
            <w:proofErr w:type="spellStart"/>
            <w:r w:rsidRPr="007E67DA">
              <w:rPr>
                <w:rFonts w:cs="Times New Roman"/>
                <w:color w:val="auto"/>
                <w:szCs w:val="24"/>
              </w:rPr>
              <w:t>Ogwaro</w:t>
            </w:r>
            <w:proofErr w:type="spellEnd"/>
            <w:r w:rsidRPr="007E67DA">
              <w:rPr>
                <w:rFonts w:cs="Times New Roman"/>
                <w:color w:val="auto"/>
                <w:szCs w:val="24"/>
              </w:rPr>
              <w:t xml:space="preserve"> et al. (2023)</w:t>
            </w:r>
          </w:p>
        </w:tc>
      </w:tr>
    </w:tbl>
    <w:p w14:paraId="03F8F6CE" w14:textId="77777777" w:rsidR="007E67DA" w:rsidRPr="007E67DA" w:rsidRDefault="007E67DA" w:rsidP="007E67DA">
      <w:pPr>
        <w:pStyle w:val="ListParagraph"/>
        <w:tabs>
          <w:tab w:val="left" w:pos="886"/>
        </w:tabs>
        <w:spacing w:line="276" w:lineRule="auto"/>
        <w:ind w:left="886" w:firstLine="0"/>
        <w:rPr>
          <w:rFonts w:ascii="Times New Roman" w:hAnsi="Times New Roman" w:cs="Times New Roman"/>
          <w:b/>
          <w:sz w:val="24"/>
          <w:szCs w:val="24"/>
        </w:rPr>
      </w:pPr>
      <w:bookmarkStart w:id="35" w:name="4.4.2._Mycotoxin_Contamination_in_Cassav"/>
      <w:bookmarkEnd w:id="35"/>
    </w:p>
    <w:p w14:paraId="0120DC63" w14:textId="77777777" w:rsidR="007E67DA" w:rsidRPr="007E67DA" w:rsidRDefault="007E67DA" w:rsidP="007E67DA">
      <w:pPr>
        <w:pStyle w:val="ListParagraph"/>
        <w:tabs>
          <w:tab w:val="left" w:pos="886"/>
        </w:tabs>
        <w:spacing w:line="276" w:lineRule="auto"/>
        <w:ind w:left="886" w:firstLine="0"/>
        <w:rPr>
          <w:rFonts w:ascii="Times New Roman" w:hAnsi="Times New Roman" w:cs="Times New Roman"/>
          <w:b/>
          <w:sz w:val="24"/>
          <w:szCs w:val="24"/>
        </w:rPr>
      </w:pPr>
    </w:p>
    <w:p w14:paraId="64B36122" w14:textId="77777777" w:rsidR="00D4560A" w:rsidRPr="00695FE3" w:rsidRDefault="00695FE3" w:rsidP="00695FE3">
      <w:pPr>
        <w:pStyle w:val="BodyTextCustom"/>
        <w:spacing w:after="0"/>
        <w:ind w:firstLine="0"/>
        <w:rPr>
          <w:rFonts w:cs="Times New Roman"/>
          <w:b/>
          <w:color w:val="auto"/>
          <w:szCs w:val="24"/>
        </w:rPr>
      </w:pPr>
      <w:r>
        <w:rPr>
          <w:rFonts w:cs="Times New Roman"/>
          <w:b/>
          <w:color w:val="auto"/>
          <w:szCs w:val="24"/>
        </w:rPr>
        <w:lastRenderedPageBreak/>
        <w:t xml:space="preserve">4.4.2 </w:t>
      </w:r>
      <w:r w:rsidR="00F92C73" w:rsidRPr="00695FE3">
        <w:rPr>
          <w:rFonts w:cs="Times New Roman"/>
          <w:b/>
          <w:color w:val="auto"/>
          <w:szCs w:val="24"/>
        </w:rPr>
        <w:t>Mycotoxin Contamination in Cassava and Other Staple Foods</w:t>
      </w:r>
    </w:p>
    <w:p w14:paraId="50A244C5" w14:textId="77777777" w:rsidR="00681B27" w:rsidRDefault="00681B27" w:rsidP="008D4BD4">
      <w:pPr>
        <w:pStyle w:val="BodyTextCustom"/>
        <w:ind w:firstLine="0"/>
        <w:rPr>
          <w:rFonts w:cs="Times New Roman"/>
          <w:color w:val="auto"/>
          <w:szCs w:val="24"/>
        </w:rPr>
      </w:pPr>
      <w:r w:rsidRPr="00681B27">
        <w:rPr>
          <w:rFonts w:cs="Times New Roman"/>
          <w:color w:val="auto"/>
          <w:szCs w:val="24"/>
        </w:rPr>
        <w:t>Indeed, contamination with mycotoxins such as aflatoxins constitutes a serious public health concern in the Ugandan food supply chain. The results of the selected studies show that staple foods such as cassava, which can be fermented, contain aflatoxin concentrations that pose great health risks associated with chronic illnesses like hepatocellular carcinoma. These contaminants occur throughout the chain</w:t>
      </w:r>
      <w:r w:rsidR="008A1ACD">
        <w:rPr>
          <w:rFonts w:cs="Times New Roman"/>
          <w:color w:val="auto"/>
          <w:szCs w:val="24"/>
        </w:rPr>
        <w:t>,</w:t>
      </w:r>
      <w:r w:rsidRPr="00681B27">
        <w:rPr>
          <w:rFonts w:cs="Times New Roman"/>
          <w:color w:val="auto"/>
          <w:szCs w:val="24"/>
        </w:rPr>
        <w:t xml:space="preserve"> starting from production in farms and ending with the consumption stage, and are influenced by both climatic and post-harvest handling factors.</w:t>
      </w:r>
    </w:p>
    <w:p w14:paraId="7C3522B0" w14:textId="77777777" w:rsidR="00681B27" w:rsidRDefault="00681B27" w:rsidP="008D4BD4">
      <w:pPr>
        <w:pStyle w:val="BodyTextCustom"/>
        <w:ind w:firstLine="0"/>
        <w:rPr>
          <w:rFonts w:cs="Times New Roman"/>
          <w:color w:val="auto"/>
          <w:szCs w:val="24"/>
        </w:rPr>
      </w:pPr>
      <w:r w:rsidRPr="00681B27">
        <w:rPr>
          <w:rFonts w:cs="Times New Roman"/>
          <w:color w:val="auto"/>
          <w:szCs w:val="24"/>
        </w:rPr>
        <w:t xml:space="preserve">In their systematic review of mycotoxins, </w:t>
      </w:r>
      <w:proofErr w:type="spellStart"/>
      <w:r w:rsidRPr="00681B27">
        <w:rPr>
          <w:rFonts w:cs="Times New Roman"/>
          <w:color w:val="auto"/>
          <w:szCs w:val="24"/>
        </w:rPr>
        <w:t>Omara</w:t>
      </w:r>
      <w:proofErr w:type="spellEnd"/>
      <w:r w:rsidRPr="00681B27">
        <w:rPr>
          <w:rFonts w:cs="Times New Roman"/>
          <w:color w:val="auto"/>
          <w:szCs w:val="24"/>
        </w:rPr>
        <w:t xml:space="preserve"> et al. (2020) have provided a nationwide outlook indicating that aflatoxins constitute one of the primary contaminants in staple crops</w:t>
      </w:r>
      <w:r w:rsidR="008A1ACD">
        <w:rPr>
          <w:rFonts w:cs="Times New Roman"/>
          <w:color w:val="auto"/>
          <w:szCs w:val="24"/>
        </w:rPr>
        <w:t>,</w:t>
      </w:r>
      <w:r w:rsidRPr="00681B27">
        <w:rPr>
          <w:rFonts w:cs="Times New Roman"/>
          <w:color w:val="auto"/>
          <w:szCs w:val="24"/>
        </w:rPr>
        <w:t xml:space="preserve"> including maize, peanuts, sorghum, and cassava. Factors such as lack of adequate regulation, lack of public awareness, and poor pre-and post-harvest management contribute to mycotoxin contamination. Notably, animal products can serve as exposure vectors to mycotoxins. Specifically, </w:t>
      </w:r>
      <w:proofErr w:type="spellStart"/>
      <w:r w:rsidRPr="00681B27">
        <w:rPr>
          <w:rFonts w:cs="Times New Roman"/>
          <w:color w:val="auto"/>
          <w:szCs w:val="24"/>
        </w:rPr>
        <w:t>Omara</w:t>
      </w:r>
      <w:proofErr w:type="spellEnd"/>
      <w:r w:rsidRPr="00681B27">
        <w:rPr>
          <w:rFonts w:cs="Times New Roman"/>
          <w:color w:val="auto"/>
          <w:szCs w:val="24"/>
        </w:rPr>
        <w:t xml:space="preserve"> et al. report that the level of aflatoxins in </w:t>
      </w:r>
      <w:proofErr w:type="spellStart"/>
      <w:r w:rsidRPr="00681B27">
        <w:rPr>
          <w:rFonts w:cs="Times New Roman"/>
          <w:i/>
          <w:color w:val="auto"/>
          <w:szCs w:val="24"/>
        </w:rPr>
        <w:t>eshabwe</w:t>
      </w:r>
      <w:proofErr w:type="spellEnd"/>
      <w:r w:rsidRPr="00681B27">
        <w:rPr>
          <w:rFonts w:cs="Times New Roman"/>
          <w:color w:val="auto"/>
          <w:szCs w:val="24"/>
        </w:rPr>
        <w:t>, a sauce made out of milk, in the western region of the country stood at 18.6 µg/kg.</w:t>
      </w:r>
    </w:p>
    <w:p w14:paraId="1D80B413" w14:textId="77777777" w:rsidR="00681B27" w:rsidRDefault="00681B27" w:rsidP="008D4BD4">
      <w:pPr>
        <w:pStyle w:val="BodyTextCustom"/>
        <w:ind w:firstLine="0"/>
        <w:rPr>
          <w:rFonts w:cs="Times New Roman"/>
          <w:color w:val="auto"/>
          <w:szCs w:val="24"/>
        </w:rPr>
      </w:pPr>
      <w:r w:rsidRPr="00681B27">
        <w:rPr>
          <w:rFonts w:cs="Times New Roman"/>
          <w:color w:val="auto"/>
          <w:szCs w:val="24"/>
        </w:rPr>
        <w:t xml:space="preserve">Focusing on specific foods, various studies have confirmed these high levels of contamination. For example, </w:t>
      </w:r>
      <w:proofErr w:type="spellStart"/>
      <w:r w:rsidRPr="00681B27">
        <w:rPr>
          <w:rFonts w:cs="Times New Roman"/>
          <w:color w:val="auto"/>
          <w:szCs w:val="24"/>
        </w:rPr>
        <w:t>Oyesigye</w:t>
      </w:r>
      <w:proofErr w:type="spellEnd"/>
      <w:r w:rsidRPr="00681B27">
        <w:rPr>
          <w:rFonts w:cs="Times New Roman"/>
          <w:color w:val="auto"/>
          <w:szCs w:val="24"/>
        </w:rPr>
        <w:t xml:space="preserve"> et al. (2024) carried out a multi-mycotoxin assessment of cassava flour and chips in Northern and Eastern Uganda. In doing so, these authors found that contamination with aflatoxins is highly pronounced. Indeed, aflatoxin B1 (AFB1), which is the strongest carcinogenic aflatoxin, was found to exceed the 5 µg/kg regulatory limit for the European Union for all positive samples in these tests. Contamination was more pronounced in cassava flour than chips, and was significantly higher in samples collected from producers compared to wholesalers. These findings further show a high frequency of co-contamination</w:t>
      </w:r>
      <w:r w:rsidR="008A1ACD">
        <w:rPr>
          <w:rFonts w:cs="Times New Roman"/>
          <w:color w:val="auto"/>
          <w:szCs w:val="24"/>
        </w:rPr>
        <w:t>,</w:t>
      </w:r>
      <w:r w:rsidRPr="00681B27">
        <w:rPr>
          <w:rFonts w:cs="Times New Roman"/>
          <w:color w:val="auto"/>
          <w:szCs w:val="24"/>
        </w:rPr>
        <w:t xml:space="preserve"> with over 80% of samples having between two and eight mycotoxins. As part of the study, a cancer risk assessment indicated a risk of 3.44 cancer cases per 100,000 persons per year among consumers in Northern Uganda, characterized by a high consumption of cassava and a relatively high incidence of Hepatitis B.</w:t>
      </w:r>
    </w:p>
    <w:p w14:paraId="6D88F35F" w14:textId="77777777" w:rsidR="00681B27" w:rsidRDefault="00681B27" w:rsidP="008D4BD4">
      <w:pPr>
        <w:pStyle w:val="BodyTextCustom"/>
        <w:ind w:firstLine="0"/>
        <w:rPr>
          <w:rFonts w:cs="Times New Roman"/>
          <w:color w:val="auto"/>
          <w:szCs w:val="24"/>
        </w:rPr>
      </w:pPr>
      <w:r w:rsidRPr="00681B27">
        <w:rPr>
          <w:rFonts w:cs="Times New Roman"/>
          <w:color w:val="auto"/>
          <w:szCs w:val="24"/>
        </w:rPr>
        <w:t xml:space="preserve">Earlier research carried out by </w:t>
      </w:r>
      <w:proofErr w:type="spellStart"/>
      <w:r w:rsidRPr="00681B27">
        <w:rPr>
          <w:rFonts w:cs="Times New Roman"/>
          <w:color w:val="auto"/>
          <w:szCs w:val="24"/>
        </w:rPr>
        <w:t>Kaaya</w:t>
      </w:r>
      <w:proofErr w:type="spellEnd"/>
      <w:r w:rsidRPr="00681B27">
        <w:rPr>
          <w:rFonts w:cs="Times New Roman"/>
          <w:color w:val="auto"/>
          <w:szCs w:val="24"/>
        </w:rPr>
        <w:t xml:space="preserve"> &amp; </w:t>
      </w:r>
      <w:proofErr w:type="spellStart"/>
      <w:r w:rsidRPr="00681B27">
        <w:rPr>
          <w:rFonts w:cs="Times New Roman"/>
          <w:color w:val="auto"/>
          <w:szCs w:val="24"/>
        </w:rPr>
        <w:t>Eboku</w:t>
      </w:r>
      <w:proofErr w:type="spellEnd"/>
      <w:r w:rsidRPr="00681B27">
        <w:rPr>
          <w:rFonts w:cs="Times New Roman"/>
          <w:color w:val="auto"/>
          <w:szCs w:val="24"/>
        </w:rPr>
        <w:t xml:space="preserve"> (2010) in Eastern Uganda found that processing and storage using traditional methods resulted in high contamination levels in dried cassava chips. The drying of cassava on the bare ground</w:t>
      </w:r>
      <w:r w:rsidR="008A1ACD">
        <w:rPr>
          <w:rFonts w:cs="Times New Roman"/>
          <w:color w:val="auto"/>
          <w:szCs w:val="24"/>
        </w:rPr>
        <w:t>,</w:t>
      </w:r>
      <w:r w:rsidRPr="00681B27">
        <w:rPr>
          <w:rFonts w:cs="Times New Roman"/>
          <w:color w:val="auto"/>
          <w:szCs w:val="24"/>
        </w:rPr>
        <w:t xml:space="preserve"> as well as the storage of dried chips in non-hermetic sacks</w:t>
      </w:r>
      <w:r w:rsidR="008A1ACD">
        <w:rPr>
          <w:rFonts w:cs="Times New Roman"/>
          <w:color w:val="auto"/>
          <w:szCs w:val="24"/>
        </w:rPr>
        <w:t>,</w:t>
      </w:r>
      <w:r w:rsidRPr="00681B27">
        <w:rPr>
          <w:rFonts w:cs="Times New Roman"/>
          <w:color w:val="auto"/>
          <w:szCs w:val="24"/>
        </w:rPr>
        <w:t xml:space="preserve"> were reported to increase mycotoxin levels, while drying in a tarpaulin decreased contamination risk.</w:t>
      </w:r>
    </w:p>
    <w:p w14:paraId="39ED85BD" w14:textId="77777777" w:rsidR="008D4BD4" w:rsidRDefault="00681B27" w:rsidP="008D4BD4">
      <w:pPr>
        <w:pStyle w:val="BodyTextCustom"/>
        <w:ind w:firstLine="0"/>
        <w:rPr>
          <w:rFonts w:cs="Times New Roman"/>
          <w:color w:val="auto"/>
          <w:szCs w:val="24"/>
        </w:rPr>
      </w:pPr>
      <w:proofErr w:type="spellStart"/>
      <w:r w:rsidRPr="00681B27">
        <w:rPr>
          <w:rFonts w:cs="Times New Roman"/>
          <w:color w:val="auto"/>
          <w:szCs w:val="24"/>
        </w:rPr>
        <w:t>Oyesigye</w:t>
      </w:r>
      <w:proofErr w:type="spellEnd"/>
      <w:r w:rsidRPr="00681B27">
        <w:rPr>
          <w:rFonts w:cs="Times New Roman"/>
          <w:color w:val="auto"/>
          <w:szCs w:val="24"/>
        </w:rPr>
        <w:t xml:space="preserve"> et al. (2025) conducted an experimental study in Uganda and identified a potential strategy for minimizing aflatoxin contamination. Combining hermetic Purdue Improved Crop Storage (PICS) bags with sodium </w:t>
      </w:r>
      <w:proofErr w:type="spellStart"/>
      <w:r w:rsidRPr="00681B27">
        <w:rPr>
          <w:rFonts w:cs="Times New Roman"/>
          <w:color w:val="auto"/>
          <w:szCs w:val="24"/>
        </w:rPr>
        <w:t>metabisulphite</w:t>
      </w:r>
      <w:proofErr w:type="spellEnd"/>
      <w:r w:rsidRPr="00681B27">
        <w:rPr>
          <w:rFonts w:cs="Times New Roman"/>
          <w:color w:val="auto"/>
          <w:szCs w:val="24"/>
        </w:rPr>
        <w:t xml:space="preserve"> (</w:t>
      </w:r>
      <w:proofErr w:type="spellStart"/>
      <w:r w:rsidRPr="00681B27">
        <w:rPr>
          <w:rFonts w:cs="Times New Roman"/>
          <w:color w:val="auto"/>
          <w:szCs w:val="24"/>
        </w:rPr>
        <w:t>NaMBS</w:t>
      </w:r>
      <w:proofErr w:type="spellEnd"/>
      <w:r w:rsidRPr="00681B27">
        <w:rPr>
          <w:rFonts w:cs="Times New Roman"/>
          <w:color w:val="auto"/>
          <w:szCs w:val="24"/>
        </w:rPr>
        <w:t xml:space="preserve">) sheets, which release </w:t>
      </w:r>
      <w:proofErr w:type="spellStart"/>
      <w:r w:rsidRPr="00681B27">
        <w:rPr>
          <w:rFonts w:cs="Times New Roman"/>
          <w:color w:val="auto"/>
          <w:szCs w:val="24"/>
        </w:rPr>
        <w:t>sulphur</w:t>
      </w:r>
      <w:proofErr w:type="spellEnd"/>
      <w:r w:rsidRPr="00681B27">
        <w:rPr>
          <w:rFonts w:cs="Times New Roman"/>
          <w:color w:val="auto"/>
          <w:szCs w:val="24"/>
        </w:rPr>
        <w:t xml:space="preserve"> dioxide, can significantly minimize contamination levels with AFB1 in stored cassava chips. Specifically, </w:t>
      </w:r>
      <w:r w:rsidRPr="00681B27">
        <w:rPr>
          <w:rFonts w:cs="Times New Roman"/>
          <w:color w:val="auto"/>
          <w:szCs w:val="24"/>
        </w:rPr>
        <w:lastRenderedPageBreak/>
        <w:t>this combination reduced AFB1 levels to 0.23 µg/kg – nearly 99.9% lower compared to the initial concentration of 146.6 µg/kg. This method was found to be effective for storage under the prevailin</w:t>
      </w:r>
      <w:r>
        <w:rPr>
          <w:rFonts w:cs="Times New Roman"/>
          <w:color w:val="auto"/>
          <w:szCs w:val="24"/>
        </w:rPr>
        <w:t>g climatic conditions in Uganda</w:t>
      </w:r>
      <w:r w:rsidR="00F92C73" w:rsidRPr="004D5D57">
        <w:rPr>
          <w:rFonts w:cs="Times New Roman"/>
          <w:color w:val="auto"/>
          <w:szCs w:val="24"/>
        </w:rPr>
        <w:t>.</w:t>
      </w:r>
      <w:bookmarkStart w:id="36" w:name="Table_4:_Summary_of_Mycotoxin_Contaminat"/>
      <w:bookmarkEnd w:id="36"/>
    </w:p>
    <w:p w14:paraId="683071CF" w14:textId="77777777" w:rsidR="00D4560A" w:rsidRPr="008D4BD4" w:rsidRDefault="00F92C73" w:rsidP="008D4BD4">
      <w:pPr>
        <w:pStyle w:val="BodyTextCustom"/>
        <w:spacing w:after="0"/>
        <w:ind w:firstLine="0"/>
        <w:rPr>
          <w:rFonts w:cs="Times New Roman"/>
          <w:b/>
          <w:color w:val="auto"/>
          <w:szCs w:val="24"/>
        </w:rPr>
      </w:pPr>
      <w:r w:rsidRPr="008D4BD4">
        <w:rPr>
          <w:rFonts w:cs="Times New Roman"/>
          <w:b/>
          <w:color w:val="auto"/>
          <w:szCs w:val="24"/>
        </w:rPr>
        <w:t>Table 4: Summary of Mycotoxin Contamination in Ugandan Fermented and Staple Foods</w:t>
      </w:r>
    </w:p>
    <w:tbl>
      <w:tblPr>
        <w:tblW w:w="9585" w:type="dxa"/>
        <w:tblInd w:w="135"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1485"/>
        <w:gridCol w:w="1710"/>
        <w:gridCol w:w="1620"/>
        <w:gridCol w:w="1628"/>
        <w:gridCol w:w="1377"/>
        <w:gridCol w:w="1765"/>
      </w:tblGrid>
      <w:tr w:rsidR="00D4560A" w:rsidRPr="00CD03EE" w14:paraId="5F1798E6" w14:textId="77777777" w:rsidTr="00A46F93">
        <w:trPr>
          <w:trHeight w:val="957"/>
        </w:trPr>
        <w:tc>
          <w:tcPr>
            <w:tcW w:w="1485" w:type="dxa"/>
            <w:tcBorders>
              <w:top w:val="single" w:sz="4" w:space="0" w:color="auto"/>
              <w:bottom w:val="single" w:sz="4" w:space="0" w:color="auto"/>
            </w:tcBorders>
          </w:tcPr>
          <w:p w14:paraId="258AFD59" w14:textId="77777777" w:rsidR="00D4560A" w:rsidRPr="00F3657E" w:rsidRDefault="00F92C73" w:rsidP="00A46F93">
            <w:pPr>
              <w:pStyle w:val="BodyTextCustom"/>
              <w:spacing w:after="0" w:line="240" w:lineRule="auto"/>
              <w:ind w:firstLine="0"/>
              <w:jc w:val="center"/>
              <w:rPr>
                <w:rFonts w:cs="Times New Roman"/>
                <w:b/>
                <w:color w:val="auto"/>
                <w:szCs w:val="24"/>
              </w:rPr>
            </w:pPr>
            <w:r w:rsidRPr="00F3657E">
              <w:rPr>
                <w:rFonts w:cs="Times New Roman"/>
                <w:b/>
                <w:color w:val="auto"/>
                <w:szCs w:val="24"/>
              </w:rPr>
              <w:t>Food Product</w:t>
            </w:r>
          </w:p>
        </w:tc>
        <w:tc>
          <w:tcPr>
            <w:tcW w:w="1710" w:type="dxa"/>
            <w:tcBorders>
              <w:top w:val="single" w:sz="4" w:space="0" w:color="auto"/>
              <w:bottom w:val="single" w:sz="4" w:space="0" w:color="auto"/>
            </w:tcBorders>
          </w:tcPr>
          <w:p w14:paraId="60260F6E" w14:textId="77777777" w:rsidR="00D4560A" w:rsidRPr="00F3657E" w:rsidRDefault="00F92C73" w:rsidP="00A46F93">
            <w:pPr>
              <w:pStyle w:val="BodyTextCustom"/>
              <w:spacing w:after="0" w:line="240" w:lineRule="auto"/>
              <w:ind w:firstLine="0"/>
              <w:jc w:val="center"/>
              <w:rPr>
                <w:rFonts w:cs="Times New Roman"/>
                <w:b/>
                <w:color w:val="auto"/>
                <w:szCs w:val="24"/>
              </w:rPr>
            </w:pPr>
            <w:r w:rsidRPr="00F3657E">
              <w:rPr>
                <w:rFonts w:cs="Times New Roman"/>
                <w:b/>
                <w:color w:val="auto"/>
                <w:szCs w:val="24"/>
              </w:rPr>
              <w:t>Mycotoxin</w:t>
            </w:r>
          </w:p>
        </w:tc>
        <w:tc>
          <w:tcPr>
            <w:tcW w:w="1620" w:type="dxa"/>
            <w:tcBorders>
              <w:top w:val="single" w:sz="4" w:space="0" w:color="auto"/>
              <w:bottom w:val="single" w:sz="4" w:space="0" w:color="auto"/>
            </w:tcBorders>
          </w:tcPr>
          <w:p w14:paraId="2F2ACF78" w14:textId="77777777" w:rsidR="00D4560A" w:rsidRPr="00F3657E" w:rsidRDefault="00F92C73" w:rsidP="00A46F93">
            <w:pPr>
              <w:pStyle w:val="BodyTextCustom"/>
              <w:spacing w:after="0" w:line="240" w:lineRule="auto"/>
              <w:ind w:firstLine="0"/>
              <w:jc w:val="center"/>
              <w:rPr>
                <w:rFonts w:cs="Times New Roman"/>
                <w:b/>
                <w:color w:val="auto"/>
                <w:szCs w:val="24"/>
              </w:rPr>
            </w:pPr>
            <w:r w:rsidRPr="00F3657E">
              <w:rPr>
                <w:rFonts w:cs="Times New Roman"/>
                <w:b/>
                <w:color w:val="auto"/>
                <w:szCs w:val="24"/>
              </w:rPr>
              <w:t>Mean / Range of Concentration (µg/kg)</w:t>
            </w:r>
          </w:p>
        </w:tc>
        <w:tc>
          <w:tcPr>
            <w:tcW w:w="1628" w:type="dxa"/>
            <w:tcBorders>
              <w:top w:val="single" w:sz="4" w:space="0" w:color="auto"/>
              <w:bottom w:val="single" w:sz="4" w:space="0" w:color="auto"/>
            </w:tcBorders>
          </w:tcPr>
          <w:p w14:paraId="186606A3" w14:textId="77777777" w:rsidR="00D4560A" w:rsidRPr="00F3657E" w:rsidRDefault="00F92C73" w:rsidP="00A46F93">
            <w:pPr>
              <w:pStyle w:val="BodyTextCustom"/>
              <w:spacing w:after="0" w:line="240" w:lineRule="auto"/>
              <w:ind w:firstLine="0"/>
              <w:jc w:val="center"/>
              <w:rPr>
                <w:rFonts w:cs="Times New Roman"/>
                <w:b/>
                <w:color w:val="auto"/>
                <w:szCs w:val="24"/>
              </w:rPr>
            </w:pPr>
            <w:r w:rsidRPr="00F3657E">
              <w:rPr>
                <w:rFonts w:cs="Times New Roman"/>
                <w:b/>
                <w:color w:val="auto"/>
                <w:szCs w:val="24"/>
              </w:rPr>
              <w:t>% Samples Exceeding Limits</w:t>
            </w:r>
          </w:p>
        </w:tc>
        <w:tc>
          <w:tcPr>
            <w:tcW w:w="1377" w:type="dxa"/>
            <w:tcBorders>
              <w:top w:val="single" w:sz="4" w:space="0" w:color="auto"/>
              <w:bottom w:val="single" w:sz="4" w:space="0" w:color="auto"/>
            </w:tcBorders>
          </w:tcPr>
          <w:p w14:paraId="1D195F1A" w14:textId="77777777" w:rsidR="00D4560A" w:rsidRPr="00F3657E" w:rsidRDefault="00F92C73" w:rsidP="00A46F93">
            <w:pPr>
              <w:pStyle w:val="BodyTextCustom"/>
              <w:spacing w:after="0" w:line="240" w:lineRule="auto"/>
              <w:ind w:firstLine="0"/>
              <w:jc w:val="center"/>
              <w:rPr>
                <w:rFonts w:cs="Times New Roman"/>
                <w:b/>
                <w:color w:val="auto"/>
                <w:szCs w:val="24"/>
              </w:rPr>
            </w:pPr>
            <w:r w:rsidRPr="00F3657E">
              <w:rPr>
                <w:rFonts w:cs="Times New Roman"/>
                <w:b/>
                <w:color w:val="auto"/>
                <w:szCs w:val="24"/>
              </w:rPr>
              <w:t>Geographic Region</w:t>
            </w:r>
          </w:p>
        </w:tc>
        <w:tc>
          <w:tcPr>
            <w:tcW w:w="1765" w:type="dxa"/>
            <w:tcBorders>
              <w:top w:val="single" w:sz="4" w:space="0" w:color="auto"/>
              <w:bottom w:val="single" w:sz="4" w:space="0" w:color="auto"/>
            </w:tcBorders>
          </w:tcPr>
          <w:p w14:paraId="716231A6" w14:textId="77777777" w:rsidR="00D4560A" w:rsidRPr="00F3657E" w:rsidRDefault="00F92C73" w:rsidP="00A46F93">
            <w:pPr>
              <w:pStyle w:val="BodyTextCustom"/>
              <w:spacing w:after="0" w:line="240" w:lineRule="auto"/>
              <w:ind w:firstLine="0"/>
              <w:jc w:val="center"/>
              <w:rPr>
                <w:rFonts w:cs="Times New Roman"/>
                <w:b/>
                <w:color w:val="auto"/>
                <w:szCs w:val="24"/>
              </w:rPr>
            </w:pPr>
            <w:r w:rsidRPr="00F3657E">
              <w:rPr>
                <w:rFonts w:cs="Times New Roman"/>
                <w:b/>
                <w:color w:val="auto"/>
                <w:szCs w:val="24"/>
              </w:rPr>
              <w:t>Source(s)</w:t>
            </w:r>
          </w:p>
        </w:tc>
      </w:tr>
      <w:tr w:rsidR="00D4560A" w:rsidRPr="00CD03EE" w14:paraId="2506C1BA" w14:textId="77777777" w:rsidTr="00A46F93">
        <w:trPr>
          <w:trHeight w:val="1776"/>
        </w:trPr>
        <w:tc>
          <w:tcPr>
            <w:tcW w:w="1485" w:type="dxa"/>
            <w:tcBorders>
              <w:top w:val="single" w:sz="4" w:space="0" w:color="auto"/>
            </w:tcBorders>
          </w:tcPr>
          <w:p w14:paraId="2751A977" w14:textId="77777777" w:rsidR="00D4560A" w:rsidRPr="00253108" w:rsidRDefault="00F92C73" w:rsidP="00A46F93">
            <w:pPr>
              <w:pStyle w:val="BodyTextCustom"/>
              <w:spacing w:after="0" w:line="240" w:lineRule="auto"/>
              <w:ind w:firstLine="0"/>
              <w:jc w:val="left"/>
              <w:rPr>
                <w:rFonts w:cs="Times New Roman"/>
                <w:color w:val="auto"/>
                <w:szCs w:val="24"/>
              </w:rPr>
            </w:pPr>
            <w:r w:rsidRPr="00253108">
              <w:rPr>
                <w:rFonts w:cs="Times New Roman"/>
                <w:color w:val="auto"/>
                <w:szCs w:val="24"/>
              </w:rPr>
              <w:t>Cassava Flour</w:t>
            </w:r>
          </w:p>
        </w:tc>
        <w:tc>
          <w:tcPr>
            <w:tcW w:w="1710" w:type="dxa"/>
            <w:tcBorders>
              <w:top w:val="single" w:sz="4" w:space="0" w:color="auto"/>
            </w:tcBorders>
          </w:tcPr>
          <w:p w14:paraId="02DF0204" w14:textId="77777777"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Aflatoxin B1 (AFB1)</w:t>
            </w:r>
          </w:p>
        </w:tc>
        <w:tc>
          <w:tcPr>
            <w:tcW w:w="1620" w:type="dxa"/>
            <w:tcBorders>
              <w:top w:val="single" w:sz="4" w:space="0" w:color="auto"/>
            </w:tcBorders>
          </w:tcPr>
          <w:p w14:paraId="405D0761" w14:textId="77777777"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Mean (Farmer): 27.1;</w:t>
            </w:r>
            <w:r w:rsidR="00E25476" w:rsidRPr="00253108">
              <w:rPr>
                <w:rFonts w:cs="Times New Roman"/>
                <w:color w:val="auto"/>
                <w:szCs w:val="24"/>
              </w:rPr>
              <w:t xml:space="preserve"> </w:t>
            </w:r>
            <w:r w:rsidRPr="00253108">
              <w:rPr>
                <w:rFonts w:cs="Times New Roman"/>
                <w:color w:val="auto"/>
                <w:szCs w:val="24"/>
              </w:rPr>
              <w:t>Mean</w:t>
            </w:r>
            <w:r w:rsidR="00E25476" w:rsidRPr="00253108">
              <w:rPr>
                <w:rFonts w:cs="Times New Roman"/>
                <w:color w:val="auto"/>
                <w:szCs w:val="24"/>
              </w:rPr>
              <w:t xml:space="preserve"> </w:t>
            </w:r>
            <w:r w:rsidRPr="00253108">
              <w:rPr>
                <w:rFonts w:cs="Times New Roman"/>
                <w:color w:val="auto"/>
                <w:szCs w:val="24"/>
              </w:rPr>
              <w:t>(Wholesaler):</w:t>
            </w:r>
            <w:r w:rsidR="00E25476" w:rsidRPr="00253108">
              <w:rPr>
                <w:rFonts w:cs="Times New Roman"/>
                <w:color w:val="auto"/>
                <w:szCs w:val="24"/>
              </w:rPr>
              <w:t xml:space="preserve"> </w:t>
            </w:r>
            <w:r w:rsidRPr="00253108">
              <w:rPr>
                <w:rFonts w:cs="Times New Roman"/>
                <w:color w:val="auto"/>
                <w:szCs w:val="24"/>
              </w:rPr>
              <w:t>8.91; Max</w:t>
            </w:r>
            <w:r w:rsidR="00E25476" w:rsidRPr="00253108">
              <w:rPr>
                <w:rFonts w:cs="Times New Roman"/>
                <w:color w:val="auto"/>
                <w:szCs w:val="24"/>
              </w:rPr>
              <w:t xml:space="preserve"> </w:t>
            </w:r>
            <w:r w:rsidRPr="00253108">
              <w:rPr>
                <w:rFonts w:cs="Times New Roman"/>
                <w:color w:val="auto"/>
                <w:szCs w:val="24"/>
              </w:rPr>
              <w:t>(North): 38.8</w:t>
            </w:r>
          </w:p>
        </w:tc>
        <w:tc>
          <w:tcPr>
            <w:tcW w:w="1628" w:type="dxa"/>
            <w:tcBorders>
              <w:top w:val="single" w:sz="4" w:space="0" w:color="auto"/>
            </w:tcBorders>
          </w:tcPr>
          <w:p w14:paraId="4BF0E95C" w14:textId="77777777"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 xml:space="preserve">All positive samples exceeded </w:t>
            </w:r>
            <w:r w:rsidR="00A63640">
              <w:rPr>
                <w:rFonts w:cs="Times New Roman"/>
                <w:color w:val="auto"/>
                <w:szCs w:val="24"/>
              </w:rPr>
              <w:t xml:space="preserve">the </w:t>
            </w:r>
            <w:r w:rsidRPr="00253108">
              <w:rPr>
                <w:rFonts w:cs="Times New Roman"/>
                <w:color w:val="auto"/>
                <w:szCs w:val="24"/>
              </w:rPr>
              <w:t>EU</w:t>
            </w:r>
            <w:r w:rsidR="00E25476" w:rsidRPr="00253108">
              <w:rPr>
                <w:rFonts w:cs="Times New Roman"/>
                <w:color w:val="auto"/>
                <w:szCs w:val="24"/>
              </w:rPr>
              <w:t xml:space="preserve"> </w:t>
            </w:r>
            <w:r w:rsidRPr="00253108">
              <w:rPr>
                <w:rFonts w:cs="Times New Roman"/>
                <w:color w:val="auto"/>
                <w:szCs w:val="24"/>
              </w:rPr>
              <w:t>limit of 5 µg/ kg.</w:t>
            </w:r>
          </w:p>
        </w:tc>
        <w:tc>
          <w:tcPr>
            <w:tcW w:w="1377" w:type="dxa"/>
            <w:tcBorders>
              <w:top w:val="single" w:sz="4" w:space="0" w:color="auto"/>
            </w:tcBorders>
          </w:tcPr>
          <w:p w14:paraId="74354616" w14:textId="77777777"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Northern &amp; Eastern</w:t>
            </w:r>
            <w:r w:rsidR="00E25476" w:rsidRPr="00253108">
              <w:rPr>
                <w:rFonts w:cs="Times New Roman"/>
                <w:color w:val="auto"/>
                <w:szCs w:val="24"/>
              </w:rPr>
              <w:t xml:space="preserve"> </w:t>
            </w:r>
            <w:r w:rsidRPr="00253108">
              <w:rPr>
                <w:rFonts w:cs="Times New Roman"/>
                <w:color w:val="auto"/>
                <w:szCs w:val="24"/>
              </w:rPr>
              <w:t>Uganda</w:t>
            </w:r>
          </w:p>
        </w:tc>
        <w:tc>
          <w:tcPr>
            <w:tcW w:w="1765" w:type="dxa"/>
            <w:tcBorders>
              <w:top w:val="single" w:sz="4" w:space="0" w:color="auto"/>
            </w:tcBorders>
          </w:tcPr>
          <w:p w14:paraId="3ACEA7C3" w14:textId="77777777" w:rsidR="00D4560A" w:rsidRPr="00253108" w:rsidRDefault="00F92C73" w:rsidP="00A46F93">
            <w:pPr>
              <w:pStyle w:val="BodyTextCustom"/>
              <w:spacing w:after="0" w:line="240" w:lineRule="auto"/>
              <w:ind w:firstLine="0"/>
              <w:jc w:val="center"/>
              <w:rPr>
                <w:rFonts w:cs="Times New Roman"/>
                <w:color w:val="auto"/>
                <w:szCs w:val="24"/>
              </w:rPr>
            </w:pPr>
            <w:proofErr w:type="spellStart"/>
            <w:r w:rsidRPr="00253108">
              <w:rPr>
                <w:rFonts w:cs="Times New Roman"/>
                <w:color w:val="auto"/>
                <w:szCs w:val="24"/>
              </w:rPr>
              <w:t>Oyesigye</w:t>
            </w:r>
            <w:proofErr w:type="spellEnd"/>
            <w:r w:rsidRPr="00253108">
              <w:rPr>
                <w:rFonts w:cs="Times New Roman"/>
                <w:color w:val="auto"/>
                <w:szCs w:val="24"/>
              </w:rPr>
              <w:t xml:space="preserve"> et al. (2024)</w:t>
            </w:r>
          </w:p>
        </w:tc>
      </w:tr>
      <w:tr w:rsidR="00D4560A" w:rsidRPr="00CD03EE" w14:paraId="0254E89B" w14:textId="77777777" w:rsidTr="00A46F93">
        <w:trPr>
          <w:trHeight w:val="1453"/>
        </w:trPr>
        <w:tc>
          <w:tcPr>
            <w:tcW w:w="1485" w:type="dxa"/>
          </w:tcPr>
          <w:p w14:paraId="0F42C6E7" w14:textId="77777777" w:rsidR="00D4560A" w:rsidRPr="00253108" w:rsidRDefault="00D4560A" w:rsidP="00A46F93">
            <w:pPr>
              <w:pStyle w:val="BodyTextCustom"/>
              <w:spacing w:after="0" w:line="240" w:lineRule="auto"/>
              <w:ind w:firstLine="0"/>
              <w:jc w:val="left"/>
              <w:rPr>
                <w:rFonts w:cs="Times New Roman"/>
                <w:color w:val="auto"/>
                <w:szCs w:val="24"/>
              </w:rPr>
            </w:pPr>
          </w:p>
        </w:tc>
        <w:tc>
          <w:tcPr>
            <w:tcW w:w="1710" w:type="dxa"/>
          </w:tcPr>
          <w:p w14:paraId="0FD54697" w14:textId="77777777"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Total Aflatoxins</w:t>
            </w:r>
          </w:p>
        </w:tc>
        <w:tc>
          <w:tcPr>
            <w:tcW w:w="1620" w:type="dxa"/>
          </w:tcPr>
          <w:p w14:paraId="0401CAF4" w14:textId="77777777"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Mean (Farmer): 78.2</w:t>
            </w:r>
          </w:p>
        </w:tc>
        <w:tc>
          <w:tcPr>
            <w:tcW w:w="1628" w:type="dxa"/>
          </w:tcPr>
          <w:p w14:paraId="53D399AD" w14:textId="77777777"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Not specified, but levels are extremely</w:t>
            </w:r>
            <w:r w:rsidR="00E25476" w:rsidRPr="00253108">
              <w:rPr>
                <w:rFonts w:cs="Times New Roman"/>
                <w:color w:val="auto"/>
                <w:szCs w:val="24"/>
              </w:rPr>
              <w:t xml:space="preserve"> </w:t>
            </w:r>
            <w:r w:rsidRPr="00253108">
              <w:rPr>
                <w:rFonts w:cs="Times New Roman"/>
                <w:color w:val="auto"/>
                <w:szCs w:val="24"/>
              </w:rPr>
              <w:t>high.</w:t>
            </w:r>
          </w:p>
        </w:tc>
        <w:tc>
          <w:tcPr>
            <w:tcW w:w="1377" w:type="dxa"/>
          </w:tcPr>
          <w:p w14:paraId="77BB7409" w14:textId="77777777"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Northern &amp; Eastern</w:t>
            </w:r>
            <w:r w:rsidR="00E25476" w:rsidRPr="00253108">
              <w:rPr>
                <w:rFonts w:cs="Times New Roman"/>
                <w:color w:val="auto"/>
                <w:szCs w:val="24"/>
              </w:rPr>
              <w:t xml:space="preserve"> </w:t>
            </w:r>
            <w:r w:rsidRPr="00253108">
              <w:rPr>
                <w:rFonts w:cs="Times New Roman"/>
                <w:color w:val="auto"/>
                <w:szCs w:val="24"/>
              </w:rPr>
              <w:t>Uganda</w:t>
            </w:r>
          </w:p>
        </w:tc>
        <w:tc>
          <w:tcPr>
            <w:tcW w:w="1765" w:type="dxa"/>
          </w:tcPr>
          <w:p w14:paraId="6D5F7693" w14:textId="77777777" w:rsidR="00D4560A" w:rsidRPr="00253108" w:rsidRDefault="00F92C73" w:rsidP="00A46F93">
            <w:pPr>
              <w:pStyle w:val="BodyTextCustom"/>
              <w:spacing w:after="0" w:line="240" w:lineRule="auto"/>
              <w:ind w:firstLine="0"/>
              <w:jc w:val="center"/>
              <w:rPr>
                <w:rFonts w:cs="Times New Roman"/>
                <w:color w:val="auto"/>
                <w:szCs w:val="24"/>
              </w:rPr>
            </w:pPr>
            <w:proofErr w:type="spellStart"/>
            <w:r w:rsidRPr="00253108">
              <w:rPr>
                <w:rFonts w:cs="Times New Roman"/>
                <w:color w:val="auto"/>
                <w:szCs w:val="24"/>
              </w:rPr>
              <w:t>Oyesigye</w:t>
            </w:r>
            <w:proofErr w:type="spellEnd"/>
            <w:r w:rsidRPr="00253108">
              <w:rPr>
                <w:rFonts w:cs="Times New Roman"/>
                <w:color w:val="auto"/>
                <w:szCs w:val="24"/>
              </w:rPr>
              <w:t xml:space="preserve"> et al. (2024)</w:t>
            </w:r>
          </w:p>
        </w:tc>
      </w:tr>
      <w:tr w:rsidR="00D4560A" w:rsidRPr="00CD03EE" w14:paraId="06ABE37C" w14:textId="77777777" w:rsidTr="00A46F93">
        <w:trPr>
          <w:trHeight w:val="1237"/>
        </w:trPr>
        <w:tc>
          <w:tcPr>
            <w:tcW w:w="1485" w:type="dxa"/>
          </w:tcPr>
          <w:p w14:paraId="0E6C37E3" w14:textId="77777777" w:rsidR="00D4560A" w:rsidRPr="00253108" w:rsidRDefault="00D4560A" w:rsidP="00A46F93">
            <w:pPr>
              <w:pStyle w:val="BodyTextCustom"/>
              <w:spacing w:after="0" w:line="240" w:lineRule="auto"/>
              <w:ind w:firstLine="0"/>
              <w:jc w:val="left"/>
              <w:rPr>
                <w:rFonts w:cs="Times New Roman"/>
                <w:color w:val="auto"/>
                <w:szCs w:val="24"/>
              </w:rPr>
            </w:pPr>
          </w:p>
        </w:tc>
        <w:tc>
          <w:tcPr>
            <w:tcW w:w="1710" w:type="dxa"/>
          </w:tcPr>
          <w:p w14:paraId="68A8AE12" w14:textId="77777777" w:rsidR="00D4560A" w:rsidRPr="00253108" w:rsidRDefault="00F92C73" w:rsidP="00A46F93">
            <w:pPr>
              <w:pStyle w:val="BodyTextCustom"/>
              <w:spacing w:after="0" w:line="240" w:lineRule="auto"/>
              <w:ind w:firstLine="0"/>
              <w:jc w:val="center"/>
              <w:rPr>
                <w:rFonts w:cs="Times New Roman"/>
                <w:color w:val="auto"/>
                <w:szCs w:val="24"/>
              </w:rPr>
            </w:pPr>
            <w:proofErr w:type="spellStart"/>
            <w:r w:rsidRPr="00253108">
              <w:rPr>
                <w:rFonts w:cs="Times New Roman"/>
                <w:color w:val="auto"/>
                <w:szCs w:val="24"/>
              </w:rPr>
              <w:t>Fumonisins</w:t>
            </w:r>
            <w:proofErr w:type="spellEnd"/>
            <w:r w:rsidRPr="00253108">
              <w:rPr>
                <w:rFonts w:cs="Times New Roman"/>
                <w:color w:val="auto"/>
                <w:szCs w:val="24"/>
              </w:rPr>
              <w:t xml:space="preserve"> (FB1+FB2)</w:t>
            </w:r>
          </w:p>
        </w:tc>
        <w:tc>
          <w:tcPr>
            <w:tcW w:w="1620" w:type="dxa"/>
          </w:tcPr>
          <w:p w14:paraId="2A2AD8A2" w14:textId="77777777"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Mean: 14.3</w:t>
            </w:r>
          </w:p>
        </w:tc>
        <w:tc>
          <w:tcPr>
            <w:tcW w:w="1628" w:type="dxa"/>
          </w:tcPr>
          <w:p w14:paraId="48C58E80" w14:textId="77777777"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Remained below the 1000 µg/kg limit.</w:t>
            </w:r>
          </w:p>
        </w:tc>
        <w:tc>
          <w:tcPr>
            <w:tcW w:w="1377" w:type="dxa"/>
          </w:tcPr>
          <w:p w14:paraId="5DF8A18F" w14:textId="77777777"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Northern &amp; Eastern</w:t>
            </w:r>
            <w:r w:rsidR="00E25476" w:rsidRPr="00253108">
              <w:rPr>
                <w:rFonts w:cs="Times New Roman"/>
                <w:color w:val="auto"/>
                <w:szCs w:val="24"/>
              </w:rPr>
              <w:t xml:space="preserve"> </w:t>
            </w:r>
            <w:r w:rsidRPr="00253108">
              <w:rPr>
                <w:rFonts w:cs="Times New Roman"/>
                <w:color w:val="auto"/>
                <w:szCs w:val="24"/>
              </w:rPr>
              <w:t>Uganda</w:t>
            </w:r>
          </w:p>
        </w:tc>
        <w:tc>
          <w:tcPr>
            <w:tcW w:w="1765" w:type="dxa"/>
          </w:tcPr>
          <w:p w14:paraId="265ADBB8" w14:textId="77777777" w:rsidR="00D4560A" w:rsidRPr="00253108" w:rsidRDefault="00F92C73" w:rsidP="00A46F93">
            <w:pPr>
              <w:pStyle w:val="BodyTextCustom"/>
              <w:spacing w:after="0" w:line="240" w:lineRule="auto"/>
              <w:ind w:firstLine="0"/>
              <w:jc w:val="center"/>
              <w:rPr>
                <w:rFonts w:cs="Times New Roman"/>
                <w:color w:val="auto"/>
                <w:szCs w:val="24"/>
              </w:rPr>
            </w:pPr>
            <w:proofErr w:type="spellStart"/>
            <w:r w:rsidRPr="00253108">
              <w:rPr>
                <w:rFonts w:cs="Times New Roman"/>
                <w:color w:val="auto"/>
                <w:szCs w:val="24"/>
              </w:rPr>
              <w:t>Oyesigye</w:t>
            </w:r>
            <w:proofErr w:type="spellEnd"/>
            <w:r w:rsidRPr="00253108">
              <w:rPr>
                <w:rFonts w:cs="Times New Roman"/>
                <w:color w:val="auto"/>
                <w:szCs w:val="24"/>
              </w:rPr>
              <w:t xml:space="preserve"> et al. (2024)</w:t>
            </w:r>
          </w:p>
        </w:tc>
      </w:tr>
      <w:tr w:rsidR="00D4560A" w:rsidRPr="00CD03EE" w14:paraId="226FA5C0" w14:textId="77777777" w:rsidTr="00A46F93">
        <w:trPr>
          <w:trHeight w:val="439"/>
        </w:trPr>
        <w:tc>
          <w:tcPr>
            <w:tcW w:w="1485" w:type="dxa"/>
          </w:tcPr>
          <w:p w14:paraId="0B42C406" w14:textId="77777777" w:rsidR="00D4560A" w:rsidRPr="00253108" w:rsidRDefault="00F92C73" w:rsidP="00A46F93">
            <w:pPr>
              <w:pStyle w:val="BodyTextCustom"/>
              <w:spacing w:after="0" w:line="240" w:lineRule="auto"/>
              <w:ind w:firstLine="0"/>
              <w:jc w:val="left"/>
              <w:rPr>
                <w:rFonts w:cs="Times New Roman"/>
                <w:color w:val="auto"/>
                <w:szCs w:val="24"/>
              </w:rPr>
            </w:pPr>
            <w:r w:rsidRPr="00253108">
              <w:rPr>
                <w:rFonts w:cs="Times New Roman"/>
                <w:color w:val="auto"/>
                <w:szCs w:val="24"/>
              </w:rPr>
              <w:t>Cassava Chips</w:t>
            </w:r>
          </w:p>
        </w:tc>
        <w:tc>
          <w:tcPr>
            <w:tcW w:w="1710" w:type="dxa"/>
          </w:tcPr>
          <w:p w14:paraId="1B66C198" w14:textId="77777777"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Aflatoxin B1 (AFB1)</w:t>
            </w:r>
          </w:p>
        </w:tc>
        <w:tc>
          <w:tcPr>
            <w:tcW w:w="1620" w:type="dxa"/>
          </w:tcPr>
          <w:p w14:paraId="501DAC86" w14:textId="77777777"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Untreated: 146.6;</w:t>
            </w:r>
            <w:r w:rsidR="00143525" w:rsidRPr="00253108">
              <w:rPr>
                <w:rFonts w:cs="Times New Roman"/>
                <w:color w:val="auto"/>
                <w:szCs w:val="24"/>
              </w:rPr>
              <w:t xml:space="preserve"> </w:t>
            </w:r>
            <w:r w:rsidRPr="00253108">
              <w:rPr>
                <w:rFonts w:cs="Times New Roman"/>
                <w:color w:val="auto"/>
                <w:szCs w:val="24"/>
              </w:rPr>
              <w:t>Treated (</w:t>
            </w:r>
            <w:proofErr w:type="spellStart"/>
            <w:r w:rsidRPr="00253108">
              <w:rPr>
                <w:rFonts w:cs="Times New Roman"/>
                <w:color w:val="auto"/>
                <w:szCs w:val="24"/>
              </w:rPr>
              <w:t>PICS+NaMB</w:t>
            </w:r>
            <w:proofErr w:type="spellEnd"/>
            <w:r w:rsidRPr="00253108">
              <w:rPr>
                <w:rFonts w:cs="Times New Roman"/>
                <w:color w:val="auto"/>
                <w:szCs w:val="24"/>
              </w:rPr>
              <w:t xml:space="preserve"> S): 0.23</w:t>
            </w:r>
          </w:p>
        </w:tc>
        <w:tc>
          <w:tcPr>
            <w:tcW w:w="1628" w:type="dxa"/>
          </w:tcPr>
          <w:p w14:paraId="1D707563" w14:textId="77777777"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Untreated</w:t>
            </w:r>
            <w:r w:rsidR="00143525" w:rsidRPr="00253108">
              <w:rPr>
                <w:rFonts w:cs="Times New Roman"/>
                <w:color w:val="auto"/>
                <w:szCs w:val="24"/>
              </w:rPr>
              <w:t xml:space="preserve"> </w:t>
            </w:r>
            <w:r w:rsidRPr="00253108">
              <w:rPr>
                <w:rFonts w:cs="Times New Roman"/>
                <w:color w:val="auto"/>
                <w:szCs w:val="24"/>
              </w:rPr>
              <w:t>samples significantly exceeded limits; treated</w:t>
            </w:r>
            <w:r w:rsidR="00143525" w:rsidRPr="00253108">
              <w:rPr>
                <w:rFonts w:cs="Times New Roman"/>
                <w:color w:val="auto"/>
                <w:szCs w:val="24"/>
              </w:rPr>
              <w:t xml:space="preserve"> </w:t>
            </w:r>
            <w:r w:rsidRPr="00253108">
              <w:rPr>
                <w:rFonts w:cs="Times New Roman"/>
                <w:color w:val="auto"/>
                <w:szCs w:val="24"/>
              </w:rPr>
              <w:t>samples were well below.</w:t>
            </w:r>
          </w:p>
        </w:tc>
        <w:tc>
          <w:tcPr>
            <w:tcW w:w="1377" w:type="dxa"/>
          </w:tcPr>
          <w:p w14:paraId="7E540F3C" w14:textId="77777777"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Three districts</w:t>
            </w:r>
          </w:p>
        </w:tc>
        <w:tc>
          <w:tcPr>
            <w:tcW w:w="1765" w:type="dxa"/>
          </w:tcPr>
          <w:p w14:paraId="79D95A71" w14:textId="77777777" w:rsidR="00D4560A" w:rsidRPr="00253108" w:rsidRDefault="00F92C73" w:rsidP="00A46F93">
            <w:pPr>
              <w:pStyle w:val="BodyTextCustom"/>
              <w:spacing w:after="0" w:line="240" w:lineRule="auto"/>
              <w:ind w:firstLine="0"/>
              <w:jc w:val="center"/>
              <w:rPr>
                <w:rFonts w:cs="Times New Roman"/>
                <w:color w:val="auto"/>
                <w:szCs w:val="24"/>
              </w:rPr>
            </w:pPr>
            <w:proofErr w:type="spellStart"/>
            <w:r w:rsidRPr="00253108">
              <w:rPr>
                <w:rFonts w:cs="Times New Roman"/>
                <w:color w:val="auto"/>
                <w:szCs w:val="24"/>
              </w:rPr>
              <w:t>Oyesigye</w:t>
            </w:r>
            <w:proofErr w:type="spellEnd"/>
            <w:r w:rsidRPr="00253108">
              <w:rPr>
                <w:rFonts w:cs="Times New Roman"/>
                <w:color w:val="auto"/>
                <w:szCs w:val="24"/>
              </w:rPr>
              <w:t xml:space="preserve"> et al. (2025)</w:t>
            </w:r>
          </w:p>
        </w:tc>
      </w:tr>
      <w:tr w:rsidR="00D4560A" w:rsidRPr="00CD03EE" w14:paraId="3C1CBE47" w14:textId="77777777" w:rsidTr="00A46F93">
        <w:trPr>
          <w:trHeight w:val="1453"/>
        </w:trPr>
        <w:tc>
          <w:tcPr>
            <w:tcW w:w="1485" w:type="dxa"/>
          </w:tcPr>
          <w:p w14:paraId="3036849A" w14:textId="77777777" w:rsidR="00D4560A" w:rsidRPr="00253108" w:rsidRDefault="00D4560A" w:rsidP="00A46F93">
            <w:pPr>
              <w:pStyle w:val="BodyTextCustom"/>
              <w:spacing w:after="0" w:line="240" w:lineRule="auto"/>
              <w:ind w:firstLine="0"/>
              <w:jc w:val="left"/>
              <w:rPr>
                <w:rFonts w:cs="Times New Roman"/>
                <w:color w:val="auto"/>
                <w:szCs w:val="24"/>
              </w:rPr>
            </w:pPr>
          </w:p>
        </w:tc>
        <w:tc>
          <w:tcPr>
            <w:tcW w:w="1710" w:type="dxa"/>
          </w:tcPr>
          <w:p w14:paraId="3689D738" w14:textId="77777777"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Total Aflatoxins</w:t>
            </w:r>
          </w:p>
        </w:tc>
        <w:tc>
          <w:tcPr>
            <w:tcW w:w="1620" w:type="dxa"/>
          </w:tcPr>
          <w:p w14:paraId="61125FED" w14:textId="77777777"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Range: 0 –</w:t>
            </w:r>
            <w:r w:rsidR="00E25476" w:rsidRPr="00253108">
              <w:rPr>
                <w:rFonts w:cs="Times New Roman"/>
                <w:color w:val="auto"/>
                <w:szCs w:val="24"/>
              </w:rPr>
              <w:t xml:space="preserve"> </w:t>
            </w:r>
            <w:r w:rsidRPr="00253108">
              <w:rPr>
                <w:rFonts w:cs="Times New Roman"/>
                <w:color w:val="auto"/>
                <w:szCs w:val="24"/>
              </w:rPr>
              <w:t>4.5; Mean:</w:t>
            </w:r>
            <w:r w:rsidR="00BB541E" w:rsidRPr="00253108">
              <w:rPr>
                <w:rFonts w:cs="Times New Roman"/>
                <w:color w:val="auto"/>
                <w:szCs w:val="24"/>
              </w:rPr>
              <w:t xml:space="preserve"> </w:t>
            </w:r>
            <w:r w:rsidRPr="00253108">
              <w:rPr>
                <w:rFonts w:cs="Times New Roman"/>
                <w:color w:val="auto"/>
                <w:szCs w:val="24"/>
              </w:rPr>
              <w:t>0.51</w:t>
            </w:r>
          </w:p>
        </w:tc>
        <w:tc>
          <w:tcPr>
            <w:tcW w:w="1628" w:type="dxa"/>
          </w:tcPr>
          <w:p w14:paraId="18F6E61C" w14:textId="77777777"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30% of samples</w:t>
            </w:r>
            <w:r w:rsidR="00335BB7" w:rsidRPr="00253108">
              <w:rPr>
                <w:rFonts w:cs="Times New Roman"/>
                <w:color w:val="auto"/>
                <w:szCs w:val="24"/>
              </w:rPr>
              <w:t xml:space="preserve"> </w:t>
            </w:r>
            <w:r w:rsidRPr="00253108">
              <w:rPr>
                <w:rFonts w:cs="Times New Roman"/>
                <w:color w:val="auto"/>
                <w:szCs w:val="24"/>
              </w:rPr>
              <w:t>were positive for aflatoxins.</w:t>
            </w:r>
          </w:p>
        </w:tc>
        <w:tc>
          <w:tcPr>
            <w:tcW w:w="1377" w:type="dxa"/>
          </w:tcPr>
          <w:p w14:paraId="52E67FEF" w14:textId="77777777" w:rsidR="00D4560A" w:rsidRPr="00253108" w:rsidRDefault="00F92C73" w:rsidP="00A46F93">
            <w:pPr>
              <w:pStyle w:val="BodyTextCustom"/>
              <w:spacing w:after="0" w:line="240" w:lineRule="auto"/>
              <w:ind w:firstLine="0"/>
              <w:jc w:val="center"/>
              <w:rPr>
                <w:rFonts w:cs="Times New Roman"/>
                <w:color w:val="auto"/>
                <w:szCs w:val="24"/>
              </w:rPr>
            </w:pPr>
            <w:proofErr w:type="spellStart"/>
            <w:r w:rsidRPr="00253108">
              <w:rPr>
                <w:rFonts w:cs="Times New Roman"/>
                <w:color w:val="auto"/>
                <w:szCs w:val="24"/>
              </w:rPr>
              <w:t>Kumi</w:t>
            </w:r>
            <w:proofErr w:type="spellEnd"/>
            <w:r w:rsidRPr="00253108">
              <w:rPr>
                <w:rFonts w:cs="Times New Roman"/>
                <w:color w:val="auto"/>
                <w:szCs w:val="24"/>
              </w:rPr>
              <w:t xml:space="preserve"> District (Eastern)</w:t>
            </w:r>
          </w:p>
        </w:tc>
        <w:tc>
          <w:tcPr>
            <w:tcW w:w="1765" w:type="dxa"/>
          </w:tcPr>
          <w:p w14:paraId="6FC6E3C4" w14:textId="77777777" w:rsidR="00D4560A" w:rsidRPr="00253108" w:rsidRDefault="00F92C73" w:rsidP="00A46F93">
            <w:pPr>
              <w:pStyle w:val="BodyTextCustom"/>
              <w:spacing w:after="0" w:line="240" w:lineRule="auto"/>
              <w:ind w:firstLine="0"/>
              <w:jc w:val="center"/>
              <w:rPr>
                <w:rFonts w:cs="Times New Roman"/>
                <w:color w:val="auto"/>
                <w:szCs w:val="24"/>
              </w:rPr>
            </w:pPr>
            <w:proofErr w:type="spellStart"/>
            <w:r w:rsidRPr="00253108">
              <w:rPr>
                <w:rFonts w:cs="Times New Roman"/>
                <w:color w:val="auto"/>
                <w:szCs w:val="24"/>
              </w:rPr>
              <w:t>Kaaya</w:t>
            </w:r>
            <w:proofErr w:type="spellEnd"/>
            <w:r w:rsidRPr="00253108">
              <w:rPr>
                <w:rFonts w:cs="Times New Roman"/>
                <w:color w:val="auto"/>
                <w:szCs w:val="24"/>
              </w:rPr>
              <w:t xml:space="preserve"> &amp; </w:t>
            </w:r>
            <w:proofErr w:type="spellStart"/>
            <w:r w:rsidRPr="00253108">
              <w:rPr>
                <w:rFonts w:cs="Times New Roman"/>
                <w:color w:val="auto"/>
                <w:szCs w:val="24"/>
              </w:rPr>
              <w:t>Eboku</w:t>
            </w:r>
            <w:proofErr w:type="spellEnd"/>
            <w:r w:rsidRPr="00253108">
              <w:rPr>
                <w:rFonts w:cs="Times New Roman"/>
                <w:color w:val="auto"/>
                <w:szCs w:val="24"/>
              </w:rPr>
              <w:t xml:space="preserve"> (2010)</w:t>
            </w:r>
          </w:p>
        </w:tc>
      </w:tr>
      <w:tr w:rsidR="00D4560A" w:rsidRPr="00CD03EE" w14:paraId="1BD51ADB" w14:textId="77777777" w:rsidTr="00A46F93">
        <w:trPr>
          <w:trHeight w:val="2407"/>
        </w:trPr>
        <w:tc>
          <w:tcPr>
            <w:tcW w:w="1485" w:type="dxa"/>
          </w:tcPr>
          <w:p w14:paraId="35BC8F2C" w14:textId="77777777" w:rsidR="00D4560A" w:rsidRPr="00253108" w:rsidRDefault="00F92C73" w:rsidP="00A46F93">
            <w:pPr>
              <w:pStyle w:val="BodyTextCustom"/>
              <w:spacing w:after="0" w:line="240" w:lineRule="auto"/>
              <w:ind w:firstLine="0"/>
              <w:jc w:val="left"/>
              <w:rPr>
                <w:rFonts w:cs="Times New Roman"/>
                <w:color w:val="auto"/>
                <w:szCs w:val="24"/>
              </w:rPr>
            </w:pPr>
            <w:r w:rsidRPr="00253108">
              <w:rPr>
                <w:rFonts w:cs="Times New Roman"/>
                <w:color w:val="auto"/>
                <w:szCs w:val="24"/>
              </w:rPr>
              <w:t>Peanuts</w:t>
            </w:r>
          </w:p>
        </w:tc>
        <w:tc>
          <w:tcPr>
            <w:tcW w:w="1710" w:type="dxa"/>
          </w:tcPr>
          <w:p w14:paraId="1DCD5B9C" w14:textId="77777777"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Total Aflatoxins</w:t>
            </w:r>
          </w:p>
        </w:tc>
        <w:tc>
          <w:tcPr>
            <w:tcW w:w="1620" w:type="dxa"/>
          </w:tcPr>
          <w:p w14:paraId="6A40343B" w14:textId="77777777"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Mean: 11.5</w:t>
            </w:r>
          </w:p>
        </w:tc>
        <w:tc>
          <w:tcPr>
            <w:tcW w:w="1628" w:type="dxa"/>
          </w:tcPr>
          <w:p w14:paraId="3C209CFE" w14:textId="77777777"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100% of</w:t>
            </w:r>
            <w:r w:rsidR="00BB541E" w:rsidRPr="00253108">
              <w:rPr>
                <w:rFonts w:cs="Times New Roman"/>
                <w:color w:val="auto"/>
                <w:szCs w:val="24"/>
              </w:rPr>
              <w:t xml:space="preserve"> </w:t>
            </w:r>
            <w:r w:rsidRPr="00253108">
              <w:rPr>
                <w:rFonts w:cs="Times New Roman"/>
                <w:color w:val="auto"/>
                <w:szCs w:val="24"/>
              </w:rPr>
              <w:t xml:space="preserve">samples in some regions exceeded </w:t>
            </w:r>
            <w:r w:rsidR="00A63640">
              <w:rPr>
                <w:rFonts w:cs="Times New Roman"/>
                <w:color w:val="auto"/>
                <w:szCs w:val="24"/>
              </w:rPr>
              <w:t xml:space="preserve">the </w:t>
            </w:r>
            <w:r w:rsidRPr="00253108">
              <w:rPr>
                <w:rFonts w:cs="Times New Roman"/>
                <w:color w:val="auto"/>
                <w:szCs w:val="24"/>
              </w:rPr>
              <w:t>WHO/FAO</w:t>
            </w:r>
            <w:r w:rsidR="00335BB7" w:rsidRPr="00253108">
              <w:rPr>
                <w:rFonts w:cs="Times New Roman"/>
                <w:color w:val="auto"/>
                <w:szCs w:val="24"/>
              </w:rPr>
              <w:t xml:space="preserve"> </w:t>
            </w:r>
            <w:r w:rsidRPr="00253108">
              <w:rPr>
                <w:rFonts w:cs="Times New Roman"/>
                <w:color w:val="auto"/>
                <w:szCs w:val="24"/>
              </w:rPr>
              <w:t>limit of 20 µg/kg.</w:t>
            </w:r>
          </w:p>
        </w:tc>
        <w:tc>
          <w:tcPr>
            <w:tcW w:w="1377" w:type="dxa"/>
          </w:tcPr>
          <w:p w14:paraId="4A3382C8" w14:textId="77777777"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Nationwide</w:t>
            </w:r>
          </w:p>
        </w:tc>
        <w:tc>
          <w:tcPr>
            <w:tcW w:w="1765" w:type="dxa"/>
          </w:tcPr>
          <w:p w14:paraId="352D0993" w14:textId="77777777" w:rsidR="00D4560A" w:rsidRPr="00253108" w:rsidRDefault="00F92C73" w:rsidP="00A46F93">
            <w:pPr>
              <w:pStyle w:val="BodyTextCustom"/>
              <w:spacing w:after="0" w:line="240" w:lineRule="auto"/>
              <w:ind w:firstLine="0"/>
              <w:jc w:val="center"/>
              <w:rPr>
                <w:rFonts w:cs="Times New Roman"/>
                <w:color w:val="auto"/>
                <w:szCs w:val="24"/>
              </w:rPr>
            </w:pPr>
            <w:proofErr w:type="spellStart"/>
            <w:r w:rsidRPr="00253108">
              <w:rPr>
                <w:rFonts w:cs="Times New Roman"/>
                <w:color w:val="auto"/>
                <w:szCs w:val="24"/>
              </w:rPr>
              <w:t>Omara</w:t>
            </w:r>
            <w:proofErr w:type="spellEnd"/>
            <w:r w:rsidRPr="00253108">
              <w:rPr>
                <w:rFonts w:cs="Times New Roman"/>
                <w:color w:val="auto"/>
                <w:szCs w:val="24"/>
              </w:rPr>
              <w:t xml:space="preserve"> et al. (2020)</w:t>
            </w:r>
          </w:p>
        </w:tc>
      </w:tr>
      <w:tr w:rsidR="00F51422" w:rsidRPr="00F51422" w14:paraId="64EAC62E" w14:textId="77777777" w:rsidTr="00A46F93">
        <w:trPr>
          <w:trHeight w:val="1150"/>
        </w:trPr>
        <w:tc>
          <w:tcPr>
            <w:tcW w:w="1485" w:type="dxa"/>
          </w:tcPr>
          <w:p w14:paraId="5973FDDA" w14:textId="77777777" w:rsidR="00D4560A" w:rsidRPr="00F51422" w:rsidRDefault="00F92C73" w:rsidP="00A46F93">
            <w:pPr>
              <w:pStyle w:val="BodyTextCustom"/>
              <w:spacing w:after="0" w:line="240" w:lineRule="auto"/>
              <w:ind w:firstLine="0"/>
              <w:jc w:val="left"/>
              <w:rPr>
                <w:rFonts w:cs="Times New Roman"/>
                <w:color w:val="auto"/>
                <w:szCs w:val="24"/>
              </w:rPr>
            </w:pPr>
            <w:r w:rsidRPr="00F51422">
              <w:rPr>
                <w:rFonts w:cs="Times New Roman"/>
                <w:color w:val="auto"/>
                <w:szCs w:val="24"/>
              </w:rPr>
              <w:t>Sorghum / Millet</w:t>
            </w:r>
          </w:p>
        </w:tc>
        <w:tc>
          <w:tcPr>
            <w:tcW w:w="1710" w:type="dxa"/>
          </w:tcPr>
          <w:p w14:paraId="51DE7A2C" w14:textId="77777777" w:rsidR="00D4560A" w:rsidRPr="00F51422" w:rsidRDefault="00F92C73" w:rsidP="00A46F93">
            <w:pPr>
              <w:pStyle w:val="BodyTextCustom"/>
              <w:spacing w:after="0" w:line="240" w:lineRule="auto"/>
              <w:ind w:firstLine="0"/>
              <w:jc w:val="center"/>
              <w:rPr>
                <w:rFonts w:cs="Times New Roman"/>
                <w:color w:val="auto"/>
                <w:szCs w:val="24"/>
              </w:rPr>
            </w:pPr>
            <w:r w:rsidRPr="00F51422">
              <w:rPr>
                <w:rFonts w:cs="Times New Roman"/>
                <w:color w:val="auto"/>
                <w:szCs w:val="24"/>
              </w:rPr>
              <w:t>Total Aflatoxins</w:t>
            </w:r>
          </w:p>
        </w:tc>
        <w:tc>
          <w:tcPr>
            <w:tcW w:w="1620" w:type="dxa"/>
          </w:tcPr>
          <w:p w14:paraId="5F01CBFD" w14:textId="77777777" w:rsidR="00D4560A" w:rsidRPr="00F51422" w:rsidRDefault="00F92C73" w:rsidP="00A46F93">
            <w:pPr>
              <w:pStyle w:val="BodyTextCustom"/>
              <w:spacing w:after="0" w:line="240" w:lineRule="auto"/>
              <w:ind w:firstLine="0"/>
              <w:jc w:val="center"/>
              <w:rPr>
                <w:rFonts w:cs="Times New Roman"/>
                <w:color w:val="auto"/>
                <w:szCs w:val="24"/>
              </w:rPr>
            </w:pPr>
            <w:r w:rsidRPr="00F51422">
              <w:rPr>
                <w:rFonts w:cs="Times New Roman"/>
                <w:color w:val="auto"/>
                <w:szCs w:val="24"/>
              </w:rPr>
              <w:t>Mean: 15.2</w:t>
            </w:r>
          </w:p>
        </w:tc>
        <w:tc>
          <w:tcPr>
            <w:tcW w:w="1628" w:type="dxa"/>
          </w:tcPr>
          <w:p w14:paraId="62FB993A" w14:textId="77777777" w:rsidR="00D4560A" w:rsidRPr="00F51422" w:rsidRDefault="00F92C73" w:rsidP="00A46F93">
            <w:pPr>
              <w:pStyle w:val="BodyTextCustom"/>
              <w:spacing w:after="0" w:line="240" w:lineRule="auto"/>
              <w:ind w:firstLine="0"/>
              <w:jc w:val="center"/>
              <w:rPr>
                <w:rFonts w:cs="Times New Roman"/>
                <w:color w:val="auto"/>
                <w:szCs w:val="24"/>
              </w:rPr>
            </w:pPr>
            <w:r w:rsidRPr="00F51422">
              <w:rPr>
                <w:rFonts w:cs="Times New Roman"/>
                <w:color w:val="auto"/>
                <w:szCs w:val="24"/>
              </w:rPr>
              <w:t>Widespread contamination reported.</w:t>
            </w:r>
          </w:p>
        </w:tc>
        <w:tc>
          <w:tcPr>
            <w:tcW w:w="1377" w:type="dxa"/>
          </w:tcPr>
          <w:p w14:paraId="69322A9F" w14:textId="77777777" w:rsidR="00D4560A" w:rsidRPr="00F51422" w:rsidRDefault="00F92C73" w:rsidP="00A46F93">
            <w:pPr>
              <w:pStyle w:val="BodyTextCustom"/>
              <w:spacing w:after="0" w:line="240" w:lineRule="auto"/>
              <w:ind w:firstLine="0"/>
              <w:jc w:val="center"/>
              <w:rPr>
                <w:rFonts w:cs="Times New Roman"/>
                <w:color w:val="auto"/>
                <w:szCs w:val="24"/>
              </w:rPr>
            </w:pPr>
            <w:r w:rsidRPr="00F51422">
              <w:rPr>
                <w:rFonts w:cs="Times New Roman"/>
                <w:color w:val="auto"/>
                <w:szCs w:val="24"/>
              </w:rPr>
              <w:t>Nationwide</w:t>
            </w:r>
          </w:p>
        </w:tc>
        <w:tc>
          <w:tcPr>
            <w:tcW w:w="1765" w:type="dxa"/>
          </w:tcPr>
          <w:p w14:paraId="449A0CD3" w14:textId="77777777" w:rsidR="00D4560A" w:rsidRPr="00F51422" w:rsidRDefault="00F92C73" w:rsidP="00A46F93">
            <w:pPr>
              <w:pStyle w:val="BodyTextCustom"/>
              <w:spacing w:after="0" w:line="240" w:lineRule="auto"/>
              <w:ind w:firstLine="0"/>
              <w:jc w:val="center"/>
              <w:rPr>
                <w:rFonts w:cs="Times New Roman"/>
                <w:color w:val="auto"/>
                <w:szCs w:val="24"/>
              </w:rPr>
            </w:pPr>
            <w:proofErr w:type="spellStart"/>
            <w:r w:rsidRPr="00F51422">
              <w:rPr>
                <w:rFonts w:cs="Times New Roman"/>
                <w:color w:val="auto"/>
                <w:szCs w:val="24"/>
              </w:rPr>
              <w:t>Omara</w:t>
            </w:r>
            <w:proofErr w:type="spellEnd"/>
            <w:r w:rsidRPr="00F51422">
              <w:rPr>
                <w:rFonts w:cs="Times New Roman"/>
                <w:color w:val="auto"/>
                <w:szCs w:val="24"/>
              </w:rPr>
              <w:t xml:space="preserve"> et al. (2020)</w:t>
            </w:r>
          </w:p>
        </w:tc>
      </w:tr>
      <w:tr w:rsidR="00A46F93" w:rsidRPr="00F51422" w14:paraId="7D834447" w14:textId="77777777" w:rsidTr="00A46F93">
        <w:trPr>
          <w:trHeight w:val="1150"/>
        </w:trPr>
        <w:tc>
          <w:tcPr>
            <w:tcW w:w="1485" w:type="dxa"/>
          </w:tcPr>
          <w:p w14:paraId="1DC1B026" w14:textId="77777777" w:rsidR="00253108" w:rsidRPr="00F51422" w:rsidRDefault="00253108" w:rsidP="00A46F93">
            <w:pPr>
              <w:pStyle w:val="TableParagraph"/>
              <w:spacing w:before="0"/>
              <w:rPr>
                <w:rFonts w:ascii="Times New Roman" w:hAnsi="Times New Roman" w:cs="Times New Roman"/>
                <w:i/>
                <w:sz w:val="24"/>
                <w:szCs w:val="24"/>
              </w:rPr>
            </w:pPr>
            <w:proofErr w:type="spellStart"/>
            <w:r w:rsidRPr="00F51422">
              <w:rPr>
                <w:rFonts w:ascii="Times New Roman" w:hAnsi="Times New Roman" w:cs="Times New Roman"/>
                <w:i/>
                <w:spacing w:val="-2"/>
                <w:w w:val="115"/>
                <w:sz w:val="24"/>
                <w:szCs w:val="24"/>
              </w:rPr>
              <w:lastRenderedPageBreak/>
              <w:t>Eshabwe</w:t>
            </w:r>
            <w:proofErr w:type="spellEnd"/>
          </w:p>
          <w:p w14:paraId="2A8F68B0" w14:textId="77777777" w:rsidR="00253108" w:rsidRPr="00F51422" w:rsidRDefault="00253108" w:rsidP="00A46F93">
            <w:pPr>
              <w:pStyle w:val="TableParagraph"/>
              <w:spacing w:before="0"/>
              <w:rPr>
                <w:rFonts w:ascii="Times New Roman" w:hAnsi="Times New Roman" w:cs="Times New Roman"/>
                <w:sz w:val="24"/>
                <w:szCs w:val="24"/>
              </w:rPr>
            </w:pPr>
            <w:r w:rsidRPr="00F51422">
              <w:rPr>
                <w:rFonts w:ascii="Times New Roman" w:hAnsi="Times New Roman" w:cs="Times New Roman"/>
                <w:w w:val="110"/>
                <w:sz w:val="24"/>
                <w:szCs w:val="24"/>
              </w:rPr>
              <w:t>(Milk</w:t>
            </w:r>
            <w:r w:rsidRPr="00F51422">
              <w:rPr>
                <w:rFonts w:ascii="Times New Roman" w:hAnsi="Times New Roman" w:cs="Times New Roman"/>
                <w:spacing w:val="-7"/>
                <w:w w:val="110"/>
                <w:sz w:val="24"/>
                <w:szCs w:val="24"/>
              </w:rPr>
              <w:t xml:space="preserve"> </w:t>
            </w:r>
            <w:r w:rsidRPr="00F51422">
              <w:rPr>
                <w:rFonts w:ascii="Times New Roman" w:hAnsi="Times New Roman" w:cs="Times New Roman"/>
                <w:spacing w:val="-2"/>
                <w:w w:val="110"/>
                <w:sz w:val="24"/>
                <w:szCs w:val="24"/>
              </w:rPr>
              <w:t>Sauce)</w:t>
            </w:r>
          </w:p>
        </w:tc>
        <w:tc>
          <w:tcPr>
            <w:tcW w:w="1710" w:type="dxa"/>
          </w:tcPr>
          <w:p w14:paraId="5AAFFB55" w14:textId="77777777" w:rsidR="00253108" w:rsidRPr="00F51422" w:rsidRDefault="00253108" w:rsidP="00A46F93">
            <w:pPr>
              <w:pStyle w:val="TableParagraph"/>
              <w:spacing w:before="0"/>
              <w:rPr>
                <w:rFonts w:ascii="Times New Roman" w:hAnsi="Times New Roman" w:cs="Times New Roman"/>
                <w:sz w:val="24"/>
                <w:szCs w:val="24"/>
              </w:rPr>
            </w:pPr>
            <w:r w:rsidRPr="00F51422">
              <w:rPr>
                <w:rFonts w:ascii="Times New Roman" w:hAnsi="Times New Roman" w:cs="Times New Roman"/>
                <w:spacing w:val="-6"/>
                <w:w w:val="110"/>
                <w:sz w:val="24"/>
                <w:szCs w:val="24"/>
              </w:rPr>
              <w:t>Total</w:t>
            </w:r>
            <w:r w:rsidRPr="00F51422">
              <w:rPr>
                <w:rFonts w:ascii="Times New Roman" w:hAnsi="Times New Roman" w:cs="Times New Roman"/>
                <w:spacing w:val="-10"/>
                <w:w w:val="110"/>
                <w:sz w:val="24"/>
                <w:szCs w:val="24"/>
              </w:rPr>
              <w:t xml:space="preserve"> </w:t>
            </w:r>
            <w:r w:rsidRPr="00F51422">
              <w:rPr>
                <w:rFonts w:ascii="Times New Roman" w:hAnsi="Times New Roman" w:cs="Times New Roman"/>
                <w:spacing w:val="-6"/>
                <w:w w:val="110"/>
                <w:sz w:val="24"/>
                <w:szCs w:val="24"/>
              </w:rPr>
              <w:t>Aflatox</w:t>
            </w:r>
            <w:r w:rsidRPr="00F51422">
              <w:rPr>
                <w:rFonts w:ascii="Times New Roman" w:hAnsi="Times New Roman" w:cs="Times New Roman"/>
                <w:spacing w:val="-4"/>
                <w:w w:val="110"/>
                <w:sz w:val="24"/>
                <w:szCs w:val="24"/>
              </w:rPr>
              <w:t>ins</w:t>
            </w:r>
          </w:p>
        </w:tc>
        <w:tc>
          <w:tcPr>
            <w:tcW w:w="1620" w:type="dxa"/>
          </w:tcPr>
          <w:p w14:paraId="2C49CC17" w14:textId="77777777" w:rsidR="00253108" w:rsidRPr="00F51422" w:rsidRDefault="00253108" w:rsidP="00A46F93">
            <w:pPr>
              <w:pStyle w:val="TableParagraph"/>
              <w:spacing w:before="0"/>
              <w:jc w:val="center"/>
              <w:rPr>
                <w:rFonts w:ascii="Times New Roman" w:hAnsi="Times New Roman" w:cs="Times New Roman"/>
                <w:sz w:val="24"/>
                <w:szCs w:val="24"/>
              </w:rPr>
            </w:pPr>
            <w:r w:rsidRPr="00F51422">
              <w:rPr>
                <w:rFonts w:ascii="Times New Roman" w:hAnsi="Times New Roman" w:cs="Times New Roman"/>
                <w:spacing w:val="-4"/>
                <w:w w:val="115"/>
                <w:sz w:val="24"/>
                <w:szCs w:val="24"/>
              </w:rPr>
              <w:t>18.6</w:t>
            </w:r>
          </w:p>
        </w:tc>
        <w:tc>
          <w:tcPr>
            <w:tcW w:w="1628" w:type="dxa"/>
          </w:tcPr>
          <w:p w14:paraId="26274A86" w14:textId="77777777" w:rsidR="00253108" w:rsidRPr="00F51422" w:rsidRDefault="00253108" w:rsidP="00A46F93">
            <w:pPr>
              <w:pStyle w:val="TableParagraph"/>
              <w:spacing w:before="0"/>
              <w:ind w:left="126" w:right="133"/>
              <w:jc w:val="center"/>
              <w:rPr>
                <w:rFonts w:ascii="Times New Roman" w:hAnsi="Times New Roman" w:cs="Times New Roman"/>
                <w:sz w:val="24"/>
                <w:szCs w:val="24"/>
              </w:rPr>
            </w:pPr>
            <w:r w:rsidRPr="00F51422">
              <w:rPr>
                <w:rFonts w:ascii="Times New Roman" w:hAnsi="Times New Roman" w:cs="Times New Roman"/>
                <w:spacing w:val="-2"/>
                <w:w w:val="110"/>
                <w:sz w:val="24"/>
                <w:szCs w:val="24"/>
              </w:rPr>
              <w:t xml:space="preserve">Indicates carry-over </w:t>
            </w:r>
            <w:r w:rsidRPr="00F51422">
              <w:rPr>
                <w:rFonts w:ascii="Times New Roman" w:hAnsi="Times New Roman" w:cs="Times New Roman"/>
                <w:w w:val="110"/>
                <w:sz w:val="24"/>
                <w:szCs w:val="24"/>
              </w:rPr>
              <w:t>from</w:t>
            </w:r>
            <w:r w:rsidRPr="00F51422">
              <w:rPr>
                <w:rFonts w:ascii="Times New Roman" w:hAnsi="Times New Roman" w:cs="Times New Roman"/>
                <w:spacing w:val="-11"/>
                <w:w w:val="110"/>
                <w:sz w:val="24"/>
                <w:szCs w:val="24"/>
              </w:rPr>
              <w:t xml:space="preserve"> </w:t>
            </w:r>
            <w:r w:rsidRPr="00F51422">
              <w:rPr>
                <w:rFonts w:ascii="Times New Roman" w:hAnsi="Times New Roman" w:cs="Times New Roman"/>
                <w:spacing w:val="-2"/>
                <w:w w:val="110"/>
                <w:sz w:val="24"/>
                <w:szCs w:val="24"/>
              </w:rPr>
              <w:t>contam</w:t>
            </w:r>
            <w:r w:rsidRPr="00F51422">
              <w:rPr>
                <w:rFonts w:ascii="Times New Roman" w:hAnsi="Times New Roman" w:cs="Times New Roman"/>
                <w:w w:val="110"/>
                <w:sz w:val="24"/>
                <w:szCs w:val="24"/>
              </w:rPr>
              <w:t>inated</w:t>
            </w:r>
            <w:r w:rsidRPr="00F51422">
              <w:rPr>
                <w:rFonts w:ascii="Times New Roman" w:hAnsi="Times New Roman" w:cs="Times New Roman"/>
                <w:spacing w:val="-16"/>
                <w:w w:val="110"/>
                <w:sz w:val="24"/>
                <w:szCs w:val="24"/>
              </w:rPr>
              <w:t xml:space="preserve"> </w:t>
            </w:r>
            <w:r w:rsidRPr="00F51422">
              <w:rPr>
                <w:rFonts w:ascii="Times New Roman" w:hAnsi="Times New Roman" w:cs="Times New Roman"/>
                <w:w w:val="110"/>
                <w:sz w:val="24"/>
                <w:szCs w:val="24"/>
              </w:rPr>
              <w:t xml:space="preserve">animal </w:t>
            </w:r>
            <w:r w:rsidRPr="00F51422">
              <w:rPr>
                <w:rFonts w:ascii="Times New Roman" w:hAnsi="Times New Roman" w:cs="Times New Roman"/>
                <w:spacing w:val="-4"/>
                <w:w w:val="110"/>
                <w:sz w:val="24"/>
                <w:szCs w:val="24"/>
              </w:rPr>
              <w:t>feed.</w:t>
            </w:r>
          </w:p>
        </w:tc>
        <w:tc>
          <w:tcPr>
            <w:tcW w:w="1377" w:type="dxa"/>
          </w:tcPr>
          <w:p w14:paraId="4C62CB0C" w14:textId="77777777" w:rsidR="00253108" w:rsidRPr="00F51422" w:rsidRDefault="00253108" w:rsidP="00A46F93">
            <w:pPr>
              <w:pStyle w:val="TableParagraph"/>
              <w:spacing w:before="0"/>
              <w:ind w:left="126"/>
              <w:jc w:val="center"/>
              <w:rPr>
                <w:rFonts w:ascii="Times New Roman" w:hAnsi="Times New Roman" w:cs="Times New Roman"/>
                <w:sz w:val="24"/>
                <w:szCs w:val="24"/>
              </w:rPr>
            </w:pPr>
            <w:r w:rsidRPr="00F51422">
              <w:rPr>
                <w:rFonts w:ascii="Times New Roman" w:hAnsi="Times New Roman" w:cs="Times New Roman"/>
                <w:spacing w:val="-2"/>
                <w:w w:val="110"/>
                <w:sz w:val="24"/>
                <w:szCs w:val="24"/>
              </w:rPr>
              <w:t xml:space="preserve">Western </w:t>
            </w:r>
            <w:r w:rsidRPr="00F51422">
              <w:rPr>
                <w:rFonts w:ascii="Times New Roman" w:hAnsi="Times New Roman" w:cs="Times New Roman"/>
                <w:spacing w:val="-2"/>
                <w:w w:val="115"/>
                <w:sz w:val="24"/>
                <w:szCs w:val="24"/>
              </w:rPr>
              <w:t>Uganda</w:t>
            </w:r>
          </w:p>
        </w:tc>
        <w:tc>
          <w:tcPr>
            <w:tcW w:w="1765" w:type="dxa"/>
          </w:tcPr>
          <w:p w14:paraId="0514796F" w14:textId="77777777" w:rsidR="00253108" w:rsidRPr="00F51422" w:rsidRDefault="00253108" w:rsidP="00A46F93">
            <w:pPr>
              <w:pStyle w:val="TableParagraph"/>
              <w:spacing w:before="0"/>
              <w:ind w:left="126" w:right="227"/>
              <w:jc w:val="center"/>
              <w:rPr>
                <w:rFonts w:ascii="Times New Roman" w:hAnsi="Times New Roman" w:cs="Times New Roman"/>
                <w:sz w:val="24"/>
                <w:szCs w:val="24"/>
              </w:rPr>
            </w:pPr>
            <w:proofErr w:type="spellStart"/>
            <w:r w:rsidRPr="00F51422">
              <w:rPr>
                <w:rFonts w:ascii="Times New Roman" w:hAnsi="Times New Roman" w:cs="Times New Roman"/>
                <w:spacing w:val="-4"/>
                <w:w w:val="115"/>
                <w:sz w:val="24"/>
                <w:szCs w:val="24"/>
              </w:rPr>
              <w:t>Omara</w:t>
            </w:r>
            <w:proofErr w:type="spellEnd"/>
            <w:r w:rsidRPr="00F51422">
              <w:rPr>
                <w:rFonts w:ascii="Times New Roman" w:hAnsi="Times New Roman" w:cs="Times New Roman"/>
                <w:spacing w:val="-13"/>
                <w:w w:val="115"/>
                <w:sz w:val="24"/>
                <w:szCs w:val="24"/>
              </w:rPr>
              <w:t xml:space="preserve"> </w:t>
            </w:r>
            <w:r w:rsidRPr="00F51422">
              <w:rPr>
                <w:rFonts w:ascii="Times New Roman" w:hAnsi="Times New Roman" w:cs="Times New Roman"/>
                <w:spacing w:val="-4"/>
                <w:w w:val="115"/>
                <w:sz w:val="24"/>
                <w:szCs w:val="24"/>
              </w:rPr>
              <w:t>et</w:t>
            </w:r>
            <w:r w:rsidRPr="00F51422">
              <w:rPr>
                <w:rFonts w:ascii="Times New Roman" w:hAnsi="Times New Roman" w:cs="Times New Roman"/>
                <w:spacing w:val="-12"/>
                <w:w w:val="115"/>
                <w:sz w:val="24"/>
                <w:szCs w:val="24"/>
              </w:rPr>
              <w:t xml:space="preserve"> </w:t>
            </w:r>
            <w:r w:rsidRPr="00F51422">
              <w:rPr>
                <w:rFonts w:ascii="Times New Roman" w:hAnsi="Times New Roman" w:cs="Times New Roman"/>
                <w:spacing w:val="-4"/>
                <w:w w:val="115"/>
                <w:sz w:val="24"/>
                <w:szCs w:val="24"/>
              </w:rPr>
              <w:t xml:space="preserve">al. </w:t>
            </w:r>
            <w:r w:rsidRPr="00F51422">
              <w:rPr>
                <w:rFonts w:ascii="Times New Roman" w:hAnsi="Times New Roman" w:cs="Times New Roman"/>
                <w:spacing w:val="-2"/>
                <w:w w:val="115"/>
                <w:sz w:val="24"/>
                <w:szCs w:val="24"/>
              </w:rPr>
              <w:t>(2020)</w:t>
            </w:r>
          </w:p>
        </w:tc>
      </w:tr>
    </w:tbl>
    <w:p w14:paraId="2FDF5766" w14:textId="77777777" w:rsidR="00306674" w:rsidRPr="00F51422" w:rsidRDefault="00306674" w:rsidP="00306674">
      <w:pPr>
        <w:pStyle w:val="Heading1"/>
        <w:tabs>
          <w:tab w:val="left" w:pos="542"/>
        </w:tabs>
        <w:spacing w:line="276" w:lineRule="auto"/>
        <w:rPr>
          <w:rFonts w:ascii="Times New Roman" w:hAnsi="Times New Roman" w:cs="Times New Roman"/>
          <w:sz w:val="24"/>
          <w:szCs w:val="24"/>
        </w:rPr>
      </w:pPr>
      <w:bookmarkStart w:id="37" w:name="5._Discussion"/>
      <w:bookmarkEnd w:id="37"/>
    </w:p>
    <w:p w14:paraId="2628A46C" w14:textId="77777777" w:rsidR="00306674" w:rsidRPr="00306674" w:rsidRDefault="00CA7B04" w:rsidP="00CA7B04">
      <w:pPr>
        <w:pStyle w:val="BodyTextCustom"/>
        <w:spacing w:after="0"/>
        <w:ind w:firstLine="0"/>
        <w:rPr>
          <w:rFonts w:cs="Times New Roman"/>
          <w:color w:val="auto"/>
          <w:szCs w:val="24"/>
        </w:rPr>
      </w:pPr>
      <w:r>
        <w:rPr>
          <w:rFonts w:cs="Times New Roman"/>
          <w:b/>
          <w:color w:val="auto"/>
          <w:szCs w:val="24"/>
        </w:rPr>
        <w:t xml:space="preserve">5.0 </w:t>
      </w:r>
      <w:r w:rsidR="00F92C73" w:rsidRPr="00CA7B04">
        <w:rPr>
          <w:rFonts w:cs="Times New Roman"/>
          <w:b/>
          <w:color w:val="auto"/>
          <w:szCs w:val="24"/>
        </w:rPr>
        <w:t>Discussion</w:t>
      </w:r>
    </w:p>
    <w:p w14:paraId="003877D7" w14:textId="77777777" w:rsidR="00681B27" w:rsidRDefault="00681B27" w:rsidP="0057223A">
      <w:pPr>
        <w:pStyle w:val="BodyTextCustom"/>
        <w:ind w:firstLine="0"/>
        <w:rPr>
          <w:rFonts w:cs="Times New Roman"/>
          <w:color w:val="auto"/>
          <w:szCs w:val="24"/>
        </w:rPr>
      </w:pPr>
      <w:r w:rsidRPr="00681B27">
        <w:rPr>
          <w:rFonts w:cs="Times New Roman"/>
          <w:color w:val="auto"/>
          <w:szCs w:val="24"/>
        </w:rPr>
        <w:t xml:space="preserve">Concerning this paper specifically, it should be noted that the synthesized evidence through the systematic review concerning the microbial contamination of traditionally fermented foods in Uganda can be regarded as the first comprehensive analysis of the problem in </w:t>
      </w:r>
      <w:r w:rsidR="0066797F">
        <w:rPr>
          <w:rFonts w:cs="Times New Roman"/>
          <w:color w:val="auto"/>
          <w:szCs w:val="24"/>
        </w:rPr>
        <w:t xml:space="preserve">the </w:t>
      </w:r>
      <w:r w:rsidRPr="00681B27">
        <w:rPr>
          <w:rFonts w:cs="Times New Roman"/>
          <w:color w:val="auto"/>
          <w:szCs w:val="24"/>
        </w:rPr>
        <w:t xml:space="preserve">literature. As follows from the data obtained above, the primary findings made from the selected papers indicate that the issue under discussion is rather critical and requires an urgent intervention of the concerned authorities. First of all, it becomes apparent that the </w:t>
      </w:r>
      <w:proofErr w:type="gramStart"/>
      <w:r w:rsidRPr="00681B27">
        <w:rPr>
          <w:rFonts w:cs="Times New Roman"/>
          <w:color w:val="auto"/>
          <w:szCs w:val="24"/>
        </w:rPr>
        <w:t>amount</w:t>
      </w:r>
      <w:proofErr w:type="gramEnd"/>
      <w:r w:rsidRPr="00681B27">
        <w:rPr>
          <w:rFonts w:cs="Times New Roman"/>
          <w:color w:val="auto"/>
          <w:szCs w:val="24"/>
        </w:rPr>
        <w:t xml:space="preserve"> of pathogenic bacteria and mycotoxins often exceeds permissible limits. For example, the extremely high prevalence rates of such microorganisms as </w:t>
      </w:r>
      <w:r w:rsidRPr="00681B27">
        <w:rPr>
          <w:rFonts w:cs="Times New Roman"/>
          <w:i/>
          <w:color w:val="auto"/>
          <w:szCs w:val="24"/>
        </w:rPr>
        <w:t>E. coli</w:t>
      </w:r>
      <w:r w:rsidRPr="00681B27">
        <w:rPr>
          <w:rFonts w:cs="Times New Roman"/>
          <w:color w:val="auto"/>
          <w:szCs w:val="24"/>
        </w:rPr>
        <w:t xml:space="preserve"> and total coliforms detected in different types of fermented foods (</w:t>
      </w:r>
      <w:proofErr w:type="spellStart"/>
      <w:r w:rsidRPr="00681B27">
        <w:rPr>
          <w:rFonts w:cs="Times New Roman"/>
          <w:i/>
          <w:color w:val="auto"/>
          <w:szCs w:val="24"/>
        </w:rPr>
        <w:t>bushera</w:t>
      </w:r>
      <w:proofErr w:type="spellEnd"/>
      <w:r w:rsidRPr="00681B27">
        <w:rPr>
          <w:rFonts w:cs="Times New Roman"/>
          <w:i/>
          <w:color w:val="auto"/>
          <w:szCs w:val="24"/>
        </w:rPr>
        <w:t xml:space="preserve">, </w:t>
      </w:r>
      <w:proofErr w:type="spellStart"/>
      <w:r w:rsidRPr="00681B27">
        <w:rPr>
          <w:rFonts w:cs="Times New Roman"/>
          <w:i/>
          <w:color w:val="auto"/>
          <w:szCs w:val="24"/>
        </w:rPr>
        <w:t>malwa</w:t>
      </w:r>
      <w:proofErr w:type="spellEnd"/>
      <w:r w:rsidRPr="00681B27">
        <w:rPr>
          <w:rFonts w:cs="Times New Roman"/>
          <w:color w:val="auto"/>
          <w:szCs w:val="24"/>
        </w:rPr>
        <w:t>, cassava, and so forth) deserve particular attention because they indicate that the hygiene practices are insufficiently implemented during the production process. Moreover, the presence of these organisms not only suggests that the probability of developing gastrointestinal disorders increases significantly</w:t>
      </w:r>
      <w:r w:rsidR="0066797F">
        <w:rPr>
          <w:rFonts w:cs="Times New Roman"/>
          <w:color w:val="auto"/>
          <w:szCs w:val="24"/>
        </w:rPr>
        <w:t>, but</w:t>
      </w:r>
      <w:r w:rsidRPr="00681B27">
        <w:rPr>
          <w:rFonts w:cs="Times New Roman"/>
          <w:color w:val="auto"/>
          <w:szCs w:val="24"/>
        </w:rPr>
        <w:t xml:space="preserve"> they </w:t>
      </w:r>
      <w:r w:rsidR="0066797F">
        <w:rPr>
          <w:rFonts w:cs="Times New Roman"/>
          <w:color w:val="auto"/>
          <w:szCs w:val="24"/>
        </w:rPr>
        <w:t xml:space="preserve">also </w:t>
      </w:r>
      <w:r w:rsidRPr="00681B27">
        <w:rPr>
          <w:rFonts w:cs="Times New Roman"/>
          <w:color w:val="auto"/>
          <w:szCs w:val="24"/>
        </w:rPr>
        <w:t xml:space="preserve">mean that the process creates conditions optimal for the development of even more hazardous microorganisms (such as </w:t>
      </w:r>
      <w:r w:rsidRPr="00E171A0">
        <w:rPr>
          <w:rFonts w:cs="Times New Roman"/>
          <w:i/>
          <w:color w:val="auto"/>
          <w:szCs w:val="24"/>
        </w:rPr>
        <w:t>Salmonella</w:t>
      </w:r>
      <w:r w:rsidRPr="00681B27">
        <w:rPr>
          <w:rFonts w:cs="Times New Roman"/>
          <w:color w:val="auto"/>
          <w:szCs w:val="24"/>
        </w:rPr>
        <w:t xml:space="preserve"> and </w:t>
      </w:r>
      <w:r w:rsidRPr="00E171A0">
        <w:rPr>
          <w:rFonts w:cs="Times New Roman"/>
          <w:i/>
          <w:color w:val="auto"/>
          <w:szCs w:val="24"/>
        </w:rPr>
        <w:t>Staphylococcus aureus</w:t>
      </w:r>
      <w:r w:rsidRPr="00681B27">
        <w:rPr>
          <w:rFonts w:cs="Times New Roman"/>
          <w:color w:val="auto"/>
          <w:szCs w:val="24"/>
        </w:rPr>
        <w:t>).</w:t>
      </w:r>
    </w:p>
    <w:p w14:paraId="115A13DA" w14:textId="77777777" w:rsidR="00681B27" w:rsidRDefault="00681B27" w:rsidP="0057223A">
      <w:pPr>
        <w:pStyle w:val="BodyTextCustom"/>
        <w:ind w:firstLine="0"/>
        <w:rPr>
          <w:rFonts w:cs="Times New Roman"/>
          <w:color w:val="auto"/>
          <w:szCs w:val="24"/>
        </w:rPr>
      </w:pPr>
      <w:r w:rsidRPr="00681B27">
        <w:rPr>
          <w:rFonts w:cs="Times New Roman"/>
          <w:color w:val="auto"/>
          <w:szCs w:val="24"/>
        </w:rPr>
        <w:t xml:space="preserve">The next step is to discuss possible interpretations of the data collected. In general, it can be assumed that one of the conclusions to be made refers to the need to revise traditional approaches to the fermentation of various types of foods. While the existing literature demonstrates that there are differences in contamination levels of homemade and industrialized products (as was seen from the </w:t>
      </w:r>
      <w:proofErr w:type="spellStart"/>
      <w:r w:rsidRPr="00681B27">
        <w:rPr>
          <w:rFonts w:cs="Times New Roman"/>
          <w:i/>
          <w:color w:val="auto"/>
          <w:szCs w:val="24"/>
        </w:rPr>
        <w:t>Bushera</w:t>
      </w:r>
      <w:proofErr w:type="spellEnd"/>
      <w:r w:rsidRPr="00681B27">
        <w:rPr>
          <w:rFonts w:cs="Times New Roman"/>
          <w:color w:val="auto"/>
          <w:szCs w:val="24"/>
        </w:rPr>
        <w:t xml:space="preserve"> case), their prevalence rates in some instances did not have a big difference. This can be explained by the large variance in methodologies used, geographical background (in the majority of cases, the research focuses on central Uganda), production techniques, and contamination detection practices. One of the contradictions in </w:t>
      </w:r>
      <w:r w:rsidR="0066797F">
        <w:rPr>
          <w:rFonts w:cs="Times New Roman"/>
          <w:color w:val="auto"/>
          <w:szCs w:val="24"/>
        </w:rPr>
        <w:t xml:space="preserve">the </w:t>
      </w:r>
      <w:r w:rsidRPr="00681B27">
        <w:rPr>
          <w:rFonts w:cs="Times New Roman"/>
          <w:color w:val="auto"/>
          <w:szCs w:val="24"/>
        </w:rPr>
        <w:t xml:space="preserve">prevalence rates of </w:t>
      </w:r>
      <w:r w:rsidRPr="0066797F">
        <w:rPr>
          <w:rFonts w:cs="Times New Roman"/>
          <w:i/>
          <w:color w:val="auto"/>
          <w:szCs w:val="24"/>
        </w:rPr>
        <w:t>Bacillus cereus</w:t>
      </w:r>
      <w:r w:rsidRPr="00681B27">
        <w:rPr>
          <w:rFonts w:cs="Times New Roman"/>
          <w:color w:val="auto"/>
          <w:szCs w:val="24"/>
        </w:rPr>
        <w:t xml:space="preserve"> found in milk-based products suggests the absence of standardization in fermentation practices in the industry.</w:t>
      </w:r>
    </w:p>
    <w:p w14:paraId="47B85422" w14:textId="77777777" w:rsidR="00681B27" w:rsidRDefault="00681B27" w:rsidP="0057223A">
      <w:pPr>
        <w:pStyle w:val="BodyTextCustom"/>
        <w:ind w:firstLine="0"/>
        <w:rPr>
          <w:rFonts w:cs="Times New Roman"/>
          <w:color w:val="auto"/>
          <w:szCs w:val="24"/>
        </w:rPr>
      </w:pPr>
      <w:r w:rsidRPr="00681B27">
        <w:rPr>
          <w:rFonts w:cs="Times New Roman"/>
          <w:color w:val="auto"/>
          <w:szCs w:val="24"/>
        </w:rPr>
        <w:t xml:space="preserve">As already mentioned, mycotoxins represent an additional important factor to consider when discussing the microbial contamination of traditional fermented foods. What is more important, the problem of aflatoxins' contamination in maize-based </w:t>
      </w:r>
      <w:r w:rsidRPr="0066797F">
        <w:rPr>
          <w:rFonts w:cs="Times New Roman"/>
          <w:i/>
          <w:color w:val="auto"/>
          <w:szCs w:val="24"/>
        </w:rPr>
        <w:t>bongo</w:t>
      </w:r>
      <w:r w:rsidRPr="00681B27">
        <w:rPr>
          <w:rFonts w:cs="Times New Roman"/>
          <w:color w:val="auto"/>
          <w:szCs w:val="24"/>
        </w:rPr>
        <w:t xml:space="preserve"> and cassava products becomes particularly relevant in view of their carcinogenic properties. On the one hand, it becomes clear that there are fermented products containing only negligible amounts of these toxins. However, on the other hand, there are such products whose levels go far beyond acceptable limits. It means that the </w:t>
      </w:r>
      <w:r w:rsidRPr="00681B27">
        <w:rPr>
          <w:rFonts w:cs="Times New Roman"/>
          <w:color w:val="auto"/>
          <w:szCs w:val="24"/>
        </w:rPr>
        <w:lastRenderedPageBreak/>
        <w:t xml:space="preserve">reasons for the difference might include raw material quality, fermentation time and conditions (temperature), and post-fermentation storage periods. Moreover, apart from aflatoxins, </w:t>
      </w:r>
      <w:proofErr w:type="spellStart"/>
      <w:r w:rsidRPr="00681B27">
        <w:rPr>
          <w:rFonts w:cs="Times New Roman"/>
          <w:color w:val="auto"/>
          <w:szCs w:val="24"/>
        </w:rPr>
        <w:t>fumonisins</w:t>
      </w:r>
      <w:proofErr w:type="spellEnd"/>
      <w:r w:rsidRPr="00681B27">
        <w:rPr>
          <w:rFonts w:cs="Times New Roman"/>
          <w:color w:val="auto"/>
          <w:szCs w:val="24"/>
        </w:rPr>
        <w:t xml:space="preserve"> and ochratoxin A were also detected at relatively low contents.</w:t>
      </w:r>
    </w:p>
    <w:p w14:paraId="05807E91" w14:textId="77777777" w:rsidR="0057223A" w:rsidRDefault="00681B27" w:rsidP="0057223A">
      <w:pPr>
        <w:pStyle w:val="BodyTextCustom"/>
        <w:ind w:firstLine="0"/>
        <w:rPr>
          <w:rFonts w:cs="Times New Roman"/>
          <w:color w:val="auto"/>
          <w:szCs w:val="24"/>
        </w:rPr>
      </w:pPr>
      <w:r w:rsidRPr="00681B27">
        <w:rPr>
          <w:rFonts w:cs="Times New Roman"/>
          <w:color w:val="auto"/>
          <w:szCs w:val="24"/>
        </w:rPr>
        <w:t xml:space="preserve">Finally, </w:t>
      </w:r>
      <w:proofErr w:type="gramStart"/>
      <w:r w:rsidRPr="00681B27">
        <w:rPr>
          <w:rFonts w:cs="Times New Roman"/>
          <w:color w:val="auto"/>
          <w:szCs w:val="24"/>
        </w:rPr>
        <w:t>taking into account</w:t>
      </w:r>
      <w:proofErr w:type="gramEnd"/>
      <w:r w:rsidRPr="00681B27">
        <w:rPr>
          <w:rFonts w:cs="Times New Roman"/>
          <w:color w:val="auto"/>
          <w:szCs w:val="24"/>
        </w:rPr>
        <w:t xml:space="preserve"> previous literature and research, the study makes an important contribution to the understanding of the problem under consideration in Uganda. To begin with, contrary to the prevailing assumptions about the effectiveness of fermentation practices, this study proves that they might lead to food contamination. Furthermore, the importance of this finding </w:t>
      </w:r>
      <w:r w:rsidR="0066797F">
        <w:rPr>
          <w:rFonts w:cs="Times New Roman"/>
          <w:color w:val="auto"/>
          <w:szCs w:val="24"/>
        </w:rPr>
        <w:t>lie</w:t>
      </w:r>
      <w:r w:rsidRPr="00681B27">
        <w:rPr>
          <w:rFonts w:cs="Times New Roman"/>
          <w:color w:val="auto"/>
          <w:szCs w:val="24"/>
        </w:rPr>
        <w:t>s in the fact that it confirms high rates of prevalence of pathogenic and indicator bacteria and significant levels of mycotoxins in traditionally fermented foods in Uganda. The public health significance lies in the fact that these foods represent dietary staples in the country. Therefore, the regular consumption of these contaminated products leads to an increased frequency of food-borne diseases as well as liver cancer cases.</w:t>
      </w:r>
      <w:bookmarkStart w:id="38" w:name="6._Limitations"/>
      <w:bookmarkEnd w:id="38"/>
    </w:p>
    <w:p w14:paraId="2D84410A" w14:textId="77777777" w:rsidR="00D4560A" w:rsidRPr="007D360F" w:rsidRDefault="002B6592" w:rsidP="00CA7B04">
      <w:pPr>
        <w:pStyle w:val="BodyTextCustom"/>
        <w:spacing w:after="0"/>
        <w:ind w:firstLine="0"/>
        <w:rPr>
          <w:rFonts w:cs="Times New Roman"/>
          <w:color w:val="auto"/>
          <w:szCs w:val="24"/>
        </w:rPr>
      </w:pPr>
      <w:r>
        <w:rPr>
          <w:rFonts w:cs="Times New Roman"/>
          <w:b/>
          <w:color w:val="auto"/>
          <w:szCs w:val="24"/>
        </w:rPr>
        <w:t xml:space="preserve">6.0 </w:t>
      </w:r>
      <w:r w:rsidR="00F92C73" w:rsidRPr="00CA7B04">
        <w:rPr>
          <w:rFonts w:cs="Times New Roman"/>
          <w:b/>
          <w:color w:val="auto"/>
          <w:szCs w:val="24"/>
        </w:rPr>
        <w:t>Limitations</w:t>
      </w:r>
    </w:p>
    <w:p w14:paraId="45BFF799" w14:textId="77777777" w:rsidR="007D360F" w:rsidRPr="007D360F" w:rsidRDefault="007D360F" w:rsidP="00A63640">
      <w:pPr>
        <w:pStyle w:val="BodyTextCustom"/>
        <w:ind w:firstLine="0"/>
        <w:rPr>
          <w:rFonts w:cs="Times New Roman"/>
          <w:color w:val="auto"/>
          <w:szCs w:val="24"/>
        </w:rPr>
      </w:pPr>
      <w:r w:rsidRPr="007D360F">
        <w:rPr>
          <w:rFonts w:cs="Times New Roman"/>
          <w:color w:val="auto"/>
          <w:szCs w:val="24"/>
        </w:rPr>
        <w:t>Nevertheless, these results need to be interpreted with caution because of several constraints related both to the selected studies and the entire review process. First, considerable heterogeneity characterized the included studies. The majority were of cross-sectional design, meaning that they could provide only one time point at which the level of contamination was assessed, thus making causal inferences impossible or difficult. According to the quality assessment carried out with the help of the JBI checklist, several studies posed an elevated risk of bias, with confounding variables and issues related to the reliability of measures being of particular concern. Moreover, considerable differences between the used sampling techniques and laboratory methods for pathogen and mycotoxin detection hampered comparisons within the selected studies and probably contributed to disparities in the detected prevalence rates. Small sample sizes were another limitation in certain cases, reducing generalizability.</w:t>
      </w:r>
    </w:p>
    <w:p w14:paraId="708A6FB0" w14:textId="77777777" w:rsidR="007D360F" w:rsidRPr="007D360F" w:rsidRDefault="007D360F" w:rsidP="00A63640">
      <w:pPr>
        <w:pStyle w:val="BodyTextCustom"/>
        <w:ind w:firstLine="0"/>
        <w:rPr>
          <w:rFonts w:cs="Times New Roman"/>
          <w:color w:val="auto"/>
          <w:szCs w:val="24"/>
        </w:rPr>
      </w:pPr>
      <w:r w:rsidRPr="007D360F">
        <w:rPr>
          <w:rFonts w:cs="Times New Roman"/>
          <w:color w:val="auto"/>
          <w:szCs w:val="24"/>
        </w:rPr>
        <w:t>Next, the review has limitations of its own. Specifically, it seems likely that restricting searches to English-language publications led to publication bias insofar as it caused important non-English articles published in local journals to remain undiscovered. While searches were conducted in several databases, it appears that the available sources were still limited by the absence of indexing in other databases. Furthermore, a lack of data in some papers made it impossible to undertake the statistical analysis for key outcomes, and high inter-study heterogeneity (I²&gt;75%) complicated matters further. Thus, the review has to rely on qualitative (narrative) synthesis rather than quantitative (meta-analysis). Also, considerable geographical clustering occurred, with numerous studies emanating from central Uganda. This makes it less probable for the obtained results to be applicable to other areas where food practices differ.</w:t>
      </w:r>
    </w:p>
    <w:p w14:paraId="09EB9B3E" w14:textId="77777777" w:rsidR="00D4560A" w:rsidRPr="007D360F" w:rsidRDefault="00077C6D" w:rsidP="00077C6D">
      <w:pPr>
        <w:pStyle w:val="BodyTextCustom"/>
        <w:spacing w:after="0"/>
        <w:ind w:firstLine="0"/>
        <w:rPr>
          <w:rFonts w:cs="Times New Roman"/>
          <w:color w:val="auto"/>
          <w:szCs w:val="24"/>
        </w:rPr>
      </w:pPr>
      <w:bookmarkStart w:id="39" w:name="7._Implications_for_Practice,_Policy,_an"/>
      <w:bookmarkEnd w:id="39"/>
      <w:r w:rsidRPr="007D360F">
        <w:rPr>
          <w:rFonts w:cs="Times New Roman"/>
          <w:b/>
          <w:color w:val="auto"/>
          <w:szCs w:val="24"/>
        </w:rPr>
        <w:lastRenderedPageBreak/>
        <w:t xml:space="preserve">7.0 </w:t>
      </w:r>
      <w:r w:rsidR="00F92C73" w:rsidRPr="007D360F">
        <w:rPr>
          <w:rFonts w:cs="Times New Roman"/>
          <w:b/>
          <w:color w:val="auto"/>
          <w:szCs w:val="24"/>
        </w:rPr>
        <w:t>Implications for Practice, Policy, and Research</w:t>
      </w:r>
    </w:p>
    <w:p w14:paraId="2EAF4702" w14:textId="77777777" w:rsidR="00D4560A" w:rsidRPr="007D360F" w:rsidRDefault="00F92C73" w:rsidP="00077C6D">
      <w:pPr>
        <w:pStyle w:val="BodyTextCustom"/>
        <w:ind w:firstLine="0"/>
        <w:rPr>
          <w:rFonts w:cs="Times New Roman"/>
          <w:color w:val="auto"/>
          <w:szCs w:val="24"/>
        </w:rPr>
      </w:pPr>
      <w:r w:rsidRPr="007D360F">
        <w:rPr>
          <w:rFonts w:cs="Times New Roman"/>
          <w:color w:val="auto"/>
          <w:szCs w:val="24"/>
        </w:rPr>
        <w:t>The findings of this review have direct and urgent implications for food safety practices, regulatory policy, and the future research agenda in Uganda.</w:t>
      </w:r>
    </w:p>
    <w:p w14:paraId="1543D505" w14:textId="77777777" w:rsidR="00D4560A" w:rsidRPr="007D360F" w:rsidRDefault="00F92C73" w:rsidP="006B3502">
      <w:pPr>
        <w:pStyle w:val="Heading2"/>
        <w:numPr>
          <w:ilvl w:val="1"/>
          <w:numId w:val="5"/>
        </w:numPr>
        <w:tabs>
          <w:tab w:val="left" w:pos="737"/>
        </w:tabs>
        <w:spacing w:before="0" w:line="276" w:lineRule="auto"/>
        <w:rPr>
          <w:rFonts w:ascii="Times New Roman" w:eastAsiaTheme="minorEastAsia" w:hAnsi="Times New Roman" w:cs="Times New Roman"/>
          <w:bCs w:val="0"/>
        </w:rPr>
      </w:pPr>
      <w:bookmarkStart w:id="40" w:name="7.1._Implications_for_Practice"/>
      <w:bookmarkEnd w:id="40"/>
      <w:r w:rsidRPr="007D360F">
        <w:rPr>
          <w:rFonts w:ascii="Times New Roman" w:eastAsiaTheme="minorEastAsia" w:hAnsi="Times New Roman" w:cs="Times New Roman"/>
          <w:bCs w:val="0"/>
        </w:rPr>
        <w:t>Implications for Practice</w:t>
      </w:r>
    </w:p>
    <w:p w14:paraId="664FEA9E" w14:textId="77777777" w:rsidR="00D4560A" w:rsidRPr="00EE2040" w:rsidRDefault="00E6138C" w:rsidP="00EE2040">
      <w:pPr>
        <w:pStyle w:val="BodyTextCustom"/>
        <w:ind w:firstLine="0"/>
        <w:rPr>
          <w:rFonts w:cs="Times New Roman"/>
          <w:color w:val="auto"/>
          <w:szCs w:val="24"/>
        </w:rPr>
      </w:pPr>
      <w:r w:rsidRPr="00E6138C">
        <w:rPr>
          <w:rFonts w:cs="Times New Roman"/>
          <w:color w:val="auto"/>
          <w:szCs w:val="24"/>
        </w:rPr>
        <w:t xml:space="preserve">As there have been instances of pathogen loads and indicator organisms, it is therefore imperative that fast action be undertaken so as to solve this problem. Training must be carried out targeting traditional food processors since they form the largest group of processors in this sector. During training, there must be </w:t>
      </w:r>
      <w:r w:rsidR="00A63640">
        <w:rPr>
          <w:rFonts w:cs="Times New Roman"/>
          <w:color w:val="auto"/>
          <w:szCs w:val="24"/>
        </w:rPr>
        <w:t xml:space="preserve">the </w:t>
      </w:r>
      <w:r w:rsidRPr="00E6138C">
        <w:rPr>
          <w:rFonts w:cs="Times New Roman"/>
          <w:color w:val="auto"/>
          <w:szCs w:val="24"/>
        </w:rPr>
        <w:t>use of low-cost HACCP methods</w:t>
      </w:r>
      <w:r w:rsidR="00A63640">
        <w:rPr>
          <w:rFonts w:cs="Times New Roman"/>
          <w:color w:val="auto"/>
          <w:szCs w:val="24"/>
        </w:rPr>
        <w:t>,</w:t>
      </w:r>
      <w:r w:rsidRPr="00E6138C">
        <w:rPr>
          <w:rFonts w:cs="Times New Roman"/>
          <w:color w:val="auto"/>
          <w:szCs w:val="24"/>
        </w:rPr>
        <w:t xml:space="preserve"> such as the necessity to practice good hygiene, the need to ensure that equipment used is clean, and </w:t>
      </w:r>
      <w:r w:rsidR="00A63640">
        <w:rPr>
          <w:rFonts w:cs="Times New Roman"/>
          <w:color w:val="auto"/>
          <w:szCs w:val="24"/>
        </w:rPr>
        <w:t>the use of</w:t>
      </w:r>
      <w:r w:rsidRPr="00E6138C">
        <w:rPr>
          <w:rFonts w:cs="Times New Roman"/>
          <w:color w:val="auto"/>
          <w:szCs w:val="24"/>
        </w:rPr>
        <w:t xml:space="preserve"> clean water during processing. Identification of mycotoxins means that there is </w:t>
      </w:r>
      <w:r w:rsidR="00A63640">
        <w:rPr>
          <w:rFonts w:cs="Times New Roman"/>
          <w:color w:val="auto"/>
          <w:szCs w:val="24"/>
        </w:rPr>
        <w:t>a</w:t>
      </w:r>
      <w:r w:rsidRPr="00E6138C">
        <w:rPr>
          <w:rFonts w:cs="Times New Roman"/>
          <w:color w:val="auto"/>
          <w:szCs w:val="24"/>
        </w:rPr>
        <w:t xml:space="preserve"> need to train processors on how to handle their raw materials witho</w:t>
      </w:r>
      <w:r>
        <w:rPr>
          <w:rFonts w:cs="Times New Roman"/>
          <w:color w:val="auto"/>
          <w:szCs w:val="24"/>
        </w:rPr>
        <w:t>ut allowing fung</w:t>
      </w:r>
      <w:r w:rsidR="00A63640">
        <w:rPr>
          <w:rFonts w:cs="Times New Roman"/>
          <w:color w:val="auto"/>
          <w:szCs w:val="24"/>
        </w:rPr>
        <w:t>al</w:t>
      </w:r>
      <w:r>
        <w:rPr>
          <w:rFonts w:cs="Times New Roman"/>
          <w:color w:val="auto"/>
          <w:szCs w:val="24"/>
        </w:rPr>
        <w:t xml:space="preserve"> contamination</w:t>
      </w:r>
      <w:r w:rsidRPr="00E6138C">
        <w:rPr>
          <w:rFonts w:cs="Times New Roman"/>
          <w:color w:val="auto"/>
          <w:szCs w:val="24"/>
        </w:rPr>
        <w:t>.</w:t>
      </w:r>
    </w:p>
    <w:p w14:paraId="22E8AC62" w14:textId="77777777" w:rsidR="00D4560A" w:rsidRPr="00531763" w:rsidRDefault="00F92C73" w:rsidP="00531763">
      <w:pPr>
        <w:pStyle w:val="Heading2"/>
        <w:numPr>
          <w:ilvl w:val="1"/>
          <w:numId w:val="5"/>
        </w:numPr>
        <w:tabs>
          <w:tab w:val="left" w:pos="737"/>
        </w:tabs>
        <w:spacing w:before="0" w:line="276" w:lineRule="auto"/>
        <w:rPr>
          <w:rFonts w:ascii="Times New Roman" w:eastAsiaTheme="minorEastAsia" w:hAnsi="Times New Roman" w:cs="Times New Roman"/>
          <w:bCs w:val="0"/>
        </w:rPr>
      </w:pPr>
      <w:bookmarkStart w:id="41" w:name="7.2._Implications_for_Policy"/>
      <w:bookmarkEnd w:id="41"/>
      <w:r w:rsidRPr="00531763">
        <w:rPr>
          <w:rFonts w:ascii="Times New Roman" w:eastAsiaTheme="minorEastAsia" w:hAnsi="Times New Roman" w:cs="Times New Roman"/>
          <w:bCs w:val="0"/>
        </w:rPr>
        <w:t>Implications for Policy</w:t>
      </w:r>
    </w:p>
    <w:p w14:paraId="5329DE2D" w14:textId="77777777" w:rsidR="00D4560A" w:rsidRPr="00531763" w:rsidRDefault="00E6138C" w:rsidP="00531763">
      <w:pPr>
        <w:pStyle w:val="BodyTextCustom"/>
        <w:ind w:firstLine="0"/>
        <w:rPr>
          <w:rFonts w:cs="Times New Roman"/>
          <w:color w:val="auto"/>
          <w:szCs w:val="24"/>
        </w:rPr>
      </w:pPr>
      <w:r w:rsidRPr="00E6138C">
        <w:rPr>
          <w:rFonts w:cs="Times New Roman"/>
          <w:color w:val="auto"/>
          <w:szCs w:val="24"/>
        </w:rPr>
        <w:t>This review identifies a major regulatory gap that needs to be addressed. The regulatory bodies at the national level need to design and enforce a regulatory policy specifically for traditional fermented products. There must be scientifically established maximum permissible levels for certain bacteria (</w:t>
      </w:r>
      <w:r w:rsidRPr="00E6138C">
        <w:rPr>
          <w:rFonts w:cs="Times New Roman"/>
          <w:i/>
          <w:color w:val="auto"/>
          <w:szCs w:val="24"/>
        </w:rPr>
        <w:t>Salmonella, S. aureus</w:t>
      </w:r>
      <w:r w:rsidRPr="00E6138C">
        <w:rPr>
          <w:rFonts w:cs="Times New Roman"/>
          <w:color w:val="auto"/>
          <w:szCs w:val="24"/>
        </w:rPr>
        <w:t>), fungi (molds), and toxins. For this purpose, a national surveillance and monitoring program is essential. In addition, efforts can be made to promote the adoption of more hygienic methods within the traditional food industry by offering financial incentives or enabling them to join certification programs.</w:t>
      </w:r>
    </w:p>
    <w:p w14:paraId="083D557E" w14:textId="77777777" w:rsidR="00D4560A" w:rsidRPr="00820C62" w:rsidRDefault="00F92C73" w:rsidP="00820C62">
      <w:pPr>
        <w:pStyle w:val="Heading2"/>
        <w:numPr>
          <w:ilvl w:val="1"/>
          <w:numId w:val="5"/>
        </w:numPr>
        <w:tabs>
          <w:tab w:val="left" w:pos="737"/>
        </w:tabs>
        <w:spacing w:before="0" w:line="276" w:lineRule="auto"/>
        <w:rPr>
          <w:rFonts w:ascii="Times New Roman" w:eastAsiaTheme="minorEastAsia" w:hAnsi="Times New Roman" w:cs="Times New Roman"/>
          <w:bCs w:val="0"/>
        </w:rPr>
      </w:pPr>
      <w:bookmarkStart w:id="42" w:name="7.3._Implications_for_Future_Research"/>
      <w:bookmarkEnd w:id="42"/>
      <w:r w:rsidRPr="00820C62">
        <w:rPr>
          <w:rFonts w:ascii="Times New Roman" w:eastAsiaTheme="minorEastAsia" w:hAnsi="Times New Roman" w:cs="Times New Roman"/>
          <w:bCs w:val="0"/>
        </w:rPr>
        <w:t>Implications for Future Research</w:t>
      </w:r>
    </w:p>
    <w:p w14:paraId="340580E4" w14:textId="77777777" w:rsidR="00D26200" w:rsidRPr="00E119F3" w:rsidRDefault="00B17882" w:rsidP="00D26200">
      <w:pPr>
        <w:pStyle w:val="BodyTextCustom"/>
        <w:ind w:firstLine="0"/>
        <w:rPr>
          <w:rFonts w:cs="Times New Roman"/>
          <w:color w:val="auto"/>
          <w:szCs w:val="24"/>
        </w:rPr>
      </w:pPr>
      <w:r w:rsidRPr="00B17882">
        <w:rPr>
          <w:rFonts w:cs="Times New Roman"/>
          <w:color w:val="auto"/>
          <w:szCs w:val="24"/>
        </w:rPr>
        <w:t xml:space="preserve">There are </w:t>
      </w:r>
      <w:r w:rsidR="00A63640">
        <w:rPr>
          <w:rFonts w:cs="Times New Roman"/>
          <w:color w:val="auto"/>
          <w:szCs w:val="24"/>
        </w:rPr>
        <w:t>several</w:t>
      </w:r>
      <w:r w:rsidRPr="00B17882">
        <w:rPr>
          <w:rFonts w:cs="Times New Roman"/>
          <w:color w:val="auto"/>
          <w:szCs w:val="24"/>
        </w:rPr>
        <w:t xml:space="preserve"> major issues identified in terms of research in this area. Firstly, future research needs to focus on longitudinal rather than cross-sectional approaches, examining how contamination levels change from initial stages through to final consumption. There is a definite </w:t>
      </w:r>
      <w:r w:rsidRPr="00E119F3">
        <w:rPr>
          <w:rFonts w:cs="Times New Roman"/>
          <w:color w:val="auto"/>
          <w:szCs w:val="24"/>
        </w:rPr>
        <w:t xml:space="preserve">need for research in areas of Uganda </w:t>
      </w:r>
      <w:r w:rsidR="00A63640" w:rsidRPr="00E119F3">
        <w:rPr>
          <w:rFonts w:cs="Times New Roman"/>
          <w:color w:val="auto"/>
          <w:szCs w:val="24"/>
        </w:rPr>
        <w:t>that</w:t>
      </w:r>
      <w:r w:rsidRPr="00E119F3">
        <w:rPr>
          <w:rFonts w:cs="Times New Roman"/>
          <w:color w:val="auto"/>
          <w:szCs w:val="24"/>
        </w:rPr>
        <w:t xml:space="preserve"> have not been adequately represented to date. Standardization in sampling and methods needs to be achieved to facilitate future meta-analysis. Lastly, intervention research is essential in determining whether different forms of training and technology reduce contaminant loads</w:t>
      </w:r>
      <w:r w:rsidR="00F92C73" w:rsidRPr="00E119F3">
        <w:rPr>
          <w:rFonts w:cs="Times New Roman"/>
          <w:color w:val="auto"/>
          <w:szCs w:val="24"/>
        </w:rPr>
        <w:t>.</w:t>
      </w:r>
      <w:bookmarkStart w:id="43" w:name="8._Conclusion"/>
      <w:bookmarkEnd w:id="43"/>
    </w:p>
    <w:p w14:paraId="522E748F" w14:textId="77777777" w:rsidR="002B3D35" w:rsidRPr="00E119F3" w:rsidRDefault="00F92C73" w:rsidP="002B3D35">
      <w:pPr>
        <w:pStyle w:val="Heading2"/>
        <w:numPr>
          <w:ilvl w:val="0"/>
          <w:numId w:val="6"/>
        </w:numPr>
        <w:tabs>
          <w:tab w:val="left" w:pos="737"/>
        </w:tabs>
        <w:spacing w:before="0" w:line="276" w:lineRule="auto"/>
        <w:rPr>
          <w:rFonts w:ascii="Times New Roman" w:hAnsi="Times New Roman" w:cs="Times New Roman"/>
        </w:rPr>
      </w:pPr>
      <w:r w:rsidRPr="00E119F3">
        <w:rPr>
          <w:rFonts w:ascii="Times New Roman" w:eastAsiaTheme="minorEastAsia" w:hAnsi="Times New Roman" w:cs="Times New Roman"/>
          <w:bCs w:val="0"/>
        </w:rPr>
        <w:t>Conclusion</w:t>
      </w:r>
    </w:p>
    <w:p w14:paraId="5B3A6199" w14:textId="77777777" w:rsidR="00D4560A" w:rsidRPr="00E119F3" w:rsidRDefault="00C61176" w:rsidP="002B3D35">
      <w:pPr>
        <w:pStyle w:val="BodyTextCustom"/>
        <w:ind w:firstLine="0"/>
        <w:rPr>
          <w:rFonts w:cs="Times New Roman"/>
          <w:color w:val="auto"/>
          <w:szCs w:val="24"/>
        </w:rPr>
      </w:pPr>
      <w:r w:rsidRPr="00E119F3">
        <w:rPr>
          <w:rFonts w:cs="Times New Roman"/>
          <w:color w:val="auto"/>
          <w:szCs w:val="24"/>
        </w:rPr>
        <w:t xml:space="preserve">In summary, the answer to the research question is clear. Traditional fermented foods in Uganda are a significant threat to public health because they contain pathogenic bacteria and mycotoxins most of the time, and there is a lot of evidence reviewed here </w:t>
      </w:r>
      <w:r w:rsidR="00A63640" w:rsidRPr="00E119F3">
        <w:rPr>
          <w:rFonts w:cs="Times New Roman"/>
          <w:color w:val="auto"/>
          <w:szCs w:val="24"/>
        </w:rPr>
        <w:t>that</w:t>
      </w:r>
      <w:r w:rsidRPr="00E119F3">
        <w:rPr>
          <w:rFonts w:cs="Times New Roman"/>
          <w:color w:val="auto"/>
          <w:szCs w:val="24"/>
        </w:rPr>
        <w:t xml:space="preserve"> indicates that </w:t>
      </w:r>
      <w:proofErr w:type="spellStart"/>
      <w:r w:rsidRPr="00E119F3">
        <w:rPr>
          <w:rFonts w:cs="Times New Roman"/>
          <w:color w:val="auto"/>
          <w:szCs w:val="24"/>
        </w:rPr>
        <w:t>faecal</w:t>
      </w:r>
      <w:proofErr w:type="spellEnd"/>
      <w:r w:rsidRPr="00E119F3">
        <w:rPr>
          <w:rFonts w:cs="Times New Roman"/>
          <w:color w:val="auto"/>
          <w:szCs w:val="24"/>
        </w:rPr>
        <w:t xml:space="preserve"> indicator bacteria and other pathogenic organisms</w:t>
      </w:r>
      <w:r w:rsidR="00A63640" w:rsidRPr="00E119F3">
        <w:rPr>
          <w:rFonts w:cs="Times New Roman"/>
          <w:color w:val="auto"/>
          <w:szCs w:val="24"/>
        </w:rPr>
        <w:t>,</w:t>
      </w:r>
      <w:r w:rsidRPr="00E119F3">
        <w:rPr>
          <w:rFonts w:cs="Times New Roman"/>
          <w:color w:val="auto"/>
          <w:szCs w:val="24"/>
        </w:rPr>
        <w:t xml:space="preserve"> such as Salmonella and Staphylococcus aureus</w:t>
      </w:r>
      <w:r w:rsidR="00A63640" w:rsidRPr="00E119F3">
        <w:rPr>
          <w:rFonts w:cs="Times New Roman"/>
          <w:color w:val="auto"/>
          <w:szCs w:val="24"/>
        </w:rPr>
        <w:t>,</w:t>
      </w:r>
      <w:r w:rsidRPr="00E119F3">
        <w:rPr>
          <w:rFonts w:cs="Times New Roman"/>
          <w:color w:val="auto"/>
          <w:szCs w:val="24"/>
        </w:rPr>
        <w:t xml:space="preserve"> are present most of the time in these foods. Several studies also detected mycotoxins (aflatoxins) in the traditionally fermented foods, and the detection of aflatoxins in the traditionally fermented foods is of particular concern because they have carcinogenic effects. This systematic review is original in that it is the </w:t>
      </w:r>
      <w:r w:rsidRPr="00E119F3">
        <w:rPr>
          <w:rFonts w:cs="Times New Roman"/>
          <w:color w:val="auto"/>
          <w:szCs w:val="24"/>
        </w:rPr>
        <w:lastRenderedPageBreak/>
        <w:t>first systematic synthesis, to our knowledge, which focuses on the microbiological and mycotoxin safety of these culturally and nutritionally important fermented foods of Uganda</w:t>
      </w:r>
      <w:r w:rsidR="00F92C73" w:rsidRPr="00E119F3">
        <w:rPr>
          <w:rFonts w:cs="Times New Roman"/>
          <w:color w:val="auto"/>
          <w:szCs w:val="24"/>
        </w:rPr>
        <w:t>.</w:t>
      </w:r>
    </w:p>
    <w:p w14:paraId="69BF07A4" w14:textId="77777777" w:rsidR="00B7539E" w:rsidRDefault="00B7539E" w:rsidP="00B7539E">
      <w:pPr>
        <w:pStyle w:val="BodyTextCustom"/>
        <w:ind w:firstLine="0"/>
        <w:rPr>
          <w:rFonts w:cs="Times New Roman"/>
          <w:b/>
          <w:bCs/>
          <w:color w:val="auto"/>
          <w:szCs w:val="24"/>
        </w:rPr>
      </w:pPr>
    </w:p>
    <w:p w14:paraId="60950F58" w14:textId="77777777" w:rsidR="00E119F3" w:rsidRPr="00E119F3" w:rsidRDefault="00E119F3" w:rsidP="00B7539E">
      <w:pPr>
        <w:pStyle w:val="BodyTextCustom"/>
        <w:ind w:firstLine="0"/>
        <w:rPr>
          <w:rFonts w:cs="Times New Roman"/>
          <w:b/>
          <w:bCs/>
          <w:color w:val="auto"/>
          <w:szCs w:val="24"/>
        </w:rPr>
      </w:pPr>
      <w:r w:rsidRPr="00E119F3">
        <w:rPr>
          <w:rFonts w:cs="Times New Roman"/>
          <w:b/>
          <w:bCs/>
          <w:color w:val="auto"/>
          <w:szCs w:val="24"/>
        </w:rPr>
        <w:t>Competing interests</w:t>
      </w:r>
    </w:p>
    <w:p w14:paraId="517A8AF8" w14:textId="77777777" w:rsidR="00E119F3" w:rsidRPr="00B7539E" w:rsidRDefault="00E119F3" w:rsidP="00B7539E">
      <w:pPr>
        <w:pStyle w:val="BodyTextCustom"/>
        <w:ind w:firstLine="0"/>
        <w:rPr>
          <w:rFonts w:cs="Times New Roman"/>
          <w:color w:val="auto"/>
          <w:szCs w:val="24"/>
        </w:rPr>
      </w:pPr>
      <w:r w:rsidRPr="00B7539E">
        <w:rPr>
          <w:rFonts w:cs="Times New Roman"/>
          <w:color w:val="auto"/>
          <w:szCs w:val="24"/>
        </w:rPr>
        <w:t>Authors have declared that</w:t>
      </w:r>
      <w:r w:rsidR="00B7539E" w:rsidRPr="00B7539E">
        <w:rPr>
          <w:rFonts w:cs="Times New Roman"/>
          <w:color w:val="auto"/>
          <w:szCs w:val="24"/>
        </w:rPr>
        <w:t xml:space="preserve"> no competing interests exist.</w:t>
      </w:r>
    </w:p>
    <w:p w14:paraId="16DB4158" w14:textId="77777777" w:rsidR="00F46A78" w:rsidRDefault="00F46A78" w:rsidP="00B7539E">
      <w:pPr>
        <w:pStyle w:val="BodyTextCustom"/>
        <w:ind w:firstLine="0"/>
        <w:rPr>
          <w:rFonts w:cs="Times New Roman"/>
          <w:b/>
          <w:bCs/>
          <w:color w:val="auto"/>
          <w:szCs w:val="24"/>
        </w:rPr>
      </w:pPr>
    </w:p>
    <w:p w14:paraId="210799F8" w14:textId="74EBD870" w:rsidR="00E119F3" w:rsidRPr="00E119F3" w:rsidRDefault="00E119F3" w:rsidP="00B7539E">
      <w:pPr>
        <w:pStyle w:val="BodyTextCustom"/>
        <w:ind w:firstLine="0"/>
        <w:rPr>
          <w:rFonts w:cs="Times New Roman"/>
          <w:b/>
          <w:bCs/>
          <w:color w:val="auto"/>
          <w:szCs w:val="24"/>
        </w:rPr>
      </w:pPr>
      <w:bookmarkStart w:id="44" w:name="_GoBack"/>
      <w:bookmarkEnd w:id="44"/>
      <w:r w:rsidRPr="00E119F3">
        <w:rPr>
          <w:rFonts w:cs="Times New Roman"/>
          <w:b/>
          <w:bCs/>
          <w:color w:val="auto"/>
          <w:szCs w:val="24"/>
        </w:rPr>
        <w:t>Consent</w:t>
      </w:r>
      <w:r w:rsidR="00B7539E">
        <w:rPr>
          <w:rFonts w:cs="Times New Roman"/>
          <w:b/>
          <w:bCs/>
          <w:color w:val="auto"/>
          <w:szCs w:val="24"/>
        </w:rPr>
        <w:t xml:space="preserve"> </w:t>
      </w:r>
    </w:p>
    <w:p w14:paraId="3BAA7D6F" w14:textId="77777777" w:rsidR="00E119F3" w:rsidRPr="00B7539E" w:rsidRDefault="00B7539E" w:rsidP="00B7539E">
      <w:pPr>
        <w:pStyle w:val="BodyTextCustom"/>
        <w:ind w:firstLine="0"/>
        <w:rPr>
          <w:rFonts w:cs="Times New Roman"/>
          <w:bCs/>
          <w:color w:val="auto"/>
          <w:szCs w:val="24"/>
        </w:rPr>
      </w:pPr>
      <w:r w:rsidRPr="00B7539E">
        <w:rPr>
          <w:rFonts w:cs="Times New Roman"/>
          <w:bCs/>
          <w:color w:val="auto"/>
          <w:szCs w:val="24"/>
        </w:rPr>
        <w:t>Not applicable.</w:t>
      </w:r>
    </w:p>
    <w:p w14:paraId="169AE9F6" w14:textId="77777777" w:rsidR="00C61176" w:rsidRPr="00DF3961" w:rsidRDefault="00C61176" w:rsidP="002B3D35">
      <w:pPr>
        <w:pStyle w:val="BodyTextCustom"/>
        <w:ind w:firstLine="0"/>
        <w:rPr>
          <w:rFonts w:cs="Times New Roman"/>
          <w:color w:val="auto"/>
          <w:szCs w:val="24"/>
        </w:rPr>
      </w:pPr>
    </w:p>
    <w:p w14:paraId="500E45A7" w14:textId="77777777" w:rsidR="00D4560A" w:rsidRPr="00CD03EE" w:rsidRDefault="00F92C73" w:rsidP="00C00AC6">
      <w:pPr>
        <w:pStyle w:val="Heading2"/>
        <w:tabs>
          <w:tab w:val="left" w:pos="737"/>
        </w:tabs>
        <w:spacing w:before="0" w:line="360" w:lineRule="auto"/>
        <w:ind w:left="0" w:firstLine="0"/>
        <w:rPr>
          <w:rFonts w:ascii="Times New Roman" w:hAnsi="Times New Roman" w:cs="Times New Roman"/>
          <w:b w:val="0"/>
        </w:rPr>
      </w:pPr>
      <w:bookmarkStart w:id="45" w:name="References"/>
      <w:bookmarkEnd w:id="45"/>
      <w:r w:rsidRPr="00450E91">
        <w:rPr>
          <w:rFonts w:ascii="Times New Roman" w:eastAsiaTheme="minorEastAsia" w:hAnsi="Times New Roman" w:cs="Times New Roman"/>
          <w:bCs w:val="0"/>
        </w:rPr>
        <w:t>References</w:t>
      </w:r>
    </w:p>
    <w:p w14:paraId="4E92F5DA" w14:textId="77777777" w:rsidR="00D4560A" w:rsidRPr="00163C43" w:rsidRDefault="00F92C73" w:rsidP="00C00AC6">
      <w:pPr>
        <w:pStyle w:val="BodyTextCustom"/>
        <w:numPr>
          <w:ilvl w:val="0"/>
          <w:numId w:val="7"/>
        </w:numPr>
        <w:spacing w:after="0"/>
        <w:ind w:left="360"/>
        <w:rPr>
          <w:rFonts w:cs="Times New Roman"/>
          <w:color w:val="auto"/>
          <w:szCs w:val="24"/>
        </w:rPr>
      </w:pPr>
      <w:proofErr w:type="spellStart"/>
      <w:r w:rsidRPr="00163C43">
        <w:rPr>
          <w:rFonts w:cs="Times New Roman"/>
          <w:color w:val="auto"/>
          <w:szCs w:val="24"/>
        </w:rPr>
        <w:t>Adebo</w:t>
      </w:r>
      <w:proofErr w:type="spellEnd"/>
      <w:r w:rsidRPr="00163C43">
        <w:rPr>
          <w:rFonts w:cs="Times New Roman"/>
          <w:color w:val="auto"/>
          <w:szCs w:val="24"/>
        </w:rPr>
        <w:t xml:space="preserve">, O. A., </w:t>
      </w:r>
      <w:proofErr w:type="spellStart"/>
      <w:r w:rsidRPr="00163C43">
        <w:rPr>
          <w:rFonts w:cs="Times New Roman"/>
          <w:color w:val="auto"/>
          <w:szCs w:val="24"/>
        </w:rPr>
        <w:t>Gieng</w:t>
      </w:r>
      <w:proofErr w:type="spellEnd"/>
      <w:r w:rsidRPr="00163C43">
        <w:rPr>
          <w:rFonts w:cs="Times New Roman"/>
          <w:color w:val="auto"/>
          <w:szCs w:val="24"/>
        </w:rPr>
        <w:t xml:space="preserve">, J., &amp; Feng, X. (2025). Enhancing nutrient profile, safety, and sustainability with fermentation technology. </w:t>
      </w:r>
      <w:r w:rsidRPr="00CD03CD">
        <w:rPr>
          <w:rFonts w:cs="Times New Roman"/>
          <w:i/>
          <w:color w:val="auto"/>
          <w:szCs w:val="24"/>
        </w:rPr>
        <w:t>Frontiers in Nutrition, 12</w:t>
      </w:r>
      <w:r w:rsidRPr="00163C43">
        <w:rPr>
          <w:rFonts w:cs="Times New Roman"/>
          <w:color w:val="auto"/>
          <w:szCs w:val="24"/>
        </w:rPr>
        <w:t>, 1571781. https://doi.org/10.3389/fnut.2025.1571781</w:t>
      </w:r>
    </w:p>
    <w:p w14:paraId="76EE9265" w14:textId="77777777" w:rsidR="00D4560A" w:rsidRPr="00163C43" w:rsidRDefault="00F92C73" w:rsidP="00C00AC6">
      <w:pPr>
        <w:pStyle w:val="BodyTextCustom"/>
        <w:numPr>
          <w:ilvl w:val="0"/>
          <w:numId w:val="7"/>
        </w:numPr>
        <w:spacing w:after="0"/>
        <w:ind w:left="360"/>
        <w:rPr>
          <w:rFonts w:cs="Times New Roman"/>
          <w:color w:val="auto"/>
          <w:szCs w:val="24"/>
        </w:rPr>
      </w:pPr>
      <w:r w:rsidRPr="00163C43">
        <w:rPr>
          <w:rFonts w:cs="Times New Roman"/>
          <w:color w:val="auto"/>
          <w:szCs w:val="24"/>
        </w:rPr>
        <w:t xml:space="preserve">Borrego-Ruiz, A., González-Domenech, C. M., &amp; Borrego, J. J. (2024). The role of fermented vegetables as a sustainable and health-promoting nutritional resource. </w:t>
      </w:r>
      <w:r w:rsidRPr="00CD03CD">
        <w:rPr>
          <w:rFonts w:cs="Times New Roman"/>
          <w:i/>
          <w:color w:val="auto"/>
          <w:szCs w:val="24"/>
        </w:rPr>
        <w:t>Applied Sciences, 14</w:t>
      </w:r>
      <w:r w:rsidRPr="00163C43">
        <w:rPr>
          <w:rFonts w:cs="Times New Roman"/>
          <w:color w:val="auto"/>
          <w:szCs w:val="24"/>
        </w:rPr>
        <w:t>(23), 10853. https:// doi.org/10.3390/app142310853</w:t>
      </w:r>
    </w:p>
    <w:p w14:paraId="3973239A" w14:textId="77777777" w:rsidR="00D4560A" w:rsidRPr="003F6A0C" w:rsidRDefault="00F92C73" w:rsidP="00C00AC6">
      <w:pPr>
        <w:pStyle w:val="BodyTextCustom"/>
        <w:numPr>
          <w:ilvl w:val="0"/>
          <w:numId w:val="7"/>
        </w:numPr>
        <w:spacing w:after="0"/>
        <w:ind w:left="360"/>
        <w:rPr>
          <w:rFonts w:cs="Times New Roman"/>
          <w:color w:val="auto"/>
          <w:szCs w:val="24"/>
        </w:rPr>
      </w:pPr>
      <w:proofErr w:type="spellStart"/>
      <w:r w:rsidRPr="003F6A0C">
        <w:rPr>
          <w:rFonts w:cs="Times New Roman"/>
          <w:color w:val="auto"/>
          <w:szCs w:val="24"/>
        </w:rPr>
        <w:t>Byakika</w:t>
      </w:r>
      <w:proofErr w:type="spellEnd"/>
      <w:r w:rsidRPr="003F6A0C">
        <w:rPr>
          <w:rFonts w:cs="Times New Roman"/>
          <w:color w:val="auto"/>
          <w:szCs w:val="24"/>
        </w:rPr>
        <w:t xml:space="preserve">, S., </w:t>
      </w:r>
      <w:proofErr w:type="spellStart"/>
      <w:r w:rsidRPr="003F6A0C">
        <w:rPr>
          <w:rFonts w:cs="Times New Roman"/>
          <w:color w:val="auto"/>
          <w:szCs w:val="24"/>
        </w:rPr>
        <w:t>Mukisa</w:t>
      </w:r>
      <w:proofErr w:type="spellEnd"/>
      <w:r w:rsidRPr="003F6A0C">
        <w:rPr>
          <w:rFonts w:cs="Times New Roman"/>
          <w:color w:val="auto"/>
          <w:szCs w:val="24"/>
        </w:rPr>
        <w:t xml:space="preserve">, I. M., </w:t>
      </w:r>
      <w:proofErr w:type="spellStart"/>
      <w:r w:rsidRPr="003F6A0C">
        <w:rPr>
          <w:rFonts w:cs="Times New Roman"/>
          <w:color w:val="auto"/>
          <w:szCs w:val="24"/>
        </w:rPr>
        <w:t>Byaruhanga</w:t>
      </w:r>
      <w:proofErr w:type="spellEnd"/>
      <w:r w:rsidRPr="003F6A0C">
        <w:rPr>
          <w:rFonts w:cs="Times New Roman"/>
          <w:color w:val="auto"/>
          <w:szCs w:val="24"/>
        </w:rPr>
        <w:t xml:space="preserve">, Y. B., Male, D., &amp; </w:t>
      </w:r>
      <w:proofErr w:type="spellStart"/>
      <w:r w:rsidRPr="003F6A0C">
        <w:rPr>
          <w:rFonts w:cs="Times New Roman"/>
          <w:color w:val="auto"/>
          <w:szCs w:val="24"/>
        </w:rPr>
        <w:t>Muyanja</w:t>
      </w:r>
      <w:proofErr w:type="spellEnd"/>
      <w:r w:rsidRPr="003F6A0C">
        <w:rPr>
          <w:rFonts w:cs="Times New Roman"/>
          <w:color w:val="auto"/>
          <w:szCs w:val="24"/>
        </w:rPr>
        <w:t>, C. (2019). Influence of food safety</w:t>
      </w:r>
      <w:r w:rsidR="003F6A0C" w:rsidRPr="003F6A0C">
        <w:rPr>
          <w:rFonts w:cs="Times New Roman"/>
          <w:color w:val="auto"/>
          <w:szCs w:val="24"/>
        </w:rPr>
        <w:t xml:space="preserve"> </w:t>
      </w:r>
      <w:r w:rsidRPr="003F6A0C">
        <w:rPr>
          <w:rFonts w:cs="Times New Roman"/>
          <w:color w:val="auto"/>
          <w:szCs w:val="24"/>
        </w:rPr>
        <w:t xml:space="preserve">knowledge, attitudes and practices of processors on microbiological quality of commercially produced traditional fermented cereal beverages: A case of </w:t>
      </w:r>
      <w:proofErr w:type="spellStart"/>
      <w:r w:rsidRPr="003F6A0C">
        <w:rPr>
          <w:rFonts w:cs="Times New Roman"/>
          <w:color w:val="auto"/>
          <w:szCs w:val="24"/>
        </w:rPr>
        <w:t>obushera</w:t>
      </w:r>
      <w:proofErr w:type="spellEnd"/>
      <w:r w:rsidRPr="003F6A0C">
        <w:rPr>
          <w:rFonts w:cs="Times New Roman"/>
          <w:color w:val="auto"/>
          <w:szCs w:val="24"/>
        </w:rPr>
        <w:t xml:space="preserve"> in Kampala. </w:t>
      </w:r>
      <w:r w:rsidRPr="00CD03CD">
        <w:rPr>
          <w:rFonts w:cs="Times New Roman"/>
          <w:i/>
          <w:color w:val="auto"/>
          <w:szCs w:val="24"/>
        </w:rPr>
        <w:t>Food Control, 100</w:t>
      </w:r>
      <w:r w:rsidRPr="003F6A0C">
        <w:rPr>
          <w:rFonts w:cs="Times New Roman"/>
          <w:color w:val="auto"/>
          <w:szCs w:val="24"/>
        </w:rPr>
        <w:t>, 212-219. https://doi.org/10.1016/j.foodcont.2019.01.024</w:t>
      </w:r>
    </w:p>
    <w:p w14:paraId="1129AEFA" w14:textId="77777777" w:rsidR="00D4560A" w:rsidRPr="003F6A0C" w:rsidRDefault="00F92C73" w:rsidP="00C00AC6">
      <w:pPr>
        <w:pStyle w:val="BodyTextCustom"/>
        <w:numPr>
          <w:ilvl w:val="0"/>
          <w:numId w:val="7"/>
        </w:numPr>
        <w:spacing w:after="0"/>
        <w:ind w:left="360"/>
        <w:rPr>
          <w:rFonts w:cs="Times New Roman"/>
          <w:color w:val="auto"/>
          <w:szCs w:val="24"/>
        </w:rPr>
      </w:pPr>
      <w:proofErr w:type="spellStart"/>
      <w:r w:rsidRPr="003F6A0C">
        <w:rPr>
          <w:rFonts w:cs="Times New Roman"/>
          <w:color w:val="auto"/>
          <w:szCs w:val="24"/>
        </w:rPr>
        <w:t>Byakika</w:t>
      </w:r>
      <w:proofErr w:type="spellEnd"/>
      <w:r w:rsidRPr="003F6A0C">
        <w:rPr>
          <w:rFonts w:cs="Times New Roman"/>
          <w:color w:val="auto"/>
          <w:szCs w:val="24"/>
        </w:rPr>
        <w:t xml:space="preserve">, S., </w:t>
      </w:r>
      <w:proofErr w:type="spellStart"/>
      <w:r w:rsidRPr="003F6A0C">
        <w:rPr>
          <w:rFonts w:cs="Times New Roman"/>
          <w:color w:val="auto"/>
          <w:szCs w:val="24"/>
        </w:rPr>
        <w:t>Mukisa</w:t>
      </w:r>
      <w:proofErr w:type="spellEnd"/>
      <w:r w:rsidRPr="003F6A0C">
        <w:rPr>
          <w:rFonts w:cs="Times New Roman"/>
          <w:color w:val="auto"/>
          <w:szCs w:val="24"/>
        </w:rPr>
        <w:t xml:space="preserve">, I. M., </w:t>
      </w:r>
      <w:proofErr w:type="spellStart"/>
      <w:r w:rsidRPr="003F6A0C">
        <w:rPr>
          <w:rFonts w:cs="Times New Roman"/>
          <w:color w:val="auto"/>
          <w:szCs w:val="24"/>
        </w:rPr>
        <w:t>Wacoo</w:t>
      </w:r>
      <w:proofErr w:type="spellEnd"/>
      <w:r w:rsidRPr="003F6A0C">
        <w:rPr>
          <w:rFonts w:cs="Times New Roman"/>
          <w:color w:val="auto"/>
          <w:szCs w:val="24"/>
        </w:rPr>
        <w:t xml:space="preserve">, A. P., </w:t>
      </w:r>
      <w:proofErr w:type="spellStart"/>
      <w:r w:rsidRPr="003F6A0C">
        <w:rPr>
          <w:rFonts w:cs="Times New Roman"/>
          <w:color w:val="auto"/>
          <w:szCs w:val="24"/>
        </w:rPr>
        <w:t>Kort</w:t>
      </w:r>
      <w:proofErr w:type="spellEnd"/>
      <w:r w:rsidRPr="003F6A0C">
        <w:rPr>
          <w:rFonts w:cs="Times New Roman"/>
          <w:color w:val="auto"/>
          <w:szCs w:val="24"/>
        </w:rPr>
        <w:t xml:space="preserve">, R., </w:t>
      </w:r>
      <w:proofErr w:type="spellStart"/>
      <w:r w:rsidRPr="003F6A0C">
        <w:rPr>
          <w:rFonts w:cs="Times New Roman"/>
          <w:color w:val="auto"/>
          <w:szCs w:val="24"/>
        </w:rPr>
        <w:t>Byaruhanga</w:t>
      </w:r>
      <w:proofErr w:type="spellEnd"/>
      <w:r w:rsidRPr="003F6A0C">
        <w:rPr>
          <w:rFonts w:cs="Times New Roman"/>
          <w:color w:val="auto"/>
          <w:szCs w:val="24"/>
        </w:rPr>
        <w:t xml:space="preserve">, Y. B., &amp; </w:t>
      </w:r>
      <w:proofErr w:type="spellStart"/>
      <w:r w:rsidRPr="003F6A0C">
        <w:rPr>
          <w:rFonts w:cs="Times New Roman"/>
          <w:color w:val="auto"/>
          <w:szCs w:val="24"/>
        </w:rPr>
        <w:t>Muyanja</w:t>
      </w:r>
      <w:proofErr w:type="spellEnd"/>
      <w:r w:rsidRPr="003F6A0C">
        <w:rPr>
          <w:rFonts w:cs="Times New Roman"/>
          <w:color w:val="auto"/>
          <w:szCs w:val="24"/>
        </w:rPr>
        <w:t xml:space="preserve">, C. (2019). Potential ap‐ plication of lactic acid starters in the reduction of aflatoxin contamination in fermented sorghum–millet beverages. </w:t>
      </w:r>
      <w:r w:rsidRPr="00CD03CD">
        <w:rPr>
          <w:rFonts w:cs="Times New Roman"/>
          <w:i/>
          <w:color w:val="auto"/>
          <w:szCs w:val="24"/>
        </w:rPr>
        <w:t>International Journal of Food Contamination, 6</w:t>
      </w:r>
      <w:r w:rsidRPr="003F6A0C">
        <w:rPr>
          <w:rFonts w:cs="Times New Roman"/>
          <w:color w:val="auto"/>
          <w:szCs w:val="24"/>
        </w:rPr>
        <w:t>, 4. https://doi.org/10.1186/s40550-019-0074-9</w:t>
      </w:r>
    </w:p>
    <w:p w14:paraId="072A731B" w14:textId="77777777" w:rsidR="00D4560A" w:rsidRPr="00525426" w:rsidRDefault="00F92C73" w:rsidP="00C00AC6">
      <w:pPr>
        <w:pStyle w:val="BodyTextCustom"/>
        <w:numPr>
          <w:ilvl w:val="0"/>
          <w:numId w:val="7"/>
        </w:numPr>
        <w:spacing w:after="0"/>
        <w:ind w:left="360"/>
        <w:rPr>
          <w:rFonts w:cs="Times New Roman"/>
          <w:color w:val="auto"/>
          <w:szCs w:val="24"/>
        </w:rPr>
      </w:pPr>
      <w:r w:rsidRPr="00525426">
        <w:rPr>
          <w:rFonts w:cs="Times New Roman"/>
          <w:color w:val="auto"/>
          <w:szCs w:val="24"/>
        </w:rPr>
        <w:t xml:space="preserve">Darwish, W. S., </w:t>
      </w:r>
      <w:proofErr w:type="spellStart"/>
      <w:r w:rsidRPr="00525426">
        <w:rPr>
          <w:rFonts w:cs="Times New Roman"/>
          <w:color w:val="auto"/>
          <w:szCs w:val="24"/>
        </w:rPr>
        <w:t>Ikenaka</w:t>
      </w:r>
      <w:proofErr w:type="spellEnd"/>
      <w:r w:rsidRPr="00525426">
        <w:rPr>
          <w:rFonts w:cs="Times New Roman"/>
          <w:color w:val="auto"/>
          <w:szCs w:val="24"/>
        </w:rPr>
        <w:t>, Y., Nakayama, S. M. M., &amp; Ishizuka, M. (2014). An overview on mycotoxin</w:t>
      </w:r>
      <w:r w:rsidR="00525426" w:rsidRPr="00525426">
        <w:rPr>
          <w:rFonts w:cs="Times New Roman"/>
          <w:color w:val="auto"/>
          <w:szCs w:val="24"/>
        </w:rPr>
        <w:t xml:space="preserve"> </w:t>
      </w:r>
      <w:r w:rsidRPr="00525426">
        <w:rPr>
          <w:rFonts w:cs="Times New Roman"/>
          <w:color w:val="auto"/>
          <w:szCs w:val="24"/>
        </w:rPr>
        <w:t xml:space="preserve">contamination of foods in Africa. </w:t>
      </w:r>
      <w:r w:rsidRPr="00CD03CD">
        <w:rPr>
          <w:rFonts w:cs="Times New Roman"/>
          <w:i/>
          <w:color w:val="auto"/>
          <w:szCs w:val="24"/>
        </w:rPr>
        <w:t>Journal of Veterinary Medical Science, 76</w:t>
      </w:r>
      <w:r w:rsidRPr="00525426">
        <w:rPr>
          <w:rFonts w:cs="Times New Roman"/>
          <w:color w:val="auto"/>
          <w:szCs w:val="24"/>
        </w:rPr>
        <w:t>(6), 789-797. https://doi.org/ 10.1292/jvms.13-0563</w:t>
      </w:r>
    </w:p>
    <w:p w14:paraId="028E94D3" w14:textId="77777777" w:rsidR="00D4560A" w:rsidRPr="00163C43" w:rsidRDefault="00F92C73" w:rsidP="00C00AC6">
      <w:pPr>
        <w:pStyle w:val="BodyTextCustom"/>
        <w:numPr>
          <w:ilvl w:val="0"/>
          <w:numId w:val="7"/>
        </w:numPr>
        <w:spacing w:after="0"/>
        <w:ind w:left="360"/>
        <w:rPr>
          <w:rFonts w:cs="Times New Roman"/>
          <w:color w:val="auto"/>
          <w:szCs w:val="24"/>
        </w:rPr>
      </w:pPr>
      <w:r w:rsidRPr="00163C43">
        <w:rPr>
          <w:rFonts w:cs="Times New Roman"/>
          <w:color w:val="auto"/>
          <w:szCs w:val="24"/>
        </w:rPr>
        <w:t xml:space="preserve">Food and Agriculture Organization of the United Nations (1997). Fermented fruits and vegetables: A global perspective. FAO. </w:t>
      </w:r>
      <w:hyperlink r:id="rId15">
        <w:r w:rsidRPr="00163C43">
          <w:rPr>
            <w:rFonts w:cs="Times New Roman"/>
            <w:color w:val="auto"/>
            <w:szCs w:val="24"/>
          </w:rPr>
          <w:t>https://www.fao.org/4/x0560e/x0560e06.htm</w:t>
        </w:r>
      </w:hyperlink>
    </w:p>
    <w:p w14:paraId="32F0171A" w14:textId="77777777" w:rsidR="00D4560A" w:rsidRPr="00163C43" w:rsidRDefault="00F92C73" w:rsidP="00C00AC6">
      <w:pPr>
        <w:pStyle w:val="BodyTextCustom"/>
        <w:numPr>
          <w:ilvl w:val="0"/>
          <w:numId w:val="7"/>
        </w:numPr>
        <w:spacing w:after="0"/>
        <w:ind w:left="360"/>
        <w:rPr>
          <w:rFonts w:cs="Times New Roman"/>
          <w:color w:val="auto"/>
          <w:szCs w:val="24"/>
        </w:rPr>
      </w:pPr>
      <w:proofErr w:type="spellStart"/>
      <w:r w:rsidRPr="00163C43">
        <w:rPr>
          <w:rFonts w:cs="Times New Roman"/>
          <w:color w:val="auto"/>
          <w:szCs w:val="24"/>
        </w:rPr>
        <w:t>Kaaya</w:t>
      </w:r>
      <w:proofErr w:type="spellEnd"/>
      <w:r w:rsidRPr="00163C43">
        <w:rPr>
          <w:rFonts w:cs="Times New Roman"/>
          <w:color w:val="auto"/>
          <w:szCs w:val="24"/>
        </w:rPr>
        <w:t xml:space="preserve">, A. N., &amp; </w:t>
      </w:r>
      <w:proofErr w:type="spellStart"/>
      <w:r w:rsidRPr="00163C43">
        <w:rPr>
          <w:rFonts w:cs="Times New Roman"/>
          <w:color w:val="auto"/>
          <w:szCs w:val="24"/>
        </w:rPr>
        <w:t>Eboku</w:t>
      </w:r>
      <w:proofErr w:type="spellEnd"/>
      <w:r w:rsidRPr="00163C43">
        <w:rPr>
          <w:rFonts w:cs="Times New Roman"/>
          <w:color w:val="auto"/>
          <w:szCs w:val="24"/>
        </w:rPr>
        <w:t xml:space="preserve">, D. (2010). </w:t>
      </w:r>
      <w:proofErr w:type="spellStart"/>
      <w:r w:rsidRPr="00163C43">
        <w:rPr>
          <w:rFonts w:cs="Times New Roman"/>
          <w:color w:val="auto"/>
          <w:szCs w:val="24"/>
        </w:rPr>
        <w:t>Mould</w:t>
      </w:r>
      <w:proofErr w:type="spellEnd"/>
      <w:r w:rsidRPr="00163C43">
        <w:rPr>
          <w:rFonts w:cs="Times New Roman"/>
          <w:color w:val="auto"/>
          <w:szCs w:val="24"/>
        </w:rPr>
        <w:t xml:space="preserve"> and aflatoxin contamination of dried cassava chips in Eastern Uganda: Association with traditional processing and storage practices. </w:t>
      </w:r>
      <w:r w:rsidRPr="00CD03CD">
        <w:rPr>
          <w:rFonts w:cs="Times New Roman"/>
          <w:i/>
          <w:color w:val="auto"/>
          <w:szCs w:val="24"/>
        </w:rPr>
        <w:t>Journal of Biological Sciences, 10</w:t>
      </w:r>
      <w:r w:rsidRPr="00163C43">
        <w:rPr>
          <w:rFonts w:cs="Times New Roman"/>
          <w:color w:val="auto"/>
          <w:szCs w:val="24"/>
        </w:rPr>
        <w:t>(8), 718-729. https://doi.org/10.3923/jbs.2010.718.729</w:t>
      </w:r>
    </w:p>
    <w:p w14:paraId="3FB31FFB" w14:textId="77777777" w:rsidR="00D4560A" w:rsidRPr="00525426" w:rsidRDefault="00F92C73" w:rsidP="00C00AC6">
      <w:pPr>
        <w:pStyle w:val="BodyTextCustom"/>
        <w:numPr>
          <w:ilvl w:val="0"/>
          <w:numId w:val="7"/>
        </w:numPr>
        <w:spacing w:after="0"/>
        <w:ind w:left="360"/>
        <w:rPr>
          <w:rFonts w:cs="Times New Roman"/>
          <w:color w:val="auto"/>
          <w:szCs w:val="24"/>
        </w:rPr>
      </w:pPr>
      <w:proofErr w:type="spellStart"/>
      <w:r w:rsidRPr="00525426">
        <w:rPr>
          <w:rFonts w:cs="Times New Roman"/>
          <w:color w:val="auto"/>
          <w:szCs w:val="24"/>
        </w:rPr>
        <w:lastRenderedPageBreak/>
        <w:t>Kortei</w:t>
      </w:r>
      <w:proofErr w:type="spellEnd"/>
      <w:r w:rsidRPr="00525426">
        <w:rPr>
          <w:rFonts w:cs="Times New Roman"/>
          <w:color w:val="auto"/>
          <w:szCs w:val="24"/>
        </w:rPr>
        <w:t xml:space="preserve">, N. K., Annan, T., </w:t>
      </w:r>
      <w:proofErr w:type="spellStart"/>
      <w:r w:rsidRPr="00525426">
        <w:rPr>
          <w:rFonts w:cs="Times New Roman"/>
          <w:color w:val="auto"/>
          <w:szCs w:val="24"/>
        </w:rPr>
        <w:t>Kyere</w:t>
      </w:r>
      <w:proofErr w:type="spellEnd"/>
      <w:r w:rsidRPr="00525426">
        <w:rPr>
          <w:rFonts w:cs="Times New Roman"/>
          <w:color w:val="auto"/>
          <w:szCs w:val="24"/>
        </w:rPr>
        <w:t xml:space="preserve">, B., </w:t>
      </w:r>
      <w:proofErr w:type="spellStart"/>
      <w:r w:rsidRPr="00525426">
        <w:rPr>
          <w:rFonts w:cs="Times New Roman"/>
          <w:color w:val="auto"/>
          <w:szCs w:val="24"/>
        </w:rPr>
        <w:t>Ayim</w:t>
      </w:r>
      <w:proofErr w:type="spellEnd"/>
      <w:r w:rsidRPr="00525426">
        <w:rPr>
          <w:rFonts w:cs="Times New Roman"/>
          <w:color w:val="auto"/>
          <w:szCs w:val="24"/>
        </w:rPr>
        <w:t xml:space="preserve">, I., </w:t>
      </w:r>
      <w:proofErr w:type="spellStart"/>
      <w:r w:rsidRPr="00525426">
        <w:rPr>
          <w:rFonts w:cs="Times New Roman"/>
          <w:color w:val="auto"/>
          <w:szCs w:val="24"/>
        </w:rPr>
        <w:t>Akuoko</w:t>
      </w:r>
      <w:proofErr w:type="spellEnd"/>
      <w:r w:rsidRPr="00525426">
        <w:rPr>
          <w:rFonts w:cs="Times New Roman"/>
          <w:color w:val="auto"/>
          <w:szCs w:val="24"/>
        </w:rPr>
        <w:t xml:space="preserve">, V., &amp; </w:t>
      </w:r>
      <w:proofErr w:type="spellStart"/>
      <w:r w:rsidRPr="00525426">
        <w:rPr>
          <w:rFonts w:cs="Times New Roman"/>
          <w:color w:val="auto"/>
          <w:szCs w:val="24"/>
        </w:rPr>
        <w:t>Tettey</w:t>
      </w:r>
      <w:proofErr w:type="spellEnd"/>
      <w:r w:rsidRPr="00525426">
        <w:rPr>
          <w:rFonts w:cs="Times New Roman"/>
          <w:color w:val="auto"/>
          <w:szCs w:val="24"/>
        </w:rPr>
        <w:t xml:space="preserve">, C. O. (2024). </w:t>
      </w:r>
      <w:proofErr w:type="spellStart"/>
      <w:r w:rsidRPr="00525426">
        <w:rPr>
          <w:rFonts w:cs="Times New Roman"/>
          <w:color w:val="auto"/>
          <w:szCs w:val="24"/>
        </w:rPr>
        <w:t>Mycoflora</w:t>
      </w:r>
      <w:proofErr w:type="spellEnd"/>
      <w:r w:rsidRPr="00525426">
        <w:rPr>
          <w:rFonts w:cs="Times New Roman"/>
          <w:color w:val="auto"/>
          <w:szCs w:val="24"/>
        </w:rPr>
        <w:t xml:space="preserve"> diversity, ex‐ </w:t>
      </w:r>
      <w:proofErr w:type="spellStart"/>
      <w:r w:rsidRPr="00525426">
        <w:rPr>
          <w:rFonts w:cs="Times New Roman"/>
          <w:color w:val="auto"/>
          <w:szCs w:val="24"/>
        </w:rPr>
        <w:t>posure</w:t>
      </w:r>
      <w:proofErr w:type="spellEnd"/>
      <w:r w:rsidRPr="00525426">
        <w:rPr>
          <w:rFonts w:cs="Times New Roman"/>
          <w:color w:val="auto"/>
          <w:szCs w:val="24"/>
        </w:rPr>
        <w:t xml:space="preserve"> to mycotoxins, and cancer risk characterization associated with the consumption of two</w:t>
      </w:r>
      <w:r w:rsidR="00525426" w:rsidRPr="00525426">
        <w:rPr>
          <w:rFonts w:cs="Times New Roman"/>
          <w:color w:val="auto"/>
          <w:szCs w:val="24"/>
        </w:rPr>
        <w:t xml:space="preserve"> </w:t>
      </w:r>
      <w:r w:rsidRPr="00525426">
        <w:rPr>
          <w:rFonts w:cs="Times New Roman"/>
          <w:color w:val="auto"/>
          <w:szCs w:val="24"/>
        </w:rPr>
        <w:t xml:space="preserve">traditionally fermented alcoholic beverages in the Ho municipality of Ghana. </w:t>
      </w:r>
      <w:r w:rsidRPr="002B1383">
        <w:rPr>
          <w:rFonts w:cs="Times New Roman"/>
          <w:i/>
          <w:color w:val="auto"/>
          <w:szCs w:val="24"/>
        </w:rPr>
        <w:t>Discover Foods, 4</w:t>
      </w:r>
      <w:r w:rsidRPr="00525426">
        <w:rPr>
          <w:rFonts w:cs="Times New Roman"/>
          <w:color w:val="auto"/>
          <w:szCs w:val="24"/>
        </w:rPr>
        <w:t>, 167. https://doi.org/10.1007/s44187-024-00242-0</w:t>
      </w:r>
    </w:p>
    <w:p w14:paraId="55DEC15D" w14:textId="77777777" w:rsidR="00D4560A" w:rsidRPr="00525426" w:rsidRDefault="00F92C73" w:rsidP="00C00AC6">
      <w:pPr>
        <w:pStyle w:val="BodyTextCustom"/>
        <w:numPr>
          <w:ilvl w:val="0"/>
          <w:numId w:val="7"/>
        </w:numPr>
        <w:spacing w:after="0"/>
        <w:ind w:left="360"/>
        <w:rPr>
          <w:rFonts w:cs="Times New Roman"/>
          <w:color w:val="auto"/>
          <w:szCs w:val="24"/>
        </w:rPr>
      </w:pPr>
      <w:proofErr w:type="spellStart"/>
      <w:r w:rsidRPr="00525426">
        <w:rPr>
          <w:rFonts w:cs="Times New Roman"/>
          <w:color w:val="auto"/>
          <w:szCs w:val="24"/>
        </w:rPr>
        <w:t>Lukwago</w:t>
      </w:r>
      <w:proofErr w:type="spellEnd"/>
      <w:r w:rsidRPr="00525426">
        <w:rPr>
          <w:rFonts w:cs="Times New Roman"/>
          <w:color w:val="auto"/>
          <w:szCs w:val="24"/>
        </w:rPr>
        <w:t xml:space="preserve">, F. B., </w:t>
      </w:r>
      <w:proofErr w:type="spellStart"/>
      <w:r w:rsidRPr="00525426">
        <w:rPr>
          <w:rFonts w:cs="Times New Roman"/>
          <w:color w:val="auto"/>
          <w:szCs w:val="24"/>
        </w:rPr>
        <w:t>Mukisa</w:t>
      </w:r>
      <w:proofErr w:type="spellEnd"/>
      <w:r w:rsidRPr="00525426">
        <w:rPr>
          <w:rFonts w:cs="Times New Roman"/>
          <w:color w:val="auto"/>
          <w:szCs w:val="24"/>
        </w:rPr>
        <w:t xml:space="preserve">, I. M., </w:t>
      </w:r>
      <w:proofErr w:type="spellStart"/>
      <w:r w:rsidRPr="00525426">
        <w:rPr>
          <w:rFonts w:cs="Times New Roman"/>
          <w:color w:val="auto"/>
          <w:szCs w:val="24"/>
        </w:rPr>
        <w:t>Atukwase</w:t>
      </w:r>
      <w:proofErr w:type="spellEnd"/>
      <w:r w:rsidRPr="00525426">
        <w:rPr>
          <w:rFonts w:cs="Times New Roman"/>
          <w:color w:val="auto"/>
          <w:szCs w:val="24"/>
        </w:rPr>
        <w:t xml:space="preserve">, A., </w:t>
      </w:r>
      <w:proofErr w:type="spellStart"/>
      <w:r w:rsidRPr="00525426">
        <w:rPr>
          <w:rFonts w:cs="Times New Roman"/>
          <w:color w:val="auto"/>
          <w:szCs w:val="24"/>
        </w:rPr>
        <w:t>Kaaya</w:t>
      </w:r>
      <w:proofErr w:type="spellEnd"/>
      <w:r w:rsidRPr="00525426">
        <w:rPr>
          <w:rFonts w:cs="Times New Roman"/>
          <w:color w:val="auto"/>
          <w:szCs w:val="24"/>
        </w:rPr>
        <w:t xml:space="preserve">, A. N., &amp; </w:t>
      </w:r>
      <w:proofErr w:type="spellStart"/>
      <w:r w:rsidRPr="00525426">
        <w:rPr>
          <w:rFonts w:cs="Times New Roman"/>
          <w:color w:val="auto"/>
          <w:szCs w:val="24"/>
        </w:rPr>
        <w:t>Tumwebaze</w:t>
      </w:r>
      <w:proofErr w:type="spellEnd"/>
      <w:r w:rsidRPr="00525426">
        <w:rPr>
          <w:rFonts w:cs="Times New Roman"/>
          <w:color w:val="auto"/>
          <w:szCs w:val="24"/>
        </w:rPr>
        <w:t>, S. (2019). Mycotoxins</w:t>
      </w:r>
      <w:r w:rsidR="00525426" w:rsidRPr="00525426">
        <w:rPr>
          <w:rFonts w:cs="Times New Roman"/>
          <w:color w:val="auto"/>
          <w:szCs w:val="24"/>
        </w:rPr>
        <w:t xml:space="preserve"> </w:t>
      </w:r>
      <w:r w:rsidRPr="00525426">
        <w:rPr>
          <w:rFonts w:cs="Times New Roman"/>
          <w:color w:val="auto"/>
          <w:szCs w:val="24"/>
        </w:rPr>
        <w:t xml:space="preserve">contamination in foods consumed in Uganda: A 12-year review (2006–2018). </w:t>
      </w:r>
      <w:r w:rsidRPr="002B1383">
        <w:rPr>
          <w:rFonts w:cs="Times New Roman"/>
          <w:i/>
          <w:color w:val="auto"/>
          <w:szCs w:val="24"/>
        </w:rPr>
        <w:t>Scientific African, 3</w:t>
      </w:r>
      <w:r w:rsidRPr="00525426">
        <w:rPr>
          <w:rFonts w:cs="Times New Roman"/>
          <w:color w:val="auto"/>
          <w:szCs w:val="24"/>
        </w:rPr>
        <w:t>, e00054. https://doi.org/10.1016/j.sciaf.2019.e00054</w:t>
      </w:r>
    </w:p>
    <w:p w14:paraId="5DACFD2D" w14:textId="77777777" w:rsidR="00D4560A" w:rsidRPr="00163C43" w:rsidRDefault="00F92C73" w:rsidP="00C00AC6">
      <w:pPr>
        <w:pStyle w:val="BodyTextCustom"/>
        <w:numPr>
          <w:ilvl w:val="0"/>
          <w:numId w:val="7"/>
        </w:numPr>
        <w:spacing w:after="0"/>
        <w:ind w:left="360"/>
        <w:rPr>
          <w:rFonts w:cs="Times New Roman"/>
          <w:color w:val="auto"/>
          <w:szCs w:val="24"/>
        </w:rPr>
      </w:pPr>
      <w:r w:rsidRPr="00163C43">
        <w:rPr>
          <w:rFonts w:cs="Times New Roman"/>
          <w:color w:val="auto"/>
          <w:szCs w:val="24"/>
        </w:rPr>
        <w:t xml:space="preserve">Moors, R. (2024). Traditional fermented drinks like Uganda’s </w:t>
      </w:r>
      <w:proofErr w:type="spellStart"/>
      <w:r w:rsidRPr="00163C43">
        <w:rPr>
          <w:rFonts w:cs="Times New Roman"/>
          <w:color w:val="auto"/>
          <w:szCs w:val="24"/>
        </w:rPr>
        <w:t>obushera</w:t>
      </w:r>
      <w:proofErr w:type="spellEnd"/>
      <w:r w:rsidRPr="00163C43">
        <w:rPr>
          <w:rFonts w:cs="Times New Roman"/>
          <w:color w:val="auto"/>
          <w:szCs w:val="24"/>
        </w:rPr>
        <w:t xml:space="preserve"> are introducing probiotics to emerging markets. Food Ingredients Global Insights. https://insights.figlobal.com/beverages/tradition‐ al-fermented-drinks-like-uganda-s-obushera-are-introducing-probiotics-to-emerging-markets</w:t>
      </w:r>
    </w:p>
    <w:p w14:paraId="507992DE" w14:textId="77777777" w:rsidR="00D4560A" w:rsidRPr="00EB652C" w:rsidRDefault="00F92C73" w:rsidP="00C00AC6">
      <w:pPr>
        <w:pStyle w:val="BodyTextCustom"/>
        <w:numPr>
          <w:ilvl w:val="0"/>
          <w:numId w:val="7"/>
        </w:numPr>
        <w:spacing w:after="0"/>
        <w:ind w:left="360"/>
        <w:rPr>
          <w:rFonts w:cs="Times New Roman"/>
          <w:color w:val="auto"/>
          <w:szCs w:val="24"/>
        </w:rPr>
      </w:pPr>
      <w:proofErr w:type="spellStart"/>
      <w:r w:rsidRPr="00EB652C">
        <w:rPr>
          <w:rFonts w:cs="Times New Roman"/>
          <w:color w:val="auto"/>
          <w:szCs w:val="24"/>
        </w:rPr>
        <w:t>Mukisa</w:t>
      </w:r>
      <w:proofErr w:type="spellEnd"/>
      <w:r w:rsidRPr="00EB652C">
        <w:rPr>
          <w:rFonts w:cs="Times New Roman"/>
          <w:color w:val="auto"/>
          <w:szCs w:val="24"/>
        </w:rPr>
        <w:t xml:space="preserve">, I. M., </w:t>
      </w:r>
      <w:proofErr w:type="spellStart"/>
      <w:r w:rsidRPr="00EB652C">
        <w:rPr>
          <w:rFonts w:cs="Times New Roman"/>
          <w:color w:val="auto"/>
          <w:szCs w:val="24"/>
        </w:rPr>
        <w:t>Ntaate</w:t>
      </w:r>
      <w:proofErr w:type="spellEnd"/>
      <w:r w:rsidRPr="00EB652C">
        <w:rPr>
          <w:rFonts w:cs="Times New Roman"/>
          <w:color w:val="auto"/>
          <w:szCs w:val="24"/>
        </w:rPr>
        <w:t xml:space="preserve">, D., &amp; </w:t>
      </w:r>
      <w:proofErr w:type="spellStart"/>
      <w:r w:rsidRPr="00EB652C">
        <w:rPr>
          <w:rFonts w:cs="Times New Roman"/>
          <w:color w:val="auto"/>
          <w:szCs w:val="24"/>
        </w:rPr>
        <w:t>Ssekikubo</w:t>
      </w:r>
      <w:proofErr w:type="spellEnd"/>
      <w:r w:rsidRPr="00EB652C">
        <w:rPr>
          <w:rFonts w:cs="Times New Roman"/>
          <w:color w:val="auto"/>
          <w:szCs w:val="24"/>
        </w:rPr>
        <w:t>, J. (2020). The microbial quality and safety of ‘bongo,’ a</w:t>
      </w:r>
      <w:r w:rsidR="00EB652C" w:rsidRPr="00EB652C">
        <w:rPr>
          <w:rFonts w:cs="Times New Roman"/>
          <w:color w:val="auto"/>
          <w:szCs w:val="24"/>
        </w:rPr>
        <w:t xml:space="preserve"> </w:t>
      </w:r>
      <w:r w:rsidRPr="00EB652C">
        <w:rPr>
          <w:rFonts w:cs="Times New Roman"/>
          <w:color w:val="auto"/>
          <w:szCs w:val="24"/>
        </w:rPr>
        <w:t xml:space="preserve">traditionally fermented milk product from Uganda. </w:t>
      </w:r>
      <w:r w:rsidRPr="002B1383">
        <w:rPr>
          <w:rFonts w:cs="Times New Roman"/>
          <w:i/>
          <w:color w:val="auto"/>
          <w:szCs w:val="24"/>
        </w:rPr>
        <w:t>Food Science &amp; Nutrition, 8</w:t>
      </w:r>
      <w:r w:rsidRPr="00EB652C">
        <w:rPr>
          <w:rFonts w:cs="Times New Roman"/>
          <w:color w:val="auto"/>
          <w:szCs w:val="24"/>
        </w:rPr>
        <w:t>(8), 3779-3791. https:// doi.org/10.1002/fsn3.1653</w:t>
      </w:r>
    </w:p>
    <w:p w14:paraId="63044196" w14:textId="77777777" w:rsidR="00D4560A" w:rsidRPr="00EB652C" w:rsidRDefault="00F92C73" w:rsidP="00C00AC6">
      <w:pPr>
        <w:pStyle w:val="BodyTextCustom"/>
        <w:numPr>
          <w:ilvl w:val="0"/>
          <w:numId w:val="7"/>
        </w:numPr>
        <w:spacing w:after="0"/>
        <w:ind w:left="360"/>
        <w:rPr>
          <w:rFonts w:cs="Times New Roman"/>
          <w:color w:val="auto"/>
          <w:szCs w:val="24"/>
        </w:rPr>
      </w:pPr>
      <w:proofErr w:type="spellStart"/>
      <w:r w:rsidRPr="00EB652C">
        <w:rPr>
          <w:rFonts w:cs="Times New Roman"/>
          <w:color w:val="auto"/>
          <w:szCs w:val="24"/>
        </w:rPr>
        <w:t>Mukisa</w:t>
      </w:r>
      <w:proofErr w:type="spellEnd"/>
      <w:r w:rsidRPr="00EB652C">
        <w:rPr>
          <w:rFonts w:cs="Times New Roman"/>
          <w:color w:val="auto"/>
          <w:szCs w:val="24"/>
        </w:rPr>
        <w:t xml:space="preserve">, I. M., </w:t>
      </w:r>
      <w:proofErr w:type="spellStart"/>
      <w:r w:rsidRPr="00EB652C">
        <w:rPr>
          <w:rFonts w:cs="Times New Roman"/>
          <w:color w:val="auto"/>
          <w:szCs w:val="24"/>
        </w:rPr>
        <w:t>Porcellato</w:t>
      </w:r>
      <w:proofErr w:type="spellEnd"/>
      <w:r w:rsidRPr="00EB652C">
        <w:rPr>
          <w:rFonts w:cs="Times New Roman"/>
          <w:color w:val="auto"/>
          <w:szCs w:val="24"/>
        </w:rPr>
        <w:t xml:space="preserve">, D., </w:t>
      </w:r>
      <w:proofErr w:type="spellStart"/>
      <w:r w:rsidRPr="00EB652C">
        <w:rPr>
          <w:rFonts w:cs="Times New Roman"/>
          <w:color w:val="auto"/>
          <w:szCs w:val="24"/>
        </w:rPr>
        <w:t>Byaruhanga</w:t>
      </w:r>
      <w:proofErr w:type="spellEnd"/>
      <w:r w:rsidRPr="00EB652C">
        <w:rPr>
          <w:rFonts w:cs="Times New Roman"/>
          <w:color w:val="auto"/>
          <w:szCs w:val="24"/>
        </w:rPr>
        <w:t xml:space="preserve">, Y. B., </w:t>
      </w:r>
      <w:proofErr w:type="spellStart"/>
      <w:r w:rsidRPr="00EB652C">
        <w:rPr>
          <w:rFonts w:cs="Times New Roman"/>
          <w:color w:val="auto"/>
          <w:szCs w:val="24"/>
        </w:rPr>
        <w:t>Muyanja</w:t>
      </w:r>
      <w:proofErr w:type="spellEnd"/>
      <w:r w:rsidRPr="00EB652C">
        <w:rPr>
          <w:rFonts w:cs="Times New Roman"/>
          <w:color w:val="auto"/>
          <w:szCs w:val="24"/>
        </w:rPr>
        <w:t xml:space="preserve">, C. M. B. K., Rudi, K., </w:t>
      </w:r>
      <w:proofErr w:type="spellStart"/>
      <w:r w:rsidRPr="00EB652C">
        <w:rPr>
          <w:rFonts w:cs="Times New Roman"/>
          <w:color w:val="auto"/>
          <w:szCs w:val="24"/>
        </w:rPr>
        <w:t>Langsrud</w:t>
      </w:r>
      <w:proofErr w:type="spellEnd"/>
      <w:r w:rsidRPr="00EB652C">
        <w:rPr>
          <w:rFonts w:cs="Times New Roman"/>
          <w:color w:val="auto"/>
          <w:szCs w:val="24"/>
        </w:rPr>
        <w:t xml:space="preserve">, T., &amp; </w:t>
      </w:r>
      <w:proofErr w:type="spellStart"/>
      <w:r w:rsidRPr="00EB652C">
        <w:rPr>
          <w:rFonts w:cs="Times New Roman"/>
          <w:color w:val="auto"/>
          <w:szCs w:val="24"/>
        </w:rPr>
        <w:t>Narvhus</w:t>
      </w:r>
      <w:proofErr w:type="spellEnd"/>
      <w:r w:rsidRPr="00EB652C">
        <w:rPr>
          <w:rFonts w:cs="Times New Roman"/>
          <w:color w:val="auto"/>
          <w:szCs w:val="24"/>
        </w:rPr>
        <w:t>,</w:t>
      </w:r>
      <w:r w:rsidR="00EB652C" w:rsidRPr="00EB652C">
        <w:rPr>
          <w:rFonts w:cs="Times New Roman"/>
          <w:color w:val="auto"/>
          <w:szCs w:val="24"/>
        </w:rPr>
        <w:t xml:space="preserve"> </w:t>
      </w:r>
      <w:r w:rsidRPr="00EB652C">
        <w:rPr>
          <w:rFonts w:cs="Times New Roman"/>
          <w:color w:val="auto"/>
          <w:szCs w:val="24"/>
        </w:rPr>
        <w:t xml:space="preserve">J. A. (2024). African indigenous fermented foods. </w:t>
      </w:r>
      <w:r w:rsidRPr="002B1383">
        <w:rPr>
          <w:rFonts w:cs="Times New Roman"/>
          <w:i/>
          <w:color w:val="auto"/>
          <w:szCs w:val="24"/>
        </w:rPr>
        <w:t>Comprehensive Reviews in Food Science and Food Safety, 24</w:t>
      </w:r>
      <w:r w:rsidRPr="00EB652C">
        <w:rPr>
          <w:rFonts w:cs="Times New Roman"/>
          <w:color w:val="auto"/>
          <w:szCs w:val="24"/>
        </w:rPr>
        <w:t>(1), e70137. https://doi.org/10.1111/1541-4337.70137</w:t>
      </w:r>
    </w:p>
    <w:p w14:paraId="355509C2" w14:textId="77777777" w:rsidR="00D4560A" w:rsidRPr="002B77BF" w:rsidRDefault="00F92C73" w:rsidP="00C00AC6">
      <w:pPr>
        <w:pStyle w:val="BodyTextCustom"/>
        <w:numPr>
          <w:ilvl w:val="0"/>
          <w:numId w:val="7"/>
        </w:numPr>
        <w:spacing w:after="0"/>
        <w:ind w:left="360"/>
        <w:rPr>
          <w:rFonts w:cs="Times New Roman"/>
          <w:color w:val="auto"/>
          <w:szCs w:val="24"/>
        </w:rPr>
      </w:pPr>
      <w:r w:rsidRPr="002B77BF">
        <w:rPr>
          <w:rFonts w:cs="Times New Roman"/>
          <w:color w:val="auto"/>
          <w:szCs w:val="24"/>
        </w:rPr>
        <w:t xml:space="preserve">Munn, Z., Moola, S., </w:t>
      </w:r>
      <w:proofErr w:type="spellStart"/>
      <w:r w:rsidRPr="002B77BF">
        <w:rPr>
          <w:rFonts w:cs="Times New Roman"/>
          <w:color w:val="auto"/>
          <w:szCs w:val="24"/>
        </w:rPr>
        <w:t>Lisy</w:t>
      </w:r>
      <w:proofErr w:type="spellEnd"/>
      <w:r w:rsidRPr="002B77BF">
        <w:rPr>
          <w:rFonts w:cs="Times New Roman"/>
          <w:color w:val="auto"/>
          <w:szCs w:val="24"/>
        </w:rPr>
        <w:t xml:space="preserve">, K., </w:t>
      </w:r>
      <w:proofErr w:type="spellStart"/>
      <w:r w:rsidRPr="002B77BF">
        <w:rPr>
          <w:rFonts w:cs="Times New Roman"/>
          <w:color w:val="auto"/>
          <w:szCs w:val="24"/>
        </w:rPr>
        <w:t>Riitano</w:t>
      </w:r>
      <w:proofErr w:type="spellEnd"/>
      <w:r w:rsidRPr="002B77BF">
        <w:rPr>
          <w:rFonts w:cs="Times New Roman"/>
          <w:color w:val="auto"/>
          <w:szCs w:val="24"/>
        </w:rPr>
        <w:t xml:space="preserve">, D., &amp; </w:t>
      </w:r>
      <w:proofErr w:type="spellStart"/>
      <w:r w:rsidRPr="002B77BF">
        <w:rPr>
          <w:rFonts w:cs="Times New Roman"/>
          <w:color w:val="auto"/>
          <w:szCs w:val="24"/>
        </w:rPr>
        <w:t>Tufanaru</w:t>
      </w:r>
      <w:proofErr w:type="spellEnd"/>
      <w:r w:rsidRPr="002B77BF">
        <w:rPr>
          <w:rFonts w:cs="Times New Roman"/>
          <w:color w:val="auto"/>
          <w:szCs w:val="24"/>
        </w:rPr>
        <w:t xml:space="preserve">, C. (2015). Methodological guidance for systematic reviews of observational epidemiological studies reporting prevalence and cumulative incidence data. </w:t>
      </w:r>
      <w:r w:rsidRPr="002B1383">
        <w:rPr>
          <w:rFonts w:cs="Times New Roman"/>
          <w:i/>
          <w:color w:val="auto"/>
          <w:szCs w:val="24"/>
        </w:rPr>
        <w:t>International Journal of Evidence-Based Healthcare, 13</w:t>
      </w:r>
      <w:r w:rsidRPr="002B77BF">
        <w:rPr>
          <w:rFonts w:cs="Times New Roman"/>
          <w:color w:val="auto"/>
          <w:szCs w:val="24"/>
        </w:rPr>
        <w:t>(3), 147-153. https://doi.org/10.1097/XEB.0000000000000054</w:t>
      </w:r>
    </w:p>
    <w:p w14:paraId="1A643165" w14:textId="77777777" w:rsidR="00D4560A" w:rsidRPr="00F1554C" w:rsidRDefault="00F92C73" w:rsidP="00C00AC6">
      <w:pPr>
        <w:pStyle w:val="BodyTextCustom"/>
        <w:numPr>
          <w:ilvl w:val="0"/>
          <w:numId w:val="7"/>
        </w:numPr>
        <w:spacing w:after="0"/>
        <w:ind w:left="360"/>
        <w:rPr>
          <w:rFonts w:cs="Times New Roman"/>
          <w:color w:val="auto"/>
          <w:szCs w:val="24"/>
        </w:rPr>
      </w:pPr>
      <w:proofErr w:type="spellStart"/>
      <w:r w:rsidRPr="00F1554C">
        <w:rPr>
          <w:rFonts w:cs="Times New Roman"/>
          <w:color w:val="auto"/>
          <w:szCs w:val="24"/>
        </w:rPr>
        <w:t>Muyanja</w:t>
      </w:r>
      <w:proofErr w:type="spellEnd"/>
      <w:r w:rsidRPr="00F1554C">
        <w:rPr>
          <w:rFonts w:cs="Times New Roman"/>
          <w:color w:val="auto"/>
          <w:szCs w:val="24"/>
        </w:rPr>
        <w:t xml:space="preserve">, C. M. B. K., </w:t>
      </w:r>
      <w:proofErr w:type="spellStart"/>
      <w:r w:rsidRPr="00F1554C">
        <w:rPr>
          <w:rFonts w:cs="Times New Roman"/>
          <w:color w:val="auto"/>
          <w:szCs w:val="24"/>
        </w:rPr>
        <w:t>Kikafunda</w:t>
      </w:r>
      <w:proofErr w:type="spellEnd"/>
      <w:r w:rsidRPr="00F1554C">
        <w:rPr>
          <w:rFonts w:cs="Times New Roman"/>
          <w:color w:val="auto"/>
          <w:szCs w:val="24"/>
        </w:rPr>
        <w:t xml:space="preserve">, J. K., </w:t>
      </w:r>
      <w:proofErr w:type="spellStart"/>
      <w:r w:rsidRPr="00F1554C">
        <w:rPr>
          <w:rFonts w:cs="Times New Roman"/>
          <w:color w:val="auto"/>
          <w:szCs w:val="24"/>
        </w:rPr>
        <w:t>Narvhus</w:t>
      </w:r>
      <w:proofErr w:type="spellEnd"/>
      <w:r w:rsidRPr="00F1554C">
        <w:rPr>
          <w:rFonts w:cs="Times New Roman"/>
          <w:color w:val="auto"/>
          <w:szCs w:val="24"/>
        </w:rPr>
        <w:t xml:space="preserve">, J. A., </w:t>
      </w:r>
      <w:proofErr w:type="spellStart"/>
      <w:r w:rsidRPr="00F1554C">
        <w:rPr>
          <w:rFonts w:cs="Times New Roman"/>
          <w:color w:val="auto"/>
          <w:szCs w:val="24"/>
        </w:rPr>
        <w:t>Helgetun</w:t>
      </w:r>
      <w:proofErr w:type="spellEnd"/>
      <w:r w:rsidRPr="00F1554C">
        <w:rPr>
          <w:rFonts w:cs="Times New Roman"/>
          <w:color w:val="auto"/>
          <w:szCs w:val="24"/>
        </w:rPr>
        <w:t xml:space="preserve">, K., &amp; </w:t>
      </w:r>
      <w:proofErr w:type="spellStart"/>
      <w:r w:rsidRPr="00F1554C">
        <w:rPr>
          <w:rFonts w:cs="Times New Roman"/>
          <w:color w:val="auto"/>
          <w:szCs w:val="24"/>
        </w:rPr>
        <w:t>Langsrud</w:t>
      </w:r>
      <w:proofErr w:type="spellEnd"/>
      <w:r w:rsidRPr="00F1554C">
        <w:rPr>
          <w:rFonts w:cs="Times New Roman"/>
          <w:color w:val="auto"/>
          <w:szCs w:val="24"/>
        </w:rPr>
        <w:t>, T. (2003). Production</w:t>
      </w:r>
      <w:r w:rsidR="00F1554C" w:rsidRPr="00F1554C">
        <w:rPr>
          <w:rFonts w:cs="Times New Roman"/>
          <w:color w:val="auto"/>
          <w:szCs w:val="24"/>
        </w:rPr>
        <w:t xml:space="preserve"> </w:t>
      </w:r>
      <w:r w:rsidRPr="00F1554C">
        <w:rPr>
          <w:rFonts w:cs="Times New Roman"/>
          <w:color w:val="auto"/>
          <w:szCs w:val="24"/>
        </w:rPr>
        <w:t xml:space="preserve">methods and composition of </w:t>
      </w:r>
      <w:proofErr w:type="spellStart"/>
      <w:r w:rsidRPr="00F1554C">
        <w:rPr>
          <w:rFonts w:cs="Times New Roman"/>
          <w:color w:val="auto"/>
          <w:szCs w:val="24"/>
        </w:rPr>
        <w:t>bushera</w:t>
      </w:r>
      <w:proofErr w:type="spellEnd"/>
      <w:r w:rsidRPr="00F1554C">
        <w:rPr>
          <w:rFonts w:cs="Times New Roman"/>
          <w:color w:val="auto"/>
          <w:szCs w:val="24"/>
        </w:rPr>
        <w:t xml:space="preserve">: A Ugandan traditional fermented cereal beverage. </w:t>
      </w:r>
      <w:r w:rsidR="00C875FA" w:rsidRPr="002B1383">
        <w:rPr>
          <w:rFonts w:cs="Times New Roman"/>
          <w:i/>
          <w:color w:val="auto"/>
          <w:szCs w:val="24"/>
        </w:rPr>
        <w:t>African Journ</w:t>
      </w:r>
      <w:r w:rsidRPr="002B1383">
        <w:rPr>
          <w:rFonts w:cs="Times New Roman"/>
          <w:i/>
          <w:color w:val="auto"/>
          <w:szCs w:val="24"/>
        </w:rPr>
        <w:t>al of Food, Agriculture, Nutrition and Development, 3</w:t>
      </w:r>
      <w:r w:rsidRPr="00F1554C">
        <w:rPr>
          <w:rFonts w:cs="Times New Roman"/>
          <w:color w:val="auto"/>
          <w:szCs w:val="24"/>
        </w:rPr>
        <w:t xml:space="preserve">(1), 10-19. https://doi.org/10.4314/aj‐ </w:t>
      </w:r>
      <w:proofErr w:type="gramStart"/>
      <w:r w:rsidRPr="00F1554C">
        <w:rPr>
          <w:rFonts w:cs="Times New Roman"/>
          <w:color w:val="auto"/>
          <w:szCs w:val="24"/>
        </w:rPr>
        <w:t>fand.v</w:t>
      </w:r>
      <w:proofErr w:type="gramEnd"/>
      <w:r w:rsidRPr="00F1554C">
        <w:rPr>
          <w:rFonts w:cs="Times New Roman"/>
          <w:color w:val="auto"/>
          <w:szCs w:val="24"/>
        </w:rPr>
        <w:t>3i1.19108</w:t>
      </w:r>
    </w:p>
    <w:p w14:paraId="10C7A1F9" w14:textId="77777777" w:rsidR="00D4560A" w:rsidRPr="003C4355" w:rsidRDefault="00F92C73" w:rsidP="00C00AC6">
      <w:pPr>
        <w:pStyle w:val="BodyTextCustom"/>
        <w:numPr>
          <w:ilvl w:val="0"/>
          <w:numId w:val="7"/>
        </w:numPr>
        <w:spacing w:after="0"/>
        <w:ind w:left="360"/>
        <w:rPr>
          <w:rFonts w:cs="Times New Roman"/>
          <w:color w:val="auto"/>
          <w:szCs w:val="24"/>
        </w:rPr>
      </w:pPr>
      <w:proofErr w:type="spellStart"/>
      <w:r w:rsidRPr="003C4355">
        <w:rPr>
          <w:rFonts w:cs="Times New Roman"/>
          <w:color w:val="auto"/>
          <w:szCs w:val="24"/>
        </w:rPr>
        <w:t>Muyanja</w:t>
      </w:r>
      <w:proofErr w:type="spellEnd"/>
      <w:r w:rsidRPr="003C4355">
        <w:rPr>
          <w:rFonts w:cs="Times New Roman"/>
          <w:color w:val="auto"/>
          <w:szCs w:val="24"/>
        </w:rPr>
        <w:t xml:space="preserve">, C. M. B. K., </w:t>
      </w:r>
      <w:proofErr w:type="spellStart"/>
      <w:r w:rsidRPr="003C4355">
        <w:rPr>
          <w:rFonts w:cs="Times New Roman"/>
          <w:color w:val="auto"/>
          <w:szCs w:val="24"/>
        </w:rPr>
        <w:t>Narvhus</w:t>
      </w:r>
      <w:proofErr w:type="spellEnd"/>
      <w:r w:rsidRPr="003C4355">
        <w:rPr>
          <w:rFonts w:cs="Times New Roman"/>
          <w:color w:val="auto"/>
          <w:szCs w:val="24"/>
        </w:rPr>
        <w:t xml:space="preserve">, J. A., </w:t>
      </w:r>
      <w:proofErr w:type="spellStart"/>
      <w:r w:rsidRPr="003C4355">
        <w:rPr>
          <w:rFonts w:cs="Times New Roman"/>
          <w:color w:val="auto"/>
          <w:szCs w:val="24"/>
        </w:rPr>
        <w:t>Treimo</w:t>
      </w:r>
      <w:proofErr w:type="spellEnd"/>
      <w:r w:rsidRPr="003C4355">
        <w:rPr>
          <w:rFonts w:cs="Times New Roman"/>
          <w:color w:val="auto"/>
          <w:szCs w:val="24"/>
        </w:rPr>
        <w:t xml:space="preserve">, J., &amp; </w:t>
      </w:r>
      <w:proofErr w:type="spellStart"/>
      <w:r w:rsidRPr="003C4355">
        <w:rPr>
          <w:rFonts w:cs="Times New Roman"/>
          <w:color w:val="auto"/>
          <w:szCs w:val="24"/>
        </w:rPr>
        <w:t>Langsrud</w:t>
      </w:r>
      <w:proofErr w:type="spellEnd"/>
      <w:r w:rsidRPr="003C4355">
        <w:rPr>
          <w:rFonts w:cs="Times New Roman"/>
          <w:color w:val="auto"/>
          <w:szCs w:val="24"/>
        </w:rPr>
        <w:t xml:space="preserve">, T. (2003). Isolation, </w:t>
      </w:r>
      <w:proofErr w:type="spellStart"/>
      <w:r w:rsidRPr="003C4355">
        <w:rPr>
          <w:rFonts w:cs="Times New Roman"/>
          <w:color w:val="auto"/>
          <w:szCs w:val="24"/>
        </w:rPr>
        <w:t>characterisation</w:t>
      </w:r>
      <w:proofErr w:type="spellEnd"/>
      <w:r w:rsidRPr="003C4355">
        <w:rPr>
          <w:rFonts w:cs="Times New Roman"/>
          <w:color w:val="auto"/>
          <w:szCs w:val="24"/>
        </w:rPr>
        <w:t xml:space="preserve"> and</w:t>
      </w:r>
      <w:r w:rsidR="003C4355" w:rsidRPr="003C4355">
        <w:rPr>
          <w:rFonts w:cs="Times New Roman"/>
          <w:color w:val="auto"/>
          <w:szCs w:val="24"/>
        </w:rPr>
        <w:t xml:space="preserve"> </w:t>
      </w:r>
      <w:r w:rsidRPr="003C4355">
        <w:rPr>
          <w:rFonts w:cs="Times New Roman"/>
          <w:color w:val="auto"/>
          <w:szCs w:val="24"/>
        </w:rPr>
        <w:t xml:space="preserve">identification of lactic acid bacteria from </w:t>
      </w:r>
      <w:proofErr w:type="spellStart"/>
      <w:r w:rsidRPr="003C4355">
        <w:rPr>
          <w:rFonts w:cs="Times New Roman"/>
          <w:color w:val="auto"/>
          <w:szCs w:val="24"/>
        </w:rPr>
        <w:t>bushera</w:t>
      </w:r>
      <w:proofErr w:type="spellEnd"/>
      <w:r w:rsidRPr="003C4355">
        <w:rPr>
          <w:rFonts w:cs="Times New Roman"/>
          <w:color w:val="auto"/>
          <w:szCs w:val="24"/>
        </w:rPr>
        <w:t xml:space="preserve">: A Ugandan traditional fermented beverage. </w:t>
      </w:r>
      <w:r w:rsidR="003C4355" w:rsidRPr="00C875FA">
        <w:rPr>
          <w:rFonts w:cs="Times New Roman"/>
          <w:i/>
          <w:color w:val="auto"/>
          <w:szCs w:val="24"/>
        </w:rPr>
        <w:t>Interna</w:t>
      </w:r>
      <w:r w:rsidRPr="00C875FA">
        <w:rPr>
          <w:rFonts w:cs="Times New Roman"/>
          <w:i/>
          <w:color w:val="auto"/>
          <w:szCs w:val="24"/>
        </w:rPr>
        <w:t>tional Journal of Food Microbiology, 80</w:t>
      </w:r>
      <w:r w:rsidRPr="003C4355">
        <w:rPr>
          <w:rFonts w:cs="Times New Roman"/>
          <w:color w:val="auto"/>
          <w:szCs w:val="24"/>
        </w:rPr>
        <w:t>(3), 201-210. https://doi.org/10.1016/S0168-1605(02)00148-4</w:t>
      </w:r>
    </w:p>
    <w:p w14:paraId="559D7C5C" w14:textId="77777777" w:rsidR="00D4560A" w:rsidRPr="00C00AC6" w:rsidRDefault="00F92C73" w:rsidP="00C00AC6">
      <w:pPr>
        <w:pStyle w:val="BodyTextCustom"/>
        <w:numPr>
          <w:ilvl w:val="0"/>
          <w:numId w:val="7"/>
        </w:numPr>
        <w:spacing w:after="0"/>
        <w:ind w:left="360"/>
        <w:rPr>
          <w:rFonts w:cs="Times New Roman"/>
          <w:color w:val="auto"/>
          <w:szCs w:val="24"/>
        </w:rPr>
      </w:pPr>
      <w:proofErr w:type="spellStart"/>
      <w:r w:rsidRPr="00C00AC6">
        <w:rPr>
          <w:rFonts w:cs="Times New Roman"/>
          <w:color w:val="auto"/>
          <w:szCs w:val="24"/>
        </w:rPr>
        <w:t>Muyanja</w:t>
      </w:r>
      <w:proofErr w:type="spellEnd"/>
      <w:r w:rsidRPr="00C00AC6">
        <w:rPr>
          <w:rFonts w:cs="Times New Roman"/>
          <w:color w:val="auto"/>
          <w:szCs w:val="24"/>
        </w:rPr>
        <w:t xml:space="preserve">, C., Birungi, S. W., </w:t>
      </w:r>
      <w:proofErr w:type="spellStart"/>
      <w:r w:rsidRPr="00C00AC6">
        <w:rPr>
          <w:rFonts w:cs="Times New Roman"/>
          <w:color w:val="auto"/>
          <w:szCs w:val="24"/>
        </w:rPr>
        <w:t>Ahimbisibwe</w:t>
      </w:r>
      <w:proofErr w:type="spellEnd"/>
      <w:r w:rsidRPr="00C00AC6">
        <w:rPr>
          <w:rFonts w:cs="Times New Roman"/>
          <w:color w:val="auto"/>
          <w:szCs w:val="24"/>
        </w:rPr>
        <w:t xml:space="preserve">, M., </w:t>
      </w:r>
      <w:proofErr w:type="spellStart"/>
      <w:r w:rsidRPr="00C00AC6">
        <w:rPr>
          <w:rFonts w:cs="Times New Roman"/>
          <w:color w:val="auto"/>
          <w:szCs w:val="24"/>
        </w:rPr>
        <w:t>Semanda</w:t>
      </w:r>
      <w:proofErr w:type="spellEnd"/>
      <w:r w:rsidRPr="00C00AC6">
        <w:rPr>
          <w:rFonts w:cs="Times New Roman"/>
          <w:color w:val="auto"/>
          <w:szCs w:val="24"/>
        </w:rPr>
        <w:t xml:space="preserve">, J., &amp; </w:t>
      </w:r>
      <w:proofErr w:type="spellStart"/>
      <w:r w:rsidRPr="00C00AC6">
        <w:rPr>
          <w:rFonts w:cs="Times New Roman"/>
          <w:color w:val="auto"/>
          <w:szCs w:val="24"/>
        </w:rPr>
        <w:t>Namugumya</w:t>
      </w:r>
      <w:proofErr w:type="spellEnd"/>
      <w:r w:rsidRPr="00C00AC6">
        <w:rPr>
          <w:rFonts w:cs="Times New Roman"/>
          <w:color w:val="auto"/>
          <w:szCs w:val="24"/>
        </w:rPr>
        <w:t>, B. (2010). Traditional</w:t>
      </w:r>
      <w:r w:rsidR="00C00AC6" w:rsidRPr="00C00AC6">
        <w:rPr>
          <w:rFonts w:cs="Times New Roman"/>
          <w:color w:val="auto"/>
          <w:szCs w:val="24"/>
        </w:rPr>
        <w:t xml:space="preserve"> </w:t>
      </w:r>
      <w:r w:rsidRPr="00C00AC6">
        <w:rPr>
          <w:rFonts w:cs="Times New Roman"/>
          <w:color w:val="auto"/>
          <w:szCs w:val="24"/>
        </w:rPr>
        <w:t xml:space="preserve">processing, microbial and physicochemical changes during fermentation of </w:t>
      </w:r>
      <w:proofErr w:type="spellStart"/>
      <w:r w:rsidRPr="00C00AC6">
        <w:rPr>
          <w:rFonts w:cs="Times New Roman"/>
          <w:color w:val="auto"/>
          <w:szCs w:val="24"/>
        </w:rPr>
        <w:t>malwa</w:t>
      </w:r>
      <w:proofErr w:type="spellEnd"/>
      <w:r w:rsidRPr="00C00AC6">
        <w:rPr>
          <w:rFonts w:cs="Times New Roman"/>
          <w:color w:val="auto"/>
          <w:szCs w:val="24"/>
        </w:rPr>
        <w:t xml:space="preserve">. </w:t>
      </w:r>
      <w:r w:rsidRPr="00C875FA">
        <w:rPr>
          <w:rFonts w:cs="Times New Roman"/>
          <w:i/>
          <w:color w:val="auto"/>
          <w:szCs w:val="24"/>
        </w:rPr>
        <w:t>African Journal of Food, Agriculture, Nutrition and Development, 10</w:t>
      </w:r>
      <w:r w:rsidRPr="00C00AC6">
        <w:rPr>
          <w:rFonts w:cs="Times New Roman"/>
          <w:color w:val="auto"/>
          <w:szCs w:val="24"/>
        </w:rPr>
        <w:t xml:space="preserve">(5), 2617-2632. https://doi.org/10.4314/aj‐ </w:t>
      </w:r>
      <w:proofErr w:type="gramStart"/>
      <w:r w:rsidRPr="00C00AC6">
        <w:rPr>
          <w:rFonts w:cs="Times New Roman"/>
          <w:color w:val="auto"/>
          <w:szCs w:val="24"/>
        </w:rPr>
        <w:t>fand.v</w:t>
      </w:r>
      <w:proofErr w:type="gramEnd"/>
      <w:r w:rsidRPr="00C00AC6">
        <w:rPr>
          <w:rFonts w:cs="Times New Roman"/>
          <w:color w:val="auto"/>
          <w:szCs w:val="24"/>
        </w:rPr>
        <w:t>10i5.56334</w:t>
      </w:r>
    </w:p>
    <w:p w14:paraId="15B8CA63" w14:textId="77777777" w:rsidR="00D4560A" w:rsidRPr="00F1554C" w:rsidRDefault="00F92C73" w:rsidP="00C00AC6">
      <w:pPr>
        <w:pStyle w:val="BodyTextCustom"/>
        <w:numPr>
          <w:ilvl w:val="0"/>
          <w:numId w:val="7"/>
        </w:numPr>
        <w:spacing w:after="0"/>
        <w:ind w:left="360"/>
        <w:rPr>
          <w:rFonts w:cs="Times New Roman"/>
          <w:color w:val="auto"/>
          <w:szCs w:val="24"/>
        </w:rPr>
      </w:pPr>
      <w:r w:rsidRPr="00F1554C">
        <w:rPr>
          <w:rFonts w:cs="Times New Roman"/>
          <w:color w:val="auto"/>
          <w:szCs w:val="24"/>
        </w:rPr>
        <w:t xml:space="preserve">Obafemi, Y. D., </w:t>
      </w:r>
      <w:proofErr w:type="spellStart"/>
      <w:r w:rsidRPr="00F1554C">
        <w:rPr>
          <w:rFonts w:cs="Times New Roman"/>
          <w:color w:val="auto"/>
          <w:szCs w:val="24"/>
        </w:rPr>
        <w:t>Oranusi</w:t>
      </w:r>
      <w:proofErr w:type="spellEnd"/>
      <w:r w:rsidRPr="00F1554C">
        <w:rPr>
          <w:rFonts w:cs="Times New Roman"/>
          <w:color w:val="auto"/>
          <w:szCs w:val="24"/>
        </w:rPr>
        <w:t xml:space="preserve">, S. U., </w:t>
      </w:r>
      <w:proofErr w:type="spellStart"/>
      <w:r w:rsidRPr="00F1554C">
        <w:rPr>
          <w:rFonts w:cs="Times New Roman"/>
          <w:color w:val="auto"/>
          <w:szCs w:val="24"/>
        </w:rPr>
        <w:t>Ajanaku</w:t>
      </w:r>
      <w:proofErr w:type="spellEnd"/>
      <w:r w:rsidRPr="00F1554C">
        <w:rPr>
          <w:rFonts w:cs="Times New Roman"/>
          <w:color w:val="auto"/>
          <w:szCs w:val="24"/>
        </w:rPr>
        <w:t xml:space="preserve">, K. O., </w:t>
      </w:r>
      <w:proofErr w:type="spellStart"/>
      <w:r w:rsidRPr="00F1554C">
        <w:rPr>
          <w:rFonts w:cs="Times New Roman"/>
          <w:color w:val="auto"/>
          <w:szCs w:val="24"/>
        </w:rPr>
        <w:t>Akinduti</w:t>
      </w:r>
      <w:proofErr w:type="spellEnd"/>
      <w:r w:rsidRPr="00F1554C">
        <w:rPr>
          <w:rFonts w:cs="Times New Roman"/>
          <w:color w:val="auto"/>
          <w:szCs w:val="24"/>
        </w:rPr>
        <w:t xml:space="preserve">, P. A., Leech, J., &amp; Cotter, P. D. (2022). African fermented foods: Overview, emerging benefits, and novel approaches to microbiome profiling. </w:t>
      </w:r>
      <w:proofErr w:type="spellStart"/>
      <w:r w:rsidRPr="00C875FA">
        <w:rPr>
          <w:rFonts w:cs="Times New Roman"/>
          <w:i/>
          <w:color w:val="auto"/>
          <w:szCs w:val="24"/>
        </w:rPr>
        <w:t>npj</w:t>
      </w:r>
      <w:proofErr w:type="spellEnd"/>
      <w:r w:rsidRPr="00C875FA">
        <w:rPr>
          <w:rFonts w:cs="Times New Roman"/>
          <w:i/>
          <w:color w:val="auto"/>
          <w:szCs w:val="24"/>
        </w:rPr>
        <w:t xml:space="preserve"> </w:t>
      </w:r>
      <w:r w:rsidR="000B472E" w:rsidRPr="00C875FA">
        <w:rPr>
          <w:rFonts w:cs="Times New Roman"/>
          <w:i/>
          <w:color w:val="auto"/>
          <w:szCs w:val="24"/>
        </w:rPr>
        <w:t>Sci</w:t>
      </w:r>
      <w:r w:rsidRPr="00C875FA">
        <w:rPr>
          <w:rFonts w:cs="Times New Roman"/>
          <w:i/>
          <w:color w:val="auto"/>
          <w:szCs w:val="24"/>
        </w:rPr>
        <w:t>ence of Food, 6</w:t>
      </w:r>
      <w:r w:rsidRPr="00F1554C">
        <w:rPr>
          <w:rFonts w:cs="Times New Roman"/>
          <w:color w:val="auto"/>
          <w:szCs w:val="24"/>
        </w:rPr>
        <w:t>, 15. https://doi.org/10.1038/s41538-022-00130-w</w:t>
      </w:r>
    </w:p>
    <w:p w14:paraId="6D390031" w14:textId="77777777" w:rsidR="00D4560A" w:rsidRPr="00F1554C" w:rsidRDefault="00F92C73" w:rsidP="00C00AC6">
      <w:pPr>
        <w:pStyle w:val="BodyTextCustom"/>
        <w:numPr>
          <w:ilvl w:val="0"/>
          <w:numId w:val="7"/>
        </w:numPr>
        <w:spacing w:after="0"/>
        <w:ind w:left="360"/>
        <w:rPr>
          <w:rFonts w:cs="Times New Roman"/>
          <w:color w:val="auto"/>
          <w:szCs w:val="24"/>
        </w:rPr>
      </w:pPr>
      <w:proofErr w:type="spellStart"/>
      <w:r w:rsidRPr="00F1554C">
        <w:rPr>
          <w:rFonts w:cs="Times New Roman"/>
          <w:color w:val="auto"/>
          <w:szCs w:val="24"/>
        </w:rPr>
        <w:lastRenderedPageBreak/>
        <w:t>Ogwaro</w:t>
      </w:r>
      <w:proofErr w:type="spellEnd"/>
      <w:r w:rsidRPr="00F1554C">
        <w:rPr>
          <w:rFonts w:cs="Times New Roman"/>
          <w:color w:val="auto"/>
          <w:szCs w:val="24"/>
        </w:rPr>
        <w:t xml:space="preserve">, B. A., Wachira, S. W., &amp; Mbugua, S. K. (2023). Microbiological quality of typical traditional fermented milk from Northern Uganda and Western Kenya. </w:t>
      </w:r>
      <w:r w:rsidRPr="00C875FA">
        <w:rPr>
          <w:rFonts w:cs="Times New Roman"/>
          <w:i/>
          <w:color w:val="auto"/>
          <w:szCs w:val="24"/>
        </w:rPr>
        <w:t>Dairy, 4</w:t>
      </w:r>
      <w:r w:rsidRPr="00F1554C">
        <w:rPr>
          <w:rFonts w:cs="Times New Roman"/>
          <w:color w:val="auto"/>
          <w:szCs w:val="24"/>
        </w:rPr>
        <w:t>(3), 435-447. https://doi.org/ 10.3390/dairy4030030</w:t>
      </w:r>
    </w:p>
    <w:p w14:paraId="3EC95BE6" w14:textId="77777777" w:rsidR="00D4560A" w:rsidRPr="00F1554C" w:rsidRDefault="00F92C73" w:rsidP="00C00AC6">
      <w:pPr>
        <w:pStyle w:val="BodyTextCustom"/>
        <w:numPr>
          <w:ilvl w:val="0"/>
          <w:numId w:val="7"/>
        </w:numPr>
        <w:spacing w:after="0"/>
        <w:ind w:left="360"/>
        <w:rPr>
          <w:rFonts w:cs="Times New Roman"/>
          <w:color w:val="auto"/>
          <w:szCs w:val="24"/>
        </w:rPr>
      </w:pPr>
      <w:r w:rsidRPr="00F1554C">
        <w:rPr>
          <w:rFonts w:cs="Times New Roman"/>
          <w:color w:val="auto"/>
          <w:szCs w:val="24"/>
        </w:rPr>
        <w:t xml:space="preserve">Okoth, S., </w:t>
      </w:r>
      <w:proofErr w:type="spellStart"/>
      <w:r w:rsidRPr="00F1554C">
        <w:rPr>
          <w:rFonts w:cs="Times New Roman"/>
          <w:color w:val="auto"/>
          <w:szCs w:val="24"/>
        </w:rPr>
        <w:t>Nyongesa</w:t>
      </w:r>
      <w:proofErr w:type="spellEnd"/>
      <w:r w:rsidRPr="00F1554C">
        <w:rPr>
          <w:rFonts w:cs="Times New Roman"/>
          <w:color w:val="auto"/>
          <w:szCs w:val="24"/>
        </w:rPr>
        <w:t xml:space="preserve">, B., </w:t>
      </w:r>
      <w:proofErr w:type="spellStart"/>
      <w:r w:rsidRPr="00F1554C">
        <w:rPr>
          <w:rFonts w:cs="Times New Roman"/>
          <w:color w:val="auto"/>
          <w:szCs w:val="24"/>
        </w:rPr>
        <w:t>Ayugi</w:t>
      </w:r>
      <w:proofErr w:type="spellEnd"/>
      <w:r w:rsidRPr="00F1554C">
        <w:rPr>
          <w:rFonts w:cs="Times New Roman"/>
          <w:color w:val="auto"/>
          <w:szCs w:val="24"/>
        </w:rPr>
        <w:t xml:space="preserve">, V., </w:t>
      </w:r>
      <w:proofErr w:type="spellStart"/>
      <w:r w:rsidRPr="00F1554C">
        <w:rPr>
          <w:rFonts w:cs="Times New Roman"/>
          <w:color w:val="auto"/>
          <w:szCs w:val="24"/>
        </w:rPr>
        <w:t>Kang’ethe</w:t>
      </w:r>
      <w:proofErr w:type="spellEnd"/>
      <w:r w:rsidRPr="00F1554C">
        <w:rPr>
          <w:rFonts w:cs="Times New Roman"/>
          <w:color w:val="auto"/>
          <w:szCs w:val="24"/>
        </w:rPr>
        <w:t xml:space="preserve">, E., Korhonen, H., &amp; </w:t>
      </w:r>
      <w:proofErr w:type="spellStart"/>
      <w:r w:rsidRPr="00F1554C">
        <w:rPr>
          <w:rFonts w:cs="Times New Roman"/>
          <w:color w:val="auto"/>
          <w:szCs w:val="24"/>
        </w:rPr>
        <w:t>Joutsjoki</w:t>
      </w:r>
      <w:proofErr w:type="spellEnd"/>
      <w:r w:rsidRPr="00F1554C">
        <w:rPr>
          <w:rFonts w:cs="Times New Roman"/>
          <w:color w:val="auto"/>
          <w:szCs w:val="24"/>
        </w:rPr>
        <w:t xml:space="preserve">, V. (2012). Toxigenic </w:t>
      </w:r>
      <w:proofErr w:type="spellStart"/>
      <w:r w:rsidRPr="00F1554C">
        <w:rPr>
          <w:rFonts w:cs="Times New Roman"/>
          <w:color w:val="auto"/>
          <w:szCs w:val="24"/>
        </w:rPr>
        <w:t>poten</w:t>
      </w:r>
      <w:proofErr w:type="spellEnd"/>
      <w:r w:rsidRPr="00F1554C">
        <w:rPr>
          <w:rFonts w:cs="Times New Roman"/>
          <w:color w:val="auto"/>
          <w:szCs w:val="24"/>
        </w:rPr>
        <w:t xml:space="preserve">‐ </w:t>
      </w:r>
      <w:proofErr w:type="spellStart"/>
      <w:r w:rsidRPr="00F1554C">
        <w:rPr>
          <w:rFonts w:cs="Times New Roman"/>
          <w:color w:val="auto"/>
          <w:szCs w:val="24"/>
        </w:rPr>
        <w:t>tial</w:t>
      </w:r>
      <w:proofErr w:type="spellEnd"/>
      <w:r w:rsidRPr="00F1554C">
        <w:rPr>
          <w:rFonts w:cs="Times New Roman"/>
          <w:color w:val="auto"/>
          <w:szCs w:val="24"/>
        </w:rPr>
        <w:t xml:space="preserve"> of Aspergillus species occurring on maize kernels from two </w:t>
      </w:r>
      <w:proofErr w:type="spellStart"/>
      <w:r w:rsidRPr="00F1554C">
        <w:rPr>
          <w:rFonts w:cs="Times New Roman"/>
          <w:color w:val="auto"/>
          <w:szCs w:val="24"/>
        </w:rPr>
        <w:t>agro</w:t>
      </w:r>
      <w:proofErr w:type="spellEnd"/>
      <w:r w:rsidRPr="00F1554C">
        <w:rPr>
          <w:rFonts w:cs="Times New Roman"/>
          <w:color w:val="auto"/>
          <w:szCs w:val="24"/>
        </w:rPr>
        <w:t xml:space="preserve">-ecological zones in Kenya. </w:t>
      </w:r>
      <w:r w:rsidRPr="00C875FA">
        <w:rPr>
          <w:rFonts w:cs="Times New Roman"/>
          <w:i/>
          <w:color w:val="auto"/>
          <w:szCs w:val="24"/>
        </w:rPr>
        <w:t>Toxins, 4</w:t>
      </w:r>
      <w:r w:rsidRPr="00F1554C">
        <w:rPr>
          <w:rFonts w:cs="Times New Roman"/>
          <w:color w:val="auto"/>
          <w:szCs w:val="24"/>
        </w:rPr>
        <w:t>(11), 991-1007. https://doi.org/10.3390/toxins4110991</w:t>
      </w:r>
    </w:p>
    <w:p w14:paraId="4DD76962" w14:textId="77777777" w:rsidR="00D4560A" w:rsidRPr="00090D91" w:rsidRDefault="00F92C73" w:rsidP="00C00AC6">
      <w:pPr>
        <w:pStyle w:val="BodyTextCustom"/>
        <w:numPr>
          <w:ilvl w:val="0"/>
          <w:numId w:val="7"/>
        </w:numPr>
        <w:spacing w:after="0"/>
        <w:ind w:left="360"/>
        <w:rPr>
          <w:rFonts w:cs="Times New Roman"/>
          <w:color w:val="auto"/>
          <w:szCs w:val="24"/>
        </w:rPr>
      </w:pPr>
      <w:proofErr w:type="spellStart"/>
      <w:r w:rsidRPr="00090D91">
        <w:rPr>
          <w:rFonts w:cs="Times New Roman"/>
          <w:color w:val="auto"/>
          <w:szCs w:val="24"/>
        </w:rPr>
        <w:t>Omara</w:t>
      </w:r>
      <w:proofErr w:type="spellEnd"/>
      <w:r w:rsidRPr="00090D91">
        <w:rPr>
          <w:rFonts w:cs="Times New Roman"/>
          <w:color w:val="auto"/>
          <w:szCs w:val="24"/>
        </w:rPr>
        <w:t xml:space="preserve">, T., </w:t>
      </w:r>
      <w:proofErr w:type="spellStart"/>
      <w:r w:rsidRPr="00090D91">
        <w:rPr>
          <w:rFonts w:cs="Times New Roman"/>
          <w:color w:val="auto"/>
          <w:szCs w:val="24"/>
        </w:rPr>
        <w:t>Nassazi</w:t>
      </w:r>
      <w:proofErr w:type="spellEnd"/>
      <w:r w:rsidRPr="00090D91">
        <w:rPr>
          <w:rFonts w:cs="Times New Roman"/>
          <w:color w:val="auto"/>
          <w:szCs w:val="24"/>
        </w:rPr>
        <w:t xml:space="preserve">, W., </w:t>
      </w:r>
      <w:proofErr w:type="spellStart"/>
      <w:r w:rsidRPr="00090D91">
        <w:rPr>
          <w:rFonts w:cs="Times New Roman"/>
          <w:color w:val="auto"/>
          <w:szCs w:val="24"/>
        </w:rPr>
        <w:t>Omute</w:t>
      </w:r>
      <w:proofErr w:type="spellEnd"/>
      <w:r w:rsidRPr="00090D91">
        <w:rPr>
          <w:rFonts w:cs="Times New Roman"/>
          <w:color w:val="auto"/>
          <w:szCs w:val="24"/>
        </w:rPr>
        <w:t xml:space="preserve">, T., </w:t>
      </w:r>
      <w:proofErr w:type="spellStart"/>
      <w:r w:rsidRPr="00090D91">
        <w:rPr>
          <w:rFonts w:cs="Times New Roman"/>
          <w:color w:val="auto"/>
          <w:szCs w:val="24"/>
        </w:rPr>
        <w:t>Awath</w:t>
      </w:r>
      <w:proofErr w:type="spellEnd"/>
      <w:r w:rsidRPr="00090D91">
        <w:rPr>
          <w:rFonts w:cs="Times New Roman"/>
          <w:color w:val="auto"/>
          <w:szCs w:val="24"/>
        </w:rPr>
        <w:t xml:space="preserve">, A., Laker, F., </w:t>
      </w:r>
      <w:proofErr w:type="spellStart"/>
      <w:r w:rsidRPr="00090D91">
        <w:rPr>
          <w:rFonts w:cs="Times New Roman"/>
          <w:color w:val="auto"/>
          <w:szCs w:val="24"/>
        </w:rPr>
        <w:t>Kalukusu</w:t>
      </w:r>
      <w:proofErr w:type="spellEnd"/>
      <w:r w:rsidRPr="00090D91">
        <w:rPr>
          <w:rFonts w:cs="Times New Roman"/>
          <w:color w:val="auto"/>
          <w:szCs w:val="24"/>
        </w:rPr>
        <w:t xml:space="preserve">, R., </w:t>
      </w:r>
      <w:proofErr w:type="spellStart"/>
      <w:r w:rsidRPr="00090D91">
        <w:rPr>
          <w:rFonts w:cs="Times New Roman"/>
          <w:color w:val="auto"/>
          <w:szCs w:val="24"/>
        </w:rPr>
        <w:t>Musau</w:t>
      </w:r>
      <w:proofErr w:type="spellEnd"/>
      <w:r w:rsidRPr="00090D91">
        <w:rPr>
          <w:rFonts w:cs="Times New Roman"/>
          <w:color w:val="auto"/>
          <w:szCs w:val="24"/>
        </w:rPr>
        <w:t xml:space="preserve">, B., </w:t>
      </w:r>
      <w:proofErr w:type="spellStart"/>
      <w:r w:rsidRPr="00090D91">
        <w:rPr>
          <w:rFonts w:cs="Times New Roman"/>
          <w:color w:val="auto"/>
          <w:szCs w:val="24"/>
        </w:rPr>
        <w:t>Nakabuye</w:t>
      </w:r>
      <w:proofErr w:type="spellEnd"/>
      <w:r w:rsidRPr="00090D91">
        <w:rPr>
          <w:rFonts w:cs="Times New Roman"/>
          <w:color w:val="auto"/>
          <w:szCs w:val="24"/>
        </w:rPr>
        <w:t>, B. V.,</w:t>
      </w:r>
      <w:r w:rsidR="00090D91" w:rsidRPr="00090D91">
        <w:rPr>
          <w:rFonts w:cs="Times New Roman"/>
          <w:color w:val="auto"/>
          <w:szCs w:val="24"/>
        </w:rPr>
        <w:t xml:space="preserve"> </w:t>
      </w:r>
      <w:proofErr w:type="spellStart"/>
      <w:r w:rsidRPr="00090D91">
        <w:rPr>
          <w:rFonts w:cs="Times New Roman"/>
          <w:color w:val="auto"/>
          <w:szCs w:val="24"/>
        </w:rPr>
        <w:t>Kagoya</w:t>
      </w:r>
      <w:proofErr w:type="spellEnd"/>
      <w:r w:rsidRPr="00090D91">
        <w:rPr>
          <w:rFonts w:cs="Times New Roman"/>
          <w:color w:val="auto"/>
          <w:szCs w:val="24"/>
        </w:rPr>
        <w:t xml:space="preserve">, S., </w:t>
      </w:r>
      <w:proofErr w:type="spellStart"/>
      <w:r w:rsidRPr="00090D91">
        <w:rPr>
          <w:rFonts w:cs="Times New Roman"/>
          <w:color w:val="auto"/>
          <w:szCs w:val="24"/>
        </w:rPr>
        <w:t>Otim</w:t>
      </w:r>
      <w:proofErr w:type="spellEnd"/>
      <w:r w:rsidRPr="00090D91">
        <w:rPr>
          <w:rFonts w:cs="Times New Roman"/>
          <w:color w:val="auto"/>
          <w:szCs w:val="24"/>
        </w:rPr>
        <w:t xml:space="preserve">, G., &amp; </w:t>
      </w:r>
      <w:proofErr w:type="spellStart"/>
      <w:r w:rsidRPr="00090D91">
        <w:rPr>
          <w:rFonts w:cs="Times New Roman"/>
          <w:color w:val="auto"/>
          <w:szCs w:val="24"/>
        </w:rPr>
        <w:t>Adupa</w:t>
      </w:r>
      <w:proofErr w:type="spellEnd"/>
      <w:r w:rsidRPr="00090D91">
        <w:rPr>
          <w:rFonts w:cs="Times New Roman"/>
          <w:color w:val="auto"/>
          <w:szCs w:val="24"/>
        </w:rPr>
        <w:t xml:space="preserve">, E. (2020). Aflatoxins in Uganda: An encyclopedic review of the etiology, epidemiology, detection, quantification, exposure assessment, reduction, and control. </w:t>
      </w:r>
      <w:r w:rsidRPr="00C875FA">
        <w:rPr>
          <w:rFonts w:cs="Times New Roman"/>
          <w:i/>
          <w:color w:val="auto"/>
          <w:szCs w:val="24"/>
        </w:rPr>
        <w:t>International Journal of Microbiology, 2020</w:t>
      </w:r>
      <w:r w:rsidRPr="00090D91">
        <w:rPr>
          <w:rFonts w:cs="Times New Roman"/>
          <w:color w:val="auto"/>
          <w:szCs w:val="24"/>
        </w:rPr>
        <w:t>, 4723612. https://doi.org/10.1155/2020/4723612</w:t>
      </w:r>
    </w:p>
    <w:p w14:paraId="5BF2C4D8" w14:textId="77777777" w:rsidR="00D4560A" w:rsidRPr="00F1554C" w:rsidRDefault="00F92C73" w:rsidP="00C00AC6">
      <w:pPr>
        <w:pStyle w:val="BodyTextCustom"/>
        <w:numPr>
          <w:ilvl w:val="0"/>
          <w:numId w:val="7"/>
        </w:numPr>
        <w:spacing w:after="0"/>
        <w:ind w:left="360"/>
        <w:rPr>
          <w:rFonts w:cs="Times New Roman"/>
          <w:color w:val="auto"/>
          <w:szCs w:val="24"/>
        </w:rPr>
      </w:pPr>
      <w:r w:rsidRPr="00F1554C">
        <w:rPr>
          <w:rFonts w:cs="Times New Roman"/>
          <w:color w:val="auto"/>
          <w:szCs w:val="24"/>
        </w:rPr>
        <w:t xml:space="preserve">Owusu-Kwarteng, J., </w:t>
      </w:r>
      <w:proofErr w:type="spellStart"/>
      <w:r w:rsidRPr="00F1554C">
        <w:rPr>
          <w:rFonts w:cs="Times New Roman"/>
          <w:color w:val="auto"/>
          <w:szCs w:val="24"/>
        </w:rPr>
        <w:t>Akabanda</w:t>
      </w:r>
      <w:proofErr w:type="spellEnd"/>
      <w:r w:rsidRPr="00F1554C">
        <w:rPr>
          <w:rFonts w:cs="Times New Roman"/>
          <w:color w:val="auto"/>
          <w:szCs w:val="24"/>
        </w:rPr>
        <w:t xml:space="preserve">, F., Agyei, D., &amp; Jespersen, L. (2020). Microbial safety of milk production and fermented dairy products in Africa. </w:t>
      </w:r>
      <w:r w:rsidRPr="00C875FA">
        <w:rPr>
          <w:rFonts w:cs="Times New Roman"/>
          <w:i/>
          <w:color w:val="auto"/>
          <w:szCs w:val="24"/>
        </w:rPr>
        <w:t>Microorganisms, 8</w:t>
      </w:r>
      <w:r w:rsidRPr="00F1554C">
        <w:rPr>
          <w:rFonts w:cs="Times New Roman"/>
          <w:color w:val="auto"/>
          <w:szCs w:val="24"/>
        </w:rPr>
        <w:t>(5), 752. https://doi.org/10.3390/microorgan‐ isms8050752</w:t>
      </w:r>
    </w:p>
    <w:p w14:paraId="0B76700F" w14:textId="77777777" w:rsidR="00D4560A" w:rsidRPr="00F1554C" w:rsidRDefault="00F92C73" w:rsidP="00C00AC6">
      <w:pPr>
        <w:pStyle w:val="BodyTextCustom"/>
        <w:numPr>
          <w:ilvl w:val="0"/>
          <w:numId w:val="7"/>
        </w:numPr>
        <w:spacing w:after="0"/>
        <w:ind w:left="360"/>
        <w:rPr>
          <w:rFonts w:cs="Times New Roman"/>
          <w:color w:val="auto"/>
          <w:szCs w:val="24"/>
        </w:rPr>
      </w:pPr>
      <w:proofErr w:type="spellStart"/>
      <w:r w:rsidRPr="00F1554C">
        <w:rPr>
          <w:rFonts w:cs="Times New Roman"/>
          <w:color w:val="auto"/>
          <w:szCs w:val="24"/>
        </w:rPr>
        <w:t>Oyesigye</w:t>
      </w:r>
      <w:proofErr w:type="spellEnd"/>
      <w:r w:rsidRPr="00F1554C">
        <w:rPr>
          <w:rFonts w:cs="Times New Roman"/>
          <w:color w:val="auto"/>
          <w:szCs w:val="24"/>
        </w:rPr>
        <w:t xml:space="preserve">, E., </w:t>
      </w:r>
      <w:proofErr w:type="spellStart"/>
      <w:r w:rsidRPr="00F1554C">
        <w:rPr>
          <w:rFonts w:cs="Times New Roman"/>
          <w:color w:val="auto"/>
          <w:szCs w:val="24"/>
        </w:rPr>
        <w:t>Cervini</w:t>
      </w:r>
      <w:proofErr w:type="spellEnd"/>
      <w:r w:rsidRPr="00F1554C">
        <w:rPr>
          <w:rFonts w:cs="Times New Roman"/>
          <w:color w:val="auto"/>
          <w:szCs w:val="24"/>
        </w:rPr>
        <w:t xml:space="preserve">, C., </w:t>
      </w:r>
      <w:proofErr w:type="spellStart"/>
      <w:r w:rsidRPr="00F1554C">
        <w:rPr>
          <w:rFonts w:cs="Times New Roman"/>
          <w:color w:val="auto"/>
          <w:szCs w:val="24"/>
        </w:rPr>
        <w:t>Oluwakayode</w:t>
      </w:r>
      <w:proofErr w:type="spellEnd"/>
      <w:r w:rsidRPr="00F1554C">
        <w:rPr>
          <w:rFonts w:cs="Times New Roman"/>
          <w:color w:val="auto"/>
          <w:szCs w:val="24"/>
        </w:rPr>
        <w:t xml:space="preserve">, A., </w:t>
      </w:r>
      <w:proofErr w:type="spellStart"/>
      <w:r w:rsidRPr="00F1554C">
        <w:rPr>
          <w:rFonts w:cs="Times New Roman"/>
          <w:color w:val="auto"/>
          <w:szCs w:val="24"/>
        </w:rPr>
        <w:t>Mahuku</w:t>
      </w:r>
      <w:proofErr w:type="spellEnd"/>
      <w:r w:rsidRPr="00F1554C">
        <w:rPr>
          <w:rFonts w:cs="Times New Roman"/>
          <w:color w:val="auto"/>
          <w:szCs w:val="24"/>
        </w:rPr>
        <w:t xml:space="preserve">, G., &amp; Medina, A. (2024). First evidence on the </w:t>
      </w:r>
      <w:proofErr w:type="spellStart"/>
      <w:r w:rsidRPr="00F1554C">
        <w:rPr>
          <w:rFonts w:cs="Times New Roman"/>
          <w:color w:val="auto"/>
          <w:szCs w:val="24"/>
        </w:rPr>
        <w:t>oc</w:t>
      </w:r>
      <w:proofErr w:type="spellEnd"/>
      <w:r w:rsidRPr="00F1554C">
        <w:rPr>
          <w:rFonts w:cs="Times New Roman"/>
          <w:color w:val="auto"/>
          <w:szCs w:val="24"/>
        </w:rPr>
        <w:t xml:space="preserve">‐ </w:t>
      </w:r>
      <w:proofErr w:type="spellStart"/>
      <w:r w:rsidRPr="00F1554C">
        <w:rPr>
          <w:rFonts w:cs="Times New Roman"/>
          <w:color w:val="auto"/>
          <w:szCs w:val="24"/>
        </w:rPr>
        <w:t>currence</w:t>
      </w:r>
      <w:proofErr w:type="spellEnd"/>
      <w:r w:rsidRPr="00F1554C">
        <w:rPr>
          <w:rFonts w:cs="Times New Roman"/>
          <w:color w:val="auto"/>
          <w:szCs w:val="24"/>
        </w:rPr>
        <w:t xml:space="preserve"> of multi-mycotoxins and dietary risk exposure to AFB1 along the cassava value chain in</w:t>
      </w:r>
      <w:r w:rsidR="00F1554C" w:rsidRPr="00F1554C">
        <w:rPr>
          <w:rFonts w:cs="Times New Roman"/>
          <w:color w:val="auto"/>
          <w:szCs w:val="24"/>
        </w:rPr>
        <w:t xml:space="preserve"> </w:t>
      </w:r>
      <w:r w:rsidRPr="00F1554C">
        <w:rPr>
          <w:rFonts w:cs="Times New Roman"/>
          <w:color w:val="auto"/>
          <w:szCs w:val="24"/>
        </w:rPr>
        <w:t xml:space="preserve">Uganda. </w:t>
      </w:r>
      <w:r w:rsidRPr="00C875FA">
        <w:rPr>
          <w:rFonts w:cs="Times New Roman"/>
          <w:i/>
          <w:color w:val="auto"/>
          <w:szCs w:val="24"/>
        </w:rPr>
        <w:t>Mycotoxin Research, 40</w:t>
      </w:r>
      <w:r w:rsidRPr="00F1554C">
        <w:rPr>
          <w:rFonts w:cs="Times New Roman"/>
          <w:color w:val="auto"/>
          <w:szCs w:val="24"/>
        </w:rPr>
        <w:t>(4), 693-708. https://doi.org/10.1007/s12550-024-00556-z</w:t>
      </w:r>
    </w:p>
    <w:p w14:paraId="59B59DE7" w14:textId="77777777" w:rsidR="00D4560A" w:rsidRPr="00F1554C" w:rsidRDefault="00F92C73" w:rsidP="00C00AC6">
      <w:pPr>
        <w:pStyle w:val="BodyTextCustom"/>
        <w:numPr>
          <w:ilvl w:val="0"/>
          <w:numId w:val="7"/>
        </w:numPr>
        <w:spacing w:after="0"/>
        <w:ind w:left="360"/>
        <w:rPr>
          <w:rFonts w:cs="Times New Roman"/>
          <w:color w:val="auto"/>
          <w:szCs w:val="24"/>
        </w:rPr>
      </w:pPr>
      <w:proofErr w:type="spellStart"/>
      <w:r w:rsidRPr="00F1554C">
        <w:rPr>
          <w:rFonts w:cs="Times New Roman"/>
          <w:color w:val="auto"/>
          <w:szCs w:val="24"/>
        </w:rPr>
        <w:t>Oyesigye</w:t>
      </w:r>
      <w:proofErr w:type="spellEnd"/>
      <w:r w:rsidRPr="00F1554C">
        <w:rPr>
          <w:rFonts w:cs="Times New Roman"/>
          <w:color w:val="auto"/>
          <w:szCs w:val="24"/>
        </w:rPr>
        <w:t xml:space="preserve">, E., </w:t>
      </w:r>
      <w:proofErr w:type="spellStart"/>
      <w:r w:rsidRPr="00F1554C">
        <w:rPr>
          <w:rFonts w:cs="Times New Roman"/>
          <w:color w:val="auto"/>
          <w:szCs w:val="24"/>
        </w:rPr>
        <w:t>Cervini</w:t>
      </w:r>
      <w:proofErr w:type="spellEnd"/>
      <w:r w:rsidRPr="00F1554C">
        <w:rPr>
          <w:rFonts w:cs="Times New Roman"/>
          <w:color w:val="auto"/>
          <w:szCs w:val="24"/>
        </w:rPr>
        <w:t>, C., &amp; Medina, A. (2025). A scalable solution for aflatoxin mitigation in tropical</w:t>
      </w:r>
      <w:r w:rsidR="00F1554C" w:rsidRPr="00F1554C">
        <w:rPr>
          <w:rFonts w:cs="Times New Roman"/>
          <w:color w:val="auto"/>
          <w:szCs w:val="24"/>
        </w:rPr>
        <w:t xml:space="preserve"> </w:t>
      </w:r>
      <w:r w:rsidRPr="00F1554C">
        <w:rPr>
          <w:rFonts w:cs="Times New Roman"/>
          <w:color w:val="auto"/>
          <w:szCs w:val="24"/>
        </w:rPr>
        <w:t xml:space="preserve">cassava storage using slow-release </w:t>
      </w:r>
      <w:proofErr w:type="spellStart"/>
      <w:r w:rsidRPr="00F1554C">
        <w:rPr>
          <w:rFonts w:cs="Times New Roman"/>
          <w:color w:val="auto"/>
          <w:szCs w:val="24"/>
        </w:rPr>
        <w:t>sulphur</w:t>
      </w:r>
      <w:proofErr w:type="spellEnd"/>
      <w:r w:rsidRPr="00F1554C">
        <w:rPr>
          <w:rFonts w:cs="Times New Roman"/>
          <w:color w:val="auto"/>
          <w:szCs w:val="24"/>
        </w:rPr>
        <w:t xml:space="preserve"> dioxide sheets. </w:t>
      </w:r>
      <w:r w:rsidRPr="00C875FA">
        <w:rPr>
          <w:rFonts w:cs="Times New Roman"/>
          <w:i/>
          <w:color w:val="auto"/>
          <w:szCs w:val="24"/>
        </w:rPr>
        <w:t>Food Control, 171</w:t>
      </w:r>
      <w:r w:rsidRPr="00F1554C">
        <w:rPr>
          <w:rFonts w:cs="Times New Roman"/>
          <w:color w:val="auto"/>
          <w:szCs w:val="24"/>
        </w:rPr>
        <w:t>, 111234. https://doi.org/ 10.1016/j.foodcont.2025.111234</w:t>
      </w:r>
    </w:p>
    <w:p w14:paraId="27779870" w14:textId="77777777" w:rsidR="00D4560A" w:rsidRPr="00F1554C" w:rsidRDefault="00F92C73" w:rsidP="00C00AC6">
      <w:pPr>
        <w:pStyle w:val="BodyTextCustom"/>
        <w:numPr>
          <w:ilvl w:val="0"/>
          <w:numId w:val="7"/>
        </w:numPr>
        <w:spacing w:after="0"/>
        <w:ind w:left="360"/>
        <w:rPr>
          <w:rFonts w:cs="Times New Roman"/>
          <w:color w:val="auto"/>
          <w:szCs w:val="24"/>
        </w:rPr>
      </w:pPr>
      <w:r w:rsidRPr="00F1554C">
        <w:rPr>
          <w:rFonts w:cs="Times New Roman"/>
          <w:color w:val="auto"/>
          <w:szCs w:val="24"/>
        </w:rPr>
        <w:t xml:space="preserve">Page, M. J., McKenzie, J. E., </w:t>
      </w:r>
      <w:proofErr w:type="spellStart"/>
      <w:r w:rsidRPr="00F1554C">
        <w:rPr>
          <w:rFonts w:cs="Times New Roman"/>
          <w:color w:val="auto"/>
          <w:szCs w:val="24"/>
        </w:rPr>
        <w:t>Bossuyt</w:t>
      </w:r>
      <w:proofErr w:type="spellEnd"/>
      <w:r w:rsidRPr="00F1554C">
        <w:rPr>
          <w:rFonts w:cs="Times New Roman"/>
          <w:color w:val="auto"/>
          <w:szCs w:val="24"/>
        </w:rPr>
        <w:t xml:space="preserve">, P. M., </w:t>
      </w:r>
      <w:proofErr w:type="spellStart"/>
      <w:r w:rsidRPr="00F1554C">
        <w:rPr>
          <w:rFonts w:cs="Times New Roman"/>
          <w:color w:val="auto"/>
          <w:szCs w:val="24"/>
        </w:rPr>
        <w:t>Boutron</w:t>
      </w:r>
      <w:proofErr w:type="spellEnd"/>
      <w:r w:rsidRPr="00F1554C">
        <w:rPr>
          <w:rFonts w:cs="Times New Roman"/>
          <w:color w:val="auto"/>
          <w:szCs w:val="24"/>
        </w:rPr>
        <w:t xml:space="preserve">, I., Hoffmann, T. C., Mulrow, C. D., </w:t>
      </w:r>
      <w:proofErr w:type="spellStart"/>
      <w:r w:rsidRPr="00F1554C">
        <w:rPr>
          <w:rFonts w:cs="Times New Roman"/>
          <w:color w:val="auto"/>
          <w:szCs w:val="24"/>
        </w:rPr>
        <w:t>Shamseer</w:t>
      </w:r>
      <w:proofErr w:type="spellEnd"/>
      <w:r w:rsidRPr="00F1554C">
        <w:rPr>
          <w:rFonts w:cs="Times New Roman"/>
          <w:color w:val="auto"/>
          <w:szCs w:val="24"/>
        </w:rPr>
        <w:t xml:space="preserve">, L., Tet‐ </w:t>
      </w:r>
      <w:proofErr w:type="spellStart"/>
      <w:r w:rsidRPr="00F1554C">
        <w:rPr>
          <w:rFonts w:cs="Times New Roman"/>
          <w:color w:val="auto"/>
          <w:szCs w:val="24"/>
        </w:rPr>
        <w:t>zlaff</w:t>
      </w:r>
      <w:proofErr w:type="spellEnd"/>
      <w:r w:rsidRPr="00F1554C">
        <w:rPr>
          <w:rFonts w:cs="Times New Roman"/>
          <w:color w:val="auto"/>
          <w:szCs w:val="24"/>
        </w:rPr>
        <w:t xml:space="preserve">, J. M., </w:t>
      </w:r>
      <w:proofErr w:type="spellStart"/>
      <w:r w:rsidRPr="00F1554C">
        <w:rPr>
          <w:rFonts w:cs="Times New Roman"/>
          <w:color w:val="auto"/>
          <w:szCs w:val="24"/>
        </w:rPr>
        <w:t>Akl</w:t>
      </w:r>
      <w:proofErr w:type="spellEnd"/>
      <w:r w:rsidRPr="00F1554C">
        <w:rPr>
          <w:rFonts w:cs="Times New Roman"/>
          <w:color w:val="auto"/>
          <w:szCs w:val="24"/>
        </w:rPr>
        <w:t xml:space="preserve">, E. A., Brennan, S. E., Chou, R., Glanville, J., Grimshaw, J. M., </w:t>
      </w:r>
      <w:proofErr w:type="spellStart"/>
      <w:r w:rsidRPr="00F1554C">
        <w:rPr>
          <w:rFonts w:cs="Times New Roman"/>
          <w:color w:val="auto"/>
          <w:szCs w:val="24"/>
        </w:rPr>
        <w:t>Hróbjartsson</w:t>
      </w:r>
      <w:proofErr w:type="spellEnd"/>
      <w:r w:rsidRPr="00F1554C">
        <w:rPr>
          <w:rFonts w:cs="Times New Roman"/>
          <w:color w:val="auto"/>
          <w:szCs w:val="24"/>
        </w:rPr>
        <w:t xml:space="preserve">, A., </w:t>
      </w:r>
      <w:proofErr w:type="spellStart"/>
      <w:r w:rsidRPr="00F1554C">
        <w:rPr>
          <w:rFonts w:cs="Times New Roman"/>
          <w:color w:val="auto"/>
          <w:szCs w:val="24"/>
        </w:rPr>
        <w:t>Lalu</w:t>
      </w:r>
      <w:proofErr w:type="spellEnd"/>
      <w:r w:rsidRPr="00F1554C">
        <w:rPr>
          <w:rFonts w:cs="Times New Roman"/>
          <w:color w:val="auto"/>
          <w:szCs w:val="24"/>
        </w:rPr>
        <w:t>, M.</w:t>
      </w:r>
      <w:r w:rsidR="00F1554C" w:rsidRPr="00F1554C">
        <w:rPr>
          <w:rFonts w:cs="Times New Roman"/>
          <w:color w:val="auto"/>
          <w:szCs w:val="24"/>
        </w:rPr>
        <w:t xml:space="preserve"> </w:t>
      </w:r>
      <w:r w:rsidRPr="00F1554C">
        <w:rPr>
          <w:rFonts w:cs="Times New Roman"/>
          <w:color w:val="auto"/>
          <w:szCs w:val="24"/>
        </w:rPr>
        <w:t xml:space="preserve">M., Li, T., </w:t>
      </w:r>
      <w:proofErr w:type="spellStart"/>
      <w:r w:rsidRPr="00F1554C">
        <w:rPr>
          <w:rFonts w:cs="Times New Roman"/>
          <w:color w:val="auto"/>
          <w:szCs w:val="24"/>
        </w:rPr>
        <w:t>Loder</w:t>
      </w:r>
      <w:proofErr w:type="spellEnd"/>
      <w:r w:rsidRPr="00F1554C">
        <w:rPr>
          <w:rFonts w:cs="Times New Roman"/>
          <w:color w:val="auto"/>
          <w:szCs w:val="24"/>
        </w:rPr>
        <w:t>, E. W., Mayo-Wilson, E., McDonald, S., … Moher, D. (2021). The PRISMA 2020</w:t>
      </w:r>
      <w:r w:rsidR="00F1554C" w:rsidRPr="00F1554C">
        <w:rPr>
          <w:rFonts w:cs="Times New Roman"/>
          <w:color w:val="auto"/>
          <w:szCs w:val="24"/>
        </w:rPr>
        <w:t xml:space="preserve"> </w:t>
      </w:r>
      <w:r w:rsidRPr="00F1554C">
        <w:rPr>
          <w:rFonts w:cs="Times New Roman"/>
          <w:color w:val="auto"/>
          <w:szCs w:val="24"/>
        </w:rPr>
        <w:t xml:space="preserve">statement: An updated guideline for reporting systematic reviews. </w:t>
      </w:r>
      <w:r w:rsidRPr="00C875FA">
        <w:rPr>
          <w:rFonts w:cs="Times New Roman"/>
          <w:i/>
          <w:color w:val="auto"/>
          <w:szCs w:val="24"/>
        </w:rPr>
        <w:t>BMJ, 372</w:t>
      </w:r>
      <w:r w:rsidRPr="00F1554C">
        <w:rPr>
          <w:rFonts w:cs="Times New Roman"/>
          <w:color w:val="auto"/>
          <w:szCs w:val="24"/>
        </w:rPr>
        <w:t>, n71. https://doi.org/ 10.1136/</w:t>
      </w:r>
      <w:proofErr w:type="gramStart"/>
      <w:r w:rsidRPr="00F1554C">
        <w:rPr>
          <w:rFonts w:cs="Times New Roman"/>
          <w:color w:val="auto"/>
          <w:szCs w:val="24"/>
        </w:rPr>
        <w:t>bmj.n</w:t>
      </w:r>
      <w:proofErr w:type="gramEnd"/>
      <w:r w:rsidRPr="00F1554C">
        <w:rPr>
          <w:rFonts w:cs="Times New Roman"/>
          <w:color w:val="auto"/>
          <w:szCs w:val="24"/>
        </w:rPr>
        <w:t>71</w:t>
      </w:r>
    </w:p>
    <w:p w14:paraId="321FBB48" w14:textId="77777777" w:rsidR="00D4560A" w:rsidRPr="00F1554C" w:rsidRDefault="00F92C73" w:rsidP="00C00AC6">
      <w:pPr>
        <w:pStyle w:val="BodyTextCustom"/>
        <w:numPr>
          <w:ilvl w:val="0"/>
          <w:numId w:val="7"/>
        </w:numPr>
        <w:spacing w:after="0"/>
        <w:ind w:left="360"/>
        <w:rPr>
          <w:rFonts w:cs="Times New Roman"/>
          <w:color w:val="auto"/>
          <w:szCs w:val="24"/>
        </w:rPr>
      </w:pPr>
      <w:r w:rsidRPr="00F1554C">
        <w:rPr>
          <w:rFonts w:cs="Times New Roman"/>
          <w:color w:val="auto"/>
          <w:szCs w:val="24"/>
        </w:rPr>
        <w:t xml:space="preserve">Rashid, M., Rakib, M. M., Hasan, N., Uddin, M. N., </w:t>
      </w:r>
      <w:proofErr w:type="spellStart"/>
      <w:r w:rsidRPr="00F1554C">
        <w:rPr>
          <w:rFonts w:cs="Times New Roman"/>
          <w:color w:val="auto"/>
          <w:szCs w:val="24"/>
        </w:rPr>
        <w:t>Mazumder</w:t>
      </w:r>
      <w:proofErr w:type="spellEnd"/>
      <w:r w:rsidRPr="00F1554C">
        <w:rPr>
          <w:rFonts w:cs="Times New Roman"/>
          <w:color w:val="auto"/>
          <w:szCs w:val="24"/>
        </w:rPr>
        <w:t xml:space="preserve">, M. A. R., &amp; Rahman, M. M. (2024). Fer‐ </w:t>
      </w:r>
      <w:proofErr w:type="spellStart"/>
      <w:r w:rsidRPr="00F1554C">
        <w:rPr>
          <w:rFonts w:cs="Times New Roman"/>
          <w:color w:val="auto"/>
          <w:szCs w:val="24"/>
        </w:rPr>
        <w:t>mented</w:t>
      </w:r>
      <w:proofErr w:type="spellEnd"/>
      <w:r w:rsidRPr="00F1554C">
        <w:rPr>
          <w:rFonts w:cs="Times New Roman"/>
          <w:color w:val="auto"/>
          <w:szCs w:val="24"/>
        </w:rPr>
        <w:t xml:space="preserve"> foods: Holistic drivers of product quality, health effects, and well-being with antibiotic</w:t>
      </w:r>
      <w:r w:rsidR="00F1554C" w:rsidRPr="00F1554C">
        <w:rPr>
          <w:rFonts w:cs="Times New Roman"/>
          <w:color w:val="auto"/>
          <w:szCs w:val="24"/>
        </w:rPr>
        <w:t xml:space="preserve"> </w:t>
      </w:r>
      <w:r w:rsidRPr="00F1554C">
        <w:rPr>
          <w:rFonts w:cs="Times New Roman"/>
          <w:color w:val="auto"/>
          <w:szCs w:val="24"/>
        </w:rPr>
        <w:t xml:space="preserve">resistance concerns. </w:t>
      </w:r>
      <w:r w:rsidRPr="00C875FA">
        <w:rPr>
          <w:rFonts w:cs="Times New Roman"/>
          <w:i/>
          <w:color w:val="auto"/>
          <w:szCs w:val="24"/>
        </w:rPr>
        <w:t>Comprehensive Reviews in Food Science and Food Safety, 23</w:t>
      </w:r>
      <w:r w:rsidRPr="00F1554C">
        <w:rPr>
          <w:rFonts w:cs="Times New Roman"/>
          <w:color w:val="auto"/>
          <w:szCs w:val="24"/>
        </w:rPr>
        <w:t>(4), e13372. https:// doi.org/10.1111/1541-4337.13372</w:t>
      </w:r>
    </w:p>
    <w:p w14:paraId="066094A6" w14:textId="77777777" w:rsidR="00D4560A" w:rsidRPr="00F1554C" w:rsidRDefault="00F92C73" w:rsidP="00C00AC6">
      <w:pPr>
        <w:pStyle w:val="BodyTextCustom"/>
        <w:numPr>
          <w:ilvl w:val="0"/>
          <w:numId w:val="7"/>
        </w:numPr>
        <w:spacing w:after="0"/>
        <w:ind w:left="360"/>
        <w:rPr>
          <w:rFonts w:cs="Times New Roman"/>
          <w:color w:val="auto"/>
          <w:szCs w:val="24"/>
        </w:rPr>
      </w:pPr>
      <w:r w:rsidRPr="00F1554C">
        <w:rPr>
          <w:rFonts w:cs="Times New Roman"/>
          <w:color w:val="auto"/>
          <w:szCs w:val="24"/>
        </w:rPr>
        <w:t xml:space="preserve">Reid, G., </w:t>
      </w:r>
      <w:proofErr w:type="spellStart"/>
      <w:r w:rsidRPr="00F1554C">
        <w:rPr>
          <w:rFonts w:cs="Times New Roman"/>
          <w:color w:val="auto"/>
          <w:szCs w:val="24"/>
        </w:rPr>
        <w:t>Sybesma</w:t>
      </w:r>
      <w:proofErr w:type="spellEnd"/>
      <w:r w:rsidRPr="00F1554C">
        <w:rPr>
          <w:rFonts w:cs="Times New Roman"/>
          <w:color w:val="auto"/>
          <w:szCs w:val="24"/>
        </w:rPr>
        <w:t xml:space="preserve">, W., </w:t>
      </w:r>
      <w:proofErr w:type="spellStart"/>
      <w:r w:rsidRPr="00F1554C">
        <w:rPr>
          <w:rFonts w:cs="Times New Roman"/>
          <w:color w:val="auto"/>
          <w:szCs w:val="24"/>
        </w:rPr>
        <w:t>Matovu</w:t>
      </w:r>
      <w:proofErr w:type="spellEnd"/>
      <w:r w:rsidRPr="00F1554C">
        <w:rPr>
          <w:rFonts w:cs="Times New Roman"/>
          <w:color w:val="auto"/>
          <w:szCs w:val="24"/>
        </w:rPr>
        <w:t xml:space="preserve">, W., Onyango, A., </w:t>
      </w:r>
      <w:proofErr w:type="spellStart"/>
      <w:r w:rsidRPr="00F1554C">
        <w:rPr>
          <w:rFonts w:cs="Times New Roman"/>
          <w:color w:val="auto"/>
          <w:szCs w:val="24"/>
        </w:rPr>
        <w:t>Westerik</w:t>
      </w:r>
      <w:proofErr w:type="spellEnd"/>
      <w:r w:rsidRPr="00F1554C">
        <w:rPr>
          <w:rFonts w:cs="Times New Roman"/>
          <w:color w:val="auto"/>
          <w:szCs w:val="24"/>
        </w:rPr>
        <w:t xml:space="preserve">, N., &amp; </w:t>
      </w:r>
      <w:proofErr w:type="spellStart"/>
      <w:r w:rsidRPr="00F1554C">
        <w:rPr>
          <w:rFonts w:cs="Times New Roman"/>
          <w:color w:val="auto"/>
          <w:szCs w:val="24"/>
        </w:rPr>
        <w:t>Kort</w:t>
      </w:r>
      <w:proofErr w:type="spellEnd"/>
      <w:r w:rsidRPr="00F1554C">
        <w:rPr>
          <w:rFonts w:cs="Times New Roman"/>
          <w:color w:val="auto"/>
          <w:szCs w:val="24"/>
        </w:rPr>
        <w:t xml:space="preserve">, R. (2020). Empowering women through probiotic fermented food in East Africa. </w:t>
      </w:r>
      <w:r w:rsidRPr="0091750F">
        <w:rPr>
          <w:rFonts w:cs="Times New Roman"/>
          <w:i/>
          <w:color w:val="auto"/>
          <w:szCs w:val="24"/>
        </w:rPr>
        <w:t>Trends in Food Science &amp; Technology, 98</w:t>
      </w:r>
      <w:r w:rsidRPr="00F1554C">
        <w:rPr>
          <w:rFonts w:cs="Times New Roman"/>
          <w:color w:val="auto"/>
          <w:szCs w:val="24"/>
        </w:rPr>
        <w:t>, 1-6. https:// doi.org/10.1016/j.tifs.2020.01.030</w:t>
      </w:r>
    </w:p>
    <w:p w14:paraId="42334F77" w14:textId="77777777" w:rsidR="00D4560A" w:rsidRPr="00F1554C" w:rsidRDefault="00F92C73" w:rsidP="00C00AC6">
      <w:pPr>
        <w:pStyle w:val="BodyTextCustom"/>
        <w:numPr>
          <w:ilvl w:val="0"/>
          <w:numId w:val="7"/>
        </w:numPr>
        <w:spacing w:after="0"/>
        <w:ind w:left="360"/>
        <w:rPr>
          <w:rFonts w:cs="Times New Roman"/>
          <w:color w:val="auto"/>
          <w:szCs w:val="24"/>
        </w:rPr>
      </w:pPr>
      <w:proofErr w:type="spellStart"/>
      <w:r w:rsidRPr="00F1554C">
        <w:rPr>
          <w:rFonts w:cs="Times New Roman"/>
          <w:color w:val="auto"/>
          <w:szCs w:val="24"/>
        </w:rPr>
        <w:t>Sivamaruthi</w:t>
      </w:r>
      <w:proofErr w:type="spellEnd"/>
      <w:r w:rsidRPr="00F1554C">
        <w:rPr>
          <w:rFonts w:cs="Times New Roman"/>
          <w:color w:val="auto"/>
          <w:szCs w:val="24"/>
        </w:rPr>
        <w:t xml:space="preserve">, B. S., </w:t>
      </w:r>
      <w:proofErr w:type="spellStart"/>
      <w:r w:rsidRPr="00F1554C">
        <w:rPr>
          <w:rFonts w:cs="Times New Roman"/>
          <w:color w:val="auto"/>
          <w:szCs w:val="24"/>
        </w:rPr>
        <w:t>Kesika</w:t>
      </w:r>
      <w:proofErr w:type="spellEnd"/>
      <w:r w:rsidRPr="00F1554C">
        <w:rPr>
          <w:rFonts w:cs="Times New Roman"/>
          <w:color w:val="auto"/>
          <w:szCs w:val="24"/>
        </w:rPr>
        <w:t xml:space="preserve">, P., &amp; </w:t>
      </w:r>
      <w:proofErr w:type="spellStart"/>
      <w:r w:rsidRPr="00F1554C">
        <w:rPr>
          <w:rFonts w:cs="Times New Roman"/>
          <w:color w:val="auto"/>
          <w:szCs w:val="24"/>
        </w:rPr>
        <w:t>Chaiyasut</w:t>
      </w:r>
      <w:proofErr w:type="spellEnd"/>
      <w:r w:rsidRPr="00F1554C">
        <w:rPr>
          <w:rFonts w:cs="Times New Roman"/>
          <w:color w:val="auto"/>
          <w:szCs w:val="24"/>
        </w:rPr>
        <w:t xml:space="preserve">, C. (2019). Toxins in fermented foods: Prevalence and preventions—A mini review. </w:t>
      </w:r>
      <w:r w:rsidRPr="0091750F">
        <w:rPr>
          <w:rFonts w:cs="Times New Roman"/>
          <w:i/>
          <w:color w:val="auto"/>
          <w:szCs w:val="24"/>
        </w:rPr>
        <w:t>Toxins, 11</w:t>
      </w:r>
      <w:r w:rsidRPr="00F1554C">
        <w:rPr>
          <w:rFonts w:cs="Times New Roman"/>
          <w:color w:val="auto"/>
          <w:szCs w:val="24"/>
        </w:rPr>
        <w:t>(1), 4. https://doi.org/10.3390/toxins11010004</w:t>
      </w:r>
    </w:p>
    <w:p w14:paraId="457C53AF" w14:textId="77777777" w:rsidR="00D4560A" w:rsidRPr="00CD03EE" w:rsidRDefault="00F92C73" w:rsidP="00C00AC6">
      <w:pPr>
        <w:pStyle w:val="BodyTextCustom"/>
        <w:numPr>
          <w:ilvl w:val="0"/>
          <w:numId w:val="7"/>
        </w:numPr>
        <w:spacing w:after="0"/>
        <w:ind w:left="360"/>
        <w:rPr>
          <w:rFonts w:cs="Times New Roman"/>
          <w:szCs w:val="24"/>
        </w:rPr>
      </w:pPr>
      <w:r w:rsidRPr="00F1554C">
        <w:rPr>
          <w:rFonts w:cs="Times New Roman"/>
          <w:color w:val="auto"/>
          <w:szCs w:val="24"/>
        </w:rPr>
        <w:lastRenderedPageBreak/>
        <w:t>Steinkraus, K. H. (1996). Handbook of indigenous fermented foods (2nd ed.). Boca Raton, FL: CRC Press.</w:t>
      </w:r>
      <w:r w:rsidR="00F1554C" w:rsidRPr="00CD03EE">
        <w:rPr>
          <w:rFonts w:cs="Times New Roman"/>
          <w:szCs w:val="24"/>
        </w:rPr>
        <w:t xml:space="preserve"> </w:t>
      </w:r>
    </w:p>
    <w:sectPr w:rsidR="00D4560A" w:rsidRPr="00CD03EE" w:rsidSect="00190CC1">
      <w:pgSz w:w="11910" w:h="16840"/>
      <w:pgMar w:top="1040" w:right="1133" w:bottom="900" w:left="1133" w:header="42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C58C5C" w14:textId="77777777" w:rsidR="007C4922" w:rsidRDefault="007C4922">
      <w:r>
        <w:separator/>
      </w:r>
    </w:p>
  </w:endnote>
  <w:endnote w:type="continuationSeparator" w:id="0">
    <w:p w14:paraId="0FDEA190" w14:textId="77777777" w:rsidR="007C4922" w:rsidRDefault="007C49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16142" w14:textId="77777777" w:rsidR="00F46A78" w:rsidRDefault="00F46A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C6259" w14:textId="77777777" w:rsidR="00F46A78" w:rsidRDefault="00F46A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936DD" w14:textId="77777777" w:rsidR="00F46A78" w:rsidRDefault="00F46A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0587B0" w14:textId="77777777" w:rsidR="007C4922" w:rsidRDefault="007C4922">
      <w:r>
        <w:separator/>
      </w:r>
    </w:p>
  </w:footnote>
  <w:footnote w:type="continuationSeparator" w:id="0">
    <w:p w14:paraId="5A9718CC" w14:textId="77777777" w:rsidR="007C4922" w:rsidRDefault="007C49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82F1B" w14:textId="0992928C" w:rsidR="00F46A78" w:rsidRDefault="00F46A78">
    <w:pPr>
      <w:pStyle w:val="Header"/>
    </w:pPr>
    <w:r>
      <w:rPr>
        <w:noProof/>
      </w:rPr>
      <w:pict w14:anchorId="007E55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641157" o:spid="_x0000_s2050" type="#_x0000_t136" style="position:absolute;margin-left:0;margin-top:0;width:610.85pt;height:68.9pt;rotation:315;z-index:-16497664;mso-position-horizontal:center;mso-position-horizontal-relative:margin;mso-position-vertical:center;mso-position-vertical-relative:margin" o:allowincell="f" fillcolor="silver" stroked="f">
          <v:fill opacity=".5"/>
          <v:textpath style="font-family:&quot;Trebuchet M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9E17E" w14:textId="6A48DB2F" w:rsidR="004968DA" w:rsidRDefault="00F46A78">
    <w:pPr>
      <w:pStyle w:val="BodyText"/>
      <w:spacing w:line="14" w:lineRule="auto"/>
      <w:ind w:left="0"/>
      <w:rPr>
        <w:sz w:val="20"/>
      </w:rPr>
    </w:pPr>
    <w:r>
      <w:rPr>
        <w:noProof/>
      </w:rPr>
      <w:pict w14:anchorId="6734A9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641158" o:spid="_x0000_s2051" type="#_x0000_t136" style="position:absolute;margin-left:0;margin-top:0;width:610.85pt;height:68.9pt;rotation:315;z-index:-16495616;mso-position-horizontal:center;mso-position-horizontal-relative:margin;mso-position-vertical:center;mso-position-vertical-relative:margin" o:allowincell="f" fillcolor="silver" stroked="f">
          <v:fill opacity=".5"/>
          <v:textpath style="font-family:&quot;Trebuchet MS&quot;;font-size:1pt" string="UNDER PEER REVIEW"/>
        </v:shape>
      </w:pict>
    </w:r>
    <w:r w:rsidR="004968DA">
      <w:rPr>
        <w:noProof/>
        <w:sz w:val="20"/>
      </w:rPr>
      <mc:AlternateContent>
        <mc:Choice Requires="wps">
          <w:drawing>
            <wp:anchor distT="0" distB="0" distL="0" distR="0" simplePos="0" relativeHeight="486814720" behindDoc="1" locked="0" layoutInCell="1" allowOverlap="1" wp14:anchorId="312C85BB" wp14:editId="141326BC">
              <wp:simplePos x="0" y="0"/>
              <wp:positionH relativeFrom="page">
                <wp:posOffset>6633377</wp:posOffset>
              </wp:positionH>
              <wp:positionV relativeFrom="page">
                <wp:posOffset>258598</wp:posOffset>
              </wp:positionV>
              <wp:extent cx="257810" cy="2032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810" cy="203200"/>
                      </a:xfrm>
                      <a:prstGeom prst="rect">
                        <a:avLst/>
                      </a:prstGeom>
                    </wps:spPr>
                    <wps:txbx>
                      <w:txbxContent>
                        <w:p w14:paraId="07F33F57" w14:textId="77777777" w:rsidR="004968DA" w:rsidRPr="005121CE" w:rsidRDefault="004968DA">
                          <w:pPr>
                            <w:spacing w:before="1"/>
                            <w:ind w:left="20"/>
                            <w:rPr>
                              <w:rFonts w:ascii="Times New Roman" w:hAnsi="Times New Roman" w:cs="Times New Roman"/>
                              <w:sz w:val="24"/>
                            </w:rPr>
                          </w:pPr>
                          <w:r w:rsidRPr="005121CE">
                            <w:rPr>
                              <w:rFonts w:ascii="Times New Roman" w:hAnsi="Times New Roman" w:cs="Times New Roman"/>
                              <w:spacing w:val="-5"/>
                              <w:sz w:val="24"/>
                            </w:rPr>
                            <w:fldChar w:fldCharType="begin"/>
                          </w:r>
                          <w:r w:rsidRPr="005121CE">
                            <w:rPr>
                              <w:rFonts w:ascii="Times New Roman" w:hAnsi="Times New Roman" w:cs="Times New Roman"/>
                              <w:spacing w:val="-5"/>
                              <w:sz w:val="24"/>
                            </w:rPr>
                            <w:instrText xml:space="preserve"> PAGE </w:instrText>
                          </w:r>
                          <w:r w:rsidRPr="005121CE">
                            <w:rPr>
                              <w:rFonts w:ascii="Times New Roman" w:hAnsi="Times New Roman" w:cs="Times New Roman"/>
                              <w:spacing w:val="-5"/>
                              <w:sz w:val="24"/>
                            </w:rPr>
                            <w:fldChar w:fldCharType="separate"/>
                          </w:r>
                          <w:r w:rsidR="005C477D">
                            <w:rPr>
                              <w:rFonts w:ascii="Times New Roman" w:hAnsi="Times New Roman" w:cs="Times New Roman"/>
                              <w:noProof/>
                              <w:spacing w:val="-5"/>
                              <w:sz w:val="24"/>
                            </w:rPr>
                            <w:t>1</w:t>
                          </w:r>
                          <w:r w:rsidRPr="005121CE">
                            <w:rPr>
                              <w:rFonts w:ascii="Times New Roman" w:hAnsi="Times New Roman" w:cs="Times New Roman"/>
                              <w:spacing w:val="-5"/>
                              <w:sz w:val="24"/>
                            </w:rPr>
                            <w:fldChar w:fldCharType="end"/>
                          </w:r>
                        </w:p>
                      </w:txbxContent>
                    </wps:txbx>
                    <wps:bodyPr wrap="square" lIns="0" tIns="0" rIns="0" bIns="0" rtlCol="0">
                      <a:noAutofit/>
                    </wps:bodyPr>
                  </wps:wsp>
                </a:graphicData>
              </a:graphic>
            </wp:anchor>
          </w:drawing>
        </mc:Choice>
        <mc:Fallback>
          <w:pict>
            <v:shapetype w14:anchorId="312C85BB" id="_x0000_t202" coordsize="21600,21600" o:spt="202" path="m,l,21600r21600,l21600,xe">
              <v:stroke joinstyle="miter"/>
              <v:path gradientshapeok="t" o:connecttype="rect"/>
            </v:shapetype>
            <v:shape id="Textbox 1" o:spid="_x0000_s1026" type="#_x0000_t202" style="position:absolute;margin-left:522.3pt;margin-top:20.35pt;width:20.3pt;height:16pt;z-index:-1650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" filled="f" stroked="f">
              <v:textbox inset="0,0,0,0">
                <w:txbxContent>
                  <w:p w14:paraId="07F33F57" w14:textId="77777777" w:rsidR="004968DA" w:rsidRPr="005121CE" w:rsidRDefault="004968DA">
                    <w:pPr>
                      <w:spacing w:before="1"/>
                      <w:ind w:left="20"/>
                      <w:rPr>
                        <w:rFonts w:ascii="Times New Roman" w:hAnsi="Times New Roman" w:cs="Times New Roman"/>
                        <w:sz w:val="24"/>
                      </w:rPr>
                    </w:pPr>
                    <w:r w:rsidRPr="005121CE">
                      <w:rPr>
                        <w:rFonts w:ascii="Times New Roman" w:hAnsi="Times New Roman" w:cs="Times New Roman"/>
                        <w:spacing w:val="-5"/>
                        <w:sz w:val="24"/>
                      </w:rPr>
                      <w:fldChar w:fldCharType="begin"/>
                    </w:r>
                    <w:r w:rsidRPr="005121CE">
                      <w:rPr>
                        <w:rFonts w:ascii="Times New Roman" w:hAnsi="Times New Roman" w:cs="Times New Roman"/>
                        <w:spacing w:val="-5"/>
                        <w:sz w:val="24"/>
                      </w:rPr>
                      <w:instrText xml:space="preserve"> PAGE </w:instrText>
                    </w:r>
                    <w:r w:rsidRPr="005121CE">
                      <w:rPr>
                        <w:rFonts w:ascii="Times New Roman" w:hAnsi="Times New Roman" w:cs="Times New Roman"/>
                        <w:spacing w:val="-5"/>
                        <w:sz w:val="24"/>
                      </w:rPr>
                      <w:fldChar w:fldCharType="separate"/>
                    </w:r>
                    <w:r w:rsidR="005C477D">
                      <w:rPr>
                        <w:rFonts w:ascii="Times New Roman" w:hAnsi="Times New Roman" w:cs="Times New Roman"/>
                        <w:noProof/>
                        <w:spacing w:val="-5"/>
                        <w:sz w:val="24"/>
                      </w:rPr>
                      <w:t>1</w:t>
                    </w:r>
                    <w:r w:rsidRPr="005121CE">
                      <w:rPr>
                        <w:rFonts w:ascii="Times New Roman" w:hAnsi="Times New Roman" w:cs="Times New Roman"/>
                        <w:spacing w:val="-5"/>
                        <w:sz w:val="24"/>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00386" w14:textId="3EE9D0E6" w:rsidR="00F46A78" w:rsidRDefault="00F46A78">
    <w:pPr>
      <w:pStyle w:val="Header"/>
    </w:pPr>
    <w:r>
      <w:rPr>
        <w:noProof/>
      </w:rPr>
      <w:pict w14:anchorId="397454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641156" o:spid="_x0000_s2049" type="#_x0000_t136" style="position:absolute;margin-left:0;margin-top:0;width:610.85pt;height:68.9pt;rotation:315;z-index:-16499712;mso-position-horizontal:center;mso-position-horizontal-relative:margin;mso-position-vertical:center;mso-position-vertical-relative:margin" o:allowincell="f" fillcolor="silver" stroked="f">
          <v:fill opacity=".5"/>
          <v:textpath style="font-family:&quot;Trebuchet M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6A6C85"/>
    <w:multiLevelType w:val="multilevel"/>
    <w:tmpl w:val="5384712E"/>
    <w:lvl w:ilvl="0">
      <w:start w:val="1"/>
      <w:numFmt w:val="decimal"/>
      <w:lvlText w:val="%1."/>
      <w:lvlJc w:val="left"/>
      <w:pPr>
        <w:ind w:left="543" w:hanging="423"/>
      </w:pPr>
      <w:rPr>
        <w:rFonts w:ascii="Trebuchet MS" w:eastAsia="Trebuchet MS" w:hAnsi="Trebuchet MS" w:cs="Trebuchet MS" w:hint="default"/>
        <w:b/>
        <w:bCs/>
        <w:i w:val="0"/>
        <w:iCs w:val="0"/>
        <w:color w:val="333333"/>
        <w:spacing w:val="0"/>
        <w:w w:val="115"/>
        <w:sz w:val="29"/>
        <w:szCs w:val="29"/>
        <w:lang w:val="en-US" w:eastAsia="en-US" w:bidi="ar-SA"/>
      </w:rPr>
    </w:lvl>
    <w:lvl w:ilvl="1">
      <w:start w:val="1"/>
      <w:numFmt w:val="decimal"/>
      <w:lvlText w:val="%1.%2."/>
      <w:lvlJc w:val="left"/>
      <w:pPr>
        <w:ind w:left="739" w:hanging="619"/>
      </w:pPr>
      <w:rPr>
        <w:rFonts w:ascii="Trebuchet MS" w:eastAsia="Trebuchet MS" w:hAnsi="Trebuchet MS" w:cs="Trebuchet MS" w:hint="default"/>
        <w:b/>
        <w:bCs/>
        <w:i w:val="0"/>
        <w:iCs w:val="0"/>
        <w:color w:val="444444"/>
        <w:spacing w:val="0"/>
        <w:w w:val="116"/>
        <w:sz w:val="24"/>
        <w:szCs w:val="24"/>
        <w:lang w:val="en-US" w:eastAsia="en-US" w:bidi="ar-SA"/>
      </w:rPr>
    </w:lvl>
    <w:lvl w:ilvl="2">
      <w:start w:val="1"/>
      <w:numFmt w:val="decimal"/>
      <w:lvlText w:val="%1.%2.%3."/>
      <w:lvlJc w:val="left"/>
      <w:pPr>
        <w:ind w:left="887" w:hanging="767"/>
      </w:pPr>
      <w:rPr>
        <w:rFonts w:ascii="Trebuchet MS" w:eastAsia="Trebuchet MS" w:hAnsi="Trebuchet MS" w:cs="Trebuchet MS" w:hint="default"/>
        <w:b/>
        <w:bCs/>
        <w:i w:val="0"/>
        <w:iCs w:val="0"/>
        <w:color w:val="545454"/>
        <w:spacing w:val="0"/>
        <w:w w:val="115"/>
        <w:sz w:val="21"/>
        <w:szCs w:val="21"/>
        <w:lang w:val="en-US" w:eastAsia="en-US" w:bidi="ar-SA"/>
      </w:rPr>
    </w:lvl>
    <w:lvl w:ilvl="3">
      <w:numFmt w:val="bullet"/>
      <w:lvlText w:val="•"/>
      <w:lvlJc w:val="left"/>
      <w:pPr>
        <w:ind w:left="1974" w:hanging="767"/>
      </w:pPr>
      <w:rPr>
        <w:rFonts w:hint="default"/>
        <w:lang w:val="en-US" w:eastAsia="en-US" w:bidi="ar-SA"/>
      </w:rPr>
    </w:lvl>
    <w:lvl w:ilvl="4">
      <w:numFmt w:val="bullet"/>
      <w:lvlText w:val="•"/>
      <w:lvlJc w:val="left"/>
      <w:pPr>
        <w:ind w:left="3069" w:hanging="767"/>
      </w:pPr>
      <w:rPr>
        <w:rFonts w:hint="default"/>
        <w:lang w:val="en-US" w:eastAsia="en-US" w:bidi="ar-SA"/>
      </w:rPr>
    </w:lvl>
    <w:lvl w:ilvl="5">
      <w:numFmt w:val="bullet"/>
      <w:lvlText w:val="•"/>
      <w:lvlJc w:val="left"/>
      <w:pPr>
        <w:ind w:left="4164" w:hanging="767"/>
      </w:pPr>
      <w:rPr>
        <w:rFonts w:hint="default"/>
        <w:lang w:val="en-US" w:eastAsia="en-US" w:bidi="ar-SA"/>
      </w:rPr>
    </w:lvl>
    <w:lvl w:ilvl="6">
      <w:numFmt w:val="bullet"/>
      <w:lvlText w:val="•"/>
      <w:lvlJc w:val="left"/>
      <w:pPr>
        <w:ind w:left="5259" w:hanging="767"/>
      </w:pPr>
      <w:rPr>
        <w:rFonts w:hint="default"/>
        <w:lang w:val="en-US" w:eastAsia="en-US" w:bidi="ar-SA"/>
      </w:rPr>
    </w:lvl>
    <w:lvl w:ilvl="7">
      <w:numFmt w:val="bullet"/>
      <w:lvlText w:val="•"/>
      <w:lvlJc w:val="left"/>
      <w:pPr>
        <w:ind w:left="6354" w:hanging="767"/>
      </w:pPr>
      <w:rPr>
        <w:rFonts w:hint="default"/>
        <w:lang w:val="en-US" w:eastAsia="en-US" w:bidi="ar-SA"/>
      </w:rPr>
    </w:lvl>
    <w:lvl w:ilvl="8">
      <w:numFmt w:val="bullet"/>
      <w:lvlText w:val="•"/>
      <w:lvlJc w:val="left"/>
      <w:pPr>
        <w:ind w:left="7449" w:hanging="767"/>
      </w:pPr>
      <w:rPr>
        <w:rFonts w:hint="default"/>
        <w:lang w:val="en-US" w:eastAsia="en-US" w:bidi="ar-SA"/>
      </w:rPr>
    </w:lvl>
  </w:abstractNum>
  <w:abstractNum w:abstractNumId="1" w15:restartNumberingAfterBreak="0">
    <w:nsid w:val="397E5756"/>
    <w:multiLevelType w:val="hybridMultilevel"/>
    <w:tmpl w:val="750A8DCC"/>
    <w:lvl w:ilvl="0" w:tplc="37ECACC6">
      <w:start w:val="1"/>
      <w:numFmt w:val="decimal"/>
      <w:lvlText w:val="%1."/>
      <w:lvlJc w:val="left"/>
      <w:pPr>
        <w:ind w:left="483" w:hanging="231"/>
      </w:pPr>
      <w:rPr>
        <w:rFonts w:ascii="Trebuchet MS" w:eastAsia="Trebuchet MS" w:hAnsi="Trebuchet MS" w:cs="Trebuchet MS" w:hint="default"/>
        <w:b w:val="0"/>
        <w:bCs w:val="0"/>
        <w:i w:val="0"/>
        <w:iCs w:val="0"/>
        <w:color w:val="333333"/>
        <w:spacing w:val="0"/>
        <w:w w:val="107"/>
        <w:sz w:val="18"/>
        <w:szCs w:val="18"/>
        <w:lang w:val="en-US" w:eastAsia="en-US" w:bidi="ar-SA"/>
      </w:rPr>
    </w:lvl>
    <w:lvl w:ilvl="1" w:tplc="A48AD918">
      <w:numFmt w:val="bullet"/>
      <w:lvlText w:val="•"/>
      <w:lvlJc w:val="left"/>
      <w:pPr>
        <w:ind w:left="1395" w:hanging="231"/>
      </w:pPr>
      <w:rPr>
        <w:rFonts w:hint="default"/>
        <w:lang w:val="en-US" w:eastAsia="en-US" w:bidi="ar-SA"/>
      </w:rPr>
    </w:lvl>
    <w:lvl w:ilvl="2" w:tplc="FFF6350E">
      <w:numFmt w:val="bullet"/>
      <w:lvlText w:val="•"/>
      <w:lvlJc w:val="left"/>
      <w:pPr>
        <w:ind w:left="2311" w:hanging="231"/>
      </w:pPr>
      <w:rPr>
        <w:rFonts w:hint="default"/>
        <w:lang w:val="en-US" w:eastAsia="en-US" w:bidi="ar-SA"/>
      </w:rPr>
    </w:lvl>
    <w:lvl w:ilvl="3" w:tplc="DD023214">
      <w:numFmt w:val="bullet"/>
      <w:lvlText w:val="•"/>
      <w:lvlJc w:val="left"/>
      <w:pPr>
        <w:ind w:left="3227" w:hanging="231"/>
      </w:pPr>
      <w:rPr>
        <w:rFonts w:hint="default"/>
        <w:lang w:val="en-US" w:eastAsia="en-US" w:bidi="ar-SA"/>
      </w:rPr>
    </w:lvl>
    <w:lvl w:ilvl="4" w:tplc="A0A0ABC0">
      <w:numFmt w:val="bullet"/>
      <w:lvlText w:val="•"/>
      <w:lvlJc w:val="left"/>
      <w:pPr>
        <w:ind w:left="4143" w:hanging="231"/>
      </w:pPr>
      <w:rPr>
        <w:rFonts w:hint="default"/>
        <w:lang w:val="en-US" w:eastAsia="en-US" w:bidi="ar-SA"/>
      </w:rPr>
    </w:lvl>
    <w:lvl w:ilvl="5" w:tplc="7FBCCCFE">
      <w:numFmt w:val="bullet"/>
      <w:lvlText w:val="•"/>
      <w:lvlJc w:val="left"/>
      <w:pPr>
        <w:ind w:left="5059" w:hanging="231"/>
      </w:pPr>
      <w:rPr>
        <w:rFonts w:hint="default"/>
        <w:lang w:val="en-US" w:eastAsia="en-US" w:bidi="ar-SA"/>
      </w:rPr>
    </w:lvl>
    <w:lvl w:ilvl="6" w:tplc="AD262376">
      <w:numFmt w:val="bullet"/>
      <w:lvlText w:val="•"/>
      <w:lvlJc w:val="left"/>
      <w:pPr>
        <w:ind w:left="5975" w:hanging="231"/>
      </w:pPr>
      <w:rPr>
        <w:rFonts w:hint="default"/>
        <w:lang w:val="en-US" w:eastAsia="en-US" w:bidi="ar-SA"/>
      </w:rPr>
    </w:lvl>
    <w:lvl w:ilvl="7" w:tplc="BA3C42A4">
      <w:numFmt w:val="bullet"/>
      <w:lvlText w:val="•"/>
      <w:lvlJc w:val="left"/>
      <w:pPr>
        <w:ind w:left="6891" w:hanging="231"/>
      </w:pPr>
      <w:rPr>
        <w:rFonts w:hint="default"/>
        <w:lang w:val="en-US" w:eastAsia="en-US" w:bidi="ar-SA"/>
      </w:rPr>
    </w:lvl>
    <w:lvl w:ilvl="8" w:tplc="EDEE7204">
      <w:numFmt w:val="bullet"/>
      <w:lvlText w:val="•"/>
      <w:lvlJc w:val="left"/>
      <w:pPr>
        <w:ind w:left="7807" w:hanging="231"/>
      </w:pPr>
      <w:rPr>
        <w:rFonts w:hint="default"/>
        <w:lang w:val="en-US" w:eastAsia="en-US" w:bidi="ar-SA"/>
      </w:rPr>
    </w:lvl>
  </w:abstractNum>
  <w:abstractNum w:abstractNumId="2" w15:restartNumberingAfterBreak="0">
    <w:nsid w:val="3D617464"/>
    <w:multiLevelType w:val="multilevel"/>
    <w:tmpl w:val="ED70762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029300F"/>
    <w:multiLevelType w:val="multilevel"/>
    <w:tmpl w:val="2BE2F380"/>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524F62C3"/>
    <w:multiLevelType w:val="hybridMultilevel"/>
    <w:tmpl w:val="215E986E"/>
    <w:lvl w:ilvl="0" w:tplc="5E626E2C">
      <w:numFmt w:val="bullet"/>
      <w:lvlText w:val="-"/>
      <w:lvlJc w:val="left"/>
      <w:pPr>
        <w:ind w:left="244" w:hanging="124"/>
      </w:pPr>
      <w:rPr>
        <w:rFonts w:ascii="Trebuchet MS" w:eastAsia="Trebuchet MS" w:hAnsi="Trebuchet MS" w:cs="Trebuchet MS" w:hint="default"/>
        <w:b w:val="0"/>
        <w:bCs w:val="0"/>
        <w:i w:val="0"/>
        <w:iCs w:val="0"/>
        <w:color w:val="333333"/>
        <w:spacing w:val="0"/>
        <w:w w:val="99"/>
        <w:sz w:val="18"/>
        <w:szCs w:val="18"/>
        <w:lang w:val="en-US" w:eastAsia="en-US" w:bidi="ar-SA"/>
      </w:rPr>
    </w:lvl>
    <w:lvl w:ilvl="1" w:tplc="0B505D8C">
      <w:numFmt w:val="bullet"/>
      <w:lvlText w:val="•"/>
      <w:lvlJc w:val="left"/>
      <w:pPr>
        <w:ind w:left="1179" w:hanging="124"/>
      </w:pPr>
      <w:rPr>
        <w:rFonts w:hint="default"/>
        <w:lang w:val="en-US" w:eastAsia="en-US" w:bidi="ar-SA"/>
      </w:rPr>
    </w:lvl>
    <w:lvl w:ilvl="2" w:tplc="627EDCC8">
      <w:numFmt w:val="bullet"/>
      <w:lvlText w:val="•"/>
      <w:lvlJc w:val="left"/>
      <w:pPr>
        <w:ind w:left="2119" w:hanging="124"/>
      </w:pPr>
      <w:rPr>
        <w:rFonts w:hint="default"/>
        <w:lang w:val="en-US" w:eastAsia="en-US" w:bidi="ar-SA"/>
      </w:rPr>
    </w:lvl>
    <w:lvl w:ilvl="3" w:tplc="773817EC">
      <w:numFmt w:val="bullet"/>
      <w:lvlText w:val="•"/>
      <w:lvlJc w:val="left"/>
      <w:pPr>
        <w:ind w:left="3059" w:hanging="124"/>
      </w:pPr>
      <w:rPr>
        <w:rFonts w:hint="default"/>
        <w:lang w:val="en-US" w:eastAsia="en-US" w:bidi="ar-SA"/>
      </w:rPr>
    </w:lvl>
    <w:lvl w:ilvl="4" w:tplc="424A6CAE">
      <w:numFmt w:val="bullet"/>
      <w:lvlText w:val="•"/>
      <w:lvlJc w:val="left"/>
      <w:pPr>
        <w:ind w:left="3999" w:hanging="124"/>
      </w:pPr>
      <w:rPr>
        <w:rFonts w:hint="default"/>
        <w:lang w:val="en-US" w:eastAsia="en-US" w:bidi="ar-SA"/>
      </w:rPr>
    </w:lvl>
    <w:lvl w:ilvl="5" w:tplc="B01C8FB6">
      <w:numFmt w:val="bullet"/>
      <w:lvlText w:val="•"/>
      <w:lvlJc w:val="left"/>
      <w:pPr>
        <w:ind w:left="4939" w:hanging="124"/>
      </w:pPr>
      <w:rPr>
        <w:rFonts w:hint="default"/>
        <w:lang w:val="en-US" w:eastAsia="en-US" w:bidi="ar-SA"/>
      </w:rPr>
    </w:lvl>
    <w:lvl w:ilvl="6" w:tplc="BB0AF104">
      <w:numFmt w:val="bullet"/>
      <w:lvlText w:val="•"/>
      <w:lvlJc w:val="left"/>
      <w:pPr>
        <w:ind w:left="5879" w:hanging="124"/>
      </w:pPr>
      <w:rPr>
        <w:rFonts w:hint="default"/>
        <w:lang w:val="en-US" w:eastAsia="en-US" w:bidi="ar-SA"/>
      </w:rPr>
    </w:lvl>
    <w:lvl w:ilvl="7" w:tplc="CEA63398">
      <w:numFmt w:val="bullet"/>
      <w:lvlText w:val="•"/>
      <w:lvlJc w:val="left"/>
      <w:pPr>
        <w:ind w:left="6819" w:hanging="124"/>
      </w:pPr>
      <w:rPr>
        <w:rFonts w:hint="default"/>
        <w:lang w:val="en-US" w:eastAsia="en-US" w:bidi="ar-SA"/>
      </w:rPr>
    </w:lvl>
    <w:lvl w:ilvl="8" w:tplc="BA14318E">
      <w:numFmt w:val="bullet"/>
      <w:lvlText w:val="•"/>
      <w:lvlJc w:val="left"/>
      <w:pPr>
        <w:ind w:left="7759" w:hanging="124"/>
      </w:pPr>
      <w:rPr>
        <w:rFonts w:hint="default"/>
        <w:lang w:val="en-US" w:eastAsia="en-US" w:bidi="ar-SA"/>
      </w:rPr>
    </w:lvl>
  </w:abstractNum>
  <w:abstractNum w:abstractNumId="5" w15:restartNumberingAfterBreak="0">
    <w:nsid w:val="53C442D4"/>
    <w:multiLevelType w:val="hybridMultilevel"/>
    <w:tmpl w:val="28A6DC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3E52F9A"/>
    <w:multiLevelType w:val="multilevel"/>
    <w:tmpl w:val="C0FAE122"/>
    <w:lvl w:ilvl="0">
      <w:start w:val="8"/>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53F763BE"/>
    <w:multiLevelType w:val="multilevel"/>
    <w:tmpl w:val="9BDA6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
  </w:num>
  <w:num w:numId="3">
    <w:abstractNumId w:val="0"/>
  </w:num>
  <w:num w:numId="4">
    <w:abstractNumId w:val="3"/>
  </w:num>
  <w:num w:numId="5">
    <w:abstractNumId w:val="2"/>
  </w:num>
  <w:num w:numId="6">
    <w:abstractNumId w:val="6"/>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YxMjCxMDMxMDGxNDSwNDZU0lEKTi0uzszPAykwqgUAbphqkywAAAA="/>
  </w:docVars>
  <w:rsids>
    <w:rsidRoot w:val="00D4560A"/>
    <w:rsid w:val="00015563"/>
    <w:rsid w:val="00017AEF"/>
    <w:rsid w:val="00021BA8"/>
    <w:rsid w:val="00042D9C"/>
    <w:rsid w:val="00067BB0"/>
    <w:rsid w:val="00077C6D"/>
    <w:rsid w:val="00090D91"/>
    <w:rsid w:val="000B472E"/>
    <w:rsid w:val="000F0CBF"/>
    <w:rsid w:val="000F6F04"/>
    <w:rsid w:val="001072AC"/>
    <w:rsid w:val="00120A2D"/>
    <w:rsid w:val="00143525"/>
    <w:rsid w:val="00163C43"/>
    <w:rsid w:val="00171540"/>
    <w:rsid w:val="00171ADA"/>
    <w:rsid w:val="00190CC1"/>
    <w:rsid w:val="00191D5A"/>
    <w:rsid w:val="001C26FA"/>
    <w:rsid w:val="001C32D2"/>
    <w:rsid w:val="001D32C3"/>
    <w:rsid w:val="001E6413"/>
    <w:rsid w:val="001F2B9D"/>
    <w:rsid w:val="001F3758"/>
    <w:rsid w:val="001F3BF1"/>
    <w:rsid w:val="002030EB"/>
    <w:rsid w:val="00213B6C"/>
    <w:rsid w:val="00230840"/>
    <w:rsid w:val="00253108"/>
    <w:rsid w:val="002635D8"/>
    <w:rsid w:val="0026617D"/>
    <w:rsid w:val="00271F02"/>
    <w:rsid w:val="002744D7"/>
    <w:rsid w:val="00290F8E"/>
    <w:rsid w:val="002A117B"/>
    <w:rsid w:val="002A4AA3"/>
    <w:rsid w:val="002B1383"/>
    <w:rsid w:val="002B3D35"/>
    <w:rsid w:val="002B6592"/>
    <w:rsid w:val="002B77BF"/>
    <w:rsid w:val="002E14C5"/>
    <w:rsid w:val="003057DF"/>
    <w:rsid w:val="00306674"/>
    <w:rsid w:val="003118FF"/>
    <w:rsid w:val="003160CE"/>
    <w:rsid w:val="00321106"/>
    <w:rsid w:val="00324E12"/>
    <w:rsid w:val="0032611D"/>
    <w:rsid w:val="00331A4A"/>
    <w:rsid w:val="00335BB7"/>
    <w:rsid w:val="00336CE3"/>
    <w:rsid w:val="00340191"/>
    <w:rsid w:val="00347DFD"/>
    <w:rsid w:val="00361BDC"/>
    <w:rsid w:val="00371EFF"/>
    <w:rsid w:val="00372B10"/>
    <w:rsid w:val="003A75FF"/>
    <w:rsid w:val="003B6B8D"/>
    <w:rsid w:val="003C2250"/>
    <w:rsid w:val="003C387B"/>
    <w:rsid w:val="003C4355"/>
    <w:rsid w:val="003D2D7E"/>
    <w:rsid w:val="003F6A0C"/>
    <w:rsid w:val="00420349"/>
    <w:rsid w:val="00447ECA"/>
    <w:rsid w:val="00450E91"/>
    <w:rsid w:val="00465C10"/>
    <w:rsid w:val="0047179D"/>
    <w:rsid w:val="00471ECA"/>
    <w:rsid w:val="00472177"/>
    <w:rsid w:val="004840E2"/>
    <w:rsid w:val="0049245C"/>
    <w:rsid w:val="00496437"/>
    <w:rsid w:val="004968DA"/>
    <w:rsid w:val="004A38A3"/>
    <w:rsid w:val="004A6D6D"/>
    <w:rsid w:val="004B2C85"/>
    <w:rsid w:val="004D5D57"/>
    <w:rsid w:val="004E1533"/>
    <w:rsid w:val="004E2884"/>
    <w:rsid w:val="004E3550"/>
    <w:rsid w:val="004E5066"/>
    <w:rsid w:val="004F71DE"/>
    <w:rsid w:val="005121CE"/>
    <w:rsid w:val="00525426"/>
    <w:rsid w:val="00531763"/>
    <w:rsid w:val="00537474"/>
    <w:rsid w:val="00560102"/>
    <w:rsid w:val="00563D84"/>
    <w:rsid w:val="0057223A"/>
    <w:rsid w:val="00593944"/>
    <w:rsid w:val="005C3C57"/>
    <w:rsid w:val="005C477D"/>
    <w:rsid w:val="005E1876"/>
    <w:rsid w:val="005E2811"/>
    <w:rsid w:val="00602195"/>
    <w:rsid w:val="00620150"/>
    <w:rsid w:val="006202DA"/>
    <w:rsid w:val="006250E7"/>
    <w:rsid w:val="006540A0"/>
    <w:rsid w:val="00662D21"/>
    <w:rsid w:val="0066797F"/>
    <w:rsid w:val="00680027"/>
    <w:rsid w:val="00681B27"/>
    <w:rsid w:val="006834D6"/>
    <w:rsid w:val="00683BF2"/>
    <w:rsid w:val="00695FE3"/>
    <w:rsid w:val="006B3502"/>
    <w:rsid w:val="00734949"/>
    <w:rsid w:val="007458AD"/>
    <w:rsid w:val="00756685"/>
    <w:rsid w:val="007657A7"/>
    <w:rsid w:val="007732D9"/>
    <w:rsid w:val="00791E26"/>
    <w:rsid w:val="007C4922"/>
    <w:rsid w:val="007C51F2"/>
    <w:rsid w:val="007D360F"/>
    <w:rsid w:val="007D4F73"/>
    <w:rsid w:val="007D623A"/>
    <w:rsid w:val="007D6EDD"/>
    <w:rsid w:val="007E0AA5"/>
    <w:rsid w:val="007E67DA"/>
    <w:rsid w:val="00805F28"/>
    <w:rsid w:val="00820C62"/>
    <w:rsid w:val="0083299A"/>
    <w:rsid w:val="00847A6F"/>
    <w:rsid w:val="00861148"/>
    <w:rsid w:val="00876E87"/>
    <w:rsid w:val="00885E64"/>
    <w:rsid w:val="00893356"/>
    <w:rsid w:val="008A1ACD"/>
    <w:rsid w:val="008A219F"/>
    <w:rsid w:val="008A5447"/>
    <w:rsid w:val="008C38E0"/>
    <w:rsid w:val="008D28E8"/>
    <w:rsid w:val="008D4BD4"/>
    <w:rsid w:val="008E3D5F"/>
    <w:rsid w:val="008F2A5C"/>
    <w:rsid w:val="00904392"/>
    <w:rsid w:val="00910D21"/>
    <w:rsid w:val="0091750F"/>
    <w:rsid w:val="009175FC"/>
    <w:rsid w:val="00920666"/>
    <w:rsid w:val="00925BC8"/>
    <w:rsid w:val="00936B0A"/>
    <w:rsid w:val="00994086"/>
    <w:rsid w:val="009A20EE"/>
    <w:rsid w:val="009B79B1"/>
    <w:rsid w:val="009C2673"/>
    <w:rsid w:val="009C5110"/>
    <w:rsid w:val="009D38E2"/>
    <w:rsid w:val="009F26C2"/>
    <w:rsid w:val="00A22C44"/>
    <w:rsid w:val="00A33724"/>
    <w:rsid w:val="00A46F93"/>
    <w:rsid w:val="00A63640"/>
    <w:rsid w:val="00A64076"/>
    <w:rsid w:val="00A64095"/>
    <w:rsid w:val="00A64B37"/>
    <w:rsid w:val="00AA1248"/>
    <w:rsid w:val="00AA36B1"/>
    <w:rsid w:val="00AC424C"/>
    <w:rsid w:val="00AD06B1"/>
    <w:rsid w:val="00AE218C"/>
    <w:rsid w:val="00B11E2A"/>
    <w:rsid w:val="00B171D7"/>
    <w:rsid w:val="00B17882"/>
    <w:rsid w:val="00B7539E"/>
    <w:rsid w:val="00B77F97"/>
    <w:rsid w:val="00B86E78"/>
    <w:rsid w:val="00BB541E"/>
    <w:rsid w:val="00BC6C1C"/>
    <w:rsid w:val="00BD4349"/>
    <w:rsid w:val="00C00AC6"/>
    <w:rsid w:val="00C02835"/>
    <w:rsid w:val="00C12743"/>
    <w:rsid w:val="00C22276"/>
    <w:rsid w:val="00C2347F"/>
    <w:rsid w:val="00C25D17"/>
    <w:rsid w:val="00C41116"/>
    <w:rsid w:val="00C4501D"/>
    <w:rsid w:val="00C457D2"/>
    <w:rsid w:val="00C61176"/>
    <w:rsid w:val="00C875FA"/>
    <w:rsid w:val="00CA7B04"/>
    <w:rsid w:val="00CB0B2B"/>
    <w:rsid w:val="00CD03CD"/>
    <w:rsid w:val="00CD03EE"/>
    <w:rsid w:val="00CF0697"/>
    <w:rsid w:val="00D066FA"/>
    <w:rsid w:val="00D11C9F"/>
    <w:rsid w:val="00D1208B"/>
    <w:rsid w:val="00D17923"/>
    <w:rsid w:val="00D24810"/>
    <w:rsid w:val="00D26200"/>
    <w:rsid w:val="00D31523"/>
    <w:rsid w:val="00D4560A"/>
    <w:rsid w:val="00D45DA0"/>
    <w:rsid w:val="00D50706"/>
    <w:rsid w:val="00D610F4"/>
    <w:rsid w:val="00D64E69"/>
    <w:rsid w:val="00D94706"/>
    <w:rsid w:val="00DA1216"/>
    <w:rsid w:val="00DB66AF"/>
    <w:rsid w:val="00DB6C59"/>
    <w:rsid w:val="00DD4658"/>
    <w:rsid w:val="00DD4B70"/>
    <w:rsid w:val="00DE18B9"/>
    <w:rsid w:val="00DE290A"/>
    <w:rsid w:val="00DF1E8F"/>
    <w:rsid w:val="00DF3961"/>
    <w:rsid w:val="00E119F3"/>
    <w:rsid w:val="00E12370"/>
    <w:rsid w:val="00E14A8F"/>
    <w:rsid w:val="00E171A0"/>
    <w:rsid w:val="00E25476"/>
    <w:rsid w:val="00E27FA7"/>
    <w:rsid w:val="00E3628B"/>
    <w:rsid w:val="00E423DC"/>
    <w:rsid w:val="00E461AC"/>
    <w:rsid w:val="00E50A27"/>
    <w:rsid w:val="00E6138C"/>
    <w:rsid w:val="00E615E6"/>
    <w:rsid w:val="00E67211"/>
    <w:rsid w:val="00E84A51"/>
    <w:rsid w:val="00EA4E38"/>
    <w:rsid w:val="00EA680F"/>
    <w:rsid w:val="00EB652C"/>
    <w:rsid w:val="00EC3F9F"/>
    <w:rsid w:val="00ED0E3F"/>
    <w:rsid w:val="00EE2040"/>
    <w:rsid w:val="00EF1367"/>
    <w:rsid w:val="00F041EB"/>
    <w:rsid w:val="00F061DF"/>
    <w:rsid w:val="00F1554C"/>
    <w:rsid w:val="00F26D58"/>
    <w:rsid w:val="00F276D7"/>
    <w:rsid w:val="00F35BF0"/>
    <w:rsid w:val="00F3657E"/>
    <w:rsid w:val="00F46A78"/>
    <w:rsid w:val="00F502EA"/>
    <w:rsid w:val="00F51422"/>
    <w:rsid w:val="00F92C73"/>
    <w:rsid w:val="00FB5979"/>
    <w:rsid w:val="00FC082F"/>
    <w:rsid w:val="00FC1B98"/>
    <w:rsid w:val="00FD6477"/>
    <w:rsid w:val="00FE313F"/>
    <w:rsid w:val="00FF15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A92DB79"/>
  <w15:docId w15:val="{3927865C-0EEB-4B83-95C7-FF1910136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rebuchet MS" w:eastAsia="Trebuchet MS" w:hAnsi="Trebuchet MS" w:cs="Trebuchet MS"/>
    </w:rPr>
  </w:style>
  <w:style w:type="paragraph" w:styleId="Heading1">
    <w:name w:val="heading 1"/>
    <w:basedOn w:val="Normal"/>
    <w:uiPriority w:val="1"/>
    <w:qFormat/>
    <w:pPr>
      <w:ind w:left="542" w:hanging="422"/>
      <w:outlineLvl w:val="0"/>
    </w:pPr>
    <w:rPr>
      <w:b/>
      <w:bCs/>
      <w:sz w:val="29"/>
      <w:szCs w:val="29"/>
    </w:rPr>
  </w:style>
  <w:style w:type="paragraph" w:styleId="Heading2">
    <w:name w:val="heading 2"/>
    <w:basedOn w:val="Normal"/>
    <w:uiPriority w:val="1"/>
    <w:qFormat/>
    <w:pPr>
      <w:spacing w:before="151"/>
      <w:ind w:left="737" w:hanging="617"/>
      <w:outlineLvl w:val="1"/>
    </w:pPr>
    <w:rPr>
      <w:b/>
      <w:bCs/>
      <w:sz w:val="24"/>
      <w:szCs w:val="24"/>
    </w:rPr>
  </w:style>
  <w:style w:type="paragraph" w:styleId="Heading3">
    <w:name w:val="heading 3"/>
    <w:basedOn w:val="Normal"/>
    <w:uiPriority w:val="1"/>
    <w:qFormat/>
    <w:pPr>
      <w:spacing w:before="92"/>
      <w:ind w:left="886" w:hanging="766"/>
      <w:outlineLvl w:val="2"/>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0"/>
    </w:pPr>
    <w:rPr>
      <w:sz w:val="18"/>
      <w:szCs w:val="18"/>
    </w:rPr>
  </w:style>
  <w:style w:type="paragraph" w:styleId="Title">
    <w:name w:val="Title"/>
    <w:basedOn w:val="Normal"/>
    <w:uiPriority w:val="1"/>
    <w:qFormat/>
    <w:pPr>
      <w:ind w:left="120"/>
    </w:pPr>
    <w:rPr>
      <w:b/>
      <w:bCs/>
      <w:sz w:val="36"/>
      <w:szCs w:val="36"/>
    </w:rPr>
  </w:style>
  <w:style w:type="paragraph" w:styleId="ListParagraph">
    <w:name w:val="List Paragraph"/>
    <w:basedOn w:val="Normal"/>
    <w:uiPriority w:val="1"/>
    <w:qFormat/>
    <w:pPr>
      <w:ind w:left="737" w:hanging="617"/>
    </w:pPr>
  </w:style>
  <w:style w:type="paragraph" w:customStyle="1" w:styleId="TableParagraph">
    <w:name w:val="Table Paragraph"/>
    <w:basedOn w:val="Normal"/>
    <w:uiPriority w:val="1"/>
    <w:qFormat/>
    <w:pPr>
      <w:spacing w:before="159"/>
      <w:ind w:left="127"/>
    </w:pPr>
  </w:style>
  <w:style w:type="paragraph" w:customStyle="1" w:styleId="BodyTextCustom">
    <w:name w:val="BodyText_Custom"/>
    <w:rsid w:val="00CD03EE"/>
    <w:pPr>
      <w:widowControl/>
      <w:autoSpaceDE/>
      <w:autoSpaceDN/>
      <w:spacing w:after="160" w:line="360" w:lineRule="auto"/>
      <w:ind w:firstLine="432"/>
      <w:jc w:val="both"/>
    </w:pPr>
    <w:rPr>
      <w:rFonts w:ascii="Times New Roman" w:eastAsiaTheme="minorEastAsia" w:hAnsi="Times New Roman"/>
      <w:color w:val="333333"/>
      <w:sz w:val="24"/>
    </w:rPr>
  </w:style>
  <w:style w:type="paragraph" w:styleId="Header">
    <w:name w:val="header"/>
    <w:basedOn w:val="Normal"/>
    <w:link w:val="HeaderChar"/>
    <w:uiPriority w:val="99"/>
    <w:unhideWhenUsed/>
    <w:rsid w:val="005121CE"/>
    <w:pPr>
      <w:tabs>
        <w:tab w:val="center" w:pos="4680"/>
        <w:tab w:val="right" w:pos="9360"/>
      </w:tabs>
    </w:pPr>
  </w:style>
  <w:style w:type="character" w:customStyle="1" w:styleId="HeaderChar">
    <w:name w:val="Header Char"/>
    <w:basedOn w:val="DefaultParagraphFont"/>
    <w:link w:val="Header"/>
    <w:uiPriority w:val="99"/>
    <w:rsid w:val="005121CE"/>
    <w:rPr>
      <w:rFonts w:ascii="Trebuchet MS" w:eastAsia="Trebuchet MS" w:hAnsi="Trebuchet MS" w:cs="Trebuchet MS"/>
    </w:rPr>
  </w:style>
  <w:style w:type="paragraph" w:styleId="Footer">
    <w:name w:val="footer"/>
    <w:basedOn w:val="Normal"/>
    <w:link w:val="FooterChar"/>
    <w:uiPriority w:val="99"/>
    <w:unhideWhenUsed/>
    <w:rsid w:val="005121CE"/>
    <w:pPr>
      <w:tabs>
        <w:tab w:val="center" w:pos="4680"/>
        <w:tab w:val="right" w:pos="9360"/>
      </w:tabs>
    </w:pPr>
  </w:style>
  <w:style w:type="character" w:customStyle="1" w:styleId="FooterChar">
    <w:name w:val="Footer Char"/>
    <w:basedOn w:val="DefaultParagraphFont"/>
    <w:link w:val="Footer"/>
    <w:uiPriority w:val="99"/>
    <w:rsid w:val="005121CE"/>
    <w:rPr>
      <w:rFonts w:ascii="Trebuchet MS" w:eastAsia="Trebuchet MS" w:hAnsi="Trebuchet MS" w:cs="Trebuchet MS"/>
    </w:rPr>
  </w:style>
  <w:style w:type="character" w:styleId="Hyperlink">
    <w:name w:val="Hyperlink"/>
    <w:basedOn w:val="DefaultParagraphFont"/>
    <w:uiPriority w:val="99"/>
    <w:unhideWhenUsed/>
    <w:rsid w:val="00680027"/>
    <w:rPr>
      <w:color w:val="0000FF" w:themeColor="hyperlink"/>
      <w:u w:val="single"/>
    </w:rPr>
  </w:style>
  <w:style w:type="paragraph" w:styleId="NormalWeb">
    <w:name w:val="Normal (Web)"/>
    <w:basedOn w:val="Normal"/>
    <w:uiPriority w:val="99"/>
    <w:semiHidden/>
    <w:unhideWhenUsed/>
    <w:rsid w:val="00A33724"/>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33724"/>
    <w:rPr>
      <w:rFonts w:ascii="Tahoma" w:hAnsi="Tahoma" w:cs="Tahoma"/>
      <w:sz w:val="16"/>
      <w:szCs w:val="16"/>
    </w:rPr>
  </w:style>
  <w:style w:type="character" w:customStyle="1" w:styleId="BalloonTextChar">
    <w:name w:val="Balloon Text Char"/>
    <w:basedOn w:val="DefaultParagraphFont"/>
    <w:link w:val="BalloonText"/>
    <w:uiPriority w:val="99"/>
    <w:semiHidden/>
    <w:rsid w:val="00A33724"/>
    <w:rPr>
      <w:rFonts w:ascii="Tahoma" w:eastAsia="Trebuchet MS"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049741">
      <w:bodyDiv w:val="1"/>
      <w:marLeft w:val="0"/>
      <w:marRight w:val="0"/>
      <w:marTop w:val="0"/>
      <w:marBottom w:val="0"/>
      <w:divBdr>
        <w:top w:val="none" w:sz="0" w:space="0" w:color="auto"/>
        <w:left w:val="none" w:sz="0" w:space="0" w:color="auto"/>
        <w:bottom w:val="none" w:sz="0" w:space="0" w:color="auto"/>
        <w:right w:val="none" w:sz="0" w:space="0" w:color="auto"/>
      </w:divBdr>
    </w:div>
    <w:div w:id="535966214">
      <w:bodyDiv w:val="1"/>
      <w:marLeft w:val="0"/>
      <w:marRight w:val="0"/>
      <w:marTop w:val="0"/>
      <w:marBottom w:val="0"/>
      <w:divBdr>
        <w:top w:val="none" w:sz="0" w:space="0" w:color="auto"/>
        <w:left w:val="none" w:sz="0" w:space="0" w:color="auto"/>
        <w:bottom w:val="none" w:sz="0" w:space="0" w:color="auto"/>
        <w:right w:val="none" w:sz="0" w:space="0" w:color="auto"/>
      </w:divBdr>
    </w:div>
    <w:div w:id="872839927">
      <w:bodyDiv w:val="1"/>
      <w:marLeft w:val="0"/>
      <w:marRight w:val="0"/>
      <w:marTop w:val="0"/>
      <w:marBottom w:val="0"/>
      <w:divBdr>
        <w:top w:val="none" w:sz="0" w:space="0" w:color="auto"/>
        <w:left w:val="none" w:sz="0" w:space="0" w:color="auto"/>
        <w:bottom w:val="none" w:sz="0" w:space="0" w:color="auto"/>
        <w:right w:val="none" w:sz="0" w:space="0" w:color="auto"/>
      </w:divBdr>
      <w:divsChild>
        <w:div w:id="1804880532">
          <w:marLeft w:val="0"/>
          <w:marRight w:val="0"/>
          <w:marTop w:val="0"/>
          <w:marBottom w:val="0"/>
          <w:divBdr>
            <w:top w:val="none" w:sz="0" w:space="0" w:color="auto"/>
            <w:left w:val="none" w:sz="0" w:space="0" w:color="auto"/>
            <w:bottom w:val="none" w:sz="0" w:space="0" w:color="auto"/>
            <w:right w:val="none" w:sz="0" w:space="0" w:color="auto"/>
          </w:divBdr>
          <w:divsChild>
            <w:div w:id="539365623">
              <w:marLeft w:val="0"/>
              <w:marRight w:val="0"/>
              <w:marTop w:val="0"/>
              <w:marBottom w:val="0"/>
              <w:divBdr>
                <w:top w:val="none" w:sz="0" w:space="0" w:color="auto"/>
                <w:left w:val="none" w:sz="0" w:space="0" w:color="auto"/>
                <w:bottom w:val="none" w:sz="0" w:space="0" w:color="auto"/>
                <w:right w:val="none" w:sz="0" w:space="0" w:color="auto"/>
              </w:divBdr>
              <w:divsChild>
                <w:div w:id="1731685991">
                  <w:marLeft w:val="0"/>
                  <w:marRight w:val="0"/>
                  <w:marTop w:val="0"/>
                  <w:marBottom w:val="0"/>
                  <w:divBdr>
                    <w:top w:val="none" w:sz="0" w:space="0" w:color="auto"/>
                    <w:left w:val="none" w:sz="0" w:space="0" w:color="auto"/>
                    <w:bottom w:val="none" w:sz="0" w:space="0" w:color="auto"/>
                    <w:right w:val="none" w:sz="0" w:space="0" w:color="auto"/>
                  </w:divBdr>
                  <w:divsChild>
                    <w:div w:id="1105536489">
                      <w:marLeft w:val="0"/>
                      <w:marRight w:val="0"/>
                      <w:marTop w:val="0"/>
                      <w:marBottom w:val="0"/>
                      <w:divBdr>
                        <w:top w:val="none" w:sz="0" w:space="0" w:color="auto"/>
                        <w:left w:val="none" w:sz="0" w:space="0" w:color="auto"/>
                        <w:bottom w:val="none" w:sz="0" w:space="0" w:color="auto"/>
                        <w:right w:val="none" w:sz="0" w:space="0" w:color="auto"/>
                      </w:divBdr>
                      <w:divsChild>
                        <w:div w:id="1976326522">
                          <w:marLeft w:val="0"/>
                          <w:marRight w:val="0"/>
                          <w:marTop w:val="0"/>
                          <w:marBottom w:val="0"/>
                          <w:divBdr>
                            <w:top w:val="none" w:sz="0" w:space="0" w:color="auto"/>
                            <w:left w:val="none" w:sz="0" w:space="0" w:color="auto"/>
                            <w:bottom w:val="none" w:sz="0" w:space="0" w:color="auto"/>
                            <w:right w:val="none" w:sz="0" w:space="0" w:color="auto"/>
                          </w:divBdr>
                          <w:divsChild>
                            <w:div w:id="49356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767821">
      <w:bodyDiv w:val="1"/>
      <w:marLeft w:val="0"/>
      <w:marRight w:val="0"/>
      <w:marTop w:val="0"/>
      <w:marBottom w:val="0"/>
      <w:divBdr>
        <w:top w:val="none" w:sz="0" w:space="0" w:color="auto"/>
        <w:left w:val="none" w:sz="0" w:space="0" w:color="auto"/>
        <w:bottom w:val="none" w:sz="0" w:space="0" w:color="auto"/>
        <w:right w:val="none" w:sz="0" w:space="0" w:color="auto"/>
      </w:divBdr>
    </w:div>
    <w:div w:id="1156606496">
      <w:bodyDiv w:val="1"/>
      <w:marLeft w:val="0"/>
      <w:marRight w:val="0"/>
      <w:marTop w:val="0"/>
      <w:marBottom w:val="0"/>
      <w:divBdr>
        <w:top w:val="none" w:sz="0" w:space="0" w:color="auto"/>
        <w:left w:val="none" w:sz="0" w:space="0" w:color="auto"/>
        <w:bottom w:val="none" w:sz="0" w:space="0" w:color="auto"/>
        <w:right w:val="none" w:sz="0" w:space="0" w:color="auto"/>
      </w:divBdr>
      <w:divsChild>
        <w:div w:id="9187954">
          <w:marLeft w:val="0"/>
          <w:marRight w:val="0"/>
          <w:marTop w:val="0"/>
          <w:marBottom w:val="0"/>
          <w:divBdr>
            <w:top w:val="none" w:sz="0" w:space="0" w:color="auto"/>
            <w:left w:val="none" w:sz="0" w:space="0" w:color="auto"/>
            <w:bottom w:val="none" w:sz="0" w:space="0" w:color="auto"/>
            <w:right w:val="none" w:sz="0" w:space="0" w:color="auto"/>
          </w:divBdr>
          <w:divsChild>
            <w:div w:id="1469468044">
              <w:marLeft w:val="0"/>
              <w:marRight w:val="0"/>
              <w:marTop w:val="0"/>
              <w:marBottom w:val="0"/>
              <w:divBdr>
                <w:top w:val="none" w:sz="0" w:space="0" w:color="auto"/>
                <w:left w:val="none" w:sz="0" w:space="0" w:color="auto"/>
                <w:bottom w:val="none" w:sz="0" w:space="0" w:color="auto"/>
                <w:right w:val="none" w:sz="0" w:space="0" w:color="auto"/>
              </w:divBdr>
              <w:divsChild>
                <w:div w:id="134109362">
                  <w:marLeft w:val="0"/>
                  <w:marRight w:val="0"/>
                  <w:marTop w:val="0"/>
                  <w:marBottom w:val="0"/>
                  <w:divBdr>
                    <w:top w:val="none" w:sz="0" w:space="0" w:color="auto"/>
                    <w:left w:val="none" w:sz="0" w:space="0" w:color="auto"/>
                    <w:bottom w:val="none" w:sz="0" w:space="0" w:color="auto"/>
                    <w:right w:val="none" w:sz="0" w:space="0" w:color="auto"/>
                  </w:divBdr>
                  <w:divsChild>
                    <w:div w:id="307244372">
                      <w:marLeft w:val="0"/>
                      <w:marRight w:val="0"/>
                      <w:marTop w:val="0"/>
                      <w:marBottom w:val="0"/>
                      <w:divBdr>
                        <w:top w:val="none" w:sz="0" w:space="0" w:color="auto"/>
                        <w:left w:val="none" w:sz="0" w:space="0" w:color="auto"/>
                        <w:bottom w:val="none" w:sz="0" w:space="0" w:color="auto"/>
                        <w:right w:val="none" w:sz="0" w:space="0" w:color="auto"/>
                      </w:divBdr>
                      <w:divsChild>
                        <w:div w:id="1065832144">
                          <w:marLeft w:val="0"/>
                          <w:marRight w:val="0"/>
                          <w:marTop w:val="0"/>
                          <w:marBottom w:val="0"/>
                          <w:divBdr>
                            <w:top w:val="none" w:sz="0" w:space="0" w:color="auto"/>
                            <w:left w:val="none" w:sz="0" w:space="0" w:color="auto"/>
                            <w:bottom w:val="none" w:sz="0" w:space="0" w:color="auto"/>
                            <w:right w:val="none" w:sz="0" w:space="0" w:color="auto"/>
                          </w:divBdr>
                          <w:divsChild>
                            <w:div w:id="992563674">
                              <w:marLeft w:val="0"/>
                              <w:marRight w:val="0"/>
                              <w:marTop w:val="0"/>
                              <w:marBottom w:val="0"/>
                              <w:divBdr>
                                <w:top w:val="none" w:sz="0" w:space="0" w:color="auto"/>
                                <w:left w:val="none" w:sz="0" w:space="0" w:color="auto"/>
                                <w:bottom w:val="none" w:sz="0" w:space="0" w:color="auto"/>
                                <w:right w:val="none" w:sz="0" w:space="0" w:color="auto"/>
                              </w:divBdr>
                              <w:divsChild>
                                <w:div w:id="1933929478">
                                  <w:marLeft w:val="0"/>
                                  <w:marRight w:val="0"/>
                                  <w:marTop w:val="0"/>
                                  <w:marBottom w:val="0"/>
                                  <w:divBdr>
                                    <w:top w:val="none" w:sz="0" w:space="0" w:color="auto"/>
                                    <w:left w:val="none" w:sz="0" w:space="0" w:color="auto"/>
                                    <w:bottom w:val="none" w:sz="0" w:space="0" w:color="auto"/>
                                    <w:right w:val="none" w:sz="0" w:space="0" w:color="auto"/>
                                  </w:divBdr>
                                  <w:divsChild>
                                    <w:div w:id="1581520327">
                                      <w:marLeft w:val="0"/>
                                      <w:marRight w:val="0"/>
                                      <w:marTop w:val="0"/>
                                      <w:marBottom w:val="0"/>
                                      <w:divBdr>
                                        <w:top w:val="none" w:sz="0" w:space="0" w:color="auto"/>
                                        <w:left w:val="none" w:sz="0" w:space="0" w:color="auto"/>
                                        <w:bottom w:val="none" w:sz="0" w:space="0" w:color="auto"/>
                                        <w:right w:val="none" w:sz="0" w:space="0" w:color="auto"/>
                                      </w:divBdr>
                                      <w:divsChild>
                                        <w:div w:id="1993949815">
                                          <w:marLeft w:val="0"/>
                                          <w:marRight w:val="0"/>
                                          <w:marTop w:val="0"/>
                                          <w:marBottom w:val="0"/>
                                          <w:divBdr>
                                            <w:top w:val="none" w:sz="0" w:space="0" w:color="auto"/>
                                            <w:left w:val="none" w:sz="0" w:space="0" w:color="auto"/>
                                            <w:bottom w:val="none" w:sz="0" w:space="0" w:color="auto"/>
                                            <w:right w:val="none" w:sz="0" w:space="0" w:color="auto"/>
                                          </w:divBdr>
                                          <w:divsChild>
                                            <w:div w:id="329219557">
                                              <w:marLeft w:val="0"/>
                                              <w:marRight w:val="0"/>
                                              <w:marTop w:val="0"/>
                                              <w:marBottom w:val="0"/>
                                              <w:divBdr>
                                                <w:top w:val="none" w:sz="0" w:space="0" w:color="auto"/>
                                                <w:left w:val="none" w:sz="0" w:space="0" w:color="auto"/>
                                                <w:bottom w:val="none" w:sz="0" w:space="0" w:color="auto"/>
                                                <w:right w:val="none" w:sz="0" w:space="0" w:color="auto"/>
                                              </w:divBdr>
                                              <w:divsChild>
                                                <w:div w:id="735399879">
                                                  <w:marLeft w:val="0"/>
                                                  <w:marRight w:val="0"/>
                                                  <w:marTop w:val="0"/>
                                                  <w:marBottom w:val="0"/>
                                                  <w:divBdr>
                                                    <w:top w:val="none" w:sz="0" w:space="0" w:color="auto"/>
                                                    <w:left w:val="none" w:sz="0" w:space="0" w:color="auto"/>
                                                    <w:bottom w:val="none" w:sz="0" w:space="0" w:color="auto"/>
                                                    <w:right w:val="none" w:sz="0" w:space="0" w:color="auto"/>
                                                  </w:divBdr>
                                                  <w:divsChild>
                                                    <w:div w:id="2144157378">
                                                      <w:marLeft w:val="0"/>
                                                      <w:marRight w:val="0"/>
                                                      <w:marTop w:val="0"/>
                                                      <w:marBottom w:val="0"/>
                                                      <w:divBdr>
                                                        <w:top w:val="none" w:sz="0" w:space="0" w:color="auto"/>
                                                        <w:left w:val="none" w:sz="0" w:space="0" w:color="auto"/>
                                                        <w:bottom w:val="none" w:sz="0" w:space="0" w:color="auto"/>
                                                        <w:right w:val="none" w:sz="0" w:space="0" w:color="auto"/>
                                                      </w:divBdr>
                                                      <w:divsChild>
                                                        <w:div w:id="482042563">
                                                          <w:marLeft w:val="0"/>
                                                          <w:marRight w:val="0"/>
                                                          <w:marTop w:val="0"/>
                                                          <w:marBottom w:val="0"/>
                                                          <w:divBdr>
                                                            <w:top w:val="none" w:sz="0" w:space="0" w:color="auto"/>
                                                            <w:left w:val="none" w:sz="0" w:space="0" w:color="auto"/>
                                                            <w:bottom w:val="none" w:sz="0" w:space="0" w:color="auto"/>
                                                            <w:right w:val="none" w:sz="0" w:space="0" w:color="auto"/>
                                                          </w:divBdr>
                                                          <w:divsChild>
                                                            <w:div w:id="2066445164">
                                                              <w:marLeft w:val="0"/>
                                                              <w:marRight w:val="0"/>
                                                              <w:marTop w:val="0"/>
                                                              <w:marBottom w:val="0"/>
                                                              <w:divBdr>
                                                                <w:top w:val="none" w:sz="0" w:space="0" w:color="auto"/>
                                                                <w:left w:val="none" w:sz="0" w:space="0" w:color="auto"/>
                                                                <w:bottom w:val="none" w:sz="0" w:space="0" w:color="auto"/>
                                                                <w:right w:val="none" w:sz="0" w:space="0" w:color="auto"/>
                                                              </w:divBdr>
                                                              <w:divsChild>
                                                                <w:div w:id="762992316">
                                                                  <w:marLeft w:val="0"/>
                                                                  <w:marRight w:val="0"/>
                                                                  <w:marTop w:val="0"/>
                                                                  <w:marBottom w:val="0"/>
                                                                  <w:divBdr>
                                                                    <w:top w:val="none" w:sz="0" w:space="0" w:color="auto"/>
                                                                    <w:left w:val="none" w:sz="0" w:space="0" w:color="auto"/>
                                                                    <w:bottom w:val="none" w:sz="0" w:space="0" w:color="auto"/>
                                                                    <w:right w:val="none" w:sz="0" w:space="0" w:color="auto"/>
                                                                  </w:divBdr>
                                                                  <w:divsChild>
                                                                    <w:div w:id="78816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9967870">
                                          <w:marLeft w:val="0"/>
                                          <w:marRight w:val="0"/>
                                          <w:marTop w:val="0"/>
                                          <w:marBottom w:val="0"/>
                                          <w:divBdr>
                                            <w:top w:val="none" w:sz="0" w:space="0" w:color="auto"/>
                                            <w:left w:val="none" w:sz="0" w:space="0" w:color="auto"/>
                                            <w:bottom w:val="none" w:sz="0" w:space="0" w:color="auto"/>
                                            <w:right w:val="none" w:sz="0" w:space="0" w:color="auto"/>
                                          </w:divBdr>
                                          <w:divsChild>
                                            <w:div w:id="1572422554">
                                              <w:marLeft w:val="0"/>
                                              <w:marRight w:val="0"/>
                                              <w:marTop w:val="0"/>
                                              <w:marBottom w:val="0"/>
                                              <w:divBdr>
                                                <w:top w:val="none" w:sz="0" w:space="0" w:color="auto"/>
                                                <w:left w:val="none" w:sz="0" w:space="0" w:color="auto"/>
                                                <w:bottom w:val="none" w:sz="0" w:space="0" w:color="auto"/>
                                                <w:right w:val="none" w:sz="0" w:space="0" w:color="auto"/>
                                              </w:divBdr>
                                              <w:divsChild>
                                                <w:div w:id="384108557">
                                                  <w:marLeft w:val="0"/>
                                                  <w:marRight w:val="0"/>
                                                  <w:marTop w:val="0"/>
                                                  <w:marBottom w:val="0"/>
                                                  <w:divBdr>
                                                    <w:top w:val="none" w:sz="0" w:space="0" w:color="auto"/>
                                                    <w:left w:val="none" w:sz="0" w:space="0" w:color="auto"/>
                                                    <w:bottom w:val="none" w:sz="0" w:space="0" w:color="auto"/>
                                                    <w:right w:val="none" w:sz="0" w:space="0" w:color="auto"/>
                                                  </w:divBdr>
                                                  <w:divsChild>
                                                    <w:div w:id="1415080084">
                                                      <w:marLeft w:val="0"/>
                                                      <w:marRight w:val="0"/>
                                                      <w:marTop w:val="0"/>
                                                      <w:marBottom w:val="0"/>
                                                      <w:divBdr>
                                                        <w:top w:val="none" w:sz="0" w:space="0" w:color="auto"/>
                                                        <w:left w:val="none" w:sz="0" w:space="0" w:color="auto"/>
                                                        <w:bottom w:val="none" w:sz="0" w:space="0" w:color="auto"/>
                                                        <w:right w:val="none" w:sz="0" w:space="0" w:color="auto"/>
                                                      </w:divBdr>
                                                      <w:divsChild>
                                                        <w:div w:id="1837453223">
                                                          <w:marLeft w:val="0"/>
                                                          <w:marRight w:val="0"/>
                                                          <w:marTop w:val="0"/>
                                                          <w:marBottom w:val="0"/>
                                                          <w:divBdr>
                                                            <w:top w:val="none" w:sz="0" w:space="0" w:color="auto"/>
                                                            <w:left w:val="none" w:sz="0" w:space="0" w:color="auto"/>
                                                            <w:bottom w:val="none" w:sz="0" w:space="0" w:color="auto"/>
                                                            <w:right w:val="none" w:sz="0" w:space="0" w:color="auto"/>
                                                          </w:divBdr>
                                                          <w:divsChild>
                                                            <w:div w:id="1247112850">
                                                              <w:marLeft w:val="0"/>
                                                              <w:marRight w:val="0"/>
                                                              <w:marTop w:val="0"/>
                                                              <w:marBottom w:val="0"/>
                                                              <w:divBdr>
                                                                <w:top w:val="none" w:sz="0" w:space="0" w:color="auto"/>
                                                                <w:left w:val="none" w:sz="0" w:space="0" w:color="auto"/>
                                                                <w:bottom w:val="none" w:sz="0" w:space="0" w:color="auto"/>
                                                                <w:right w:val="none" w:sz="0" w:space="0" w:color="auto"/>
                                                              </w:divBdr>
                                                              <w:divsChild>
                                                                <w:div w:id="1704675548">
                                                                  <w:marLeft w:val="0"/>
                                                                  <w:marRight w:val="0"/>
                                                                  <w:marTop w:val="0"/>
                                                                  <w:marBottom w:val="0"/>
                                                                  <w:divBdr>
                                                                    <w:top w:val="none" w:sz="0" w:space="0" w:color="auto"/>
                                                                    <w:left w:val="none" w:sz="0" w:space="0" w:color="auto"/>
                                                                    <w:bottom w:val="none" w:sz="0" w:space="0" w:color="auto"/>
                                                                    <w:right w:val="none" w:sz="0" w:space="0" w:color="auto"/>
                                                                  </w:divBdr>
                                                                  <w:divsChild>
                                                                    <w:div w:id="949551497">
                                                                      <w:marLeft w:val="0"/>
                                                                      <w:marRight w:val="0"/>
                                                                      <w:marTop w:val="0"/>
                                                                      <w:marBottom w:val="0"/>
                                                                      <w:divBdr>
                                                                        <w:top w:val="none" w:sz="0" w:space="0" w:color="auto"/>
                                                                        <w:left w:val="none" w:sz="0" w:space="0" w:color="auto"/>
                                                                        <w:bottom w:val="none" w:sz="0" w:space="0" w:color="auto"/>
                                                                        <w:right w:val="none" w:sz="0" w:space="0" w:color="auto"/>
                                                                      </w:divBdr>
                                                                      <w:divsChild>
                                                                        <w:div w:id="1353873041">
                                                                          <w:marLeft w:val="0"/>
                                                                          <w:marRight w:val="0"/>
                                                                          <w:marTop w:val="0"/>
                                                                          <w:marBottom w:val="0"/>
                                                                          <w:divBdr>
                                                                            <w:top w:val="none" w:sz="0" w:space="0" w:color="auto"/>
                                                                            <w:left w:val="none" w:sz="0" w:space="0" w:color="auto"/>
                                                                            <w:bottom w:val="none" w:sz="0" w:space="0" w:color="auto"/>
                                                                            <w:right w:val="none" w:sz="0" w:space="0" w:color="auto"/>
                                                                          </w:divBdr>
                                                                          <w:divsChild>
                                                                            <w:div w:id="105582118">
                                                                              <w:marLeft w:val="0"/>
                                                                              <w:marRight w:val="0"/>
                                                                              <w:marTop w:val="0"/>
                                                                              <w:marBottom w:val="0"/>
                                                                              <w:divBdr>
                                                                                <w:top w:val="none" w:sz="0" w:space="0" w:color="auto"/>
                                                                                <w:left w:val="none" w:sz="0" w:space="0" w:color="auto"/>
                                                                                <w:bottom w:val="none" w:sz="0" w:space="0" w:color="auto"/>
                                                                                <w:right w:val="none" w:sz="0" w:space="0" w:color="auto"/>
                                                                              </w:divBdr>
                                                                              <w:divsChild>
                                                                                <w:div w:id="180873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3445822">
      <w:bodyDiv w:val="1"/>
      <w:marLeft w:val="0"/>
      <w:marRight w:val="0"/>
      <w:marTop w:val="0"/>
      <w:marBottom w:val="0"/>
      <w:divBdr>
        <w:top w:val="none" w:sz="0" w:space="0" w:color="auto"/>
        <w:left w:val="none" w:sz="0" w:space="0" w:color="auto"/>
        <w:bottom w:val="none" w:sz="0" w:space="0" w:color="auto"/>
        <w:right w:val="none" w:sz="0" w:space="0" w:color="auto"/>
      </w:divBdr>
    </w:div>
    <w:div w:id="18076246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fao.org/4/x0560e/x0560e06.htm" TargetMode="Externa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25</Pages>
  <Words>8370</Words>
  <Characters>47712</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Document</vt:lpstr>
    </vt:vector>
  </TitlesOfParts>
  <Company/>
  <LinksUpToDate>false</LinksUpToDate>
  <CharactersWithSpaces>55971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dc:title>
  <dc:creator>Hp</dc:creator>
  <cp:lastModifiedBy>SDI 1084</cp:lastModifiedBy>
  <cp:revision>14</cp:revision>
  <dcterms:created xsi:type="dcterms:W3CDTF">2026-04-15T16:57:00Z</dcterms:created>
  <dcterms:modified xsi:type="dcterms:W3CDTF">2026-04-16T13:03:00Z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2026-04-06T00:00:00Z</vt:filetime>
  </property>
  <property fmtid="{D5CDD505-2E9C-101B-9397-08002B2CF9AE}" pid="3" name="LastSaved">
    <vt:filetime>2026-04-06T00:00:00Z</vt:filetime>
  </property>
  <property fmtid="{D5CDD505-2E9C-101B-9397-08002B2CF9AE}" pid="4" name="Producer">
    <vt:lpwstr>WeasyPrint 65.1</vt:lpwstr>
  </property>
</Properties>
</file>