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9DBD7" w14:textId="77777777" w:rsidR="00901FB6" w:rsidRPr="00901FB6" w:rsidRDefault="00901FB6" w:rsidP="00901FB6">
      <w:pPr>
        <w:spacing w:line="360" w:lineRule="auto"/>
        <w:jc w:val="right"/>
        <w:rPr>
          <w:rFonts w:ascii="Times New Roman" w:hAnsi="Times New Roman" w:cs="Times New Roman"/>
          <w:b/>
          <w:bCs/>
          <w:i/>
          <w:iCs/>
          <w:sz w:val="24"/>
          <w:u w:val="single"/>
        </w:rPr>
      </w:pPr>
      <w:r w:rsidRPr="00901FB6">
        <w:rPr>
          <w:rFonts w:ascii="Times New Roman" w:hAnsi="Times New Roman" w:cs="Times New Roman"/>
          <w:b/>
          <w:bCs/>
          <w:i/>
          <w:iCs/>
          <w:sz w:val="24"/>
          <w:u w:val="single"/>
        </w:rPr>
        <w:t>Original Research Article</w:t>
      </w:r>
    </w:p>
    <w:p w14:paraId="7A9260DE" w14:textId="3279AF81" w:rsidR="00DF6FC5" w:rsidRPr="00876AD7" w:rsidRDefault="001C495F" w:rsidP="00876AD7">
      <w:pPr>
        <w:spacing w:line="360" w:lineRule="auto"/>
        <w:jc w:val="right"/>
        <w:rPr>
          <w:rFonts w:ascii="Times New Roman" w:hAnsi="Times New Roman" w:cs="Times New Roman"/>
          <w:b/>
        </w:rPr>
      </w:pPr>
      <w:r w:rsidRPr="00876AD7">
        <w:rPr>
          <w:rFonts w:ascii="Times New Roman" w:hAnsi="Times New Roman" w:cs="Times New Roman"/>
          <w:b/>
          <w:sz w:val="24"/>
        </w:rPr>
        <w:t xml:space="preserve">Physicochemical </w:t>
      </w:r>
      <w:r w:rsidR="008C7A37" w:rsidRPr="00876AD7">
        <w:rPr>
          <w:rFonts w:ascii="Times New Roman" w:hAnsi="Times New Roman" w:cs="Times New Roman"/>
          <w:b/>
          <w:sz w:val="24"/>
        </w:rPr>
        <w:t xml:space="preserve">characterization of </w:t>
      </w:r>
      <w:r w:rsidR="00AF29F0" w:rsidRPr="00876AD7">
        <w:rPr>
          <w:rFonts w:ascii="Times New Roman" w:hAnsi="Times New Roman" w:cs="Times New Roman"/>
          <w:b/>
          <w:i/>
          <w:iCs/>
          <w:sz w:val="24"/>
        </w:rPr>
        <w:t xml:space="preserve">Citrus </w:t>
      </w:r>
      <w:r w:rsidR="008C7A37" w:rsidRPr="00876AD7">
        <w:rPr>
          <w:rFonts w:ascii="Times New Roman" w:hAnsi="Times New Roman" w:cs="Times New Roman"/>
          <w:b/>
          <w:i/>
          <w:iCs/>
          <w:sz w:val="24"/>
        </w:rPr>
        <w:t>sinensis</w:t>
      </w:r>
      <w:r w:rsidR="008C7A37" w:rsidRPr="00876AD7">
        <w:rPr>
          <w:rFonts w:ascii="Times New Roman" w:hAnsi="Times New Roman" w:cs="Times New Roman"/>
          <w:b/>
          <w:sz w:val="24"/>
        </w:rPr>
        <w:t xml:space="preserve"> essential oil-mediated nanoparticles</w:t>
      </w:r>
    </w:p>
    <w:p w14:paraId="7BB09652" w14:textId="77777777" w:rsidR="00C675BD" w:rsidRPr="00876AD7" w:rsidRDefault="00C675BD" w:rsidP="00876AD7">
      <w:pPr>
        <w:spacing w:line="240" w:lineRule="auto"/>
        <w:jc w:val="both"/>
        <w:rPr>
          <w:rFonts w:ascii="Times New Roman" w:hAnsi="Times New Roman" w:cs="Times New Roman"/>
        </w:rPr>
      </w:pPr>
    </w:p>
    <w:p w14:paraId="56494643" w14:textId="40161E66" w:rsidR="00BE7C26" w:rsidRPr="00876AD7" w:rsidRDefault="00BE7C26" w:rsidP="00876AD7">
      <w:pPr>
        <w:spacing w:after="0" w:line="240" w:lineRule="auto"/>
        <w:jc w:val="both"/>
        <w:rPr>
          <w:rFonts w:ascii="Times New Roman" w:hAnsi="Times New Roman" w:cs="Times New Roman"/>
          <w:b/>
          <w:bCs/>
        </w:rPr>
      </w:pPr>
      <w:r w:rsidRPr="00876AD7">
        <w:rPr>
          <w:rFonts w:ascii="Times New Roman" w:hAnsi="Times New Roman" w:cs="Times New Roman"/>
          <w:b/>
          <w:bCs/>
        </w:rPr>
        <w:t>Abstract</w:t>
      </w:r>
    </w:p>
    <w:p w14:paraId="772C19AA" w14:textId="7D80EE77"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Background:</w:t>
      </w:r>
      <w:r w:rsidRPr="00876AD7">
        <w:rPr>
          <w:rFonts w:ascii="Times New Roman" w:hAnsi="Times New Roman" w:cs="Times New Roman"/>
          <w:bCs/>
        </w:rPr>
        <w:br/>
        <w:t xml:space="preserve">Green synthesis of nanoparticles using plant-derived materials has gained increasing attention due to environmental and safety concerns associated with conventional chemical methods. </w:t>
      </w:r>
      <w:r w:rsidRPr="00876AD7">
        <w:rPr>
          <w:rFonts w:ascii="Times New Roman" w:hAnsi="Times New Roman" w:cs="Times New Roman"/>
          <w:bCs/>
          <w:i/>
          <w:iCs/>
        </w:rPr>
        <w:t>Citrus sinensis</w:t>
      </w:r>
      <w:r w:rsidRPr="00876AD7">
        <w:rPr>
          <w:rFonts w:ascii="Times New Roman" w:hAnsi="Times New Roman" w:cs="Times New Roman"/>
          <w:bCs/>
        </w:rPr>
        <w:t xml:space="preserve"> essential oil, derived from </w:t>
      </w:r>
      <w:proofErr w:type="spellStart"/>
      <w:r w:rsidRPr="00876AD7">
        <w:rPr>
          <w:rFonts w:ascii="Times New Roman" w:hAnsi="Times New Roman" w:cs="Times New Roman"/>
          <w:bCs/>
        </w:rPr>
        <w:t>agro</w:t>
      </w:r>
      <w:proofErr w:type="spellEnd"/>
      <w:r w:rsidRPr="00876AD7">
        <w:rPr>
          <w:rFonts w:ascii="Times New Roman" w:hAnsi="Times New Roman" w:cs="Times New Roman"/>
          <w:bCs/>
        </w:rPr>
        <w:t>-waste citrus peels, is rich in bioactive phytochemicals capable of acting as natural reducing and stabilizing agents in nanoparticle synthesis.</w:t>
      </w:r>
    </w:p>
    <w:p w14:paraId="71E17B2D" w14:textId="280BC2A3"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Methods:</w:t>
      </w:r>
      <w:r w:rsidRPr="00876AD7">
        <w:rPr>
          <w:rFonts w:ascii="Times New Roman" w:hAnsi="Times New Roman" w:cs="Times New Roman"/>
          <w:bCs/>
        </w:rPr>
        <w:br/>
        <w:t xml:space="preserve">Copper nanoparticles were synthesized via a green, biogenic route using </w:t>
      </w:r>
      <w:r w:rsidRPr="00876AD7">
        <w:rPr>
          <w:rFonts w:ascii="Times New Roman" w:hAnsi="Times New Roman" w:cs="Times New Roman"/>
          <w:bCs/>
          <w:i/>
          <w:iCs/>
        </w:rPr>
        <w:t>Citrus sinensis</w:t>
      </w:r>
      <w:r w:rsidRPr="00876AD7">
        <w:rPr>
          <w:rFonts w:ascii="Times New Roman" w:hAnsi="Times New Roman" w:cs="Times New Roman"/>
          <w:bCs/>
        </w:rPr>
        <w:t xml:space="preserve"> essential oil. The synthesized nanoparticles were characterized using UV</w:t>
      </w:r>
      <w:r w:rsidR="00437F67">
        <w:rPr>
          <w:rFonts w:ascii="Times New Roman" w:hAnsi="Times New Roman" w:cs="Times New Roman"/>
          <w:bCs/>
        </w:rPr>
        <w:t>-</w:t>
      </w:r>
      <w:r w:rsidRPr="00876AD7">
        <w:rPr>
          <w:rFonts w:ascii="Times New Roman" w:hAnsi="Times New Roman" w:cs="Times New Roman"/>
          <w:bCs/>
        </w:rPr>
        <w:t>Visible spectroscopy, Fourier-transform infrared spectroscopy (FTIR), scanning electron microscopy (SEM), X-ray diffraction (XRD), and gas chromatography</w:t>
      </w:r>
      <w:r w:rsidR="00877593" w:rsidRPr="00876AD7">
        <w:rPr>
          <w:rFonts w:ascii="Times New Roman" w:hAnsi="Times New Roman" w:cs="Times New Roman"/>
          <w:bCs/>
        </w:rPr>
        <w:t>-</w:t>
      </w:r>
      <w:r w:rsidRPr="00876AD7">
        <w:rPr>
          <w:rFonts w:ascii="Times New Roman" w:hAnsi="Times New Roman" w:cs="Times New Roman"/>
          <w:bCs/>
        </w:rPr>
        <w:t>mass spectrometry (GC</w:t>
      </w:r>
      <w:r w:rsidR="00877593" w:rsidRPr="00876AD7">
        <w:rPr>
          <w:rFonts w:ascii="Times New Roman" w:hAnsi="Times New Roman" w:cs="Times New Roman"/>
          <w:bCs/>
        </w:rPr>
        <w:t>-</w:t>
      </w:r>
      <w:r w:rsidRPr="00876AD7">
        <w:rPr>
          <w:rFonts w:ascii="Times New Roman" w:hAnsi="Times New Roman" w:cs="Times New Roman"/>
          <w:bCs/>
        </w:rPr>
        <w:t>MS).</w:t>
      </w:r>
    </w:p>
    <w:p w14:paraId="723F6741" w14:textId="5FD8A195"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Results:</w:t>
      </w:r>
      <w:r w:rsidRPr="00876AD7">
        <w:rPr>
          <w:rFonts w:ascii="Times New Roman" w:hAnsi="Times New Roman" w:cs="Times New Roman"/>
          <w:bCs/>
        </w:rPr>
        <w:br/>
        <w:t>UV</w:t>
      </w:r>
      <w:r w:rsidR="00877593" w:rsidRPr="00876AD7">
        <w:rPr>
          <w:rFonts w:ascii="Times New Roman" w:hAnsi="Times New Roman" w:cs="Times New Roman"/>
          <w:bCs/>
        </w:rPr>
        <w:t>-</w:t>
      </w:r>
      <w:r w:rsidRPr="00876AD7">
        <w:rPr>
          <w:rFonts w:ascii="Times New Roman" w:hAnsi="Times New Roman" w:cs="Times New Roman"/>
          <w:bCs/>
        </w:rPr>
        <w:t>Visible spectroscopy revealed a characteristic absorption band in the range of 300</w:t>
      </w:r>
      <w:r w:rsidR="00876AD7">
        <w:rPr>
          <w:rFonts w:ascii="Times New Roman" w:hAnsi="Times New Roman" w:cs="Times New Roman"/>
          <w:bCs/>
        </w:rPr>
        <w:t>-</w:t>
      </w:r>
      <w:r w:rsidRPr="00876AD7">
        <w:rPr>
          <w:rFonts w:ascii="Times New Roman" w:hAnsi="Times New Roman" w:cs="Times New Roman"/>
          <w:bCs/>
        </w:rPr>
        <w:t>320 nm, confirming nanoparticle formation. FTIR spectra displayed prominent absorption bands corresponding to hydroxyl, carbonyl, and aliphatic functional groups, indicating phytochemical-mediated surface stabilization. SEM micrographs obtained at 8000× and 10,000× magnifications showed agglomerated nanoparticles with irregular, porous surface morphology. XRD analysis exhibited distinct diffraction peaks corresponding to crystalline copper-based phases, confirming the crystalline nature of the nanoparticles. GC</w:t>
      </w:r>
      <w:r w:rsidR="00877593" w:rsidRPr="00876AD7">
        <w:rPr>
          <w:rFonts w:ascii="Times New Roman" w:hAnsi="Times New Roman" w:cs="Times New Roman"/>
          <w:bCs/>
        </w:rPr>
        <w:t>-</w:t>
      </w:r>
      <w:r w:rsidRPr="00876AD7">
        <w:rPr>
          <w:rFonts w:ascii="Times New Roman" w:hAnsi="Times New Roman" w:cs="Times New Roman"/>
          <w:bCs/>
        </w:rPr>
        <w:t>MS analysis identified 40 bioactive constituents, with major components including oxygenated monoterpenes and sesquiterpenes such as cis-(</w:t>
      </w:r>
      <w:r w:rsidR="00876AD7">
        <w:rPr>
          <w:rFonts w:ascii="Times New Roman" w:hAnsi="Times New Roman" w:cs="Times New Roman"/>
          <w:bCs/>
        </w:rPr>
        <w:t>-</w:t>
      </w:r>
      <w:r w:rsidRPr="00876AD7">
        <w:rPr>
          <w:rFonts w:ascii="Times New Roman" w:hAnsi="Times New Roman" w:cs="Times New Roman"/>
          <w:bCs/>
        </w:rPr>
        <w:t>)-1,2-epoxy-p-menth-8-ene, decanal, D-carvone, and α-copaene, which are implicated in nanoparticle reduction and stabilization.</w:t>
      </w:r>
    </w:p>
    <w:p w14:paraId="056916D6" w14:textId="77777777" w:rsidR="00BE7C26" w:rsidRPr="00876AD7" w:rsidRDefault="00BE7C26" w:rsidP="00876AD7">
      <w:pPr>
        <w:spacing w:after="0" w:line="240" w:lineRule="auto"/>
        <w:jc w:val="both"/>
        <w:rPr>
          <w:rFonts w:ascii="Times New Roman" w:hAnsi="Times New Roman" w:cs="Times New Roman"/>
          <w:bCs/>
        </w:rPr>
      </w:pPr>
      <w:r w:rsidRPr="00876AD7">
        <w:rPr>
          <w:rFonts w:ascii="Times New Roman" w:hAnsi="Times New Roman" w:cs="Times New Roman"/>
          <w:b/>
          <w:bCs/>
        </w:rPr>
        <w:t>Conclusion:</w:t>
      </w:r>
      <w:r w:rsidRPr="00876AD7">
        <w:rPr>
          <w:rFonts w:ascii="Times New Roman" w:hAnsi="Times New Roman" w:cs="Times New Roman"/>
          <w:bCs/>
        </w:rPr>
        <w:br/>
      </w:r>
      <w:r w:rsidRPr="00876AD7">
        <w:rPr>
          <w:rFonts w:ascii="Times New Roman" w:hAnsi="Times New Roman" w:cs="Times New Roman"/>
          <w:bCs/>
          <w:i/>
          <w:iCs/>
        </w:rPr>
        <w:t>Citrus sinensis</w:t>
      </w:r>
      <w:r w:rsidRPr="00876AD7">
        <w:rPr>
          <w:rFonts w:ascii="Times New Roman" w:hAnsi="Times New Roman" w:cs="Times New Roman"/>
          <w:bCs/>
        </w:rPr>
        <w:t xml:space="preserve"> essential oil effectively mediates the green synthesis of crystalline copper nanoparticles, offering an eco-friendly approach that valorizes citrus </w:t>
      </w:r>
      <w:proofErr w:type="spellStart"/>
      <w:r w:rsidRPr="00876AD7">
        <w:rPr>
          <w:rFonts w:ascii="Times New Roman" w:hAnsi="Times New Roman" w:cs="Times New Roman"/>
          <w:bCs/>
        </w:rPr>
        <w:t>agro</w:t>
      </w:r>
      <w:proofErr w:type="spellEnd"/>
      <w:r w:rsidRPr="00876AD7">
        <w:rPr>
          <w:rFonts w:ascii="Times New Roman" w:hAnsi="Times New Roman" w:cs="Times New Roman"/>
          <w:bCs/>
        </w:rPr>
        <w:t>-waste. The physicochemical properties of the synthesized nanoparticles highlight their potential for applications in agriculture, environmental management, and vector control.</w:t>
      </w:r>
    </w:p>
    <w:p w14:paraId="3BDEAADA" w14:textId="0B7D4E09" w:rsidR="0021525B" w:rsidRPr="00876AD7" w:rsidRDefault="00BE7C26" w:rsidP="00876AD7">
      <w:pPr>
        <w:spacing w:line="240" w:lineRule="auto"/>
        <w:jc w:val="both"/>
        <w:rPr>
          <w:rFonts w:ascii="Times New Roman" w:hAnsi="Times New Roman" w:cs="Times New Roman"/>
          <w:bCs/>
        </w:rPr>
      </w:pPr>
      <w:r w:rsidRPr="00876AD7">
        <w:rPr>
          <w:rFonts w:ascii="Times New Roman" w:hAnsi="Times New Roman" w:cs="Times New Roman"/>
          <w:b/>
          <w:bCs/>
        </w:rPr>
        <w:t>Keywords:</w:t>
      </w:r>
      <w:r w:rsidRPr="00876AD7">
        <w:rPr>
          <w:rFonts w:ascii="Times New Roman" w:hAnsi="Times New Roman" w:cs="Times New Roman"/>
          <w:bCs/>
        </w:rPr>
        <w:br/>
      </w:r>
      <w:r w:rsidRPr="00876AD7">
        <w:rPr>
          <w:rFonts w:ascii="Times New Roman" w:hAnsi="Times New Roman" w:cs="Times New Roman"/>
          <w:bCs/>
          <w:i/>
          <w:iCs/>
        </w:rPr>
        <w:t>Citrus sinensis</w:t>
      </w:r>
      <w:r w:rsidRPr="00876AD7">
        <w:rPr>
          <w:rFonts w:ascii="Times New Roman" w:hAnsi="Times New Roman" w:cs="Times New Roman"/>
          <w:bCs/>
        </w:rPr>
        <w:t>; copper nanoparticles; green synthesis; essential oil; physicochemical characterization; GC</w:t>
      </w:r>
      <w:r w:rsidR="00877593" w:rsidRPr="00876AD7">
        <w:rPr>
          <w:rFonts w:ascii="Times New Roman" w:hAnsi="Times New Roman" w:cs="Times New Roman"/>
          <w:bCs/>
        </w:rPr>
        <w:t>-</w:t>
      </w:r>
      <w:r w:rsidRPr="00876AD7">
        <w:rPr>
          <w:rFonts w:ascii="Times New Roman" w:hAnsi="Times New Roman" w:cs="Times New Roman"/>
          <w:bCs/>
        </w:rPr>
        <w:t>MS</w:t>
      </w:r>
    </w:p>
    <w:p w14:paraId="5A3965B3" w14:textId="451DE319" w:rsidR="00F7080C" w:rsidRPr="00876AD7" w:rsidRDefault="00437F67" w:rsidP="00876AD7">
      <w:pPr>
        <w:spacing w:line="360" w:lineRule="auto"/>
        <w:jc w:val="both"/>
        <w:rPr>
          <w:rFonts w:ascii="Times New Roman" w:hAnsi="Times New Roman" w:cs="Times New Roman"/>
          <w:b/>
          <w:bCs/>
        </w:rPr>
      </w:pPr>
      <w:r>
        <w:rPr>
          <w:rFonts w:ascii="Times New Roman" w:hAnsi="Times New Roman" w:cs="Times New Roman"/>
          <w:b/>
          <w:bCs/>
        </w:rPr>
        <w:t xml:space="preserve">1. </w:t>
      </w:r>
      <w:r w:rsidR="00F7080C" w:rsidRPr="00876AD7">
        <w:rPr>
          <w:rFonts w:ascii="Times New Roman" w:hAnsi="Times New Roman" w:cs="Times New Roman"/>
          <w:b/>
          <w:bCs/>
        </w:rPr>
        <w:t>Introduction</w:t>
      </w:r>
    </w:p>
    <w:p w14:paraId="66FF6163" w14:textId="430EC871"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The increasing global burden of insect pests and disease vectors has intensified the search for effective, environmentally benign alternatives to synthetic chemical insecticides</w:t>
      </w:r>
      <w:r w:rsidR="009A447C" w:rsidRPr="00876AD7">
        <w:rPr>
          <w:rFonts w:ascii="Times New Roman" w:hAnsi="Times New Roman" w:cs="Times New Roman"/>
        </w:rPr>
        <w:t xml:space="preserve"> (Ezeike </w:t>
      </w:r>
      <w:r w:rsidR="009A447C" w:rsidRPr="00437F67">
        <w:rPr>
          <w:rFonts w:ascii="Times New Roman" w:hAnsi="Times New Roman" w:cs="Times New Roman"/>
        </w:rPr>
        <w:t>et al</w:t>
      </w:r>
      <w:r w:rsidR="009A447C" w:rsidRPr="00876AD7">
        <w:rPr>
          <w:rFonts w:ascii="Times New Roman" w:hAnsi="Times New Roman" w:cs="Times New Roman"/>
          <w:i/>
        </w:rPr>
        <w:t>.,</w:t>
      </w:r>
      <w:r w:rsidR="009A447C" w:rsidRPr="00876AD7">
        <w:rPr>
          <w:rFonts w:ascii="Times New Roman" w:hAnsi="Times New Roman" w:cs="Times New Roman"/>
        </w:rPr>
        <w:t xml:space="preserve"> 2026)</w:t>
      </w:r>
      <w:r w:rsidRPr="00876AD7">
        <w:rPr>
          <w:rFonts w:ascii="Times New Roman" w:hAnsi="Times New Roman" w:cs="Times New Roman"/>
        </w:rPr>
        <w:t>. Plant-derived bioactive compounds have long been recognized for their insecticidal, repellent, and growth-regulating properties, owing to their structural diversity and ecological compatibility</w:t>
      </w:r>
      <w:r w:rsidR="004639C6" w:rsidRPr="00876AD7">
        <w:rPr>
          <w:rFonts w:ascii="Times New Roman" w:hAnsi="Times New Roman" w:cs="Times New Roman"/>
        </w:rPr>
        <w:t xml:space="preserve"> (Ezeike </w:t>
      </w:r>
      <w:r w:rsidR="004639C6" w:rsidRPr="00876AD7">
        <w:rPr>
          <w:rFonts w:ascii="Times New Roman" w:hAnsi="Times New Roman" w:cs="Times New Roman"/>
          <w:i/>
        </w:rPr>
        <w:t xml:space="preserve">et al., </w:t>
      </w:r>
      <w:r w:rsidR="004639C6" w:rsidRPr="00876AD7">
        <w:rPr>
          <w:rFonts w:ascii="Times New Roman" w:hAnsi="Times New Roman" w:cs="Times New Roman"/>
        </w:rPr>
        <w:t>2016)</w:t>
      </w:r>
      <w:r w:rsidRPr="00876AD7">
        <w:rPr>
          <w:rFonts w:ascii="Times New Roman" w:hAnsi="Times New Roman" w:cs="Times New Roman"/>
        </w:rPr>
        <w:t xml:space="preserve">. Secondary metabolites such as terpenoids, phenolics, alkaloids, and flavonoids interfere with insect nervous systems, disrupt metabolic pathways, and impair reproductive capacity, making them valuable tools in vector control and integrated pest management strategies (Isman, 2006; Pavela &amp; Benelli, 2016). Unlike conventional insecticides, plant-based </w:t>
      </w:r>
      <w:proofErr w:type="spellStart"/>
      <w:r w:rsidRPr="00876AD7">
        <w:rPr>
          <w:rFonts w:ascii="Times New Roman" w:hAnsi="Times New Roman" w:cs="Times New Roman"/>
        </w:rPr>
        <w:t>bioactives</w:t>
      </w:r>
      <w:proofErr w:type="spellEnd"/>
      <w:r w:rsidRPr="00876AD7">
        <w:rPr>
          <w:rFonts w:ascii="Times New Roman" w:hAnsi="Times New Roman" w:cs="Times New Roman"/>
        </w:rPr>
        <w:t xml:space="preserve"> often exhibit multiple modes of action and reduced non-target toxicity, thereby lowering the risk of resistance development. These bioactive compounds are commonly concentrated in specific plant tissues, particularly those regarded </w:t>
      </w:r>
      <w:r w:rsidRPr="00876AD7">
        <w:rPr>
          <w:rFonts w:ascii="Times New Roman" w:hAnsi="Times New Roman" w:cs="Times New Roman"/>
        </w:rPr>
        <w:lastRenderedPageBreak/>
        <w:t>as agricultural residues, which has redirected scientific interest toward the valorization of plant waste materials.</w:t>
      </w:r>
    </w:p>
    <w:p w14:paraId="6E47F93D" w14:textId="77777777"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 xml:space="preserve">Plant waste, especially agro-industrial by-products such as fruit peels, represents a significant yet underutilized resource rich in biologically active phytochemicals. </w:t>
      </w:r>
      <w:r w:rsidRPr="00876AD7">
        <w:rPr>
          <w:rFonts w:ascii="Times New Roman" w:hAnsi="Times New Roman" w:cs="Times New Roman"/>
          <w:i/>
        </w:rPr>
        <w:t>Citrus</w:t>
      </w:r>
      <w:r w:rsidRPr="00876AD7">
        <w:rPr>
          <w:rFonts w:ascii="Times New Roman" w:hAnsi="Times New Roman" w:cs="Times New Roman"/>
        </w:rPr>
        <w:t xml:space="preserve"> processing industries generate millions of tons of peel waste annually, posing environmental disposal challenges while simultaneously offering opportunities for value addition (Sagar </w:t>
      </w:r>
      <w:r w:rsidRPr="00437F67">
        <w:rPr>
          <w:rFonts w:ascii="Times New Roman" w:hAnsi="Times New Roman" w:cs="Times New Roman"/>
        </w:rPr>
        <w:t>et al</w:t>
      </w:r>
      <w:r w:rsidRPr="00876AD7">
        <w:rPr>
          <w:rFonts w:ascii="Times New Roman" w:hAnsi="Times New Roman" w:cs="Times New Roman"/>
          <w:i/>
        </w:rPr>
        <w:t>.,</w:t>
      </w:r>
      <w:r w:rsidRPr="00876AD7">
        <w:rPr>
          <w:rFonts w:ascii="Times New Roman" w:hAnsi="Times New Roman" w:cs="Times New Roman"/>
        </w:rPr>
        <w:t xml:space="preserve"> 2018). </w:t>
      </w:r>
      <w:r w:rsidRPr="00876AD7">
        <w:rPr>
          <w:rFonts w:ascii="Times New Roman" w:hAnsi="Times New Roman" w:cs="Times New Roman"/>
          <w:i/>
        </w:rPr>
        <w:t>Citrus</w:t>
      </w:r>
      <w:r w:rsidRPr="00876AD7">
        <w:rPr>
          <w:rFonts w:ascii="Times New Roman" w:hAnsi="Times New Roman" w:cs="Times New Roman"/>
        </w:rPr>
        <w:t xml:space="preserve"> peels are known to contain high concentrations of essential oils, flavonoids, and limonoids with documented antimicrobial, insecticidal, and antioxidant activities (Bocco </w:t>
      </w:r>
      <w:r w:rsidRPr="00437F67">
        <w:rPr>
          <w:rFonts w:ascii="Times New Roman" w:hAnsi="Times New Roman" w:cs="Times New Roman"/>
        </w:rPr>
        <w:t>et al.,</w:t>
      </w:r>
      <w:r w:rsidRPr="00876AD7">
        <w:rPr>
          <w:rFonts w:ascii="Times New Roman" w:hAnsi="Times New Roman" w:cs="Times New Roman"/>
        </w:rPr>
        <w:t xml:space="preserve"> 1998; Manthey &amp; Grohmann, 2001). The conversion of such waste into functional materials aligns with circular economy principles and sustainable agriculture, particularly when these bio-resources are harnessed as reducing and stabilizing agents in nanomaterial synthesis. This convergence of waste utilization and functional material development naturally leads to the application of nanotechnology.</w:t>
      </w:r>
    </w:p>
    <w:p w14:paraId="5A31970A" w14:textId="14A3A2C9"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 xml:space="preserve">Nanoparticles have emerged as a transformative platform in agriculture, medicine, and environmental science due to their unique physicochemical properties, which differ markedly from their bulk counterparts. At the nanoscale, materials exhibit enhanced surface area, altered electronic structure, and improved reactivity, enabling superior biological interactions and functional efficiency (Khan </w:t>
      </w:r>
      <w:r w:rsidRPr="00876AD7">
        <w:rPr>
          <w:rFonts w:ascii="Times New Roman" w:hAnsi="Times New Roman" w:cs="Times New Roman"/>
          <w:i/>
        </w:rPr>
        <w:t>et al</w:t>
      </w:r>
      <w:r w:rsidRPr="00876AD7">
        <w:rPr>
          <w:rFonts w:ascii="Times New Roman" w:hAnsi="Times New Roman" w:cs="Times New Roman"/>
        </w:rPr>
        <w:t>., 2019). In pest and vector control, nanoparticles can enhance the stability, bioavailability, and controlled release of active compounds, thereby improving efficacy while minimizing environmental impact (</w:t>
      </w:r>
      <w:r w:rsidR="003D5C81">
        <w:rPr>
          <w:rFonts w:ascii="Times New Roman" w:hAnsi="Times New Roman" w:cs="Times New Roman"/>
        </w:rPr>
        <w:t>Yin et al.</w:t>
      </w:r>
      <w:r w:rsidRPr="00876AD7">
        <w:rPr>
          <w:rFonts w:ascii="Times New Roman" w:hAnsi="Times New Roman" w:cs="Times New Roman"/>
        </w:rPr>
        <w:t>, 20</w:t>
      </w:r>
      <w:r w:rsidR="003D5C81">
        <w:rPr>
          <w:rFonts w:ascii="Times New Roman" w:hAnsi="Times New Roman" w:cs="Times New Roman"/>
        </w:rPr>
        <w:t>23</w:t>
      </w:r>
      <w:r w:rsidRPr="00876AD7">
        <w:rPr>
          <w:rFonts w:ascii="Times New Roman" w:hAnsi="Times New Roman" w:cs="Times New Roman"/>
        </w:rPr>
        <w:t>). However, conventional physicochemical synthesis routes often involve toxic reagents and high energy demands, prompting the development of greener synthesis approaches that integrate biological materials, particularly plant-derived substances such as essential oils.</w:t>
      </w:r>
    </w:p>
    <w:p w14:paraId="3B7C3A77" w14:textId="26C42808"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 xml:space="preserve">Essential oils are volatile, complex mixtures of lipophilic secondary metabolites predominantly composed of mono- and sesquiterpenes, along with oxygenated derivatives such as alcohols, aldehydes, and esters. These oils play defensive roles in plants and possess well-documented insecticidal, larvicidal, fumigant, and repellent activities (Regnault-Roger </w:t>
      </w:r>
      <w:r w:rsidRPr="00437F67">
        <w:rPr>
          <w:rFonts w:ascii="Times New Roman" w:hAnsi="Times New Roman" w:cs="Times New Roman"/>
        </w:rPr>
        <w:t>et al.</w:t>
      </w:r>
      <w:r w:rsidRPr="00876AD7">
        <w:rPr>
          <w:rFonts w:ascii="Times New Roman" w:hAnsi="Times New Roman" w:cs="Times New Roman"/>
        </w:rPr>
        <w:t xml:space="preserve">, 2012). Beyond their biological activity, essential oils function effectively as reducing, capping, and stabilizing agents in nanoparticle synthesis, facilitating eco-friendly fabrication processes (Ahmed </w:t>
      </w:r>
      <w:r w:rsidRPr="00437F67">
        <w:rPr>
          <w:rFonts w:ascii="Times New Roman" w:hAnsi="Times New Roman" w:cs="Times New Roman"/>
        </w:rPr>
        <w:t>et al</w:t>
      </w:r>
      <w:r w:rsidRPr="00876AD7">
        <w:rPr>
          <w:rFonts w:ascii="Times New Roman" w:hAnsi="Times New Roman" w:cs="Times New Roman"/>
        </w:rPr>
        <w:t>., 2016). The chemical composition of essential oils not only governs nanoparticle formation but also influences particle morphology, crystallinity, and surface chemistry. Among essential oil</w:t>
      </w:r>
      <w:r w:rsidR="005C1714" w:rsidRPr="00876AD7">
        <w:rPr>
          <w:rFonts w:ascii="Times New Roman" w:hAnsi="Times New Roman" w:cs="Times New Roman"/>
        </w:rPr>
        <w:t>-</w:t>
      </w:r>
      <w:r w:rsidRPr="00876AD7">
        <w:rPr>
          <w:rFonts w:ascii="Times New Roman" w:hAnsi="Times New Roman" w:cs="Times New Roman"/>
        </w:rPr>
        <w:t xml:space="preserve">bearing plants, </w:t>
      </w:r>
      <w:r w:rsidRPr="00876AD7">
        <w:rPr>
          <w:rFonts w:ascii="Times New Roman" w:hAnsi="Times New Roman" w:cs="Times New Roman"/>
          <w:i/>
          <w:iCs/>
        </w:rPr>
        <w:t>Citrus sinensis</w:t>
      </w:r>
      <w:r w:rsidRPr="00876AD7">
        <w:rPr>
          <w:rFonts w:ascii="Times New Roman" w:hAnsi="Times New Roman" w:cs="Times New Roman"/>
        </w:rPr>
        <w:t xml:space="preserve"> has attracted particular scientific interest.</w:t>
      </w:r>
    </w:p>
    <w:p w14:paraId="27DBCD49" w14:textId="2422F2D1"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i/>
          <w:iCs/>
        </w:rPr>
        <w:t>Citrus sinensis</w:t>
      </w:r>
      <w:r w:rsidRPr="00876AD7">
        <w:rPr>
          <w:rFonts w:ascii="Times New Roman" w:hAnsi="Times New Roman" w:cs="Times New Roman"/>
        </w:rPr>
        <w:t xml:space="preserve"> (sweet orange), a member of the </w:t>
      </w:r>
      <w:proofErr w:type="spellStart"/>
      <w:r w:rsidRPr="00876AD7">
        <w:rPr>
          <w:rFonts w:ascii="Times New Roman" w:hAnsi="Times New Roman" w:cs="Times New Roman"/>
        </w:rPr>
        <w:t>Rutaceae</w:t>
      </w:r>
      <w:proofErr w:type="spellEnd"/>
      <w:r w:rsidRPr="00876AD7">
        <w:rPr>
          <w:rFonts w:ascii="Times New Roman" w:hAnsi="Times New Roman" w:cs="Times New Roman"/>
        </w:rPr>
        <w:t xml:space="preserve"> family, is one of the most widely cultivated citrus species globally, primarily for juice production. Its peel constitutes nearly 40</w:t>
      </w:r>
      <w:r w:rsidR="005C1714" w:rsidRPr="00876AD7">
        <w:rPr>
          <w:rFonts w:ascii="Times New Roman" w:hAnsi="Times New Roman" w:cs="Times New Roman"/>
        </w:rPr>
        <w:t>-</w:t>
      </w:r>
      <w:r w:rsidRPr="00876AD7">
        <w:rPr>
          <w:rFonts w:ascii="Times New Roman" w:hAnsi="Times New Roman" w:cs="Times New Roman"/>
        </w:rPr>
        <w:t xml:space="preserve">50% of the fruit mass and is exceptionally rich in essential oils dominated by d-limonene, alongside other bioactive terpenes and phenolic compounds (Fisher &amp; Phillips, 2008; </w:t>
      </w:r>
      <w:proofErr w:type="spellStart"/>
      <w:r w:rsidRPr="00876AD7">
        <w:rPr>
          <w:rFonts w:ascii="Times New Roman" w:hAnsi="Times New Roman" w:cs="Times New Roman"/>
        </w:rPr>
        <w:t>Viuda-Martos</w:t>
      </w:r>
      <w:proofErr w:type="spellEnd"/>
      <w:r w:rsidRPr="00876AD7">
        <w:rPr>
          <w:rFonts w:ascii="Times New Roman" w:hAnsi="Times New Roman" w:cs="Times New Roman"/>
        </w:rPr>
        <w:t xml:space="preserve"> </w:t>
      </w:r>
      <w:r w:rsidRPr="00437F67">
        <w:rPr>
          <w:rFonts w:ascii="Times New Roman" w:hAnsi="Times New Roman" w:cs="Times New Roman"/>
        </w:rPr>
        <w:t>et al</w:t>
      </w:r>
      <w:r w:rsidRPr="00876AD7">
        <w:rPr>
          <w:rFonts w:ascii="Times New Roman" w:hAnsi="Times New Roman" w:cs="Times New Roman"/>
        </w:rPr>
        <w:t>., 200</w:t>
      </w:r>
      <w:r w:rsidR="00082D7F">
        <w:rPr>
          <w:rFonts w:ascii="Times New Roman" w:hAnsi="Times New Roman" w:cs="Times New Roman"/>
        </w:rPr>
        <w:t>7</w:t>
      </w:r>
      <w:r w:rsidRPr="00876AD7">
        <w:rPr>
          <w:rFonts w:ascii="Times New Roman" w:hAnsi="Times New Roman" w:cs="Times New Roman"/>
        </w:rPr>
        <w:t xml:space="preserve">). Extracts and essential oils from </w:t>
      </w:r>
      <w:r w:rsidRPr="00876AD7">
        <w:rPr>
          <w:rFonts w:ascii="Times New Roman" w:hAnsi="Times New Roman" w:cs="Times New Roman"/>
          <w:i/>
          <w:iCs/>
        </w:rPr>
        <w:t>C. sinensis</w:t>
      </w:r>
      <w:r w:rsidRPr="00876AD7">
        <w:rPr>
          <w:rFonts w:ascii="Times New Roman" w:hAnsi="Times New Roman" w:cs="Times New Roman"/>
        </w:rPr>
        <w:t xml:space="preserve"> peels have demonstrated significant insecticidal and larvicidal activity </w:t>
      </w:r>
      <w:r w:rsidRPr="00876AD7">
        <w:rPr>
          <w:rFonts w:ascii="Times New Roman" w:hAnsi="Times New Roman" w:cs="Times New Roman"/>
        </w:rPr>
        <w:lastRenderedPageBreak/>
        <w:t xml:space="preserve">against disease vectors such as </w:t>
      </w:r>
      <w:r w:rsidRPr="00876AD7">
        <w:rPr>
          <w:rFonts w:ascii="Times New Roman" w:hAnsi="Times New Roman" w:cs="Times New Roman"/>
          <w:i/>
          <w:iCs/>
        </w:rPr>
        <w:t>Aedes aegypti</w:t>
      </w:r>
      <w:r w:rsidRPr="00876AD7">
        <w:rPr>
          <w:rFonts w:ascii="Times New Roman" w:hAnsi="Times New Roman" w:cs="Times New Roman"/>
        </w:rPr>
        <w:t xml:space="preserve"> and </w:t>
      </w:r>
      <w:r w:rsidRPr="00876AD7">
        <w:rPr>
          <w:rFonts w:ascii="Times New Roman" w:hAnsi="Times New Roman" w:cs="Times New Roman"/>
          <w:i/>
          <w:iCs/>
        </w:rPr>
        <w:t>Anopheles</w:t>
      </w:r>
      <w:r w:rsidRPr="00876AD7">
        <w:rPr>
          <w:rFonts w:ascii="Times New Roman" w:hAnsi="Times New Roman" w:cs="Times New Roman"/>
        </w:rPr>
        <w:t xml:space="preserve"> species, underscoring their relevance in vector management (</w:t>
      </w:r>
      <w:proofErr w:type="spellStart"/>
      <w:r w:rsidRPr="00876AD7">
        <w:rPr>
          <w:rFonts w:ascii="Times New Roman" w:hAnsi="Times New Roman" w:cs="Times New Roman"/>
        </w:rPr>
        <w:t>Ezeonu</w:t>
      </w:r>
      <w:proofErr w:type="spellEnd"/>
      <w:r w:rsidRPr="00876AD7">
        <w:rPr>
          <w:rFonts w:ascii="Times New Roman" w:hAnsi="Times New Roman" w:cs="Times New Roman"/>
        </w:rPr>
        <w:t xml:space="preserve"> </w:t>
      </w:r>
      <w:r w:rsidRPr="00437F67">
        <w:rPr>
          <w:rFonts w:ascii="Times New Roman" w:hAnsi="Times New Roman" w:cs="Times New Roman"/>
        </w:rPr>
        <w:t>et al</w:t>
      </w:r>
      <w:r w:rsidRPr="00876AD7">
        <w:rPr>
          <w:rFonts w:ascii="Times New Roman" w:hAnsi="Times New Roman" w:cs="Times New Roman"/>
          <w:i/>
        </w:rPr>
        <w:t>.,</w:t>
      </w:r>
      <w:r w:rsidRPr="00876AD7">
        <w:rPr>
          <w:rFonts w:ascii="Times New Roman" w:hAnsi="Times New Roman" w:cs="Times New Roman"/>
        </w:rPr>
        <w:t xml:space="preserve"> 2001; </w:t>
      </w:r>
      <w:r w:rsidR="006B1565" w:rsidRPr="00876AD7">
        <w:rPr>
          <w:rFonts w:ascii="Times New Roman" w:hAnsi="Times New Roman" w:cs="Times New Roman"/>
        </w:rPr>
        <w:t>El-</w:t>
      </w:r>
      <w:proofErr w:type="spellStart"/>
      <w:r w:rsidR="006B1565" w:rsidRPr="00876AD7">
        <w:rPr>
          <w:rFonts w:ascii="Times New Roman" w:hAnsi="Times New Roman" w:cs="Times New Roman"/>
        </w:rPr>
        <w:t>Akhal</w:t>
      </w:r>
      <w:proofErr w:type="spellEnd"/>
      <w:r w:rsidR="006B1565" w:rsidRPr="00876AD7">
        <w:rPr>
          <w:rFonts w:ascii="Times New Roman" w:hAnsi="Times New Roman" w:cs="Times New Roman"/>
        </w:rPr>
        <w:t xml:space="preserve"> </w:t>
      </w:r>
      <w:r w:rsidR="006B1565" w:rsidRPr="00876AD7">
        <w:rPr>
          <w:rFonts w:ascii="Times New Roman" w:hAnsi="Times New Roman" w:cs="Times New Roman"/>
          <w:i/>
        </w:rPr>
        <w:t>et al</w:t>
      </w:r>
      <w:r w:rsidR="006B1565" w:rsidRPr="00876AD7">
        <w:rPr>
          <w:rFonts w:ascii="Times New Roman" w:hAnsi="Times New Roman" w:cs="Times New Roman"/>
        </w:rPr>
        <w:t>., 2015</w:t>
      </w:r>
      <w:r w:rsidRPr="00876AD7">
        <w:rPr>
          <w:rFonts w:ascii="Times New Roman" w:hAnsi="Times New Roman" w:cs="Times New Roman"/>
        </w:rPr>
        <w:t xml:space="preserve">). The phytochemical richness of </w:t>
      </w:r>
      <w:r w:rsidRPr="00876AD7">
        <w:rPr>
          <w:rFonts w:ascii="Times New Roman" w:hAnsi="Times New Roman" w:cs="Times New Roman"/>
          <w:i/>
          <w:iCs/>
        </w:rPr>
        <w:t>C. sinensis</w:t>
      </w:r>
      <w:r w:rsidRPr="00876AD7">
        <w:rPr>
          <w:rFonts w:ascii="Times New Roman" w:hAnsi="Times New Roman" w:cs="Times New Roman"/>
        </w:rPr>
        <w:t xml:space="preserve"> essential oil further supports its application in green nanoparticle synthesis, where plant metabolites mediate nucleation and growth processes.</w:t>
      </w:r>
    </w:p>
    <w:p w14:paraId="365F2C22" w14:textId="0325079B"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The successful application of nanoparticles synthesized via plant-mediated routes depends critically on comprehensive physicochemical characterization. Techniques such as Fourier-transform infrared spectroscopy (FTIR) enable identification of functional groups responsible for reduction and stabilization, while scanning electron microscopy (SEM) provides insight into particle morphology and size distribution. X-ray diffraction (XRD) reveals crystalline structure and phase purity, optical absorption spectroscopy elucidates electronic transitions and band gap characteristics, and gas chromatography</w:t>
      </w:r>
      <w:r w:rsidR="005B1639" w:rsidRPr="00876AD7">
        <w:rPr>
          <w:rFonts w:ascii="Times New Roman" w:hAnsi="Times New Roman" w:cs="Times New Roman"/>
        </w:rPr>
        <w:t>-</w:t>
      </w:r>
      <w:r w:rsidRPr="00876AD7">
        <w:rPr>
          <w:rFonts w:ascii="Times New Roman" w:hAnsi="Times New Roman" w:cs="Times New Roman"/>
        </w:rPr>
        <w:t xml:space="preserve">mass spectrometry (GC-MS) allows detailed profiling of essential oil constituents involved in nanoparticle formation (Iravani </w:t>
      </w:r>
      <w:r w:rsidRPr="00876AD7">
        <w:rPr>
          <w:rFonts w:ascii="Times New Roman" w:hAnsi="Times New Roman" w:cs="Times New Roman"/>
          <w:i/>
        </w:rPr>
        <w:t>et al</w:t>
      </w:r>
      <w:r w:rsidRPr="00876AD7">
        <w:rPr>
          <w:rFonts w:ascii="Times New Roman" w:hAnsi="Times New Roman" w:cs="Times New Roman"/>
        </w:rPr>
        <w:t>., 2014). Together, these techniques establish structure</w:t>
      </w:r>
      <w:r w:rsidR="005B1639" w:rsidRPr="00876AD7">
        <w:rPr>
          <w:rFonts w:ascii="Times New Roman" w:hAnsi="Times New Roman" w:cs="Times New Roman"/>
        </w:rPr>
        <w:t>-</w:t>
      </w:r>
      <w:r w:rsidRPr="00876AD7">
        <w:rPr>
          <w:rFonts w:ascii="Times New Roman" w:hAnsi="Times New Roman" w:cs="Times New Roman"/>
        </w:rPr>
        <w:t>property relationships that are essential for understanding nanoparticle behavior and optimizing their biological functionality.</w:t>
      </w:r>
    </w:p>
    <w:p w14:paraId="5FBB2200" w14:textId="30E21A7A" w:rsidR="00F7080C" w:rsidRPr="00876AD7" w:rsidRDefault="00F7080C" w:rsidP="00876AD7">
      <w:pPr>
        <w:spacing w:line="360" w:lineRule="auto"/>
        <w:jc w:val="both"/>
        <w:rPr>
          <w:rFonts w:ascii="Times New Roman" w:hAnsi="Times New Roman" w:cs="Times New Roman"/>
        </w:rPr>
      </w:pPr>
      <w:r w:rsidRPr="00876AD7">
        <w:rPr>
          <w:rFonts w:ascii="Times New Roman" w:hAnsi="Times New Roman" w:cs="Times New Roman"/>
        </w:rPr>
        <w:t>Despite growing interest in green nanotechnology, there remains a need for systematic studies that integrate phytochemical profiling with detailed physicochemical analysis of essential oil</w:t>
      </w:r>
      <w:r w:rsidR="00437F67">
        <w:rPr>
          <w:rFonts w:ascii="Times New Roman" w:hAnsi="Times New Roman" w:cs="Times New Roman"/>
        </w:rPr>
        <w:t>-</w:t>
      </w:r>
      <w:r w:rsidRPr="00876AD7">
        <w:rPr>
          <w:rFonts w:ascii="Times New Roman" w:hAnsi="Times New Roman" w:cs="Times New Roman"/>
        </w:rPr>
        <w:t xml:space="preserve">mediated nanoparticles derived from </w:t>
      </w:r>
      <w:proofErr w:type="spellStart"/>
      <w:r w:rsidRPr="00876AD7">
        <w:rPr>
          <w:rFonts w:ascii="Times New Roman" w:hAnsi="Times New Roman" w:cs="Times New Roman"/>
        </w:rPr>
        <w:t>agro</w:t>
      </w:r>
      <w:proofErr w:type="spellEnd"/>
      <w:r w:rsidRPr="00876AD7">
        <w:rPr>
          <w:rFonts w:ascii="Times New Roman" w:hAnsi="Times New Roman" w:cs="Times New Roman"/>
        </w:rPr>
        <w:t xml:space="preserve">-waste resources. Such investigations not only contribute to sustainable material synthesis but also provide foundational knowledge for future applications in vector control and environmental management. Therefore, this study focuses on the physicochemical characterization of nanoparticles synthesized using </w:t>
      </w:r>
      <w:r w:rsidRPr="00876AD7">
        <w:rPr>
          <w:rFonts w:ascii="Times New Roman" w:hAnsi="Times New Roman" w:cs="Times New Roman"/>
          <w:i/>
          <w:iCs/>
        </w:rPr>
        <w:t>Citrus sinensis</w:t>
      </w:r>
      <w:r w:rsidRPr="00876AD7">
        <w:rPr>
          <w:rFonts w:ascii="Times New Roman" w:hAnsi="Times New Roman" w:cs="Times New Roman"/>
        </w:rPr>
        <w:t xml:space="preserve"> essential oil, aiming to elucidate the role of citrus-derived bioactive compounds in nanoparticle formation and to establish a scientific basis for their potential application in eco-friendly pest and vector control strategies.</w:t>
      </w:r>
    </w:p>
    <w:p w14:paraId="72E08C51" w14:textId="6F883AAB" w:rsidR="00181807" w:rsidRPr="00876AD7" w:rsidRDefault="00C52594" w:rsidP="00876AD7">
      <w:pPr>
        <w:spacing w:line="360" w:lineRule="auto"/>
        <w:jc w:val="both"/>
        <w:rPr>
          <w:rFonts w:ascii="Times New Roman" w:hAnsi="Times New Roman" w:cs="Times New Roman"/>
          <w:b/>
          <w:bCs/>
        </w:rPr>
      </w:pPr>
      <w:r>
        <w:rPr>
          <w:rFonts w:ascii="Times New Roman" w:hAnsi="Times New Roman" w:cs="Times New Roman"/>
          <w:b/>
          <w:bCs/>
        </w:rPr>
        <w:t xml:space="preserve">2. </w:t>
      </w:r>
      <w:r w:rsidR="00181807" w:rsidRPr="00876AD7">
        <w:rPr>
          <w:rFonts w:ascii="Times New Roman" w:hAnsi="Times New Roman" w:cs="Times New Roman"/>
          <w:b/>
          <w:bCs/>
        </w:rPr>
        <w:t>Materials and Methods</w:t>
      </w:r>
    </w:p>
    <w:p w14:paraId="2B73F391" w14:textId="61DB2211" w:rsidR="00181807" w:rsidRPr="00876AD7" w:rsidRDefault="00C351B3" w:rsidP="00876AD7">
      <w:pPr>
        <w:spacing w:line="360" w:lineRule="auto"/>
        <w:jc w:val="both"/>
        <w:rPr>
          <w:rFonts w:ascii="Times New Roman" w:hAnsi="Times New Roman" w:cs="Times New Roman"/>
          <w:b/>
          <w:bCs/>
        </w:rPr>
      </w:pPr>
      <w:r>
        <w:rPr>
          <w:rFonts w:ascii="Times New Roman" w:hAnsi="Times New Roman" w:cs="Times New Roman"/>
          <w:b/>
          <w:bCs/>
        </w:rPr>
        <w:t xml:space="preserve">2.1. </w:t>
      </w:r>
      <w:r w:rsidR="00181807" w:rsidRPr="00876AD7">
        <w:rPr>
          <w:rFonts w:ascii="Times New Roman" w:hAnsi="Times New Roman" w:cs="Times New Roman"/>
          <w:b/>
          <w:bCs/>
        </w:rPr>
        <w:t>Materials</w:t>
      </w:r>
    </w:p>
    <w:p w14:paraId="1B7E46A2" w14:textId="7020A8B7" w:rsidR="00181807" w:rsidRPr="00876AD7" w:rsidRDefault="00181807" w:rsidP="00876AD7">
      <w:pPr>
        <w:spacing w:line="360" w:lineRule="auto"/>
        <w:jc w:val="both"/>
        <w:rPr>
          <w:rFonts w:ascii="Times New Roman" w:hAnsi="Times New Roman" w:cs="Times New Roman"/>
        </w:rPr>
      </w:pPr>
      <w:r w:rsidRPr="00876AD7">
        <w:rPr>
          <w:rFonts w:ascii="Times New Roman" w:hAnsi="Times New Roman" w:cs="Times New Roman"/>
        </w:rPr>
        <w:t xml:space="preserve">Fresh peels of </w:t>
      </w:r>
      <w:r w:rsidRPr="00876AD7">
        <w:rPr>
          <w:rFonts w:ascii="Times New Roman" w:hAnsi="Times New Roman" w:cs="Times New Roman"/>
          <w:i/>
          <w:iCs/>
        </w:rPr>
        <w:t>Citrus sinensis</w:t>
      </w:r>
      <w:r w:rsidRPr="00876AD7">
        <w:rPr>
          <w:rFonts w:ascii="Times New Roman" w:hAnsi="Times New Roman" w:cs="Times New Roman"/>
        </w:rPr>
        <w:t xml:space="preserve"> (sweet orange) were obtained from mature fruits collected from a local agricultural source and authenticated by a qualified botanist. The peels were thoroughly washed with distilled water to remove adhering dirt and contaminants and air-dried at room temperature prior to use. All chemicals and reagents used in this study were of analytical grade and used without further purification. Deionized/distilled water was employed throughout the experimental procedures. Glassware was thoroughly cleaned, rinsed with distilled water, and oven-dried before use to avoid contamination during synthesis and analysis.</w:t>
      </w:r>
    </w:p>
    <w:p w14:paraId="566864E1" w14:textId="2D76F5D8"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 xml:space="preserve">2.2. </w:t>
      </w:r>
      <w:r w:rsidR="00181807" w:rsidRPr="00876AD7">
        <w:rPr>
          <w:rFonts w:ascii="Times New Roman" w:hAnsi="Times New Roman" w:cs="Times New Roman"/>
          <w:b/>
          <w:bCs/>
        </w:rPr>
        <w:t xml:space="preserve">Extraction of </w:t>
      </w:r>
      <w:r w:rsidR="00181807" w:rsidRPr="00876AD7">
        <w:rPr>
          <w:rFonts w:ascii="Times New Roman" w:hAnsi="Times New Roman" w:cs="Times New Roman"/>
          <w:b/>
          <w:bCs/>
          <w:i/>
          <w:iCs/>
        </w:rPr>
        <w:t>Citrus sinensis</w:t>
      </w:r>
      <w:r w:rsidR="00181807" w:rsidRPr="00876AD7">
        <w:rPr>
          <w:rFonts w:ascii="Times New Roman" w:hAnsi="Times New Roman" w:cs="Times New Roman"/>
          <w:b/>
          <w:bCs/>
        </w:rPr>
        <w:t xml:space="preserve"> Essential Oil</w:t>
      </w:r>
    </w:p>
    <w:p w14:paraId="6CD973DB" w14:textId="72E845E3" w:rsidR="00181807" w:rsidRPr="00876AD7" w:rsidRDefault="00181807" w:rsidP="00876AD7">
      <w:pPr>
        <w:spacing w:line="360" w:lineRule="auto"/>
        <w:jc w:val="both"/>
        <w:rPr>
          <w:rFonts w:ascii="Times New Roman" w:hAnsi="Times New Roman" w:cs="Times New Roman"/>
        </w:rPr>
      </w:pPr>
      <w:r w:rsidRPr="00876AD7">
        <w:rPr>
          <w:rFonts w:ascii="Times New Roman" w:hAnsi="Times New Roman" w:cs="Times New Roman"/>
        </w:rPr>
        <w:t xml:space="preserve">Essential oil was extracted from the fresh peels of </w:t>
      </w:r>
      <w:r w:rsidRPr="00876AD7">
        <w:rPr>
          <w:rFonts w:ascii="Times New Roman" w:hAnsi="Times New Roman" w:cs="Times New Roman"/>
          <w:i/>
          <w:iCs/>
        </w:rPr>
        <w:t xml:space="preserve">Citrus </w:t>
      </w:r>
      <w:proofErr w:type="spellStart"/>
      <w:r w:rsidRPr="00876AD7">
        <w:rPr>
          <w:rFonts w:ascii="Times New Roman" w:hAnsi="Times New Roman" w:cs="Times New Roman"/>
          <w:i/>
          <w:iCs/>
        </w:rPr>
        <w:t>sinensis</w:t>
      </w:r>
      <w:proofErr w:type="spellEnd"/>
      <w:r w:rsidRPr="00876AD7">
        <w:rPr>
          <w:rFonts w:ascii="Times New Roman" w:hAnsi="Times New Roman" w:cs="Times New Roman"/>
        </w:rPr>
        <w:t xml:space="preserve"> using </w:t>
      </w:r>
      <w:proofErr w:type="spellStart"/>
      <w:r w:rsidRPr="00876AD7">
        <w:rPr>
          <w:rFonts w:ascii="Times New Roman" w:hAnsi="Times New Roman" w:cs="Times New Roman"/>
        </w:rPr>
        <w:t>hydrodistillation</w:t>
      </w:r>
      <w:proofErr w:type="spellEnd"/>
      <w:r w:rsidRPr="00876AD7">
        <w:rPr>
          <w:rFonts w:ascii="Times New Roman" w:hAnsi="Times New Roman" w:cs="Times New Roman"/>
        </w:rPr>
        <w:t xml:space="preserve"> with a Clevenger-type apparatus</w:t>
      </w:r>
      <w:r w:rsidR="006D4FC6" w:rsidRPr="00876AD7">
        <w:rPr>
          <w:rFonts w:ascii="Times New Roman" w:hAnsi="Times New Roman" w:cs="Times New Roman"/>
        </w:rPr>
        <w:t xml:space="preserve">, following the procedure described by </w:t>
      </w:r>
      <w:r w:rsidR="00942E76" w:rsidRPr="0091113E">
        <w:rPr>
          <w:rFonts w:ascii="Times New Roman" w:hAnsi="Times New Roman" w:cs="Times New Roman"/>
        </w:rPr>
        <w:t>Zeleke</w:t>
      </w:r>
      <w:r w:rsidR="006D4FC6" w:rsidRPr="00876AD7">
        <w:rPr>
          <w:rFonts w:ascii="Times New Roman" w:hAnsi="Times New Roman" w:cs="Times New Roman"/>
        </w:rPr>
        <w:t xml:space="preserve"> (20</w:t>
      </w:r>
      <w:r w:rsidR="00942E76">
        <w:rPr>
          <w:rFonts w:ascii="Times New Roman" w:hAnsi="Times New Roman" w:cs="Times New Roman"/>
        </w:rPr>
        <w:t>22</w:t>
      </w:r>
      <w:r w:rsidR="006D4FC6" w:rsidRPr="00876AD7">
        <w:rPr>
          <w:rFonts w:ascii="Times New Roman" w:hAnsi="Times New Roman" w:cs="Times New Roman"/>
        </w:rPr>
        <w:t>)</w:t>
      </w:r>
      <w:r w:rsidR="00084BCE">
        <w:rPr>
          <w:rFonts w:ascii="Times New Roman" w:hAnsi="Times New Roman" w:cs="Times New Roman"/>
        </w:rPr>
        <w:t xml:space="preserve"> with slight modification</w:t>
      </w:r>
      <w:r w:rsidR="00D80AA3" w:rsidRPr="00876AD7">
        <w:rPr>
          <w:rFonts w:ascii="Times New Roman" w:hAnsi="Times New Roman" w:cs="Times New Roman"/>
        </w:rPr>
        <w:t>.</w:t>
      </w:r>
      <w:r w:rsidRPr="00876AD7">
        <w:rPr>
          <w:rFonts w:ascii="Times New Roman" w:hAnsi="Times New Roman" w:cs="Times New Roman"/>
        </w:rPr>
        <w:t xml:space="preserve"> </w:t>
      </w:r>
      <w:r w:rsidR="00D80AA3" w:rsidRPr="00876AD7">
        <w:rPr>
          <w:rFonts w:ascii="Times New Roman" w:hAnsi="Times New Roman" w:cs="Times New Roman"/>
        </w:rPr>
        <w:lastRenderedPageBreak/>
        <w:t>About 500 g</w:t>
      </w:r>
      <w:r w:rsidRPr="00876AD7">
        <w:rPr>
          <w:rFonts w:ascii="Times New Roman" w:hAnsi="Times New Roman" w:cs="Times New Roman"/>
        </w:rPr>
        <w:t xml:space="preserve"> of finely chopped </w:t>
      </w:r>
      <w:r w:rsidR="00D80AA3" w:rsidRPr="00876AD7">
        <w:rPr>
          <w:rFonts w:ascii="Times New Roman" w:hAnsi="Times New Roman" w:cs="Times New Roman"/>
          <w:i/>
        </w:rPr>
        <w:t>Citrus</w:t>
      </w:r>
      <w:r w:rsidR="00D80AA3" w:rsidRPr="00876AD7">
        <w:rPr>
          <w:rFonts w:ascii="Times New Roman" w:hAnsi="Times New Roman" w:cs="Times New Roman"/>
        </w:rPr>
        <w:t xml:space="preserve"> </w:t>
      </w:r>
      <w:r w:rsidRPr="00876AD7">
        <w:rPr>
          <w:rFonts w:ascii="Times New Roman" w:hAnsi="Times New Roman" w:cs="Times New Roman"/>
        </w:rPr>
        <w:t xml:space="preserve">peels was </w:t>
      </w:r>
      <w:r w:rsidR="00D80AA3" w:rsidRPr="00876AD7">
        <w:rPr>
          <w:rFonts w:ascii="Times New Roman" w:hAnsi="Times New Roman" w:cs="Times New Roman"/>
        </w:rPr>
        <w:t>placed in a 2-liter flask containing 1.5 liters of distilled water and distilled for 3 hours</w:t>
      </w:r>
      <w:r w:rsidRPr="00876AD7">
        <w:rPr>
          <w:rFonts w:ascii="Times New Roman" w:hAnsi="Times New Roman" w:cs="Times New Roman"/>
        </w:rPr>
        <w:t>. The distillation process allowed volatile oil components to vaporize along with water vapor, which were subsequently condensed and collected in the calibrated arm of the Clevenger apparatus. The essential oil layer was separated from the aqueous phase, dried over anhydrous sodium sulfate to remove residual moisture, and stored in airtight amber glass vials at 4 °C until further use to prevent oxidative degradation.</w:t>
      </w:r>
    </w:p>
    <w:p w14:paraId="6D3E7BFC" w14:textId="16B39B70"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 xml:space="preserve">2.3. </w:t>
      </w:r>
      <w:r w:rsidR="00443648" w:rsidRPr="00876AD7">
        <w:rPr>
          <w:rFonts w:ascii="Times New Roman" w:hAnsi="Times New Roman" w:cs="Times New Roman"/>
          <w:b/>
          <w:bCs/>
        </w:rPr>
        <w:t xml:space="preserve">Synthesis of </w:t>
      </w:r>
      <w:r w:rsidR="00443648" w:rsidRPr="00876AD7">
        <w:rPr>
          <w:rFonts w:ascii="Times New Roman" w:hAnsi="Times New Roman" w:cs="Times New Roman"/>
          <w:b/>
          <w:bCs/>
          <w:i/>
          <w:iCs/>
        </w:rPr>
        <w:t>Citrus sinensis</w:t>
      </w:r>
      <w:r w:rsidR="00443648" w:rsidRPr="00876AD7">
        <w:rPr>
          <w:rFonts w:ascii="Times New Roman" w:hAnsi="Times New Roman" w:cs="Times New Roman"/>
          <w:b/>
          <w:bCs/>
        </w:rPr>
        <w:t xml:space="preserve"> Essential Oil</w:t>
      </w:r>
      <w:r w:rsidR="00CB1330" w:rsidRPr="00876AD7">
        <w:rPr>
          <w:rFonts w:ascii="Times New Roman" w:hAnsi="Times New Roman" w:cs="Times New Roman"/>
          <w:b/>
          <w:bCs/>
        </w:rPr>
        <w:t>-</w:t>
      </w:r>
      <w:r w:rsidR="00443648" w:rsidRPr="00876AD7">
        <w:rPr>
          <w:rFonts w:ascii="Times New Roman" w:hAnsi="Times New Roman" w:cs="Times New Roman"/>
          <w:b/>
          <w:bCs/>
        </w:rPr>
        <w:t>Mediated Copper Nanoparticles</w:t>
      </w:r>
    </w:p>
    <w:p w14:paraId="31A37EE9" w14:textId="3A2D75AA" w:rsidR="00181807" w:rsidRDefault="00A33D3A" w:rsidP="00876AD7">
      <w:pPr>
        <w:spacing w:line="360" w:lineRule="auto"/>
        <w:jc w:val="both"/>
        <w:rPr>
          <w:rFonts w:ascii="Times New Roman" w:hAnsi="Times New Roman" w:cs="Times New Roman"/>
        </w:rPr>
      </w:pPr>
      <w:r w:rsidRPr="00876AD7">
        <w:rPr>
          <w:rFonts w:ascii="Times New Roman" w:hAnsi="Times New Roman" w:cs="Times New Roman"/>
        </w:rPr>
        <w:t xml:space="preserve">Copper nanoparticles were synthesized via a </w:t>
      </w:r>
      <w:r w:rsidRPr="00876AD7">
        <w:rPr>
          <w:rFonts w:ascii="Times New Roman" w:hAnsi="Times New Roman" w:cs="Times New Roman"/>
          <w:bCs/>
        </w:rPr>
        <w:t>green (biogenic) synthesis method</w:t>
      </w:r>
      <w:r w:rsidRPr="00876AD7">
        <w:rPr>
          <w:rFonts w:ascii="Times New Roman" w:hAnsi="Times New Roman" w:cs="Times New Roman"/>
        </w:rPr>
        <w:t xml:space="preserve"> using </w:t>
      </w:r>
      <w:r w:rsidRPr="00876AD7">
        <w:rPr>
          <w:rFonts w:ascii="Times New Roman" w:hAnsi="Times New Roman" w:cs="Times New Roman"/>
          <w:i/>
          <w:iCs/>
        </w:rPr>
        <w:t>Citrus sinensis</w:t>
      </w:r>
      <w:r w:rsidRPr="00876AD7">
        <w:rPr>
          <w:rFonts w:ascii="Times New Roman" w:hAnsi="Times New Roman" w:cs="Times New Roman"/>
        </w:rPr>
        <w:t xml:space="preserve"> essential oil as both reducing and stabilizing agent, following a procedure adapted from </w:t>
      </w:r>
      <w:proofErr w:type="spellStart"/>
      <w:r w:rsidR="00C334A1" w:rsidRPr="00876AD7">
        <w:rPr>
          <w:rFonts w:ascii="Times New Roman" w:hAnsi="Times New Roman" w:cs="Times New Roman"/>
        </w:rPr>
        <w:t>Naradala</w:t>
      </w:r>
      <w:proofErr w:type="spellEnd"/>
      <w:r w:rsidR="00C334A1" w:rsidRPr="00876AD7">
        <w:rPr>
          <w:rFonts w:ascii="Times New Roman" w:hAnsi="Times New Roman" w:cs="Times New Roman"/>
        </w:rPr>
        <w:t xml:space="preserve"> </w:t>
      </w:r>
      <w:r w:rsidR="00C334A1" w:rsidRPr="00876AD7">
        <w:rPr>
          <w:rFonts w:ascii="Times New Roman" w:hAnsi="Times New Roman" w:cs="Times New Roman"/>
          <w:i/>
        </w:rPr>
        <w:t>et al</w:t>
      </w:r>
      <w:r w:rsidR="00C334A1" w:rsidRPr="00876AD7">
        <w:rPr>
          <w:rFonts w:ascii="Times New Roman" w:hAnsi="Times New Roman" w:cs="Times New Roman"/>
        </w:rPr>
        <w:t>., 2022</w:t>
      </w:r>
      <w:r w:rsidRPr="00876AD7">
        <w:rPr>
          <w:rFonts w:ascii="Times New Roman" w:hAnsi="Times New Roman" w:cs="Times New Roman"/>
        </w:rPr>
        <w:t xml:space="preserve"> and Rai </w:t>
      </w:r>
      <w:r w:rsidRPr="00876AD7">
        <w:rPr>
          <w:rFonts w:ascii="Times New Roman" w:hAnsi="Times New Roman" w:cs="Times New Roman"/>
          <w:i/>
        </w:rPr>
        <w:t>et al</w:t>
      </w:r>
      <w:r w:rsidRPr="00876AD7">
        <w:rPr>
          <w:rFonts w:ascii="Times New Roman" w:hAnsi="Times New Roman" w:cs="Times New Roman"/>
        </w:rPr>
        <w:t>. (201</w:t>
      </w:r>
      <w:r w:rsidR="001D5F6D" w:rsidRPr="00876AD7">
        <w:rPr>
          <w:rFonts w:ascii="Times New Roman" w:hAnsi="Times New Roman" w:cs="Times New Roman"/>
        </w:rPr>
        <w:t>6</w:t>
      </w:r>
      <w:r w:rsidRPr="00876AD7">
        <w:rPr>
          <w:rFonts w:ascii="Times New Roman" w:hAnsi="Times New Roman" w:cs="Times New Roman"/>
        </w:rPr>
        <w:t xml:space="preserve">), with slight modifications. Briefly, </w:t>
      </w:r>
      <w:r w:rsidRPr="00876AD7">
        <w:rPr>
          <w:rFonts w:ascii="Times New Roman" w:hAnsi="Times New Roman" w:cs="Times New Roman"/>
          <w:bCs/>
        </w:rPr>
        <w:t>1.0 mL</w:t>
      </w:r>
      <w:r w:rsidRPr="00876AD7">
        <w:rPr>
          <w:rFonts w:ascii="Times New Roman" w:hAnsi="Times New Roman" w:cs="Times New Roman"/>
        </w:rPr>
        <w:t xml:space="preserve"> of </w:t>
      </w:r>
      <w:r w:rsidRPr="00876AD7">
        <w:rPr>
          <w:rFonts w:ascii="Times New Roman" w:hAnsi="Times New Roman" w:cs="Times New Roman"/>
          <w:i/>
          <w:iCs/>
        </w:rPr>
        <w:t>Citrus sinensis</w:t>
      </w:r>
      <w:r w:rsidRPr="00876AD7">
        <w:rPr>
          <w:rFonts w:ascii="Times New Roman" w:hAnsi="Times New Roman" w:cs="Times New Roman"/>
        </w:rPr>
        <w:t xml:space="preserve"> essential oil was emulsified in </w:t>
      </w:r>
      <w:r w:rsidRPr="00876AD7">
        <w:rPr>
          <w:rFonts w:ascii="Times New Roman" w:hAnsi="Times New Roman" w:cs="Times New Roman"/>
          <w:bCs/>
        </w:rPr>
        <w:t>49 mL</w:t>
      </w:r>
      <w:r w:rsidRPr="00876AD7">
        <w:rPr>
          <w:rFonts w:ascii="Times New Roman" w:hAnsi="Times New Roman" w:cs="Times New Roman"/>
        </w:rPr>
        <w:t xml:space="preserve"> of distilled water and stirred magnetically at </w:t>
      </w:r>
      <w:r w:rsidRPr="00876AD7">
        <w:rPr>
          <w:rFonts w:ascii="Times New Roman" w:hAnsi="Times New Roman" w:cs="Times New Roman"/>
          <w:bCs/>
        </w:rPr>
        <w:t>600 rpm</w:t>
      </w:r>
      <w:r w:rsidRPr="00876AD7">
        <w:rPr>
          <w:rFonts w:ascii="Times New Roman" w:hAnsi="Times New Roman" w:cs="Times New Roman"/>
        </w:rPr>
        <w:t xml:space="preserve"> for </w:t>
      </w:r>
      <w:r w:rsidRPr="00876AD7">
        <w:rPr>
          <w:rFonts w:ascii="Times New Roman" w:hAnsi="Times New Roman" w:cs="Times New Roman"/>
          <w:bCs/>
        </w:rPr>
        <w:t>30 minutes</w:t>
      </w:r>
      <w:r w:rsidRPr="00876AD7">
        <w:rPr>
          <w:rFonts w:ascii="Times New Roman" w:hAnsi="Times New Roman" w:cs="Times New Roman"/>
        </w:rPr>
        <w:t xml:space="preserve"> at room temperature to obtain a uniform dispersion. Separately, </w:t>
      </w:r>
      <w:r w:rsidRPr="00876AD7">
        <w:rPr>
          <w:rFonts w:ascii="Times New Roman" w:hAnsi="Times New Roman" w:cs="Times New Roman"/>
          <w:bCs/>
        </w:rPr>
        <w:t>50 mL of 1 mM aqueous copper sulfate pentahydrate (</w:t>
      </w:r>
      <w:proofErr w:type="spellStart"/>
      <w:r w:rsidRPr="00876AD7">
        <w:rPr>
          <w:rFonts w:ascii="Times New Roman" w:hAnsi="Times New Roman" w:cs="Times New Roman"/>
          <w:bCs/>
        </w:rPr>
        <w:t>CuSO</w:t>
      </w:r>
      <w:proofErr w:type="spellEnd"/>
      <w:r w:rsidRPr="00876AD7">
        <w:rPr>
          <w:rFonts w:ascii="Times New Roman" w:hAnsi="Times New Roman" w:cs="Times New Roman"/>
          <w:bCs/>
        </w:rPr>
        <w:t>₄·5H₂O)</w:t>
      </w:r>
      <w:r w:rsidRPr="00876AD7">
        <w:rPr>
          <w:rFonts w:ascii="Times New Roman" w:hAnsi="Times New Roman" w:cs="Times New Roman"/>
        </w:rPr>
        <w:t xml:space="preserve"> solution was freshly prepared using distilled water. The essential oil dispersion was added </w:t>
      </w:r>
      <w:r w:rsidRPr="00876AD7">
        <w:rPr>
          <w:rFonts w:ascii="Times New Roman" w:hAnsi="Times New Roman" w:cs="Times New Roman"/>
          <w:bCs/>
        </w:rPr>
        <w:t>dropwise</w:t>
      </w:r>
      <w:r w:rsidRPr="00876AD7">
        <w:rPr>
          <w:rFonts w:ascii="Times New Roman" w:hAnsi="Times New Roman" w:cs="Times New Roman"/>
        </w:rPr>
        <w:t xml:space="preserve"> to the </w:t>
      </w:r>
      <w:proofErr w:type="spellStart"/>
      <w:r w:rsidRPr="00876AD7">
        <w:rPr>
          <w:rFonts w:ascii="Times New Roman" w:hAnsi="Times New Roman" w:cs="Times New Roman"/>
        </w:rPr>
        <w:t>CuSO</w:t>
      </w:r>
      <w:proofErr w:type="spellEnd"/>
      <w:r w:rsidRPr="00876AD7">
        <w:rPr>
          <w:rFonts w:ascii="Times New Roman" w:hAnsi="Times New Roman" w:cs="Times New Roman"/>
        </w:rPr>
        <w:t xml:space="preserve">₄ solution under continuous stirring. The reaction mixture was maintained at </w:t>
      </w:r>
      <w:r w:rsidRPr="00876AD7">
        <w:rPr>
          <w:rFonts w:ascii="Times New Roman" w:hAnsi="Times New Roman" w:cs="Times New Roman"/>
          <w:bCs/>
        </w:rPr>
        <w:t>70 °C</w:t>
      </w:r>
      <w:r w:rsidRPr="00876AD7">
        <w:rPr>
          <w:rFonts w:ascii="Times New Roman" w:hAnsi="Times New Roman" w:cs="Times New Roman"/>
        </w:rPr>
        <w:t xml:space="preserve"> and stirred for </w:t>
      </w:r>
      <w:r w:rsidRPr="00876AD7">
        <w:rPr>
          <w:rFonts w:ascii="Times New Roman" w:hAnsi="Times New Roman" w:cs="Times New Roman"/>
          <w:bCs/>
        </w:rPr>
        <w:t>2 hours</w:t>
      </w:r>
      <w:r w:rsidRPr="00876AD7">
        <w:rPr>
          <w:rFonts w:ascii="Times New Roman" w:hAnsi="Times New Roman" w:cs="Times New Roman"/>
        </w:rPr>
        <w:t xml:space="preserve">, during which a gradual </w:t>
      </w:r>
      <w:r w:rsidRPr="00876AD7">
        <w:rPr>
          <w:rFonts w:ascii="Times New Roman" w:hAnsi="Times New Roman" w:cs="Times New Roman"/>
          <w:bCs/>
        </w:rPr>
        <w:t>color change from light blue to dark brown</w:t>
      </w:r>
      <w:r w:rsidRPr="00876AD7">
        <w:rPr>
          <w:rFonts w:ascii="Times New Roman" w:hAnsi="Times New Roman" w:cs="Times New Roman"/>
        </w:rPr>
        <w:t xml:space="preserve"> was observed, indicating the reduction of Cu²⁺ ions and the formation of copper nanoparticles mediated by phytochemical constituents of the essential oil. Upon completion of the reaction, the mixture was allowed to cool to room temperature and centrifuged at </w:t>
      </w:r>
      <w:r w:rsidRPr="00876AD7">
        <w:rPr>
          <w:rFonts w:ascii="Times New Roman" w:hAnsi="Times New Roman" w:cs="Times New Roman"/>
          <w:bCs/>
        </w:rPr>
        <w:t>10,000 rpm for 15 minutes</w:t>
      </w:r>
      <w:r w:rsidRPr="00876AD7">
        <w:rPr>
          <w:rFonts w:ascii="Times New Roman" w:hAnsi="Times New Roman" w:cs="Times New Roman"/>
        </w:rPr>
        <w:t xml:space="preserve"> to separate the synthesized nanoparticles. The obtained pellet was washed </w:t>
      </w:r>
      <w:r w:rsidRPr="00876AD7">
        <w:rPr>
          <w:rFonts w:ascii="Times New Roman" w:hAnsi="Times New Roman" w:cs="Times New Roman"/>
          <w:bCs/>
        </w:rPr>
        <w:t>three times</w:t>
      </w:r>
      <w:r w:rsidRPr="00876AD7">
        <w:rPr>
          <w:rFonts w:ascii="Times New Roman" w:hAnsi="Times New Roman" w:cs="Times New Roman"/>
        </w:rPr>
        <w:t xml:space="preserve"> with distilled water to remove residual ions and unbound phytochemicals. The purified nanoparticles were then dried in a hot-air oven at </w:t>
      </w:r>
      <w:r w:rsidRPr="00876AD7">
        <w:rPr>
          <w:rFonts w:ascii="Times New Roman" w:hAnsi="Times New Roman" w:cs="Times New Roman"/>
          <w:bCs/>
        </w:rPr>
        <w:t>60 °C</w:t>
      </w:r>
      <w:r w:rsidRPr="00876AD7">
        <w:rPr>
          <w:rFonts w:ascii="Times New Roman" w:hAnsi="Times New Roman" w:cs="Times New Roman"/>
        </w:rPr>
        <w:t xml:space="preserve"> and stored in airtight containers for subsequent physicochemical characterization.</w:t>
      </w:r>
    </w:p>
    <w:p w14:paraId="7D07DB1D" w14:textId="54C72FB6" w:rsidR="00646D1B" w:rsidRPr="00876AD7" w:rsidRDefault="00646D1B" w:rsidP="00876AD7">
      <w:pPr>
        <w:spacing w:line="360" w:lineRule="auto"/>
        <w:jc w:val="both"/>
        <w:rPr>
          <w:rFonts w:ascii="Times New Roman" w:hAnsi="Times New Roman" w:cs="Times New Roman"/>
        </w:rPr>
      </w:pPr>
      <w:r>
        <w:rPr>
          <w:rFonts w:ascii="Times New Roman" w:hAnsi="Times New Roman" w:cs="Times New Roman"/>
          <w:b/>
        </w:rPr>
        <w:t xml:space="preserve">2.4. </w:t>
      </w:r>
      <w:r w:rsidRPr="00D96E96">
        <w:rPr>
          <w:rFonts w:ascii="Times New Roman" w:hAnsi="Times New Roman" w:cs="Times New Roman"/>
          <w:b/>
        </w:rPr>
        <w:t>Physicochemical Characterization</w:t>
      </w:r>
    </w:p>
    <w:p w14:paraId="68488B4E" w14:textId="787E3FFE"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2.4.</w:t>
      </w:r>
      <w:r w:rsidR="00646D1B">
        <w:rPr>
          <w:rFonts w:ascii="Times New Roman" w:hAnsi="Times New Roman" w:cs="Times New Roman"/>
          <w:b/>
          <w:bCs/>
        </w:rPr>
        <w:t>1</w:t>
      </w:r>
      <w:r>
        <w:rPr>
          <w:rFonts w:ascii="Times New Roman" w:hAnsi="Times New Roman" w:cs="Times New Roman"/>
          <w:b/>
          <w:bCs/>
        </w:rPr>
        <w:t xml:space="preserve"> </w:t>
      </w:r>
      <w:r w:rsidR="00181807" w:rsidRPr="00876AD7">
        <w:rPr>
          <w:rFonts w:ascii="Times New Roman" w:hAnsi="Times New Roman" w:cs="Times New Roman"/>
          <w:b/>
          <w:bCs/>
        </w:rPr>
        <w:t>UV</w:t>
      </w:r>
      <w:r w:rsidR="008130DF" w:rsidRPr="00876AD7">
        <w:rPr>
          <w:rFonts w:ascii="Times New Roman" w:hAnsi="Times New Roman" w:cs="Times New Roman"/>
          <w:b/>
          <w:bCs/>
        </w:rPr>
        <w:t>-</w:t>
      </w:r>
      <w:r w:rsidR="00181807" w:rsidRPr="00876AD7">
        <w:rPr>
          <w:rFonts w:ascii="Times New Roman" w:hAnsi="Times New Roman" w:cs="Times New Roman"/>
          <w:b/>
          <w:bCs/>
        </w:rPr>
        <w:t>Visible Spectroscopy</w:t>
      </w:r>
    </w:p>
    <w:p w14:paraId="36A6A42F" w14:textId="1137E0D6" w:rsidR="000B30F9" w:rsidRPr="00876AD7" w:rsidRDefault="008130DF" w:rsidP="00876AD7">
      <w:pPr>
        <w:spacing w:line="360" w:lineRule="auto"/>
        <w:jc w:val="both"/>
        <w:rPr>
          <w:rFonts w:ascii="Times New Roman" w:hAnsi="Times New Roman" w:cs="Times New Roman"/>
        </w:rPr>
      </w:pPr>
      <w:r w:rsidRPr="00876AD7">
        <w:rPr>
          <w:rFonts w:ascii="Times New Roman" w:hAnsi="Times New Roman" w:cs="Times New Roman"/>
        </w:rPr>
        <w:t xml:space="preserve">The optical properties and preliminary confirmation of nanoparticle formation were investigated using UV-Visible spectroscopy, following the method described by Rai </w:t>
      </w:r>
      <w:r w:rsidRPr="00876AD7">
        <w:rPr>
          <w:rFonts w:ascii="Times New Roman" w:hAnsi="Times New Roman" w:cs="Times New Roman"/>
          <w:i/>
        </w:rPr>
        <w:t>et al</w:t>
      </w:r>
      <w:r w:rsidRPr="00876AD7">
        <w:rPr>
          <w:rFonts w:ascii="Times New Roman" w:hAnsi="Times New Roman" w:cs="Times New Roman"/>
        </w:rPr>
        <w:t xml:space="preserve">. (2016) with minor modifications. A colloidal suspension of the synthesized nanoparticles was prepared by dispersing </w:t>
      </w:r>
      <w:r w:rsidRPr="00876AD7">
        <w:rPr>
          <w:rFonts w:ascii="Times New Roman" w:hAnsi="Times New Roman" w:cs="Times New Roman"/>
          <w:bCs/>
        </w:rPr>
        <w:t>2 mg</w:t>
      </w:r>
      <w:r w:rsidRPr="00876AD7">
        <w:rPr>
          <w:rFonts w:ascii="Times New Roman" w:hAnsi="Times New Roman" w:cs="Times New Roman"/>
        </w:rPr>
        <w:t xml:space="preserve"> of the dried nanoparticle powder in </w:t>
      </w:r>
      <w:r w:rsidRPr="00876AD7">
        <w:rPr>
          <w:rFonts w:ascii="Times New Roman" w:hAnsi="Times New Roman" w:cs="Times New Roman"/>
          <w:bCs/>
        </w:rPr>
        <w:t>5 mL</w:t>
      </w:r>
      <w:r w:rsidRPr="00876AD7">
        <w:rPr>
          <w:rFonts w:ascii="Times New Roman" w:hAnsi="Times New Roman" w:cs="Times New Roman"/>
        </w:rPr>
        <w:t xml:space="preserve"> of distilled water, followed by ultrasonication for </w:t>
      </w:r>
      <w:r w:rsidRPr="00876AD7">
        <w:rPr>
          <w:rFonts w:ascii="Times New Roman" w:hAnsi="Times New Roman" w:cs="Times New Roman"/>
          <w:bCs/>
        </w:rPr>
        <w:t>10 minutes</w:t>
      </w:r>
      <w:r w:rsidRPr="00876AD7">
        <w:rPr>
          <w:rFonts w:ascii="Times New Roman" w:hAnsi="Times New Roman" w:cs="Times New Roman"/>
        </w:rPr>
        <w:t xml:space="preserve"> to ensure uniform dispersion. UV</w:t>
      </w:r>
      <w:r w:rsidR="00E2183D" w:rsidRPr="00876AD7">
        <w:rPr>
          <w:rFonts w:ascii="Times New Roman" w:hAnsi="Times New Roman" w:cs="Times New Roman"/>
        </w:rPr>
        <w:t>-</w:t>
      </w:r>
      <w:r w:rsidRPr="00876AD7">
        <w:rPr>
          <w:rFonts w:ascii="Times New Roman" w:hAnsi="Times New Roman" w:cs="Times New Roman"/>
        </w:rPr>
        <w:t>Vis absorbance spectra were recorded using a UV</w:t>
      </w:r>
      <w:r w:rsidR="00E2183D" w:rsidRPr="00876AD7">
        <w:rPr>
          <w:rFonts w:ascii="Times New Roman" w:hAnsi="Times New Roman" w:cs="Times New Roman"/>
        </w:rPr>
        <w:t>-</w:t>
      </w:r>
      <w:r w:rsidRPr="00876AD7">
        <w:rPr>
          <w:rFonts w:ascii="Times New Roman" w:hAnsi="Times New Roman" w:cs="Times New Roman"/>
        </w:rPr>
        <w:t xml:space="preserve">Visible spectrophotometer in the wavelength range of </w:t>
      </w:r>
      <w:r w:rsidRPr="00876AD7">
        <w:rPr>
          <w:rFonts w:ascii="Times New Roman" w:hAnsi="Times New Roman" w:cs="Times New Roman"/>
          <w:bCs/>
        </w:rPr>
        <w:t>200</w:t>
      </w:r>
      <w:r w:rsidR="00E2183D" w:rsidRPr="00876AD7">
        <w:rPr>
          <w:rFonts w:ascii="Times New Roman" w:hAnsi="Times New Roman" w:cs="Times New Roman"/>
          <w:bCs/>
        </w:rPr>
        <w:t>-</w:t>
      </w:r>
      <w:r w:rsidRPr="00876AD7">
        <w:rPr>
          <w:rFonts w:ascii="Times New Roman" w:hAnsi="Times New Roman" w:cs="Times New Roman"/>
          <w:bCs/>
        </w:rPr>
        <w:t>800 nm</w:t>
      </w:r>
      <w:r w:rsidRPr="00876AD7">
        <w:rPr>
          <w:rFonts w:ascii="Times New Roman" w:hAnsi="Times New Roman" w:cs="Times New Roman"/>
        </w:rPr>
        <w:t xml:space="preserve"> at room temperature, with a spectral resolution of </w:t>
      </w:r>
      <w:r w:rsidRPr="00876AD7">
        <w:rPr>
          <w:rFonts w:ascii="Times New Roman" w:hAnsi="Times New Roman" w:cs="Times New Roman"/>
          <w:bCs/>
        </w:rPr>
        <w:t>1 nm</w:t>
      </w:r>
      <w:r w:rsidRPr="00876AD7">
        <w:rPr>
          <w:rFonts w:ascii="Times New Roman" w:hAnsi="Times New Roman" w:cs="Times New Roman"/>
        </w:rPr>
        <w:t xml:space="preserve">. Measurements were performed using </w:t>
      </w:r>
      <w:r w:rsidRPr="00876AD7">
        <w:rPr>
          <w:rFonts w:ascii="Times New Roman" w:hAnsi="Times New Roman" w:cs="Times New Roman"/>
          <w:bCs/>
        </w:rPr>
        <w:t>quartz cuvettes (1 cm path length)</w:t>
      </w:r>
      <w:r w:rsidRPr="00876AD7">
        <w:rPr>
          <w:rFonts w:ascii="Times New Roman" w:hAnsi="Times New Roman" w:cs="Times New Roman"/>
        </w:rPr>
        <w:t xml:space="preserve">, and distilled water was used as the reference blank. The formation of copper nanoparticles was confirmed by the appearance of a characteristic absorption band in the visible region, attributed to </w:t>
      </w:r>
      <w:r w:rsidRPr="00876AD7">
        <w:rPr>
          <w:rFonts w:ascii="Times New Roman" w:hAnsi="Times New Roman" w:cs="Times New Roman"/>
          <w:bCs/>
        </w:rPr>
        <w:t>surface plasmon resonance (SPR)</w:t>
      </w:r>
      <w:r w:rsidRPr="00876AD7">
        <w:rPr>
          <w:rFonts w:ascii="Times New Roman" w:hAnsi="Times New Roman" w:cs="Times New Roman"/>
        </w:rPr>
        <w:t xml:space="preserve"> arising from collective oscillation of conduction band electrons. Changes in peak </w:t>
      </w:r>
      <w:r w:rsidRPr="00876AD7">
        <w:rPr>
          <w:rFonts w:ascii="Times New Roman" w:hAnsi="Times New Roman" w:cs="Times New Roman"/>
        </w:rPr>
        <w:lastRenderedPageBreak/>
        <w:t>position and intensity were used to assess the optical behavior and stability of the synthesized nanoparticles.</w:t>
      </w:r>
    </w:p>
    <w:p w14:paraId="24444241" w14:textId="184EDDED" w:rsidR="00181807" w:rsidRPr="00876AD7" w:rsidRDefault="00205927" w:rsidP="00876AD7">
      <w:pPr>
        <w:spacing w:line="360" w:lineRule="auto"/>
        <w:jc w:val="both"/>
        <w:rPr>
          <w:rFonts w:ascii="Times New Roman" w:hAnsi="Times New Roman" w:cs="Times New Roman"/>
          <w:b/>
          <w:bCs/>
        </w:rPr>
      </w:pPr>
      <w:r>
        <w:rPr>
          <w:rFonts w:ascii="Times New Roman" w:hAnsi="Times New Roman" w:cs="Times New Roman"/>
          <w:b/>
          <w:bCs/>
        </w:rPr>
        <w:t>2.</w:t>
      </w:r>
      <w:r w:rsidR="00646D1B">
        <w:rPr>
          <w:rFonts w:ascii="Times New Roman" w:hAnsi="Times New Roman" w:cs="Times New Roman"/>
          <w:b/>
          <w:bCs/>
        </w:rPr>
        <w:t>4.2</w:t>
      </w:r>
      <w:r>
        <w:rPr>
          <w:rFonts w:ascii="Times New Roman" w:hAnsi="Times New Roman" w:cs="Times New Roman"/>
          <w:b/>
          <w:bCs/>
        </w:rPr>
        <w:t xml:space="preserve">. </w:t>
      </w:r>
      <w:r w:rsidR="00181807" w:rsidRPr="00876AD7">
        <w:rPr>
          <w:rFonts w:ascii="Times New Roman" w:hAnsi="Times New Roman" w:cs="Times New Roman"/>
          <w:b/>
          <w:bCs/>
        </w:rPr>
        <w:t>Fourier-Transform Infrared Spectroscopy (FTIR)</w:t>
      </w:r>
    </w:p>
    <w:p w14:paraId="66E419C5" w14:textId="62CAA3B1" w:rsidR="00181807" w:rsidRPr="00876AD7" w:rsidRDefault="00E2183D" w:rsidP="00876AD7">
      <w:pPr>
        <w:spacing w:line="360" w:lineRule="auto"/>
        <w:jc w:val="both"/>
        <w:rPr>
          <w:rFonts w:ascii="Times New Roman" w:hAnsi="Times New Roman" w:cs="Times New Roman"/>
        </w:rPr>
      </w:pPr>
      <w:r w:rsidRPr="00876AD7">
        <w:rPr>
          <w:rFonts w:ascii="Times New Roman" w:hAnsi="Times New Roman" w:cs="Times New Roman"/>
        </w:rPr>
        <w:t xml:space="preserve">Fourier-transform infrared (FTIR) spectroscopy was employed to investigate the surface functional groups associated with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2C72CC" w:rsidRPr="00876AD7">
        <w:rPr>
          <w:rFonts w:ascii="Times New Roman" w:hAnsi="Times New Roman" w:cs="Times New Roman"/>
        </w:rPr>
        <w:t>-</w:t>
      </w:r>
      <w:r w:rsidRPr="00876AD7">
        <w:rPr>
          <w:rFonts w:ascii="Times New Roman" w:hAnsi="Times New Roman" w:cs="Times New Roman"/>
        </w:rPr>
        <w:t>mediated nanoparticles and to elucidate the phytochemical moieties involved in their stabilization. The analysis was conducted following the method described by Iravani (201</w:t>
      </w:r>
      <w:r w:rsidR="004169A9">
        <w:rPr>
          <w:rFonts w:ascii="Times New Roman" w:hAnsi="Times New Roman" w:cs="Times New Roman"/>
        </w:rPr>
        <w:t>1</w:t>
      </w:r>
      <w:r w:rsidRPr="00876AD7">
        <w:rPr>
          <w:rFonts w:ascii="Times New Roman" w:hAnsi="Times New Roman" w:cs="Times New Roman"/>
        </w:rPr>
        <w:t xml:space="preserve">), with slight modifications. The synthesized nanoparticles were collected, thoroughly washed with distilled water, and dried prior to analysis. The dried nanoparticle sample was finely ground using an agate mortar and pestle. Approximately </w:t>
      </w:r>
      <w:r w:rsidRPr="00876AD7">
        <w:rPr>
          <w:rFonts w:ascii="Times New Roman" w:hAnsi="Times New Roman" w:cs="Times New Roman"/>
          <w:bCs/>
        </w:rPr>
        <w:t>2 mg</w:t>
      </w:r>
      <w:r w:rsidRPr="00876AD7">
        <w:rPr>
          <w:rFonts w:ascii="Times New Roman" w:hAnsi="Times New Roman" w:cs="Times New Roman"/>
        </w:rPr>
        <w:t xml:space="preserve"> of the nanoparticle powder was homogeneously mixed with </w:t>
      </w:r>
      <w:r w:rsidRPr="00876AD7">
        <w:rPr>
          <w:rFonts w:ascii="Times New Roman" w:hAnsi="Times New Roman" w:cs="Times New Roman"/>
          <w:bCs/>
        </w:rPr>
        <w:t>100 mg of spectroscopic-grade potassium bromide (KBr)</w:t>
      </w:r>
      <w:r w:rsidRPr="00876AD7">
        <w:rPr>
          <w:rFonts w:ascii="Times New Roman" w:hAnsi="Times New Roman" w:cs="Times New Roman"/>
        </w:rPr>
        <w:t xml:space="preserve"> and compressed into a transparent pellet using a hydraulic press. FTIR spectra were recorded using an FTIR spectrometer over a wavenumber range of </w:t>
      </w:r>
      <w:r w:rsidRPr="00876AD7">
        <w:rPr>
          <w:rFonts w:ascii="Times New Roman" w:hAnsi="Times New Roman" w:cs="Times New Roman"/>
          <w:bCs/>
        </w:rPr>
        <w:t>4000</w:t>
      </w:r>
      <w:r w:rsidR="002C72CC" w:rsidRPr="00876AD7">
        <w:rPr>
          <w:rFonts w:ascii="Times New Roman" w:hAnsi="Times New Roman" w:cs="Times New Roman"/>
          <w:bCs/>
        </w:rPr>
        <w:t>-</w:t>
      </w:r>
      <w:r w:rsidRPr="00876AD7">
        <w:rPr>
          <w:rFonts w:ascii="Times New Roman" w:hAnsi="Times New Roman" w:cs="Times New Roman"/>
          <w:bCs/>
        </w:rPr>
        <w:t>400 cm⁻¹</w:t>
      </w:r>
      <w:r w:rsidRPr="00876AD7">
        <w:rPr>
          <w:rFonts w:ascii="Times New Roman" w:hAnsi="Times New Roman" w:cs="Times New Roman"/>
        </w:rPr>
        <w:t xml:space="preserve">, with a spectral resolution of </w:t>
      </w:r>
      <w:r w:rsidRPr="00876AD7">
        <w:rPr>
          <w:rFonts w:ascii="Times New Roman" w:hAnsi="Times New Roman" w:cs="Times New Roman"/>
          <w:bCs/>
        </w:rPr>
        <w:t>4 cm⁻¹</w:t>
      </w:r>
      <w:r w:rsidRPr="00876AD7">
        <w:rPr>
          <w:rFonts w:ascii="Times New Roman" w:hAnsi="Times New Roman" w:cs="Times New Roman"/>
        </w:rPr>
        <w:t xml:space="preserve"> and </w:t>
      </w:r>
      <w:r w:rsidRPr="00876AD7">
        <w:rPr>
          <w:rFonts w:ascii="Times New Roman" w:hAnsi="Times New Roman" w:cs="Times New Roman"/>
          <w:bCs/>
        </w:rPr>
        <w:t>32 scans</w:t>
      </w:r>
      <w:r w:rsidRPr="00876AD7">
        <w:rPr>
          <w:rFonts w:ascii="Times New Roman" w:hAnsi="Times New Roman" w:cs="Times New Roman"/>
        </w:rPr>
        <w:t xml:space="preserve"> per sample to enhance spectral clarity. The obtained spectra were analyzed to identify characteristic absorption bands corresponding to functional groups such as hydroxyl (</w:t>
      </w:r>
      <w:r w:rsidR="002C72CC" w:rsidRPr="00876AD7">
        <w:rPr>
          <w:rFonts w:ascii="Times New Roman" w:hAnsi="Times New Roman" w:cs="Times New Roman"/>
        </w:rPr>
        <w:t>-</w:t>
      </w:r>
      <w:r w:rsidRPr="00876AD7">
        <w:rPr>
          <w:rFonts w:ascii="Times New Roman" w:hAnsi="Times New Roman" w:cs="Times New Roman"/>
        </w:rPr>
        <w:t>OH), carbonyl (C=O), aromatic (C=C), and aliphatic (C</w:t>
      </w:r>
      <w:r w:rsidR="002C72CC" w:rsidRPr="00876AD7">
        <w:rPr>
          <w:rFonts w:ascii="Times New Roman" w:hAnsi="Times New Roman" w:cs="Times New Roman"/>
        </w:rPr>
        <w:t>-</w:t>
      </w:r>
      <w:r w:rsidRPr="00876AD7">
        <w:rPr>
          <w:rFonts w:ascii="Times New Roman" w:hAnsi="Times New Roman" w:cs="Times New Roman"/>
        </w:rPr>
        <w:t>H) moieties.</w:t>
      </w:r>
    </w:p>
    <w:p w14:paraId="57BD900E" w14:textId="2C9A409A" w:rsidR="00181807" w:rsidRPr="00876AD7" w:rsidRDefault="009D6028" w:rsidP="00876AD7">
      <w:pPr>
        <w:spacing w:line="360" w:lineRule="auto"/>
        <w:jc w:val="both"/>
        <w:rPr>
          <w:rFonts w:ascii="Times New Roman" w:hAnsi="Times New Roman" w:cs="Times New Roman"/>
          <w:b/>
          <w:bCs/>
        </w:rPr>
      </w:pPr>
      <w:r>
        <w:rPr>
          <w:rFonts w:ascii="Times New Roman" w:hAnsi="Times New Roman" w:cs="Times New Roman"/>
          <w:b/>
          <w:bCs/>
        </w:rPr>
        <w:t>2.4.3</w:t>
      </w:r>
      <w:r w:rsidR="00205927">
        <w:rPr>
          <w:rFonts w:ascii="Times New Roman" w:hAnsi="Times New Roman" w:cs="Times New Roman"/>
          <w:b/>
          <w:bCs/>
        </w:rPr>
        <w:t xml:space="preserve">. </w:t>
      </w:r>
      <w:r w:rsidR="00181807" w:rsidRPr="00876AD7">
        <w:rPr>
          <w:rFonts w:ascii="Times New Roman" w:hAnsi="Times New Roman" w:cs="Times New Roman"/>
          <w:b/>
          <w:bCs/>
        </w:rPr>
        <w:t>Scanning Electron Microscopy (SEM)</w:t>
      </w:r>
    </w:p>
    <w:p w14:paraId="6D9C5C2F" w14:textId="090BFBDB" w:rsidR="00181807" w:rsidRPr="00876AD7" w:rsidRDefault="002C72CC" w:rsidP="00876AD7">
      <w:pPr>
        <w:spacing w:line="360" w:lineRule="auto"/>
        <w:jc w:val="both"/>
        <w:rPr>
          <w:rFonts w:ascii="Times New Roman" w:hAnsi="Times New Roman" w:cs="Times New Roman"/>
        </w:rPr>
      </w:pPr>
      <w:r w:rsidRPr="00876AD7">
        <w:rPr>
          <w:rFonts w:ascii="Times New Roman" w:hAnsi="Times New Roman" w:cs="Times New Roman"/>
        </w:rPr>
        <w:t xml:space="preserve">The surface morphology and particle size distribution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nanoparticles were examined using scanning electron microscopy (SEM), following the method reported by Khan </w:t>
      </w:r>
      <w:r w:rsidRPr="00876AD7">
        <w:rPr>
          <w:rFonts w:ascii="Times New Roman" w:hAnsi="Times New Roman" w:cs="Times New Roman"/>
          <w:i/>
        </w:rPr>
        <w:t>et al</w:t>
      </w:r>
      <w:r w:rsidRPr="00876AD7">
        <w:rPr>
          <w:rFonts w:ascii="Times New Roman" w:hAnsi="Times New Roman" w:cs="Times New Roman"/>
        </w:rPr>
        <w:t xml:space="preserve">. (2019) with minor modifications. A small quantity of the dried nanoparticle sample was gently dispersed onto a carbon-coated aluminum stub and allowed to adhere under vacuum. To minimize surface charging and improve image resolution, the sample was sputter-coated with a thin layer of gold to a thickness of approximately </w:t>
      </w:r>
      <w:r w:rsidRPr="00876AD7">
        <w:rPr>
          <w:rFonts w:ascii="Times New Roman" w:hAnsi="Times New Roman" w:cs="Times New Roman"/>
          <w:bCs/>
        </w:rPr>
        <w:t>5 nm</w:t>
      </w:r>
      <w:r w:rsidRPr="00876AD7">
        <w:rPr>
          <w:rFonts w:ascii="Times New Roman" w:hAnsi="Times New Roman" w:cs="Times New Roman"/>
        </w:rPr>
        <w:t xml:space="preserve">. SEM analysis was carried out at an accelerating voltage of </w:t>
      </w:r>
      <w:r w:rsidRPr="00876AD7">
        <w:rPr>
          <w:rFonts w:ascii="Times New Roman" w:hAnsi="Times New Roman" w:cs="Times New Roman"/>
          <w:bCs/>
        </w:rPr>
        <w:t>10</w:t>
      </w:r>
      <w:r w:rsidR="00DA3B1D">
        <w:rPr>
          <w:rFonts w:ascii="Times New Roman" w:hAnsi="Times New Roman" w:cs="Times New Roman"/>
          <w:bCs/>
        </w:rPr>
        <w:t>-</w:t>
      </w:r>
      <w:r w:rsidRPr="00876AD7">
        <w:rPr>
          <w:rFonts w:ascii="Times New Roman" w:hAnsi="Times New Roman" w:cs="Times New Roman"/>
          <w:bCs/>
        </w:rPr>
        <w:t>15 kV</w:t>
      </w:r>
      <w:r w:rsidRPr="00876AD7">
        <w:rPr>
          <w:rFonts w:ascii="Times New Roman" w:hAnsi="Times New Roman" w:cs="Times New Roman"/>
        </w:rPr>
        <w:t>, and micrographs were recorded at varying magnifications.</w:t>
      </w:r>
    </w:p>
    <w:p w14:paraId="22895C74" w14:textId="33DB5788" w:rsidR="00181807" w:rsidRPr="00876AD7" w:rsidRDefault="009D6028" w:rsidP="00876AD7">
      <w:pPr>
        <w:spacing w:line="360" w:lineRule="auto"/>
        <w:jc w:val="both"/>
        <w:rPr>
          <w:rFonts w:ascii="Times New Roman" w:hAnsi="Times New Roman" w:cs="Times New Roman"/>
          <w:b/>
          <w:bCs/>
        </w:rPr>
      </w:pPr>
      <w:r>
        <w:rPr>
          <w:rFonts w:ascii="Times New Roman" w:hAnsi="Times New Roman" w:cs="Times New Roman"/>
          <w:b/>
          <w:bCs/>
        </w:rPr>
        <w:t>2.4.4</w:t>
      </w:r>
      <w:r w:rsidR="004D2EF1">
        <w:rPr>
          <w:rFonts w:ascii="Times New Roman" w:hAnsi="Times New Roman" w:cs="Times New Roman"/>
          <w:b/>
          <w:bCs/>
        </w:rPr>
        <w:t xml:space="preserve">. </w:t>
      </w:r>
      <w:r w:rsidR="00181807" w:rsidRPr="00876AD7">
        <w:rPr>
          <w:rFonts w:ascii="Times New Roman" w:hAnsi="Times New Roman" w:cs="Times New Roman"/>
          <w:b/>
          <w:bCs/>
        </w:rPr>
        <w:t>X-Ray Diffraction (XRD)</w:t>
      </w:r>
    </w:p>
    <w:p w14:paraId="03854380" w14:textId="73824042" w:rsidR="002C72CC" w:rsidRPr="00876AD7" w:rsidRDefault="002C72CC" w:rsidP="00876AD7">
      <w:pPr>
        <w:spacing w:line="360" w:lineRule="auto"/>
        <w:jc w:val="both"/>
        <w:rPr>
          <w:rFonts w:ascii="Times New Roman" w:hAnsi="Times New Roman" w:cs="Times New Roman"/>
        </w:rPr>
      </w:pPr>
      <w:r w:rsidRPr="00876AD7">
        <w:rPr>
          <w:rFonts w:ascii="Times New Roman" w:hAnsi="Times New Roman" w:cs="Times New Roman"/>
        </w:rPr>
        <w:t xml:space="preserve">X-ray diffraction (XRD) analysis was carried out to determine the crystalline structure, phase composition, and average crystallite size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nanoparticles, following the method described by Cullity and Stock (2001) with minor modifications. The dried nanoparticle powder was gently ground to ensure homogeneity and mounted onto a sample holder for analysis. XRD measurements were performed using an X-ray diffractometer equipped with </w:t>
      </w:r>
      <w:r w:rsidRPr="00876AD7">
        <w:rPr>
          <w:rFonts w:ascii="Times New Roman" w:hAnsi="Times New Roman" w:cs="Times New Roman"/>
          <w:bCs/>
        </w:rPr>
        <w:t>Cu Kα radiation (λ = 1.5406 Å)</w:t>
      </w:r>
      <w:r w:rsidRPr="00876AD7">
        <w:rPr>
          <w:rFonts w:ascii="Times New Roman" w:hAnsi="Times New Roman" w:cs="Times New Roman"/>
        </w:rPr>
        <w:t xml:space="preserve">, operating at an accelerating voltage of </w:t>
      </w:r>
      <w:r w:rsidRPr="00876AD7">
        <w:rPr>
          <w:rFonts w:ascii="Times New Roman" w:hAnsi="Times New Roman" w:cs="Times New Roman"/>
          <w:bCs/>
        </w:rPr>
        <w:t>40 kV</w:t>
      </w:r>
      <w:r w:rsidRPr="00876AD7">
        <w:rPr>
          <w:rFonts w:ascii="Times New Roman" w:hAnsi="Times New Roman" w:cs="Times New Roman"/>
        </w:rPr>
        <w:t xml:space="preserve"> and a current of </w:t>
      </w:r>
      <w:r w:rsidRPr="00876AD7">
        <w:rPr>
          <w:rFonts w:ascii="Times New Roman" w:hAnsi="Times New Roman" w:cs="Times New Roman"/>
          <w:bCs/>
        </w:rPr>
        <w:t>30 mA</w:t>
      </w:r>
      <w:r w:rsidRPr="00876AD7">
        <w:rPr>
          <w:rFonts w:ascii="Times New Roman" w:hAnsi="Times New Roman" w:cs="Times New Roman"/>
        </w:rPr>
        <w:t xml:space="preserve">. Diffraction patterns were recorded over a </w:t>
      </w:r>
      <w:r w:rsidRPr="00876AD7">
        <w:rPr>
          <w:rFonts w:ascii="Times New Roman" w:hAnsi="Times New Roman" w:cs="Times New Roman"/>
          <w:bCs/>
        </w:rPr>
        <w:t>2θ range of 20°</w:t>
      </w:r>
      <w:r w:rsidR="004D2EF1">
        <w:rPr>
          <w:rFonts w:ascii="Times New Roman" w:hAnsi="Times New Roman" w:cs="Times New Roman"/>
          <w:bCs/>
        </w:rPr>
        <w:t>-</w:t>
      </w:r>
      <w:r w:rsidRPr="00876AD7">
        <w:rPr>
          <w:rFonts w:ascii="Times New Roman" w:hAnsi="Times New Roman" w:cs="Times New Roman"/>
          <w:bCs/>
        </w:rPr>
        <w:t>80°</w:t>
      </w:r>
      <w:r w:rsidRPr="00876AD7">
        <w:rPr>
          <w:rFonts w:ascii="Times New Roman" w:hAnsi="Times New Roman" w:cs="Times New Roman"/>
        </w:rPr>
        <w:t xml:space="preserve"> with a </w:t>
      </w:r>
      <w:r w:rsidRPr="00876AD7">
        <w:rPr>
          <w:rFonts w:ascii="Times New Roman" w:hAnsi="Times New Roman" w:cs="Times New Roman"/>
          <w:bCs/>
        </w:rPr>
        <w:t>step size of 0.02°</w:t>
      </w:r>
      <w:r w:rsidRPr="00876AD7">
        <w:rPr>
          <w:rFonts w:ascii="Times New Roman" w:hAnsi="Times New Roman" w:cs="Times New Roman"/>
        </w:rPr>
        <w:t xml:space="preserve"> and a </w:t>
      </w:r>
      <w:r w:rsidRPr="00876AD7">
        <w:rPr>
          <w:rFonts w:ascii="Times New Roman" w:hAnsi="Times New Roman" w:cs="Times New Roman"/>
          <w:bCs/>
        </w:rPr>
        <w:t>scanning rate of 2° min⁻¹</w:t>
      </w:r>
      <w:r w:rsidRPr="00876AD7">
        <w:rPr>
          <w:rFonts w:ascii="Times New Roman" w:hAnsi="Times New Roman" w:cs="Times New Roman"/>
        </w:rPr>
        <w:t xml:space="preserve"> at room temperature. The obtained diffraction peaks were indexed by comparison with standard reference patterns from the </w:t>
      </w:r>
      <w:r w:rsidRPr="00876AD7">
        <w:rPr>
          <w:rFonts w:ascii="Times New Roman" w:hAnsi="Times New Roman" w:cs="Times New Roman"/>
          <w:bCs/>
        </w:rPr>
        <w:t>Joint Committee on Powder Diffraction Standards (JCPDS)</w:t>
      </w:r>
      <w:r w:rsidRPr="00876AD7">
        <w:rPr>
          <w:rFonts w:ascii="Times New Roman" w:hAnsi="Times New Roman" w:cs="Times New Roman"/>
        </w:rPr>
        <w:t xml:space="preserve"> </w:t>
      </w:r>
      <w:r w:rsidRPr="00876AD7">
        <w:rPr>
          <w:rFonts w:ascii="Times New Roman" w:hAnsi="Times New Roman" w:cs="Times New Roman"/>
        </w:rPr>
        <w:lastRenderedPageBreak/>
        <w:t xml:space="preserve">database to identify the crystalline phases present. The average crystallite size (D) of the nanoparticles was estimated using the </w:t>
      </w:r>
      <w:r w:rsidRPr="00876AD7">
        <w:rPr>
          <w:rFonts w:ascii="Times New Roman" w:hAnsi="Times New Roman" w:cs="Times New Roman"/>
          <w:bCs/>
        </w:rPr>
        <w:t>Debye–Scherrer equation</w:t>
      </w:r>
      <w:r w:rsidRPr="00876AD7">
        <w:rPr>
          <w:rFonts w:ascii="Times New Roman" w:hAnsi="Times New Roman" w:cs="Times New Roman"/>
        </w:rPr>
        <w:t>:</w:t>
      </w:r>
    </w:p>
    <w:p w14:paraId="0C3B8C34" w14:textId="453758A6" w:rsidR="002C72CC" w:rsidRPr="00876AD7" w:rsidRDefault="00901DB6" w:rsidP="00876AD7">
      <w:pPr>
        <w:spacing w:line="360" w:lineRule="auto"/>
        <w:jc w:val="both"/>
        <w:rPr>
          <w:rFonts w:ascii="Times New Roman" w:hAnsi="Times New Roman" w:cs="Times New Roman"/>
        </w:rPr>
      </w:pPr>
      <m:oMathPara>
        <m:oMath>
          <m:r>
            <w:rPr>
              <w:rFonts w:ascii="Cambria Math" w:hAnsi="Cambria Math" w:cs="Times New Roman"/>
            </w:rPr>
            <m:t>D=</m:t>
          </m:r>
          <m:f>
            <m:fPr>
              <m:ctrlPr>
                <w:rPr>
                  <w:rFonts w:ascii="Cambria Math" w:hAnsi="Cambria Math" w:cs="Times New Roman"/>
                  <w:i/>
                </w:rPr>
              </m:ctrlPr>
            </m:fPr>
            <m:num>
              <m:r>
                <w:rPr>
                  <w:rFonts w:ascii="Cambria Math" w:hAnsi="Cambria Math" w:cs="Times New Roman"/>
                </w:rPr>
                <m:t>K</m:t>
              </m:r>
              <m:r>
                <m:rPr>
                  <m:sty m:val="p"/>
                </m:rPr>
                <w:rPr>
                  <w:rFonts w:ascii="Cambria Math" w:hAnsi="Cambria Math"/>
                </w:rPr>
                <m:t>λ</m:t>
              </m:r>
            </m:num>
            <m:den>
              <m:r>
                <w:rPr>
                  <w:rFonts w:ascii="Cambria Math" w:hAnsi="Cambria Math" w:cs="Times New Roman"/>
                </w:rPr>
                <m:t>βcos θ</m:t>
              </m:r>
            </m:den>
          </m:f>
        </m:oMath>
      </m:oMathPara>
    </w:p>
    <w:p w14:paraId="1B5669A3" w14:textId="0BF61CDE" w:rsidR="00181807" w:rsidRPr="00876AD7" w:rsidRDefault="00901DB6" w:rsidP="00876AD7">
      <w:pPr>
        <w:spacing w:line="360" w:lineRule="auto"/>
        <w:jc w:val="both"/>
        <w:rPr>
          <w:rFonts w:ascii="Times New Roman" w:hAnsi="Times New Roman" w:cs="Times New Roman"/>
        </w:rPr>
      </w:pPr>
      <w:r w:rsidRPr="00876AD7">
        <w:rPr>
          <w:rFonts w:ascii="Times New Roman" w:hAnsi="Times New Roman" w:cs="Times New Roman"/>
        </w:rPr>
        <w:t xml:space="preserve">where </w:t>
      </w:r>
      <w:r w:rsidRPr="00876AD7">
        <w:rPr>
          <w:rFonts w:ascii="Times New Roman" w:hAnsi="Times New Roman" w:cs="Times New Roman"/>
          <w:i/>
          <w:iCs/>
        </w:rPr>
        <w:t>K</w:t>
      </w:r>
      <w:r w:rsidRPr="00876AD7">
        <w:rPr>
          <w:rFonts w:ascii="Times New Roman" w:hAnsi="Times New Roman" w:cs="Times New Roman"/>
        </w:rPr>
        <w:t xml:space="preserve"> is the shape factor (0.9), </w:t>
      </w:r>
      <w:r w:rsidRPr="00876AD7">
        <w:rPr>
          <w:rFonts w:ascii="Times New Roman" w:hAnsi="Times New Roman" w:cs="Times New Roman"/>
          <w:i/>
          <w:iCs/>
        </w:rPr>
        <w:t>λ</w:t>
      </w:r>
      <w:r w:rsidRPr="00876AD7">
        <w:rPr>
          <w:rFonts w:ascii="Times New Roman" w:hAnsi="Times New Roman" w:cs="Times New Roman"/>
        </w:rPr>
        <w:t xml:space="preserve"> is the X-ray wavelength, </w:t>
      </w:r>
      <w:r w:rsidRPr="00876AD7">
        <w:rPr>
          <w:rFonts w:ascii="Times New Roman" w:hAnsi="Times New Roman" w:cs="Times New Roman"/>
          <w:i/>
          <w:iCs/>
        </w:rPr>
        <w:t>β</w:t>
      </w:r>
      <w:r w:rsidRPr="00876AD7">
        <w:rPr>
          <w:rFonts w:ascii="Times New Roman" w:hAnsi="Times New Roman" w:cs="Times New Roman"/>
        </w:rPr>
        <w:t xml:space="preserve"> is the full width at half maximum (FWHM) of the diffraction peak (in radians), and </w:t>
      </w:r>
      <w:r w:rsidRPr="00876AD7">
        <w:rPr>
          <w:rFonts w:ascii="Times New Roman" w:hAnsi="Times New Roman" w:cs="Times New Roman"/>
          <w:i/>
          <w:iCs/>
        </w:rPr>
        <w:t>θ</w:t>
      </w:r>
      <w:r w:rsidRPr="00876AD7">
        <w:rPr>
          <w:rFonts w:ascii="Times New Roman" w:hAnsi="Times New Roman" w:cs="Times New Roman"/>
        </w:rPr>
        <w:t xml:space="preserve"> is the Bragg diffraction angle.</w:t>
      </w:r>
    </w:p>
    <w:p w14:paraId="5D1F4949" w14:textId="44956169" w:rsidR="00181807" w:rsidRPr="00876AD7" w:rsidRDefault="009D6028" w:rsidP="00876AD7">
      <w:pPr>
        <w:spacing w:line="360" w:lineRule="auto"/>
        <w:jc w:val="both"/>
        <w:rPr>
          <w:rFonts w:ascii="Times New Roman" w:hAnsi="Times New Roman" w:cs="Times New Roman"/>
          <w:b/>
          <w:bCs/>
        </w:rPr>
      </w:pPr>
      <w:r>
        <w:rPr>
          <w:rFonts w:ascii="Times New Roman" w:hAnsi="Times New Roman" w:cs="Times New Roman"/>
          <w:b/>
          <w:bCs/>
        </w:rPr>
        <w:t>2.4.5</w:t>
      </w:r>
      <w:r w:rsidR="004D2EF1">
        <w:rPr>
          <w:rFonts w:ascii="Times New Roman" w:hAnsi="Times New Roman" w:cs="Times New Roman"/>
          <w:b/>
          <w:bCs/>
        </w:rPr>
        <w:t xml:space="preserve">. </w:t>
      </w:r>
      <w:r w:rsidR="00181807" w:rsidRPr="00876AD7">
        <w:rPr>
          <w:rFonts w:ascii="Times New Roman" w:hAnsi="Times New Roman" w:cs="Times New Roman"/>
          <w:b/>
          <w:bCs/>
        </w:rPr>
        <w:t>Gas Chromatography</w:t>
      </w:r>
      <w:r w:rsidR="00AB41E8" w:rsidRPr="00876AD7">
        <w:rPr>
          <w:rFonts w:ascii="Times New Roman" w:hAnsi="Times New Roman" w:cs="Times New Roman"/>
          <w:b/>
          <w:bCs/>
        </w:rPr>
        <w:t>-</w:t>
      </w:r>
      <w:r w:rsidR="00181807" w:rsidRPr="00876AD7">
        <w:rPr>
          <w:rFonts w:ascii="Times New Roman" w:hAnsi="Times New Roman" w:cs="Times New Roman"/>
          <w:b/>
          <w:bCs/>
        </w:rPr>
        <w:t>Mass Spectrometry (GC</w:t>
      </w:r>
      <w:r w:rsidR="00AB41E8" w:rsidRPr="00876AD7">
        <w:rPr>
          <w:rFonts w:ascii="Times New Roman" w:hAnsi="Times New Roman" w:cs="Times New Roman"/>
          <w:b/>
          <w:bCs/>
        </w:rPr>
        <w:t>-</w:t>
      </w:r>
      <w:r w:rsidR="00181807" w:rsidRPr="00876AD7">
        <w:rPr>
          <w:rFonts w:ascii="Times New Roman" w:hAnsi="Times New Roman" w:cs="Times New Roman"/>
          <w:b/>
          <w:bCs/>
        </w:rPr>
        <w:t>MS)</w:t>
      </w:r>
    </w:p>
    <w:p w14:paraId="144B62C5" w14:textId="3CD6D083" w:rsidR="00181807" w:rsidRPr="00876AD7" w:rsidRDefault="00AB41E8" w:rsidP="00876AD7">
      <w:pPr>
        <w:spacing w:line="360" w:lineRule="auto"/>
        <w:jc w:val="both"/>
        <w:rPr>
          <w:rFonts w:ascii="Times New Roman" w:hAnsi="Times New Roman" w:cs="Times New Roman"/>
        </w:rPr>
      </w:pPr>
      <w:r w:rsidRPr="00876AD7">
        <w:rPr>
          <w:rFonts w:ascii="Times New Roman" w:hAnsi="Times New Roman" w:cs="Times New Roman"/>
        </w:rPr>
        <w:t xml:space="preserve">Gas chromatography-mass spectrometry (GC-MS) analysis was employed to identify phytochemical constituents adsorbed on the surface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nanoparticles, following the method described by Philip (2010) with slight modifications. This analysis was conducted to elucidate the bioactive compounds from the essential oil involved in nanoparticle capping and stabilization. For GC-MS analysis, </w:t>
      </w:r>
      <w:r w:rsidRPr="00876AD7">
        <w:rPr>
          <w:rFonts w:ascii="Times New Roman" w:hAnsi="Times New Roman" w:cs="Times New Roman"/>
          <w:bCs/>
        </w:rPr>
        <w:t>10 mg</w:t>
      </w:r>
      <w:r w:rsidRPr="00876AD7">
        <w:rPr>
          <w:rFonts w:ascii="Times New Roman" w:hAnsi="Times New Roman" w:cs="Times New Roman"/>
        </w:rPr>
        <w:t xml:space="preserve"> of the dried nanoparticle sample was dispersed in </w:t>
      </w:r>
      <w:r w:rsidRPr="00876AD7">
        <w:rPr>
          <w:rFonts w:ascii="Times New Roman" w:hAnsi="Times New Roman" w:cs="Times New Roman"/>
          <w:bCs/>
        </w:rPr>
        <w:t>5 mL of analytical-grade n-hexane</w:t>
      </w:r>
      <w:r w:rsidRPr="00876AD7">
        <w:rPr>
          <w:rFonts w:ascii="Times New Roman" w:hAnsi="Times New Roman" w:cs="Times New Roman"/>
        </w:rPr>
        <w:t xml:space="preserve"> and sonicated for </w:t>
      </w:r>
      <w:r w:rsidRPr="00876AD7">
        <w:rPr>
          <w:rFonts w:ascii="Times New Roman" w:hAnsi="Times New Roman" w:cs="Times New Roman"/>
          <w:bCs/>
        </w:rPr>
        <w:t>15 minutes</w:t>
      </w:r>
      <w:r w:rsidRPr="00876AD7">
        <w:rPr>
          <w:rFonts w:ascii="Times New Roman" w:hAnsi="Times New Roman" w:cs="Times New Roman"/>
        </w:rPr>
        <w:t xml:space="preserve"> to desorb surface-bound organic compounds. The mixture was then centrifuged at </w:t>
      </w:r>
      <w:r w:rsidRPr="00876AD7">
        <w:rPr>
          <w:rFonts w:ascii="Times New Roman" w:hAnsi="Times New Roman" w:cs="Times New Roman"/>
          <w:bCs/>
        </w:rPr>
        <w:t>8,000 rpm for 10 minutes</w:t>
      </w:r>
      <w:r w:rsidRPr="00876AD7">
        <w:rPr>
          <w:rFonts w:ascii="Times New Roman" w:hAnsi="Times New Roman" w:cs="Times New Roman"/>
        </w:rPr>
        <w:t xml:space="preserve">, and the clear supernatant was collected and filtered through a </w:t>
      </w:r>
      <w:r w:rsidRPr="00876AD7">
        <w:rPr>
          <w:rFonts w:ascii="Times New Roman" w:hAnsi="Times New Roman" w:cs="Times New Roman"/>
          <w:bCs/>
        </w:rPr>
        <w:t>0.22 µm syringe filter</w:t>
      </w:r>
      <w:r w:rsidRPr="00876AD7">
        <w:rPr>
          <w:rFonts w:ascii="Times New Roman" w:hAnsi="Times New Roman" w:cs="Times New Roman"/>
        </w:rPr>
        <w:t xml:space="preserve"> prior to injection. GC-MS analysis was performed using a GC-MS system equipped with a </w:t>
      </w:r>
      <w:r w:rsidRPr="00876AD7">
        <w:rPr>
          <w:rFonts w:ascii="Times New Roman" w:hAnsi="Times New Roman" w:cs="Times New Roman"/>
          <w:bCs/>
        </w:rPr>
        <w:t>capillary column</w:t>
      </w:r>
      <w:r w:rsidRPr="00876AD7">
        <w:rPr>
          <w:rFonts w:ascii="Times New Roman" w:hAnsi="Times New Roman" w:cs="Times New Roman"/>
        </w:rPr>
        <w:t xml:space="preserve">. Helium was used as the carrier gas at a constant flow rate of </w:t>
      </w:r>
      <w:r w:rsidRPr="00876AD7">
        <w:rPr>
          <w:rFonts w:ascii="Times New Roman" w:hAnsi="Times New Roman" w:cs="Times New Roman"/>
          <w:bCs/>
        </w:rPr>
        <w:t>1.0 mL min⁻¹</w:t>
      </w:r>
      <w:r w:rsidRPr="00876AD7">
        <w:rPr>
          <w:rFonts w:ascii="Times New Roman" w:hAnsi="Times New Roman" w:cs="Times New Roman"/>
        </w:rPr>
        <w:t xml:space="preserve">. The injector temperature was maintained at </w:t>
      </w:r>
      <w:r w:rsidRPr="00876AD7">
        <w:rPr>
          <w:rFonts w:ascii="Times New Roman" w:hAnsi="Times New Roman" w:cs="Times New Roman"/>
          <w:bCs/>
        </w:rPr>
        <w:t>250 °C</w:t>
      </w:r>
      <w:r w:rsidRPr="00876AD7">
        <w:rPr>
          <w:rFonts w:ascii="Times New Roman" w:hAnsi="Times New Roman" w:cs="Times New Roman"/>
        </w:rPr>
        <w:t xml:space="preserve">, and the oven temperature was programmed from </w:t>
      </w:r>
      <w:r w:rsidRPr="00876AD7">
        <w:rPr>
          <w:rFonts w:ascii="Times New Roman" w:hAnsi="Times New Roman" w:cs="Times New Roman"/>
          <w:bCs/>
        </w:rPr>
        <w:t>60 °C (held for 2 min) to 280 °C at a rate of 10 °C min⁻¹</w:t>
      </w:r>
      <w:r w:rsidRPr="00876AD7">
        <w:rPr>
          <w:rFonts w:ascii="Times New Roman" w:hAnsi="Times New Roman" w:cs="Times New Roman"/>
        </w:rPr>
        <w:t xml:space="preserve">, with a final hold of </w:t>
      </w:r>
      <w:r w:rsidRPr="00876AD7">
        <w:rPr>
          <w:rFonts w:ascii="Times New Roman" w:hAnsi="Times New Roman" w:cs="Times New Roman"/>
          <w:bCs/>
        </w:rPr>
        <w:t>10 minutes</w:t>
      </w:r>
      <w:r w:rsidRPr="00876AD7">
        <w:rPr>
          <w:rFonts w:ascii="Times New Roman" w:hAnsi="Times New Roman" w:cs="Times New Roman"/>
        </w:rPr>
        <w:t xml:space="preserve">. Mass spectra were recorded in </w:t>
      </w:r>
      <w:r w:rsidRPr="00876AD7">
        <w:rPr>
          <w:rFonts w:ascii="Times New Roman" w:hAnsi="Times New Roman" w:cs="Times New Roman"/>
          <w:bCs/>
        </w:rPr>
        <w:t>electron ionization (EI) mode at 70 eV</w:t>
      </w:r>
      <w:r w:rsidRPr="00876AD7">
        <w:rPr>
          <w:rFonts w:ascii="Times New Roman" w:hAnsi="Times New Roman" w:cs="Times New Roman"/>
        </w:rPr>
        <w:t xml:space="preserve">, with a mass scan range of </w:t>
      </w:r>
      <w:r w:rsidRPr="00876AD7">
        <w:rPr>
          <w:rFonts w:ascii="Times New Roman" w:hAnsi="Times New Roman" w:cs="Times New Roman"/>
          <w:bCs/>
        </w:rPr>
        <w:t>m/z 40-600</w:t>
      </w:r>
      <w:r w:rsidRPr="00876AD7">
        <w:rPr>
          <w:rFonts w:ascii="Times New Roman" w:hAnsi="Times New Roman" w:cs="Times New Roman"/>
        </w:rPr>
        <w:t xml:space="preserve">. The detected compounds were identified by comparing their mass spectra with those available in the </w:t>
      </w:r>
      <w:r w:rsidRPr="00876AD7">
        <w:rPr>
          <w:rFonts w:ascii="Times New Roman" w:hAnsi="Times New Roman" w:cs="Times New Roman"/>
          <w:bCs/>
        </w:rPr>
        <w:t>National Institute of Standards and Technology (NIST)</w:t>
      </w:r>
      <w:r w:rsidRPr="00876AD7">
        <w:rPr>
          <w:rFonts w:ascii="Times New Roman" w:hAnsi="Times New Roman" w:cs="Times New Roman"/>
        </w:rPr>
        <w:t xml:space="preserve"> mass spectral library and by matching calculated retention indices with literature values. The identified phytochemicals were considered indicative of essential oil constituents associated with the nanoparticle surface and responsible for stabilization during the green synthesis process.</w:t>
      </w:r>
    </w:p>
    <w:p w14:paraId="793EEE79" w14:textId="34E93017" w:rsidR="00C051AD" w:rsidRPr="00876AD7" w:rsidRDefault="004D2EF1" w:rsidP="00876AD7">
      <w:pPr>
        <w:spacing w:line="360" w:lineRule="auto"/>
        <w:jc w:val="both"/>
        <w:rPr>
          <w:rFonts w:ascii="Times New Roman" w:hAnsi="Times New Roman" w:cs="Times New Roman"/>
          <w:b/>
        </w:rPr>
      </w:pPr>
      <w:r>
        <w:rPr>
          <w:rFonts w:ascii="Times New Roman" w:hAnsi="Times New Roman" w:cs="Times New Roman"/>
          <w:b/>
        </w:rPr>
        <w:t>2.</w:t>
      </w:r>
      <w:r w:rsidR="009D6028">
        <w:rPr>
          <w:rFonts w:ascii="Times New Roman" w:hAnsi="Times New Roman" w:cs="Times New Roman"/>
          <w:b/>
        </w:rPr>
        <w:t>5</w:t>
      </w:r>
      <w:r>
        <w:rPr>
          <w:rFonts w:ascii="Times New Roman" w:hAnsi="Times New Roman" w:cs="Times New Roman"/>
          <w:b/>
        </w:rPr>
        <w:t xml:space="preserve">. </w:t>
      </w:r>
      <w:r w:rsidR="00C051AD" w:rsidRPr="00876AD7">
        <w:rPr>
          <w:rFonts w:ascii="Times New Roman" w:hAnsi="Times New Roman" w:cs="Times New Roman"/>
          <w:b/>
        </w:rPr>
        <w:t>Data Analysis</w:t>
      </w:r>
    </w:p>
    <w:p w14:paraId="180A0DD4" w14:textId="7E4F98D5" w:rsidR="00C051AD" w:rsidRPr="00876AD7" w:rsidRDefault="00C051AD" w:rsidP="00876AD7">
      <w:pPr>
        <w:spacing w:line="360" w:lineRule="auto"/>
        <w:jc w:val="both"/>
        <w:rPr>
          <w:rFonts w:ascii="Times New Roman" w:hAnsi="Times New Roman" w:cs="Times New Roman"/>
        </w:rPr>
      </w:pPr>
      <w:r w:rsidRPr="00876AD7">
        <w:rPr>
          <w:rFonts w:ascii="Times New Roman" w:hAnsi="Times New Roman" w:cs="Times New Roman"/>
        </w:rPr>
        <w:t xml:space="preserve">Analytical outputs were processed using specialized software: OMNIC for FTIR, ImageJ for SEM analysis, </w:t>
      </w:r>
      <w:proofErr w:type="spellStart"/>
      <w:r w:rsidRPr="00876AD7">
        <w:rPr>
          <w:rFonts w:ascii="Times New Roman" w:hAnsi="Times New Roman" w:cs="Times New Roman"/>
        </w:rPr>
        <w:t>OriginPro</w:t>
      </w:r>
      <w:proofErr w:type="spellEnd"/>
      <w:r w:rsidRPr="00876AD7">
        <w:rPr>
          <w:rFonts w:ascii="Times New Roman" w:hAnsi="Times New Roman" w:cs="Times New Roman"/>
        </w:rPr>
        <w:t xml:space="preserve"> for XRD data visualization, and </w:t>
      </w:r>
      <w:proofErr w:type="spellStart"/>
      <w:r w:rsidRPr="00876AD7">
        <w:rPr>
          <w:rFonts w:ascii="Times New Roman" w:hAnsi="Times New Roman" w:cs="Times New Roman"/>
        </w:rPr>
        <w:t>ChemStation</w:t>
      </w:r>
      <w:proofErr w:type="spellEnd"/>
      <w:r w:rsidRPr="00876AD7">
        <w:rPr>
          <w:rFonts w:ascii="Times New Roman" w:hAnsi="Times New Roman" w:cs="Times New Roman"/>
        </w:rPr>
        <w:t xml:space="preserve"> for GC-MS analysis.</w:t>
      </w:r>
    </w:p>
    <w:p w14:paraId="125196FF" w14:textId="04CED280" w:rsidR="00181807" w:rsidRDefault="004D2EF1" w:rsidP="00876AD7">
      <w:pPr>
        <w:spacing w:line="360" w:lineRule="auto"/>
        <w:jc w:val="both"/>
        <w:rPr>
          <w:rFonts w:ascii="Times New Roman" w:eastAsia="Times New Roman" w:hAnsi="Times New Roman" w:cs="Times New Roman"/>
          <w:b/>
        </w:rPr>
      </w:pPr>
      <w:bookmarkStart w:id="0" w:name="_Hlk221447529"/>
      <w:r>
        <w:rPr>
          <w:rFonts w:ascii="Times New Roman" w:eastAsia="Times New Roman" w:hAnsi="Times New Roman" w:cs="Times New Roman"/>
          <w:b/>
        </w:rPr>
        <w:t xml:space="preserve">3. </w:t>
      </w:r>
      <w:r w:rsidR="00CA4B1F" w:rsidRPr="00876AD7">
        <w:rPr>
          <w:rFonts w:ascii="Times New Roman" w:eastAsia="Times New Roman" w:hAnsi="Times New Roman" w:cs="Times New Roman"/>
          <w:b/>
        </w:rPr>
        <w:t>Results</w:t>
      </w:r>
    </w:p>
    <w:p w14:paraId="0D6E1A4C" w14:textId="68B930B7" w:rsidR="008B6F64" w:rsidRPr="00876AD7" w:rsidRDefault="008F36FF" w:rsidP="00876AD7">
      <w:pPr>
        <w:spacing w:line="360" w:lineRule="auto"/>
        <w:jc w:val="both"/>
        <w:rPr>
          <w:rFonts w:ascii="Times New Roman" w:hAnsi="Times New Roman" w:cs="Times New Roman"/>
        </w:rPr>
      </w:pPr>
      <w:r w:rsidRPr="008F36FF">
        <w:rPr>
          <w:rFonts w:ascii="Times New Roman" w:eastAsia="Times New Roman" w:hAnsi="Times New Roman" w:cs="Times New Roman"/>
          <w:b/>
        </w:rPr>
        <w:t xml:space="preserve">3.1. Optical Absorption Analysis of </w:t>
      </w:r>
      <w:r w:rsidRPr="008F36FF">
        <w:rPr>
          <w:rFonts w:ascii="Times New Roman" w:eastAsia="Times New Roman" w:hAnsi="Times New Roman" w:cs="Times New Roman"/>
          <w:b/>
          <w:i/>
        </w:rPr>
        <w:t>Citrus sinensis</w:t>
      </w:r>
      <w:r w:rsidRPr="008F36FF">
        <w:rPr>
          <w:rFonts w:ascii="Times New Roman" w:eastAsia="Times New Roman" w:hAnsi="Times New Roman" w:cs="Times New Roman"/>
          <w:b/>
        </w:rPr>
        <w:t xml:space="preserve"> Peel Essential Oil</w:t>
      </w:r>
      <w:r>
        <w:rPr>
          <w:rFonts w:ascii="Times New Roman" w:eastAsia="Times New Roman" w:hAnsi="Times New Roman" w:cs="Times New Roman"/>
          <w:b/>
        </w:rPr>
        <w:t>-</w:t>
      </w:r>
      <w:r w:rsidRPr="008F36FF">
        <w:rPr>
          <w:rFonts w:ascii="Times New Roman" w:eastAsia="Times New Roman" w:hAnsi="Times New Roman" w:cs="Times New Roman"/>
          <w:b/>
        </w:rPr>
        <w:t>Mediated Copper Nanoparticles</w:t>
      </w:r>
    </w:p>
    <w:p w14:paraId="3594D03E" w14:textId="7E9EC8A2" w:rsidR="00CA4B1F" w:rsidRPr="00876AD7" w:rsidRDefault="00CA119E" w:rsidP="00876AD7">
      <w:pPr>
        <w:spacing w:line="360" w:lineRule="auto"/>
        <w:jc w:val="both"/>
        <w:rPr>
          <w:rFonts w:ascii="Times New Roman" w:hAnsi="Times New Roman" w:cs="Times New Roman"/>
        </w:rPr>
      </w:pPr>
      <w:r w:rsidRPr="00876AD7">
        <w:rPr>
          <w:rFonts w:ascii="Times New Roman" w:hAnsi="Times New Roman" w:cs="Times New Roman"/>
        </w:rPr>
        <w:t>The UV</w:t>
      </w:r>
      <w:r w:rsidR="00666A98" w:rsidRPr="00876AD7">
        <w:rPr>
          <w:rFonts w:ascii="Times New Roman" w:hAnsi="Times New Roman" w:cs="Times New Roman"/>
        </w:rPr>
        <w:t>-</w:t>
      </w:r>
      <w:r w:rsidRPr="00876AD7">
        <w:rPr>
          <w:rFonts w:ascii="Times New Roman" w:hAnsi="Times New Roman" w:cs="Times New Roman"/>
        </w:rPr>
        <w:t xml:space="preserve">Visible absorption spectrum of the </w:t>
      </w:r>
      <w:bookmarkStart w:id="1" w:name="_Hlk225689809"/>
      <w:r w:rsidRPr="00876AD7">
        <w:rPr>
          <w:rFonts w:ascii="Times New Roman" w:hAnsi="Times New Roman" w:cs="Times New Roman"/>
        </w:rPr>
        <w:t xml:space="preserve">synthesized </w:t>
      </w:r>
      <w:bookmarkStart w:id="2" w:name="_Hlk221446137"/>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7B268C">
        <w:rPr>
          <w:rFonts w:ascii="Times New Roman" w:hAnsi="Times New Roman" w:cs="Times New Roman"/>
        </w:rPr>
        <w:t>-</w:t>
      </w:r>
      <w:r w:rsidRPr="00876AD7">
        <w:rPr>
          <w:rFonts w:ascii="Times New Roman" w:hAnsi="Times New Roman" w:cs="Times New Roman"/>
        </w:rPr>
        <w:t>mediated copper nanoparticles</w:t>
      </w:r>
      <w:bookmarkEnd w:id="1"/>
      <w:bookmarkEnd w:id="2"/>
      <w:r w:rsidRPr="00876AD7">
        <w:rPr>
          <w:rFonts w:ascii="Times New Roman" w:hAnsi="Times New Roman" w:cs="Times New Roman"/>
        </w:rPr>
        <w:t xml:space="preserve"> exhibited a pronounced absorption peak at approximately </w:t>
      </w:r>
      <w:r w:rsidRPr="00876AD7">
        <w:rPr>
          <w:rFonts w:ascii="Times New Roman" w:hAnsi="Times New Roman" w:cs="Times New Roman"/>
          <w:b/>
          <w:bCs/>
        </w:rPr>
        <w:t>~</w:t>
      </w:r>
      <w:r w:rsidRPr="00876AD7">
        <w:rPr>
          <w:rFonts w:ascii="Times New Roman" w:hAnsi="Times New Roman" w:cs="Times New Roman"/>
          <w:bCs/>
        </w:rPr>
        <w:t>300</w:t>
      </w:r>
      <w:r w:rsidR="007B268C">
        <w:rPr>
          <w:rFonts w:ascii="Times New Roman" w:hAnsi="Times New Roman" w:cs="Times New Roman"/>
          <w:bCs/>
        </w:rPr>
        <w:t>-</w:t>
      </w:r>
      <w:r w:rsidRPr="00876AD7">
        <w:rPr>
          <w:rFonts w:ascii="Times New Roman" w:hAnsi="Times New Roman" w:cs="Times New Roman"/>
          <w:bCs/>
        </w:rPr>
        <w:t>320 nm</w:t>
      </w:r>
      <w:r w:rsidRPr="00876AD7">
        <w:rPr>
          <w:rFonts w:ascii="Times New Roman" w:hAnsi="Times New Roman" w:cs="Times New Roman"/>
        </w:rPr>
        <w:t xml:space="preserve">, with a maximum absorbance value of </w:t>
      </w:r>
      <w:r w:rsidRPr="00876AD7">
        <w:rPr>
          <w:rFonts w:ascii="Times New Roman" w:hAnsi="Times New Roman" w:cs="Times New Roman"/>
          <w:bCs/>
        </w:rPr>
        <w:t>0.813</w:t>
      </w:r>
      <w:r w:rsidRPr="00876AD7">
        <w:rPr>
          <w:rFonts w:ascii="Times New Roman" w:hAnsi="Times New Roman" w:cs="Times New Roman"/>
        </w:rPr>
        <w:t>, confirming the successful formation of nanoparticles (Fig</w:t>
      </w:r>
      <w:r w:rsidR="007B268C">
        <w:rPr>
          <w:rFonts w:ascii="Times New Roman" w:hAnsi="Times New Roman" w:cs="Times New Roman"/>
        </w:rPr>
        <w:t>ure</w:t>
      </w:r>
      <w:r w:rsidRPr="00876AD7">
        <w:rPr>
          <w:rFonts w:ascii="Times New Roman" w:hAnsi="Times New Roman" w:cs="Times New Roman"/>
        </w:rPr>
        <w:t xml:space="preserve"> 1</w:t>
      </w:r>
      <w:r w:rsidRPr="00876AD7">
        <w:rPr>
          <w:rFonts w:ascii="Times New Roman" w:hAnsi="Times New Roman" w:cs="Times New Roman"/>
          <w:b/>
        </w:rPr>
        <w:t>)</w:t>
      </w:r>
      <w:r w:rsidRPr="00876AD7">
        <w:rPr>
          <w:rFonts w:ascii="Times New Roman" w:hAnsi="Times New Roman" w:cs="Times New Roman"/>
        </w:rPr>
        <w:t xml:space="preserve">. This </w:t>
      </w:r>
      <w:r w:rsidRPr="00876AD7">
        <w:rPr>
          <w:rFonts w:ascii="Times New Roman" w:hAnsi="Times New Roman" w:cs="Times New Roman"/>
        </w:rPr>
        <w:lastRenderedPageBreak/>
        <w:t>characteristic absorption band is attributed to the surface plasmon resonance (SPR) arising from the collective oscillation of conduction electrons on the nanoparticle surface, which is typical of copper-based nanoparticles synthesized via green routes. The sharp nature of the peak suggests a relatively narrow particle size distribution and good dispersion of nanoparticles, while the gradual decrease in absorbance across the visible region (400</w:t>
      </w:r>
      <w:r w:rsidR="007B268C">
        <w:rPr>
          <w:rFonts w:ascii="Times New Roman" w:hAnsi="Times New Roman" w:cs="Times New Roman"/>
        </w:rPr>
        <w:t>-</w:t>
      </w:r>
      <w:r w:rsidRPr="00876AD7">
        <w:rPr>
          <w:rFonts w:ascii="Times New Roman" w:hAnsi="Times New Roman" w:cs="Times New Roman"/>
        </w:rPr>
        <w:t xml:space="preserve">800 nm) indicates minimal aggregation and optical stability of the colloidal system. The observed spectral profile further implies effective capping and stabilization of the nanoparticles by phytochemical constituents from </w:t>
      </w:r>
      <w:r w:rsidRPr="00876AD7">
        <w:rPr>
          <w:rFonts w:ascii="Times New Roman" w:hAnsi="Times New Roman" w:cs="Times New Roman"/>
          <w:i/>
          <w:iCs/>
        </w:rPr>
        <w:t>Citrus sinensis</w:t>
      </w:r>
      <w:r w:rsidRPr="00876AD7">
        <w:rPr>
          <w:rFonts w:ascii="Times New Roman" w:hAnsi="Times New Roman" w:cs="Times New Roman"/>
        </w:rPr>
        <w:t xml:space="preserve"> essential oil, supporting their role in nanoparticle formation and surface passivation.</w:t>
      </w:r>
    </w:p>
    <w:p w14:paraId="6A361542" w14:textId="43ECF7F7" w:rsidR="00291AE4" w:rsidRPr="00876AD7" w:rsidRDefault="00291AE4" w:rsidP="00876AD7">
      <w:pPr>
        <w:spacing w:after="0" w:line="360" w:lineRule="auto"/>
        <w:jc w:val="both"/>
        <w:rPr>
          <w:rFonts w:ascii="Times New Roman" w:hAnsi="Times New Roman" w:cs="Times New Roman"/>
        </w:rPr>
      </w:pPr>
      <w:r w:rsidRPr="00876AD7">
        <w:rPr>
          <w:noProof/>
        </w:rPr>
        <w:drawing>
          <wp:inline distT="0" distB="0" distL="0" distR="0" wp14:anchorId="4FA33874" wp14:editId="599B35C6">
            <wp:extent cx="5338445" cy="2966484"/>
            <wp:effectExtent l="0" t="0" r="0" b="5715"/>
            <wp:docPr id="9" name="Chart 9">
              <a:extLst xmlns:a="http://schemas.openxmlformats.org/drawingml/2006/main">
                <a:ext uri="{FF2B5EF4-FFF2-40B4-BE49-F238E27FC236}">
                  <a16:creationId xmlns:a16="http://schemas.microsoft.com/office/drawing/2014/main" id="{D56BE0B4-2E22-49D3-AC7D-7D526496B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103EDD" w14:textId="36A55494" w:rsidR="00C96525" w:rsidRPr="00876AD7" w:rsidRDefault="00291AE4" w:rsidP="00D6067A">
      <w:pPr>
        <w:spacing w:line="360" w:lineRule="auto"/>
        <w:jc w:val="center"/>
        <w:rPr>
          <w:rFonts w:ascii="Times New Roman" w:hAnsi="Times New Roman" w:cs="Times New Roman"/>
          <w:b/>
        </w:rPr>
      </w:pPr>
      <w:r w:rsidRPr="00876AD7">
        <w:rPr>
          <w:rFonts w:ascii="Times New Roman" w:hAnsi="Times New Roman" w:cs="Times New Roman"/>
          <w:b/>
        </w:rPr>
        <w:t>Fig</w:t>
      </w:r>
      <w:r w:rsidR="004D2EF1">
        <w:rPr>
          <w:rFonts w:ascii="Times New Roman" w:hAnsi="Times New Roman" w:cs="Times New Roman"/>
          <w:b/>
        </w:rPr>
        <w:t>ure</w:t>
      </w:r>
      <w:r w:rsidRPr="00876AD7">
        <w:rPr>
          <w:rFonts w:ascii="Times New Roman" w:hAnsi="Times New Roman" w:cs="Times New Roman"/>
          <w:b/>
        </w:rPr>
        <w:t xml:space="preserve">. 1: </w:t>
      </w:r>
      <w:r w:rsidRPr="00D6067A">
        <w:rPr>
          <w:rFonts w:ascii="Times New Roman" w:hAnsi="Times New Roman" w:cs="Times New Roman"/>
        </w:rPr>
        <w:t xml:space="preserve">Optical Absorption Spectrum of </w:t>
      </w:r>
      <w:r w:rsidRPr="00D6067A">
        <w:rPr>
          <w:rFonts w:ascii="Times New Roman" w:hAnsi="Times New Roman" w:cs="Times New Roman"/>
          <w:i/>
          <w:iCs/>
        </w:rPr>
        <w:t>Citrus sinensis</w:t>
      </w:r>
      <w:r w:rsidRPr="00D6067A">
        <w:rPr>
          <w:rFonts w:ascii="Times New Roman" w:hAnsi="Times New Roman" w:cs="Times New Roman"/>
        </w:rPr>
        <w:t xml:space="preserve"> essential oil-mediated copper nanoparticles</w:t>
      </w:r>
    </w:p>
    <w:p w14:paraId="0FC32862" w14:textId="65A35F51" w:rsidR="00CB0C69" w:rsidRDefault="001147DB" w:rsidP="00876AD7">
      <w:pPr>
        <w:spacing w:line="360" w:lineRule="auto"/>
        <w:jc w:val="both"/>
        <w:rPr>
          <w:rFonts w:ascii="Times New Roman" w:hAnsi="Times New Roman" w:cs="Times New Roman"/>
        </w:rPr>
      </w:pPr>
      <w:r w:rsidRPr="001147DB">
        <w:rPr>
          <w:rFonts w:ascii="Times New Roman" w:hAnsi="Times New Roman" w:cs="Times New Roman"/>
          <w:b/>
        </w:rPr>
        <w:t xml:space="preserve">3.2. FTIR Analysis of </w:t>
      </w:r>
      <w:r w:rsidRPr="00C53CF3">
        <w:rPr>
          <w:rFonts w:ascii="Times New Roman" w:hAnsi="Times New Roman" w:cs="Times New Roman"/>
          <w:b/>
          <w:i/>
        </w:rPr>
        <w:t>Citrus sinensis</w:t>
      </w:r>
      <w:r w:rsidRPr="001147DB">
        <w:rPr>
          <w:rFonts w:ascii="Times New Roman" w:hAnsi="Times New Roman" w:cs="Times New Roman"/>
          <w:b/>
        </w:rPr>
        <w:t xml:space="preserve"> Peel Essential Oil</w:t>
      </w:r>
      <w:r w:rsidR="00C53CF3">
        <w:rPr>
          <w:rFonts w:ascii="Times New Roman" w:hAnsi="Times New Roman" w:cs="Times New Roman"/>
          <w:b/>
        </w:rPr>
        <w:t>-</w:t>
      </w:r>
      <w:r w:rsidRPr="001147DB">
        <w:rPr>
          <w:rFonts w:ascii="Times New Roman" w:hAnsi="Times New Roman" w:cs="Times New Roman"/>
          <w:b/>
        </w:rPr>
        <w:t>Mediated Copper Nanoparticles</w:t>
      </w:r>
    </w:p>
    <w:p w14:paraId="29CCE03D" w14:textId="3AA77640" w:rsidR="00754DAA" w:rsidRPr="00876AD7" w:rsidRDefault="0057446B" w:rsidP="00876AD7">
      <w:pPr>
        <w:spacing w:line="360" w:lineRule="auto"/>
        <w:jc w:val="both"/>
        <w:rPr>
          <w:rFonts w:ascii="Times New Roman" w:hAnsi="Times New Roman" w:cs="Times New Roman"/>
        </w:rPr>
      </w:pPr>
      <w:r w:rsidRPr="00876AD7">
        <w:rPr>
          <w:rFonts w:ascii="Times New Roman" w:hAnsi="Times New Roman" w:cs="Times New Roman"/>
        </w:rPr>
        <w:t xml:space="preserve">The </w:t>
      </w:r>
      <w:bookmarkStart w:id="3" w:name="_Hlk221446373"/>
      <w:r w:rsidRPr="00876AD7">
        <w:rPr>
          <w:rFonts w:ascii="Times New Roman" w:hAnsi="Times New Roman" w:cs="Times New Roman"/>
        </w:rPr>
        <w:t xml:space="preserve">FTIR spectrum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oil-mediated copper nanoparticles</w:t>
      </w:r>
      <w:bookmarkEnd w:id="3"/>
      <w:r w:rsidRPr="00876AD7">
        <w:rPr>
          <w:rFonts w:ascii="Times New Roman" w:hAnsi="Times New Roman" w:cs="Times New Roman"/>
        </w:rPr>
        <w:t xml:space="preserve"> revealed several characteristic absorption bands, indicating the presence of phytochemical functional groups associated with nanoparticle surface stabilization (Fig</w:t>
      </w:r>
      <w:r w:rsidR="00DC1545">
        <w:rPr>
          <w:rFonts w:ascii="Times New Roman" w:hAnsi="Times New Roman" w:cs="Times New Roman"/>
        </w:rPr>
        <w:t>ure</w:t>
      </w:r>
      <w:r w:rsidRPr="00876AD7">
        <w:rPr>
          <w:rFonts w:ascii="Times New Roman" w:hAnsi="Times New Roman" w:cs="Times New Roman"/>
        </w:rPr>
        <w:t xml:space="preserve"> 2). The broad band observed around </w:t>
      </w:r>
      <w:r w:rsidRPr="00876AD7">
        <w:rPr>
          <w:rFonts w:ascii="Times New Roman" w:hAnsi="Times New Roman" w:cs="Times New Roman"/>
          <w:bCs/>
        </w:rPr>
        <w:t>3387 cm⁻¹</w:t>
      </w:r>
      <w:r w:rsidRPr="00876AD7">
        <w:rPr>
          <w:rFonts w:ascii="Times New Roman" w:hAnsi="Times New Roman" w:cs="Times New Roman"/>
        </w:rPr>
        <w:t xml:space="preserve"> is attributed to O-H stretching vibrations of hydroxyl groups, suggesting the involvement of phenolic or alcoholic compounds in capping the nanoparticles. Absorption peaks in the region of </w:t>
      </w:r>
      <w:r w:rsidRPr="00876AD7">
        <w:rPr>
          <w:rFonts w:ascii="Times New Roman" w:hAnsi="Times New Roman" w:cs="Times New Roman"/>
          <w:bCs/>
        </w:rPr>
        <w:t>2922-2852 cm⁻¹</w:t>
      </w:r>
      <w:r w:rsidRPr="00876AD7">
        <w:rPr>
          <w:rFonts w:ascii="Times New Roman" w:hAnsi="Times New Roman" w:cs="Times New Roman"/>
        </w:rPr>
        <w:t xml:space="preserve"> correspond to aliphatic C-H stretching vibrations, indicative of terpene-based organic moieties adsorbed on the nanoparticle surface. The prominent band near </w:t>
      </w:r>
      <w:r w:rsidRPr="00876AD7">
        <w:rPr>
          <w:rFonts w:ascii="Times New Roman" w:hAnsi="Times New Roman" w:cs="Times New Roman"/>
          <w:bCs/>
        </w:rPr>
        <w:t>2100-2000 cm⁻¹</w:t>
      </w:r>
      <w:r w:rsidRPr="00876AD7">
        <w:rPr>
          <w:rFonts w:ascii="Times New Roman" w:hAnsi="Times New Roman" w:cs="Times New Roman"/>
        </w:rPr>
        <w:t xml:space="preserve"> may be associated with C≡C or C≡N stretching vibrations, while peaks observed around </w:t>
      </w:r>
      <w:r w:rsidRPr="00876AD7">
        <w:rPr>
          <w:rFonts w:ascii="Times New Roman" w:hAnsi="Times New Roman" w:cs="Times New Roman"/>
          <w:bCs/>
        </w:rPr>
        <w:t>1650-1550 cm⁻¹</w:t>
      </w:r>
      <w:r w:rsidRPr="00876AD7">
        <w:rPr>
          <w:rFonts w:ascii="Times New Roman" w:hAnsi="Times New Roman" w:cs="Times New Roman"/>
        </w:rPr>
        <w:t xml:space="preserve"> are characteristic of C=O stretching and aromatic C=C vibrations, implying the presence of carbonyl- and aromatic-containing phytochemicals. Additional absorption bands in the range of </w:t>
      </w:r>
      <w:r w:rsidRPr="00876AD7">
        <w:rPr>
          <w:rFonts w:ascii="Times New Roman" w:hAnsi="Times New Roman" w:cs="Times New Roman"/>
          <w:bCs/>
        </w:rPr>
        <w:t>1278-1020 cm⁻¹</w:t>
      </w:r>
      <w:r w:rsidRPr="00876AD7">
        <w:rPr>
          <w:rFonts w:ascii="Times New Roman" w:hAnsi="Times New Roman" w:cs="Times New Roman"/>
        </w:rPr>
        <w:t xml:space="preserve"> are assigned to C</w:t>
      </w:r>
      <w:r w:rsidR="00C53CF3">
        <w:rPr>
          <w:rFonts w:ascii="Times New Roman" w:hAnsi="Times New Roman" w:cs="Times New Roman"/>
        </w:rPr>
        <w:t>-</w:t>
      </w:r>
      <w:r w:rsidRPr="00876AD7">
        <w:rPr>
          <w:rFonts w:ascii="Times New Roman" w:hAnsi="Times New Roman" w:cs="Times New Roman"/>
        </w:rPr>
        <w:t>O and C-O-C stretching vibrations, further supporting the role of oxygenated functional groups in nanoparticle stabilization.</w:t>
      </w:r>
    </w:p>
    <w:p w14:paraId="67A3E70F" w14:textId="3A87D813" w:rsidR="00754DAA" w:rsidRPr="00876AD7" w:rsidRDefault="007B2561" w:rsidP="00876AD7">
      <w:pPr>
        <w:spacing w:after="0" w:line="360" w:lineRule="auto"/>
        <w:jc w:val="both"/>
        <w:rPr>
          <w:rFonts w:ascii="Times New Roman" w:hAnsi="Times New Roman" w:cs="Times New Roman"/>
        </w:rPr>
      </w:pPr>
      <w:r w:rsidRPr="00876AD7">
        <w:rPr>
          <w:rFonts w:ascii="Times New Roman" w:hAnsi="Times New Roman" w:cs="Times New Roman"/>
          <w:noProof/>
        </w:rPr>
        <w:lastRenderedPageBreak/>
        <w:drawing>
          <wp:inline distT="0" distB="0" distL="0" distR="0" wp14:anchorId="3C1D6F30" wp14:editId="598B02EF">
            <wp:extent cx="6059131" cy="46195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89062" cy="4642321"/>
                    </a:xfrm>
                    <a:prstGeom prst="rect">
                      <a:avLst/>
                    </a:prstGeom>
                  </pic:spPr>
                </pic:pic>
              </a:graphicData>
            </a:graphic>
          </wp:inline>
        </w:drawing>
      </w:r>
    </w:p>
    <w:p w14:paraId="12D3CF92" w14:textId="617CAB79" w:rsidR="00C96525" w:rsidRPr="00876AD7" w:rsidRDefault="007B2561" w:rsidP="00CA18F3">
      <w:pPr>
        <w:spacing w:line="360" w:lineRule="auto"/>
        <w:jc w:val="center"/>
        <w:rPr>
          <w:rFonts w:ascii="Times New Roman" w:hAnsi="Times New Roman" w:cs="Times New Roman"/>
          <w:b/>
        </w:rPr>
      </w:pPr>
      <w:r w:rsidRPr="00876AD7">
        <w:rPr>
          <w:rFonts w:ascii="Times New Roman" w:hAnsi="Times New Roman" w:cs="Times New Roman"/>
          <w:b/>
        </w:rPr>
        <w:t>Fig</w:t>
      </w:r>
      <w:r w:rsidR="00DC1545">
        <w:rPr>
          <w:rFonts w:ascii="Times New Roman" w:hAnsi="Times New Roman" w:cs="Times New Roman"/>
          <w:b/>
        </w:rPr>
        <w:t>ure</w:t>
      </w:r>
      <w:r w:rsidRPr="00876AD7">
        <w:rPr>
          <w:rFonts w:ascii="Times New Roman" w:hAnsi="Times New Roman" w:cs="Times New Roman"/>
          <w:b/>
        </w:rPr>
        <w:t xml:space="preserve"> 2: </w:t>
      </w:r>
      <w:r w:rsidRPr="00DC1545">
        <w:rPr>
          <w:rFonts w:ascii="Times New Roman" w:hAnsi="Times New Roman" w:cs="Times New Roman"/>
        </w:rPr>
        <w:t xml:space="preserve">FTIR spectrum of the </w:t>
      </w:r>
      <w:bookmarkStart w:id="4" w:name="_Hlk225689895"/>
      <w:r w:rsidRPr="00DC1545">
        <w:rPr>
          <w:rFonts w:ascii="Times New Roman" w:hAnsi="Times New Roman" w:cs="Times New Roman"/>
        </w:rPr>
        <w:t xml:space="preserve">synthesized </w:t>
      </w:r>
      <w:r w:rsidRPr="00DC1545">
        <w:rPr>
          <w:rFonts w:ascii="Times New Roman" w:hAnsi="Times New Roman" w:cs="Times New Roman"/>
          <w:i/>
          <w:iCs/>
        </w:rPr>
        <w:t>Citrus sinensis</w:t>
      </w:r>
      <w:r w:rsidRPr="00DC1545">
        <w:rPr>
          <w:rFonts w:ascii="Times New Roman" w:hAnsi="Times New Roman" w:cs="Times New Roman"/>
        </w:rPr>
        <w:t xml:space="preserve"> essential oil–mediated copper nanoparticles</w:t>
      </w:r>
      <w:bookmarkEnd w:id="4"/>
    </w:p>
    <w:p w14:paraId="7585F256" w14:textId="77777777" w:rsidR="00C53CF3" w:rsidRDefault="00C53CF3" w:rsidP="00876AD7">
      <w:pPr>
        <w:spacing w:line="360" w:lineRule="auto"/>
        <w:jc w:val="both"/>
        <w:rPr>
          <w:rFonts w:ascii="Times New Roman" w:hAnsi="Times New Roman" w:cs="Times New Roman"/>
          <w:b/>
        </w:rPr>
      </w:pPr>
    </w:p>
    <w:p w14:paraId="0F298F42" w14:textId="0123B626" w:rsidR="00C33470" w:rsidRDefault="00E0326E" w:rsidP="00876AD7">
      <w:pPr>
        <w:spacing w:line="360" w:lineRule="auto"/>
        <w:jc w:val="both"/>
        <w:rPr>
          <w:rFonts w:ascii="Times New Roman" w:hAnsi="Times New Roman" w:cs="Times New Roman"/>
        </w:rPr>
      </w:pPr>
      <w:r w:rsidRPr="00E0326E">
        <w:rPr>
          <w:rFonts w:ascii="Times New Roman" w:hAnsi="Times New Roman" w:cs="Times New Roman"/>
          <w:b/>
        </w:rPr>
        <w:t xml:space="preserve">3.3. SEM Analysis of </w:t>
      </w:r>
      <w:r w:rsidRPr="00C53CF3">
        <w:rPr>
          <w:rFonts w:ascii="Times New Roman" w:hAnsi="Times New Roman" w:cs="Times New Roman"/>
          <w:b/>
          <w:i/>
        </w:rPr>
        <w:t>Citrus sinensis</w:t>
      </w:r>
      <w:r w:rsidRPr="00E0326E">
        <w:rPr>
          <w:rFonts w:ascii="Times New Roman" w:hAnsi="Times New Roman" w:cs="Times New Roman"/>
          <w:b/>
        </w:rPr>
        <w:t xml:space="preserve"> Peel Essential Oil</w:t>
      </w:r>
      <w:r w:rsidR="00C53CF3">
        <w:rPr>
          <w:rFonts w:ascii="Times New Roman" w:hAnsi="Times New Roman" w:cs="Times New Roman"/>
          <w:b/>
        </w:rPr>
        <w:t>-</w:t>
      </w:r>
      <w:r w:rsidRPr="00E0326E">
        <w:rPr>
          <w:rFonts w:ascii="Times New Roman" w:hAnsi="Times New Roman" w:cs="Times New Roman"/>
          <w:b/>
        </w:rPr>
        <w:t>Mediated Copper Nanoparticles</w:t>
      </w:r>
    </w:p>
    <w:p w14:paraId="52931FAE" w14:textId="3DE77070" w:rsidR="00EC34C1" w:rsidRPr="00876AD7" w:rsidRDefault="00B26E21" w:rsidP="00876AD7">
      <w:pPr>
        <w:spacing w:line="360" w:lineRule="auto"/>
        <w:jc w:val="both"/>
        <w:rPr>
          <w:rFonts w:ascii="Times New Roman" w:hAnsi="Times New Roman" w:cs="Times New Roman"/>
        </w:rPr>
      </w:pPr>
      <w:r w:rsidRPr="00876AD7">
        <w:rPr>
          <w:rFonts w:ascii="Times New Roman" w:hAnsi="Times New Roman" w:cs="Times New Roman"/>
        </w:rPr>
        <w:t xml:space="preserve">The SEM micrographs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C33470">
        <w:rPr>
          <w:rFonts w:ascii="Times New Roman" w:hAnsi="Times New Roman" w:cs="Times New Roman"/>
        </w:rPr>
        <w:t>-</w:t>
      </w:r>
      <w:r w:rsidRPr="00876AD7">
        <w:rPr>
          <w:rFonts w:ascii="Times New Roman" w:hAnsi="Times New Roman" w:cs="Times New Roman"/>
        </w:rPr>
        <w:t xml:space="preserve">mediated copper nanoparticles recorded at </w:t>
      </w:r>
      <w:r w:rsidRPr="00876AD7">
        <w:rPr>
          <w:rFonts w:ascii="Times New Roman" w:hAnsi="Times New Roman" w:cs="Times New Roman"/>
          <w:bCs/>
        </w:rPr>
        <w:t>8000× and 10,000× magnifications</w:t>
      </w:r>
      <w:r w:rsidRPr="00876AD7">
        <w:rPr>
          <w:rFonts w:ascii="Times New Roman" w:hAnsi="Times New Roman" w:cs="Times New Roman"/>
        </w:rPr>
        <w:t xml:space="preserve"> reveal an irregular, non-spherical morphology characterized by agglomerated nanoparticulate clusters forming a porous, sponge-like surface structure (Fig</w:t>
      </w:r>
      <w:r w:rsidR="00F538F2">
        <w:rPr>
          <w:rFonts w:ascii="Times New Roman" w:hAnsi="Times New Roman" w:cs="Times New Roman"/>
        </w:rPr>
        <w:t>ure</w:t>
      </w:r>
      <w:r w:rsidRPr="00876AD7">
        <w:rPr>
          <w:rFonts w:ascii="Times New Roman" w:hAnsi="Times New Roman" w:cs="Times New Roman"/>
        </w:rPr>
        <w:t xml:space="preserve"> 3). At lower magnification (8000×), the nanoparticles appear as densely packed aggregates with heterogeneous shapes, suggesting particle-particle interactions during nucleation and growth. Higher magnification imaging (10,000×) provides clearer insight into the surface texture, showing rough, flaky, and interconnected nanostructures with visible voids, indicative of organic capping and stabilization by phytochemical constituents from the essential oil. The observed agglomeration is typical of copper-based nanoparticles synthesized via green routes and can be attributed to high surface energy and the presence of bio-organic residues acting as binding matrices</w:t>
      </w:r>
      <w:r w:rsidR="00EC34C1" w:rsidRPr="00876AD7">
        <w:rPr>
          <w:rFonts w:ascii="Times New Roman" w:hAnsi="Times New Roman" w:cs="Times New Roman"/>
        </w:rPr>
        <w:t>.</w:t>
      </w:r>
    </w:p>
    <w:p w14:paraId="3C12C0CB" w14:textId="4FB76334" w:rsidR="00EC34C1" w:rsidRPr="00876AD7" w:rsidRDefault="00EC34C1" w:rsidP="00876AD7">
      <w:pPr>
        <w:spacing w:after="0" w:line="360" w:lineRule="auto"/>
        <w:jc w:val="both"/>
        <w:rPr>
          <w:rFonts w:ascii="Times New Roman" w:hAnsi="Times New Roman" w:cs="Times New Roman"/>
        </w:rPr>
      </w:pPr>
      <w:r w:rsidRPr="00876AD7">
        <w:rPr>
          <w:rFonts w:ascii="Times New Roman" w:hAnsi="Times New Roman" w:cs="Times New Roman"/>
          <w:noProof/>
        </w:rPr>
        <w:lastRenderedPageBreak/>
        <w:drawing>
          <wp:inline distT="0" distB="0" distL="0" distR="0" wp14:anchorId="13CEE38F" wp14:editId="49593E95">
            <wp:extent cx="2806995" cy="35906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26670" cy="3615854"/>
                    </a:xfrm>
                    <a:prstGeom prst="rect">
                      <a:avLst/>
                    </a:prstGeom>
                  </pic:spPr>
                </pic:pic>
              </a:graphicData>
            </a:graphic>
          </wp:inline>
        </w:drawing>
      </w:r>
      <w:r w:rsidRPr="00876AD7">
        <w:rPr>
          <w:rFonts w:ascii="Times New Roman" w:hAnsi="Times New Roman" w:cs="Times New Roman"/>
          <w:noProof/>
        </w:rPr>
        <w:drawing>
          <wp:inline distT="0" distB="0" distL="0" distR="0" wp14:anchorId="61B81F84" wp14:editId="0D34E5EB">
            <wp:extent cx="2913321" cy="3600343"/>
            <wp:effectExtent l="0" t="0" r="190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3321" cy="3600343"/>
                    </a:xfrm>
                    <a:prstGeom prst="rect">
                      <a:avLst/>
                    </a:prstGeom>
                  </pic:spPr>
                </pic:pic>
              </a:graphicData>
            </a:graphic>
          </wp:inline>
        </w:drawing>
      </w:r>
    </w:p>
    <w:p w14:paraId="1DB627BA" w14:textId="4874673B" w:rsidR="002E753E" w:rsidRPr="00876AD7" w:rsidRDefault="00EC34C1" w:rsidP="00421BC8">
      <w:pPr>
        <w:spacing w:line="360" w:lineRule="auto"/>
        <w:jc w:val="center"/>
        <w:rPr>
          <w:rFonts w:ascii="Times New Roman" w:hAnsi="Times New Roman" w:cs="Times New Roman"/>
          <w:b/>
          <w:bCs/>
        </w:rPr>
      </w:pPr>
      <w:r w:rsidRPr="00876AD7">
        <w:rPr>
          <w:rFonts w:ascii="Times New Roman" w:hAnsi="Times New Roman" w:cs="Times New Roman"/>
          <w:b/>
        </w:rPr>
        <w:t>Fig</w:t>
      </w:r>
      <w:r w:rsidR="004E5F06">
        <w:rPr>
          <w:rFonts w:ascii="Times New Roman" w:hAnsi="Times New Roman" w:cs="Times New Roman"/>
          <w:b/>
        </w:rPr>
        <w:t>ure</w:t>
      </w:r>
      <w:r w:rsidRPr="00876AD7">
        <w:rPr>
          <w:rFonts w:ascii="Times New Roman" w:hAnsi="Times New Roman" w:cs="Times New Roman"/>
          <w:b/>
        </w:rPr>
        <w:t xml:space="preserve"> 3: </w:t>
      </w:r>
      <w:r w:rsidRPr="004E5F06">
        <w:rPr>
          <w:rFonts w:ascii="Times New Roman" w:hAnsi="Times New Roman" w:cs="Times New Roman"/>
        </w:rPr>
        <w:t xml:space="preserve">SEM micrographs of the synthesized </w:t>
      </w:r>
      <w:r w:rsidRPr="004E5F06">
        <w:rPr>
          <w:rFonts w:ascii="Times New Roman" w:hAnsi="Times New Roman" w:cs="Times New Roman"/>
          <w:i/>
          <w:iCs/>
        </w:rPr>
        <w:t>Citrus sinensis</w:t>
      </w:r>
      <w:r w:rsidRPr="004E5F06">
        <w:rPr>
          <w:rFonts w:ascii="Times New Roman" w:hAnsi="Times New Roman" w:cs="Times New Roman"/>
        </w:rPr>
        <w:t xml:space="preserve"> essential oil</w:t>
      </w:r>
      <w:r w:rsidR="00F538F2" w:rsidRPr="004E5F06">
        <w:rPr>
          <w:rFonts w:ascii="Times New Roman" w:hAnsi="Times New Roman" w:cs="Times New Roman"/>
        </w:rPr>
        <w:t>-</w:t>
      </w:r>
      <w:r w:rsidRPr="004E5F06">
        <w:rPr>
          <w:rFonts w:ascii="Times New Roman" w:hAnsi="Times New Roman" w:cs="Times New Roman"/>
        </w:rPr>
        <w:t xml:space="preserve">mediated copper nanoparticles recorded at </w:t>
      </w:r>
      <w:r w:rsidRPr="004E5F06">
        <w:rPr>
          <w:rFonts w:ascii="Times New Roman" w:hAnsi="Times New Roman" w:cs="Times New Roman"/>
          <w:bCs/>
        </w:rPr>
        <w:t>8000× and 10,000× magnifications respectively</w:t>
      </w:r>
    </w:p>
    <w:p w14:paraId="2D0983E2" w14:textId="24471029" w:rsidR="00421BC8" w:rsidRDefault="009A4C8D" w:rsidP="00876AD7">
      <w:pPr>
        <w:spacing w:line="360" w:lineRule="auto"/>
        <w:jc w:val="both"/>
        <w:rPr>
          <w:rFonts w:ascii="Times New Roman" w:hAnsi="Times New Roman" w:cs="Times New Roman"/>
        </w:rPr>
      </w:pPr>
      <w:r w:rsidRPr="009A4C8D">
        <w:rPr>
          <w:rFonts w:ascii="Times New Roman" w:hAnsi="Times New Roman" w:cs="Times New Roman"/>
          <w:b/>
        </w:rPr>
        <w:t xml:space="preserve">3.4. XRD Analysis of </w:t>
      </w:r>
      <w:r w:rsidRPr="00220E5B">
        <w:rPr>
          <w:rFonts w:ascii="Times New Roman" w:hAnsi="Times New Roman" w:cs="Times New Roman"/>
          <w:b/>
          <w:i/>
        </w:rPr>
        <w:t>Citrus sinensis</w:t>
      </w:r>
      <w:r w:rsidRPr="009A4C8D">
        <w:rPr>
          <w:rFonts w:ascii="Times New Roman" w:hAnsi="Times New Roman" w:cs="Times New Roman"/>
          <w:b/>
        </w:rPr>
        <w:t xml:space="preserve"> Peel Essential Oil</w:t>
      </w:r>
      <w:r>
        <w:rPr>
          <w:rFonts w:ascii="Times New Roman" w:hAnsi="Times New Roman" w:cs="Times New Roman"/>
          <w:b/>
        </w:rPr>
        <w:t>-</w:t>
      </w:r>
      <w:r w:rsidRPr="009A4C8D">
        <w:rPr>
          <w:rFonts w:ascii="Times New Roman" w:hAnsi="Times New Roman" w:cs="Times New Roman"/>
          <w:b/>
        </w:rPr>
        <w:t>Mediated Copper Nanoparticles</w:t>
      </w:r>
    </w:p>
    <w:p w14:paraId="270F2895" w14:textId="6F7AE480" w:rsidR="00EC34C1" w:rsidRPr="00876AD7" w:rsidRDefault="00B26E21" w:rsidP="00876AD7">
      <w:pPr>
        <w:spacing w:line="360" w:lineRule="auto"/>
        <w:jc w:val="both"/>
        <w:rPr>
          <w:rFonts w:ascii="Times New Roman" w:hAnsi="Times New Roman" w:cs="Times New Roman"/>
        </w:rPr>
      </w:pPr>
      <w:r w:rsidRPr="00876AD7">
        <w:rPr>
          <w:rFonts w:ascii="Times New Roman" w:hAnsi="Times New Roman" w:cs="Times New Roman"/>
        </w:rPr>
        <w:t xml:space="preserve">The X-ray diffraction (XRD) pattern of the synthesized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FF075C" w:rsidRPr="00876AD7">
        <w:rPr>
          <w:rFonts w:ascii="Times New Roman" w:hAnsi="Times New Roman" w:cs="Times New Roman"/>
        </w:rPr>
        <w:t>-</w:t>
      </w:r>
      <w:r w:rsidRPr="00876AD7">
        <w:rPr>
          <w:rFonts w:ascii="Times New Roman" w:hAnsi="Times New Roman" w:cs="Times New Roman"/>
        </w:rPr>
        <w:t xml:space="preserve">mediated copper nanoparticles exhibit distinct diffraction peaks indexed to the </w:t>
      </w:r>
      <w:r w:rsidRPr="00876AD7">
        <w:rPr>
          <w:rFonts w:ascii="Times New Roman" w:hAnsi="Times New Roman" w:cs="Times New Roman"/>
          <w:bCs/>
        </w:rPr>
        <w:t>(001), (101), (111), and (122)</w:t>
      </w:r>
      <w:r w:rsidRPr="00876AD7">
        <w:rPr>
          <w:rFonts w:ascii="Times New Roman" w:hAnsi="Times New Roman" w:cs="Times New Roman"/>
        </w:rPr>
        <w:t xml:space="preserve"> crystallographic planes, confirming the crystalline nature of the synthesized nanoparticles (Fig</w:t>
      </w:r>
      <w:r w:rsidR="00BF35F4">
        <w:rPr>
          <w:rFonts w:ascii="Times New Roman" w:hAnsi="Times New Roman" w:cs="Times New Roman"/>
        </w:rPr>
        <w:t>ure</w:t>
      </w:r>
      <w:r w:rsidRPr="00876AD7">
        <w:rPr>
          <w:rFonts w:ascii="Times New Roman" w:hAnsi="Times New Roman" w:cs="Times New Roman"/>
        </w:rPr>
        <w:t xml:space="preserve"> 4). The prominent peaks observed in the 2θ range of approximately </w:t>
      </w:r>
      <w:r w:rsidRPr="00876AD7">
        <w:rPr>
          <w:rFonts w:ascii="Times New Roman" w:hAnsi="Times New Roman" w:cs="Times New Roman"/>
          <w:bCs/>
        </w:rPr>
        <w:t>40°–50</w:t>
      </w:r>
      <w:r w:rsidRPr="00876AD7">
        <w:rPr>
          <w:rFonts w:ascii="Times New Roman" w:hAnsi="Times New Roman" w:cs="Times New Roman"/>
          <w:b/>
          <w:bCs/>
        </w:rPr>
        <w:t>°</w:t>
      </w:r>
      <w:r w:rsidRPr="00876AD7">
        <w:rPr>
          <w:rFonts w:ascii="Times New Roman" w:hAnsi="Times New Roman" w:cs="Times New Roman"/>
        </w:rPr>
        <w:t xml:space="preserve"> are characteristic of copper-based nanostructures and indicate successful formation of crystalline phases mediated by the green synthesis route. The relatively broad nature of the diffraction peaks suggests nanoscale crystallite dimensions, consistent with particle size reduction at the nanoscale and partial lattice strain induced by phytochemical capping agents. The elevated background intensity and slight peak broadening further imply the presence of amorphous organic residues from </w:t>
      </w:r>
      <w:r w:rsidRPr="00876AD7">
        <w:rPr>
          <w:rFonts w:ascii="Times New Roman" w:hAnsi="Times New Roman" w:cs="Times New Roman"/>
          <w:i/>
          <w:iCs/>
        </w:rPr>
        <w:t>Citrus sinensis</w:t>
      </w:r>
      <w:r w:rsidRPr="00876AD7">
        <w:rPr>
          <w:rFonts w:ascii="Times New Roman" w:hAnsi="Times New Roman" w:cs="Times New Roman"/>
        </w:rPr>
        <w:t xml:space="preserve"> essential oil adsorbed on the nanoparticle surface.</w:t>
      </w:r>
    </w:p>
    <w:p w14:paraId="55CD5B66" w14:textId="77777777" w:rsidR="00327480" w:rsidRPr="00876AD7" w:rsidRDefault="00327480" w:rsidP="00876AD7">
      <w:pPr>
        <w:spacing w:after="0" w:line="360" w:lineRule="auto"/>
        <w:jc w:val="both"/>
        <w:rPr>
          <w:rFonts w:ascii="Times New Roman" w:hAnsi="Times New Roman" w:cs="Times New Roman"/>
          <w:noProof/>
        </w:rPr>
      </w:pPr>
    </w:p>
    <w:p w14:paraId="0BDDEB02" w14:textId="403F41D5" w:rsidR="00EC34C1" w:rsidRPr="00876AD7" w:rsidRDefault="00EC34C1" w:rsidP="00876AD7">
      <w:pPr>
        <w:spacing w:after="0" w:line="360" w:lineRule="auto"/>
        <w:jc w:val="both"/>
        <w:rPr>
          <w:rFonts w:ascii="Times New Roman" w:hAnsi="Times New Roman" w:cs="Times New Roman"/>
        </w:rPr>
      </w:pPr>
      <w:r w:rsidRPr="00876AD7">
        <w:rPr>
          <w:rFonts w:ascii="Times New Roman" w:hAnsi="Times New Roman" w:cs="Times New Roman"/>
          <w:noProof/>
        </w:rPr>
        <w:lastRenderedPageBreak/>
        <w:drawing>
          <wp:inline distT="0" distB="0" distL="0" distR="0" wp14:anchorId="59EBDB2A" wp14:editId="3780F74B">
            <wp:extent cx="5728970" cy="4536374"/>
            <wp:effectExtent l="0" t="0" r="5080" b="0"/>
            <wp:docPr id="2" name="Picture 2" descr="C:\Users\HP\Desktop\Amarachi New\IMG-20250702-WA00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marachi New\IMG-20250702-WA0012 (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5553" b="5047"/>
                    <a:stretch/>
                  </pic:blipFill>
                  <pic:spPr bwMode="auto">
                    <a:xfrm>
                      <a:off x="0" y="0"/>
                      <a:ext cx="5767310" cy="4566733"/>
                    </a:xfrm>
                    <a:prstGeom prst="rect">
                      <a:avLst/>
                    </a:prstGeom>
                    <a:noFill/>
                    <a:ln>
                      <a:noFill/>
                    </a:ln>
                    <a:extLst>
                      <a:ext uri="{53640926-AAD7-44D8-BBD7-CCE9431645EC}">
                        <a14:shadowObscured xmlns:a14="http://schemas.microsoft.com/office/drawing/2010/main"/>
                      </a:ext>
                    </a:extLst>
                  </pic:spPr>
                </pic:pic>
              </a:graphicData>
            </a:graphic>
          </wp:inline>
        </w:drawing>
      </w:r>
    </w:p>
    <w:p w14:paraId="08E083C7" w14:textId="794B4776" w:rsidR="00147695" w:rsidRPr="00876AD7" w:rsidRDefault="00EC34C1" w:rsidP="00421BC8">
      <w:pPr>
        <w:spacing w:line="360" w:lineRule="auto"/>
        <w:jc w:val="center"/>
        <w:rPr>
          <w:rFonts w:ascii="Times New Roman" w:hAnsi="Times New Roman" w:cs="Times New Roman"/>
          <w:b/>
        </w:rPr>
      </w:pPr>
      <w:r w:rsidRPr="00876AD7">
        <w:rPr>
          <w:rFonts w:ascii="Times New Roman" w:hAnsi="Times New Roman" w:cs="Times New Roman"/>
          <w:b/>
        </w:rPr>
        <w:t>Fig</w:t>
      </w:r>
      <w:r w:rsidR="00421BC8">
        <w:rPr>
          <w:rFonts w:ascii="Times New Roman" w:hAnsi="Times New Roman" w:cs="Times New Roman"/>
          <w:b/>
        </w:rPr>
        <w:t>ure</w:t>
      </w:r>
      <w:r w:rsidRPr="00876AD7">
        <w:rPr>
          <w:rFonts w:ascii="Times New Roman" w:hAnsi="Times New Roman" w:cs="Times New Roman"/>
          <w:b/>
        </w:rPr>
        <w:t xml:space="preserve"> 4: </w:t>
      </w:r>
      <w:r w:rsidRPr="00421BC8">
        <w:rPr>
          <w:rFonts w:ascii="Times New Roman" w:hAnsi="Times New Roman" w:cs="Times New Roman"/>
        </w:rPr>
        <w:t xml:space="preserve">X-ray diffraction (XRD) pattern of the synthesized </w:t>
      </w:r>
      <w:r w:rsidRPr="00421BC8">
        <w:rPr>
          <w:rFonts w:ascii="Times New Roman" w:hAnsi="Times New Roman" w:cs="Times New Roman"/>
          <w:i/>
          <w:iCs/>
        </w:rPr>
        <w:t>Citrus sinensis</w:t>
      </w:r>
      <w:r w:rsidRPr="00421BC8">
        <w:rPr>
          <w:rFonts w:ascii="Times New Roman" w:hAnsi="Times New Roman" w:cs="Times New Roman"/>
        </w:rPr>
        <w:t xml:space="preserve"> essential oil</w:t>
      </w:r>
      <w:r w:rsidR="00160C21">
        <w:rPr>
          <w:rFonts w:ascii="Times New Roman" w:hAnsi="Times New Roman" w:cs="Times New Roman"/>
        </w:rPr>
        <w:t>-</w:t>
      </w:r>
      <w:r w:rsidRPr="00421BC8">
        <w:rPr>
          <w:rFonts w:ascii="Times New Roman" w:hAnsi="Times New Roman" w:cs="Times New Roman"/>
        </w:rPr>
        <w:t>mediated copper nanoparticles</w:t>
      </w:r>
    </w:p>
    <w:p w14:paraId="2061C958" w14:textId="2547D7E7" w:rsidR="0002403D" w:rsidRDefault="00176080" w:rsidP="00876AD7">
      <w:pPr>
        <w:spacing w:line="360" w:lineRule="auto"/>
        <w:jc w:val="both"/>
        <w:rPr>
          <w:rFonts w:ascii="Times New Roman" w:hAnsi="Times New Roman" w:cs="Times New Roman"/>
        </w:rPr>
      </w:pPr>
      <w:r w:rsidRPr="00176080">
        <w:rPr>
          <w:rFonts w:ascii="Times New Roman" w:hAnsi="Times New Roman" w:cs="Times New Roman"/>
          <w:b/>
        </w:rPr>
        <w:t xml:space="preserve">3.5. Bioactive constituents in </w:t>
      </w:r>
      <w:r w:rsidRPr="00176080">
        <w:rPr>
          <w:rFonts w:ascii="Times New Roman" w:hAnsi="Times New Roman" w:cs="Times New Roman"/>
          <w:b/>
          <w:i/>
        </w:rPr>
        <w:t>Citrus sinensis</w:t>
      </w:r>
      <w:r w:rsidRPr="00176080">
        <w:rPr>
          <w:rFonts w:ascii="Times New Roman" w:hAnsi="Times New Roman" w:cs="Times New Roman"/>
          <w:b/>
        </w:rPr>
        <w:t xml:space="preserve"> peel essential oil incorporated into copper nanoparticles</w:t>
      </w:r>
    </w:p>
    <w:p w14:paraId="527C1FCB" w14:textId="24628443" w:rsidR="00697FB7" w:rsidRPr="00876AD7" w:rsidRDefault="00A34459" w:rsidP="00876AD7">
      <w:pPr>
        <w:spacing w:line="360" w:lineRule="auto"/>
        <w:jc w:val="both"/>
        <w:rPr>
          <w:rFonts w:ascii="Times New Roman" w:hAnsi="Times New Roman" w:cs="Times New Roman"/>
        </w:rPr>
      </w:pPr>
      <w:r w:rsidRPr="00876AD7">
        <w:rPr>
          <w:rFonts w:ascii="Times New Roman" w:hAnsi="Times New Roman" w:cs="Times New Roman"/>
        </w:rPr>
        <w:t xml:space="preserve">The GC-MS analysis of </w:t>
      </w:r>
      <w:r w:rsidRPr="00876AD7">
        <w:rPr>
          <w:rFonts w:ascii="Times New Roman" w:hAnsi="Times New Roman" w:cs="Times New Roman"/>
          <w:i/>
          <w:iCs/>
        </w:rPr>
        <w:t>Citrus sinensis</w:t>
      </w:r>
      <w:r w:rsidRPr="00876AD7">
        <w:rPr>
          <w:rFonts w:ascii="Times New Roman" w:hAnsi="Times New Roman" w:cs="Times New Roman"/>
        </w:rPr>
        <w:t xml:space="preserve"> essential oil of copper nanoparticles revealed a complex mixture of </w:t>
      </w:r>
      <w:r w:rsidRPr="00876AD7">
        <w:rPr>
          <w:rFonts w:ascii="Times New Roman" w:hAnsi="Times New Roman" w:cs="Times New Roman"/>
          <w:bCs/>
        </w:rPr>
        <w:t>oxygenated monoterpenes, sesquiterpenes, aldehydes, alcohols, and esters</w:t>
      </w:r>
      <w:r w:rsidRPr="00876AD7">
        <w:rPr>
          <w:rFonts w:ascii="Times New Roman" w:hAnsi="Times New Roman" w:cs="Times New Roman"/>
        </w:rPr>
        <w:t xml:space="preserve">, confirming its rich phytochemical profile (Table 1). The dominant constituents included </w:t>
      </w:r>
      <w:r w:rsidRPr="00876AD7">
        <w:rPr>
          <w:rFonts w:ascii="Times New Roman" w:hAnsi="Times New Roman" w:cs="Times New Roman"/>
          <w:bCs/>
        </w:rPr>
        <w:t>cis-(-)-1,2-Epoxy-p-menth-8-ene (10.73%)</w:t>
      </w:r>
      <w:r w:rsidRPr="00876AD7">
        <w:rPr>
          <w:rFonts w:ascii="Times New Roman" w:hAnsi="Times New Roman" w:cs="Times New Roman"/>
        </w:rPr>
        <w:t xml:space="preserve">, </w:t>
      </w:r>
      <w:r w:rsidRPr="00876AD7">
        <w:rPr>
          <w:rFonts w:ascii="Times New Roman" w:hAnsi="Times New Roman" w:cs="Times New Roman"/>
          <w:bCs/>
        </w:rPr>
        <w:t>decanal (9.23%)</w:t>
      </w:r>
      <w:r w:rsidRPr="00876AD7">
        <w:rPr>
          <w:rFonts w:ascii="Times New Roman" w:hAnsi="Times New Roman" w:cs="Times New Roman"/>
        </w:rPr>
        <w:t xml:space="preserve">, </w:t>
      </w:r>
      <w:r w:rsidRPr="00876AD7">
        <w:rPr>
          <w:rFonts w:ascii="Times New Roman" w:hAnsi="Times New Roman" w:cs="Times New Roman"/>
          <w:bCs/>
        </w:rPr>
        <w:t>D-carvone (7.87%)</w:t>
      </w:r>
      <w:r w:rsidRPr="00876AD7">
        <w:rPr>
          <w:rFonts w:ascii="Times New Roman" w:hAnsi="Times New Roman" w:cs="Times New Roman"/>
        </w:rPr>
        <w:t xml:space="preserve">, </w:t>
      </w:r>
      <w:r w:rsidRPr="00876AD7">
        <w:rPr>
          <w:rFonts w:ascii="Times New Roman" w:hAnsi="Times New Roman" w:cs="Times New Roman"/>
          <w:bCs/>
        </w:rPr>
        <w:t>α-copaene (6.01%)</w:t>
      </w:r>
      <w:r w:rsidRPr="00876AD7">
        <w:rPr>
          <w:rFonts w:ascii="Times New Roman" w:hAnsi="Times New Roman" w:cs="Times New Roman"/>
        </w:rPr>
        <w:t xml:space="preserve">, and tricyclic sesquiterpenes such as </w:t>
      </w:r>
      <w:r w:rsidRPr="00876AD7">
        <w:rPr>
          <w:rFonts w:ascii="Times New Roman" w:hAnsi="Times New Roman" w:cs="Times New Roman"/>
          <w:bCs/>
        </w:rPr>
        <w:t>(1R,2S,6S,7S,8S)-8-isopropyl-1-methyl-3-methylenetricyclodecane derivatives (6.29% and 3.47%)</w:t>
      </w:r>
      <w:r w:rsidRPr="00876AD7">
        <w:rPr>
          <w:rFonts w:ascii="Times New Roman" w:hAnsi="Times New Roman" w:cs="Times New Roman"/>
        </w:rPr>
        <w:t xml:space="preserve">. Oxygenated compounds such as </w:t>
      </w:r>
      <w:r w:rsidRPr="00876AD7">
        <w:rPr>
          <w:rFonts w:ascii="Times New Roman" w:hAnsi="Times New Roman" w:cs="Times New Roman"/>
          <w:bCs/>
        </w:rPr>
        <w:t xml:space="preserve">α-terpineol, </w:t>
      </w:r>
      <w:proofErr w:type="spellStart"/>
      <w:r w:rsidRPr="00876AD7">
        <w:rPr>
          <w:rFonts w:ascii="Times New Roman" w:hAnsi="Times New Roman" w:cs="Times New Roman"/>
          <w:bCs/>
        </w:rPr>
        <w:t>citral</w:t>
      </w:r>
      <w:proofErr w:type="spellEnd"/>
      <w:r w:rsidRPr="00876AD7">
        <w:rPr>
          <w:rFonts w:ascii="Times New Roman" w:hAnsi="Times New Roman" w:cs="Times New Roman"/>
          <w:bCs/>
        </w:rPr>
        <w:t xml:space="preserve">, </w:t>
      </w:r>
      <w:proofErr w:type="spellStart"/>
      <w:r w:rsidRPr="00876AD7">
        <w:rPr>
          <w:rFonts w:ascii="Times New Roman" w:hAnsi="Times New Roman" w:cs="Times New Roman"/>
          <w:bCs/>
        </w:rPr>
        <w:t>carveol</w:t>
      </w:r>
      <w:proofErr w:type="spellEnd"/>
      <w:r w:rsidRPr="00876AD7">
        <w:rPr>
          <w:rFonts w:ascii="Times New Roman" w:hAnsi="Times New Roman" w:cs="Times New Roman"/>
          <w:bCs/>
        </w:rPr>
        <w:t>, and octadienal derivatives</w:t>
      </w:r>
      <w:r w:rsidRPr="00876AD7">
        <w:rPr>
          <w:rFonts w:ascii="Times New Roman" w:hAnsi="Times New Roman" w:cs="Times New Roman"/>
        </w:rPr>
        <w:t xml:space="preserve"> are known for their strong reducing potential, facilitating the conversion of Cu²⁺ ions to Cu⁰ nanoparticles, while sesquiterpenes and long-chain fatty acid esters contribute to effective surface capping and stabilization. The presence of hydroperoxides and aldehydes further supports nucleation and growth control during nanoparticle formation</w:t>
      </w:r>
      <w:r w:rsidR="002D615F" w:rsidRPr="00876AD7">
        <w:rPr>
          <w:rFonts w:ascii="Times New Roman" w:hAnsi="Times New Roman" w:cs="Times New Roman"/>
        </w:rPr>
        <w:t>.</w:t>
      </w:r>
    </w:p>
    <w:p w14:paraId="06E7E773" w14:textId="55866C7D" w:rsidR="00BA0A88" w:rsidRPr="00876AD7" w:rsidRDefault="00A24065" w:rsidP="00876AD7">
      <w:pPr>
        <w:spacing w:after="0" w:line="360" w:lineRule="auto"/>
        <w:jc w:val="both"/>
        <w:rPr>
          <w:rFonts w:ascii="Times New Roman" w:hAnsi="Times New Roman" w:cs="Times New Roman"/>
          <w:b/>
        </w:rPr>
      </w:pPr>
      <w:r w:rsidRPr="00A24065">
        <w:rPr>
          <w:rFonts w:ascii="Times New Roman" w:hAnsi="Times New Roman" w:cs="Times New Roman"/>
          <w:b/>
        </w:rPr>
        <w:t xml:space="preserve">Table 1: </w:t>
      </w:r>
      <w:r w:rsidRPr="00220E5B">
        <w:rPr>
          <w:rFonts w:ascii="Times New Roman" w:hAnsi="Times New Roman" w:cs="Times New Roman"/>
          <w:b/>
        </w:rPr>
        <w:t xml:space="preserve">Bioactive compounds identified in </w:t>
      </w:r>
      <w:r w:rsidRPr="00220E5B">
        <w:rPr>
          <w:rFonts w:ascii="Times New Roman" w:hAnsi="Times New Roman" w:cs="Times New Roman"/>
          <w:b/>
          <w:i/>
        </w:rPr>
        <w:t>Citrus sinensis</w:t>
      </w:r>
      <w:r w:rsidRPr="00220E5B">
        <w:rPr>
          <w:rFonts w:ascii="Times New Roman" w:hAnsi="Times New Roman" w:cs="Times New Roman"/>
          <w:b/>
        </w:rPr>
        <w:t xml:space="preserve"> peel essential oil incorporated into copper nanoparticles</w:t>
      </w:r>
    </w:p>
    <w:tbl>
      <w:tblPr>
        <w:tblStyle w:val="TableGrid"/>
        <w:tblW w:w="10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201"/>
        <w:gridCol w:w="1197"/>
        <w:gridCol w:w="1094"/>
        <w:gridCol w:w="1050"/>
        <w:gridCol w:w="1160"/>
      </w:tblGrid>
      <w:tr w:rsidR="00BA0A88" w:rsidRPr="00876AD7" w14:paraId="361D8DB8" w14:textId="77777777" w:rsidTr="001C783F">
        <w:trPr>
          <w:trHeight w:val="719"/>
        </w:trPr>
        <w:tc>
          <w:tcPr>
            <w:tcW w:w="480" w:type="dxa"/>
            <w:tcBorders>
              <w:top w:val="single" w:sz="4" w:space="0" w:color="auto"/>
              <w:bottom w:val="single" w:sz="4" w:space="0" w:color="auto"/>
            </w:tcBorders>
          </w:tcPr>
          <w:p w14:paraId="09A6CD38"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lastRenderedPageBreak/>
              <w:t>S/N</w:t>
            </w:r>
          </w:p>
        </w:tc>
        <w:tc>
          <w:tcPr>
            <w:tcW w:w="5640" w:type="dxa"/>
            <w:tcBorders>
              <w:top w:val="single" w:sz="4" w:space="0" w:color="auto"/>
              <w:bottom w:val="single" w:sz="4" w:space="0" w:color="auto"/>
            </w:tcBorders>
          </w:tcPr>
          <w:p w14:paraId="5F1B97C9"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Bioactive Constituents</w:t>
            </w:r>
          </w:p>
        </w:tc>
        <w:tc>
          <w:tcPr>
            <w:tcW w:w="1220" w:type="dxa"/>
            <w:tcBorders>
              <w:top w:val="single" w:sz="4" w:space="0" w:color="auto"/>
              <w:bottom w:val="single" w:sz="4" w:space="0" w:color="auto"/>
            </w:tcBorders>
          </w:tcPr>
          <w:p w14:paraId="409AEDEF"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Molecular Formula</w:t>
            </w:r>
          </w:p>
        </w:tc>
        <w:tc>
          <w:tcPr>
            <w:tcW w:w="950" w:type="dxa"/>
            <w:tcBorders>
              <w:top w:val="single" w:sz="4" w:space="0" w:color="auto"/>
              <w:bottom w:val="single" w:sz="4" w:space="0" w:color="auto"/>
            </w:tcBorders>
          </w:tcPr>
          <w:p w14:paraId="12A6C397"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Molecular Weight</w:t>
            </w:r>
          </w:p>
        </w:tc>
        <w:tc>
          <w:tcPr>
            <w:tcW w:w="921" w:type="dxa"/>
            <w:tcBorders>
              <w:top w:val="single" w:sz="4" w:space="0" w:color="auto"/>
              <w:bottom w:val="single" w:sz="4" w:space="0" w:color="auto"/>
            </w:tcBorders>
          </w:tcPr>
          <w:p w14:paraId="22AA4290"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Retention Time</w:t>
            </w:r>
          </w:p>
        </w:tc>
        <w:tc>
          <w:tcPr>
            <w:tcW w:w="1019" w:type="dxa"/>
            <w:tcBorders>
              <w:top w:val="single" w:sz="4" w:space="0" w:color="auto"/>
              <w:bottom w:val="single" w:sz="4" w:space="0" w:color="auto"/>
            </w:tcBorders>
          </w:tcPr>
          <w:p w14:paraId="78C84575" w14:textId="77777777" w:rsidR="00BA0A88" w:rsidRPr="001F7489" w:rsidRDefault="00BA0A88" w:rsidP="001F7489">
            <w:pPr>
              <w:jc w:val="both"/>
              <w:rPr>
                <w:rFonts w:ascii="Times New Roman" w:hAnsi="Times New Roman" w:cs="Times New Roman"/>
                <w:b/>
                <w:sz w:val="20"/>
                <w:szCs w:val="20"/>
              </w:rPr>
            </w:pPr>
            <w:r w:rsidRPr="001F7489">
              <w:rPr>
                <w:rFonts w:ascii="Times New Roman" w:hAnsi="Times New Roman" w:cs="Times New Roman"/>
                <w:b/>
                <w:sz w:val="20"/>
                <w:szCs w:val="20"/>
              </w:rPr>
              <w:t>Percentage (%)</w:t>
            </w:r>
          </w:p>
        </w:tc>
      </w:tr>
      <w:tr w:rsidR="00BA0A88" w:rsidRPr="00876AD7" w14:paraId="58E1A0EA" w14:textId="77777777" w:rsidTr="001C783F">
        <w:trPr>
          <w:trHeight w:val="273"/>
        </w:trPr>
        <w:tc>
          <w:tcPr>
            <w:tcW w:w="480" w:type="dxa"/>
            <w:tcBorders>
              <w:top w:val="single" w:sz="4" w:space="0" w:color="auto"/>
            </w:tcBorders>
          </w:tcPr>
          <w:p w14:paraId="26D29B3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w:t>
            </w:r>
          </w:p>
        </w:tc>
        <w:tc>
          <w:tcPr>
            <w:tcW w:w="5640" w:type="dxa"/>
            <w:tcBorders>
              <w:top w:val="single" w:sz="4" w:space="0" w:color="auto"/>
            </w:tcBorders>
          </w:tcPr>
          <w:p w14:paraId="78988E5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cis-(-)-1,2-Epoxy-p-menth-8-ene</w:t>
            </w:r>
          </w:p>
        </w:tc>
        <w:tc>
          <w:tcPr>
            <w:tcW w:w="1220" w:type="dxa"/>
            <w:tcBorders>
              <w:top w:val="single" w:sz="4" w:space="0" w:color="auto"/>
            </w:tcBorders>
          </w:tcPr>
          <w:p w14:paraId="0F99ED9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Borders>
              <w:top w:val="single" w:sz="4" w:space="0" w:color="auto"/>
            </w:tcBorders>
          </w:tcPr>
          <w:p w14:paraId="1F3C53B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125</w:t>
            </w:r>
          </w:p>
        </w:tc>
        <w:tc>
          <w:tcPr>
            <w:tcW w:w="921" w:type="dxa"/>
            <w:tcBorders>
              <w:top w:val="single" w:sz="4" w:space="0" w:color="auto"/>
            </w:tcBorders>
          </w:tcPr>
          <w:p w14:paraId="686413C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2.445 </w:t>
            </w:r>
          </w:p>
        </w:tc>
        <w:tc>
          <w:tcPr>
            <w:tcW w:w="1019" w:type="dxa"/>
            <w:tcBorders>
              <w:top w:val="single" w:sz="4" w:space="0" w:color="auto"/>
            </w:tcBorders>
          </w:tcPr>
          <w:p w14:paraId="6257AF0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10.73</w:t>
            </w:r>
          </w:p>
        </w:tc>
      </w:tr>
      <w:tr w:rsidR="00BA0A88" w:rsidRPr="00876AD7" w14:paraId="339FBD62" w14:textId="77777777" w:rsidTr="001C783F">
        <w:trPr>
          <w:trHeight w:val="334"/>
        </w:trPr>
        <w:tc>
          <w:tcPr>
            <w:tcW w:w="480" w:type="dxa"/>
          </w:tcPr>
          <w:p w14:paraId="62E70BE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w:t>
            </w:r>
          </w:p>
        </w:tc>
        <w:tc>
          <w:tcPr>
            <w:tcW w:w="5640" w:type="dxa"/>
          </w:tcPr>
          <w:p w14:paraId="54C036B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6-Octenal, 3,7-dimethyl-, (R)- </w:t>
            </w:r>
          </w:p>
        </w:tc>
        <w:tc>
          <w:tcPr>
            <w:tcW w:w="1220" w:type="dxa"/>
          </w:tcPr>
          <w:p w14:paraId="6CFF10B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18</w:t>
            </w:r>
            <w:r w:rsidRPr="001F7489">
              <w:rPr>
                <w:rFonts w:ascii="Times New Roman" w:hAnsi="Times New Roman" w:cs="Times New Roman"/>
                <w:sz w:val="20"/>
                <w:szCs w:val="20"/>
              </w:rPr>
              <w:t>O</w:t>
            </w:r>
          </w:p>
        </w:tc>
        <w:tc>
          <w:tcPr>
            <w:tcW w:w="950" w:type="dxa"/>
          </w:tcPr>
          <w:p w14:paraId="10315CA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154</w:t>
            </w:r>
          </w:p>
        </w:tc>
        <w:tc>
          <w:tcPr>
            <w:tcW w:w="921" w:type="dxa"/>
          </w:tcPr>
          <w:p w14:paraId="50BD402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2.485 </w:t>
            </w:r>
          </w:p>
        </w:tc>
        <w:tc>
          <w:tcPr>
            <w:tcW w:w="1019" w:type="dxa"/>
          </w:tcPr>
          <w:p w14:paraId="0753C4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r>
      <w:tr w:rsidR="00BA0A88" w:rsidRPr="00876AD7" w14:paraId="27EB6878" w14:textId="77777777" w:rsidTr="001C783F">
        <w:trPr>
          <w:trHeight w:val="200"/>
        </w:trPr>
        <w:tc>
          <w:tcPr>
            <w:tcW w:w="480" w:type="dxa"/>
          </w:tcPr>
          <w:p w14:paraId="12311D8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w:t>
            </w:r>
          </w:p>
        </w:tc>
        <w:tc>
          <w:tcPr>
            <w:tcW w:w="5640" w:type="dxa"/>
          </w:tcPr>
          <w:p w14:paraId="0146EEC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1-Nonanol </w:t>
            </w:r>
          </w:p>
        </w:tc>
        <w:tc>
          <w:tcPr>
            <w:tcW w:w="1220" w:type="dxa"/>
          </w:tcPr>
          <w:p w14:paraId="19442D1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9</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20</w:t>
            </w:r>
            <w:r w:rsidRPr="001F7489">
              <w:rPr>
                <w:rFonts w:ascii="Times New Roman" w:hAnsi="Times New Roman" w:cs="Times New Roman"/>
                <w:sz w:val="20"/>
                <w:szCs w:val="20"/>
              </w:rPr>
              <w:t>O</w:t>
            </w:r>
          </w:p>
        </w:tc>
        <w:tc>
          <w:tcPr>
            <w:tcW w:w="950" w:type="dxa"/>
          </w:tcPr>
          <w:p w14:paraId="6783173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144</w:t>
            </w:r>
          </w:p>
        </w:tc>
        <w:tc>
          <w:tcPr>
            <w:tcW w:w="921" w:type="dxa"/>
          </w:tcPr>
          <w:p w14:paraId="2B1F478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2.549 </w:t>
            </w:r>
          </w:p>
        </w:tc>
        <w:tc>
          <w:tcPr>
            <w:tcW w:w="1019" w:type="dxa"/>
          </w:tcPr>
          <w:p w14:paraId="6A06F4D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0.78</w:t>
            </w:r>
          </w:p>
        </w:tc>
      </w:tr>
      <w:tr w:rsidR="00BA0A88" w:rsidRPr="00876AD7" w14:paraId="6B1B55C4" w14:textId="77777777" w:rsidTr="001C783F">
        <w:trPr>
          <w:trHeight w:val="166"/>
        </w:trPr>
        <w:tc>
          <w:tcPr>
            <w:tcW w:w="480" w:type="dxa"/>
          </w:tcPr>
          <w:p w14:paraId="0D139C5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w:t>
            </w:r>
          </w:p>
        </w:tc>
        <w:tc>
          <w:tcPr>
            <w:tcW w:w="5640" w:type="dxa"/>
          </w:tcPr>
          <w:p w14:paraId="44605EF0" w14:textId="77777777" w:rsidR="00BA0A88" w:rsidRPr="001F7489" w:rsidRDefault="00BA0A88" w:rsidP="001F7489">
            <w:pPr>
              <w:jc w:val="both"/>
              <w:rPr>
                <w:rFonts w:ascii="Times New Roman" w:hAnsi="Times New Roman" w:cs="Times New Roman"/>
                <w:sz w:val="20"/>
                <w:szCs w:val="20"/>
              </w:rPr>
            </w:pPr>
            <w:proofErr w:type="spellStart"/>
            <w:proofErr w:type="gramStart"/>
            <w:r w:rsidRPr="001F7489">
              <w:rPr>
                <w:rFonts w:ascii="Times New Roman" w:hAnsi="Times New Roman" w:cs="Times New Roman"/>
                <w:sz w:val="20"/>
                <w:szCs w:val="20"/>
              </w:rPr>
              <w:t>Bicyclo</w:t>
            </w:r>
            <w:proofErr w:type="spellEnd"/>
            <w:r w:rsidRPr="001F7489">
              <w:rPr>
                <w:rFonts w:ascii="Times New Roman" w:hAnsi="Times New Roman" w:cs="Times New Roman"/>
                <w:sz w:val="20"/>
                <w:szCs w:val="20"/>
              </w:rPr>
              <w:t>[</w:t>
            </w:r>
            <w:proofErr w:type="gramEnd"/>
            <w:r w:rsidRPr="001F7489">
              <w:rPr>
                <w:rFonts w:ascii="Times New Roman" w:hAnsi="Times New Roman" w:cs="Times New Roman"/>
                <w:sz w:val="20"/>
                <w:szCs w:val="20"/>
              </w:rPr>
              <w:t>3.3.0]oct-2-en-7-one, 6-methyl-</w:t>
            </w:r>
          </w:p>
        </w:tc>
        <w:tc>
          <w:tcPr>
            <w:tcW w:w="1220" w:type="dxa"/>
          </w:tcPr>
          <w:p w14:paraId="4026E7A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9</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12</w:t>
            </w:r>
            <w:r w:rsidRPr="001F7489">
              <w:rPr>
                <w:rFonts w:ascii="Times New Roman" w:hAnsi="Times New Roman" w:cs="Times New Roman"/>
                <w:sz w:val="20"/>
                <w:szCs w:val="20"/>
              </w:rPr>
              <w:t>O</w:t>
            </w:r>
          </w:p>
        </w:tc>
        <w:tc>
          <w:tcPr>
            <w:tcW w:w="950" w:type="dxa"/>
          </w:tcPr>
          <w:p w14:paraId="2F9253B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c>
          <w:tcPr>
            <w:tcW w:w="921" w:type="dxa"/>
          </w:tcPr>
          <w:p w14:paraId="1BA2E0C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2.618</w:t>
            </w:r>
          </w:p>
        </w:tc>
        <w:tc>
          <w:tcPr>
            <w:tcW w:w="1019" w:type="dxa"/>
          </w:tcPr>
          <w:p w14:paraId="52964D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1.04</w:t>
            </w:r>
          </w:p>
        </w:tc>
      </w:tr>
      <w:tr w:rsidR="00BA0A88" w:rsidRPr="00876AD7" w14:paraId="31D8813B" w14:textId="77777777" w:rsidTr="001C783F">
        <w:trPr>
          <w:trHeight w:val="289"/>
        </w:trPr>
        <w:tc>
          <w:tcPr>
            <w:tcW w:w="480" w:type="dxa"/>
          </w:tcPr>
          <w:p w14:paraId="12B636A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5</w:t>
            </w:r>
          </w:p>
        </w:tc>
        <w:tc>
          <w:tcPr>
            <w:tcW w:w="5640" w:type="dxa"/>
          </w:tcPr>
          <w:p w14:paraId="735BF8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2-Isopropenyl-5-methylhex-4-enal </w:t>
            </w:r>
          </w:p>
        </w:tc>
        <w:tc>
          <w:tcPr>
            <w:tcW w:w="1220" w:type="dxa"/>
          </w:tcPr>
          <w:p w14:paraId="2A53009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4D4B6D2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61A7ADD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2.647 </w:t>
            </w:r>
          </w:p>
        </w:tc>
        <w:tc>
          <w:tcPr>
            <w:tcW w:w="1019" w:type="dxa"/>
          </w:tcPr>
          <w:p w14:paraId="78C4D2D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0.80 </w:t>
            </w:r>
          </w:p>
        </w:tc>
      </w:tr>
      <w:tr w:rsidR="00BA0A88" w:rsidRPr="00876AD7" w14:paraId="5F67ABB8" w14:textId="77777777" w:rsidTr="001C783F">
        <w:trPr>
          <w:trHeight w:val="175"/>
        </w:trPr>
        <w:tc>
          <w:tcPr>
            <w:tcW w:w="480" w:type="dxa"/>
          </w:tcPr>
          <w:p w14:paraId="59E27E1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6</w:t>
            </w:r>
          </w:p>
        </w:tc>
        <w:tc>
          <w:tcPr>
            <w:tcW w:w="5640" w:type="dxa"/>
          </w:tcPr>
          <w:p w14:paraId="610C0109" w14:textId="77777777" w:rsidR="00BA0A88" w:rsidRPr="001F7489" w:rsidRDefault="00BA0A88" w:rsidP="001F7489">
            <w:pPr>
              <w:jc w:val="both"/>
              <w:rPr>
                <w:rFonts w:ascii="Times New Roman" w:hAnsi="Times New Roman" w:cs="Times New Roman"/>
                <w:sz w:val="20"/>
                <w:szCs w:val="20"/>
              </w:rPr>
            </w:pPr>
            <w:proofErr w:type="gramStart"/>
            <w:r w:rsidRPr="001F7489">
              <w:rPr>
                <w:rFonts w:ascii="Times New Roman" w:hAnsi="Times New Roman" w:cs="Times New Roman"/>
                <w:sz w:val="20"/>
                <w:szCs w:val="20"/>
              </w:rPr>
              <w:t>.alpha</w:t>
            </w:r>
            <w:proofErr w:type="gramEnd"/>
            <w:r w:rsidRPr="001F7489">
              <w:rPr>
                <w:rFonts w:ascii="Times New Roman" w:hAnsi="Times New Roman" w:cs="Times New Roman"/>
                <w:sz w:val="20"/>
                <w:szCs w:val="20"/>
              </w:rPr>
              <w:t xml:space="preserve">.-Terpineol </w:t>
            </w:r>
          </w:p>
        </w:tc>
        <w:tc>
          <w:tcPr>
            <w:tcW w:w="1220" w:type="dxa"/>
          </w:tcPr>
          <w:p w14:paraId="2490977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18</w:t>
            </w:r>
            <w:r w:rsidRPr="001F7489">
              <w:rPr>
                <w:rFonts w:ascii="Times New Roman" w:hAnsi="Times New Roman" w:cs="Times New Roman"/>
                <w:sz w:val="20"/>
                <w:szCs w:val="20"/>
              </w:rPr>
              <w:t>O</w:t>
            </w:r>
          </w:p>
        </w:tc>
        <w:tc>
          <w:tcPr>
            <w:tcW w:w="950" w:type="dxa"/>
          </w:tcPr>
          <w:p w14:paraId="5A0F07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154</w:t>
            </w:r>
          </w:p>
        </w:tc>
        <w:tc>
          <w:tcPr>
            <w:tcW w:w="921" w:type="dxa"/>
          </w:tcPr>
          <w:p w14:paraId="0D92E82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2.716</w:t>
            </w:r>
          </w:p>
        </w:tc>
        <w:tc>
          <w:tcPr>
            <w:tcW w:w="1019" w:type="dxa"/>
          </w:tcPr>
          <w:p w14:paraId="57E0A00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2.07</w:t>
            </w:r>
          </w:p>
        </w:tc>
      </w:tr>
      <w:tr w:rsidR="00BA0A88" w:rsidRPr="00876AD7" w14:paraId="68F23CE5" w14:textId="77777777" w:rsidTr="001C783F">
        <w:trPr>
          <w:trHeight w:val="151"/>
        </w:trPr>
        <w:tc>
          <w:tcPr>
            <w:tcW w:w="480" w:type="dxa"/>
          </w:tcPr>
          <w:p w14:paraId="27338BC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w:t>
            </w:r>
          </w:p>
        </w:tc>
        <w:tc>
          <w:tcPr>
            <w:tcW w:w="5640" w:type="dxa"/>
          </w:tcPr>
          <w:p w14:paraId="7F856A1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Decanal</w:t>
            </w:r>
          </w:p>
        </w:tc>
        <w:tc>
          <w:tcPr>
            <w:tcW w:w="1220" w:type="dxa"/>
          </w:tcPr>
          <w:p w14:paraId="3C44D6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20</w:t>
            </w:r>
            <w:r w:rsidRPr="001F7489">
              <w:rPr>
                <w:rFonts w:ascii="Times New Roman" w:hAnsi="Times New Roman" w:cs="Times New Roman"/>
                <w:sz w:val="20"/>
                <w:szCs w:val="20"/>
              </w:rPr>
              <w:t>O</w:t>
            </w:r>
          </w:p>
        </w:tc>
        <w:tc>
          <w:tcPr>
            <w:tcW w:w="950" w:type="dxa"/>
          </w:tcPr>
          <w:p w14:paraId="37D8FE5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156</w:t>
            </w:r>
          </w:p>
        </w:tc>
        <w:tc>
          <w:tcPr>
            <w:tcW w:w="921" w:type="dxa"/>
          </w:tcPr>
          <w:p w14:paraId="1AA358A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2.739 </w:t>
            </w:r>
          </w:p>
        </w:tc>
        <w:tc>
          <w:tcPr>
            <w:tcW w:w="1019" w:type="dxa"/>
          </w:tcPr>
          <w:p w14:paraId="078DE0B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9.23 </w:t>
            </w:r>
          </w:p>
        </w:tc>
      </w:tr>
      <w:tr w:rsidR="00BA0A88" w:rsidRPr="00876AD7" w14:paraId="1A500988" w14:textId="77777777" w:rsidTr="001C783F">
        <w:trPr>
          <w:trHeight w:val="258"/>
        </w:trPr>
        <w:tc>
          <w:tcPr>
            <w:tcW w:w="480" w:type="dxa"/>
          </w:tcPr>
          <w:p w14:paraId="3016FF6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8</w:t>
            </w:r>
          </w:p>
        </w:tc>
        <w:tc>
          <w:tcPr>
            <w:tcW w:w="5640" w:type="dxa"/>
          </w:tcPr>
          <w:p w14:paraId="7D51B11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1H-Indene, 1-ethylideneoctahydro-, trans-</w:t>
            </w:r>
          </w:p>
        </w:tc>
        <w:tc>
          <w:tcPr>
            <w:tcW w:w="1220" w:type="dxa"/>
          </w:tcPr>
          <w:p w14:paraId="4203BDE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11</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18</w:t>
            </w:r>
          </w:p>
        </w:tc>
        <w:tc>
          <w:tcPr>
            <w:tcW w:w="950" w:type="dxa"/>
          </w:tcPr>
          <w:p w14:paraId="2499658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150</w:t>
            </w:r>
          </w:p>
        </w:tc>
        <w:tc>
          <w:tcPr>
            <w:tcW w:w="921" w:type="dxa"/>
          </w:tcPr>
          <w:p w14:paraId="2BD94D6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2.768</w:t>
            </w:r>
          </w:p>
        </w:tc>
        <w:tc>
          <w:tcPr>
            <w:tcW w:w="1019" w:type="dxa"/>
          </w:tcPr>
          <w:p w14:paraId="4A7C36D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2.95</w:t>
            </w:r>
          </w:p>
        </w:tc>
      </w:tr>
      <w:tr w:rsidR="00BA0A88" w:rsidRPr="00876AD7" w14:paraId="6CDB0C0B" w14:textId="77777777" w:rsidTr="001C783F">
        <w:trPr>
          <w:trHeight w:val="108"/>
        </w:trPr>
        <w:tc>
          <w:tcPr>
            <w:tcW w:w="480" w:type="dxa"/>
          </w:tcPr>
          <w:p w14:paraId="0B8A67D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9</w:t>
            </w:r>
          </w:p>
        </w:tc>
        <w:tc>
          <w:tcPr>
            <w:tcW w:w="5640" w:type="dxa"/>
          </w:tcPr>
          <w:p w14:paraId="57BDACB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Limonene </w:t>
            </w:r>
          </w:p>
        </w:tc>
        <w:tc>
          <w:tcPr>
            <w:tcW w:w="1220" w:type="dxa"/>
          </w:tcPr>
          <w:p w14:paraId="2297E8F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p>
        </w:tc>
        <w:tc>
          <w:tcPr>
            <w:tcW w:w="950" w:type="dxa"/>
          </w:tcPr>
          <w:p w14:paraId="38D1D2B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c>
          <w:tcPr>
            <w:tcW w:w="921" w:type="dxa"/>
          </w:tcPr>
          <w:p w14:paraId="648E18D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2.797 </w:t>
            </w:r>
          </w:p>
        </w:tc>
        <w:tc>
          <w:tcPr>
            <w:tcW w:w="1019" w:type="dxa"/>
          </w:tcPr>
          <w:p w14:paraId="3A5BBFD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0.97</w:t>
            </w:r>
          </w:p>
        </w:tc>
      </w:tr>
      <w:tr w:rsidR="00BA0A88" w:rsidRPr="00876AD7" w14:paraId="4F1A4CBA" w14:textId="77777777" w:rsidTr="001C783F">
        <w:trPr>
          <w:trHeight w:val="227"/>
        </w:trPr>
        <w:tc>
          <w:tcPr>
            <w:tcW w:w="480" w:type="dxa"/>
          </w:tcPr>
          <w:p w14:paraId="2A69EEA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10.</w:t>
            </w:r>
          </w:p>
        </w:tc>
        <w:tc>
          <w:tcPr>
            <w:tcW w:w="5640" w:type="dxa"/>
          </w:tcPr>
          <w:p w14:paraId="3CF4F21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2-Cyclohexen-1-ol, 2-methyl-5-(1-methylethenyl)-, cis</w:t>
            </w:r>
          </w:p>
        </w:tc>
        <w:tc>
          <w:tcPr>
            <w:tcW w:w="1220" w:type="dxa"/>
          </w:tcPr>
          <w:p w14:paraId="1BF8B83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2FBF2D7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543FAC6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2.849 </w:t>
            </w:r>
          </w:p>
        </w:tc>
        <w:tc>
          <w:tcPr>
            <w:tcW w:w="1019" w:type="dxa"/>
          </w:tcPr>
          <w:p w14:paraId="29C6EA6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4.34</w:t>
            </w:r>
          </w:p>
        </w:tc>
      </w:tr>
      <w:tr w:rsidR="00BA0A88" w:rsidRPr="00876AD7" w14:paraId="6F67FBE8" w14:textId="77777777" w:rsidTr="001C783F">
        <w:trPr>
          <w:trHeight w:val="108"/>
        </w:trPr>
        <w:tc>
          <w:tcPr>
            <w:tcW w:w="480" w:type="dxa"/>
          </w:tcPr>
          <w:p w14:paraId="3EFE4BF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11</w:t>
            </w:r>
          </w:p>
        </w:tc>
        <w:tc>
          <w:tcPr>
            <w:tcW w:w="5640" w:type="dxa"/>
          </w:tcPr>
          <w:p w14:paraId="3CB53F1D"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Carveol</w:t>
            </w:r>
            <w:proofErr w:type="spellEnd"/>
            <w:r w:rsidRPr="001F7489">
              <w:rPr>
                <w:rFonts w:ascii="Times New Roman" w:hAnsi="Times New Roman" w:cs="Times New Roman"/>
                <w:sz w:val="20"/>
                <w:szCs w:val="20"/>
              </w:rPr>
              <w:t xml:space="preserve"> </w:t>
            </w:r>
          </w:p>
        </w:tc>
        <w:tc>
          <w:tcPr>
            <w:tcW w:w="1220" w:type="dxa"/>
          </w:tcPr>
          <w:p w14:paraId="1043031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75DA751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58CB47E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2.912 </w:t>
            </w:r>
          </w:p>
        </w:tc>
        <w:tc>
          <w:tcPr>
            <w:tcW w:w="1019" w:type="dxa"/>
          </w:tcPr>
          <w:p w14:paraId="0993351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2.15</w:t>
            </w:r>
          </w:p>
        </w:tc>
      </w:tr>
      <w:tr w:rsidR="00BA0A88" w:rsidRPr="00876AD7" w14:paraId="1145DFC5" w14:textId="77777777" w:rsidTr="001C783F">
        <w:trPr>
          <w:trHeight w:val="166"/>
        </w:trPr>
        <w:tc>
          <w:tcPr>
            <w:tcW w:w="480" w:type="dxa"/>
          </w:tcPr>
          <w:p w14:paraId="0337E39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12</w:t>
            </w:r>
          </w:p>
        </w:tc>
        <w:tc>
          <w:tcPr>
            <w:tcW w:w="5640" w:type="dxa"/>
          </w:tcPr>
          <w:p w14:paraId="1223493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2,6-Octadienal, 3,7-dimethyl-, (Z) </w:t>
            </w:r>
          </w:p>
        </w:tc>
        <w:tc>
          <w:tcPr>
            <w:tcW w:w="1220" w:type="dxa"/>
          </w:tcPr>
          <w:p w14:paraId="6EBC744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4EC5F2E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1B05693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2.947</w:t>
            </w:r>
          </w:p>
        </w:tc>
        <w:tc>
          <w:tcPr>
            <w:tcW w:w="1019" w:type="dxa"/>
          </w:tcPr>
          <w:p w14:paraId="39A1DA7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1.81</w:t>
            </w:r>
          </w:p>
        </w:tc>
      </w:tr>
      <w:tr w:rsidR="00BA0A88" w:rsidRPr="00876AD7" w14:paraId="2EEF97F2" w14:textId="77777777" w:rsidTr="001C783F">
        <w:trPr>
          <w:trHeight w:val="151"/>
        </w:trPr>
        <w:tc>
          <w:tcPr>
            <w:tcW w:w="480" w:type="dxa"/>
          </w:tcPr>
          <w:p w14:paraId="40A63D5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w:t>
            </w:r>
          </w:p>
        </w:tc>
        <w:tc>
          <w:tcPr>
            <w:tcW w:w="5640" w:type="dxa"/>
          </w:tcPr>
          <w:p w14:paraId="448B217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D-Carvone </w:t>
            </w:r>
          </w:p>
        </w:tc>
        <w:tc>
          <w:tcPr>
            <w:tcW w:w="1220" w:type="dxa"/>
          </w:tcPr>
          <w:p w14:paraId="288FD8A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14</w:t>
            </w:r>
            <w:r w:rsidRPr="001F7489">
              <w:rPr>
                <w:rFonts w:ascii="Times New Roman" w:hAnsi="Times New Roman" w:cs="Times New Roman"/>
                <w:sz w:val="20"/>
                <w:szCs w:val="20"/>
              </w:rPr>
              <w:t>O</w:t>
            </w:r>
          </w:p>
        </w:tc>
        <w:tc>
          <w:tcPr>
            <w:tcW w:w="950" w:type="dxa"/>
          </w:tcPr>
          <w:p w14:paraId="3177534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150</w:t>
            </w:r>
          </w:p>
        </w:tc>
        <w:tc>
          <w:tcPr>
            <w:tcW w:w="921" w:type="dxa"/>
          </w:tcPr>
          <w:p w14:paraId="49C20DF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2.999</w:t>
            </w:r>
          </w:p>
        </w:tc>
        <w:tc>
          <w:tcPr>
            <w:tcW w:w="1019" w:type="dxa"/>
          </w:tcPr>
          <w:p w14:paraId="349E109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7.87</w:t>
            </w:r>
          </w:p>
        </w:tc>
      </w:tr>
      <w:tr w:rsidR="00BA0A88" w:rsidRPr="00876AD7" w14:paraId="32BFA7BA" w14:textId="77777777" w:rsidTr="001C783F">
        <w:trPr>
          <w:trHeight w:val="108"/>
        </w:trPr>
        <w:tc>
          <w:tcPr>
            <w:tcW w:w="480" w:type="dxa"/>
          </w:tcPr>
          <w:p w14:paraId="38A4FB0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14</w:t>
            </w:r>
          </w:p>
        </w:tc>
        <w:tc>
          <w:tcPr>
            <w:tcW w:w="5640" w:type="dxa"/>
          </w:tcPr>
          <w:p w14:paraId="2C3E11E8"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Citral</w:t>
            </w:r>
            <w:proofErr w:type="spellEnd"/>
            <w:r w:rsidRPr="001F7489">
              <w:rPr>
                <w:rFonts w:ascii="Times New Roman" w:hAnsi="Times New Roman" w:cs="Times New Roman"/>
                <w:sz w:val="20"/>
                <w:szCs w:val="20"/>
              </w:rPr>
              <w:t xml:space="preserve"> </w:t>
            </w:r>
          </w:p>
        </w:tc>
        <w:tc>
          <w:tcPr>
            <w:tcW w:w="1220" w:type="dxa"/>
          </w:tcPr>
          <w:p w14:paraId="6441C22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49C1457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169248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3.097 </w:t>
            </w:r>
          </w:p>
        </w:tc>
        <w:tc>
          <w:tcPr>
            <w:tcW w:w="1019" w:type="dxa"/>
          </w:tcPr>
          <w:p w14:paraId="04EDD2E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2.93</w:t>
            </w:r>
          </w:p>
        </w:tc>
      </w:tr>
      <w:tr w:rsidR="00BA0A88" w:rsidRPr="00876AD7" w14:paraId="59FD9554" w14:textId="77777777" w:rsidTr="001C783F">
        <w:trPr>
          <w:trHeight w:val="108"/>
        </w:trPr>
        <w:tc>
          <w:tcPr>
            <w:tcW w:w="480" w:type="dxa"/>
          </w:tcPr>
          <w:p w14:paraId="7D9267E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w:t>
            </w:r>
          </w:p>
        </w:tc>
        <w:tc>
          <w:tcPr>
            <w:tcW w:w="5640" w:type="dxa"/>
          </w:tcPr>
          <w:p w14:paraId="74A9FBB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1-Cyclohexene-1-carboxaldehyde,</w:t>
            </w:r>
          </w:p>
        </w:tc>
        <w:tc>
          <w:tcPr>
            <w:tcW w:w="1220" w:type="dxa"/>
          </w:tcPr>
          <w:p w14:paraId="382B594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14</w:t>
            </w:r>
            <w:r w:rsidRPr="001F7489">
              <w:rPr>
                <w:rFonts w:ascii="Times New Roman" w:hAnsi="Times New Roman" w:cs="Times New Roman"/>
                <w:sz w:val="20"/>
                <w:szCs w:val="20"/>
              </w:rPr>
              <w:t>O</w:t>
            </w:r>
          </w:p>
        </w:tc>
        <w:tc>
          <w:tcPr>
            <w:tcW w:w="950" w:type="dxa"/>
          </w:tcPr>
          <w:p w14:paraId="720BD32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150</w:t>
            </w:r>
          </w:p>
        </w:tc>
        <w:tc>
          <w:tcPr>
            <w:tcW w:w="921" w:type="dxa"/>
          </w:tcPr>
          <w:p w14:paraId="4AAF5B8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3.172 </w:t>
            </w:r>
          </w:p>
        </w:tc>
        <w:tc>
          <w:tcPr>
            <w:tcW w:w="1019" w:type="dxa"/>
          </w:tcPr>
          <w:p w14:paraId="445708E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2.72</w:t>
            </w:r>
          </w:p>
        </w:tc>
      </w:tr>
      <w:tr w:rsidR="00BA0A88" w:rsidRPr="00876AD7" w14:paraId="040DDE58" w14:textId="77777777" w:rsidTr="001C783F">
        <w:trPr>
          <w:trHeight w:val="108"/>
        </w:trPr>
        <w:tc>
          <w:tcPr>
            <w:tcW w:w="480" w:type="dxa"/>
          </w:tcPr>
          <w:p w14:paraId="7056AAA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16</w:t>
            </w:r>
          </w:p>
        </w:tc>
        <w:tc>
          <w:tcPr>
            <w:tcW w:w="5640" w:type="dxa"/>
          </w:tcPr>
          <w:p w14:paraId="47DEB60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(2S,4R)-p-Mentha</w:t>
            </w:r>
            <w:proofErr w:type="gramStart"/>
            <w:r w:rsidRPr="001F7489">
              <w:rPr>
                <w:rFonts w:ascii="Times New Roman" w:hAnsi="Times New Roman" w:cs="Times New Roman"/>
                <w:sz w:val="20"/>
                <w:szCs w:val="20"/>
              </w:rPr>
              <w:t>-[</w:t>
            </w:r>
            <w:proofErr w:type="gramEnd"/>
            <w:r w:rsidRPr="001F7489">
              <w:rPr>
                <w:rFonts w:ascii="Times New Roman" w:hAnsi="Times New Roman" w:cs="Times New Roman"/>
                <w:sz w:val="20"/>
                <w:szCs w:val="20"/>
              </w:rPr>
              <w:t>1(7),8]-diene 2- 2-hydroperoxide</w:t>
            </w:r>
          </w:p>
        </w:tc>
        <w:tc>
          <w:tcPr>
            <w:tcW w:w="1220" w:type="dxa"/>
          </w:tcPr>
          <w:p w14:paraId="45F9AB5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16300EE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168</w:t>
            </w:r>
          </w:p>
        </w:tc>
        <w:tc>
          <w:tcPr>
            <w:tcW w:w="921" w:type="dxa"/>
          </w:tcPr>
          <w:p w14:paraId="4CB8F1B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3.235 </w:t>
            </w:r>
          </w:p>
        </w:tc>
        <w:tc>
          <w:tcPr>
            <w:tcW w:w="1019" w:type="dxa"/>
          </w:tcPr>
          <w:p w14:paraId="6E1DB0A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1.15</w:t>
            </w:r>
          </w:p>
        </w:tc>
      </w:tr>
      <w:tr w:rsidR="00BA0A88" w:rsidRPr="00876AD7" w14:paraId="29ACFEC2" w14:textId="77777777" w:rsidTr="001C783F">
        <w:trPr>
          <w:trHeight w:val="212"/>
        </w:trPr>
        <w:tc>
          <w:tcPr>
            <w:tcW w:w="480" w:type="dxa"/>
          </w:tcPr>
          <w:p w14:paraId="23177EF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17</w:t>
            </w:r>
          </w:p>
        </w:tc>
        <w:tc>
          <w:tcPr>
            <w:tcW w:w="5640" w:type="dxa"/>
          </w:tcPr>
          <w:p w14:paraId="576E3E3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Oxirane, decyl- </w:t>
            </w:r>
          </w:p>
        </w:tc>
        <w:tc>
          <w:tcPr>
            <w:tcW w:w="1220" w:type="dxa"/>
          </w:tcPr>
          <w:p w14:paraId="3B54B8B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12</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r w:rsidRPr="001F7489">
              <w:rPr>
                <w:rFonts w:ascii="Times New Roman" w:hAnsi="Times New Roman" w:cs="Times New Roman"/>
                <w:sz w:val="20"/>
                <w:szCs w:val="20"/>
              </w:rPr>
              <w:t>O</w:t>
            </w:r>
          </w:p>
        </w:tc>
        <w:tc>
          <w:tcPr>
            <w:tcW w:w="950" w:type="dxa"/>
          </w:tcPr>
          <w:p w14:paraId="3C3E1E7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184</w:t>
            </w:r>
          </w:p>
        </w:tc>
        <w:tc>
          <w:tcPr>
            <w:tcW w:w="921" w:type="dxa"/>
          </w:tcPr>
          <w:p w14:paraId="36229B1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3.281 </w:t>
            </w:r>
          </w:p>
        </w:tc>
        <w:tc>
          <w:tcPr>
            <w:tcW w:w="1019" w:type="dxa"/>
          </w:tcPr>
          <w:p w14:paraId="68A554A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r>
      <w:tr w:rsidR="00BA0A88" w:rsidRPr="00876AD7" w14:paraId="33A713DE" w14:textId="77777777" w:rsidTr="001C783F">
        <w:trPr>
          <w:trHeight w:val="197"/>
        </w:trPr>
        <w:tc>
          <w:tcPr>
            <w:tcW w:w="480" w:type="dxa"/>
          </w:tcPr>
          <w:p w14:paraId="6CB6108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w:t>
            </w:r>
          </w:p>
        </w:tc>
        <w:tc>
          <w:tcPr>
            <w:tcW w:w="5640" w:type="dxa"/>
          </w:tcPr>
          <w:p w14:paraId="1FA4B96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7-Propylidene-</w:t>
            </w:r>
            <w:proofErr w:type="gramStart"/>
            <w:r w:rsidRPr="001F7489">
              <w:rPr>
                <w:rFonts w:ascii="Times New Roman" w:hAnsi="Times New Roman" w:cs="Times New Roman"/>
                <w:sz w:val="20"/>
                <w:szCs w:val="20"/>
              </w:rPr>
              <w:t>bicyclo[</w:t>
            </w:r>
            <w:proofErr w:type="gramEnd"/>
            <w:r w:rsidRPr="001F7489">
              <w:rPr>
                <w:rFonts w:ascii="Times New Roman" w:hAnsi="Times New Roman" w:cs="Times New Roman"/>
                <w:sz w:val="20"/>
                <w:szCs w:val="20"/>
              </w:rPr>
              <w:t>4.1.0]</w:t>
            </w:r>
            <w:proofErr w:type="spellStart"/>
            <w:r w:rsidRPr="001F7489">
              <w:rPr>
                <w:rFonts w:ascii="Times New Roman" w:hAnsi="Times New Roman" w:cs="Times New Roman"/>
                <w:sz w:val="20"/>
                <w:szCs w:val="20"/>
              </w:rPr>
              <w:t>heptan</w:t>
            </w:r>
            <w:proofErr w:type="spellEnd"/>
            <w:r w:rsidRPr="001F7489">
              <w:rPr>
                <w:rFonts w:ascii="Times New Roman" w:hAnsi="Times New Roman" w:cs="Times New Roman"/>
                <w:sz w:val="20"/>
                <w:szCs w:val="20"/>
              </w:rPr>
              <w:t xml:space="preserve"> </w:t>
            </w:r>
          </w:p>
        </w:tc>
        <w:tc>
          <w:tcPr>
            <w:tcW w:w="1220" w:type="dxa"/>
          </w:tcPr>
          <w:p w14:paraId="0D6A4ED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p>
        </w:tc>
        <w:tc>
          <w:tcPr>
            <w:tcW w:w="950" w:type="dxa"/>
          </w:tcPr>
          <w:p w14:paraId="4260139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w:t>
            </w:r>
          </w:p>
        </w:tc>
        <w:tc>
          <w:tcPr>
            <w:tcW w:w="921" w:type="dxa"/>
          </w:tcPr>
          <w:p w14:paraId="7ADCF84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3.316 </w:t>
            </w:r>
          </w:p>
        </w:tc>
        <w:tc>
          <w:tcPr>
            <w:tcW w:w="1019" w:type="dxa"/>
          </w:tcPr>
          <w:p w14:paraId="0A2E776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1.80</w:t>
            </w:r>
          </w:p>
        </w:tc>
      </w:tr>
      <w:tr w:rsidR="00BA0A88" w:rsidRPr="00876AD7" w14:paraId="19EB960F" w14:textId="77777777" w:rsidTr="001C783F">
        <w:trPr>
          <w:trHeight w:val="304"/>
        </w:trPr>
        <w:tc>
          <w:tcPr>
            <w:tcW w:w="480" w:type="dxa"/>
          </w:tcPr>
          <w:p w14:paraId="2BB1EBA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19</w:t>
            </w:r>
          </w:p>
        </w:tc>
        <w:tc>
          <w:tcPr>
            <w:tcW w:w="5640" w:type="dxa"/>
          </w:tcPr>
          <w:p w14:paraId="63A9AAB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(3R,6R)-3-Hydroperoxy-3-methyl-6-(prop-1-en-2-</w:t>
            </w:r>
            <w:proofErr w:type="gramStart"/>
            <w:r w:rsidRPr="001F7489">
              <w:rPr>
                <w:rFonts w:ascii="Times New Roman" w:hAnsi="Times New Roman" w:cs="Times New Roman"/>
                <w:sz w:val="20"/>
                <w:szCs w:val="20"/>
              </w:rPr>
              <w:t>yl)cyclohex</w:t>
            </w:r>
            <w:proofErr w:type="gramEnd"/>
            <w:r w:rsidRPr="001F7489">
              <w:rPr>
                <w:rFonts w:ascii="Times New Roman" w:hAnsi="Times New Roman" w:cs="Times New Roman"/>
                <w:sz w:val="20"/>
                <w:szCs w:val="20"/>
              </w:rPr>
              <w:t>-1-ene</w:t>
            </w:r>
          </w:p>
        </w:tc>
        <w:tc>
          <w:tcPr>
            <w:tcW w:w="1220" w:type="dxa"/>
          </w:tcPr>
          <w:p w14:paraId="7F0670B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351FE91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168</w:t>
            </w:r>
          </w:p>
        </w:tc>
        <w:tc>
          <w:tcPr>
            <w:tcW w:w="921" w:type="dxa"/>
          </w:tcPr>
          <w:p w14:paraId="243DD68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3.391 </w:t>
            </w:r>
          </w:p>
        </w:tc>
        <w:tc>
          <w:tcPr>
            <w:tcW w:w="1019" w:type="dxa"/>
          </w:tcPr>
          <w:p w14:paraId="735B8AE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1.82</w:t>
            </w:r>
          </w:p>
        </w:tc>
      </w:tr>
      <w:tr w:rsidR="00BA0A88" w:rsidRPr="00876AD7" w14:paraId="29A53100" w14:textId="77777777" w:rsidTr="001C783F">
        <w:trPr>
          <w:trHeight w:val="273"/>
        </w:trPr>
        <w:tc>
          <w:tcPr>
            <w:tcW w:w="480" w:type="dxa"/>
          </w:tcPr>
          <w:p w14:paraId="7DE8797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w:t>
            </w:r>
          </w:p>
        </w:tc>
        <w:tc>
          <w:tcPr>
            <w:tcW w:w="5640" w:type="dxa"/>
          </w:tcPr>
          <w:p w14:paraId="5A88B70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2,6,10-Dodecatrien-1-ol, 3,7,11-trimethyl-, (Z, E) </w:t>
            </w:r>
          </w:p>
        </w:tc>
        <w:tc>
          <w:tcPr>
            <w:tcW w:w="1220" w:type="dxa"/>
          </w:tcPr>
          <w:p w14:paraId="49E2577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26</w:t>
            </w:r>
            <w:r w:rsidRPr="001F7489">
              <w:rPr>
                <w:rFonts w:ascii="Times New Roman" w:hAnsi="Times New Roman" w:cs="Times New Roman"/>
                <w:sz w:val="20"/>
                <w:szCs w:val="20"/>
              </w:rPr>
              <w:t>O</w:t>
            </w:r>
          </w:p>
        </w:tc>
        <w:tc>
          <w:tcPr>
            <w:tcW w:w="950" w:type="dxa"/>
          </w:tcPr>
          <w:p w14:paraId="0B434F5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222</w:t>
            </w:r>
          </w:p>
        </w:tc>
        <w:tc>
          <w:tcPr>
            <w:tcW w:w="921" w:type="dxa"/>
          </w:tcPr>
          <w:p w14:paraId="3047C34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3.460 </w:t>
            </w:r>
          </w:p>
        </w:tc>
        <w:tc>
          <w:tcPr>
            <w:tcW w:w="1019" w:type="dxa"/>
          </w:tcPr>
          <w:p w14:paraId="4C1A57C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1.14</w:t>
            </w:r>
          </w:p>
        </w:tc>
      </w:tr>
      <w:tr w:rsidR="00BA0A88" w:rsidRPr="00876AD7" w14:paraId="22828887" w14:textId="77777777" w:rsidTr="001C783F">
        <w:trPr>
          <w:trHeight w:val="258"/>
        </w:trPr>
        <w:tc>
          <w:tcPr>
            <w:tcW w:w="480" w:type="dxa"/>
          </w:tcPr>
          <w:p w14:paraId="4155951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21</w:t>
            </w:r>
          </w:p>
        </w:tc>
        <w:tc>
          <w:tcPr>
            <w:tcW w:w="5640" w:type="dxa"/>
          </w:tcPr>
          <w:p w14:paraId="0B45166E" w14:textId="77777777" w:rsidR="00BA0A88" w:rsidRPr="001F7489" w:rsidRDefault="00BA0A88" w:rsidP="001F7489">
            <w:pPr>
              <w:jc w:val="both"/>
              <w:rPr>
                <w:rFonts w:ascii="Times New Roman" w:hAnsi="Times New Roman" w:cs="Times New Roman"/>
                <w:sz w:val="20"/>
                <w:szCs w:val="20"/>
              </w:rPr>
            </w:pPr>
            <w:proofErr w:type="gramStart"/>
            <w:r w:rsidRPr="001F7489">
              <w:rPr>
                <w:rFonts w:ascii="Times New Roman" w:hAnsi="Times New Roman" w:cs="Times New Roman"/>
                <w:sz w:val="20"/>
                <w:szCs w:val="20"/>
              </w:rPr>
              <w:t>.alpha</w:t>
            </w:r>
            <w:proofErr w:type="gramEnd"/>
            <w:r w:rsidRPr="001F7489">
              <w:rPr>
                <w:rFonts w:ascii="Times New Roman" w:hAnsi="Times New Roman" w:cs="Times New Roman"/>
                <w:sz w:val="20"/>
                <w:szCs w:val="20"/>
              </w:rPr>
              <w:t>.-</w:t>
            </w:r>
            <w:proofErr w:type="spellStart"/>
            <w:r w:rsidRPr="001F7489">
              <w:rPr>
                <w:rFonts w:ascii="Times New Roman" w:hAnsi="Times New Roman" w:cs="Times New Roman"/>
                <w:sz w:val="20"/>
                <w:szCs w:val="20"/>
              </w:rPr>
              <w:t>ylangene</w:t>
            </w:r>
            <w:proofErr w:type="spellEnd"/>
            <w:r w:rsidRPr="001F7489">
              <w:rPr>
                <w:rFonts w:ascii="Times New Roman" w:hAnsi="Times New Roman" w:cs="Times New Roman"/>
                <w:sz w:val="20"/>
                <w:szCs w:val="20"/>
              </w:rPr>
              <w:t xml:space="preserve"> </w:t>
            </w:r>
          </w:p>
        </w:tc>
        <w:tc>
          <w:tcPr>
            <w:tcW w:w="1220" w:type="dxa"/>
          </w:tcPr>
          <w:p w14:paraId="747A3E9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10C035B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38DAA2D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3.581</w:t>
            </w:r>
          </w:p>
        </w:tc>
        <w:tc>
          <w:tcPr>
            <w:tcW w:w="1019" w:type="dxa"/>
          </w:tcPr>
          <w:p w14:paraId="36A63D1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0.87</w:t>
            </w:r>
          </w:p>
        </w:tc>
      </w:tr>
      <w:tr w:rsidR="00BA0A88" w:rsidRPr="00876AD7" w14:paraId="319A7EBF" w14:textId="77777777" w:rsidTr="001C783F">
        <w:trPr>
          <w:trHeight w:val="108"/>
        </w:trPr>
        <w:tc>
          <w:tcPr>
            <w:tcW w:w="480" w:type="dxa"/>
          </w:tcPr>
          <w:p w14:paraId="04BC6F7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22</w:t>
            </w:r>
          </w:p>
        </w:tc>
        <w:tc>
          <w:tcPr>
            <w:tcW w:w="5640" w:type="dxa"/>
          </w:tcPr>
          <w:p w14:paraId="4C0D32E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2,6-Dimethyl-3,5,7-octatriene-2-ol</w:t>
            </w:r>
            <w:proofErr w:type="gramStart"/>
            <w:r w:rsidRPr="001F7489">
              <w:rPr>
                <w:rFonts w:ascii="Times New Roman" w:hAnsi="Times New Roman" w:cs="Times New Roman"/>
                <w:sz w:val="20"/>
                <w:szCs w:val="20"/>
              </w:rPr>
              <w:t>, ,E</w:t>
            </w:r>
            <w:proofErr w:type="gramEnd"/>
            <w:r w:rsidRPr="001F7489">
              <w:rPr>
                <w:rFonts w:ascii="Times New Roman" w:hAnsi="Times New Roman" w:cs="Times New Roman"/>
                <w:sz w:val="20"/>
                <w:szCs w:val="20"/>
              </w:rPr>
              <w:t xml:space="preserve">,E </w:t>
            </w:r>
          </w:p>
        </w:tc>
        <w:tc>
          <w:tcPr>
            <w:tcW w:w="1220" w:type="dxa"/>
          </w:tcPr>
          <w:p w14:paraId="316769E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O</w:t>
            </w:r>
          </w:p>
        </w:tc>
        <w:tc>
          <w:tcPr>
            <w:tcW w:w="950" w:type="dxa"/>
          </w:tcPr>
          <w:p w14:paraId="675627B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152</w:t>
            </w:r>
          </w:p>
        </w:tc>
        <w:tc>
          <w:tcPr>
            <w:tcW w:w="921" w:type="dxa"/>
          </w:tcPr>
          <w:p w14:paraId="6F3E9A2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3.610 </w:t>
            </w:r>
          </w:p>
        </w:tc>
        <w:tc>
          <w:tcPr>
            <w:tcW w:w="1019" w:type="dxa"/>
          </w:tcPr>
          <w:p w14:paraId="4FACC1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1.31</w:t>
            </w:r>
          </w:p>
        </w:tc>
      </w:tr>
      <w:tr w:rsidR="00BA0A88" w:rsidRPr="00876AD7" w14:paraId="52E855BC" w14:textId="77777777" w:rsidTr="001C783F">
        <w:trPr>
          <w:trHeight w:val="108"/>
        </w:trPr>
        <w:tc>
          <w:tcPr>
            <w:tcW w:w="480" w:type="dxa"/>
          </w:tcPr>
          <w:p w14:paraId="0EFD209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23</w:t>
            </w:r>
          </w:p>
        </w:tc>
        <w:tc>
          <w:tcPr>
            <w:tcW w:w="5640" w:type="dxa"/>
          </w:tcPr>
          <w:p w14:paraId="1FD7BAA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1,3,6,10-Dodecatetraene, 3,7,11-trimethyl-, (Z, E)</w:t>
            </w:r>
          </w:p>
        </w:tc>
        <w:tc>
          <w:tcPr>
            <w:tcW w:w="1220" w:type="dxa"/>
          </w:tcPr>
          <w:p w14:paraId="321FD62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0A66A4C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1ECD2D2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3.703</w:t>
            </w:r>
          </w:p>
        </w:tc>
        <w:tc>
          <w:tcPr>
            <w:tcW w:w="1019" w:type="dxa"/>
          </w:tcPr>
          <w:p w14:paraId="404930F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1.21</w:t>
            </w:r>
          </w:p>
        </w:tc>
      </w:tr>
      <w:tr w:rsidR="00BA0A88" w:rsidRPr="00876AD7" w14:paraId="779B38FF" w14:textId="77777777" w:rsidTr="001C783F">
        <w:trPr>
          <w:trHeight w:val="108"/>
        </w:trPr>
        <w:tc>
          <w:tcPr>
            <w:tcW w:w="480" w:type="dxa"/>
          </w:tcPr>
          <w:p w14:paraId="362DFD9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24</w:t>
            </w:r>
          </w:p>
        </w:tc>
        <w:tc>
          <w:tcPr>
            <w:tcW w:w="5640" w:type="dxa"/>
          </w:tcPr>
          <w:p w14:paraId="1D675497" w14:textId="77777777" w:rsidR="00BA0A88" w:rsidRPr="001F7489" w:rsidRDefault="00BA0A88" w:rsidP="001F7489">
            <w:pPr>
              <w:jc w:val="both"/>
              <w:rPr>
                <w:rFonts w:ascii="Times New Roman" w:hAnsi="Times New Roman" w:cs="Times New Roman"/>
                <w:sz w:val="20"/>
                <w:szCs w:val="20"/>
              </w:rPr>
            </w:pPr>
            <w:proofErr w:type="gramStart"/>
            <w:r w:rsidRPr="001F7489">
              <w:rPr>
                <w:rFonts w:ascii="Times New Roman" w:hAnsi="Times New Roman" w:cs="Times New Roman"/>
                <w:sz w:val="20"/>
                <w:szCs w:val="20"/>
              </w:rPr>
              <w:t>.alfa</w:t>
            </w:r>
            <w:proofErr w:type="gramEnd"/>
            <w:r w:rsidRPr="001F7489">
              <w:rPr>
                <w:rFonts w:ascii="Times New Roman" w:hAnsi="Times New Roman" w:cs="Times New Roman"/>
                <w:sz w:val="20"/>
                <w:szCs w:val="20"/>
              </w:rPr>
              <w:t xml:space="preserve">.-Copaene </w:t>
            </w:r>
          </w:p>
        </w:tc>
        <w:tc>
          <w:tcPr>
            <w:tcW w:w="1220" w:type="dxa"/>
          </w:tcPr>
          <w:p w14:paraId="2024F58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44ED141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562979F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3.749</w:t>
            </w:r>
          </w:p>
        </w:tc>
        <w:tc>
          <w:tcPr>
            <w:tcW w:w="1019" w:type="dxa"/>
          </w:tcPr>
          <w:p w14:paraId="10390C5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6.01</w:t>
            </w:r>
          </w:p>
        </w:tc>
      </w:tr>
      <w:tr w:rsidR="00BA0A88" w:rsidRPr="00876AD7" w14:paraId="4442E243" w14:textId="77777777" w:rsidTr="001C783F">
        <w:trPr>
          <w:trHeight w:val="225"/>
        </w:trPr>
        <w:tc>
          <w:tcPr>
            <w:tcW w:w="480" w:type="dxa"/>
          </w:tcPr>
          <w:p w14:paraId="18E6953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25</w:t>
            </w:r>
          </w:p>
        </w:tc>
        <w:tc>
          <w:tcPr>
            <w:tcW w:w="5640" w:type="dxa"/>
          </w:tcPr>
          <w:p w14:paraId="60F6F4C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(1R,2S,6S,7S,8S)-8-Isopropyl-1-methyl-3-</w:t>
            </w:r>
            <w:proofErr w:type="gramStart"/>
            <w:r w:rsidRPr="001F7489">
              <w:rPr>
                <w:rFonts w:ascii="Times New Roman" w:hAnsi="Times New Roman" w:cs="Times New Roman"/>
                <w:sz w:val="20"/>
                <w:szCs w:val="20"/>
              </w:rPr>
              <w:t>methylenetricyclo[</w:t>
            </w:r>
            <w:proofErr w:type="gramEnd"/>
            <w:r w:rsidRPr="001F7489">
              <w:rPr>
                <w:rFonts w:ascii="Times New Roman" w:hAnsi="Times New Roman" w:cs="Times New Roman"/>
                <w:sz w:val="20"/>
                <w:szCs w:val="20"/>
              </w:rPr>
              <w:t>4.4.0.02,7]decane-rel-</w:t>
            </w:r>
          </w:p>
        </w:tc>
        <w:tc>
          <w:tcPr>
            <w:tcW w:w="1220" w:type="dxa"/>
          </w:tcPr>
          <w:p w14:paraId="7D19976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59D19F0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59CEEFA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3.818 </w:t>
            </w:r>
          </w:p>
        </w:tc>
        <w:tc>
          <w:tcPr>
            <w:tcW w:w="1019" w:type="dxa"/>
          </w:tcPr>
          <w:p w14:paraId="72CD2CF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6.29</w:t>
            </w:r>
          </w:p>
        </w:tc>
      </w:tr>
      <w:tr w:rsidR="00BA0A88" w:rsidRPr="00876AD7" w14:paraId="2F54C9A8" w14:textId="77777777" w:rsidTr="001C783F">
        <w:trPr>
          <w:trHeight w:val="108"/>
        </w:trPr>
        <w:tc>
          <w:tcPr>
            <w:tcW w:w="480" w:type="dxa"/>
          </w:tcPr>
          <w:p w14:paraId="54EEF8C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26</w:t>
            </w:r>
          </w:p>
        </w:tc>
        <w:tc>
          <w:tcPr>
            <w:tcW w:w="5640" w:type="dxa"/>
          </w:tcPr>
          <w:p w14:paraId="6ECB05B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Dodecanal</w:t>
            </w:r>
          </w:p>
        </w:tc>
        <w:tc>
          <w:tcPr>
            <w:tcW w:w="1220" w:type="dxa"/>
          </w:tcPr>
          <w:p w14:paraId="7DA64CD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12</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r w:rsidRPr="001F7489">
              <w:rPr>
                <w:rFonts w:ascii="Times New Roman" w:hAnsi="Times New Roman" w:cs="Times New Roman"/>
                <w:sz w:val="20"/>
                <w:szCs w:val="20"/>
              </w:rPr>
              <w:t>O</w:t>
            </w:r>
          </w:p>
        </w:tc>
        <w:tc>
          <w:tcPr>
            <w:tcW w:w="950" w:type="dxa"/>
          </w:tcPr>
          <w:p w14:paraId="6FDF93F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184</w:t>
            </w:r>
          </w:p>
        </w:tc>
        <w:tc>
          <w:tcPr>
            <w:tcW w:w="921" w:type="dxa"/>
          </w:tcPr>
          <w:p w14:paraId="6F3CA1A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3.841 </w:t>
            </w:r>
          </w:p>
        </w:tc>
        <w:tc>
          <w:tcPr>
            <w:tcW w:w="1019" w:type="dxa"/>
          </w:tcPr>
          <w:p w14:paraId="0411862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1.93</w:t>
            </w:r>
          </w:p>
        </w:tc>
      </w:tr>
      <w:tr w:rsidR="00BA0A88" w:rsidRPr="00876AD7" w14:paraId="04D31926" w14:textId="77777777" w:rsidTr="001C783F">
        <w:trPr>
          <w:trHeight w:val="212"/>
        </w:trPr>
        <w:tc>
          <w:tcPr>
            <w:tcW w:w="480" w:type="dxa"/>
          </w:tcPr>
          <w:p w14:paraId="62C9080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w:t>
            </w:r>
          </w:p>
        </w:tc>
        <w:tc>
          <w:tcPr>
            <w:tcW w:w="5640" w:type="dxa"/>
          </w:tcPr>
          <w:p w14:paraId="5546A24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1H-Benzocycloheptene, 2,4a,5,6,7,8,9,9a-octahydro-3,5,5-trimethyl-9-methylene</w:t>
            </w:r>
          </w:p>
        </w:tc>
        <w:tc>
          <w:tcPr>
            <w:tcW w:w="1220" w:type="dxa"/>
          </w:tcPr>
          <w:p w14:paraId="11CC698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69F9B49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2B92D0F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3.881 </w:t>
            </w:r>
          </w:p>
        </w:tc>
        <w:tc>
          <w:tcPr>
            <w:tcW w:w="1019" w:type="dxa"/>
          </w:tcPr>
          <w:p w14:paraId="3A66623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0.66</w:t>
            </w:r>
          </w:p>
        </w:tc>
      </w:tr>
      <w:tr w:rsidR="00BA0A88" w:rsidRPr="00876AD7" w14:paraId="27D55ECC" w14:textId="77777777" w:rsidTr="001C783F">
        <w:trPr>
          <w:trHeight w:val="108"/>
        </w:trPr>
        <w:tc>
          <w:tcPr>
            <w:tcW w:w="480" w:type="dxa"/>
          </w:tcPr>
          <w:p w14:paraId="3178849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28</w:t>
            </w:r>
          </w:p>
        </w:tc>
        <w:tc>
          <w:tcPr>
            <w:tcW w:w="5640" w:type="dxa"/>
          </w:tcPr>
          <w:p w14:paraId="77849B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Caryophyllene </w:t>
            </w:r>
          </w:p>
        </w:tc>
        <w:tc>
          <w:tcPr>
            <w:tcW w:w="1220" w:type="dxa"/>
          </w:tcPr>
          <w:p w14:paraId="3560CC5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5D8B1B1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3C9A144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4.014</w:t>
            </w:r>
          </w:p>
        </w:tc>
        <w:tc>
          <w:tcPr>
            <w:tcW w:w="1019" w:type="dxa"/>
          </w:tcPr>
          <w:p w14:paraId="7E0884A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2.44</w:t>
            </w:r>
          </w:p>
        </w:tc>
      </w:tr>
      <w:tr w:rsidR="00BA0A88" w:rsidRPr="00876AD7" w14:paraId="0CDCA2F5" w14:textId="77777777" w:rsidTr="001C783F">
        <w:trPr>
          <w:trHeight w:val="212"/>
        </w:trPr>
        <w:tc>
          <w:tcPr>
            <w:tcW w:w="480" w:type="dxa"/>
          </w:tcPr>
          <w:p w14:paraId="3FA27C1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29</w:t>
            </w:r>
          </w:p>
        </w:tc>
        <w:tc>
          <w:tcPr>
            <w:tcW w:w="5640" w:type="dxa"/>
          </w:tcPr>
          <w:p w14:paraId="577E8EB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(1R,2S,6S,7S,8S)-8-Isopropyl-1-methyl-3-</w:t>
            </w:r>
            <w:proofErr w:type="gramStart"/>
            <w:r w:rsidRPr="001F7489">
              <w:rPr>
                <w:rFonts w:ascii="Times New Roman" w:hAnsi="Times New Roman" w:cs="Times New Roman"/>
                <w:sz w:val="20"/>
                <w:szCs w:val="20"/>
              </w:rPr>
              <w:t>methylenetricyclo[</w:t>
            </w:r>
            <w:proofErr w:type="gramEnd"/>
            <w:r w:rsidRPr="001F7489">
              <w:rPr>
                <w:rFonts w:ascii="Times New Roman" w:hAnsi="Times New Roman" w:cs="Times New Roman"/>
                <w:sz w:val="20"/>
                <w:szCs w:val="20"/>
              </w:rPr>
              <w:t xml:space="preserve">4.4.0.02,7]decane-rel </w:t>
            </w:r>
          </w:p>
        </w:tc>
        <w:tc>
          <w:tcPr>
            <w:tcW w:w="1220" w:type="dxa"/>
          </w:tcPr>
          <w:p w14:paraId="2D35C39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029D722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6D30935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4.055</w:t>
            </w:r>
          </w:p>
        </w:tc>
        <w:tc>
          <w:tcPr>
            <w:tcW w:w="1019" w:type="dxa"/>
          </w:tcPr>
          <w:p w14:paraId="7B91364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3.47</w:t>
            </w:r>
          </w:p>
        </w:tc>
      </w:tr>
      <w:tr w:rsidR="00BA0A88" w:rsidRPr="00876AD7" w14:paraId="1B301AFA" w14:textId="77777777" w:rsidTr="001C783F">
        <w:trPr>
          <w:trHeight w:val="108"/>
        </w:trPr>
        <w:tc>
          <w:tcPr>
            <w:tcW w:w="480" w:type="dxa"/>
          </w:tcPr>
          <w:p w14:paraId="07643E0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30</w:t>
            </w:r>
          </w:p>
        </w:tc>
        <w:tc>
          <w:tcPr>
            <w:tcW w:w="5640" w:type="dxa"/>
          </w:tcPr>
          <w:p w14:paraId="2BACBF7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Humulene </w:t>
            </w:r>
          </w:p>
        </w:tc>
        <w:tc>
          <w:tcPr>
            <w:tcW w:w="1220" w:type="dxa"/>
          </w:tcPr>
          <w:p w14:paraId="1D3A8DD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6A60B89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1B955A6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4.199</w:t>
            </w:r>
          </w:p>
        </w:tc>
        <w:tc>
          <w:tcPr>
            <w:tcW w:w="1019" w:type="dxa"/>
          </w:tcPr>
          <w:p w14:paraId="4BB934E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0.86</w:t>
            </w:r>
          </w:p>
        </w:tc>
      </w:tr>
      <w:tr w:rsidR="00BA0A88" w:rsidRPr="00876AD7" w14:paraId="57B0AFD7" w14:textId="77777777" w:rsidTr="001C783F">
        <w:trPr>
          <w:trHeight w:val="108"/>
        </w:trPr>
        <w:tc>
          <w:tcPr>
            <w:tcW w:w="480" w:type="dxa"/>
          </w:tcPr>
          <w:p w14:paraId="1F87A91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31</w:t>
            </w:r>
          </w:p>
        </w:tc>
        <w:tc>
          <w:tcPr>
            <w:tcW w:w="5640" w:type="dxa"/>
          </w:tcPr>
          <w:p w14:paraId="326F6B2B" w14:textId="77777777" w:rsidR="00BA0A88" w:rsidRPr="001F7489" w:rsidRDefault="00BA0A88" w:rsidP="001F7489">
            <w:pPr>
              <w:jc w:val="both"/>
              <w:rPr>
                <w:rFonts w:ascii="Times New Roman" w:hAnsi="Times New Roman" w:cs="Times New Roman"/>
                <w:sz w:val="20"/>
                <w:szCs w:val="20"/>
              </w:rPr>
            </w:pPr>
            <w:proofErr w:type="gramStart"/>
            <w:r w:rsidRPr="001F7489">
              <w:rPr>
                <w:rFonts w:ascii="Times New Roman" w:hAnsi="Times New Roman" w:cs="Times New Roman"/>
                <w:sz w:val="20"/>
                <w:szCs w:val="20"/>
              </w:rPr>
              <w:t>.gamma</w:t>
            </w:r>
            <w:proofErr w:type="gramEnd"/>
            <w:r w:rsidRPr="001F7489">
              <w:rPr>
                <w:rFonts w:ascii="Times New Roman" w:hAnsi="Times New Roman" w:cs="Times New Roman"/>
                <w:sz w:val="20"/>
                <w:szCs w:val="20"/>
              </w:rPr>
              <w:t>.-</w:t>
            </w:r>
            <w:proofErr w:type="spellStart"/>
            <w:r w:rsidRPr="001F7489">
              <w:rPr>
                <w:rFonts w:ascii="Times New Roman" w:hAnsi="Times New Roman" w:cs="Times New Roman"/>
                <w:sz w:val="20"/>
                <w:szCs w:val="20"/>
              </w:rPr>
              <w:t>Muurolene</w:t>
            </w:r>
            <w:proofErr w:type="spellEnd"/>
            <w:r w:rsidRPr="001F7489">
              <w:rPr>
                <w:rFonts w:ascii="Times New Roman" w:hAnsi="Times New Roman" w:cs="Times New Roman"/>
                <w:sz w:val="20"/>
                <w:szCs w:val="20"/>
              </w:rPr>
              <w:t xml:space="preserve"> </w:t>
            </w:r>
          </w:p>
        </w:tc>
        <w:tc>
          <w:tcPr>
            <w:tcW w:w="1220" w:type="dxa"/>
          </w:tcPr>
          <w:p w14:paraId="776F1BD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7C8C3BC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2ADD58E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4.297</w:t>
            </w:r>
          </w:p>
        </w:tc>
        <w:tc>
          <w:tcPr>
            <w:tcW w:w="1019" w:type="dxa"/>
          </w:tcPr>
          <w:p w14:paraId="08A9085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0.61</w:t>
            </w:r>
          </w:p>
        </w:tc>
      </w:tr>
      <w:tr w:rsidR="00BA0A88" w:rsidRPr="00876AD7" w14:paraId="198A59D0" w14:textId="77777777" w:rsidTr="001C783F">
        <w:trPr>
          <w:trHeight w:val="108"/>
        </w:trPr>
        <w:tc>
          <w:tcPr>
            <w:tcW w:w="480" w:type="dxa"/>
          </w:tcPr>
          <w:p w14:paraId="3056AF96"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32</w:t>
            </w:r>
          </w:p>
        </w:tc>
        <w:tc>
          <w:tcPr>
            <w:tcW w:w="5640" w:type="dxa"/>
          </w:tcPr>
          <w:p w14:paraId="089AD73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Germacrene D </w:t>
            </w:r>
          </w:p>
        </w:tc>
        <w:tc>
          <w:tcPr>
            <w:tcW w:w="1220" w:type="dxa"/>
          </w:tcPr>
          <w:p w14:paraId="373F755B"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1886011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67E5CCA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4.343</w:t>
            </w:r>
          </w:p>
        </w:tc>
        <w:tc>
          <w:tcPr>
            <w:tcW w:w="1019" w:type="dxa"/>
          </w:tcPr>
          <w:p w14:paraId="75E97DC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2.31</w:t>
            </w:r>
          </w:p>
        </w:tc>
      </w:tr>
      <w:tr w:rsidR="00BA0A88" w:rsidRPr="00876AD7" w14:paraId="64202254" w14:textId="77777777" w:rsidTr="001C783F">
        <w:trPr>
          <w:trHeight w:val="108"/>
        </w:trPr>
        <w:tc>
          <w:tcPr>
            <w:tcW w:w="480" w:type="dxa"/>
          </w:tcPr>
          <w:p w14:paraId="6BA44E6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33</w:t>
            </w:r>
          </w:p>
        </w:tc>
        <w:tc>
          <w:tcPr>
            <w:tcW w:w="5640" w:type="dxa"/>
          </w:tcPr>
          <w:p w14:paraId="196107C9" w14:textId="77777777" w:rsidR="00BA0A88" w:rsidRPr="001F7489" w:rsidRDefault="00BA0A88" w:rsidP="001F7489">
            <w:pPr>
              <w:jc w:val="both"/>
              <w:rPr>
                <w:rFonts w:ascii="Times New Roman" w:hAnsi="Times New Roman" w:cs="Times New Roman"/>
                <w:sz w:val="20"/>
                <w:szCs w:val="20"/>
              </w:rPr>
            </w:pPr>
            <w:proofErr w:type="gramStart"/>
            <w:r w:rsidRPr="001F7489">
              <w:rPr>
                <w:rFonts w:ascii="Times New Roman" w:hAnsi="Times New Roman" w:cs="Times New Roman"/>
                <w:sz w:val="20"/>
                <w:szCs w:val="20"/>
              </w:rPr>
              <w:t>.alpha</w:t>
            </w:r>
            <w:proofErr w:type="gramEnd"/>
            <w:r w:rsidRPr="001F7489">
              <w:rPr>
                <w:rFonts w:ascii="Times New Roman" w:hAnsi="Times New Roman" w:cs="Times New Roman"/>
                <w:sz w:val="20"/>
                <w:szCs w:val="20"/>
              </w:rPr>
              <w:t>.-</w:t>
            </w:r>
            <w:proofErr w:type="spellStart"/>
            <w:r w:rsidRPr="001F7489">
              <w:rPr>
                <w:rFonts w:ascii="Times New Roman" w:hAnsi="Times New Roman" w:cs="Times New Roman"/>
                <w:sz w:val="20"/>
                <w:szCs w:val="20"/>
              </w:rPr>
              <w:t>Muurolene</w:t>
            </w:r>
            <w:proofErr w:type="spellEnd"/>
            <w:r w:rsidRPr="001F7489">
              <w:rPr>
                <w:rFonts w:ascii="Times New Roman" w:hAnsi="Times New Roman" w:cs="Times New Roman"/>
                <w:sz w:val="20"/>
                <w:szCs w:val="20"/>
              </w:rPr>
              <w:t xml:space="preserve"> </w:t>
            </w:r>
          </w:p>
        </w:tc>
        <w:tc>
          <w:tcPr>
            <w:tcW w:w="1220" w:type="dxa"/>
          </w:tcPr>
          <w:p w14:paraId="3A74646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1E3C16E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0247C68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4.418 </w:t>
            </w:r>
          </w:p>
        </w:tc>
        <w:tc>
          <w:tcPr>
            <w:tcW w:w="1019" w:type="dxa"/>
          </w:tcPr>
          <w:p w14:paraId="169819BD"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2.51</w:t>
            </w:r>
          </w:p>
        </w:tc>
      </w:tr>
      <w:tr w:rsidR="00BA0A88" w:rsidRPr="00876AD7" w14:paraId="68878C41" w14:textId="77777777" w:rsidTr="001C783F">
        <w:trPr>
          <w:trHeight w:val="108"/>
        </w:trPr>
        <w:tc>
          <w:tcPr>
            <w:tcW w:w="480" w:type="dxa"/>
          </w:tcPr>
          <w:p w14:paraId="3FD1E9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34</w:t>
            </w:r>
          </w:p>
        </w:tc>
        <w:tc>
          <w:tcPr>
            <w:tcW w:w="5640" w:type="dxa"/>
          </w:tcPr>
          <w:p w14:paraId="7309E02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Dodecanoic acid, methyl ester </w:t>
            </w:r>
          </w:p>
        </w:tc>
        <w:tc>
          <w:tcPr>
            <w:tcW w:w="1220" w:type="dxa"/>
          </w:tcPr>
          <w:p w14:paraId="5CE92B2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13</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782A7D0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214</w:t>
            </w:r>
          </w:p>
        </w:tc>
        <w:tc>
          <w:tcPr>
            <w:tcW w:w="921" w:type="dxa"/>
          </w:tcPr>
          <w:p w14:paraId="110B059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4.464</w:t>
            </w:r>
          </w:p>
        </w:tc>
        <w:tc>
          <w:tcPr>
            <w:tcW w:w="1019" w:type="dxa"/>
          </w:tcPr>
          <w:p w14:paraId="6EE1D3C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0.40</w:t>
            </w:r>
          </w:p>
        </w:tc>
      </w:tr>
      <w:tr w:rsidR="00BA0A88" w:rsidRPr="00876AD7" w14:paraId="2AA9D327" w14:textId="77777777" w:rsidTr="001C783F">
        <w:trPr>
          <w:trHeight w:val="108"/>
        </w:trPr>
        <w:tc>
          <w:tcPr>
            <w:tcW w:w="480" w:type="dxa"/>
          </w:tcPr>
          <w:p w14:paraId="331C94B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35</w:t>
            </w:r>
          </w:p>
        </w:tc>
        <w:tc>
          <w:tcPr>
            <w:tcW w:w="5640" w:type="dxa"/>
          </w:tcPr>
          <w:p w14:paraId="6A82416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1-Isopropyl-4,7-dimethyl-1,2,3,5,6,8a-hexahydronaphthalene</w:t>
            </w:r>
          </w:p>
        </w:tc>
        <w:tc>
          <w:tcPr>
            <w:tcW w:w="1220" w:type="dxa"/>
          </w:tcPr>
          <w:p w14:paraId="22137E6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15</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24</w:t>
            </w:r>
          </w:p>
        </w:tc>
        <w:tc>
          <w:tcPr>
            <w:tcW w:w="950" w:type="dxa"/>
          </w:tcPr>
          <w:p w14:paraId="60E536E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204</w:t>
            </w:r>
          </w:p>
        </w:tc>
        <w:tc>
          <w:tcPr>
            <w:tcW w:w="921" w:type="dxa"/>
          </w:tcPr>
          <w:p w14:paraId="5477C43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4.545</w:t>
            </w:r>
          </w:p>
        </w:tc>
        <w:tc>
          <w:tcPr>
            <w:tcW w:w="1019" w:type="dxa"/>
          </w:tcPr>
          <w:p w14:paraId="11B011D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5.41</w:t>
            </w:r>
          </w:p>
        </w:tc>
      </w:tr>
      <w:tr w:rsidR="00BA0A88" w:rsidRPr="00876AD7" w14:paraId="465D1F28" w14:textId="77777777" w:rsidTr="001C783F">
        <w:trPr>
          <w:trHeight w:val="108"/>
        </w:trPr>
        <w:tc>
          <w:tcPr>
            <w:tcW w:w="480" w:type="dxa"/>
          </w:tcPr>
          <w:p w14:paraId="50165BC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36</w:t>
            </w:r>
          </w:p>
        </w:tc>
        <w:tc>
          <w:tcPr>
            <w:tcW w:w="5640" w:type="dxa"/>
          </w:tcPr>
          <w:p w14:paraId="04CBCE9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Dodecanoic acid, ethyl ester </w:t>
            </w:r>
          </w:p>
        </w:tc>
        <w:tc>
          <w:tcPr>
            <w:tcW w:w="1220" w:type="dxa"/>
          </w:tcPr>
          <w:p w14:paraId="19C2376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14</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28</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4AD4202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228</w:t>
            </w:r>
          </w:p>
        </w:tc>
        <w:tc>
          <w:tcPr>
            <w:tcW w:w="921" w:type="dxa"/>
          </w:tcPr>
          <w:p w14:paraId="46E1E7F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4.833 </w:t>
            </w:r>
          </w:p>
        </w:tc>
        <w:tc>
          <w:tcPr>
            <w:tcW w:w="1019" w:type="dxa"/>
          </w:tcPr>
          <w:p w14:paraId="638D7F65"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0.38</w:t>
            </w:r>
          </w:p>
        </w:tc>
      </w:tr>
      <w:tr w:rsidR="00BA0A88" w:rsidRPr="00876AD7" w14:paraId="71005AF2" w14:textId="77777777" w:rsidTr="001C783F">
        <w:trPr>
          <w:trHeight w:val="287"/>
        </w:trPr>
        <w:tc>
          <w:tcPr>
            <w:tcW w:w="480" w:type="dxa"/>
          </w:tcPr>
          <w:p w14:paraId="7D8116B9"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37</w:t>
            </w:r>
          </w:p>
        </w:tc>
        <w:tc>
          <w:tcPr>
            <w:tcW w:w="5640" w:type="dxa"/>
          </w:tcPr>
          <w:p w14:paraId="5C51A533"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Hexadecanoic</w:t>
            </w:r>
            <w:proofErr w:type="spellEnd"/>
            <w:r w:rsidRPr="001F7489">
              <w:rPr>
                <w:rFonts w:ascii="Times New Roman" w:hAnsi="Times New Roman" w:cs="Times New Roman"/>
                <w:sz w:val="20"/>
                <w:szCs w:val="20"/>
              </w:rPr>
              <w:t xml:space="preserve"> acid, methyl ester</w:t>
            </w:r>
          </w:p>
        </w:tc>
        <w:tc>
          <w:tcPr>
            <w:tcW w:w="1220" w:type="dxa"/>
          </w:tcPr>
          <w:p w14:paraId="433B883E"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17</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34</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Pr>
          <w:p w14:paraId="5DE68FE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270</w:t>
            </w:r>
          </w:p>
        </w:tc>
        <w:tc>
          <w:tcPr>
            <w:tcW w:w="921" w:type="dxa"/>
          </w:tcPr>
          <w:p w14:paraId="712AB76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6.887 </w:t>
            </w:r>
          </w:p>
        </w:tc>
        <w:tc>
          <w:tcPr>
            <w:tcW w:w="1019" w:type="dxa"/>
          </w:tcPr>
          <w:p w14:paraId="0EC9DBC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0.35</w:t>
            </w:r>
          </w:p>
        </w:tc>
      </w:tr>
      <w:tr w:rsidR="00BA0A88" w:rsidRPr="00876AD7" w14:paraId="4CE10115" w14:textId="77777777" w:rsidTr="001C783F">
        <w:trPr>
          <w:trHeight w:val="108"/>
        </w:trPr>
        <w:tc>
          <w:tcPr>
            <w:tcW w:w="480" w:type="dxa"/>
          </w:tcPr>
          <w:p w14:paraId="35ADDBF8"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38</w:t>
            </w:r>
          </w:p>
        </w:tc>
        <w:tc>
          <w:tcPr>
            <w:tcW w:w="5640" w:type="dxa"/>
          </w:tcPr>
          <w:p w14:paraId="69DC7BD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m-</w:t>
            </w:r>
            <w:proofErr w:type="spellStart"/>
            <w:r w:rsidRPr="001F7489">
              <w:rPr>
                <w:rFonts w:ascii="Times New Roman" w:hAnsi="Times New Roman" w:cs="Times New Roman"/>
                <w:sz w:val="20"/>
                <w:szCs w:val="20"/>
              </w:rPr>
              <w:t>Camphorene</w:t>
            </w:r>
            <w:proofErr w:type="spellEnd"/>
            <w:r w:rsidRPr="001F7489">
              <w:rPr>
                <w:rFonts w:ascii="Times New Roman" w:hAnsi="Times New Roman" w:cs="Times New Roman"/>
                <w:sz w:val="20"/>
                <w:szCs w:val="20"/>
              </w:rPr>
              <w:t xml:space="preserve"> </w:t>
            </w:r>
          </w:p>
        </w:tc>
        <w:tc>
          <w:tcPr>
            <w:tcW w:w="1220" w:type="dxa"/>
          </w:tcPr>
          <w:p w14:paraId="4A88545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20</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32</w:t>
            </w:r>
          </w:p>
        </w:tc>
        <w:tc>
          <w:tcPr>
            <w:tcW w:w="950" w:type="dxa"/>
          </w:tcPr>
          <w:p w14:paraId="6B17F73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272</w:t>
            </w:r>
          </w:p>
        </w:tc>
        <w:tc>
          <w:tcPr>
            <w:tcW w:w="921" w:type="dxa"/>
          </w:tcPr>
          <w:p w14:paraId="117353D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7.095 </w:t>
            </w:r>
          </w:p>
        </w:tc>
        <w:tc>
          <w:tcPr>
            <w:tcW w:w="1019" w:type="dxa"/>
          </w:tcPr>
          <w:p w14:paraId="10634F2C"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0.40</w:t>
            </w:r>
          </w:p>
        </w:tc>
      </w:tr>
      <w:tr w:rsidR="00BA0A88" w:rsidRPr="00876AD7" w14:paraId="7B12FB43" w14:textId="77777777" w:rsidTr="001C783F">
        <w:trPr>
          <w:trHeight w:val="108"/>
        </w:trPr>
        <w:tc>
          <w:tcPr>
            <w:tcW w:w="480" w:type="dxa"/>
          </w:tcPr>
          <w:p w14:paraId="6EF3620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39</w:t>
            </w:r>
          </w:p>
        </w:tc>
        <w:tc>
          <w:tcPr>
            <w:tcW w:w="5640" w:type="dxa"/>
          </w:tcPr>
          <w:p w14:paraId="0A03EFB3"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Dibutyl phthalate </w:t>
            </w:r>
          </w:p>
        </w:tc>
        <w:tc>
          <w:tcPr>
            <w:tcW w:w="1220" w:type="dxa"/>
          </w:tcPr>
          <w:p w14:paraId="540F5B0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16</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22</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4</w:t>
            </w:r>
          </w:p>
        </w:tc>
        <w:tc>
          <w:tcPr>
            <w:tcW w:w="950" w:type="dxa"/>
          </w:tcPr>
          <w:p w14:paraId="6C22F8F2"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278</w:t>
            </w:r>
          </w:p>
        </w:tc>
        <w:tc>
          <w:tcPr>
            <w:tcW w:w="921" w:type="dxa"/>
          </w:tcPr>
          <w:p w14:paraId="14B555F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 xml:space="preserve">7.152 </w:t>
            </w:r>
          </w:p>
        </w:tc>
        <w:tc>
          <w:tcPr>
            <w:tcW w:w="1019" w:type="dxa"/>
          </w:tcPr>
          <w:p w14:paraId="0BB00741"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2.88</w:t>
            </w:r>
          </w:p>
        </w:tc>
      </w:tr>
      <w:tr w:rsidR="00BA0A88" w:rsidRPr="00876AD7" w14:paraId="1783C90C" w14:textId="77777777" w:rsidTr="001C783F">
        <w:trPr>
          <w:trHeight w:val="108"/>
        </w:trPr>
        <w:tc>
          <w:tcPr>
            <w:tcW w:w="480" w:type="dxa"/>
            <w:tcBorders>
              <w:bottom w:val="single" w:sz="4" w:space="0" w:color="auto"/>
            </w:tcBorders>
          </w:tcPr>
          <w:p w14:paraId="223E3174"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40</w:t>
            </w:r>
          </w:p>
        </w:tc>
        <w:tc>
          <w:tcPr>
            <w:tcW w:w="5640" w:type="dxa"/>
            <w:tcBorders>
              <w:bottom w:val="single" w:sz="4" w:space="0" w:color="auto"/>
            </w:tcBorders>
          </w:tcPr>
          <w:p w14:paraId="46FBE936" w14:textId="77777777" w:rsidR="00BA0A88" w:rsidRPr="001F7489" w:rsidRDefault="00BA0A88" w:rsidP="001F7489">
            <w:pPr>
              <w:jc w:val="both"/>
              <w:rPr>
                <w:rFonts w:ascii="Times New Roman" w:hAnsi="Times New Roman" w:cs="Times New Roman"/>
                <w:sz w:val="20"/>
                <w:szCs w:val="20"/>
              </w:rPr>
            </w:pPr>
            <w:proofErr w:type="spellStart"/>
            <w:r w:rsidRPr="001F7489">
              <w:rPr>
                <w:rFonts w:ascii="Times New Roman" w:hAnsi="Times New Roman" w:cs="Times New Roman"/>
                <w:sz w:val="20"/>
                <w:szCs w:val="20"/>
              </w:rPr>
              <w:t>Hexadecanoic</w:t>
            </w:r>
            <w:proofErr w:type="spellEnd"/>
            <w:r w:rsidRPr="001F7489">
              <w:rPr>
                <w:rFonts w:ascii="Times New Roman" w:hAnsi="Times New Roman" w:cs="Times New Roman"/>
                <w:sz w:val="20"/>
                <w:szCs w:val="20"/>
              </w:rPr>
              <w:t xml:space="preserve"> acid, ethyl ester </w:t>
            </w:r>
          </w:p>
        </w:tc>
        <w:tc>
          <w:tcPr>
            <w:tcW w:w="1220" w:type="dxa"/>
            <w:tcBorders>
              <w:bottom w:val="single" w:sz="4" w:space="0" w:color="auto"/>
            </w:tcBorders>
          </w:tcPr>
          <w:p w14:paraId="492E8DB0"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C</w:t>
            </w:r>
            <w:r w:rsidRPr="001F7489">
              <w:rPr>
                <w:rFonts w:ascii="Times New Roman" w:hAnsi="Times New Roman" w:cs="Times New Roman"/>
                <w:sz w:val="20"/>
                <w:szCs w:val="20"/>
                <w:vertAlign w:val="subscript"/>
              </w:rPr>
              <w:t>18</w:t>
            </w:r>
            <w:r w:rsidRPr="001F7489">
              <w:rPr>
                <w:rFonts w:ascii="Times New Roman" w:hAnsi="Times New Roman" w:cs="Times New Roman"/>
                <w:sz w:val="20"/>
                <w:szCs w:val="20"/>
              </w:rPr>
              <w:t>H</w:t>
            </w:r>
            <w:r w:rsidRPr="001F7489">
              <w:rPr>
                <w:rFonts w:ascii="Times New Roman" w:hAnsi="Times New Roman" w:cs="Times New Roman"/>
                <w:sz w:val="20"/>
                <w:szCs w:val="20"/>
                <w:vertAlign w:val="subscript"/>
              </w:rPr>
              <w:t>36</w:t>
            </w:r>
            <w:r w:rsidRPr="001F7489">
              <w:rPr>
                <w:rFonts w:ascii="Times New Roman" w:hAnsi="Times New Roman" w:cs="Times New Roman"/>
                <w:sz w:val="20"/>
                <w:szCs w:val="20"/>
              </w:rPr>
              <w:t>O</w:t>
            </w:r>
            <w:r w:rsidRPr="001F7489">
              <w:rPr>
                <w:rFonts w:ascii="Times New Roman" w:hAnsi="Times New Roman" w:cs="Times New Roman"/>
                <w:sz w:val="20"/>
                <w:szCs w:val="20"/>
                <w:vertAlign w:val="subscript"/>
              </w:rPr>
              <w:t>2</w:t>
            </w:r>
          </w:p>
        </w:tc>
        <w:tc>
          <w:tcPr>
            <w:tcW w:w="950" w:type="dxa"/>
            <w:tcBorders>
              <w:bottom w:val="single" w:sz="4" w:space="0" w:color="auto"/>
            </w:tcBorders>
          </w:tcPr>
          <w:p w14:paraId="19FE874F"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284</w:t>
            </w:r>
          </w:p>
        </w:tc>
        <w:tc>
          <w:tcPr>
            <w:tcW w:w="921" w:type="dxa"/>
            <w:tcBorders>
              <w:bottom w:val="single" w:sz="4" w:space="0" w:color="auto"/>
            </w:tcBorders>
          </w:tcPr>
          <w:p w14:paraId="5499AA87"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7.291</w:t>
            </w:r>
          </w:p>
        </w:tc>
        <w:tc>
          <w:tcPr>
            <w:tcW w:w="1019" w:type="dxa"/>
            <w:tcBorders>
              <w:bottom w:val="single" w:sz="4" w:space="0" w:color="auto"/>
            </w:tcBorders>
          </w:tcPr>
          <w:p w14:paraId="262FEC2A" w14:textId="77777777" w:rsidR="00BA0A88" w:rsidRPr="001F7489" w:rsidRDefault="00BA0A88" w:rsidP="001F7489">
            <w:pPr>
              <w:jc w:val="both"/>
              <w:rPr>
                <w:rFonts w:ascii="Times New Roman" w:hAnsi="Times New Roman" w:cs="Times New Roman"/>
                <w:sz w:val="20"/>
                <w:szCs w:val="20"/>
              </w:rPr>
            </w:pPr>
            <w:r w:rsidRPr="001F7489">
              <w:rPr>
                <w:rFonts w:ascii="Times New Roman" w:hAnsi="Times New Roman" w:cs="Times New Roman"/>
                <w:sz w:val="20"/>
                <w:szCs w:val="20"/>
              </w:rPr>
              <w:t>0.71</w:t>
            </w:r>
          </w:p>
        </w:tc>
      </w:tr>
      <w:bookmarkEnd w:id="0"/>
    </w:tbl>
    <w:p w14:paraId="76CC802D" w14:textId="77777777" w:rsidR="001F7489" w:rsidRDefault="001F7489" w:rsidP="001F7489">
      <w:pPr>
        <w:spacing w:line="360" w:lineRule="auto"/>
        <w:jc w:val="both"/>
        <w:rPr>
          <w:rFonts w:ascii="Times New Roman" w:hAnsi="Times New Roman" w:cs="Times New Roman"/>
          <w:b/>
        </w:rPr>
      </w:pPr>
    </w:p>
    <w:p w14:paraId="54A6C10E" w14:textId="77881D09" w:rsidR="002D615F" w:rsidRPr="00876AD7" w:rsidRDefault="005B34DA" w:rsidP="00876AD7">
      <w:pPr>
        <w:spacing w:line="360" w:lineRule="auto"/>
        <w:jc w:val="both"/>
        <w:rPr>
          <w:rFonts w:ascii="Times New Roman" w:hAnsi="Times New Roman" w:cs="Times New Roman"/>
        </w:rPr>
      </w:pPr>
      <w:r>
        <w:rPr>
          <w:rFonts w:ascii="Times New Roman" w:hAnsi="Times New Roman" w:cs="Times New Roman"/>
          <w:b/>
        </w:rPr>
        <w:t xml:space="preserve">4. </w:t>
      </w:r>
      <w:r w:rsidR="00FD5898" w:rsidRPr="00876AD7">
        <w:rPr>
          <w:rFonts w:ascii="Times New Roman" w:hAnsi="Times New Roman" w:cs="Times New Roman"/>
          <w:b/>
        </w:rPr>
        <w:t>Discussion</w:t>
      </w:r>
    </w:p>
    <w:p w14:paraId="31FA8203" w14:textId="53173164"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 xml:space="preserve">The successful spectroscopic, microscopic, and chromatographic characterization of </w:t>
      </w:r>
      <w:r w:rsidRPr="00876AD7">
        <w:rPr>
          <w:rFonts w:ascii="Times New Roman" w:hAnsi="Times New Roman" w:cs="Times New Roman"/>
          <w:i/>
          <w:iCs/>
        </w:rPr>
        <w:t>Citrus sinensis</w:t>
      </w:r>
      <w:r w:rsidRPr="00876AD7">
        <w:rPr>
          <w:rFonts w:ascii="Times New Roman" w:hAnsi="Times New Roman" w:cs="Times New Roman"/>
        </w:rPr>
        <w:t xml:space="preserve"> essential oil</w:t>
      </w:r>
      <w:r w:rsidR="00C86E4F" w:rsidRPr="00876AD7">
        <w:rPr>
          <w:rFonts w:ascii="Times New Roman" w:hAnsi="Times New Roman" w:cs="Times New Roman"/>
        </w:rPr>
        <w:t>-</w:t>
      </w:r>
      <w:r w:rsidRPr="00876AD7">
        <w:rPr>
          <w:rFonts w:ascii="Times New Roman" w:hAnsi="Times New Roman" w:cs="Times New Roman"/>
        </w:rPr>
        <w:t xml:space="preserve">mediated copper nanoparticles underscores the viability of plant-driven green synthesis as an eco-friendly alternative to conventional chemical and physical methods. The observed optical behavior consistent with surface plasmon resonance aligns with widespread reports that plant-mediated </w:t>
      </w:r>
      <w:r w:rsidRPr="00876AD7">
        <w:rPr>
          <w:rFonts w:ascii="Times New Roman" w:hAnsi="Times New Roman" w:cs="Times New Roman"/>
        </w:rPr>
        <w:lastRenderedPageBreak/>
        <w:t>copper nanoparticles exhibit distinctive UV</w:t>
      </w:r>
      <w:r w:rsidR="00C86E4F" w:rsidRPr="00876AD7">
        <w:rPr>
          <w:rFonts w:ascii="Times New Roman" w:hAnsi="Times New Roman" w:cs="Times New Roman"/>
        </w:rPr>
        <w:t>-</w:t>
      </w:r>
      <w:r w:rsidRPr="00876AD7">
        <w:rPr>
          <w:rFonts w:ascii="Times New Roman" w:hAnsi="Times New Roman" w:cs="Times New Roman"/>
        </w:rPr>
        <w:t>visible absorption features due to nanoscale electronic transitions, a hallmark of successful nanoparticle formation without harsh reducing agents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 Such optical signatures not only confirm nanoparticle synthesis but also suggest increased surface reactivity, which is central to applications ranging from catalysis to antimicrobial activity.</w:t>
      </w:r>
    </w:p>
    <w:p w14:paraId="725A82A8" w14:textId="0E0464B3"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The identification of multiple phytochemical functional groups on the nanoparticle surface through FTIR analysis supports the dual role of essential oil constituents as both reducing and stabilizing agents. Similar findings in other plant-mediated copper nanoparticle systems show that phytochemicals such as terpenoids, aldehydes, and alcohols provide electrons for metal ion reduction and persist on the nanoparticle interface to prevent uncontrolled aggregation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 xml:space="preserve">; </w:t>
      </w:r>
      <w:r w:rsidR="0073687E" w:rsidRPr="00876AD7">
        <w:rPr>
          <w:rFonts w:ascii="Times New Roman" w:hAnsi="Times New Roman" w:cs="Times New Roman"/>
        </w:rPr>
        <w:t>Asghar and Asghar, 2020)</w:t>
      </w:r>
      <w:r w:rsidRPr="00876AD7">
        <w:rPr>
          <w:rFonts w:ascii="Times New Roman" w:hAnsi="Times New Roman" w:cs="Times New Roman"/>
        </w:rPr>
        <w:t>. The presence of these organic caps is especially relevant for reducing environmental and biological toxicity, a key advantage over conventional synthetic routes that often require toxic surfactants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w:t>
      </w:r>
    </w:p>
    <w:p w14:paraId="15535182" w14:textId="545B7E75"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 xml:space="preserve">Surface morphology revealed by SEM indicates that the nanoparticles form irregular, agglomerated structures, a common feature of biosynthesized copper nanoparticles </w:t>
      </w:r>
      <w:r w:rsidR="00C86E4F" w:rsidRPr="00876AD7">
        <w:rPr>
          <w:rFonts w:ascii="Times New Roman" w:hAnsi="Times New Roman" w:cs="Times New Roman"/>
        </w:rPr>
        <w:t>by</w:t>
      </w:r>
      <w:r w:rsidRPr="00876AD7">
        <w:rPr>
          <w:rFonts w:ascii="Times New Roman" w:hAnsi="Times New Roman" w:cs="Times New Roman"/>
        </w:rPr>
        <w:t xml:space="preserve"> Tahir </w:t>
      </w:r>
      <w:r w:rsidRPr="00261893">
        <w:rPr>
          <w:rFonts w:ascii="Times New Roman" w:hAnsi="Times New Roman" w:cs="Times New Roman"/>
        </w:rPr>
        <w:t>et al</w:t>
      </w:r>
      <w:r w:rsidRPr="00876AD7">
        <w:rPr>
          <w:rFonts w:ascii="Times New Roman" w:hAnsi="Times New Roman" w:cs="Times New Roman"/>
          <w:i/>
        </w:rPr>
        <w:t>.</w:t>
      </w:r>
      <w:r w:rsidRPr="00876AD7">
        <w:rPr>
          <w:rFonts w:ascii="Times New Roman" w:hAnsi="Times New Roman" w:cs="Times New Roman"/>
        </w:rPr>
        <w:t xml:space="preserve"> </w:t>
      </w:r>
      <w:r w:rsidR="00C86E4F" w:rsidRPr="00876AD7">
        <w:rPr>
          <w:rFonts w:ascii="Times New Roman" w:hAnsi="Times New Roman" w:cs="Times New Roman"/>
        </w:rPr>
        <w:t>(</w:t>
      </w:r>
      <w:r w:rsidRPr="00876AD7">
        <w:rPr>
          <w:rFonts w:ascii="Times New Roman" w:hAnsi="Times New Roman" w:cs="Times New Roman"/>
        </w:rPr>
        <w:t>2022)</w:t>
      </w:r>
      <w:r w:rsidR="00261893">
        <w:rPr>
          <w:rFonts w:ascii="Times New Roman" w:hAnsi="Times New Roman" w:cs="Times New Roman"/>
        </w:rPr>
        <w:t xml:space="preserve"> and </w:t>
      </w:r>
      <w:r w:rsidR="00261893" w:rsidRPr="003F599E">
        <w:rPr>
          <w:rFonts w:ascii="Times New Roman" w:hAnsi="Times New Roman" w:cs="Times New Roman"/>
        </w:rPr>
        <w:t>Priya</w:t>
      </w:r>
      <w:r w:rsidR="00261893">
        <w:rPr>
          <w:rFonts w:ascii="Times New Roman" w:hAnsi="Times New Roman" w:cs="Times New Roman"/>
        </w:rPr>
        <w:t xml:space="preserve"> et al. (2023)</w:t>
      </w:r>
      <w:r w:rsidRPr="00876AD7">
        <w:rPr>
          <w:rFonts w:ascii="Times New Roman" w:hAnsi="Times New Roman" w:cs="Times New Roman"/>
        </w:rPr>
        <w:t xml:space="preserve">. Such morphology often reflects the complex interplay between phytochemical capping agents and metal nuclei during growth, influencing surface area and reactive sites. High surface roughness and agglomeration can be advantageous for catalytic or antimicrobial applications by increasing the effective contact area between nanoparticles and target microbes or pollutants, consistent with reports of potent biological activity in similar biosynthesized nanoparticles (Tahir </w:t>
      </w:r>
      <w:r w:rsidRPr="00261893">
        <w:rPr>
          <w:rFonts w:ascii="Times New Roman" w:hAnsi="Times New Roman" w:cs="Times New Roman"/>
        </w:rPr>
        <w:t>et al.,</w:t>
      </w:r>
      <w:r w:rsidRPr="00876AD7">
        <w:rPr>
          <w:rFonts w:ascii="Times New Roman" w:hAnsi="Times New Roman" w:cs="Times New Roman"/>
        </w:rPr>
        <w:t xml:space="preserve"> 2022</w:t>
      </w:r>
      <w:r w:rsidR="0040360A">
        <w:rPr>
          <w:rFonts w:ascii="Times New Roman" w:hAnsi="Times New Roman" w:cs="Times New Roman"/>
        </w:rPr>
        <w:t xml:space="preserve">; </w:t>
      </w:r>
      <w:r w:rsidR="0040360A" w:rsidRPr="003F599E">
        <w:rPr>
          <w:rFonts w:ascii="Times New Roman" w:hAnsi="Times New Roman" w:cs="Times New Roman"/>
        </w:rPr>
        <w:t>Priya</w:t>
      </w:r>
      <w:r w:rsidR="0040360A">
        <w:rPr>
          <w:rFonts w:ascii="Times New Roman" w:hAnsi="Times New Roman" w:cs="Times New Roman"/>
        </w:rPr>
        <w:t xml:space="preserve"> et al. 2023</w:t>
      </w:r>
      <w:r w:rsidRPr="00876AD7">
        <w:rPr>
          <w:rFonts w:ascii="Times New Roman" w:hAnsi="Times New Roman" w:cs="Times New Roman"/>
        </w:rPr>
        <w:t>).</w:t>
      </w:r>
    </w:p>
    <w:p w14:paraId="386AA00D" w14:textId="32ABECC5"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The XRD pattern confirms the crystalline nature of the nanoparticles, reflecting successful reduction of Cu²⁺ into a structured metallic or metal-oxide phase. This crystallinity is comparable to other green synthesis studies where sharp diffraction peaks correlate with defined crystalline planes, reinforcing the reliability of plant extract-mediated reduction strategies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Pr="00876AD7">
        <w:rPr>
          <w:rFonts w:ascii="Times New Roman" w:hAnsi="Times New Roman" w:cs="Times New Roman"/>
        </w:rPr>
        <w:t>). Crystalline copper nanoparticles have been extensively shown to display enhanced electron transfer capabilities, which are beneficial in environmental remediation, sensing, and antimicrobial mechanisms involving reactive oxygen species generation (</w:t>
      </w:r>
      <w:r w:rsidR="00BD1D65" w:rsidRPr="00876AD7">
        <w:rPr>
          <w:rFonts w:ascii="Times New Roman" w:hAnsi="Times New Roman" w:cs="Times New Roman"/>
        </w:rPr>
        <w:t xml:space="preserve">Lakhani </w:t>
      </w:r>
      <w:r w:rsidR="00BD1D65" w:rsidRPr="00876AD7">
        <w:rPr>
          <w:rFonts w:ascii="Times New Roman" w:hAnsi="Times New Roman" w:cs="Times New Roman"/>
          <w:i/>
        </w:rPr>
        <w:t>et al.</w:t>
      </w:r>
      <w:r w:rsidRPr="00876AD7">
        <w:rPr>
          <w:rFonts w:ascii="Times New Roman" w:hAnsi="Times New Roman" w:cs="Times New Roman"/>
        </w:rPr>
        <w:t>, 2025).</w:t>
      </w:r>
    </w:p>
    <w:p w14:paraId="6D8AD28F" w14:textId="29AA9855" w:rsidR="0052196C" w:rsidRPr="00876AD7" w:rsidRDefault="0052196C" w:rsidP="00876AD7">
      <w:pPr>
        <w:spacing w:line="360" w:lineRule="auto"/>
        <w:jc w:val="both"/>
        <w:rPr>
          <w:rFonts w:ascii="Times New Roman" w:hAnsi="Times New Roman" w:cs="Times New Roman"/>
        </w:rPr>
      </w:pPr>
      <w:r w:rsidRPr="00876AD7">
        <w:rPr>
          <w:rFonts w:ascii="Times New Roman" w:hAnsi="Times New Roman" w:cs="Times New Roman"/>
        </w:rPr>
        <w:t>GC</w:t>
      </w:r>
      <w:r w:rsidR="00C86E4F" w:rsidRPr="00876AD7">
        <w:rPr>
          <w:rFonts w:ascii="Times New Roman" w:hAnsi="Times New Roman" w:cs="Times New Roman"/>
        </w:rPr>
        <w:t>-</w:t>
      </w:r>
      <w:r w:rsidRPr="00876AD7">
        <w:rPr>
          <w:rFonts w:ascii="Times New Roman" w:hAnsi="Times New Roman" w:cs="Times New Roman"/>
        </w:rPr>
        <w:t>MS analysis revealed a complex suite of bioactive essential oil constituents, including monoterpenes, sesquiterpenes, aldehydes, and oxygenated compounds. These phytochemicals are known not only for their biological activities</w:t>
      </w:r>
      <w:r w:rsidR="00C86E4F" w:rsidRPr="00876AD7">
        <w:rPr>
          <w:rFonts w:ascii="Times New Roman" w:hAnsi="Times New Roman" w:cs="Times New Roman"/>
        </w:rPr>
        <w:t xml:space="preserve">; </w:t>
      </w:r>
      <w:r w:rsidRPr="00876AD7">
        <w:rPr>
          <w:rFonts w:ascii="Times New Roman" w:hAnsi="Times New Roman" w:cs="Times New Roman"/>
        </w:rPr>
        <w:t>such as insecticidal, antioxidant, and antimicrobial effects</w:t>
      </w:r>
      <w:r w:rsidR="00C86E4F" w:rsidRPr="00876AD7">
        <w:rPr>
          <w:rFonts w:ascii="Times New Roman" w:hAnsi="Times New Roman" w:cs="Times New Roman"/>
        </w:rPr>
        <w:t xml:space="preserve"> </w:t>
      </w:r>
      <w:r w:rsidRPr="00876AD7">
        <w:rPr>
          <w:rFonts w:ascii="Times New Roman" w:hAnsi="Times New Roman" w:cs="Times New Roman"/>
        </w:rPr>
        <w:t>but also for their chemical functionalities that facilitate nanoparticle synthesis (</w:t>
      </w:r>
      <w:r w:rsidR="00B574E3" w:rsidRPr="00876AD7">
        <w:rPr>
          <w:rFonts w:ascii="Times New Roman" w:hAnsi="Times New Roman" w:cs="Times New Roman"/>
        </w:rPr>
        <w:t xml:space="preserve">Antonio-Pérez </w:t>
      </w:r>
      <w:r w:rsidR="00B574E3" w:rsidRPr="00876AD7">
        <w:rPr>
          <w:rFonts w:ascii="Times New Roman" w:hAnsi="Times New Roman" w:cs="Times New Roman"/>
          <w:i/>
        </w:rPr>
        <w:t>et al.</w:t>
      </w:r>
      <w:r w:rsidRPr="00876AD7">
        <w:rPr>
          <w:rFonts w:ascii="Times New Roman" w:hAnsi="Times New Roman" w:cs="Times New Roman"/>
        </w:rPr>
        <w:t>, 202</w:t>
      </w:r>
      <w:r w:rsidR="00B574E3" w:rsidRPr="00876AD7">
        <w:rPr>
          <w:rFonts w:ascii="Times New Roman" w:hAnsi="Times New Roman" w:cs="Times New Roman"/>
        </w:rPr>
        <w:t>3</w:t>
      </w:r>
      <w:r w:rsidRPr="00876AD7">
        <w:rPr>
          <w:rFonts w:ascii="Times New Roman" w:hAnsi="Times New Roman" w:cs="Times New Roman"/>
        </w:rPr>
        <w:t xml:space="preserve">). The synergy between these naturally abundant compounds and the copper core suggests that the resulting nanoparticles could inherit both the physicochemical advantages of metal nanostructures and </w:t>
      </w:r>
      <w:r w:rsidRPr="00876AD7">
        <w:rPr>
          <w:rFonts w:ascii="Times New Roman" w:hAnsi="Times New Roman" w:cs="Times New Roman"/>
        </w:rPr>
        <w:lastRenderedPageBreak/>
        <w:t>the bioactivity of essential oil compounds, positioning them for applications in sustainable pest/vector control and agricultural protection.</w:t>
      </w:r>
    </w:p>
    <w:p w14:paraId="5AFC62CD" w14:textId="00EF66B8" w:rsidR="00FD5898" w:rsidRPr="00876AD7" w:rsidRDefault="0073687E" w:rsidP="00876AD7">
      <w:pPr>
        <w:spacing w:line="360" w:lineRule="auto"/>
        <w:jc w:val="both"/>
        <w:rPr>
          <w:rFonts w:ascii="Times New Roman" w:hAnsi="Times New Roman" w:cs="Times New Roman"/>
        </w:rPr>
      </w:pPr>
      <w:r w:rsidRPr="00876AD7">
        <w:rPr>
          <w:rFonts w:ascii="Times New Roman" w:hAnsi="Times New Roman" w:cs="Times New Roman"/>
        </w:rPr>
        <w:t>This study</w:t>
      </w:r>
      <w:r w:rsidR="0052196C" w:rsidRPr="00876AD7">
        <w:rPr>
          <w:rFonts w:ascii="Times New Roman" w:hAnsi="Times New Roman" w:cs="Times New Roman"/>
        </w:rPr>
        <w:t xml:space="preserve"> demonstrate that essential oil-mediated copper nanoparticles combine environmentally benign synthesis with structural and functional attributes advantageous for real-world applications. Compared to other plant extract systems that report antimicrobial, larvicidal, and catalytic properties of biosynthesized copper nanoparticles (Tahir </w:t>
      </w:r>
      <w:r w:rsidR="0052196C" w:rsidRPr="00261893">
        <w:rPr>
          <w:rFonts w:ascii="Times New Roman" w:hAnsi="Times New Roman" w:cs="Times New Roman"/>
        </w:rPr>
        <w:t>et al.,</w:t>
      </w:r>
      <w:r w:rsidR="0052196C" w:rsidRPr="00876AD7">
        <w:rPr>
          <w:rFonts w:ascii="Times New Roman" w:hAnsi="Times New Roman" w:cs="Times New Roman"/>
        </w:rPr>
        <w:t xml:space="preserve"> 2022; </w:t>
      </w:r>
      <w:r w:rsidR="0040360A" w:rsidRPr="003F599E">
        <w:rPr>
          <w:rFonts w:ascii="Times New Roman" w:hAnsi="Times New Roman" w:cs="Times New Roman"/>
        </w:rPr>
        <w:t>Priya</w:t>
      </w:r>
      <w:r w:rsidR="0040360A">
        <w:rPr>
          <w:rFonts w:ascii="Times New Roman" w:hAnsi="Times New Roman" w:cs="Times New Roman"/>
        </w:rPr>
        <w:t xml:space="preserve"> et al. 2023; </w:t>
      </w:r>
      <w:r w:rsidR="003F599E" w:rsidRPr="006265B8">
        <w:rPr>
          <w:rFonts w:ascii="Times New Roman" w:hAnsi="Times New Roman" w:cs="Times New Roman"/>
        </w:rPr>
        <w:t>Luque-Jacobo</w:t>
      </w:r>
      <w:r w:rsidR="003F599E">
        <w:rPr>
          <w:rFonts w:ascii="Times New Roman" w:hAnsi="Times New Roman" w:cs="Times New Roman"/>
        </w:rPr>
        <w:t xml:space="preserve"> et al., 2023</w:t>
      </w:r>
      <w:r w:rsidR="0052196C" w:rsidRPr="00876AD7">
        <w:rPr>
          <w:rFonts w:ascii="Times New Roman" w:hAnsi="Times New Roman" w:cs="Times New Roman"/>
        </w:rPr>
        <w:t xml:space="preserve">), the present study supports a growing consensus that green nanotechnology can contribute meaningfully to </w:t>
      </w:r>
      <w:r w:rsidR="0052196C" w:rsidRPr="00876AD7">
        <w:rPr>
          <w:rFonts w:ascii="Times New Roman" w:hAnsi="Times New Roman" w:cs="Times New Roman"/>
          <w:bCs/>
        </w:rPr>
        <w:t>public health</w:t>
      </w:r>
      <w:r w:rsidR="0052196C" w:rsidRPr="00876AD7">
        <w:rPr>
          <w:rFonts w:ascii="Times New Roman" w:hAnsi="Times New Roman" w:cs="Times New Roman"/>
        </w:rPr>
        <w:t xml:space="preserve">, </w:t>
      </w:r>
      <w:r w:rsidR="0052196C" w:rsidRPr="00876AD7">
        <w:rPr>
          <w:rFonts w:ascii="Times New Roman" w:hAnsi="Times New Roman" w:cs="Times New Roman"/>
          <w:bCs/>
        </w:rPr>
        <w:t>agricultural sustainability</w:t>
      </w:r>
      <w:r w:rsidR="0052196C" w:rsidRPr="00876AD7">
        <w:rPr>
          <w:rFonts w:ascii="Times New Roman" w:hAnsi="Times New Roman" w:cs="Times New Roman"/>
        </w:rPr>
        <w:t xml:space="preserve">, and </w:t>
      </w:r>
      <w:r w:rsidR="0052196C" w:rsidRPr="00876AD7">
        <w:rPr>
          <w:rFonts w:ascii="Times New Roman" w:hAnsi="Times New Roman" w:cs="Times New Roman"/>
          <w:bCs/>
        </w:rPr>
        <w:t>environmental remediation</w:t>
      </w:r>
      <w:r w:rsidR="0052196C" w:rsidRPr="00876AD7">
        <w:rPr>
          <w:rFonts w:ascii="Times New Roman" w:hAnsi="Times New Roman" w:cs="Times New Roman"/>
        </w:rPr>
        <w:t>. By minimizing toxic reagents and harnessing bioactive plant waste peels, this approach aligns with circular economy principles and provides a compelling model for eco-responsible nanomaterial production.</w:t>
      </w:r>
    </w:p>
    <w:p w14:paraId="4DB408B5" w14:textId="77960D69" w:rsidR="00010337" w:rsidRPr="00876AD7" w:rsidRDefault="005B34DA" w:rsidP="00876AD7">
      <w:pPr>
        <w:spacing w:line="360" w:lineRule="auto"/>
        <w:jc w:val="both"/>
        <w:rPr>
          <w:rFonts w:ascii="Times New Roman" w:hAnsi="Times New Roman" w:cs="Times New Roman"/>
          <w:b/>
          <w:bCs/>
        </w:rPr>
      </w:pPr>
      <w:r>
        <w:rPr>
          <w:rFonts w:ascii="Times New Roman" w:hAnsi="Times New Roman" w:cs="Times New Roman"/>
          <w:b/>
          <w:bCs/>
        </w:rPr>
        <w:t xml:space="preserve">5. </w:t>
      </w:r>
      <w:r w:rsidR="00010337" w:rsidRPr="00876AD7">
        <w:rPr>
          <w:rFonts w:ascii="Times New Roman" w:hAnsi="Times New Roman" w:cs="Times New Roman"/>
          <w:b/>
          <w:bCs/>
        </w:rPr>
        <w:t>Conclusion</w:t>
      </w:r>
    </w:p>
    <w:p w14:paraId="610AC991" w14:textId="5F56206D" w:rsidR="00010337" w:rsidRPr="00876AD7" w:rsidRDefault="00010337" w:rsidP="00876AD7">
      <w:pPr>
        <w:spacing w:line="360" w:lineRule="auto"/>
        <w:jc w:val="both"/>
        <w:rPr>
          <w:rFonts w:ascii="Times New Roman" w:hAnsi="Times New Roman" w:cs="Times New Roman"/>
        </w:rPr>
      </w:pPr>
      <w:r w:rsidRPr="00876AD7">
        <w:rPr>
          <w:rFonts w:ascii="Times New Roman" w:hAnsi="Times New Roman" w:cs="Times New Roman"/>
        </w:rPr>
        <w:t xml:space="preserve">Copper nanoparticles were successfully synthesized using </w:t>
      </w:r>
      <w:r w:rsidRPr="00876AD7">
        <w:rPr>
          <w:rFonts w:ascii="Times New Roman" w:hAnsi="Times New Roman" w:cs="Times New Roman"/>
          <w:i/>
          <w:iCs/>
        </w:rPr>
        <w:t>Citrus sinensis</w:t>
      </w:r>
      <w:r w:rsidRPr="00876AD7">
        <w:rPr>
          <w:rFonts w:ascii="Times New Roman" w:hAnsi="Times New Roman" w:cs="Times New Roman"/>
        </w:rPr>
        <w:t xml:space="preserve"> essential oil through a green, eco-friendly approach and thoroughly characterized using physicochemical techniques. The results confirm that phytochemical constituents of the essential oil effectively mediated nanoparticle formation, crystallinity, and surface stabilization. This sustainable synthesis route highlights the potential of citrus-derived </w:t>
      </w:r>
      <w:proofErr w:type="spellStart"/>
      <w:r w:rsidRPr="00876AD7">
        <w:rPr>
          <w:rFonts w:ascii="Times New Roman" w:hAnsi="Times New Roman" w:cs="Times New Roman"/>
        </w:rPr>
        <w:t>agro</w:t>
      </w:r>
      <w:proofErr w:type="spellEnd"/>
      <w:r w:rsidRPr="00876AD7">
        <w:rPr>
          <w:rFonts w:ascii="Times New Roman" w:hAnsi="Times New Roman" w:cs="Times New Roman"/>
        </w:rPr>
        <w:t>-waste as a valuable resource for environmentally benign nanoparticle production, with promising relevance for future applications in agriculture, vector control, and environmental management.</w:t>
      </w:r>
    </w:p>
    <w:p w14:paraId="6CF2E7F2" w14:textId="77777777" w:rsidR="0080629B" w:rsidRPr="00876AD7" w:rsidRDefault="0080629B" w:rsidP="00876AD7">
      <w:pPr>
        <w:spacing w:after="0" w:line="360" w:lineRule="auto"/>
        <w:jc w:val="both"/>
        <w:outlineLvl w:val="1"/>
        <w:rPr>
          <w:rFonts w:ascii="Times New Roman" w:eastAsia="Times New Roman" w:hAnsi="Times New Roman" w:cs="Times New Roman"/>
          <w:b/>
          <w:bCs/>
        </w:rPr>
      </w:pPr>
      <w:bookmarkStart w:id="5" w:name="_GoBack"/>
      <w:bookmarkEnd w:id="5"/>
      <w:r w:rsidRPr="00876AD7">
        <w:rPr>
          <w:rFonts w:ascii="Times New Roman" w:eastAsia="Times New Roman" w:hAnsi="Times New Roman" w:cs="Times New Roman"/>
          <w:b/>
          <w:bCs/>
        </w:rPr>
        <w:t>Ethical Statement</w:t>
      </w:r>
    </w:p>
    <w:p w14:paraId="3DB918F0" w14:textId="77777777" w:rsidR="0080629B" w:rsidRPr="00876AD7" w:rsidRDefault="0080629B" w:rsidP="00876AD7">
      <w:pPr>
        <w:spacing w:after="0" w:line="360" w:lineRule="auto"/>
        <w:jc w:val="both"/>
        <w:outlineLvl w:val="1"/>
        <w:rPr>
          <w:rFonts w:ascii="Times New Roman" w:eastAsia="Times New Roman" w:hAnsi="Times New Roman" w:cs="Times New Roman"/>
          <w:bCs/>
        </w:rPr>
      </w:pPr>
      <w:r w:rsidRPr="00876AD7">
        <w:rPr>
          <w:rFonts w:ascii="Times New Roman" w:eastAsia="Times New Roman" w:hAnsi="Times New Roman" w:cs="Times New Roman"/>
          <w:bCs/>
        </w:rPr>
        <w:t>Ethical clearance for this study was obtained from the Nnamdi Azikiwe University Animal Research Ethics Committee (Approval Reference: NAU/AREC/2024/0093; Date of Approval: 31 July 2024).</w:t>
      </w:r>
    </w:p>
    <w:p w14:paraId="00FE89EE" w14:textId="77777777" w:rsidR="0080629B" w:rsidRPr="00876AD7" w:rsidRDefault="0080629B" w:rsidP="00876AD7">
      <w:pPr>
        <w:spacing w:after="0" w:line="360" w:lineRule="auto"/>
        <w:jc w:val="both"/>
        <w:outlineLvl w:val="1"/>
        <w:rPr>
          <w:rFonts w:ascii="Times New Roman" w:eastAsia="Times New Roman" w:hAnsi="Times New Roman" w:cs="Times New Roman"/>
          <w:b/>
          <w:bCs/>
        </w:rPr>
      </w:pPr>
      <w:r w:rsidRPr="00876AD7">
        <w:rPr>
          <w:rFonts w:ascii="Times New Roman" w:eastAsia="Times New Roman" w:hAnsi="Times New Roman" w:cs="Times New Roman"/>
          <w:b/>
          <w:bCs/>
        </w:rPr>
        <w:t>Declaration of Competing Interest</w:t>
      </w:r>
    </w:p>
    <w:p w14:paraId="3FFE21AA" w14:textId="77777777" w:rsidR="0080629B" w:rsidRPr="00876AD7" w:rsidRDefault="0080629B" w:rsidP="00876AD7">
      <w:pPr>
        <w:spacing w:after="0" w:line="360" w:lineRule="auto"/>
        <w:jc w:val="both"/>
        <w:outlineLvl w:val="1"/>
        <w:rPr>
          <w:rFonts w:ascii="Times New Roman" w:eastAsia="Times New Roman" w:hAnsi="Times New Roman" w:cs="Times New Roman"/>
          <w:bCs/>
        </w:rPr>
      </w:pPr>
      <w:r w:rsidRPr="00876AD7">
        <w:rPr>
          <w:rFonts w:ascii="Times New Roman" w:eastAsia="Times New Roman" w:hAnsi="Times New Roman" w:cs="Times New Roman"/>
          <w:bCs/>
        </w:rPr>
        <w:t>The authors declare no competing interests.</w:t>
      </w:r>
    </w:p>
    <w:p w14:paraId="23FD3925" w14:textId="77777777" w:rsidR="003D23C1" w:rsidRDefault="003D23C1" w:rsidP="00876AD7">
      <w:pPr>
        <w:spacing w:after="0" w:line="360" w:lineRule="auto"/>
        <w:jc w:val="both"/>
        <w:outlineLvl w:val="1"/>
        <w:rPr>
          <w:rFonts w:ascii="Times New Roman" w:eastAsia="Times New Roman" w:hAnsi="Times New Roman" w:cs="Times New Roman"/>
          <w:b/>
          <w:bCs/>
        </w:rPr>
      </w:pPr>
    </w:p>
    <w:p w14:paraId="65918603" w14:textId="77777777" w:rsidR="003D23C1" w:rsidRDefault="003D23C1" w:rsidP="00876AD7">
      <w:pPr>
        <w:spacing w:after="0" w:line="360" w:lineRule="auto"/>
        <w:jc w:val="both"/>
        <w:outlineLvl w:val="1"/>
        <w:rPr>
          <w:rFonts w:ascii="Times New Roman" w:eastAsia="Times New Roman" w:hAnsi="Times New Roman" w:cs="Times New Roman"/>
          <w:b/>
          <w:bCs/>
        </w:rPr>
      </w:pPr>
    </w:p>
    <w:p w14:paraId="29144D9E" w14:textId="03D83E00" w:rsidR="00F7080C" w:rsidRPr="00876AD7" w:rsidRDefault="00F7080C" w:rsidP="00876AD7">
      <w:pPr>
        <w:spacing w:line="360" w:lineRule="auto"/>
        <w:jc w:val="both"/>
        <w:rPr>
          <w:rFonts w:ascii="Times New Roman" w:hAnsi="Times New Roman" w:cs="Times New Roman"/>
          <w:b/>
          <w:bCs/>
        </w:rPr>
      </w:pPr>
      <w:r w:rsidRPr="00876AD7">
        <w:rPr>
          <w:rFonts w:ascii="Times New Roman" w:hAnsi="Times New Roman" w:cs="Times New Roman"/>
          <w:b/>
          <w:bCs/>
        </w:rPr>
        <w:t xml:space="preserve">References </w:t>
      </w:r>
    </w:p>
    <w:p w14:paraId="16401963" w14:textId="762B42AC"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proofErr w:type="spellStart"/>
      <w:r w:rsidRPr="00F100B0">
        <w:rPr>
          <w:rFonts w:ascii="Times New Roman" w:hAnsi="Times New Roman" w:cs="Times New Roman"/>
        </w:rPr>
        <w:t>Ezeike</w:t>
      </w:r>
      <w:proofErr w:type="spellEnd"/>
      <w:r w:rsidRPr="00F100B0">
        <w:rPr>
          <w:rFonts w:ascii="Times New Roman" w:hAnsi="Times New Roman" w:cs="Times New Roman"/>
        </w:rPr>
        <w:t xml:space="preserve">, K.A., </w:t>
      </w:r>
      <w:proofErr w:type="spellStart"/>
      <w:r w:rsidRPr="00F100B0">
        <w:rPr>
          <w:rFonts w:ascii="Times New Roman" w:hAnsi="Times New Roman" w:cs="Times New Roman"/>
        </w:rPr>
        <w:t>Danga</w:t>
      </w:r>
      <w:proofErr w:type="spellEnd"/>
      <w:r w:rsidRPr="00F100B0">
        <w:rPr>
          <w:rFonts w:ascii="Times New Roman" w:hAnsi="Times New Roman" w:cs="Times New Roman"/>
        </w:rPr>
        <w:t xml:space="preserve">, S.P.Y., </w:t>
      </w:r>
      <w:proofErr w:type="spellStart"/>
      <w:r w:rsidRPr="00F100B0">
        <w:rPr>
          <w:rFonts w:ascii="Times New Roman" w:hAnsi="Times New Roman" w:cs="Times New Roman"/>
        </w:rPr>
        <w:t>Ezenwa</w:t>
      </w:r>
      <w:proofErr w:type="spellEnd"/>
      <w:r w:rsidRPr="00F100B0">
        <w:rPr>
          <w:rFonts w:ascii="Times New Roman" w:hAnsi="Times New Roman" w:cs="Times New Roman"/>
        </w:rPr>
        <w:t>, C.V., </w:t>
      </w:r>
      <w:proofErr w:type="spellStart"/>
      <w:r w:rsidRPr="00F100B0">
        <w:rPr>
          <w:rFonts w:ascii="Times New Roman" w:hAnsi="Times New Roman" w:cs="Times New Roman"/>
          <w:iCs/>
        </w:rPr>
        <w:t>Chukas</w:t>
      </w:r>
      <w:proofErr w:type="spellEnd"/>
      <w:r w:rsidRPr="00F100B0">
        <w:rPr>
          <w:rFonts w:ascii="Times New Roman" w:hAnsi="Times New Roman" w:cs="Times New Roman"/>
          <w:iCs/>
        </w:rPr>
        <w:t xml:space="preserve">, C.F., </w:t>
      </w:r>
      <w:proofErr w:type="spellStart"/>
      <w:r w:rsidRPr="00F100B0">
        <w:rPr>
          <w:rFonts w:ascii="Times New Roman" w:hAnsi="Times New Roman" w:cs="Times New Roman"/>
          <w:iCs/>
        </w:rPr>
        <w:t>Ogudu</w:t>
      </w:r>
      <w:proofErr w:type="spellEnd"/>
      <w:r w:rsidRPr="00F100B0">
        <w:rPr>
          <w:rFonts w:ascii="Times New Roman" w:hAnsi="Times New Roman" w:cs="Times New Roman"/>
          <w:iCs/>
        </w:rPr>
        <w:t xml:space="preserve">, E. O, Nwosu C. M, </w:t>
      </w:r>
      <w:proofErr w:type="spellStart"/>
      <w:r w:rsidRPr="00F100B0">
        <w:rPr>
          <w:rFonts w:ascii="Times New Roman" w:hAnsi="Times New Roman" w:cs="Times New Roman"/>
          <w:iCs/>
        </w:rPr>
        <w:t>EbenebeIjeoma</w:t>
      </w:r>
      <w:proofErr w:type="spellEnd"/>
      <w:r w:rsidRPr="00F100B0">
        <w:rPr>
          <w:rFonts w:ascii="Times New Roman" w:hAnsi="Times New Roman" w:cs="Times New Roman"/>
          <w:iCs/>
        </w:rPr>
        <w:t xml:space="preserve">, R. </w:t>
      </w:r>
      <w:proofErr w:type="spellStart"/>
      <w:r w:rsidRPr="00F100B0">
        <w:rPr>
          <w:rFonts w:ascii="Times New Roman" w:hAnsi="Times New Roman" w:cs="Times New Roman"/>
          <w:iCs/>
        </w:rPr>
        <w:t>Chukwunwejim</w:t>
      </w:r>
      <w:proofErr w:type="spellEnd"/>
      <w:r w:rsidRPr="00F100B0">
        <w:rPr>
          <w:rFonts w:ascii="Times New Roman" w:hAnsi="Times New Roman" w:cs="Times New Roman"/>
          <w:iCs/>
        </w:rPr>
        <w:t xml:space="preserve">, C. N, Oli, A.N, </w:t>
      </w:r>
      <w:proofErr w:type="spellStart"/>
      <w:r w:rsidRPr="00F100B0">
        <w:rPr>
          <w:rFonts w:ascii="Times New Roman" w:hAnsi="Times New Roman" w:cs="Times New Roman"/>
          <w:iCs/>
        </w:rPr>
        <w:t>Esimone</w:t>
      </w:r>
      <w:proofErr w:type="spellEnd"/>
      <w:r w:rsidRPr="00F100B0">
        <w:rPr>
          <w:rFonts w:ascii="Times New Roman" w:hAnsi="Times New Roman" w:cs="Times New Roman"/>
          <w:iCs/>
        </w:rPr>
        <w:t>, C.O</w:t>
      </w:r>
      <w:r w:rsidRPr="00F100B0">
        <w:rPr>
          <w:rFonts w:ascii="Times New Roman" w:hAnsi="Times New Roman" w:cs="Times New Roman"/>
          <w:i/>
          <w:iCs/>
        </w:rPr>
        <w:t>.</w:t>
      </w:r>
      <w:r w:rsidRPr="00F100B0">
        <w:rPr>
          <w:rFonts w:ascii="Times New Roman" w:hAnsi="Times New Roman" w:cs="Times New Roman"/>
        </w:rPr>
        <w:t xml:space="preserve"> (2026). Urban </w:t>
      </w:r>
      <w:r w:rsidR="002D7461" w:rsidRPr="00F100B0">
        <w:rPr>
          <w:rFonts w:ascii="Times New Roman" w:hAnsi="Times New Roman" w:cs="Times New Roman"/>
        </w:rPr>
        <w:t>evolution of insecticide resistance and susceptibility patterns of </w:t>
      </w:r>
      <w:r w:rsidRPr="00F100B0">
        <w:rPr>
          <w:rFonts w:ascii="Times New Roman" w:hAnsi="Times New Roman" w:cs="Times New Roman"/>
          <w:i/>
          <w:iCs/>
        </w:rPr>
        <w:t xml:space="preserve">Anopheles </w:t>
      </w:r>
      <w:proofErr w:type="spellStart"/>
      <w:r w:rsidRPr="00F100B0">
        <w:rPr>
          <w:rFonts w:ascii="Times New Roman" w:hAnsi="Times New Roman" w:cs="Times New Roman"/>
          <w:i/>
          <w:iCs/>
        </w:rPr>
        <w:t>coluzzii</w:t>
      </w:r>
      <w:proofErr w:type="spellEnd"/>
      <w:r w:rsidRPr="00F100B0">
        <w:rPr>
          <w:rFonts w:ascii="Times New Roman" w:hAnsi="Times New Roman" w:cs="Times New Roman"/>
        </w:rPr>
        <w:t xml:space="preserve"> in Southeastern Nigeria: </w:t>
      </w:r>
      <w:r w:rsidR="002D7461" w:rsidRPr="00F100B0">
        <w:rPr>
          <w:rFonts w:ascii="Times New Roman" w:hAnsi="Times New Roman" w:cs="Times New Roman"/>
        </w:rPr>
        <w:t>implications for malaria vector contro</w:t>
      </w:r>
      <w:r w:rsidRPr="00F100B0">
        <w:rPr>
          <w:rFonts w:ascii="Times New Roman" w:hAnsi="Times New Roman" w:cs="Times New Roman"/>
        </w:rPr>
        <w:t>l. </w:t>
      </w:r>
      <w:r w:rsidRPr="00F100B0">
        <w:rPr>
          <w:rFonts w:ascii="Times New Roman" w:hAnsi="Times New Roman" w:cs="Times New Roman"/>
          <w:i/>
          <w:iCs/>
        </w:rPr>
        <w:t>Malarial J</w:t>
      </w:r>
      <w:r w:rsidRPr="00F100B0">
        <w:rPr>
          <w:rFonts w:ascii="Times New Roman" w:hAnsi="Times New Roman" w:cs="Times New Roman"/>
        </w:rPr>
        <w:t xml:space="preserve">ournal </w:t>
      </w:r>
      <w:r w:rsidRPr="00F100B0">
        <w:rPr>
          <w:rFonts w:ascii="Times New Roman" w:hAnsi="Times New Roman" w:cs="Times New Roman"/>
          <w:iCs/>
        </w:rPr>
        <w:t>25:86</w:t>
      </w:r>
      <w:r w:rsidRPr="00F100B0">
        <w:rPr>
          <w:rFonts w:ascii="Times New Roman" w:hAnsi="Times New Roman" w:cs="Times New Roman"/>
        </w:rPr>
        <w:t xml:space="preserve">; </w:t>
      </w:r>
      <w:hyperlink r:id="rId12" w:history="1">
        <w:r w:rsidRPr="00F100B0">
          <w:rPr>
            <w:rStyle w:val="Hyperlink"/>
            <w:rFonts w:ascii="Times New Roman" w:hAnsi="Times New Roman" w:cs="Times New Roman"/>
          </w:rPr>
          <w:t>https://doi.org/10.1186/s12936-025-05760-5</w:t>
        </w:r>
      </w:hyperlink>
    </w:p>
    <w:p w14:paraId="666BA1BA" w14:textId="1BEFC1BA"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bookmarkStart w:id="6" w:name="_Hlk214541747"/>
      <w:proofErr w:type="spellStart"/>
      <w:r w:rsidRPr="00F100B0">
        <w:rPr>
          <w:rFonts w:ascii="Times New Roman" w:hAnsi="Times New Roman" w:cs="Times New Roman"/>
        </w:rPr>
        <w:t>Ezeike</w:t>
      </w:r>
      <w:proofErr w:type="spellEnd"/>
      <w:r w:rsidRPr="00F100B0">
        <w:rPr>
          <w:rFonts w:ascii="Times New Roman" w:hAnsi="Times New Roman" w:cs="Times New Roman"/>
        </w:rPr>
        <w:t xml:space="preserve">, A.K., </w:t>
      </w:r>
      <w:proofErr w:type="spellStart"/>
      <w:r w:rsidRPr="00F100B0">
        <w:rPr>
          <w:rFonts w:ascii="Times New Roman" w:hAnsi="Times New Roman" w:cs="Times New Roman"/>
        </w:rPr>
        <w:t>Nukenine</w:t>
      </w:r>
      <w:proofErr w:type="spellEnd"/>
      <w:r w:rsidRPr="00F100B0">
        <w:rPr>
          <w:rFonts w:ascii="Times New Roman" w:hAnsi="Times New Roman" w:cs="Times New Roman"/>
        </w:rPr>
        <w:t xml:space="preserve"> E.N., </w:t>
      </w:r>
      <w:proofErr w:type="spellStart"/>
      <w:r w:rsidRPr="00F100B0">
        <w:rPr>
          <w:rFonts w:ascii="Times New Roman" w:hAnsi="Times New Roman" w:cs="Times New Roman"/>
        </w:rPr>
        <w:t>Danga</w:t>
      </w:r>
      <w:proofErr w:type="spellEnd"/>
      <w:r w:rsidRPr="00F100B0">
        <w:rPr>
          <w:rFonts w:ascii="Times New Roman" w:hAnsi="Times New Roman" w:cs="Times New Roman"/>
        </w:rPr>
        <w:t xml:space="preserve"> S.P.Y., and </w:t>
      </w:r>
      <w:proofErr w:type="spellStart"/>
      <w:r w:rsidRPr="00F100B0">
        <w:rPr>
          <w:rFonts w:ascii="Times New Roman" w:hAnsi="Times New Roman" w:cs="Times New Roman"/>
        </w:rPr>
        <w:t>Esimone</w:t>
      </w:r>
      <w:proofErr w:type="spellEnd"/>
      <w:r w:rsidRPr="00F100B0">
        <w:rPr>
          <w:rFonts w:ascii="Times New Roman" w:hAnsi="Times New Roman" w:cs="Times New Roman"/>
        </w:rPr>
        <w:t xml:space="preserve"> C.O., (2016)</w:t>
      </w:r>
      <w:bookmarkEnd w:id="6"/>
      <w:r w:rsidRPr="00F100B0">
        <w:rPr>
          <w:rFonts w:ascii="Times New Roman" w:hAnsi="Times New Roman" w:cs="Times New Roman"/>
        </w:rPr>
        <w:t xml:space="preserve">, Larvicidal </w:t>
      </w:r>
      <w:r w:rsidR="002D7461" w:rsidRPr="00F100B0">
        <w:rPr>
          <w:rFonts w:ascii="Times New Roman" w:hAnsi="Times New Roman" w:cs="Times New Roman"/>
        </w:rPr>
        <w:t xml:space="preserve">effect of </w:t>
      </w:r>
      <w:r w:rsidR="002D7461" w:rsidRPr="00F100B0">
        <w:rPr>
          <w:rFonts w:ascii="Times New Roman" w:hAnsi="Times New Roman" w:cs="Times New Roman"/>
          <w:i/>
        </w:rPr>
        <w:t>lantana</w:t>
      </w:r>
      <w:r w:rsidR="002D7461" w:rsidRPr="00F100B0">
        <w:rPr>
          <w:rFonts w:ascii="Times New Roman" w:hAnsi="Times New Roman" w:cs="Times New Roman"/>
        </w:rPr>
        <w:t xml:space="preserve"> </w:t>
      </w:r>
      <w:r w:rsidR="002D7461" w:rsidRPr="00F100B0">
        <w:rPr>
          <w:rFonts w:ascii="Times New Roman" w:hAnsi="Times New Roman" w:cs="Times New Roman"/>
          <w:i/>
        </w:rPr>
        <w:t>camara</w:t>
      </w:r>
      <w:r w:rsidR="002D7461" w:rsidRPr="00F100B0">
        <w:rPr>
          <w:rFonts w:ascii="Times New Roman" w:hAnsi="Times New Roman" w:cs="Times New Roman"/>
        </w:rPr>
        <w:t xml:space="preserve"> and </w:t>
      </w:r>
      <w:r w:rsidR="002D7461" w:rsidRPr="00F100B0">
        <w:rPr>
          <w:rFonts w:ascii="Times New Roman" w:hAnsi="Times New Roman" w:cs="Times New Roman"/>
          <w:i/>
        </w:rPr>
        <w:t>Ocimum</w:t>
      </w:r>
      <w:r w:rsidR="002D7461" w:rsidRPr="00F100B0">
        <w:rPr>
          <w:rFonts w:ascii="Times New Roman" w:hAnsi="Times New Roman" w:cs="Times New Roman"/>
        </w:rPr>
        <w:t xml:space="preserve"> </w:t>
      </w:r>
      <w:r w:rsidR="002D7461" w:rsidRPr="00F100B0">
        <w:rPr>
          <w:rFonts w:ascii="Times New Roman" w:hAnsi="Times New Roman" w:cs="Times New Roman"/>
          <w:i/>
        </w:rPr>
        <w:t>gratissimum</w:t>
      </w:r>
      <w:r w:rsidR="002D7461" w:rsidRPr="00F100B0">
        <w:rPr>
          <w:rFonts w:ascii="Times New Roman" w:hAnsi="Times New Roman" w:cs="Times New Roman"/>
        </w:rPr>
        <w:t xml:space="preserve"> leaves extracts and their isolates against </w:t>
      </w:r>
      <w:r w:rsidR="002D7461" w:rsidRPr="00F100B0">
        <w:rPr>
          <w:rFonts w:ascii="Times New Roman" w:hAnsi="Times New Roman" w:cs="Times New Roman"/>
          <w:i/>
        </w:rPr>
        <w:t>Aedes</w:t>
      </w:r>
      <w:r w:rsidR="002D7461" w:rsidRPr="00F100B0">
        <w:rPr>
          <w:rFonts w:ascii="Times New Roman" w:hAnsi="Times New Roman" w:cs="Times New Roman"/>
        </w:rPr>
        <w:t xml:space="preserve"> </w:t>
      </w:r>
      <w:r w:rsidR="002D7461" w:rsidRPr="00F100B0">
        <w:rPr>
          <w:rFonts w:ascii="Times New Roman" w:hAnsi="Times New Roman" w:cs="Times New Roman"/>
          <w:i/>
        </w:rPr>
        <w:t>aegypti</w:t>
      </w:r>
      <w:r w:rsidR="002D7461" w:rsidRPr="00F100B0">
        <w:rPr>
          <w:rFonts w:ascii="Times New Roman" w:hAnsi="Times New Roman" w:cs="Times New Roman"/>
        </w:rPr>
        <w:t xml:space="preserve"> larvae (</w:t>
      </w:r>
      <w:proofErr w:type="spellStart"/>
      <w:r w:rsidR="002D7461" w:rsidRPr="00F100B0">
        <w:rPr>
          <w:rFonts w:ascii="Times New Roman" w:hAnsi="Times New Roman" w:cs="Times New Roman"/>
        </w:rPr>
        <w:t>diptera</w:t>
      </w:r>
      <w:proofErr w:type="spellEnd"/>
      <w:r w:rsidR="002D7461" w:rsidRPr="00F100B0">
        <w:rPr>
          <w:rFonts w:ascii="Times New Roman" w:hAnsi="Times New Roman" w:cs="Times New Roman"/>
        </w:rPr>
        <w:t xml:space="preserve">: </w:t>
      </w:r>
      <w:proofErr w:type="spellStart"/>
      <w:r w:rsidR="002D7461" w:rsidRPr="00F100B0">
        <w:rPr>
          <w:rFonts w:ascii="Times New Roman" w:hAnsi="Times New Roman" w:cs="Times New Roman"/>
        </w:rPr>
        <w:t>culicidae</w:t>
      </w:r>
      <w:proofErr w:type="spellEnd"/>
      <w:r w:rsidR="002D7461" w:rsidRPr="00F100B0">
        <w:rPr>
          <w:rFonts w:ascii="Times New Roman" w:hAnsi="Times New Roman" w:cs="Times New Roman"/>
        </w:rPr>
        <w:t xml:space="preserve">). </w:t>
      </w:r>
      <w:r w:rsidRPr="00F100B0">
        <w:rPr>
          <w:rFonts w:ascii="Times New Roman" w:hAnsi="Times New Roman" w:cs="Times New Roman"/>
          <w:i/>
        </w:rPr>
        <w:t>Journal of Mosquito Research</w:t>
      </w:r>
      <w:r w:rsidRPr="00F100B0">
        <w:rPr>
          <w:rFonts w:ascii="Times New Roman" w:hAnsi="Times New Roman" w:cs="Times New Roman"/>
        </w:rPr>
        <w:t xml:space="preserve">; 6(23): 1-10. </w:t>
      </w:r>
      <w:hyperlink r:id="rId13" w:history="1">
        <w:r w:rsidRPr="00F100B0">
          <w:rPr>
            <w:rStyle w:val="Hyperlink"/>
            <w:rFonts w:ascii="Times New Roman" w:hAnsi="Times New Roman" w:cs="Times New Roman"/>
          </w:rPr>
          <w:t>https://doi:10.5376/jmr.2016.06.0023</w:t>
        </w:r>
      </w:hyperlink>
    </w:p>
    <w:p w14:paraId="22D7B94B" w14:textId="04B738A9" w:rsidR="003D5C81" w:rsidRPr="00F100B0" w:rsidRDefault="003D5C81"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Isman M. B. (2006). Botanical insecticides, deterrents, and repellents in modern agriculture and an increasingly regulated world. </w:t>
      </w:r>
      <w:r w:rsidRPr="00F100B0">
        <w:rPr>
          <w:rFonts w:ascii="Times New Roman" w:hAnsi="Times New Roman" w:cs="Times New Roman"/>
          <w:i/>
          <w:iCs/>
        </w:rPr>
        <w:t>Annual Review of Entomology</w:t>
      </w:r>
      <w:r w:rsidRPr="00F100B0">
        <w:rPr>
          <w:rFonts w:ascii="Times New Roman" w:hAnsi="Times New Roman" w:cs="Times New Roman"/>
        </w:rPr>
        <w:t>, </w:t>
      </w:r>
      <w:r w:rsidRPr="00F100B0">
        <w:rPr>
          <w:rFonts w:ascii="Times New Roman" w:hAnsi="Times New Roman" w:cs="Times New Roman"/>
          <w:i/>
          <w:iCs/>
        </w:rPr>
        <w:t>51</w:t>
      </w:r>
      <w:r w:rsidRPr="00F100B0">
        <w:rPr>
          <w:rFonts w:ascii="Times New Roman" w:hAnsi="Times New Roman" w:cs="Times New Roman"/>
        </w:rPr>
        <w:t xml:space="preserve">, 45–66. </w:t>
      </w:r>
      <w:hyperlink r:id="rId14" w:history="1">
        <w:r w:rsidRPr="00F100B0">
          <w:rPr>
            <w:rStyle w:val="Hyperlink"/>
            <w:rFonts w:ascii="Times New Roman" w:hAnsi="Times New Roman" w:cs="Times New Roman"/>
          </w:rPr>
          <w:t>https://doi.org/10.1146/annurev.ento.51.110104.151146</w:t>
        </w:r>
      </w:hyperlink>
    </w:p>
    <w:p w14:paraId="7ABB015D" w14:textId="3725D29B"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lastRenderedPageBreak/>
        <w:t xml:space="preserve">Pavela, R., &amp; Benelli, G. (2016). </w:t>
      </w:r>
      <w:r w:rsidR="003D5C81" w:rsidRPr="00F100B0">
        <w:rPr>
          <w:rFonts w:ascii="Times New Roman" w:hAnsi="Times New Roman" w:cs="Times New Roman"/>
        </w:rPr>
        <w:t>essential oils as ecofriendly biopesticides? challenges and constraint</w:t>
      </w:r>
      <w:r w:rsidRPr="00F100B0">
        <w:rPr>
          <w:rFonts w:ascii="Times New Roman" w:hAnsi="Times New Roman" w:cs="Times New Roman"/>
        </w:rPr>
        <w:t>s. </w:t>
      </w:r>
      <w:r w:rsidRPr="00F100B0">
        <w:rPr>
          <w:rFonts w:ascii="Times New Roman" w:hAnsi="Times New Roman" w:cs="Times New Roman"/>
          <w:i/>
          <w:iCs/>
        </w:rPr>
        <w:t>Trends in plant science</w:t>
      </w:r>
      <w:r w:rsidRPr="00F100B0">
        <w:rPr>
          <w:rFonts w:ascii="Times New Roman" w:hAnsi="Times New Roman" w:cs="Times New Roman"/>
        </w:rPr>
        <w:t>, </w:t>
      </w:r>
      <w:r w:rsidRPr="00F100B0">
        <w:rPr>
          <w:rFonts w:ascii="Times New Roman" w:hAnsi="Times New Roman" w:cs="Times New Roman"/>
          <w:i/>
          <w:iCs/>
        </w:rPr>
        <w:t>21</w:t>
      </w:r>
      <w:r w:rsidRPr="00F100B0">
        <w:rPr>
          <w:rFonts w:ascii="Times New Roman" w:hAnsi="Times New Roman" w:cs="Times New Roman"/>
        </w:rPr>
        <w:t xml:space="preserve">(12), 1000–1007. </w:t>
      </w:r>
      <w:hyperlink r:id="rId15" w:history="1">
        <w:r w:rsidRPr="00F100B0">
          <w:rPr>
            <w:rStyle w:val="Hyperlink"/>
            <w:rFonts w:ascii="Times New Roman" w:hAnsi="Times New Roman" w:cs="Times New Roman"/>
          </w:rPr>
          <w:t>https://doi.org/10.1016/j.tplants.2016.10.005</w:t>
        </w:r>
      </w:hyperlink>
    </w:p>
    <w:p w14:paraId="2DD9716B" w14:textId="10867BD3" w:rsidR="004D324B" w:rsidRPr="00F100B0" w:rsidRDefault="003D5C81"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Sagar, N. A., Pareek, S., Sharma, S., Yahia, E. M., &amp; Lobo, M. G. (2018). Fruit and Vegetable Waste: Bioactive Compounds, Their Extraction, and Possible Utilization. </w:t>
      </w:r>
      <w:r w:rsidRPr="00F100B0">
        <w:rPr>
          <w:rFonts w:ascii="Times New Roman" w:hAnsi="Times New Roman" w:cs="Times New Roman"/>
          <w:i/>
          <w:iCs/>
        </w:rPr>
        <w:t>Comprehensive Reviews in food Science and Food Safety</w:t>
      </w:r>
      <w:r w:rsidRPr="00F100B0">
        <w:rPr>
          <w:rFonts w:ascii="Times New Roman" w:hAnsi="Times New Roman" w:cs="Times New Roman"/>
        </w:rPr>
        <w:t>, </w:t>
      </w:r>
      <w:r w:rsidRPr="00F100B0">
        <w:rPr>
          <w:rFonts w:ascii="Times New Roman" w:hAnsi="Times New Roman" w:cs="Times New Roman"/>
          <w:i/>
          <w:iCs/>
        </w:rPr>
        <w:t>17</w:t>
      </w:r>
      <w:r w:rsidRPr="00F100B0">
        <w:rPr>
          <w:rFonts w:ascii="Times New Roman" w:hAnsi="Times New Roman" w:cs="Times New Roman"/>
        </w:rPr>
        <w:t xml:space="preserve">(3), 512–531. </w:t>
      </w:r>
      <w:hyperlink r:id="rId16" w:history="1">
        <w:r w:rsidRPr="00F100B0">
          <w:rPr>
            <w:rStyle w:val="Hyperlink"/>
            <w:rFonts w:ascii="Times New Roman" w:hAnsi="Times New Roman" w:cs="Times New Roman"/>
          </w:rPr>
          <w:t>https://doi.org/10.1111/1541-4337.12330</w:t>
        </w:r>
      </w:hyperlink>
      <w:r w:rsidRPr="00F100B0">
        <w:rPr>
          <w:rFonts w:ascii="Times New Roman" w:hAnsi="Times New Roman" w:cs="Times New Roman"/>
        </w:rPr>
        <w:t xml:space="preserve"> </w:t>
      </w:r>
    </w:p>
    <w:p w14:paraId="51C3DB0B" w14:textId="72E3D03C"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Bocco, A., Cuvelier, M. E., Richard, H., &amp; Berset, C. (1998). Antioxidant activity and phenolic composition of citrus peel and seed extracts. </w:t>
      </w:r>
      <w:r w:rsidRPr="00F100B0">
        <w:rPr>
          <w:rFonts w:ascii="Times New Roman" w:hAnsi="Times New Roman" w:cs="Times New Roman"/>
          <w:i/>
          <w:iCs/>
        </w:rPr>
        <w:t>Journal of Agricultural and Food Chemistry, 46</w:t>
      </w:r>
      <w:r w:rsidRPr="00F100B0">
        <w:rPr>
          <w:rFonts w:ascii="Times New Roman" w:hAnsi="Times New Roman" w:cs="Times New Roman"/>
        </w:rPr>
        <w:t xml:space="preserve">(6), 2123–2129. </w:t>
      </w:r>
      <w:hyperlink r:id="rId17" w:tgtFrame="_new" w:history="1">
        <w:r w:rsidRPr="00F100B0">
          <w:rPr>
            <w:rStyle w:val="Hyperlink"/>
            <w:rFonts w:ascii="Times New Roman" w:hAnsi="Times New Roman" w:cs="Times New Roman"/>
          </w:rPr>
          <w:t>https://doi.org/10.1021/jf9709562</w:t>
        </w:r>
      </w:hyperlink>
    </w:p>
    <w:p w14:paraId="28B87E57" w14:textId="2CFE17A4" w:rsidR="004D324B" w:rsidRPr="00F100B0" w:rsidRDefault="003D5C81"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Manthey, J. A., &amp; Grohmann, K. (2001). Phenols in citrus peel byproducts. Concentrations of hydroxycinnamates and </w:t>
      </w:r>
      <w:proofErr w:type="spellStart"/>
      <w:r w:rsidRPr="00F100B0">
        <w:rPr>
          <w:rFonts w:ascii="Times New Roman" w:hAnsi="Times New Roman" w:cs="Times New Roman"/>
        </w:rPr>
        <w:t>polymethoxylated</w:t>
      </w:r>
      <w:proofErr w:type="spellEnd"/>
      <w:r w:rsidRPr="00F100B0">
        <w:rPr>
          <w:rFonts w:ascii="Times New Roman" w:hAnsi="Times New Roman" w:cs="Times New Roman"/>
        </w:rPr>
        <w:t xml:space="preserve"> flavones in citrus peel molasses. </w:t>
      </w:r>
      <w:r w:rsidRPr="00F100B0">
        <w:rPr>
          <w:rFonts w:ascii="Times New Roman" w:hAnsi="Times New Roman" w:cs="Times New Roman"/>
          <w:i/>
          <w:iCs/>
        </w:rPr>
        <w:t>Journal of Agricultural and Food Chemistry</w:t>
      </w:r>
      <w:r w:rsidRPr="00F100B0">
        <w:rPr>
          <w:rFonts w:ascii="Times New Roman" w:hAnsi="Times New Roman" w:cs="Times New Roman"/>
        </w:rPr>
        <w:t>, </w:t>
      </w:r>
      <w:r w:rsidRPr="00F100B0">
        <w:rPr>
          <w:rFonts w:ascii="Times New Roman" w:hAnsi="Times New Roman" w:cs="Times New Roman"/>
          <w:i/>
          <w:iCs/>
        </w:rPr>
        <w:t>49</w:t>
      </w:r>
      <w:r w:rsidRPr="00F100B0">
        <w:rPr>
          <w:rFonts w:ascii="Times New Roman" w:hAnsi="Times New Roman" w:cs="Times New Roman"/>
        </w:rPr>
        <w:t xml:space="preserve">(7), 3268–3273. </w:t>
      </w:r>
      <w:hyperlink r:id="rId18" w:history="1">
        <w:r w:rsidRPr="00F100B0">
          <w:rPr>
            <w:rStyle w:val="Hyperlink"/>
            <w:rFonts w:ascii="Times New Roman" w:hAnsi="Times New Roman" w:cs="Times New Roman"/>
          </w:rPr>
          <w:t>https://doi.org/10.1021/jf010011r</w:t>
        </w:r>
      </w:hyperlink>
      <w:r w:rsidRPr="00F100B0">
        <w:rPr>
          <w:rFonts w:ascii="Times New Roman" w:hAnsi="Times New Roman" w:cs="Times New Roman"/>
        </w:rPr>
        <w:t xml:space="preserve"> </w:t>
      </w:r>
    </w:p>
    <w:p w14:paraId="05F75B02" w14:textId="6311E8B5" w:rsidR="004D324B" w:rsidRPr="00F100B0" w:rsidRDefault="004D324B"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Khan, I., Saeed, K. and Khan, I. (2019) Nanoparticles: </w:t>
      </w:r>
      <w:r w:rsidR="003D5C81" w:rsidRPr="00F100B0">
        <w:rPr>
          <w:rFonts w:ascii="Times New Roman" w:hAnsi="Times New Roman" w:cs="Times New Roman"/>
        </w:rPr>
        <w:t>properties, applications and toxicities</w:t>
      </w:r>
      <w:r w:rsidRPr="00F100B0">
        <w:rPr>
          <w:rFonts w:ascii="Times New Roman" w:hAnsi="Times New Roman" w:cs="Times New Roman"/>
        </w:rPr>
        <w:t xml:space="preserve">. </w:t>
      </w:r>
      <w:r w:rsidRPr="00F100B0">
        <w:rPr>
          <w:rFonts w:ascii="Times New Roman" w:hAnsi="Times New Roman" w:cs="Times New Roman"/>
          <w:i/>
        </w:rPr>
        <w:t>Arabian Journal of Chemistry</w:t>
      </w:r>
      <w:r w:rsidR="003D5C81" w:rsidRPr="00F100B0">
        <w:rPr>
          <w:rFonts w:ascii="Times New Roman" w:hAnsi="Times New Roman" w:cs="Times New Roman"/>
        </w:rPr>
        <w:t>;</w:t>
      </w:r>
      <w:r w:rsidRPr="00F100B0">
        <w:rPr>
          <w:rFonts w:ascii="Times New Roman" w:hAnsi="Times New Roman" w:cs="Times New Roman"/>
        </w:rPr>
        <w:t xml:space="preserve"> 12, 908-931.</w:t>
      </w:r>
      <w:r w:rsidRPr="00F100B0">
        <w:rPr>
          <w:rFonts w:ascii="Times New Roman" w:hAnsi="Times New Roman" w:cs="Times New Roman"/>
        </w:rPr>
        <w:br/>
      </w:r>
      <w:hyperlink r:id="rId19" w:history="1">
        <w:r w:rsidRPr="00F100B0">
          <w:rPr>
            <w:rStyle w:val="Hyperlink"/>
            <w:rFonts w:ascii="Times New Roman" w:hAnsi="Times New Roman" w:cs="Times New Roman"/>
          </w:rPr>
          <w:t>https://doi.org/10.1016/j.arabjc.2017.05.011</w:t>
        </w:r>
      </w:hyperlink>
    </w:p>
    <w:p w14:paraId="7139C9D0" w14:textId="0C7D4E0C" w:rsidR="004D324B" w:rsidRPr="00F100B0" w:rsidRDefault="009E17DA"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Yin, J., Su, X., Yan, S., &amp; Shen, J. (2023). Multifunctional nanoparticles and </w:t>
      </w:r>
      <w:proofErr w:type="spellStart"/>
      <w:r w:rsidRPr="00F100B0">
        <w:rPr>
          <w:rFonts w:ascii="Times New Roman" w:hAnsi="Times New Roman" w:cs="Times New Roman"/>
        </w:rPr>
        <w:t>nanopesticides</w:t>
      </w:r>
      <w:proofErr w:type="spellEnd"/>
      <w:r w:rsidRPr="00F100B0">
        <w:rPr>
          <w:rFonts w:ascii="Times New Roman" w:hAnsi="Times New Roman" w:cs="Times New Roman"/>
        </w:rPr>
        <w:t xml:space="preserve"> in agricultural application. </w:t>
      </w:r>
      <w:r w:rsidRPr="00F100B0">
        <w:rPr>
          <w:rFonts w:ascii="Times New Roman" w:hAnsi="Times New Roman" w:cs="Times New Roman"/>
          <w:i/>
          <w:iCs/>
        </w:rPr>
        <w:t>Nanomaterials (Basel, Switzerland)</w:t>
      </w:r>
      <w:r w:rsidRPr="00F100B0">
        <w:rPr>
          <w:rFonts w:ascii="Times New Roman" w:hAnsi="Times New Roman" w:cs="Times New Roman"/>
        </w:rPr>
        <w:t>, </w:t>
      </w:r>
      <w:r w:rsidRPr="00F100B0">
        <w:rPr>
          <w:rFonts w:ascii="Times New Roman" w:hAnsi="Times New Roman" w:cs="Times New Roman"/>
          <w:i/>
          <w:iCs/>
        </w:rPr>
        <w:t>13</w:t>
      </w:r>
      <w:r w:rsidRPr="00F100B0">
        <w:rPr>
          <w:rFonts w:ascii="Times New Roman" w:hAnsi="Times New Roman" w:cs="Times New Roman"/>
        </w:rPr>
        <w:t xml:space="preserve">(7), 1255. </w:t>
      </w:r>
      <w:hyperlink r:id="rId20" w:history="1">
        <w:r w:rsidRPr="00F100B0">
          <w:rPr>
            <w:rStyle w:val="Hyperlink"/>
            <w:rFonts w:ascii="Times New Roman" w:hAnsi="Times New Roman" w:cs="Times New Roman"/>
          </w:rPr>
          <w:t>https://doi.org/10.3390/nano13071255</w:t>
        </w:r>
      </w:hyperlink>
      <w:r w:rsidRPr="00F100B0">
        <w:rPr>
          <w:rFonts w:ascii="Times New Roman" w:hAnsi="Times New Roman" w:cs="Times New Roman"/>
        </w:rPr>
        <w:t xml:space="preserve"> </w:t>
      </w:r>
    </w:p>
    <w:p w14:paraId="1F608C9E" w14:textId="0A1D5D39" w:rsidR="002548B6" w:rsidRPr="00F100B0" w:rsidRDefault="002E1210"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Regnault-Roger, C., Vincent, C., &amp; Arnason, J. T. (2012). Essential oils in insect control: low-risk products in a high-stakes world. </w:t>
      </w:r>
      <w:r w:rsidRPr="00F100B0">
        <w:rPr>
          <w:rFonts w:ascii="Times New Roman" w:hAnsi="Times New Roman" w:cs="Times New Roman"/>
          <w:i/>
          <w:iCs/>
        </w:rPr>
        <w:t>Annual Review of Entomology</w:t>
      </w:r>
      <w:r w:rsidRPr="00F100B0">
        <w:rPr>
          <w:rFonts w:ascii="Times New Roman" w:hAnsi="Times New Roman" w:cs="Times New Roman"/>
        </w:rPr>
        <w:t>, </w:t>
      </w:r>
      <w:r w:rsidRPr="00F100B0">
        <w:rPr>
          <w:rFonts w:ascii="Times New Roman" w:hAnsi="Times New Roman" w:cs="Times New Roman"/>
          <w:i/>
          <w:iCs/>
        </w:rPr>
        <w:t>57</w:t>
      </w:r>
      <w:r w:rsidRPr="00F100B0">
        <w:rPr>
          <w:rFonts w:ascii="Times New Roman" w:hAnsi="Times New Roman" w:cs="Times New Roman"/>
        </w:rPr>
        <w:t xml:space="preserve">, 405–424. </w:t>
      </w:r>
      <w:hyperlink r:id="rId21" w:history="1">
        <w:r w:rsidRPr="00F100B0">
          <w:rPr>
            <w:rStyle w:val="Hyperlink"/>
            <w:rFonts w:ascii="Times New Roman" w:hAnsi="Times New Roman" w:cs="Times New Roman"/>
          </w:rPr>
          <w:t>https://doi.org/10.1146/annurev-ento-120710-100554</w:t>
        </w:r>
      </w:hyperlink>
      <w:r w:rsidRPr="00F100B0">
        <w:rPr>
          <w:rFonts w:ascii="Times New Roman" w:hAnsi="Times New Roman" w:cs="Times New Roman"/>
        </w:rPr>
        <w:t xml:space="preserve"> </w:t>
      </w:r>
    </w:p>
    <w:p w14:paraId="6E8F4FF9" w14:textId="524DBC85" w:rsidR="002548B6" w:rsidRPr="00F100B0" w:rsidRDefault="002E1210"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Ahmed, S., Ahmad, M., Swami, B. L., &amp; Ikram, S. (2016). A review on plants extract mediated synthesis of silver nanoparticles for antimicrobial applications: A green expertise. </w:t>
      </w:r>
      <w:r w:rsidRPr="00F100B0">
        <w:rPr>
          <w:rFonts w:ascii="Times New Roman" w:hAnsi="Times New Roman" w:cs="Times New Roman"/>
          <w:i/>
          <w:iCs/>
        </w:rPr>
        <w:t>Journal of advanced Research</w:t>
      </w:r>
      <w:r w:rsidRPr="00F100B0">
        <w:rPr>
          <w:rFonts w:ascii="Times New Roman" w:hAnsi="Times New Roman" w:cs="Times New Roman"/>
        </w:rPr>
        <w:t>, </w:t>
      </w:r>
      <w:r w:rsidRPr="00F100B0">
        <w:rPr>
          <w:rFonts w:ascii="Times New Roman" w:hAnsi="Times New Roman" w:cs="Times New Roman"/>
          <w:i/>
          <w:iCs/>
        </w:rPr>
        <w:t>7</w:t>
      </w:r>
      <w:r w:rsidRPr="00F100B0">
        <w:rPr>
          <w:rFonts w:ascii="Times New Roman" w:hAnsi="Times New Roman" w:cs="Times New Roman"/>
        </w:rPr>
        <w:t xml:space="preserve">(1), 17–28. </w:t>
      </w:r>
      <w:hyperlink r:id="rId22" w:history="1">
        <w:r w:rsidRPr="00F100B0">
          <w:rPr>
            <w:rStyle w:val="Hyperlink"/>
            <w:rFonts w:ascii="Times New Roman" w:hAnsi="Times New Roman" w:cs="Times New Roman"/>
          </w:rPr>
          <w:t>https://doi.org/10.1016/j.jare.2015.02.007</w:t>
        </w:r>
      </w:hyperlink>
      <w:r w:rsidRPr="00F100B0">
        <w:rPr>
          <w:rFonts w:ascii="Times New Roman" w:hAnsi="Times New Roman" w:cs="Times New Roman"/>
        </w:rPr>
        <w:t xml:space="preserve"> </w:t>
      </w:r>
    </w:p>
    <w:p w14:paraId="278E1D68" w14:textId="7242448C" w:rsidR="002548B6" w:rsidRPr="00F100B0" w:rsidRDefault="002548B6"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Fisher, K., &amp; Phillips, C. A. (2008). Potential antimicrobial uses of essential oils in food: Is citrus the answer? </w:t>
      </w:r>
      <w:r w:rsidRPr="00F100B0">
        <w:rPr>
          <w:rFonts w:ascii="Times New Roman" w:hAnsi="Times New Roman" w:cs="Times New Roman"/>
          <w:i/>
          <w:iCs/>
        </w:rPr>
        <w:t>Trends in Food Science &amp; Technology, 19</w:t>
      </w:r>
      <w:r w:rsidRPr="00F100B0">
        <w:rPr>
          <w:rFonts w:ascii="Times New Roman" w:hAnsi="Times New Roman" w:cs="Times New Roman"/>
        </w:rPr>
        <w:t xml:space="preserve">(3), 156–164. </w:t>
      </w:r>
      <w:hyperlink r:id="rId23" w:history="1">
        <w:r w:rsidRPr="00F100B0">
          <w:rPr>
            <w:rStyle w:val="Hyperlink"/>
            <w:rFonts w:ascii="Times New Roman" w:hAnsi="Times New Roman" w:cs="Times New Roman"/>
          </w:rPr>
          <w:t>https://doi.org/10.1016/j.tifs.2007.11.006</w:t>
        </w:r>
      </w:hyperlink>
    </w:p>
    <w:p w14:paraId="734C98E1" w14:textId="683B71BA" w:rsidR="002548B6" w:rsidRPr="00F100B0" w:rsidRDefault="002548B6" w:rsidP="00F100B0">
      <w:pPr>
        <w:pStyle w:val="ListParagraph"/>
        <w:numPr>
          <w:ilvl w:val="0"/>
          <w:numId w:val="1"/>
        </w:numPr>
        <w:spacing w:after="0" w:line="240" w:lineRule="auto"/>
        <w:jc w:val="both"/>
        <w:rPr>
          <w:rFonts w:ascii="Times New Roman" w:hAnsi="Times New Roman" w:cs="Times New Roman"/>
        </w:rPr>
      </w:pPr>
      <w:proofErr w:type="spellStart"/>
      <w:r w:rsidRPr="00F100B0">
        <w:rPr>
          <w:rFonts w:ascii="Times New Roman" w:hAnsi="Times New Roman" w:cs="Times New Roman"/>
        </w:rPr>
        <w:t>Viuda-Martos</w:t>
      </w:r>
      <w:proofErr w:type="spellEnd"/>
      <w:r w:rsidRPr="00F100B0">
        <w:rPr>
          <w:rFonts w:ascii="Times New Roman" w:hAnsi="Times New Roman" w:cs="Times New Roman"/>
        </w:rPr>
        <w:t>, M., Ruiz-</w:t>
      </w:r>
      <w:proofErr w:type="spellStart"/>
      <w:r w:rsidRPr="00F100B0">
        <w:rPr>
          <w:rFonts w:ascii="Times New Roman" w:hAnsi="Times New Roman" w:cs="Times New Roman"/>
        </w:rPr>
        <w:t>Navajas</w:t>
      </w:r>
      <w:proofErr w:type="spellEnd"/>
      <w:r w:rsidRPr="00F100B0">
        <w:rPr>
          <w:rFonts w:ascii="Times New Roman" w:hAnsi="Times New Roman" w:cs="Times New Roman"/>
        </w:rPr>
        <w:t>, Y., Fernández-López, J., &amp; Pérez-Álvarez, J. A. (200</w:t>
      </w:r>
      <w:r w:rsidR="00742B81" w:rsidRPr="00F100B0">
        <w:rPr>
          <w:rFonts w:ascii="Times New Roman" w:hAnsi="Times New Roman" w:cs="Times New Roman"/>
        </w:rPr>
        <w:t>7</w:t>
      </w:r>
      <w:r w:rsidRPr="00F100B0">
        <w:rPr>
          <w:rFonts w:ascii="Times New Roman" w:hAnsi="Times New Roman" w:cs="Times New Roman"/>
        </w:rPr>
        <w:t xml:space="preserve">). Chemical composition of the essential oils obtained from some spices widely used in Mediterranean region. </w:t>
      </w:r>
      <w:r w:rsidRPr="00F100B0">
        <w:rPr>
          <w:rFonts w:ascii="Times New Roman" w:hAnsi="Times New Roman" w:cs="Times New Roman"/>
          <w:i/>
          <w:iCs/>
        </w:rPr>
        <w:t xml:space="preserve">Acta </w:t>
      </w:r>
      <w:proofErr w:type="spellStart"/>
      <w:r w:rsidRPr="00F100B0">
        <w:rPr>
          <w:rFonts w:ascii="Times New Roman" w:hAnsi="Times New Roman" w:cs="Times New Roman"/>
          <w:i/>
          <w:iCs/>
        </w:rPr>
        <w:t>Chimica</w:t>
      </w:r>
      <w:proofErr w:type="spellEnd"/>
      <w:r w:rsidRPr="00F100B0">
        <w:rPr>
          <w:rFonts w:ascii="Times New Roman" w:hAnsi="Times New Roman" w:cs="Times New Roman"/>
          <w:i/>
          <w:iCs/>
        </w:rPr>
        <w:t xml:space="preserve"> </w:t>
      </w:r>
      <w:proofErr w:type="spellStart"/>
      <w:r w:rsidRPr="00F100B0">
        <w:rPr>
          <w:rFonts w:ascii="Times New Roman" w:hAnsi="Times New Roman" w:cs="Times New Roman"/>
          <w:i/>
          <w:iCs/>
        </w:rPr>
        <w:t>Slovenica</w:t>
      </w:r>
      <w:proofErr w:type="spellEnd"/>
      <w:r w:rsidRPr="00F100B0">
        <w:rPr>
          <w:rFonts w:ascii="Times New Roman" w:hAnsi="Times New Roman" w:cs="Times New Roman"/>
          <w:i/>
          <w:iCs/>
        </w:rPr>
        <w:t>, 5</w:t>
      </w:r>
      <w:r w:rsidRPr="00F100B0">
        <w:rPr>
          <w:rFonts w:ascii="Times New Roman" w:hAnsi="Times New Roman" w:cs="Times New Roman"/>
        </w:rPr>
        <w:t>4, 921–926.</w:t>
      </w:r>
    </w:p>
    <w:p w14:paraId="517F353A" w14:textId="2ECDF94E" w:rsidR="002548B6" w:rsidRPr="00F100B0" w:rsidRDefault="004B28E2"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Ezeonu, F. C., </w:t>
      </w:r>
      <w:proofErr w:type="spellStart"/>
      <w:r w:rsidRPr="00F100B0">
        <w:rPr>
          <w:rFonts w:ascii="Times New Roman" w:hAnsi="Times New Roman" w:cs="Times New Roman"/>
        </w:rPr>
        <w:t>Chidume</w:t>
      </w:r>
      <w:proofErr w:type="spellEnd"/>
      <w:r w:rsidRPr="00F100B0">
        <w:rPr>
          <w:rFonts w:ascii="Times New Roman" w:hAnsi="Times New Roman" w:cs="Times New Roman"/>
        </w:rPr>
        <w:t xml:space="preserve">, G. I., &amp; </w:t>
      </w:r>
      <w:proofErr w:type="spellStart"/>
      <w:r w:rsidRPr="00F100B0">
        <w:rPr>
          <w:rFonts w:ascii="Times New Roman" w:hAnsi="Times New Roman" w:cs="Times New Roman"/>
        </w:rPr>
        <w:t>Udedi</w:t>
      </w:r>
      <w:proofErr w:type="spellEnd"/>
      <w:r w:rsidRPr="00F100B0">
        <w:rPr>
          <w:rFonts w:ascii="Times New Roman" w:hAnsi="Times New Roman" w:cs="Times New Roman"/>
        </w:rPr>
        <w:t>, S. C. (2001). Insecticidal properties of volatile extracts of orange peels. </w:t>
      </w:r>
      <w:r w:rsidRPr="00F100B0">
        <w:rPr>
          <w:rFonts w:ascii="Times New Roman" w:hAnsi="Times New Roman" w:cs="Times New Roman"/>
          <w:i/>
          <w:iCs/>
        </w:rPr>
        <w:t>Bioresource Technology</w:t>
      </w:r>
      <w:r w:rsidRPr="00F100B0">
        <w:rPr>
          <w:rFonts w:ascii="Times New Roman" w:hAnsi="Times New Roman" w:cs="Times New Roman"/>
        </w:rPr>
        <w:t>, </w:t>
      </w:r>
      <w:r w:rsidRPr="00F100B0">
        <w:rPr>
          <w:rFonts w:ascii="Times New Roman" w:hAnsi="Times New Roman" w:cs="Times New Roman"/>
          <w:i/>
          <w:iCs/>
        </w:rPr>
        <w:t>76</w:t>
      </w:r>
      <w:r w:rsidRPr="00F100B0">
        <w:rPr>
          <w:rFonts w:ascii="Times New Roman" w:hAnsi="Times New Roman" w:cs="Times New Roman"/>
        </w:rPr>
        <w:t xml:space="preserve">(3), 273–274. </w:t>
      </w:r>
      <w:hyperlink r:id="rId24" w:history="1">
        <w:r w:rsidRPr="00F100B0">
          <w:rPr>
            <w:rStyle w:val="Hyperlink"/>
            <w:rFonts w:ascii="Times New Roman" w:hAnsi="Times New Roman" w:cs="Times New Roman"/>
          </w:rPr>
          <w:t>https://doi.org/10.1016/s0960-8524(00)00120-6</w:t>
        </w:r>
      </w:hyperlink>
      <w:r w:rsidRPr="00F100B0">
        <w:rPr>
          <w:rFonts w:ascii="Times New Roman" w:hAnsi="Times New Roman" w:cs="Times New Roman"/>
        </w:rPr>
        <w:t xml:space="preserve"> </w:t>
      </w:r>
    </w:p>
    <w:p w14:paraId="231D0F84" w14:textId="337B1130" w:rsidR="002548B6" w:rsidRPr="00F100B0" w:rsidRDefault="002548B6"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El-</w:t>
      </w:r>
      <w:proofErr w:type="spellStart"/>
      <w:r w:rsidRPr="00F100B0">
        <w:rPr>
          <w:rFonts w:ascii="Times New Roman" w:hAnsi="Times New Roman" w:cs="Times New Roman"/>
        </w:rPr>
        <w:t>Akhal</w:t>
      </w:r>
      <w:proofErr w:type="spellEnd"/>
      <w:r w:rsidRPr="00F100B0">
        <w:rPr>
          <w:rFonts w:ascii="Times New Roman" w:hAnsi="Times New Roman" w:cs="Times New Roman"/>
        </w:rPr>
        <w:t xml:space="preserve">, F., El Ouali Lalami, A., &amp; </w:t>
      </w:r>
      <w:proofErr w:type="spellStart"/>
      <w:r w:rsidRPr="00F100B0">
        <w:rPr>
          <w:rFonts w:ascii="Times New Roman" w:hAnsi="Times New Roman" w:cs="Times New Roman"/>
        </w:rPr>
        <w:t>Guemmouh</w:t>
      </w:r>
      <w:proofErr w:type="spellEnd"/>
      <w:r w:rsidRPr="00F100B0">
        <w:rPr>
          <w:rFonts w:ascii="Times New Roman" w:hAnsi="Times New Roman" w:cs="Times New Roman"/>
        </w:rPr>
        <w:t xml:space="preserve">, R. (2015). Larvicidal activity of essential oils of </w:t>
      </w:r>
      <w:r w:rsidRPr="00F100B0">
        <w:rPr>
          <w:rFonts w:ascii="Times New Roman" w:hAnsi="Times New Roman" w:cs="Times New Roman"/>
          <w:i/>
          <w:iCs/>
        </w:rPr>
        <w:t>Citrus sinensis</w:t>
      </w:r>
      <w:r w:rsidRPr="00F100B0">
        <w:rPr>
          <w:rFonts w:ascii="Times New Roman" w:hAnsi="Times New Roman" w:cs="Times New Roman"/>
        </w:rPr>
        <w:t xml:space="preserve"> and </w:t>
      </w:r>
      <w:r w:rsidRPr="00F100B0">
        <w:rPr>
          <w:rFonts w:ascii="Times New Roman" w:hAnsi="Times New Roman" w:cs="Times New Roman"/>
          <w:i/>
          <w:iCs/>
        </w:rPr>
        <w:t xml:space="preserve">Citrus </w:t>
      </w:r>
      <w:proofErr w:type="spellStart"/>
      <w:r w:rsidRPr="00F100B0">
        <w:rPr>
          <w:rFonts w:ascii="Times New Roman" w:hAnsi="Times New Roman" w:cs="Times New Roman"/>
          <w:i/>
          <w:iCs/>
        </w:rPr>
        <w:t>aurantium</w:t>
      </w:r>
      <w:proofErr w:type="spellEnd"/>
      <w:r w:rsidRPr="00F100B0">
        <w:rPr>
          <w:rFonts w:ascii="Times New Roman" w:hAnsi="Times New Roman" w:cs="Times New Roman"/>
        </w:rPr>
        <w:t xml:space="preserve"> (</w:t>
      </w:r>
      <w:proofErr w:type="spellStart"/>
      <w:r w:rsidRPr="00F100B0">
        <w:rPr>
          <w:rFonts w:ascii="Times New Roman" w:hAnsi="Times New Roman" w:cs="Times New Roman"/>
        </w:rPr>
        <w:t>Rutaceae</w:t>
      </w:r>
      <w:proofErr w:type="spellEnd"/>
      <w:r w:rsidRPr="00F100B0">
        <w:rPr>
          <w:rFonts w:ascii="Times New Roman" w:hAnsi="Times New Roman" w:cs="Times New Roman"/>
        </w:rPr>
        <w:t xml:space="preserve">) cultivated in Morocco against the malaria vector </w:t>
      </w:r>
      <w:r w:rsidRPr="00F100B0">
        <w:rPr>
          <w:rFonts w:ascii="Times New Roman" w:hAnsi="Times New Roman" w:cs="Times New Roman"/>
          <w:i/>
          <w:iCs/>
        </w:rPr>
        <w:t xml:space="preserve">Anopheles </w:t>
      </w:r>
      <w:proofErr w:type="spellStart"/>
      <w:r w:rsidRPr="00F100B0">
        <w:rPr>
          <w:rFonts w:ascii="Times New Roman" w:hAnsi="Times New Roman" w:cs="Times New Roman"/>
          <w:i/>
          <w:iCs/>
        </w:rPr>
        <w:t>labranchiae</w:t>
      </w:r>
      <w:proofErr w:type="spellEnd"/>
      <w:r w:rsidRPr="00F100B0">
        <w:rPr>
          <w:rFonts w:ascii="Times New Roman" w:hAnsi="Times New Roman" w:cs="Times New Roman"/>
        </w:rPr>
        <w:t xml:space="preserve"> (</w:t>
      </w:r>
      <w:proofErr w:type="spellStart"/>
      <w:r w:rsidRPr="00F100B0">
        <w:rPr>
          <w:rFonts w:ascii="Times New Roman" w:hAnsi="Times New Roman" w:cs="Times New Roman"/>
        </w:rPr>
        <w:t>Diptera</w:t>
      </w:r>
      <w:proofErr w:type="spellEnd"/>
      <w:r w:rsidRPr="00F100B0">
        <w:rPr>
          <w:rFonts w:ascii="Times New Roman" w:hAnsi="Times New Roman" w:cs="Times New Roman"/>
        </w:rPr>
        <w:t xml:space="preserve">: Culicidae). </w:t>
      </w:r>
      <w:r w:rsidRPr="00F100B0">
        <w:rPr>
          <w:rFonts w:ascii="Times New Roman" w:hAnsi="Times New Roman" w:cs="Times New Roman"/>
          <w:i/>
          <w:iCs/>
        </w:rPr>
        <w:t>Asian Pacific Journal of Tropical Disease, 5</w:t>
      </w:r>
      <w:r w:rsidRPr="00F100B0">
        <w:rPr>
          <w:rFonts w:ascii="Times New Roman" w:hAnsi="Times New Roman" w:cs="Times New Roman"/>
        </w:rPr>
        <w:t xml:space="preserve">(9), 672–676. </w:t>
      </w:r>
      <w:hyperlink r:id="rId25" w:history="1">
        <w:r w:rsidRPr="00F100B0">
          <w:rPr>
            <w:rStyle w:val="Hyperlink"/>
            <w:rFonts w:ascii="Times New Roman" w:hAnsi="Times New Roman" w:cs="Times New Roman"/>
          </w:rPr>
          <w:t>https://doi.org/10.1016/S2222-1808(15)60815-5</w:t>
        </w:r>
      </w:hyperlink>
    </w:p>
    <w:p w14:paraId="134F2AB8" w14:textId="64FABABE" w:rsidR="002548B6" w:rsidRPr="00F100B0" w:rsidRDefault="002548B6"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Iravani, S., </w:t>
      </w:r>
      <w:proofErr w:type="spellStart"/>
      <w:r w:rsidRPr="00F100B0">
        <w:rPr>
          <w:rFonts w:ascii="Times New Roman" w:hAnsi="Times New Roman" w:cs="Times New Roman"/>
        </w:rPr>
        <w:t>Korbekandi</w:t>
      </w:r>
      <w:proofErr w:type="spellEnd"/>
      <w:r w:rsidRPr="00F100B0">
        <w:rPr>
          <w:rFonts w:ascii="Times New Roman" w:hAnsi="Times New Roman" w:cs="Times New Roman"/>
        </w:rPr>
        <w:t xml:space="preserve">, H., </w:t>
      </w:r>
      <w:proofErr w:type="spellStart"/>
      <w:r w:rsidRPr="00F100B0">
        <w:rPr>
          <w:rFonts w:ascii="Times New Roman" w:hAnsi="Times New Roman" w:cs="Times New Roman"/>
        </w:rPr>
        <w:t>Mirmohammadi</w:t>
      </w:r>
      <w:proofErr w:type="spellEnd"/>
      <w:r w:rsidRPr="00F100B0">
        <w:rPr>
          <w:rFonts w:ascii="Times New Roman" w:hAnsi="Times New Roman" w:cs="Times New Roman"/>
        </w:rPr>
        <w:t>, S. V., &amp; Zolfaghari, B. (2014). Synthesis of silver nanoparticles: chemical, physical and biological methods. </w:t>
      </w:r>
      <w:r w:rsidRPr="00F100B0">
        <w:rPr>
          <w:rFonts w:ascii="Times New Roman" w:hAnsi="Times New Roman" w:cs="Times New Roman"/>
          <w:i/>
          <w:iCs/>
        </w:rPr>
        <w:t>Research in Pharmaceutical Sciences</w:t>
      </w:r>
      <w:r w:rsidRPr="00F100B0">
        <w:rPr>
          <w:rFonts w:ascii="Times New Roman" w:hAnsi="Times New Roman" w:cs="Times New Roman"/>
        </w:rPr>
        <w:t>, </w:t>
      </w:r>
      <w:r w:rsidRPr="00F100B0">
        <w:rPr>
          <w:rFonts w:ascii="Times New Roman" w:hAnsi="Times New Roman" w:cs="Times New Roman"/>
          <w:i/>
          <w:iCs/>
        </w:rPr>
        <w:t>9</w:t>
      </w:r>
      <w:r w:rsidRPr="00F100B0">
        <w:rPr>
          <w:rFonts w:ascii="Times New Roman" w:hAnsi="Times New Roman" w:cs="Times New Roman"/>
        </w:rPr>
        <w:t>(6), 385–406.</w:t>
      </w:r>
    </w:p>
    <w:p w14:paraId="01DB00BD" w14:textId="787F85B3" w:rsidR="002548B6" w:rsidRPr="00F100B0" w:rsidRDefault="0091113E" w:rsidP="00F100B0">
      <w:pPr>
        <w:pStyle w:val="ListParagraph"/>
        <w:numPr>
          <w:ilvl w:val="0"/>
          <w:numId w:val="1"/>
        </w:numPr>
        <w:spacing w:after="0" w:line="240" w:lineRule="auto"/>
        <w:jc w:val="both"/>
        <w:rPr>
          <w:rStyle w:val="Hyperlink"/>
          <w:rFonts w:ascii="Times New Roman" w:hAnsi="Times New Roman" w:cs="Times New Roman"/>
          <w:color w:val="auto"/>
          <w:u w:val="none"/>
        </w:rPr>
      </w:pPr>
      <w:r w:rsidRPr="00F100B0">
        <w:rPr>
          <w:rFonts w:ascii="Times New Roman" w:hAnsi="Times New Roman" w:cs="Times New Roman"/>
        </w:rPr>
        <w:t>Zeleke, Z. Z. (2022). Extraction of essential oil from lemon and orange peel by Clevenger apparatus:</w:t>
      </w:r>
      <w:r w:rsidRPr="00F100B0">
        <w:rPr>
          <w:rFonts w:ascii="Times New Roman" w:hAnsi="Times New Roman" w:cs="Times New Roman"/>
        </w:rPr>
        <w:br/>
        <w:t xml:space="preserve">Comparative GC-MS analysis of chemical composition, from Debre </w:t>
      </w:r>
      <w:proofErr w:type="spellStart"/>
      <w:r w:rsidRPr="00F100B0">
        <w:rPr>
          <w:rFonts w:ascii="Times New Roman" w:hAnsi="Times New Roman" w:cs="Times New Roman"/>
        </w:rPr>
        <w:t>Berehan</w:t>
      </w:r>
      <w:proofErr w:type="spellEnd"/>
      <w:r w:rsidRPr="00F100B0">
        <w:rPr>
          <w:rFonts w:ascii="Times New Roman" w:hAnsi="Times New Roman" w:cs="Times New Roman"/>
        </w:rPr>
        <w:t xml:space="preserve"> Market town </w:t>
      </w:r>
      <w:proofErr w:type="spellStart"/>
      <w:r w:rsidRPr="00F100B0">
        <w:rPr>
          <w:rFonts w:ascii="Times New Roman" w:hAnsi="Times New Roman" w:cs="Times New Roman"/>
        </w:rPr>
        <w:t>Amahara</w:t>
      </w:r>
      <w:proofErr w:type="spellEnd"/>
      <w:r w:rsidRPr="00F100B0">
        <w:rPr>
          <w:rFonts w:ascii="Times New Roman" w:hAnsi="Times New Roman" w:cs="Times New Roman"/>
        </w:rPr>
        <w:t xml:space="preserve"> Region Ethiopia. </w:t>
      </w:r>
      <w:r w:rsidRPr="00F100B0">
        <w:rPr>
          <w:rFonts w:ascii="Times New Roman" w:hAnsi="Times New Roman" w:cs="Times New Roman"/>
          <w:i/>
        </w:rPr>
        <w:t>Ann Biotechnol</w:t>
      </w:r>
      <w:r w:rsidRPr="00F100B0">
        <w:rPr>
          <w:rFonts w:ascii="Times New Roman" w:hAnsi="Times New Roman" w:cs="Times New Roman"/>
        </w:rPr>
        <w:t>; 5(1): 1026</w:t>
      </w:r>
    </w:p>
    <w:p w14:paraId="03E46A03" w14:textId="6E2C43CD" w:rsidR="004D324B" w:rsidRPr="00F100B0" w:rsidRDefault="00B07628" w:rsidP="00F100B0">
      <w:pPr>
        <w:pStyle w:val="ListParagraph"/>
        <w:numPr>
          <w:ilvl w:val="0"/>
          <w:numId w:val="1"/>
        </w:numPr>
        <w:spacing w:after="0" w:line="240" w:lineRule="auto"/>
        <w:jc w:val="both"/>
        <w:rPr>
          <w:rStyle w:val="Hyperlink"/>
          <w:rFonts w:ascii="Times New Roman" w:hAnsi="Times New Roman" w:cs="Times New Roman"/>
        </w:rPr>
      </w:pPr>
      <w:proofErr w:type="spellStart"/>
      <w:r w:rsidRPr="00F100B0">
        <w:rPr>
          <w:rFonts w:ascii="Times New Roman" w:hAnsi="Times New Roman" w:cs="Times New Roman"/>
        </w:rPr>
        <w:t>Naradala</w:t>
      </w:r>
      <w:proofErr w:type="spellEnd"/>
      <w:r w:rsidRPr="00F100B0">
        <w:rPr>
          <w:rFonts w:ascii="Times New Roman" w:hAnsi="Times New Roman" w:cs="Times New Roman"/>
        </w:rPr>
        <w:t xml:space="preserve">, J., Allam, A., Tumu, V. R., &amp; </w:t>
      </w:r>
      <w:proofErr w:type="spellStart"/>
      <w:r w:rsidRPr="00F100B0">
        <w:rPr>
          <w:rFonts w:ascii="Times New Roman" w:hAnsi="Times New Roman" w:cs="Times New Roman"/>
        </w:rPr>
        <w:t>Rajaboina</w:t>
      </w:r>
      <w:proofErr w:type="spellEnd"/>
      <w:r w:rsidRPr="00F100B0">
        <w:rPr>
          <w:rFonts w:ascii="Times New Roman" w:hAnsi="Times New Roman" w:cs="Times New Roman"/>
        </w:rPr>
        <w:t xml:space="preserve">, R. K. (2022). Antibacterial activity of copper nanoparticles synthesized by </w:t>
      </w:r>
      <w:r w:rsidRPr="00F100B0">
        <w:rPr>
          <w:rFonts w:ascii="Times New Roman" w:hAnsi="Times New Roman" w:cs="Times New Roman"/>
          <w:i/>
          <w:iCs/>
        </w:rPr>
        <w:t>Bambusa arundinacea</w:t>
      </w:r>
      <w:r w:rsidRPr="00F100B0">
        <w:rPr>
          <w:rFonts w:ascii="Times New Roman" w:hAnsi="Times New Roman" w:cs="Times New Roman"/>
        </w:rPr>
        <w:t xml:space="preserve"> leaves extract. </w:t>
      </w:r>
      <w:proofErr w:type="spellStart"/>
      <w:r w:rsidRPr="00F100B0">
        <w:rPr>
          <w:rFonts w:ascii="Times New Roman" w:hAnsi="Times New Roman" w:cs="Times New Roman"/>
          <w:i/>
          <w:iCs/>
        </w:rPr>
        <w:t>Biointerface</w:t>
      </w:r>
      <w:proofErr w:type="spellEnd"/>
      <w:r w:rsidRPr="00F100B0">
        <w:rPr>
          <w:rFonts w:ascii="Times New Roman" w:hAnsi="Times New Roman" w:cs="Times New Roman"/>
          <w:i/>
          <w:iCs/>
        </w:rPr>
        <w:t xml:space="preserve"> Research in Applied Chemistry, 12</w:t>
      </w:r>
      <w:r w:rsidRPr="00F100B0">
        <w:rPr>
          <w:rFonts w:ascii="Times New Roman" w:hAnsi="Times New Roman" w:cs="Times New Roman"/>
        </w:rPr>
        <w:t xml:space="preserve">(1), 1230–1236. </w:t>
      </w:r>
      <w:hyperlink r:id="rId26" w:tgtFrame="_new" w:history="1">
        <w:r w:rsidRPr="00F100B0">
          <w:rPr>
            <w:rStyle w:val="Hyperlink"/>
            <w:rFonts w:ascii="Times New Roman" w:hAnsi="Times New Roman" w:cs="Times New Roman"/>
          </w:rPr>
          <w:t>https://doi.org/10.33263/BRIAC121.12301236</w:t>
        </w:r>
      </w:hyperlink>
    </w:p>
    <w:p w14:paraId="262FB67E" w14:textId="344374DC" w:rsidR="004D324B" w:rsidRPr="00F100B0" w:rsidRDefault="00B07628"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Rai, M., Ingle, A. P., Birla, S., Yadav, A., &amp; Santos, C. A. (2016). Strategic role of selected noble metal nanoparticles in medicine. </w:t>
      </w:r>
      <w:r w:rsidRPr="00F100B0">
        <w:rPr>
          <w:rFonts w:ascii="Times New Roman" w:hAnsi="Times New Roman" w:cs="Times New Roman"/>
          <w:i/>
          <w:iCs/>
        </w:rPr>
        <w:t>Critical reviews in microbiology</w:t>
      </w:r>
      <w:r w:rsidRPr="00F100B0">
        <w:rPr>
          <w:rFonts w:ascii="Times New Roman" w:hAnsi="Times New Roman" w:cs="Times New Roman"/>
        </w:rPr>
        <w:t>, </w:t>
      </w:r>
      <w:r w:rsidRPr="00F100B0">
        <w:rPr>
          <w:rFonts w:ascii="Times New Roman" w:hAnsi="Times New Roman" w:cs="Times New Roman"/>
          <w:i/>
          <w:iCs/>
        </w:rPr>
        <w:t>42</w:t>
      </w:r>
      <w:r w:rsidRPr="00F100B0">
        <w:rPr>
          <w:rFonts w:ascii="Times New Roman" w:hAnsi="Times New Roman" w:cs="Times New Roman"/>
        </w:rPr>
        <w:t xml:space="preserve">(5), 696–719. </w:t>
      </w:r>
      <w:hyperlink r:id="rId27" w:history="1">
        <w:r w:rsidRPr="00F100B0">
          <w:rPr>
            <w:rStyle w:val="Hyperlink"/>
            <w:rFonts w:ascii="Times New Roman" w:hAnsi="Times New Roman" w:cs="Times New Roman"/>
          </w:rPr>
          <w:t>https://doi.org/10.3109/1040841X.2015.1018131</w:t>
        </w:r>
      </w:hyperlink>
    </w:p>
    <w:p w14:paraId="1AE6E1AF" w14:textId="3853E46B" w:rsidR="004169A9" w:rsidRPr="00F100B0" w:rsidRDefault="004169A9" w:rsidP="00F100B0">
      <w:pPr>
        <w:pStyle w:val="ListParagraph"/>
        <w:numPr>
          <w:ilvl w:val="0"/>
          <w:numId w:val="1"/>
        </w:numPr>
        <w:spacing w:after="0" w:line="240" w:lineRule="auto"/>
        <w:jc w:val="both"/>
        <w:rPr>
          <w:rStyle w:val="Hyperlink"/>
          <w:rFonts w:ascii="Times New Roman" w:hAnsi="Times New Roman" w:cs="Times New Roman"/>
          <w:color w:val="auto"/>
          <w:u w:val="none"/>
        </w:rPr>
      </w:pPr>
      <w:r w:rsidRPr="00F100B0">
        <w:rPr>
          <w:rFonts w:ascii="Times New Roman" w:hAnsi="Times New Roman" w:cs="Times New Roman"/>
        </w:rPr>
        <w:t xml:space="preserve">Iravani, S. (2011). </w:t>
      </w:r>
      <w:r w:rsidRPr="00F100B0">
        <w:rPr>
          <w:rFonts w:ascii="Times New Roman" w:hAnsi="Times New Roman" w:cs="Times New Roman"/>
          <w:iCs/>
        </w:rPr>
        <w:t>Green synthesis of metal nanoparticles using plants</w:t>
      </w:r>
      <w:r w:rsidRPr="00F100B0">
        <w:rPr>
          <w:rFonts w:ascii="Times New Roman" w:hAnsi="Times New Roman" w:cs="Times New Roman"/>
          <w:i/>
          <w:iCs/>
        </w:rPr>
        <w:t>.</w:t>
      </w:r>
      <w:r w:rsidRPr="00F100B0">
        <w:rPr>
          <w:rFonts w:ascii="Times New Roman" w:hAnsi="Times New Roman" w:cs="Times New Roman"/>
        </w:rPr>
        <w:t xml:space="preserve"> </w:t>
      </w:r>
      <w:r w:rsidRPr="00F100B0">
        <w:rPr>
          <w:rFonts w:ascii="Times New Roman" w:hAnsi="Times New Roman" w:cs="Times New Roman"/>
          <w:i/>
          <w:iCs/>
        </w:rPr>
        <w:t>Green Chemistry</w:t>
      </w:r>
      <w:r w:rsidRPr="00F100B0">
        <w:rPr>
          <w:rFonts w:ascii="Times New Roman" w:hAnsi="Times New Roman" w:cs="Times New Roman"/>
        </w:rPr>
        <w:t xml:space="preserve">, </w:t>
      </w:r>
      <w:r w:rsidRPr="00F100B0">
        <w:rPr>
          <w:rFonts w:ascii="Times New Roman" w:hAnsi="Times New Roman" w:cs="Times New Roman"/>
          <w:b/>
          <w:bCs/>
        </w:rPr>
        <w:t>13</w:t>
      </w:r>
      <w:r w:rsidRPr="00F100B0">
        <w:rPr>
          <w:rFonts w:ascii="Times New Roman" w:hAnsi="Times New Roman" w:cs="Times New Roman"/>
        </w:rPr>
        <w:t xml:space="preserve">(10), 2638–2650. </w:t>
      </w:r>
      <w:hyperlink r:id="rId28" w:history="1">
        <w:r w:rsidRPr="00F100B0">
          <w:rPr>
            <w:rStyle w:val="Hyperlink"/>
            <w:rFonts w:ascii="Times New Roman" w:hAnsi="Times New Roman" w:cs="Times New Roman"/>
          </w:rPr>
          <w:t>https://doi.org/10.1039/C1GC15386B</w:t>
        </w:r>
      </w:hyperlink>
      <w:r w:rsidRPr="00F100B0">
        <w:rPr>
          <w:rFonts w:ascii="Times New Roman" w:hAnsi="Times New Roman" w:cs="Times New Roman"/>
        </w:rPr>
        <w:t xml:space="preserve"> </w:t>
      </w:r>
    </w:p>
    <w:p w14:paraId="57E467D3" w14:textId="3D8067FA" w:rsidR="00C60762"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lastRenderedPageBreak/>
        <w:t xml:space="preserve">Cullity, B. D., &amp; Stock, S. R. (2001). </w:t>
      </w:r>
      <w:r w:rsidRPr="00F100B0">
        <w:rPr>
          <w:rFonts w:ascii="Times New Roman" w:hAnsi="Times New Roman" w:cs="Times New Roman"/>
          <w:i/>
          <w:iCs/>
        </w:rPr>
        <w:t>Elements of X-ray diffraction</w:t>
      </w:r>
      <w:r w:rsidRPr="00F100B0">
        <w:rPr>
          <w:rFonts w:ascii="Times New Roman" w:hAnsi="Times New Roman" w:cs="Times New Roman"/>
        </w:rPr>
        <w:t xml:space="preserve"> (3rd ed.). Upper Saddle River: Prentice Hall.</w:t>
      </w:r>
    </w:p>
    <w:p w14:paraId="0221B12C" w14:textId="7D9EA80D" w:rsidR="004169A9"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Philip, D. (2010). Green synthesis of gold and silver nanoparticles using </w:t>
      </w:r>
      <w:r w:rsidRPr="00F100B0">
        <w:rPr>
          <w:rFonts w:ascii="Times New Roman" w:hAnsi="Times New Roman" w:cs="Times New Roman"/>
          <w:i/>
          <w:iCs/>
        </w:rPr>
        <w:t>Hibiscus rosa sinensis</w:t>
      </w:r>
      <w:r w:rsidRPr="00F100B0">
        <w:rPr>
          <w:rFonts w:ascii="Times New Roman" w:hAnsi="Times New Roman" w:cs="Times New Roman"/>
        </w:rPr>
        <w:t xml:space="preserve">. </w:t>
      </w:r>
      <w:r w:rsidRPr="00F100B0">
        <w:rPr>
          <w:rFonts w:ascii="Times New Roman" w:hAnsi="Times New Roman" w:cs="Times New Roman"/>
          <w:i/>
          <w:iCs/>
        </w:rPr>
        <w:t>Physica E: Low-dimensional Systems and Nanostructures, 42</w:t>
      </w:r>
      <w:r w:rsidRPr="00F100B0">
        <w:rPr>
          <w:rFonts w:ascii="Times New Roman" w:hAnsi="Times New Roman" w:cs="Times New Roman"/>
        </w:rPr>
        <w:t xml:space="preserve">(5), 1417–1424. </w:t>
      </w:r>
      <w:hyperlink r:id="rId29" w:history="1">
        <w:r w:rsidRPr="00F100B0">
          <w:rPr>
            <w:rStyle w:val="Hyperlink"/>
            <w:rFonts w:ascii="Times New Roman" w:hAnsi="Times New Roman" w:cs="Times New Roman"/>
          </w:rPr>
          <w:t>https://doi.org/10.1016/j.physe.2009.11.081</w:t>
        </w:r>
      </w:hyperlink>
    </w:p>
    <w:p w14:paraId="6B71C0DF" w14:textId="21A86997" w:rsidR="004169A9" w:rsidRPr="00F100B0" w:rsidRDefault="006265B8"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Luque-Jacobo, C. M., Cespedes-Loayza, A. L., Echegaray-Ugarte, T. S., Cruz-Loayza, J. L., Cruz, I., de Carvalho, J. C., &amp; Goyzueta-Mamani, L. D. (2023). biogenic synthesis of copper nanoparticles: a systematic review of their features and main applications. </w:t>
      </w:r>
      <w:r w:rsidRPr="00F100B0">
        <w:rPr>
          <w:rFonts w:ascii="Times New Roman" w:hAnsi="Times New Roman" w:cs="Times New Roman"/>
          <w:i/>
          <w:iCs/>
        </w:rPr>
        <w:t>Molecules (Basel, Switzerland)</w:t>
      </w:r>
      <w:r w:rsidRPr="00F100B0">
        <w:rPr>
          <w:rFonts w:ascii="Times New Roman" w:hAnsi="Times New Roman" w:cs="Times New Roman"/>
        </w:rPr>
        <w:t>, </w:t>
      </w:r>
      <w:r w:rsidRPr="00F100B0">
        <w:rPr>
          <w:rFonts w:ascii="Times New Roman" w:hAnsi="Times New Roman" w:cs="Times New Roman"/>
          <w:i/>
          <w:iCs/>
        </w:rPr>
        <w:t>28</w:t>
      </w:r>
      <w:r w:rsidRPr="00F100B0">
        <w:rPr>
          <w:rFonts w:ascii="Times New Roman" w:hAnsi="Times New Roman" w:cs="Times New Roman"/>
        </w:rPr>
        <w:t xml:space="preserve">(12), 4838. </w:t>
      </w:r>
      <w:hyperlink r:id="rId30" w:history="1">
        <w:r w:rsidRPr="00F100B0">
          <w:rPr>
            <w:rStyle w:val="Hyperlink"/>
            <w:rFonts w:ascii="Times New Roman" w:hAnsi="Times New Roman" w:cs="Times New Roman"/>
          </w:rPr>
          <w:t>https://doi.org/10.3390/molecules28124838</w:t>
        </w:r>
      </w:hyperlink>
      <w:r w:rsidRPr="00F100B0">
        <w:rPr>
          <w:rFonts w:ascii="Times New Roman" w:hAnsi="Times New Roman" w:cs="Times New Roman"/>
        </w:rPr>
        <w:t xml:space="preserve"> </w:t>
      </w:r>
    </w:p>
    <w:p w14:paraId="3EBF7E43" w14:textId="36B0EDA8" w:rsidR="004169A9"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Asghar, M. A., &amp; Asghar, M. A. (2020). Green synthesized and characterized copper nanoparticles using various new plants extracts aggravate microbial cell membrane damage after interaction with lipopolysaccharide. </w:t>
      </w:r>
      <w:r w:rsidRPr="00F100B0">
        <w:rPr>
          <w:rFonts w:ascii="Times New Roman" w:hAnsi="Times New Roman" w:cs="Times New Roman"/>
          <w:i/>
          <w:iCs/>
        </w:rPr>
        <w:t>International Journal of Biological Macromolecules</w:t>
      </w:r>
      <w:r w:rsidRPr="00F100B0">
        <w:rPr>
          <w:rFonts w:ascii="Times New Roman" w:hAnsi="Times New Roman" w:cs="Times New Roman"/>
        </w:rPr>
        <w:t>, </w:t>
      </w:r>
      <w:r w:rsidRPr="00F100B0">
        <w:rPr>
          <w:rFonts w:ascii="Times New Roman" w:hAnsi="Times New Roman" w:cs="Times New Roman"/>
          <w:i/>
          <w:iCs/>
        </w:rPr>
        <w:t>160</w:t>
      </w:r>
      <w:r w:rsidRPr="00F100B0">
        <w:rPr>
          <w:rFonts w:ascii="Times New Roman" w:hAnsi="Times New Roman" w:cs="Times New Roman"/>
        </w:rPr>
        <w:t xml:space="preserve">, 1168–1176. </w:t>
      </w:r>
      <w:hyperlink r:id="rId31" w:history="1">
        <w:r w:rsidRPr="00F100B0">
          <w:rPr>
            <w:rStyle w:val="Hyperlink"/>
            <w:rFonts w:ascii="Times New Roman" w:hAnsi="Times New Roman" w:cs="Times New Roman"/>
          </w:rPr>
          <w:t>https://doi.org/10.1016/j.ijbiomac.2020.05.198</w:t>
        </w:r>
      </w:hyperlink>
      <w:r w:rsidRPr="00F100B0">
        <w:rPr>
          <w:rFonts w:ascii="Times New Roman" w:hAnsi="Times New Roman" w:cs="Times New Roman"/>
        </w:rPr>
        <w:t xml:space="preserve"> (Retraction published </w:t>
      </w:r>
      <w:r w:rsidRPr="00F100B0">
        <w:rPr>
          <w:rFonts w:ascii="Times New Roman" w:hAnsi="Times New Roman" w:cs="Times New Roman"/>
          <w:i/>
        </w:rPr>
        <w:t>Int J Biol Macromol</w:t>
      </w:r>
      <w:r w:rsidRPr="00F100B0">
        <w:rPr>
          <w:rFonts w:ascii="Times New Roman" w:hAnsi="Times New Roman" w:cs="Times New Roman"/>
        </w:rPr>
        <w:t xml:space="preserve">. 2025 Jul; 318(Pt 3): 145695. </w:t>
      </w:r>
      <w:hyperlink r:id="rId32" w:history="1">
        <w:r w:rsidRPr="00F100B0">
          <w:rPr>
            <w:rStyle w:val="Hyperlink"/>
            <w:rFonts w:ascii="Times New Roman" w:hAnsi="Times New Roman" w:cs="Times New Roman"/>
          </w:rPr>
          <w:t>https://doi:10.1016/j.ijbiomac.2025.145695</w:t>
        </w:r>
      </w:hyperlink>
    </w:p>
    <w:p w14:paraId="4F283C1A" w14:textId="536D4CED" w:rsidR="004169A9" w:rsidRPr="00F100B0" w:rsidRDefault="004169A9" w:rsidP="00F100B0">
      <w:pPr>
        <w:pStyle w:val="ListParagraph"/>
        <w:numPr>
          <w:ilvl w:val="0"/>
          <w:numId w:val="1"/>
        </w:numPr>
        <w:spacing w:after="0" w:line="240" w:lineRule="auto"/>
        <w:jc w:val="both"/>
        <w:rPr>
          <w:rStyle w:val="Hyperlink"/>
          <w:rFonts w:ascii="Times New Roman" w:hAnsi="Times New Roman" w:cs="Times New Roman"/>
        </w:rPr>
      </w:pPr>
      <w:r w:rsidRPr="00F100B0">
        <w:rPr>
          <w:rFonts w:ascii="Times New Roman" w:hAnsi="Times New Roman" w:cs="Times New Roman"/>
        </w:rPr>
        <w:t xml:space="preserve">Tahir, A., Quispe, C., Herrera-Bravo, J., Iqbal, H., ul Haq, Z., Anum, F., Javed, Z., Sehar, A., &amp; Sharifi-Rad, J. (2022). Green synthesis, characterization and antibacterial, antifungal, larvicidal and anti-termite activities of copper nanoparticles derived from </w:t>
      </w:r>
      <w:r w:rsidRPr="00F100B0">
        <w:rPr>
          <w:rFonts w:ascii="Times New Roman" w:hAnsi="Times New Roman" w:cs="Times New Roman"/>
          <w:i/>
          <w:iCs/>
        </w:rPr>
        <w:t>Grewia asiatica</w:t>
      </w:r>
      <w:r w:rsidRPr="00F100B0">
        <w:rPr>
          <w:rFonts w:ascii="Times New Roman" w:hAnsi="Times New Roman" w:cs="Times New Roman"/>
        </w:rPr>
        <w:t xml:space="preserve"> L. </w:t>
      </w:r>
      <w:r w:rsidRPr="00F100B0">
        <w:rPr>
          <w:rFonts w:ascii="Times New Roman" w:hAnsi="Times New Roman" w:cs="Times New Roman"/>
          <w:i/>
          <w:iCs/>
        </w:rPr>
        <w:t>Bulletin of the National Research Centre, 46</w:t>
      </w:r>
      <w:r w:rsidRPr="00F100B0">
        <w:rPr>
          <w:rFonts w:ascii="Times New Roman" w:hAnsi="Times New Roman" w:cs="Times New Roman"/>
        </w:rPr>
        <w:t xml:space="preserve">, 188. </w:t>
      </w:r>
      <w:hyperlink r:id="rId33" w:tgtFrame="_new" w:history="1">
        <w:r w:rsidRPr="00F100B0">
          <w:rPr>
            <w:rStyle w:val="Hyperlink"/>
            <w:rFonts w:ascii="Times New Roman" w:hAnsi="Times New Roman" w:cs="Times New Roman"/>
          </w:rPr>
          <w:t>https://doi.org/10.1186/s42269-022-00877-y</w:t>
        </w:r>
      </w:hyperlink>
    </w:p>
    <w:p w14:paraId="232D004F" w14:textId="6FA26C89" w:rsidR="003F599E" w:rsidRPr="00F100B0" w:rsidRDefault="003F599E"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Priya, M., Venkatesan, R., Deepa, S., Sana, S. S., Arumugam, S., Karami, A. M., </w:t>
      </w:r>
      <w:proofErr w:type="spellStart"/>
      <w:r w:rsidRPr="00F100B0">
        <w:rPr>
          <w:rFonts w:ascii="Times New Roman" w:hAnsi="Times New Roman" w:cs="Times New Roman"/>
        </w:rPr>
        <w:t>Vetcher</w:t>
      </w:r>
      <w:proofErr w:type="spellEnd"/>
      <w:r w:rsidRPr="00F100B0">
        <w:rPr>
          <w:rFonts w:ascii="Times New Roman" w:hAnsi="Times New Roman" w:cs="Times New Roman"/>
        </w:rPr>
        <w:t xml:space="preserve">, A. A., &amp; Kim, S. C. (2023). Green synthesis, characterization, antibacterial, and antifungal activity of copper oxide nanoparticles derived from </w:t>
      </w:r>
      <w:proofErr w:type="spellStart"/>
      <w:r w:rsidRPr="00F100B0">
        <w:rPr>
          <w:rFonts w:ascii="Times New Roman" w:hAnsi="Times New Roman" w:cs="Times New Roman"/>
          <w:i/>
        </w:rPr>
        <w:t>Morinda</w:t>
      </w:r>
      <w:proofErr w:type="spellEnd"/>
      <w:r w:rsidRPr="00F100B0">
        <w:rPr>
          <w:rFonts w:ascii="Times New Roman" w:hAnsi="Times New Roman" w:cs="Times New Roman"/>
          <w:i/>
        </w:rPr>
        <w:t xml:space="preserve"> </w:t>
      </w:r>
      <w:proofErr w:type="spellStart"/>
      <w:r w:rsidRPr="00F100B0">
        <w:rPr>
          <w:rFonts w:ascii="Times New Roman" w:hAnsi="Times New Roman" w:cs="Times New Roman"/>
          <w:i/>
        </w:rPr>
        <w:t>citrifolia</w:t>
      </w:r>
      <w:proofErr w:type="spellEnd"/>
      <w:r w:rsidRPr="00F100B0">
        <w:rPr>
          <w:rFonts w:ascii="Times New Roman" w:hAnsi="Times New Roman" w:cs="Times New Roman"/>
        </w:rPr>
        <w:t xml:space="preserve"> leaf extract. </w:t>
      </w:r>
      <w:r w:rsidRPr="00F100B0">
        <w:rPr>
          <w:rFonts w:ascii="Times New Roman" w:hAnsi="Times New Roman" w:cs="Times New Roman"/>
          <w:i/>
          <w:iCs/>
        </w:rPr>
        <w:t>Scientific Reports</w:t>
      </w:r>
      <w:r w:rsidRPr="00F100B0">
        <w:rPr>
          <w:rFonts w:ascii="Times New Roman" w:hAnsi="Times New Roman" w:cs="Times New Roman"/>
        </w:rPr>
        <w:t>, </w:t>
      </w:r>
      <w:r w:rsidRPr="00F100B0">
        <w:rPr>
          <w:rFonts w:ascii="Times New Roman" w:hAnsi="Times New Roman" w:cs="Times New Roman"/>
          <w:i/>
          <w:iCs/>
        </w:rPr>
        <w:t>13</w:t>
      </w:r>
      <w:r w:rsidRPr="00F100B0">
        <w:rPr>
          <w:rFonts w:ascii="Times New Roman" w:hAnsi="Times New Roman" w:cs="Times New Roman"/>
        </w:rPr>
        <w:t xml:space="preserve">(1), 18838. </w:t>
      </w:r>
      <w:hyperlink r:id="rId34" w:history="1">
        <w:r w:rsidRPr="00F100B0">
          <w:rPr>
            <w:rStyle w:val="Hyperlink"/>
            <w:rFonts w:ascii="Times New Roman" w:hAnsi="Times New Roman" w:cs="Times New Roman"/>
          </w:rPr>
          <w:t>https://doi.org/10.1038/s41598-023-46002-5</w:t>
        </w:r>
      </w:hyperlink>
      <w:r w:rsidRPr="00F100B0">
        <w:rPr>
          <w:rFonts w:ascii="Times New Roman" w:hAnsi="Times New Roman" w:cs="Times New Roman"/>
        </w:rPr>
        <w:t xml:space="preserve"> </w:t>
      </w:r>
    </w:p>
    <w:p w14:paraId="0EB5E69E" w14:textId="63B4581D" w:rsidR="004169A9" w:rsidRPr="00F100B0" w:rsidRDefault="004169A9" w:rsidP="00F100B0">
      <w:pPr>
        <w:pStyle w:val="ListParagraph"/>
        <w:numPr>
          <w:ilvl w:val="0"/>
          <w:numId w:val="1"/>
        </w:numPr>
        <w:spacing w:after="0" w:line="240" w:lineRule="auto"/>
        <w:jc w:val="both"/>
        <w:rPr>
          <w:rFonts w:ascii="Times New Roman" w:hAnsi="Times New Roman" w:cs="Times New Roman"/>
        </w:rPr>
      </w:pPr>
      <w:r w:rsidRPr="00F100B0">
        <w:rPr>
          <w:rFonts w:ascii="Times New Roman" w:hAnsi="Times New Roman" w:cs="Times New Roman"/>
        </w:rPr>
        <w:t xml:space="preserve">Lakhani, K.G., Hamid, R., Motamedi, E. and </w:t>
      </w:r>
      <w:proofErr w:type="spellStart"/>
      <w:r w:rsidRPr="00F100B0">
        <w:rPr>
          <w:rFonts w:ascii="Times New Roman" w:hAnsi="Times New Roman" w:cs="Times New Roman"/>
        </w:rPr>
        <w:t>Marviya</w:t>
      </w:r>
      <w:proofErr w:type="spellEnd"/>
      <w:r w:rsidRPr="00F100B0">
        <w:rPr>
          <w:rFonts w:ascii="Times New Roman" w:hAnsi="Times New Roman" w:cs="Times New Roman"/>
        </w:rPr>
        <w:t>, G.V. (2025). A review on plant metabolite-mediated nanoparticle synthesis: sustainable applications in horticultural crops. </w:t>
      </w:r>
      <w:r w:rsidRPr="00F100B0">
        <w:rPr>
          <w:rFonts w:ascii="Times New Roman" w:hAnsi="Times New Roman" w:cs="Times New Roman"/>
          <w:i/>
          <w:iCs/>
        </w:rPr>
        <w:t xml:space="preserve">Front. </w:t>
      </w:r>
      <w:proofErr w:type="spellStart"/>
      <w:r w:rsidRPr="00F100B0">
        <w:rPr>
          <w:rFonts w:ascii="Times New Roman" w:hAnsi="Times New Roman" w:cs="Times New Roman"/>
          <w:i/>
          <w:iCs/>
        </w:rPr>
        <w:t>Nanotechnol</w:t>
      </w:r>
      <w:proofErr w:type="spellEnd"/>
      <w:r w:rsidRPr="00F100B0">
        <w:rPr>
          <w:rFonts w:ascii="Times New Roman" w:hAnsi="Times New Roman" w:cs="Times New Roman"/>
          <w:i/>
          <w:iCs/>
        </w:rPr>
        <w:t>.</w:t>
      </w:r>
      <w:r w:rsidRPr="00F100B0">
        <w:rPr>
          <w:rFonts w:ascii="Times New Roman" w:hAnsi="Times New Roman" w:cs="Times New Roman"/>
        </w:rPr>
        <w:t xml:space="preserve"> 7:1545413. </w:t>
      </w:r>
      <w:hyperlink r:id="rId35" w:history="1">
        <w:r w:rsidRPr="00F100B0">
          <w:rPr>
            <w:rStyle w:val="Hyperlink"/>
            <w:rFonts w:ascii="Times New Roman" w:hAnsi="Times New Roman" w:cs="Times New Roman"/>
          </w:rPr>
          <w:t>https://doi:10.3389/fnano.2025.1545413</w:t>
        </w:r>
      </w:hyperlink>
    </w:p>
    <w:p w14:paraId="5B08F0F4" w14:textId="6C9BF91E" w:rsidR="00C60762" w:rsidRPr="00F100B0" w:rsidRDefault="00C60762" w:rsidP="00F100B0">
      <w:pPr>
        <w:pStyle w:val="ListParagraph"/>
        <w:numPr>
          <w:ilvl w:val="0"/>
          <w:numId w:val="1"/>
        </w:numPr>
        <w:spacing w:after="0" w:line="240" w:lineRule="auto"/>
        <w:jc w:val="both"/>
        <w:rPr>
          <w:rFonts w:ascii="Times New Roman" w:hAnsi="Times New Roman" w:cs="Times New Roman"/>
        </w:rPr>
      </w:pPr>
      <w:bookmarkStart w:id="7" w:name="_Hlk221449389"/>
      <w:r w:rsidRPr="00F100B0">
        <w:rPr>
          <w:rFonts w:ascii="Times New Roman" w:hAnsi="Times New Roman" w:cs="Times New Roman"/>
        </w:rPr>
        <w:t>Antonio-Pérez</w:t>
      </w:r>
      <w:bookmarkEnd w:id="7"/>
      <w:r w:rsidRPr="00F100B0">
        <w:rPr>
          <w:rFonts w:ascii="Times New Roman" w:hAnsi="Times New Roman" w:cs="Times New Roman"/>
        </w:rPr>
        <w:t>, A., Durán-Armenta, L. F., Pérez-Loredo, M. G., &amp; Torres-Huerta, A. L. (2023). Biosynthesis of Copper Nanoparticles with Medicinal Plants Extracts: From Extraction Methods to Applications. </w:t>
      </w:r>
      <w:r w:rsidRPr="00F100B0">
        <w:rPr>
          <w:rFonts w:ascii="Times New Roman" w:hAnsi="Times New Roman" w:cs="Times New Roman"/>
          <w:i/>
          <w:iCs/>
        </w:rPr>
        <w:t>Micromachines</w:t>
      </w:r>
      <w:r w:rsidRPr="00F100B0">
        <w:rPr>
          <w:rFonts w:ascii="Times New Roman" w:hAnsi="Times New Roman" w:cs="Times New Roman"/>
        </w:rPr>
        <w:t>, </w:t>
      </w:r>
      <w:r w:rsidRPr="00F100B0">
        <w:rPr>
          <w:rFonts w:ascii="Times New Roman" w:hAnsi="Times New Roman" w:cs="Times New Roman"/>
          <w:i/>
          <w:iCs/>
        </w:rPr>
        <w:t>14</w:t>
      </w:r>
      <w:r w:rsidRPr="00F100B0">
        <w:rPr>
          <w:rFonts w:ascii="Times New Roman" w:hAnsi="Times New Roman" w:cs="Times New Roman"/>
        </w:rPr>
        <w:t xml:space="preserve">(10), 1882. </w:t>
      </w:r>
      <w:hyperlink r:id="rId36" w:history="1">
        <w:r w:rsidRPr="00F100B0">
          <w:rPr>
            <w:rStyle w:val="Hyperlink"/>
            <w:rFonts w:ascii="Times New Roman" w:hAnsi="Times New Roman" w:cs="Times New Roman"/>
          </w:rPr>
          <w:t>https://doi.org/10.3390/mi14101882</w:t>
        </w:r>
      </w:hyperlink>
      <w:r w:rsidRPr="00F100B0">
        <w:rPr>
          <w:rFonts w:ascii="Times New Roman" w:hAnsi="Times New Roman" w:cs="Times New Roman"/>
        </w:rPr>
        <w:t xml:space="preserve">     </w:t>
      </w:r>
    </w:p>
    <w:p w14:paraId="3B3CAEBE" w14:textId="54AE2B94" w:rsidR="00C60762" w:rsidRPr="00876AD7" w:rsidRDefault="00C60762" w:rsidP="00876AD7">
      <w:pPr>
        <w:spacing w:line="360" w:lineRule="auto"/>
        <w:jc w:val="both"/>
        <w:rPr>
          <w:rFonts w:ascii="Times New Roman" w:hAnsi="Times New Roman" w:cs="Times New Roman"/>
        </w:rPr>
      </w:pPr>
      <w:r w:rsidRPr="00876AD7">
        <w:rPr>
          <w:rFonts w:ascii="Times New Roman" w:hAnsi="Times New Roman" w:cs="Times New Roman"/>
        </w:rPr>
        <w:t xml:space="preserve">   </w:t>
      </w:r>
    </w:p>
    <w:p w14:paraId="17913542" w14:textId="6267C88F" w:rsidR="001C495F" w:rsidRPr="00876AD7" w:rsidRDefault="00C60762" w:rsidP="00876AD7">
      <w:pPr>
        <w:spacing w:line="360" w:lineRule="auto"/>
        <w:jc w:val="both"/>
        <w:rPr>
          <w:rFonts w:ascii="Times New Roman" w:hAnsi="Times New Roman" w:cs="Times New Roman"/>
        </w:rPr>
      </w:pPr>
      <w:r w:rsidRPr="00876AD7">
        <w:rPr>
          <w:rFonts w:ascii="Times New Roman" w:hAnsi="Times New Roman" w:cs="Times New Roman"/>
        </w:rPr>
        <w:t xml:space="preserve">  </w:t>
      </w:r>
    </w:p>
    <w:sectPr w:rsidR="001C495F" w:rsidRPr="00876AD7" w:rsidSect="001C495F">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84EF9" w14:textId="77777777" w:rsidR="007C710A" w:rsidRDefault="007C710A" w:rsidP="00D1151B">
      <w:pPr>
        <w:spacing w:after="0" w:line="240" w:lineRule="auto"/>
      </w:pPr>
      <w:r>
        <w:separator/>
      </w:r>
    </w:p>
  </w:endnote>
  <w:endnote w:type="continuationSeparator" w:id="0">
    <w:p w14:paraId="575C940F" w14:textId="77777777" w:rsidR="007C710A" w:rsidRDefault="007C710A" w:rsidP="00D1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FDA6" w14:textId="77777777" w:rsidR="002E3EAE" w:rsidRDefault="002E3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615478"/>
      <w:docPartObj>
        <w:docPartGallery w:val="Page Numbers (Bottom of Page)"/>
        <w:docPartUnique/>
      </w:docPartObj>
    </w:sdtPr>
    <w:sdtEndPr>
      <w:rPr>
        <w:noProof/>
      </w:rPr>
    </w:sdtEndPr>
    <w:sdtContent>
      <w:p w14:paraId="0C35442C" w14:textId="74C49277" w:rsidR="002548B6" w:rsidRDefault="002548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E2EB3" w14:textId="77777777" w:rsidR="002548B6" w:rsidRDefault="00254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294B" w14:textId="77777777" w:rsidR="002E3EAE" w:rsidRDefault="002E3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15B7E" w14:textId="77777777" w:rsidR="007C710A" w:rsidRDefault="007C710A" w:rsidP="00D1151B">
      <w:pPr>
        <w:spacing w:after="0" w:line="240" w:lineRule="auto"/>
      </w:pPr>
      <w:r>
        <w:separator/>
      </w:r>
    </w:p>
  </w:footnote>
  <w:footnote w:type="continuationSeparator" w:id="0">
    <w:p w14:paraId="1A08EC7C" w14:textId="77777777" w:rsidR="007C710A" w:rsidRDefault="007C710A" w:rsidP="00D1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2D6E2" w14:textId="11C946D6" w:rsidR="002E3EAE" w:rsidRDefault="002E3EAE">
    <w:pPr>
      <w:pStyle w:val="Header"/>
    </w:pPr>
    <w:r>
      <w:rPr>
        <w:noProof/>
      </w:rPr>
      <w:pict w14:anchorId="0DAF1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7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B2A0E" w14:textId="659398D4" w:rsidR="002E3EAE" w:rsidRDefault="002E3EAE">
    <w:pPr>
      <w:pStyle w:val="Header"/>
    </w:pPr>
    <w:r>
      <w:rPr>
        <w:noProof/>
      </w:rPr>
      <w:pict w14:anchorId="5D5A2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7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0625" w14:textId="34800AC3" w:rsidR="002E3EAE" w:rsidRDefault="002E3EAE">
    <w:pPr>
      <w:pStyle w:val="Header"/>
    </w:pPr>
    <w:r>
      <w:rPr>
        <w:noProof/>
      </w:rPr>
      <w:pict w14:anchorId="7B778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7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02FD7"/>
    <w:multiLevelType w:val="hybridMultilevel"/>
    <w:tmpl w:val="627A43DA"/>
    <w:lvl w:ilvl="0" w:tplc="52F4DA0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5F"/>
    <w:rsid w:val="00010337"/>
    <w:rsid w:val="0002403D"/>
    <w:rsid w:val="0003316F"/>
    <w:rsid w:val="00082D7F"/>
    <w:rsid w:val="00084BCE"/>
    <w:rsid w:val="000A28F1"/>
    <w:rsid w:val="000B30F9"/>
    <w:rsid w:val="001147DB"/>
    <w:rsid w:val="00147695"/>
    <w:rsid w:val="00154093"/>
    <w:rsid w:val="00160C21"/>
    <w:rsid w:val="00176080"/>
    <w:rsid w:val="00181807"/>
    <w:rsid w:val="001A0B43"/>
    <w:rsid w:val="001C495F"/>
    <w:rsid w:val="001C783F"/>
    <w:rsid w:val="001D5F6D"/>
    <w:rsid w:val="001F7489"/>
    <w:rsid w:val="00205927"/>
    <w:rsid w:val="0021525B"/>
    <w:rsid w:val="00220E5B"/>
    <w:rsid w:val="00224301"/>
    <w:rsid w:val="0025322D"/>
    <w:rsid w:val="00253617"/>
    <w:rsid w:val="002548B6"/>
    <w:rsid w:val="00261893"/>
    <w:rsid w:val="00291AE4"/>
    <w:rsid w:val="002C48FE"/>
    <w:rsid w:val="002C72CC"/>
    <w:rsid w:val="002D615F"/>
    <w:rsid w:val="002D7461"/>
    <w:rsid w:val="002E1210"/>
    <w:rsid w:val="002E3EAE"/>
    <w:rsid w:val="002E753E"/>
    <w:rsid w:val="00327480"/>
    <w:rsid w:val="00374678"/>
    <w:rsid w:val="003D23C1"/>
    <w:rsid w:val="003D5C81"/>
    <w:rsid w:val="003E5543"/>
    <w:rsid w:val="003F599E"/>
    <w:rsid w:val="00402D4D"/>
    <w:rsid w:val="0040360A"/>
    <w:rsid w:val="004169A9"/>
    <w:rsid w:val="00421BC8"/>
    <w:rsid w:val="004250AB"/>
    <w:rsid w:val="00437F67"/>
    <w:rsid w:val="00443648"/>
    <w:rsid w:val="004639C6"/>
    <w:rsid w:val="004B28E2"/>
    <w:rsid w:val="004D2EF1"/>
    <w:rsid w:val="004D324B"/>
    <w:rsid w:val="004E5F06"/>
    <w:rsid w:val="004F6327"/>
    <w:rsid w:val="0052196C"/>
    <w:rsid w:val="00527781"/>
    <w:rsid w:val="0057446B"/>
    <w:rsid w:val="005A73CB"/>
    <w:rsid w:val="005B1639"/>
    <w:rsid w:val="005B34DA"/>
    <w:rsid w:val="005C1714"/>
    <w:rsid w:val="005C724A"/>
    <w:rsid w:val="00611F0A"/>
    <w:rsid w:val="0062447B"/>
    <w:rsid w:val="006265B8"/>
    <w:rsid w:val="00646D1B"/>
    <w:rsid w:val="00666A98"/>
    <w:rsid w:val="00697FB7"/>
    <w:rsid w:val="006B1565"/>
    <w:rsid w:val="006D3416"/>
    <w:rsid w:val="006D4FC6"/>
    <w:rsid w:val="007107AD"/>
    <w:rsid w:val="0073687E"/>
    <w:rsid w:val="00742B81"/>
    <w:rsid w:val="00754DAA"/>
    <w:rsid w:val="007B2561"/>
    <w:rsid w:val="007B268C"/>
    <w:rsid w:val="007C710A"/>
    <w:rsid w:val="0080629B"/>
    <w:rsid w:val="008130DF"/>
    <w:rsid w:val="00876AD7"/>
    <w:rsid w:val="00877593"/>
    <w:rsid w:val="008B6F64"/>
    <w:rsid w:val="008C2A8E"/>
    <w:rsid w:val="008C7A37"/>
    <w:rsid w:val="008D5895"/>
    <w:rsid w:val="008F36FF"/>
    <w:rsid w:val="00901DB6"/>
    <w:rsid w:val="00901FB6"/>
    <w:rsid w:val="00903985"/>
    <w:rsid w:val="0091113E"/>
    <w:rsid w:val="00936FE6"/>
    <w:rsid w:val="00942E76"/>
    <w:rsid w:val="00967F0A"/>
    <w:rsid w:val="009A447C"/>
    <w:rsid w:val="009A4C8D"/>
    <w:rsid w:val="009A58E5"/>
    <w:rsid w:val="009D6028"/>
    <w:rsid w:val="009E17DA"/>
    <w:rsid w:val="009E2DB6"/>
    <w:rsid w:val="00A0450C"/>
    <w:rsid w:val="00A24065"/>
    <w:rsid w:val="00A25D38"/>
    <w:rsid w:val="00A30C0E"/>
    <w:rsid w:val="00A33D3A"/>
    <w:rsid w:val="00A34459"/>
    <w:rsid w:val="00A366AD"/>
    <w:rsid w:val="00A93A32"/>
    <w:rsid w:val="00AB2A29"/>
    <w:rsid w:val="00AB41E8"/>
    <w:rsid w:val="00AF29F0"/>
    <w:rsid w:val="00AF5AC0"/>
    <w:rsid w:val="00B040CA"/>
    <w:rsid w:val="00B07628"/>
    <w:rsid w:val="00B26E21"/>
    <w:rsid w:val="00B574E3"/>
    <w:rsid w:val="00B85338"/>
    <w:rsid w:val="00BA0A88"/>
    <w:rsid w:val="00BD1D65"/>
    <w:rsid w:val="00BE4BA2"/>
    <w:rsid w:val="00BE7C26"/>
    <w:rsid w:val="00BF35F4"/>
    <w:rsid w:val="00C051AD"/>
    <w:rsid w:val="00C17DE5"/>
    <w:rsid w:val="00C33470"/>
    <w:rsid w:val="00C334A1"/>
    <w:rsid w:val="00C33F86"/>
    <w:rsid w:val="00C351B3"/>
    <w:rsid w:val="00C52594"/>
    <w:rsid w:val="00C53CF3"/>
    <w:rsid w:val="00C60762"/>
    <w:rsid w:val="00C675BD"/>
    <w:rsid w:val="00C86E4F"/>
    <w:rsid w:val="00C96525"/>
    <w:rsid w:val="00C97739"/>
    <w:rsid w:val="00CA119E"/>
    <w:rsid w:val="00CA18F3"/>
    <w:rsid w:val="00CA4B1F"/>
    <w:rsid w:val="00CA7462"/>
    <w:rsid w:val="00CA7669"/>
    <w:rsid w:val="00CB0C69"/>
    <w:rsid w:val="00CB1330"/>
    <w:rsid w:val="00CD78AE"/>
    <w:rsid w:val="00D05318"/>
    <w:rsid w:val="00D1151B"/>
    <w:rsid w:val="00D2013A"/>
    <w:rsid w:val="00D6067A"/>
    <w:rsid w:val="00D80AA3"/>
    <w:rsid w:val="00DA3B1D"/>
    <w:rsid w:val="00DC1545"/>
    <w:rsid w:val="00DF6FC5"/>
    <w:rsid w:val="00E02941"/>
    <w:rsid w:val="00E0326E"/>
    <w:rsid w:val="00E2183D"/>
    <w:rsid w:val="00EB5D78"/>
    <w:rsid w:val="00EC34C1"/>
    <w:rsid w:val="00ED3297"/>
    <w:rsid w:val="00F100B0"/>
    <w:rsid w:val="00F538F2"/>
    <w:rsid w:val="00F569AC"/>
    <w:rsid w:val="00F57131"/>
    <w:rsid w:val="00F7080C"/>
    <w:rsid w:val="00F96081"/>
    <w:rsid w:val="00F96E7C"/>
    <w:rsid w:val="00FB3CDA"/>
    <w:rsid w:val="00FD5898"/>
    <w:rsid w:val="00FF075C"/>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97E30"/>
  <w15:chartTrackingRefBased/>
  <w15:docId w15:val="{102BC030-D2D1-421B-BC49-ECB25A22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95F"/>
    <w:rPr>
      <w:color w:val="0563C1" w:themeColor="hyperlink"/>
      <w:u w:val="single"/>
    </w:rPr>
  </w:style>
  <w:style w:type="character" w:styleId="UnresolvedMention">
    <w:name w:val="Unresolved Mention"/>
    <w:basedOn w:val="DefaultParagraphFont"/>
    <w:uiPriority w:val="99"/>
    <w:semiHidden/>
    <w:unhideWhenUsed/>
    <w:rsid w:val="00F7080C"/>
    <w:rPr>
      <w:color w:val="605E5C"/>
      <w:shd w:val="clear" w:color="auto" w:fill="E1DFDD"/>
    </w:rPr>
  </w:style>
  <w:style w:type="character" w:styleId="PlaceholderText">
    <w:name w:val="Placeholder Text"/>
    <w:basedOn w:val="DefaultParagraphFont"/>
    <w:uiPriority w:val="99"/>
    <w:semiHidden/>
    <w:rsid w:val="00901DB6"/>
    <w:rPr>
      <w:color w:val="808080"/>
    </w:rPr>
  </w:style>
  <w:style w:type="table" w:styleId="TableGrid">
    <w:name w:val="Table Grid"/>
    <w:basedOn w:val="TableNormal"/>
    <w:uiPriority w:val="39"/>
    <w:rsid w:val="00BA0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51B"/>
  </w:style>
  <w:style w:type="paragraph" w:styleId="Footer">
    <w:name w:val="footer"/>
    <w:basedOn w:val="Normal"/>
    <w:link w:val="FooterChar"/>
    <w:uiPriority w:val="99"/>
    <w:unhideWhenUsed/>
    <w:rsid w:val="00D11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1B"/>
  </w:style>
  <w:style w:type="paragraph" w:styleId="ListParagraph">
    <w:name w:val="List Paragraph"/>
    <w:basedOn w:val="Normal"/>
    <w:uiPriority w:val="34"/>
    <w:qFormat/>
    <w:rsid w:val="0043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6746">
      <w:bodyDiv w:val="1"/>
      <w:marLeft w:val="0"/>
      <w:marRight w:val="0"/>
      <w:marTop w:val="0"/>
      <w:marBottom w:val="0"/>
      <w:divBdr>
        <w:top w:val="none" w:sz="0" w:space="0" w:color="auto"/>
        <w:left w:val="none" w:sz="0" w:space="0" w:color="auto"/>
        <w:bottom w:val="none" w:sz="0" w:space="0" w:color="auto"/>
        <w:right w:val="none" w:sz="0" w:space="0" w:color="auto"/>
      </w:divBdr>
    </w:div>
    <w:div w:id="260989105">
      <w:bodyDiv w:val="1"/>
      <w:marLeft w:val="0"/>
      <w:marRight w:val="0"/>
      <w:marTop w:val="0"/>
      <w:marBottom w:val="0"/>
      <w:divBdr>
        <w:top w:val="none" w:sz="0" w:space="0" w:color="auto"/>
        <w:left w:val="none" w:sz="0" w:space="0" w:color="auto"/>
        <w:bottom w:val="none" w:sz="0" w:space="0" w:color="auto"/>
        <w:right w:val="none" w:sz="0" w:space="0" w:color="auto"/>
      </w:divBdr>
    </w:div>
    <w:div w:id="550120917">
      <w:bodyDiv w:val="1"/>
      <w:marLeft w:val="0"/>
      <w:marRight w:val="0"/>
      <w:marTop w:val="0"/>
      <w:marBottom w:val="0"/>
      <w:divBdr>
        <w:top w:val="none" w:sz="0" w:space="0" w:color="auto"/>
        <w:left w:val="none" w:sz="0" w:space="0" w:color="auto"/>
        <w:bottom w:val="none" w:sz="0" w:space="0" w:color="auto"/>
        <w:right w:val="none" w:sz="0" w:space="0" w:color="auto"/>
      </w:divBdr>
    </w:div>
    <w:div w:id="550307164">
      <w:bodyDiv w:val="1"/>
      <w:marLeft w:val="0"/>
      <w:marRight w:val="0"/>
      <w:marTop w:val="0"/>
      <w:marBottom w:val="0"/>
      <w:divBdr>
        <w:top w:val="none" w:sz="0" w:space="0" w:color="auto"/>
        <w:left w:val="none" w:sz="0" w:space="0" w:color="auto"/>
        <w:bottom w:val="none" w:sz="0" w:space="0" w:color="auto"/>
        <w:right w:val="none" w:sz="0" w:space="0" w:color="auto"/>
      </w:divBdr>
    </w:div>
    <w:div w:id="591739499">
      <w:bodyDiv w:val="1"/>
      <w:marLeft w:val="0"/>
      <w:marRight w:val="0"/>
      <w:marTop w:val="0"/>
      <w:marBottom w:val="0"/>
      <w:divBdr>
        <w:top w:val="none" w:sz="0" w:space="0" w:color="auto"/>
        <w:left w:val="none" w:sz="0" w:space="0" w:color="auto"/>
        <w:bottom w:val="none" w:sz="0" w:space="0" w:color="auto"/>
        <w:right w:val="none" w:sz="0" w:space="0" w:color="auto"/>
      </w:divBdr>
    </w:div>
    <w:div w:id="596403535">
      <w:bodyDiv w:val="1"/>
      <w:marLeft w:val="0"/>
      <w:marRight w:val="0"/>
      <w:marTop w:val="0"/>
      <w:marBottom w:val="0"/>
      <w:divBdr>
        <w:top w:val="none" w:sz="0" w:space="0" w:color="auto"/>
        <w:left w:val="none" w:sz="0" w:space="0" w:color="auto"/>
        <w:bottom w:val="none" w:sz="0" w:space="0" w:color="auto"/>
        <w:right w:val="none" w:sz="0" w:space="0" w:color="auto"/>
      </w:divBdr>
    </w:div>
    <w:div w:id="639767043">
      <w:bodyDiv w:val="1"/>
      <w:marLeft w:val="0"/>
      <w:marRight w:val="0"/>
      <w:marTop w:val="0"/>
      <w:marBottom w:val="0"/>
      <w:divBdr>
        <w:top w:val="none" w:sz="0" w:space="0" w:color="auto"/>
        <w:left w:val="none" w:sz="0" w:space="0" w:color="auto"/>
        <w:bottom w:val="none" w:sz="0" w:space="0" w:color="auto"/>
        <w:right w:val="none" w:sz="0" w:space="0" w:color="auto"/>
      </w:divBdr>
    </w:div>
    <w:div w:id="1016805290">
      <w:bodyDiv w:val="1"/>
      <w:marLeft w:val="0"/>
      <w:marRight w:val="0"/>
      <w:marTop w:val="0"/>
      <w:marBottom w:val="0"/>
      <w:divBdr>
        <w:top w:val="none" w:sz="0" w:space="0" w:color="auto"/>
        <w:left w:val="none" w:sz="0" w:space="0" w:color="auto"/>
        <w:bottom w:val="none" w:sz="0" w:space="0" w:color="auto"/>
        <w:right w:val="none" w:sz="0" w:space="0" w:color="auto"/>
      </w:divBdr>
    </w:div>
    <w:div w:id="1083064829">
      <w:bodyDiv w:val="1"/>
      <w:marLeft w:val="0"/>
      <w:marRight w:val="0"/>
      <w:marTop w:val="0"/>
      <w:marBottom w:val="0"/>
      <w:divBdr>
        <w:top w:val="none" w:sz="0" w:space="0" w:color="auto"/>
        <w:left w:val="none" w:sz="0" w:space="0" w:color="auto"/>
        <w:bottom w:val="none" w:sz="0" w:space="0" w:color="auto"/>
        <w:right w:val="none" w:sz="0" w:space="0" w:color="auto"/>
      </w:divBdr>
    </w:div>
    <w:div w:id="1189829140">
      <w:bodyDiv w:val="1"/>
      <w:marLeft w:val="0"/>
      <w:marRight w:val="0"/>
      <w:marTop w:val="0"/>
      <w:marBottom w:val="0"/>
      <w:divBdr>
        <w:top w:val="none" w:sz="0" w:space="0" w:color="auto"/>
        <w:left w:val="none" w:sz="0" w:space="0" w:color="auto"/>
        <w:bottom w:val="none" w:sz="0" w:space="0" w:color="auto"/>
        <w:right w:val="none" w:sz="0" w:space="0" w:color="auto"/>
      </w:divBdr>
    </w:div>
    <w:div w:id="1364017016">
      <w:bodyDiv w:val="1"/>
      <w:marLeft w:val="0"/>
      <w:marRight w:val="0"/>
      <w:marTop w:val="0"/>
      <w:marBottom w:val="0"/>
      <w:divBdr>
        <w:top w:val="none" w:sz="0" w:space="0" w:color="auto"/>
        <w:left w:val="none" w:sz="0" w:space="0" w:color="auto"/>
        <w:bottom w:val="none" w:sz="0" w:space="0" w:color="auto"/>
        <w:right w:val="none" w:sz="0" w:space="0" w:color="auto"/>
      </w:divBdr>
    </w:div>
    <w:div w:id="1520584287">
      <w:bodyDiv w:val="1"/>
      <w:marLeft w:val="0"/>
      <w:marRight w:val="0"/>
      <w:marTop w:val="0"/>
      <w:marBottom w:val="0"/>
      <w:divBdr>
        <w:top w:val="none" w:sz="0" w:space="0" w:color="auto"/>
        <w:left w:val="none" w:sz="0" w:space="0" w:color="auto"/>
        <w:bottom w:val="none" w:sz="0" w:space="0" w:color="auto"/>
        <w:right w:val="none" w:sz="0" w:space="0" w:color="auto"/>
      </w:divBdr>
    </w:div>
    <w:div w:id="2103069008">
      <w:bodyDiv w:val="1"/>
      <w:marLeft w:val="0"/>
      <w:marRight w:val="0"/>
      <w:marTop w:val="0"/>
      <w:marBottom w:val="0"/>
      <w:divBdr>
        <w:top w:val="none" w:sz="0" w:space="0" w:color="auto"/>
        <w:left w:val="none" w:sz="0" w:space="0" w:color="auto"/>
        <w:bottom w:val="none" w:sz="0" w:space="0" w:color="auto"/>
        <w:right w:val="none" w:sz="0" w:space="0" w:color="auto"/>
      </w:divBdr>
    </w:div>
    <w:div w:id="2108455141">
      <w:bodyDiv w:val="1"/>
      <w:marLeft w:val="0"/>
      <w:marRight w:val="0"/>
      <w:marTop w:val="0"/>
      <w:marBottom w:val="0"/>
      <w:divBdr>
        <w:top w:val="none" w:sz="0" w:space="0" w:color="auto"/>
        <w:left w:val="none" w:sz="0" w:space="0" w:color="auto"/>
        <w:bottom w:val="none" w:sz="0" w:space="0" w:color="auto"/>
        <w:right w:val="none" w:sz="0" w:space="0" w:color="auto"/>
      </w:divBdr>
    </w:div>
    <w:div w:id="21383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10.5376/jmr.2016.06.0023" TargetMode="External"/><Relationship Id="rId18" Type="http://schemas.openxmlformats.org/officeDocument/2006/relationships/hyperlink" Target="https://doi.org/10.1021/jf010011r" TargetMode="External"/><Relationship Id="rId26" Type="http://schemas.openxmlformats.org/officeDocument/2006/relationships/hyperlink" Target="https://doi.org/10.33263/BRIAC121.12301236" TargetMode="External"/><Relationship Id="rId39" Type="http://schemas.openxmlformats.org/officeDocument/2006/relationships/footer" Target="footer1.xml"/><Relationship Id="rId21" Type="http://schemas.openxmlformats.org/officeDocument/2006/relationships/hyperlink" Target="https://doi.org/10.1146/annurev-ento-120710-100554" TargetMode="External"/><Relationship Id="rId34" Type="http://schemas.openxmlformats.org/officeDocument/2006/relationships/hyperlink" Target="https://doi.org/10.1038/s41598-023-46002-5" TargetMode="External"/><Relationship Id="rId42" Type="http://schemas.openxmlformats.org/officeDocument/2006/relationships/footer" Target="foot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111/1541-4337.12330" TargetMode="External"/><Relationship Id="rId20" Type="http://schemas.openxmlformats.org/officeDocument/2006/relationships/hyperlink" Target="https://doi.org/10.3390/nano13071255" TargetMode="External"/><Relationship Id="rId29" Type="http://schemas.openxmlformats.org/officeDocument/2006/relationships/hyperlink" Target="https://doi.org/10.1016/j.physe.2009.11.08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016/s0960-8524(00)00120-6" TargetMode="External"/><Relationship Id="rId32" Type="http://schemas.openxmlformats.org/officeDocument/2006/relationships/hyperlink" Target="https://doi:10.1016/j.ijbiomac.2025.14569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tplants.2016.10.005" TargetMode="External"/><Relationship Id="rId23" Type="http://schemas.openxmlformats.org/officeDocument/2006/relationships/hyperlink" Target="https://doi.org/10.1016/j.tifs.2007.11.006" TargetMode="External"/><Relationship Id="rId28" Type="http://schemas.openxmlformats.org/officeDocument/2006/relationships/hyperlink" Target="https://doi.org/10.1039/C1GC15386B" TargetMode="External"/><Relationship Id="rId36" Type="http://schemas.openxmlformats.org/officeDocument/2006/relationships/hyperlink" Target="https://doi.org/10.3390/mi14101882" TargetMode="External"/><Relationship Id="rId10" Type="http://schemas.openxmlformats.org/officeDocument/2006/relationships/image" Target="media/image3.jpeg"/><Relationship Id="rId19" Type="http://schemas.openxmlformats.org/officeDocument/2006/relationships/hyperlink" Target="https://doi.org/10.1016/j.arabjc.2017.05.011" TargetMode="External"/><Relationship Id="rId31" Type="http://schemas.openxmlformats.org/officeDocument/2006/relationships/hyperlink" Target="https://doi.org/10.1016/j.ijbiomac.2020.05.19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46/annurev.ento.51.110104.151146" TargetMode="External"/><Relationship Id="rId22" Type="http://schemas.openxmlformats.org/officeDocument/2006/relationships/hyperlink" Target="https://doi.org/10.1016/j.jare.2015.02.007" TargetMode="External"/><Relationship Id="rId27" Type="http://schemas.openxmlformats.org/officeDocument/2006/relationships/hyperlink" Target="https://doi.org/10.3109/1040841X.2015.1018131" TargetMode="External"/><Relationship Id="rId30" Type="http://schemas.openxmlformats.org/officeDocument/2006/relationships/hyperlink" Target="https://doi.org/10.3390/molecules28124838" TargetMode="External"/><Relationship Id="rId35" Type="http://schemas.openxmlformats.org/officeDocument/2006/relationships/hyperlink" Target="https://doi:10.3389/fnano.2025.1545413"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1186/s12936-025-05760-5" TargetMode="External"/><Relationship Id="rId17" Type="http://schemas.openxmlformats.org/officeDocument/2006/relationships/hyperlink" Target="https://doi.org/10.1021/jf9709562" TargetMode="External"/><Relationship Id="rId25" Type="http://schemas.openxmlformats.org/officeDocument/2006/relationships/hyperlink" Target="https://doi.org/10.1016/S2222-1808(15)60815-5" TargetMode="External"/><Relationship Id="rId33" Type="http://schemas.openxmlformats.org/officeDocument/2006/relationships/hyperlink" Target="https://doi.org/10.1186/s42269-022-00877-y"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627df64d69318c/MRS.%20EZEIKE/PHD%20Work/Sample_UV_Vis_CuNP_Data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'[Sample_UV_Vis_CuNP_Dataset.xlsx]Citrus sinensis Essential Oil'!$B$2</c:f>
              <c:strCache>
                <c:ptCount val="1"/>
                <c:pt idx="0">
                  <c:v>Absorbance</c:v>
                </c:pt>
              </c:strCache>
            </c:strRef>
          </c:tx>
          <c:spPr>
            <a:ln w="19050" cap="rnd">
              <a:solidFill>
                <a:schemeClr val="accent1"/>
              </a:solidFill>
              <a:round/>
            </a:ln>
            <a:effectLst/>
          </c:spPr>
          <c:marker>
            <c:symbol val="none"/>
          </c:marker>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CF-43B6-9AF5-9CE01E01DA7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'[Sample_UV_Vis_CuNP_Dataset.xlsx]Citrus sinensis Essential Oil'!$A$3:$A$53</c:f>
              <c:numCache>
                <c:formatCode>General</c:formatCode>
                <c:ptCount val="51"/>
                <c:pt idx="0">
                  <c:v>300</c:v>
                </c:pt>
                <c:pt idx="1">
                  <c:v>310</c:v>
                </c:pt>
                <c:pt idx="2">
                  <c:v>320</c:v>
                </c:pt>
                <c:pt idx="3">
                  <c:v>330</c:v>
                </c:pt>
                <c:pt idx="4">
                  <c:v>340</c:v>
                </c:pt>
                <c:pt idx="5">
                  <c:v>350</c:v>
                </c:pt>
                <c:pt idx="6">
                  <c:v>360</c:v>
                </c:pt>
                <c:pt idx="7">
                  <c:v>370</c:v>
                </c:pt>
                <c:pt idx="8">
                  <c:v>380</c:v>
                </c:pt>
                <c:pt idx="9">
                  <c:v>390</c:v>
                </c:pt>
                <c:pt idx="10">
                  <c:v>400</c:v>
                </c:pt>
                <c:pt idx="11">
                  <c:v>410</c:v>
                </c:pt>
                <c:pt idx="12">
                  <c:v>420</c:v>
                </c:pt>
                <c:pt idx="13">
                  <c:v>430</c:v>
                </c:pt>
                <c:pt idx="14">
                  <c:v>440</c:v>
                </c:pt>
                <c:pt idx="15">
                  <c:v>450</c:v>
                </c:pt>
                <c:pt idx="16">
                  <c:v>460</c:v>
                </c:pt>
                <c:pt idx="17">
                  <c:v>470</c:v>
                </c:pt>
                <c:pt idx="18">
                  <c:v>480</c:v>
                </c:pt>
                <c:pt idx="19">
                  <c:v>490</c:v>
                </c:pt>
                <c:pt idx="20">
                  <c:v>500</c:v>
                </c:pt>
                <c:pt idx="21">
                  <c:v>510</c:v>
                </c:pt>
                <c:pt idx="22">
                  <c:v>520</c:v>
                </c:pt>
                <c:pt idx="23">
                  <c:v>530</c:v>
                </c:pt>
                <c:pt idx="24">
                  <c:v>540</c:v>
                </c:pt>
                <c:pt idx="25">
                  <c:v>550</c:v>
                </c:pt>
                <c:pt idx="26">
                  <c:v>560</c:v>
                </c:pt>
                <c:pt idx="27">
                  <c:v>570</c:v>
                </c:pt>
                <c:pt idx="28">
                  <c:v>580</c:v>
                </c:pt>
                <c:pt idx="29">
                  <c:v>590</c:v>
                </c:pt>
                <c:pt idx="30">
                  <c:v>600</c:v>
                </c:pt>
                <c:pt idx="31">
                  <c:v>610</c:v>
                </c:pt>
                <c:pt idx="32">
                  <c:v>620</c:v>
                </c:pt>
                <c:pt idx="33">
                  <c:v>630</c:v>
                </c:pt>
                <c:pt idx="34">
                  <c:v>640</c:v>
                </c:pt>
                <c:pt idx="35">
                  <c:v>650</c:v>
                </c:pt>
                <c:pt idx="36">
                  <c:v>660</c:v>
                </c:pt>
                <c:pt idx="37">
                  <c:v>670</c:v>
                </c:pt>
                <c:pt idx="38">
                  <c:v>680</c:v>
                </c:pt>
                <c:pt idx="39">
                  <c:v>690</c:v>
                </c:pt>
                <c:pt idx="40">
                  <c:v>700</c:v>
                </c:pt>
                <c:pt idx="41">
                  <c:v>710</c:v>
                </c:pt>
                <c:pt idx="42">
                  <c:v>720</c:v>
                </c:pt>
                <c:pt idx="43">
                  <c:v>730</c:v>
                </c:pt>
                <c:pt idx="44">
                  <c:v>740</c:v>
                </c:pt>
                <c:pt idx="45">
                  <c:v>750</c:v>
                </c:pt>
                <c:pt idx="46">
                  <c:v>760</c:v>
                </c:pt>
                <c:pt idx="47">
                  <c:v>770</c:v>
                </c:pt>
                <c:pt idx="48">
                  <c:v>780</c:v>
                </c:pt>
                <c:pt idx="49">
                  <c:v>790</c:v>
                </c:pt>
                <c:pt idx="50">
                  <c:v>800</c:v>
                </c:pt>
              </c:numCache>
            </c:numRef>
          </c:xVal>
          <c:yVal>
            <c:numRef>
              <c:f>'[Sample_UV_Vis_CuNP_Dataset.xlsx]Citrus sinensis Essential Oil'!$B$3:$B$53</c:f>
              <c:numCache>
                <c:formatCode>General</c:formatCode>
                <c:ptCount val="51"/>
                <c:pt idx="0">
                  <c:v>0.79400000000000004</c:v>
                </c:pt>
                <c:pt idx="1">
                  <c:v>0.81299999999999994</c:v>
                </c:pt>
                <c:pt idx="2">
                  <c:v>0.61199999999999999</c:v>
                </c:pt>
                <c:pt idx="3">
                  <c:v>0.49199999999999999</c:v>
                </c:pt>
                <c:pt idx="4">
                  <c:v>4.3999999999999997E-2</c:v>
                </c:pt>
                <c:pt idx="5">
                  <c:v>5.8999999999999997E-2</c:v>
                </c:pt>
                <c:pt idx="6">
                  <c:v>7.2999999999999995E-2</c:v>
                </c:pt>
                <c:pt idx="7">
                  <c:v>3.5000000000000003E-2</c:v>
                </c:pt>
                <c:pt idx="8">
                  <c:v>0.14799999999999999</c:v>
                </c:pt>
                <c:pt idx="9">
                  <c:v>0.13600000000000001</c:v>
                </c:pt>
                <c:pt idx="10">
                  <c:v>0.113</c:v>
                </c:pt>
                <c:pt idx="11">
                  <c:v>9.9000000000000005E-2</c:v>
                </c:pt>
                <c:pt idx="12">
                  <c:v>8.8999999999999996E-2</c:v>
                </c:pt>
                <c:pt idx="13">
                  <c:v>9.1999999999999998E-2</c:v>
                </c:pt>
                <c:pt idx="14">
                  <c:v>8.5000000000000006E-2</c:v>
                </c:pt>
                <c:pt idx="15">
                  <c:v>8.6999999999999994E-2</c:v>
                </c:pt>
                <c:pt idx="16">
                  <c:v>8.4000000000000005E-2</c:v>
                </c:pt>
                <c:pt idx="17">
                  <c:v>8.2000000000000003E-2</c:v>
                </c:pt>
                <c:pt idx="18">
                  <c:v>7.9000000000000001E-2</c:v>
                </c:pt>
                <c:pt idx="19">
                  <c:v>7.6999999999999999E-2</c:v>
                </c:pt>
                <c:pt idx="20">
                  <c:v>7.3999999999999996E-2</c:v>
                </c:pt>
                <c:pt idx="21">
                  <c:v>6.9000000000000006E-2</c:v>
                </c:pt>
                <c:pt idx="22">
                  <c:v>7.5999999999999998E-2</c:v>
                </c:pt>
                <c:pt idx="23">
                  <c:v>7.4999999999999997E-2</c:v>
                </c:pt>
                <c:pt idx="24">
                  <c:v>7.0000000000000007E-2</c:v>
                </c:pt>
                <c:pt idx="25">
                  <c:v>6.9000000000000006E-2</c:v>
                </c:pt>
                <c:pt idx="26">
                  <c:v>7.0000000000000007E-2</c:v>
                </c:pt>
                <c:pt idx="27">
                  <c:v>7.1999999999999995E-2</c:v>
                </c:pt>
                <c:pt idx="28">
                  <c:v>7.0999999999999994E-2</c:v>
                </c:pt>
                <c:pt idx="29">
                  <c:v>7.3999999999999996E-2</c:v>
                </c:pt>
                <c:pt idx="30">
                  <c:v>7.6999999999999999E-2</c:v>
                </c:pt>
                <c:pt idx="31">
                  <c:v>6.7000000000000004E-2</c:v>
                </c:pt>
                <c:pt idx="32">
                  <c:v>7.1999999999999995E-2</c:v>
                </c:pt>
                <c:pt idx="33">
                  <c:v>6.7000000000000004E-2</c:v>
                </c:pt>
                <c:pt idx="34">
                  <c:v>7.0000000000000007E-2</c:v>
                </c:pt>
                <c:pt idx="35">
                  <c:v>6.5000000000000002E-2</c:v>
                </c:pt>
                <c:pt idx="36">
                  <c:v>6.7000000000000004E-2</c:v>
                </c:pt>
                <c:pt idx="37">
                  <c:v>7.0000000000000007E-2</c:v>
                </c:pt>
                <c:pt idx="38">
                  <c:v>6.8000000000000005E-2</c:v>
                </c:pt>
                <c:pt idx="39">
                  <c:v>7.0000000000000007E-2</c:v>
                </c:pt>
                <c:pt idx="40">
                  <c:v>6.8000000000000005E-2</c:v>
                </c:pt>
                <c:pt idx="41">
                  <c:v>6.6000000000000003E-2</c:v>
                </c:pt>
                <c:pt idx="42">
                  <c:v>7.2999999999999995E-2</c:v>
                </c:pt>
                <c:pt idx="43">
                  <c:v>6.7000000000000004E-2</c:v>
                </c:pt>
                <c:pt idx="44">
                  <c:v>7.0999999999999994E-2</c:v>
                </c:pt>
                <c:pt idx="45">
                  <c:v>7.0999999999999994E-2</c:v>
                </c:pt>
                <c:pt idx="46">
                  <c:v>6.3E-2</c:v>
                </c:pt>
                <c:pt idx="47">
                  <c:v>6.4000000000000001E-2</c:v>
                </c:pt>
                <c:pt idx="48">
                  <c:v>6.5000000000000002E-2</c:v>
                </c:pt>
                <c:pt idx="49">
                  <c:v>6.4000000000000001E-2</c:v>
                </c:pt>
                <c:pt idx="50">
                  <c:v>6.3E-2</c:v>
                </c:pt>
              </c:numCache>
            </c:numRef>
          </c:yVal>
          <c:smooth val="1"/>
          <c:extLst>
            <c:ext xmlns:c16="http://schemas.microsoft.com/office/drawing/2014/chart" uri="{C3380CC4-5D6E-409C-BE32-E72D297353CC}">
              <c16:uniqueId val="{00000001-5BCF-43B6-9AF5-9CE01E01DA74}"/>
            </c:ext>
          </c:extLst>
        </c:ser>
        <c:dLbls>
          <c:showLegendKey val="0"/>
          <c:showVal val="0"/>
          <c:showCatName val="0"/>
          <c:showSerName val="0"/>
          <c:showPercent val="0"/>
          <c:showBubbleSize val="0"/>
        </c:dLbls>
        <c:axId val="1277542320"/>
        <c:axId val="1269330576"/>
      </c:scatterChart>
      <c:valAx>
        <c:axId val="127754232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330576"/>
        <c:crosses val="autoZero"/>
        <c:crossBetween val="midCat"/>
      </c:valAx>
      <c:valAx>
        <c:axId val="12693305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542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15</Pages>
  <Words>6056</Words>
  <Characters>34521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1084</cp:lastModifiedBy>
  <cp:revision>153</cp:revision>
  <dcterms:created xsi:type="dcterms:W3CDTF">2026-02-08T09:26:00Z</dcterms:created>
  <dcterms:modified xsi:type="dcterms:W3CDTF">2026-03-30T12:28:00Z</dcterms:modified>
</cp:coreProperties>
</file>