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E643" w14:textId="77777777" w:rsidR="001E199F" w:rsidRDefault="001E199F" w:rsidP="001E0032">
      <w:pPr>
        <w:tabs>
          <w:tab w:val="left" w:pos="870"/>
          <w:tab w:val="center" w:pos="4680"/>
        </w:tabs>
        <w:spacing w:line="240" w:lineRule="auto"/>
        <w:jc w:val="right"/>
        <w:rPr>
          <w:rFonts w:ascii="Times New Roman" w:hAnsi="Times New Roman"/>
          <w:b/>
          <w:sz w:val="24"/>
          <w:szCs w:val="24"/>
        </w:rPr>
      </w:pPr>
      <w:r w:rsidRPr="00321A14">
        <w:rPr>
          <w:rFonts w:ascii="Times New Roman" w:hAnsi="Times New Roman"/>
          <w:b/>
          <w:sz w:val="24"/>
          <w:szCs w:val="24"/>
        </w:rPr>
        <w:t>Evaluation of Physicochemical Parameters in Surface Water of Trans-Amadi River, Port Harcourt, Rivers State, Nigeria</w:t>
      </w:r>
    </w:p>
    <w:p w14:paraId="7B6506CD" w14:textId="7B1708BD" w:rsidR="001F50B5" w:rsidRDefault="001F50B5" w:rsidP="00990F06">
      <w:pPr>
        <w:tabs>
          <w:tab w:val="left" w:pos="870"/>
          <w:tab w:val="center" w:pos="4680"/>
        </w:tabs>
        <w:spacing w:after="0" w:line="240" w:lineRule="auto"/>
        <w:jc w:val="right"/>
        <w:rPr>
          <w:rFonts w:ascii="Times New Roman" w:hAnsi="Times New Roman"/>
          <w:b/>
          <w:sz w:val="24"/>
          <w:szCs w:val="24"/>
        </w:rPr>
      </w:pPr>
    </w:p>
    <w:p w14:paraId="3DB73AB7" w14:textId="77777777" w:rsidR="00BC7245" w:rsidRPr="00321A14" w:rsidRDefault="00BC7245" w:rsidP="00990F06">
      <w:pPr>
        <w:tabs>
          <w:tab w:val="left" w:pos="870"/>
          <w:tab w:val="center" w:pos="4680"/>
        </w:tabs>
        <w:spacing w:after="0" w:line="240" w:lineRule="auto"/>
        <w:jc w:val="right"/>
        <w:rPr>
          <w:rFonts w:ascii="Times New Roman" w:hAnsi="Times New Roman"/>
          <w:b/>
          <w:sz w:val="24"/>
          <w:szCs w:val="24"/>
        </w:rPr>
      </w:pPr>
      <w:bookmarkStart w:id="0" w:name="_GoBack"/>
      <w:bookmarkEnd w:id="0"/>
    </w:p>
    <w:p w14:paraId="5AAACA2A" w14:textId="77777777" w:rsidR="001E199F" w:rsidRPr="00321A14" w:rsidRDefault="001E199F" w:rsidP="00321A14">
      <w:pPr>
        <w:tabs>
          <w:tab w:val="left" w:pos="870"/>
          <w:tab w:val="center" w:pos="4680"/>
        </w:tabs>
        <w:spacing w:line="240" w:lineRule="auto"/>
        <w:jc w:val="center"/>
        <w:rPr>
          <w:rFonts w:ascii="Times New Roman" w:hAnsi="Times New Roman"/>
          <w:b/>
          <w:sz w:val="24"/>
          <w:szCs w:val="24"/>
        </w:rPr>
      </w:pPr>
    </w:p>
    <w:p w14:paraId="651AA30B" w14:textId="77777777" w:rsidR="001E199F" w:rsidRPr="00A34FBF" w:rsidRDefault="00770531" w:rsidP="00A34FBF">
      <w:pPr>
        <w:tabs>
          <w:tab w:val="left" w:pos="870"/>
          <w:tab w:val="center" w:pos="4680"/>
        </w:tabs>
        <w:spacing w:line="240" w:lineRule="auto"/>
        <w:rPr>
          <w:rFonts w:ascii="Arial" w:hAnsi="Arial" w:cs="Arial"/>
          <w:b/>
        </w:rPr>
      </w:pPr>
      <w:r w:rsidRPr="00A34FBF">
        <w:rPr>
          <w:rFonts w:ascii="Arial" w:hAnsi="Arial" w:cs="Arial"/>
          <w:b/>
        </w:rPr>
        <w:t>ABSTRACT</w:t>
      </w:r>
    </w:p>
    <w:p w14:paraId="49EDCB84" w14:textId="77777777" w:rsidR="009C2073" w:rsidRPr="00321A14" w:rsidRDefault="001E199F" w:rsidP="00321A14">
      <w:pPr>
        <w:spacing w:line="240" w:lineRule="auto"/>
        <w:jc w:val="both"/>
        <w:rPr>
          <w:rFonts w:ascii="Times New Roman" w:hAnsi="Times New Roman"/>
          <w:sz w:val="20"/>
          <w:szCs w:val="20"/>
        </w:rPr>
      </w:pPr>
      <w:r w:rsidRPr="00321A14">
        <w:rPr>
          <w:rFonts w:ascii="Times New Roman" w:hAnsi="Times New Roman"/>
          <w:sz w:val="20"/>
          <w:szCs w:val="20"/>
        </w:rPr>
        <w:t>The study was conducted along the Trans-Amadi River with the view of assessing the impact of various activities occurring along the river. Levels of various physicochemical characteristics of the surface water were determined using standard methods of analysis. The results for the mean concentrations of parameters in surface water showed that temperature ranged from  27.0</w:t>
      </w:r>
      <w:r w:rsidRPr="00321A14">
        <w:rPr>
          <w:rFonts w:ascii="Times New Roman" w:hAnsi="Times New Roman"/>
          <w:bCs/>
          <w:color w:val="000000"/>
          <w:sz w:val="20"/>
          <w:szCs w:val="20"/>
          <w:vertAlign w:val="superscript"/>
        </w:rPr>
        <w:t>0</w:t>
      </w:r>
      <w:r w:rsidRPr="00321A14">
        <w:rPr>
          <w:rFonts w:ascii="Times New Roman" w:hAnsi="Times New Roman"/>
          <w:bCs/>
          <w:color w:val="000000"/>
          <w:sz w:val="20"/>
          <w:szCs w:val="20"/>
        </w:rPr>
        <w:t>C</w:t>
      </w:r>
      <w:r w:rsidRPr="00321A14">
        <w:rPr>
          <w:rFonts w:ascii="Times New Roman" w:hAnsi="Times New Roman"/>
          <w:sz w:val="20"/>
          <w:szCs w:val="20"/>
        </w:rPr>
        <w:t xml:space="preserve"> and 29.0</w:t>
      </w:r>
      <w:r w:rsidRPr="00321A14">
        <w:rPr>
          <w:rFonts w:ascii="Times New Roman" w:hAnsi="Times New Roman"/>
          <w:bCs/>
          <w:color w:val="000000"/>
          <w:sz w:val="20"/>
          <w:szCs w:val="20"/>
          <w:vertAlign w:val="superscript"/>
        </w:rPr>
        <w:t>0</w:t>
      </w:r>
      <w:r w:rsidRPr="00321A14">
        <w:rPr>
          <w:rFonts w:ascii="Times New Roman" w:hAnsi="Times New Roman"/>
          <w:bCs/>
          <w:color w:val="000000"/>
          <w:sz w:val="20"/>
          <w:szCs w:val="20"/>
        </w:rPr>
        <w:t>C</w:t>
      </w:r>
      <w:r w:rsidRPr="00321A14">
        <w:rPr>
          <w:rFonts w:ascii="Times New Roman" w:hAnsi="Times New Roman"/>
          <w:sz w:val="20"/>
          <w:szCs w:val="20"/>
        </w:rPr>
        <w:t xml:space="preserve">; Conductivity ranged from </w:t>
      </w:r>
      <w:r w:rsidRPr="00321A14">
        <w:rPr>
          <w:rFonts w:ascii="Times New Roman" w:hAnsi="Times New Roman"/>
          <w:color w:val="000000"/>
          <w:sz w:val="20"/>
          <w:szCs w:val="20"/>
        </w:rPr>
        <w:t>1,885</w:t>
      </w:r>
      <w:r w:rsidRPr="00321A14">
        <w:rPr>
          <w:rFonts w:ascii="Times New Roman" w:hAnsi="Times New Roman"/>
          <w:bCs/>
          <w:color w:val="000000"/>
          <w:sz w:val="20"/>
          <w:szCs w:val="20"/>
        </w:rPr>
        <w:t xml:space="preserve"> µS/cm to </w:t>
      </w:r>
      <w:r w:rsidRPr="00321A14">
        <w:rPr>
          <w:rFonts w:ascii="Times New Roman" w:hAnsi="Times New Roman"/>
          <w:color w:val="000000"/>
          <w:sz w:val="20"/>
          <w:szCs w:val="20"/>
        </w:rPr>
        <w:t>1,960</w:t>
      </w:r>
      <w:r w:rsidRPr="00321A14">
        <w:rPr>
          <w:rFonts w:ascii="Times New Roman" w:hAnsi="Times New Roman"/>
          <w:bCs/>
          <w:color w:val="000000"/>
          <w:sz w:val="20"/>
          <w:szCs w:val="20"/>
        </w:rPr>
        <w:t xml:space="preserve"> µS/cm</w:t>
      </w:r>
      <w:r w:rsidRPr="00321A14">
        <w:rPr>
          <w:rFonts w:ascii="Times New Roman" w:hAnsi="Times New Roman"/>
          <w:sz w:val="20"/>
          <w:szCs w:val="20"/>
        </w:rPr>
        <w:t xml:space="preserve">; pH ranged from </w:t>
      </w:r>
      <w:r w:rsidRPr="00321A14">
        <w:rPr>
          <w:rFonts w:ascii="Times New Roman" w:hAnsi="Times New Roman"/>
          <w:bCs/>
          <w:color w:val="000000"/>
          <w:sz w:val="20"/>
          <w:szCs w:val="20"/>
        </w:rPr>
        <w:t>6.20 and 6.50</w:t>
      </w:r>
      <w:r w:rsidRPr="00321A14">
        <w:rPr>
          <w:rFonts w:ascii="Times New Roman" w:hAnsi="Times New Roman"/>
          <w:sz w:val="20"/>
          <w:szCs w:val="20"/>
        </w:rPr>
        <w:t xml:space="preserve">; phosphate levels ranged from </w:t>
      </w:r>
      <w:r w:rsidRPr="00321A14">
        <w:rPr>
          <w:rFonts w:ascii="Times New Roman" w:hAnsi="Times New Roman"/>
          <w:bCs/>
          <w:color w:val="000000"/>
          <w:sz w:val="20"/>
          <w:szCs w:val="20"/>
        </w:rPr>
        <w:t>29.42 mg/l to 36.52 mg/l</w:t>
      </w:r>
      <w:r w:rsidRPr="00321A14">
        <w:rPr>
          <w:rFonts w:ascii="Times New Roman" w:hAnsi="Times New Roman"/>
          <w:sz w:val="20"/>
          <w:szCs w:val="20"/>
        </w:rPr>
        <w:t xml:space="preserve">; nitrate varied from </w:t>
      </w:r>
      <w:r w:rsidRPr="00321A14">
        <w:rPr>
          <w:rFonts w:ascii="Times New Roman" w:hAnsi="Times New Roman"/>
          <w:bCs/>
          <w:color w:val="000000"/>
          <w:sz w:val="20"/>
          <w:szCs w:val="20"/>
        </w:rPr>
        <w:t>5.972 mg/l to 7.428 mg/l;</w:t>
      </w:r>
      <w:r w:rsidRPr="00321A14">
        <w:rPr>
          <w:rFonts w:ascii="Times New Roman" w:hAnsi="Times New Roman"/>
          <w:sz w:val="20"/>
          <w:szCs w:val="20"/>
        </w:rPr>
        <w:t xml:space="preserve"> Dissolved Oxygen (DO) ranged from </w:t>
      </w:r>
      <w:r w:rsidRPr="00321A14">
        <w:rPr>
          <w:rFonts w:ascii="Times New Roman" w:hAnsi="Times New Roman"/>
          <w:bCs/>
          <w:color w:val="000000"/>
          <w:sz w:val="20"/>
          <w:szCs w:val="20"/>
        </w:rPr>
        <w:t>5.91 mg/l to 6.05 mg/l</w:t>
      </w:r>
      <w:r w:rsidRPr="00321A14">
        <w:rPr>
          <w:rFonts w:ascii="Times New Roman" w:hAnsi="Times New Roman"/>
          <w:sz w:val="20"/>
          <w:szCs w:val="20"/>
        </w:rPr>
        <w:t xml:space="preserve">; Biochemical Oxygen Demand (BOD) ranged from </w:t>
      </w:r>
      <w:r w:rsidRPr="00321A14">
        <w:rPr>
          <w:rFonts w:ascii="Times New Roman" w:hAnsi="Times New Roman"/>
          <w:bCs/>
          <w:color w:val="000000"/>
          <w:sz w:val="20"/>
          <w:szCs w:val="20"/>
        </w:rPr>
        <w:t>11.07 mg/l to 16.10 mg/l</w:t>
      </w:r>
      <w:r w:rsidRPr="00321A14">
        <w:rPr>
          <w:rFonts w:ascii="Times New Roman" w:hAnsi="Times New Roman"/>
          <w:sz w:val="20"/>
          <w:szCs w:val="20"/>
        </w:rPr>
        <w:t>;</w:t>
      </w:r>
      <w:r w:rsidRPr="00321A14">
        <w:rPr>
          <w:rFonts w:ascii="Times New Roman" w:hAnsi="Times New Roman"/>
          <w:bCs/>
          <w:color w:val="000000"/>
          <w:sz w:val="20"/>
          <w:szCs w:val="20"/>
        </w:rPr>
        <w:t xml:space="preserve"> chemical oxygen demand varied between 16.61 mg/l and 24.15 mg/l;</w:t>
      </w:r>
      <w:r w:rsidRPr="00321A14">
        <w:rPr>
          <w:rFonts w:ascii="Times New Roman" w:hAnsi="Times New Roman"/>
          <w:sz w:val="20"/>
          <w:szCs w:val="20"/>
        </w:rPr>
        <w:t xml:space="preserve"> Total dissolved solids values ranged from </w:t>
      </w:r>
      <w:r w:rsidRPr="00321A14">
        <w:rPr>
          <w:rFonts w:ascii="Times New Roman" w:hAnsi="Times New Roman"/>
          <w:color w:val="000000"/>
          <w:sz w:val="20"/>
          <w:szCs w:val="20"/>
        </w:rPr>
        <w:t>943.671</w:t>
      </w:r>
      <w:r w:rsidRPr="00321A14">
        <w:rPr>
          <w:rFonts w:ascii="Times New Roman" w:hAnsi="Times New Roman"/>
          <w:bCs/>
          <w:color w:val="000000"/>
          <w:sz w:val="20"/>
          <w:szCs w:val="20"/>
        </w:rPr>
        <w:t xml:space="preserve"> mg/l to </w:t>
      </w:r>
      <w:r w:rsidRPr="00321A14">
        <w:rPr>
          <w:rFonts w:ascii="Times New Roman" w:hAnsi="Times New Roman"/>
          <w:color w:val="000000"/>
          <w:sz w:val="20"/>
          <w:szCs w:val="20"/>
        </w:rPr>
        <w:t>987.378 mg/l;</w:t>
      </w:r>
      <w:r w:rsidRPr="00321A14">
        <w:rPr>
          <w:rFonts w:ascii="Times New Roman" w:hAnsi="Times New Roman"/>
          <w:sz w:val="20"/>
          <w:szCs w:val="20"/>
        </w:rPr>
        <w:t xml:space="preserve"> turbidity varied between 10.532 NTU and 13.842 NTU, total suspended solids was between </w:t>
      </w:r>
      <w:r w:rsidRPr="00321A14">
        <w:rPr>
          <w:rFonts w:ascii="Times New Roman" w:hAnsi="Times New Roman"/>
          <w:color w:val="000000"/>
          <w:sz w:val="20"/>
          <w:szCs w:val="20"/>
        </w:rPr>
        <w:t>14.842</w:t>
      </w:r>
      <w:r w:rsidRPr="00321A14">
        <w:rPr>
          <w:rFonts w:ascii="Times New Roman" w:hAnsi="Times New Roman"/>
          <w:bCs/>
          <w:color w:val="000000"/>
          <w:sz w:val="20"/>
          <w:szCs w:val="20"/>
        </w:rPr>
        <w:t xml:space="preserve"> mg/l and </w:t>
      </w:r>
      <w:r w:rsidRPr="00321A14">
        <w:rPr>
          <w:rFonts w:ascii="Times New Roman" w:hAnsi="Times New Roman"/>
          <w:color w:val="000000"/>
          <w:sz w:val="20"/>
          <w:szCs w:val="20"/>
        </w:rPr>
        <w:t>17.314 mg/l,</w:t>
      </w:r>
      <w:r w:rsidRPr="00321A14">
        <w:rPr>
          <w:rFonts w:ascii="Times New Roman" w:hAnsi="Times New Roman"/>
          <w:bCs/>
          <w:color w:val="000000"/>
          <w:sz w:val="20"/>
          <w:szCs w:val="20"/>
        </w:rPr>
        <w:t xml:space="preserve"> Salinity values exist between 10.86 mg/l and 12.69 mg/l; chloride ranged from 6.58 mg/l to 7.69 mg/l; </w:t>
      </w:r>
      <w:r w:rsidRPr="00321A14">
        <w:rPr>
          <w:rFonts w:ascii="Times New Roman" w:hAnsi="Times New Roman"/>
          <w:sz w:val="20"/>
          <w:szCs w:val="20"/>
        </w:rPr>
        <w:t xml:space="preserve">Total Hydrocarbon Concentration (THC) ranged from </w:t>
      </w:r>
      <w:r w:rsidRPr="00321A14">
        <w:rPr>
          <w:rFonts w:ascii="Times New Roman" w:hAnsi="Times New Roman"/>
          <w:bCs/>
          <w:color w:val="000000"/>
          <w:sz w:val="20"/>
          <w:szCs w:val="20"/>
        </w:rPr>
        <w:t>4.811 mg/l to 15.943 mg/l</w:t>
      </w:r>
      <w:r w:rsidRPr="00321A14">
        <w:rPr>
          <w:rFonts w:ascii="Times New Roman" w:hAnsi="Times New Roman"/>
          <w:sz w:val="20"/>
          <w:szCs w:val="20"/>
        </w:rPr>
        <w:t>. While the levels of DO were below International Standard Limits, levels of BOD were higher than the standard limits. These observations showed that the River was polluted due to input of anthropogenic activities and hence not fit for human consumption and as such there should be thorough clean up.</w:t>
      </w:r>
    </w:p>
    <w:p w14:paraId="42A55DB8" w14:textId="77777777" w:rsidR="001E199F" w:rsidRPr="00770531" w:rsidRDefault="00770531" w:rsidP="00321A14">
      <w:pPr>
        <w:spacing w:line="240" w:lineRule="auto"/>
        <w:jc w:val="both"/>
        <w:rPr>
          <w:rFonts w:ascii="Times New Roman" w:hAnsi="Times New Roman"/>
          <w:sz w:val="20"/>
          <w:szCs w:val="20"/>
        </w:rPr>
      </w:pPr>
      <w:r w:rsidRPr="00770531">
        <w:rPr>
          <w:rFonts w:ascii="Arial" w:hAnsi="Arial" w:cs="Arial"/>
          <w:i/>
          <w:sz w:val="20"/>
          <w:szCs w:val="20"/>
        </w:rPr>
        <w:t>Keywords: Physicochemical, Surface water, Parameters, Evaluation</w:t>
      </w:r>
    </w:p>
    <w:p w14:paraId="5D0942B8" w14:textId="77777777" w:rsidR="001E0032" w:rsidRDefault="001E0032" w:rsidP="00770531">
      <w:pPr>
        <w:spacing w:line="240" w:lineRule="auto"/>
        <w:rPr>
          <w:rFonts w:ascii="Arial" w:hAnsi="Arial" w:cs="Arial"/>
          <w:b/>
        </w:rPr>
        <w:sectPr w:rsidR="001E0032" w:rsidSect="00C814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75175BE" w14:textId="77777777" w:rsidR="001E199F" w:rsidRPr="00770531" w:rsidRDefault="00770531" w:rsidP="00770531">
      <w:pPr>
        <w:spacing w:line="240" w:lineRule="auto"/>
        <w:rPr>
          <w:rFonts w:ascii="Arial" w:hAnsi="Arial" w:cs="Arial"/>
          <w:b/>
        </w:rPr>
      </w:pPr>
      <w:r>
        <w:rPr>
          <w:rFonts w:ascii="Arial" w:hAnsi="Arial" w:cs="Arial"/>
          <w:b/>
        </w:rPr>
        <w:t>1 INTRODUCTION</w:t>
      </w:r>
    </w:p>
    <w:p w14:paraId="1B1EDF41" w14:textId="77777777" w:rsidR="001E199F" w:rsidRPr="00770531" w:rsidRDefault="001E199F" w:rsidP="00321A14">
      <w:pPr>
        <w:spacing w:line="240" w:lineRule="auto"/>
        <w:jc w:val="both"/>
        <w:rPr>
          <w:rStyle w:val="element-citation"/>
          <w:rFonts w:ascii="Arial" w:hAnsi="Arial" w:cs="Arial"/>
          <w:b/>
          <w:sz w:val="20"/>
          <w:szCs w:val="20"/>
        </w:rPr>
      </w:pPr>
      <w:r w:rsidRPr="00770531">
        <w:rPr>
          <w:rFonts w:ascii="Arial" w:hAnsi="Arial" w:cs="Arial"/>
          <w:sz w:val="20"/>
          <w:szCs w:val="20"/>
        </w:rPr>
        <w:t xml:space="preserve">The world seems to be occupied mostly by water. This is because about 70% of the earth’s surface is occupied by water and 30% </w:t>
      </w:r>
      <w:r w:rsidR="00080331" w:rsidRPr="00770531">
        <w:rPr>
          <w:rFonts w:ascii="Arial" w:hAnsi="Arial" w:cs="Arial"/>
          <w:sz w:val="20"/>
          <w:szCs w:val="20"/>
        </w:rPr>
        <w:t xml:space="preserve">by </w:t>
      </w:r>
      <w:r w:rsidRPr="00770531">
        <w:rPr>
          <w:rFonts w:ascii="Arial" w:hAnsi="Arial" w:cs="Arial"/>
          <w:sz w:val="20"/>
          <w:szCs w:val="20"/>
        </w:rPr>
        <w:t>land. Though, the water volume being constant, 97% of the total volume is saline while only 3% existed as freshwater. Of the 3% th</w:t>
      </w:r>
      <w:r w:rsidR="00080331" w:rsidRPr="00770531">
        <w:rPr>
          <w:rFonts w:ascii="Arial" w:hAnsi="Arial" w:cs="Arial"/>
          <w:sz w:val="20"/>
          <w:szCs w:val="20"/>
        </w:rPr>
        <w:t>at existed</w:t>
      </w:r>
      <w:r w:rsidRPr="00770531">
        <w:rPr>
          <w:rFonts w:ascii="Arial" w:hAnsi="Arial" w:cs="Arial"/>
          <w:sz w:val="20"/>
          <w:szCs w:val="20"/>
        </w:rPr>
        <w:t xml:space="preserve"> as freshwater, over 2% is frozen in glaziers, ice cap and as snow </w:t>
      </w:r>
      <w:r w:rsidR="00237B24" w:rsidRPr="00770531">
        <w:rPr>
          <w:rFonts w:ascii="Arial" w:hAnsi="Arial" w:cs="Arial"/>
          <w:sz w:val="20"/>
          <w:szCs w:val="20"/>
        </w:rPr>
        <w:t>while about 0.3% actually existed</w:t>
      </w:r>
      <w:r w:rsidRPr="00770531">
        <w:rPr>
          <w:rFonts w:ascii="Arial" w:hAnsi="Arial" w:cs="Arial"/>
          <w:sz w:val="20"/>
          <w:szCs w:val="20"/>
        </w:rPr>
        <w:t xml:space="preserve"> as surface water in the form of lakes, swamps, creeks and rivers (USGS-Ear</w:t>
      </w:r>
      <w:r w:rsidR="00080331" w:rsidRPr="00770531">
        <w:rPr>
          <w:rFonts w:ascii="Arial" w:hAnsi="Arial" w:cs="Arial"/>
          <w:sz w:val="20"/>
          <w:szCs w:val="20"/>
        </w:rPr>
        <w:t>th’s Water Distribution, 2012). Research has shown that a person needs 50 to 100 liters of water per day to meet physiological and hygienic needs of the body (</w:t>
      </w:r>
      <w:proofErr w:type="spellStart"/>
      <w:r w:rsidR="00080331" w:rsidRPr="00770531">
        <w:rPr>
          <w:rStyle w:val="element-citation"/>
          <w:rFonts w:ascii="Arial" w:hAnsi="Arial" w:cs="Arial"/>
          <w:sz w:val="20"/>
          <w:szCs w:val="20"/>
        </w:rPr>
        <w:t>Rumalongo</w:t>
      </w:r>
      <w:proofErr w:type="spellEnd"/>
      <w:r w:rsidR="00080331" w:rsidRPr="00770531">
        <w:rPr>
          <w:rStyle w:val="element-citation"/>
          <w:rFonts w:ascii="Arial" w:hAnsi="Arial" w:cs="Arial"/>
          <w:sz w:val="20"/>
          <w:szCs w:val="20"/>
        </w:rPr>
        <w:t xml:space="preserve"> et al., 2017)</w:t>
      </w:r>
      <w:r w:rsidR="00237B24" w:rsidRPr="00770531">
        <w:rPr>
          <w:rStyle w:val="element-citation"/>
          <w:rFonts w:ascii="Arial" w:hAnsi="Arial" w:cs="Arial"/>
          <w:sz w:val="20"/>
          <w:szCs w:val="20"/>
        </w:rPr>
        <w:t xml:space="preserve">. </w:t>
      </w:r>
      <w:r w:rsidRPr="00770531">
        <w:rPr>
          <w:rFonts w:ascii="Arial" w:hAnsi="Arial" w:cs="Arial"/>
          <w:sz w:val="20"/>
          <w:szCs w:val="20"/>
        </w:rPr>
        <w:t xml:space="preserve">Though, not evenly distributed, the minute quantity of freshwater systems (lakes, swamps, creeks, and rivers) is the water that is readily available for both human consumption and other domestic activities especially in rural areas where dwellers do not have access to pipe-borne water </w:t>
      </w:r>
      <w:r w:rsidR="00080331" w:rsidRPr="00770531">
        <w:rPr>
          <w:rFonts w:ascii="Arial" w:hAnsi="Arial" w:cs="Arial"/>
          <w:sz w:val="20"/>
          <w:szCs w:val="20"/>
        </w:rPr>
        <w:t>either due to</w:t>
      </w:r>
      <w:r w:rsidRPr="00770531">
        <w:rPr>
          <w:rFonts w:ascii="Arial" w:hAnsi="Arial" w:cs="Arial"/>
          <w:sz w:val="20"/>
          <w:szCs w:val="20"/>
        </w:rPr>
        <w:t xml:space="preserve"> decay or </w:t>
      </w:r>
      <w:r w:rsidR="00547913" w:rsidRPr="00770531">
        <w:rPr>
          <w:rFonts w:ascii="Arial" w:hAnsi="Arial" w:cs="Arial"/>
          <w:sz w:val="20"/>
          <w:szCs w:val="20"/>
        </w:rPr>
        <w:t xml:space="preserve">complete </w:t>
      </w:r>
      <w:r w:rsidRPr="00770531">
        <w:rPr>
          <w:rFonts w:ascii="Arial" w:hAnsi="Arial" w:cs="Arial"/>
          <w:sz w:val="20"/>
          <w:szCs w:val="20"/>
        </w:rPr>
        <w:t xml:space="preserve">absence of portable water infrastructure. </w:t>
      </w:r>
      <w:r w:rsidR="00237B24" w:rsidRPr="00770531">
        <w:rPr>
          <w:rStyle w:val="element-citation"/>
          <w:rFonts w:ascii="Arial" w:hAnsi="Arial" w:cs="Arial"/>
          <w:sz w:val="20"/>
          <w:szCs w:val="20"/>
        </w:rPr>
        <w:t>Hence there is need to ensure that</w:t>
      </w:r>
      <w:r w:rsidRPr="00770531">
        <w:rPr>
          <w:rStyle w:val="element-citation"/>
          <w:rFonts w:ascii="Arial" w:hAnsi="Arial" w:cs="Arial"/>
          <w:sz w:val="20"/>
          <w:szCs w:val="20"/>
        </w:rPr>
        <w:t xml:space="preserve"> </w:t>
      </w:r>
      <w:r w:rsidR="00547913" w:rsidRPr="00770531">
        <w:rPr>
          <w:rStyle w:val="element-citation"/>
          <w:rFonts w:ascii="Arial" w:hAnsi="Arial" w:cs="Arial"/>
          <w:sz w:val="20"/>
          <w:szCs w:val="20"/>
        </w:rPr>
        <w:t xml:space="preserve">these freshwater is </w:t>
      </w:r>
      <w:r w:rsidRPr="00770531">
        <w:rPr>
          <w:rStyle w:val="element-citation"/>
          <w:rFonts w:ascii="Arial" w:hAnsi="Arial" w:cs="Arial"/>
          <w:sz w:val="20"/>
          <w:szCs w:val="20"/>
        </w:rPr>
        <w:t xml:space="preserve">portable </w:t>
      </w:r>
      <w:r w:rsidR="0080314A" w:rsidRPr="00770531">
        <w:rPr>
          <w:rStyle w:val="element-citation"/>
          <w:rFonts w:ascii="Arial" w:hAnsi="Arial" w:cs="Arial"/>
          <w:sz w:val="20"/>
          <w:szCs w:val="20"/>
        </w:rPr>
        <w:t>enough for the</w:t>
      </w:r>
      <w:r w:rsidR="00547913" w:rsidRPr="00770531">
        <w:rPr>
          <w:rStyle w:val="element-citation"/>
          <w:rFonts w:ascii="Arial" w:hAnsi="Arial" w:cs="Arial"/>
          <w:sz w:val="20"/>
          <w:szCs w:val="20"/>
        </w:rPr>
        <w:t xml:space="preserve"> use of</w:t>
      </w:r>
      <w:r w:rsidR="0080314A" w:rsidRPr="00770531">
        <w:rPr>
          <w:rStyle w:val="element-citation"/>
          <w:rFonts w:ascii="Arial" w:hAnsi="Arial" w:cs="Arial"/>
          <w:sz w:val="20"/>
          <w:szCs w:val="20"/>
        </w:rPr>
        <w:t xml:space="preserve"> the</w:t>
      </w:r>
      <w:r w:rsidR="00237B24" w:rsidRPr="00770531">
        <w:rPr>
          <w:rStyle w:val="element-citation"/>
          <w:rFonts w:ascii="Arial" w:hAnsi="Arial" w:cs="Arial"/>
          <w:sz w:val="20"/>
          <w:szCs w:val="20"/>
        </w:rPr>
        <w:t xml:space="preserve"> </w:t>
      </w:r>
      <w:r w:rsidR="00547913" w:rsidRPr="00770531">
        <w:rPr>
          <w:rStyle w:val="element-citation"/>
          <w:rFonts w:ascii="Arial" w:hAnsi="Arial" w:cs="Arial"/>
          <w:sz w:val="20"/>
          <w:szCs w:val="20"/>
        </w:rPr>
        <w:t>locales, since</w:t>
      </w:r>
      <w:r w:rsidRPr="00770531">
        <w:rPr>
          <w:rStyle w:val="element-citation"/>
          <w:rFonts w:ascii="Arial" w:hAnsi="Arial" w:cs="Arial"/>
          <w:sz w:val="20"/>
          <w:szCs w:val="20"/>
        </w:rPr>
        <w:t>, it ap</w:t>
      </w:r>
      <w:r w:rsidR="00237B24" w:rsidRPr="00770531">
        <w:rPr>
          <w:rStyle w:val="element-citation"/>
          <w:rFonts w:ascii="Arial" w:hAnsi="Arial" w:cs="Arial"/>
          <w:sz w:val="20"/>
          <w:szCs w:val="20"/>
        </w:rPr>
        <w:t>pears these rural residents</w:t>
      </w:r>
      <w:r w:rsidRPr="00770531">
        <w:rPr>
          <w:rStyle w:val="element-citation"/>
          <w:rFonts w:ascii="Arial" w:hAnsi="Arial" w:cs="Arial"/>
          <w:sz w:val="20"/>
          <w:szCs w:val="20"/>
        </w:rPr>
        <w:t xml:space="preserve"> depend more on the freshwater system.</w:t>
      </w:r>
    </w:p>
    <w:p w14:paraId="0A67834E" w14:textId="77777777" w:rsidR="001E199F" w:rsidRPr="00770531" w:rsidRDefault="00770531" w:rsidP="00321A14">
      <w:pPr>
        <w:spacing w:line="240" w:lineRule="auto"/>
        <w:jc w:val="both"/>
        <w:rPr>
          <w:rFonts w:ascii="Arial" w:hAnsi="Arial" w:cs="Arial"/>
          <w:sz w:val="20"/>
          <w:szCs w:val="20"/>
        </w:rPr>
      </w:pPr>
      <w:r>
        <w:rPr>
          <w:rStyle w:val="element-citation"/>
          <w:rFonts w:ascii="Arial" w:hAnsi="Arial" w:cs="Arial"/>
          <w:sz w:val="20"/>
          <w:szCs w:val="20"/>
        </w:rPr>
        <w:t xml:space="preserve">However, </w:t>
      </w:r>
      <w:r w:rsidR="00836EF3" w:rsidRPr="00770531">
        <w:rPr>
          <w:rStyle w:val="element-citation"/>
          <w:rFonts w:ascii="Arial" w:hAnsi="Arial" w:cs="Arial"/>
          <w:sz w:val="20"/>
          <w:szCs w:val="20"/>
        </w:rPr>
        <w:t>p</w:t>
      </w:r>
      <w:r w:rsidR="001E199F" w:rsidRPr="00770531">
        <w:rPr>
          <w:rStyle w:val="element-citation"/>
          <w:rFonts w:ascii="Arial" w:hAnsi="Arial" w:cs="Arial"/>
          <w:sz w:val="20"/>
          <w:szCs w:val="20"/>
        </w:rPr>
        <w:t xml:space="preserve">oor management, </w:t>
      </w:r>
      <w:r w:rsidR="001E199F" w:rsidRPr="00770531">
        <w:rPr>
          <w:rFonts w:ascii="Arial" w:hAnsi="Arial" w:cs="Arial"/>
          <w:sz w:val="20"/>
          <w:szCs w:val="20"/>
        </w:rPr>
        <w:t xml:space="preserve">population growth, increasing water demand, over exploitation and environmental degradation, </w:t>
      </w:r>
      <w:r w:rsidR="001E199F" w:rsidRPr="00770531">
        <w:rPr>
          <w:rStyle w:val="element-citation"/>
          <w:rFonts w:ascii="Arial" w:hAnsi="Arial" w:cs="Arial"/>
          <w:sz w:val="20"/>
          <w:szCs w:val="20"/>
        </w:rPr>
        <w:t xml:space="preserve">climatic condition and uneven distribution </w:t>
      </w:r>
      <w:r w:rsidR="001E199F" w:rsidRPr="00770531">
        <w:rPr>
          <w:rFonts w:ascii="Arial" w:hAnsi="Arial" w:cs="Arial"/>
          <w:sz w:val="20"/>
          <w:szCs w:val="20"/>
        </w:rPr>
        <w:t>have significantly contributed to the worsening of the state of water</w:t>
      </w:r>
      <w:r w:rsidR="00171B80" w:rsidRPr="00770531">
        <w:rPr>
          <w:rFonts w:ascii="Arial" w:hAnsi="Arial" w:cs="Arial"/>
          <w:sz w:val="20"/>
          <w:szCs w:val="20"/>
        </w:rPr>
        <w:t xml:space="preserve"> resources</w:t>
      </w:r>
      <w:r w:rsidR="001E199F" w:rsidRPr="00770531">
        <w:rPr>
          <w:rFonts w:ascii="Arial" w:hAnsi="Arial" w:cs="Arial"/>
          <w:sz w:val="20"/>
          <w:szCs w:val="20"/>
        </w:rPr>
        <w:t xml:space="preserve">, leading to </w:t>
      </w:r>
      <w:r w:rsidR="00650A86" w:rsidRPr="00770531">
        <w:rPr>
          <w:rFonts w:ascii="Arial" w:hAnsi="Arial" w:cs="Arial"/>
          <w:sz w:val="20"/>
          <w:szCs w:val="20"/>
        </w:rPr>
        <w:t>a situation</w:t>
      </w:r>
      <w:r w:rsidR="001E199F" w:rsidRPr="00770531">
        <w:rPr>
          <w:rFonts w:ascii="Arial" w:hAnsi="Arial" w:cs="Arial"/>
          <w:sz w:val="20"/>
          <w:szCs w:val="20"/>
        </w:rPr>
        <w:t xml:space="preserve"> where water demand outstrips available resources.</w:t>
      </w:r>
      <w:r w:rsidR="001E199F" w:rsidRPr="00770531">
        <w:rPr>
          <w:rStyle w:val="element-citation"/>
          <w:rFonts w:ascii="Arial" w:hAnsi="Arial" w:cs="Arial"/>
          <w:sz w:val="20"/>
          <w:szCs w:val="20"/>
        </w:rPr>
        <w:t xml:space="preserve"> </w:t>
      </w:r>
      <w:r w:rsidR="00650A86" w:rsidRPr="00770531">
        <w:rPr>
          <w:rStyle w:val="element-citation"/>
          <w:rFonts w:ascii="Arial" w:hAnsi="Arial" w:cs="Arial"/>
          <w:sz w:val="20"/>
          <w:szCs w:val="20"/>
        </w:rPr>
        <w:t>Lack</w:t>
      </w:r>
      <w:r w:rsidR="001E199F" w:rsidRPr="00770531">
        <w:rPr>
          <w:rFonts w:ascii="Arial" w:hAnsi="Arial" w:cs="Arial"/>
          <w:sz w:val="20"/>
          <w:szCs w:val="20"/>
        </w:rPr>
        <w:t xml:space="preserve"> of access to freshwater is a very serious problem that has prevented muc</w:t>
      </w:r>
      <w:r w:rsidR="00650A86" w:rsidRPr="00770531">
        <w:rPr>
          <w:rFonts w:ascii="Arial" w:hAnsi="Arial" w:cs="Arial"/>
          <w:sz w:val="20"/>
          <w:szCs w:val="20"/>
        </w:rPr>
        <w:t>h of human development</w:t>
      </w:r>
      <w:r w:rsidR="001E199F" w:rsidRPr="00770531">
        <w:rPr>
          <w:rFonts w:ascii="Arial" w:hAnsi="Arial" w:cs="Arial"/>
          <w:sz w:val="20"/>
          <w:szCs w:val="20"/>
        </w:rPr>
        <w:t xml:space="preserve"> and by far causing water stress and scarcity, h</w:t>
      </w:r>
      <w:r w:rsidR="00650A86" w:rsidRPr="00770531">
        <w:rPr>
          <w:rFonts w:ascii="Arial" w:hAnsi="Arial" w:cs="Arial"/>
          <w:sz w:val="20"/>
          <w:szCs w:val="20"/>
        </w:rPr>
        <w:t>ence freshwater bodies</w:t>
      </w:r>
      <w:r w:rsidR="001E199F" w:rsidRPr="00770531">
        <w:rPr>
          <w:rFonts w:ascii="Arial" w:hAnsi="Arial" w:cs="Arial"/>
          <w:sz w:val="20"/>
          <w:szCs w:val="20"/>
        </w:rPr>
        <w:t xml:space="preserve"> need to be protected from practices that may cause its deterioration.</w:t>
      </w:r>
    </w:p>
    <w:p w14:paraId="4024EDC6" w14:textId="77777777" w:rsidR="001E199F" w:rsidRPr="00770531" w:rsidRDefault="00BF5846" w:rsidP="00321A14">
      <w:pPr>
        <w:spacing w:line="240" w:lineRule="auto"/>
        <w:jc w:val="both"/>
        <w:rPr>
          <w:rFonts w:ascii="Arial" w:hAnsi="Arial" w:cs="Arial"/>
          <w:sz w:val="20"/>
          <w:szCs w:val="20"/>
        </w:rPr>
      </w:pPr>
      <w:r w:rsidRPr="00770531">
        <w:rPr>
          <w:rFonts w:ascii="Arial" w:hAnsi="Arial" w:cs="Arial"/>
          <w:sz w:val="20"/>
          <w:szCs w:val="20"/>
        </w:rPr>
        <w:t>In River State</w:t>
      </w:r>
      <w:r w:rsidR="001E199F" w:rsidRPr="00770531">
        <w:rPr>
          <w:rFonts w:ascii="Arial" w:hAnsi="Arial" w:cs="Arial"/>
          <w:sz w:val="20"/>
          <w:szCs w:val="20"/>
        </w:rPr>
        <w:t>, lots of water bodies (salt and freshwater) exist</w:t>
      </w:r>
      <w:r w:rsidR="0080314A" w:rsidRPr="00770531">
        <w:rPr>
          <w:rFonts w:ascii="Arial" w:hAnsi="Arial" w:cs="Arial"/>
          <w:sz w:val="20"/>
          <w:szCs w:val="20"/>
        </w:rPr>
        <w:t>ed</w:t>
      </w:r>
      <w:r w:rsidR="001E199F" w:rsidRPr="00770531">
        <w:rPr>
          <w:rFonts w:ascii="Arial" w:hAnsi="Arial" w:cs="Arial"/>
          <w:sz w:val="20"/>
          <w:szCs w:val="20"/>
        </w:rPr>
        <w:t xml:space="preserve"> in the form of creeks and streams. They are New Calabar River, </w:t>
      </w:r>
      <w:proofErr w:type="spellStart"/>
      <w:r w:rsidR="001E199F" w:rsidRPr="00770531">
        <w:rPr>
          <w:rFonts w:ascii="Arial" w:hAnsi="Arial" w:cs="Arial"/>
          <w:sz w:val="20"/>
          <w:szCs w:val="20"/>
        </w:rPr>
        <w:t>Miniokoro</w:t>
      </w:r>
      <w:proofErr w:type="spellEnd"/>
      <w:r w:rsidR="001E199F" w:rsidRPr="00770531">
        <w:rPr>
          <w:rFonts w:ascii="Arial" w:hAnsi="Arial" w:cs="Arial"/>
          <w:sz w:val="20"/>
          <w:szCs w:val="20"/>
        </w:rPr>
        <w:t xml:space="preserve"> stream, </w:t>
      </w:r>
      <w:proofErr w:type="spellStart"/>
      <w:r w:rsidR="001E199F" w:rsidRPr="00770531">
        <w:rPr>
          <w:rFonts w:ascii="Arial" w:hAnsi="Arial" w:cs="Arial"/>
          <w:sz w:val="20"/>
          <w:szCs w:val="20"/>
        </w:rPr>
        <w:t>Minichida</w:t>
      </w:r>
      <w:proofErr w:type="spellEnd"/>
      <w:r w:rsidR="001E199F" w:rsidRPr="00770531">
        <w:rPr>
          <w:rFonts w:ascii="Arial" w:hAnsi="Arial" w:cs="Arial"/>
          <w:sz w:val="20"/>
          <w:szCs w:val="20"/>
        </w:rPr>
        <w:t xml:space="preserve"> stream, </w:t>
      </w:r>
      <w:proofErr w:type="spellStart"/>
      <w:r w:rsidR="001E199F" w:rsidRPr="00770531">
        <w:rPr>
          <w:rFonts w:ascii="Arial" w:hAnsi="Arial" w:cs="Arial"/>
          <w:sz w:val="20"/>
          <w:szCs w:val="20"/>
        </w:rPr>
        <w:t>Ntawogba</w:t>
      </w:r>
      <w:proofErr w:type="spellEnd"/>
      <w:r w:rsidR="001E199F" w:rsidRPr="00770531">
        <w:rPr>
          <w:rFonts w:ascii="Arial" w:hAnsi="Arial" w:cs="Arial"/>
          <w:sz w:val="20"/>
          <w:szCs w:val="20"/>
        </w:rPr>
        <w:t xml:space="preserve"> stream, </w:t>
      </w:r>
      <w:proofErr w:type="spellStart"/>
      <w:r w:rsidR="001E199F" w:rsidRPr="00770531">
        <w:rPr>
          <w:rFonts w:ascii="Arial" w:hAnsi="Arial" w:cs="Arial"/>
          <w:sz w:val="20"/>
          <w:szCs w:val="20"/>
        </w:rPr>
        <w:t>Mininwaja</w:t>
      </w:r>
      <w:proofErr w:type="spellEnd"/>
      <w:r w:rsidR="001E199F" w:rsidRPr="00770531">
        <w:rPr>
          <w:rFonts w:ascii="Arial" w:hAnsi="Arial" w:cs="Arial"/>
          <w:sz w:val="20"/>
          <w:szCs w:val="20"/>
        </w:rPr>
        <w:t xml:space="preserve"> stream and </w:t>
      </w:r>
      <w:proofErr w:type="spellStart"/>
      <w:r w:rsidR="001E199F" w:rsidRPr="00770531">
        <w:rPr>
          <w:rFonts w:ascii="Arial" w:hAnsi="Arial" w:cs="Arial"/>
          <w:sz w:val="20"/>
          <w:szCs w:val="20"/>
        </w:rPr>
        <w:t>Agbonchia</w:t>
      </w:r>
      <w:proofErr w:type="spellEnd"/>
      <w:r w:rsidR="001E199F" w:rsidRPr="00770531">
        <w:rPr>
          <w:rFonts w:ascii="Arial" w:hAnsi="Arial" w:cs="Arial"/>
          <w:sz w:val="20"/>
          <w:szCs w:val="20"/>
        </w:rPr>
        <w:t xml:space="preserve"> stream. Others are Brass, </w:t>
      </w:r>
      <w:proofErr w:type="spellStart"/>
      <w:r w:rsidR="001E199F" w:rsidRPr="00770531">
        <w:rPr>
          <w:rFonts w:ascii="Arial" w:hAnsi="Arial" w:cs="Arial"/>
          <w:sz w:val="20"/>
          <w:szCs w:val="20"/>
        </w:rPr>
        <w:t>Forcados</w:t>
      </w:r>
      <w:proofErr w:type="spellEnd"/>
      <w:r w:rsidR="001E199F" w:rsidRPr="00770531">
        <w:rPr>
          <w:rFonts w:ascii="Arial" w:hAnsi="Arial" w:cs="Arial"/>
          <w:sz w:val="20"/>
          <w:szCs w:val="20"/>
        </w:rPr>
        <w:t xml:space="preserve">, </w:t>
      </w:r>
      <w:proofErr w:type="spellStart"/>
      <w:r w:rsidRPr="00770531">
        <w:rPr>
          <w:rFonts w:ascii="Arial" w:hAnsi="Arial" w:cs="Arial"/>
          <w:sz w:val="20"/>
          <w:szCs w:val="20"/>
        </w:rPr>
        <w:t>Amadi</w:t>
      </w:r>
      <w:proofErr w:type="spellEnd"/>
      <w:r w:rsidRPr="00770531">
        <w:rPr>
          <w:rFonts w:ascii="Arial" w:hAnsi="Arial" w:cs="Arial"/>
          <w:sz w:val="20"/>
          <w:szCs w:val="20"/>
        </w:rPr>
        <w:t xml:space="preserve">, </w:t>
      </w:r>
      <w:proofErr w:type="spellStart"/>
      <w:r w:rsidR="001E199F" w:rsidRPr="00770531">
        <w:rPr>
          <w:rFonts w:ascii="Arial" w:hAnsi="Arial" w:cs="Arial"/>
          <w:sz w:val="20"/>
          <w:szCs w:val="20"/>
        </w:rPr>
        <w:t>Sombriero</w:t>
      </w:r>
      <w:proofErr w:type="spellEnd"/>
      <w:r w:rsidR="001E199F" w:rsidRPr="00770531">
        <w:rPr>
          <w:rFonts w:ascii="Arial" w:hAnsi="Arial" w:cs="Arial"/>
          <w:sz w:val="20"/>
          <w:szCs w:val="20"/>
        </w:rPr>
        <w:t xml:space="preserve">, Nun, and </w:t>
      </w:r>
      <w:proofErr w:type="spellStart"/>
      <w:r w:rsidR="001E199F" w:rsidRPr="00770531">
        <w:rPr>
          <w:rFonts w:ascii="Arial" w:hAnsi="Arial" w:cs="Arial"/>
          <w:sz w:val="20"/>
          <w:szCs w:val="20"/>
        </w:rPr>
        <w:t>Njaba</w:t>
      </w:r>
      <w:proofErr w:type="spellEnd"/>
      <w:r w:rsidR="001E199F" w:rsidRPr="00770531">
        <w:rPr>
          <w:rFonts w:ascii="Arial" w:hAnsi="Arial" w:cs="Arial"/>
          <w:sz w:val="20"/>
          <w:szCs w:val="20"/>
        </w:rPr>
        <w:t xml:space="preserve"> rivers. The</w:t>
      </w:r>
      <w:r w:rsidRPr="00770531">
        <w:rPr>
          <w:rFonts w:ascii="Arial" w:hAnsi="Arial" w:cs="Arial"/>
          <w:sz w:val="20"/>
          <w:szCs w:val="20"/>
        </w:rPr>
        <w:t>se</w:t>
      </w:r>
      <w:r w:rsidR="001E199F" w:rsidRPr="00770531">
        <w:rPr>
          <w:rFonts w:ascii="Arial" w:hAnsi="Arial" w:cs="Arial"/>
          <w:sz w:val="20"/>
          <w:szCs w:val="20"/>
        </w:rPr>
        <w:t xml:space="preserve"> water bodies</w:t>
      </w:r>
      <w:r w:rsidR="0080314A" w:rsidRPr="00770531">
        <w:rPr>
          <w:rFonts w:ascii="Arial" w:hAnsi="Arial" w:cs="Arial"/>
          <w:sz w:val="20"/>
          <w:szCs w:val="20"/>
        </w:rPr>
        <w:t xml:space="preserve"> are usually affec</w:t>
      </w:r>
      <w:r w:rsidR="001E199F" w:rsidRPr="00770531">
        <w:rPr>
          <w:rFonts w:ascii="Arial" w:hAnsi="Arial" w:cs="Arial"/>
          <w:sz w:val="20"/>
          <w:szCs w:val="20"/>
        </w:rPr>
        <w:t>ted by the activities of oil exploration and exploitation done in the region and transpo</w:t>
      </w:r>
      <w:r w:rsidRPr="00770531">
        <w:rPr>
          <w:rFonts w:ascii="Arial" w:hAnsi="Arial" w:cs="Arial"/>
          <w:sz w:val="20"/>
          <w:szCs w:val="20"/>
        </w:rPr>
        <w:t>rted by the tides and</w:t>
      </w:r>
      <w:r w:rsidR="001E199F" w:rsidRPr="00770531">
        <w:rPr>
          <w:rFonts w:ascii="Arial" w:hAnsi="Arial" w:cs="Arial"/>
          <w:sz w:val="20"/>
          <w:szCs w:val="20"/>
        </w:rPr>
        <w:t xml:space="preserve"> the rains (UNEP, 2011). It has been reported that a volume of 115,000 barrels resulting from an average of 273 oil spills has occurred in the Niger Delta with little recovery (Vincent-</w:t>
      </w:r>
      <w:proofErr w:type="spellStart"/>
      <w:r w:rsidR="001E199F" w:rsidRPr="00770531">
        <w:rPr>
          <w:rFonts w:ascii="Arial" w:hAnsi="Arial" w:cs="Arial"/>
          <w:sz w:val="20"/>
          <w:szCs w:val="20"/>
        </w:rPr>
        <w:t>Akpua</w:t>
      </w:r>
      <w:proofErr w:type="spellEnd"/>
      <w:r w:rsidR="001E199F" w:rsidRPr="00770531">
        <w:rPr>
          <w:rFonts w:ascii="Arial" w:hAnsi="Arial" w:cs="Arial"/>
          <w:sz w:val="20"/>
          <w:szCs w:val="20"/>
        </w:rPr>
        <w:t xml:space="preserve"> </w:t>
      </w:r>
      <w:r w:rsidR="001E199F" w:rsidRPr="00770531">
        <w:rPr>
          <w:rFonts w:ascii="Arial" w:hAnsi="Arial" w:cs="Arial"/>
          <w:i/>
          <w:sz w:val="20"/>
          <w:szCs w:val="20"/>
        </w:rPr>
        <w:t>et al</w:t>
      </w:r>
      <w:r w:rsidR="001E199F" w:rsidRPr="00770531">
        <w:rPr>
          <w:rFonts w:ascii="Arial" w:hAnsi="Arial" w:cs="Arial"/>
          <w:sz w:val="20"/>
          <w:szCs w:val="20"/>
        </w:rPr>
        <w:t xml:space="preserve">., 2015). </w:t>
      </w:r>
      <w:r w:rsidR="00650A86" w:rsidRPr="00770531">
        <w:rPr>
          <w:rFonts w:ascii="Arial" w:hAnsi="Arial" w:cs="Arial"/>
          <w:sz w:val="20"/>
          <w:szCs w:val="20"/>
        </w:rPr>
        <w:t>Other</w:t>
      </w:r>
      <w:r w:rsidR="001E199F" w:rsidRPr="00770531">
        <w:rPr>
          <w:rFonts w:ascii="Arial" w:hAnsi="Arial" w:cs="Arial"/>
          <w:sz w:val="20"/>
          <w:szCs w:val="20"/>
        </w:rPr>
        <w:t xml:space="preserve"> </w:t>
      </w:r>
      <w:r w:rsidRPr="00770531">
        <w:rPr>
          <w:rFonts w:ascii="Arial" w:hAnsi="Arial" w:cs="Arial"/>
          <w:sz w:val="20"/>
          <w:szCs w:val="20"/>
        </w:rPr>
        <w:t xml:space="preserve">route of pollutants </w:t>
      </w:r>
      <w:r w:rsidR="001E199F" w:rsidRPr="00770531">
        <w:rPr>
          <w:rFonts w:ascii="Arial" w:hAnsi="Arial" w:cs="Arial"/>
          <w:sz w:val="20"/>
          <w:szCs w:val="20"/>
        </w:rPr>
        <w:t>are runoff</w:t>
      </w:r>
      <w:r w:rsidR="00650A86" w:rsidRPr="00770531">
        <w:rPr>
          <w:rFonts w:ascii="Arial" w:hAnsi="Arial" w:cs="Arial"/>
          <w:sz w:val="20"/>
          <w:szCs w:val="20"/>
        </w:rPr>
        <w:t>s</w:t>
      </w:r>
      <w:r w:rsidR="001E199F" w:rsidRPr="00770531">
        <w:rPr>
          <w:rFonts w:ascii="Arial" w:hAnsi="Arial" w:cs="Arial"/>
          <w:sz w:val="20"/>
          <w:szCs w:val="20"/>
        </w:rPr>
        <w:t xml:space="preserve">, anthropogenic activities such as washing, bathing, dredging, defecation and most time throwing of waste materials into the River. </w:t>
      </w:r>
    </w:p>
    <w:p w14:paraId="63C2A5BC" w14:textId="77777777" w:rsidR="001E199F" w:rsidRPr="00770531" w:rsidRDefault="001E199F" w:rsidP="00321A14">
      <w:pPr>
        <w:spacing w:line="240" w:lineRule="auto"/>
        <w:jc w:val="both"/>
        <w:rPr>
          <w:rFonts w:ascii="Arial" w:hAnsi="Arial" w:cs="Arial"/>
          <w:sz w:val="20"/>
          <w:szCs w:val="20"/>
        </w:rPr>
      </w:pPr>
      <w:r w:rsidRPr="00770531">
        <w:rPr>
          <w:rStyle w:val="element-citation"/>
          <w:rFonts w:ascii="Arial" w:hAnsi="Arial" w:cs="Arial"/>
          <w:sz w:val="20"/>
          <w:szCs w:val="20"/>
        </w:rPr>
        <w:lastRenderedPageBreak/>
        <w:t>The Trans-Amadi River is one of the important water bodies located in the Port Har</w:t>
      </w:r>
      <w:r w:rsidR="00BF5846" w:rsidRPr="00770531">
        <w:rPr>
          <w:rStyle w:val="element-citation"/>
          <w:rFonts w:ascii="Arial" w:hAnsi="Arial" w:cs="Arial"/>
          <w:sz w:val="20"/>
          <w:szCs w:val="20"/>
        </w:rPr>
        <w:t>court</w:t>
      </w:r>
      <w:r w:rsidRPr="00770531">
        <w:rPr>
          <w:rStyle w:val="element-citation"/>
          <w:rFonts w:ascii="Arial" w:hAnsi="Arial" w:cs="Arial"/>
          <w:sz w:val="20"/>
          <w:szCs w:val="20"/>
        </w:rPr>
        <w:t>. The river is an exten</w:t>
      </w:r>
      <w:r w:rsidR="00537C85" w:rsidRPr="00770531">
        <w:rPr>
          <w:rStyle w:val="element-citation"/>
          <w:rFonts w:ascii="Arial" w:hAnsi="Arial" w:cs="Arial"/>
          <w:sz w:val="20"/>
          <w:szCs w:val="20"/>
        </w:rPr>
        <w:t xml:space="preserve">sion of the </w:t>
      </w:r>
      <w:proofErr w:type="spellStart"/>
      <w:r w:rsidR="00537C85" w:rsidRPr="00770531">
        <w:rPr>
          <w:rStyle w:val="element-citation"/>
          <w:rFonts w:ascii="Arial" w:hAnsi="Arial" w:cs="Arial"/>
          <w:sz w:val="20"/>
          <w:szCs w:val="20"/>
        </w:rPr>
        <w:t>Nwaja</w:t>
      </w:r>
      <w:proofErr w:type="spellEnd"/>
      <w:r w:rsidR="00537C85" w:rsidRPr="00770531">
        <w:rPr>
          <w:rStyle w:val="element-citation"/>
          <w:rFonts w:ascii="Arial" w:hAnsi="Arial" w:cs="Arial"/>
          <w:sz w:val="20"/>
          <w:szCs w:val="20"/>
        </w:rPr>
        <w:t xml:space="preserve"> River that cut</w:t>
      </w:r>
      <w:r w:rsidRPr="00770531">
        <w:rPr>
          <w:rStyle w:val="element-citation"/>
          <w:rFonts w:ascii="Arial" w:hAnsi="Arial" w:cs="Arial"/>
          <w:sz w:val="20"/>
          <w:szCs w:val="20"/>
        </w:rPr>
        <w:t xml:space="preserve"> across the NLNG vicinity within the Trans-Amadi a</w:t>
      </w:r>
      <w:r w:rsidR="00E92612" w:rsidRPr="00770531">
        <w:rPr>
          <w:rStyle w:val="element-citation"/>
          <w:rFonts w:ascii="Arial" w:hAnsi="Arial" w:cs="Arial"/>
          <w:sz w:val="20"/>
          <w:szCs w:val="20"/>
        </w:rPr>
        <w:t>rea of Port Harcourt. Residents</w:t>
      </w:r>
      <w:r w:rsidRPr="00770531">
        <w:rPr>
          <w:rStyle w:val="element-citation"/>
          <w:rFonts w:ascii="Arial" w:hAnsi="Arial" w:cs="Arial"/>
          <w:sz w:val="20"/>
          <w:szCs w:val="20"/>
        </w:rPr>
        <w:t xml:space="preserve"> of communities such as </w:t>
      </w:r>
      <w:proofErr w:type="spellStart"/>
      <w:r w:rsidRPr="00770531">
        <w:rPr>
          <w:rStyle w:val="element-citation"/>
          <w:rFonts w:ascii="Arial" w:hAnsi="Arial" w:cs="Arial"/>
          <w:sz w:val="20"/>
          <w:szCs w:val="20"/>
        </w:rPr>
        <w:t>Nkpogu</w:t>
      </w:r>
      <w:proofErr w:type="spellEnd"/>
      <w:r w:rsidRPr="00770531">
        <w:rPr>
          <w:rStyle w:val="element-citation"/>
          <w:rFonts w:ascii="Arial" w:hAnsi="Arial" w:cs="Arial"/>
          <w:sz w:val="20"/>
          <w:szCs w:val="20"/>
        </w:rPr>
        <w:t xml:space="preserve">, </w:t>
      </w:r>
      <w:proofErr w:type="spellStart"/>
      <w:r w:rsidRPr="00770531">
        <w:rPr>
          <w:rStyle w:val="element-citation"/>
          <w:rFonts w:ascii="Arial" w:hAnsi="Arial" w:cs="Arial"/>
          <w:sz w:val="20"/>
          <w:szCs w:val="20"/>
        </w:rPr>
        <w:t>Amadi-ama</w:t>
      </w:r>
      <w:proofErr w:type="spellEnd"/>
      <w:r w:rsidRPr="00770531">
        <w:rPr>
          <w:rStyle w:val="element-citation"/>
          <w:rFonts w:ascii="Arial" w:hAnsi="Arial" w:cs="Arial"/>
          <w:sz w:val="20"/>
          <w:szCs w:val="20"/>
        </w:rPr>
        <w:t xml:space="preserve"> and Koko-</w:t>
      </w:r>
      <w:proofErr w:type="spellStart"/>
      <w:r w:rsidRPr="00770531">
        <w:rPr>
          <w:rStyle w:val="element-citation"/>
          <w:rFonts w:ascii="Arial" w:hAnsi="Arial" w:cs="Arial"/>
          <w:sz w:val="20"/>
          <w:szCs w:val="20"/>
        </w:rPr>
        <w:t>ama</w:t>
      </w:r>
      <w:proofErr w:type="spellEnd"/>
      <w:r w:rsidRPr="00770531">
        <w:rPr>
          <w:rStyle w:val="element-citation"/>
          <w:rFonts w:ascii="Arial" w:hAnsi="Arial" w:cs="Arial"/>
          <w:sz w:val="20"/>
          <w:szCs w:val="20"/>
        </w:rPr>
        <w:t xml:space="preserve"> around the coastline of the river mostly rely on the river for their day to day domestic, agricultural and recreational needs; however, the River is always put to constant effluent discharged by companies within its vicinity. Dredging activities, runoffs, plastics and erosion also contribute to the pollution </w:t>
      </w:r>
      <w:r w:rsidR="00537C85" w:rsidRPr="00770531">
        <w:rPr>
          <w:rStyle w:val="element-citation"/>
          <w:rFonts w:ascii="Arial" w:hAnsi="Arial" w:cs="Arial"/>
          <w:sz w:val="20"/>
          <w:szCs w:val="20"/>
        </w:rPr>
        <w:t xml:space="preserve">source </w:t>
      </w:r>
      <w:r w:rsidRPr="00770531">
        <w:rPr>
          <w:rStyle w:val="element-citation"/>
          <w:rFonts w:ascii="Arial" w:hAnsi="Arial" w:cs="Arial"/>
          <w:sz w:val="20"/>
          <w:szCs w:val="20"/>
        </w:rPr>
        <w:t>of the r</w:t>
      </w:r>
      <w:r w:rsidR="00501B9E" w:rsidRPr="00770531">
        <w:rPr>
          <w:rStyle w:val="element-citation"/>
          <w:rFonts w:ascii="Arial" w:hAnsi="Arial" w:cs="Arial"/>
          <w:sz w:val="20"/>
          <w:szCs w:val="20"/>
        </w:rPr>
        <w:t>iver. Discharges</w:t>
      </w:r>
      <w:r w:rsidRPr="00770531">
        <w:rPr>
          <w:rStyle w:val="element-citation"/>
          <w:rFonts w:ascii="Arial" w:hAnsi="Arial" w:cs="Arial"/>
          <w:sz w:val="20"/>
          <w:szCs w:val="20"/>
        </w:rPr>
        <w:t xml:space="preserve"> into the River </w:t>
      </w:r>
      <w:r w:rsidR="00537C85" w:rsidRPr="00770531">
        <w:rPr>
          <w:rStyle w:val="element-citation"/>
          <w:rFonts w:ascii="Arial" w:hAnsi="Arial" w:cs="Arial"/>
          <w:sz w:val="20"/>
          <w:szCs w:val="20"/>
        </w:rPr>
        <w:t>can</w:t>
      </w:r>
      <w:r w:rsidR="00501B9E" w:rsidRPr="00770531">
        <w:rPr>
          <w:rStyle w:val="element-citation"/>
          <w:rFonts w:ascii="Arial" w:hAnsi="Arial" w:cs="Arial"/>
          <w:sz w:val="20"/>
          <w:szCs w:val="20"/>
        </w:rPr>
        <w:t xml:space="preserve"> </w:t>
      </w:r>
      <w:r w:rsidRPr="00770531">
        <w:rPr>
          <w:rStyle w:val="element-citation"/>
          <w:rFonts w:ascii="Arial" w:hAnsi="Arial" w:cs="Arial"/>
          <w:sz w:val="20"/>
          <w:szCs w:val="20"/>
        </w:rPr>
        <w:t xml:space="preserve">alter the water physicochemical parameters such as </w:t>
      </w:r>
      <w:r w:rsidRPr="00770531">
        <w:rPr>
          <w:rFonts w:ascii="Arial" w:hAnsi="Arial" w:cs="Arial"/>
          <w:sz w:val="20"/>
          <w:szCs w:val="20"/>
        </w:rPr>
        <w:t>temperature, transparency, Dissolved oxygen (DO), hydrogen ion concentration (pH) and electrical conductivity, thereby making the water unfit for human and other aquatic organisms</w:t>
      </w:r>
      <w:r w:rsidRPr="00770531">
        <w:rPr>
          <w:rStyle w:val="element-citation"/>
          <w:rFonts w:ascii="Arial" w:hAnsi="Arial" w:cs="Arial"/>
          <w:sz w:val="20"/>
          <w:szCs w:val="20"/>
        </w:rPr>
        <w:t>.</w:t>
      </w:r>
      <w:r w:rsidRPr="00770531">
        <w:rPr>
          <w:rFonts w:ascii="Arial" w:hAnsi="Arial" w:cs="Arial"/>
          <w:sz w:val="20"/>
          <w:szCs w:val="20"/>
        </w:rPr>
        <w:t xml:space="preserve"> </w:t>
      </w:r>
      <w:r w:rsidR="00E92612" w:rsidRPr="00770531">
        <w:rPr>
          <w:rStyle w:val="element-citation"/>
          <w:rFonts w:ascii="Arial" w:hAnsi="Arial" w:cs="Arial"/>
          <w:sz w:val="20"/>
          <w:szCs w:val="20"/>
        </w:rPr>
        <w:t>These and other conditions have made the people’s hope of having access to portable drinking water as well as water that will naturally be conducive for aquatic animals defeated. Meanwhile, r</w:t>
      </w:r>
      <w:r w:rsidR="007F3A48" w:rsidRPr="00770531">
        <w:rPr>
          <w:rFonts w:ascii="Arial" w:hAnsi="Arial" w:cs="Arial"/>
          <w:sz w:val="20"/>
          <w:szCs w:val="20"/>
        </w:rPr>
        <w:t xml:space="preserve">esidents living near the banks of the rivers obtain water and aquatic animals </w:t>
      </w:r>
      <w:r w:rsidR="00E92612" w:rsidRPr="00770531">
        <w:rPr>
          <w:rFonts w:ascii="Arial" w:hAnsi="Arial" w:cs="Arial"/>
          <w:sz w:val="20"/>
          <w:szCs w:val="20"/>
        </w:rPr>
        <w:t>from the river for domestic reasons</w:t>
      </w:r>
      <w:r w:rsidR="007F3A48" w:rsidRPr="00770531">
        <w:rPr>
          <w:rFonts w:ascii="Arial" w:hAnsi="Arial" w:cs="Arial"/>
          <w:sz w:val="20"/>
          <w:szCs w:val="20"/>
        </w:rPr>
        <w:t xml:space="preserve"> thereby exposing inhabitants to water borne diseases which can cause serious health problems. </w:t>
      </w:r>
      <w:r w:rsidR="00785C93" w:rsidRPr="00770531">
        <w:rPr>
          <w:rStyle w:val="element-citation"/>
          <w:rFonts w:ascii="Arial" w:hAnsi="Arial" w:cs="Arial"/>
          <w:sz w:val="20"/>
          <w:szCs w:val="20"/>
        </w:rPr>
        <w:t>Hence</w:t>
      </w:r>
      <w:r w:rsidRPr="00770531">
        <w:rPr>
          <w:rStyle w:val="element-citation"/>
          <w:rFonts w:ascii="Arial" w:hAnsi="Arial" w:cs="Arial"/>
          <w:sz w:val="20"/>
          <w:szCs w:val="20"/>
        </w:rPr>
        <w:t xml:space="preserve"> there is need to continually monitor the levels of pollutants in</w:t>
      </w:r>
      <w:r w:rsidR="00785C93" w:rsidRPr="00770531">
        <w:rPr>
          <w:rStyle w:val="element-citation"/>
          <w:rFonts w:ascii="Arial" w:hAnsi="Arial" w:cs="Arial"/>
          <w:sz w:val="20"/>
          <w:szCs w:val="20"/>
        </w:rPr>
        <w:t xml:space="preserve"> </w:t>
      </w:r>
      <w:r w:rsidR="00537C85" w:rsidRPr="00770531">
        <w:rPr>
          <w:rStyle w:val="element-citation"/>
          <w:rFonts w:ascii="Arial" w:hAnsi="Arial" w:cs="Arial"/>
          <w:sz w:val="20"/>
          <w:szCs w:val="20"/>
        </w:rPr>
        <w:t xml:space="preserve">the </w:t>
      </w:r>
      <w:r w:rsidR="00785C93" w:rsidRPr="00770531">
        <w:rPr>
          <w:rStyle w:val="element-citation"/>
          <w:rFonts w:ascii="Arial" w:hAnsi="Arial" w:cs="Arial"/>
          <w:sz w:val="20"/>
          <w:szCs w:val="20"/>
        </w:rPr>
        <w:t>surface</w:t>
      </w:r>
      <w:r w:rsidRPr="00770531">
        <w:rPr>
          <w:rStyle w:val="element-citation"/>
          <w:rFonts w:ascii="Arial" w:hAnsi="Arial" w:cs="Arial"/>
          <w:sz w:val="20"/>
          <w:szCs w:val="20"/>
        </w:rPr>
        <w:t xml:space="preserve"> water. </w:t>
      </w:r>
      <w:r w:rsidRPr="00770531">
        <w:rPr>
          <w:rFonts w:ascii="Arial" w:hAnsi="Arial" w:cs="Arial"/>
          <w:sz w:val="20"/>
          <w:szCs w:val="20"/>
        </w:rPr>
        <w:t xml:space="preserve">Therefore, in light of the </w:t>
      </w:r>
      <w:r w:rsidR="00693468" w:rsidRPr="00770531">
        <w:rPr>
          <w:rFonts w:ascii="Arial" w:hAnsi="Arial" w:cs="Arial"/>
          <w:sz w:val="20"/>
          <w:szCs w:val="20"/>
        </w:rPr>
        <w:t>above</w:t>
      </w:r>
      <w:r w:rsidRPr="00770531">
        <w:rPr>
          <w:rFonts w:ascii="Arial" w:hAnsi="Arial" w:cs="Arial"/>
          <w:sz w:val="20"/>
          <w:szCs w:val="20"/>
        </w:rPr>
        <w:t xml:space="preserve">, there is need for constant monitoring; hence this study is conducted to evaluate the status of physicochemical parameters of the river. </w:t>
      </w:r>
    </w:p>
    <w:p w14:paraId="3D5D1136" w14:textId="77777777" w:rsidR="00770531" w:rsidRPr="00321A14" w:rsidRDefault="00770531" w:rsidP="00770531">
      <w:pPr>
        <w:tabs>
          <w:tab w:val="left" w:pos="1454"/>
        </w:tabs>
        <w:spacing w:before="24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    </w:t>
      </w:r>
      <w:r w:rsidR="006D62EE" w:rsidRPr="006D62EE">
        <w:rPr>
          <w:rFonts w:ascii="Arial" w:hAnsi="Arial" w:cs="Arial"/>
          <w:b/>
        </w:rPr>
        <w:t>MATERIALS AND METHOD</w:t>
      </w:r>
    </w:p>
    <w:p w14:paraId="366A1E62" w14:textId="77777777" w:rsidR="001E199F" w:rsidRPr="00321A14" w:rsidRDefault="006D62EE" w:rsidP="00321A14">
      <w:pPr>
        <w:tabs>
          <w:tab w:val="left" w:pos="1454"/>
        </w:tabs>
        <w:spacing w:before="240" w:beforeAutospacing="1" w:after="100" w:afterAutospacing="1" w:line="240" w:lineRule="auto"/>
        <w:jc w:val="both"/>
        <w:rPr>
          <w:rFonts w:ascii="Times New Roman" w:hAnsi="Times New Roman"/>
          <w:sz w:val="24"/>
          <w:szCs w:val="24"/>
        </w:rPr>
      </w:pPr>
      <w:r>
        <w:rPr>
          <w:rFonts w:ascii="Times New Roman" w:eastAsia="Times New Roman" w:hAnsi="Times New Roman"/>
          <w:b/>
          <w:sz w:val="24"/>
          <w:szCs w:val="24"/>
        </w:rPr>
        <w:t xml:space="preserve">2.1 </w:t>
      </w:r>
      <w:r w:rsidR="001E199F" w:rsidRPr="006D62EE">
        <w:rPr>
          <w:rFonts w:ascii="Arial" w:eastAsia="Times New Roman" w:hAnsi="Arial" w:cs="Arial"/>
          <w:b/>
        </w:rPr>
        <w:t>Description of Study Area</w:t>
      </w:r>
      <w:r w:rsidR="001E199F" w:rsidRPr="00321A14">
        <w:rPr>
          <w:rFonts w:ascii="Times New Roman" w:eastAsia="Times New Roman" w:hAnsi="Times New Roman"/>
          <w:b/>
          <w:sz w:val="24"/>
          <w:szCs w:val="24"/>
        </w:rPr>
        <w:t xml:space="preserve"> </w:t>
      </w:r>
    </w:p>
    <w:p w14:paraId="201C604F" w14:textId="77777777" w:rsidR="000523C4" w:rsidRPr="006D62EE" w:rsidRDefault="001E199F" w:rsidP="00321A14">
      <w:pPr>
        <w:tabs>
          <w:tab w:val="left" w:pos="1454"/>
        </w:tabs>
        <w:spacing w:before="240" w:beforeAutospacing="1" w:after="100" w:afterAutospacing="1" w:line="240" w:lineRule="auto"/>
        <w:jc w:val="both"/>
        <w:rPr>
          <w:rFonts w:ascii="Arial" w:hAnsi="Arial" w:cs="Arial"/>
          <w:sz w:val="20"/>
          <w:szCs w:val="20"/>
        </w:rPr>
      </w:pPr>
      <w:r w:rsidRPr="006D62EE">
        <w:rPr>
          <w:rFonts w:ascii="Arial" w:eastAsia="Times New Roman" w:hAnsi="Arial" w:cs="Arial"/>
          <w:sz w:val="20"/>
          <w:szCs w:val="20"/>
        </w:rPr>
        <w:t xml:space="preserve">A familiarization tour of the study area was embarked upon before sampling was carried out. </w:t>
      </w:r>
      <w:r w:rsidRPr="006D62EE">
        <w:rPr>
          <w:rFonts w:ascii="Arial" w:hAnsi="Arial" w:cs="Arial"/>
          <w:sz w:val="20"/>
          <w:szCs w:val="20"/>
        </w:rPr>
        <w:t xml:space="preserve">The study area is the stretch of Trans-Amadi River in Port Harcourt City Local Government Area of Rivers State. The river flows from </w:t>
      </w:r>
      <w:proofErr w:type="spellStart"/>
      <w:r w:rsidRPr="006D62EE">
        <w:rPr>
          <w:rFonts w:ascii="Arial" w:hAnsi="Arial" w:cs="Arial"/>
          <w:sz w:val="20"/>
          <w:szCs w:val="20"/>
        </w:rPr>
        <w:t>Nkpogu</w:t>
      </w:r>
      <w:proofErr w:type="spellEnd"/>
      <w:r w:rsidRPr="006D62EE">
        <w:rPr>
          <w:rFonts w:ascii="Arial" w:hAnsi="Arial" w:cs="Arial"/>
          <w:sz w:val="20"/>
          <w:szCs w:val="20"/>
        </w:rPr>
        <w:t xml:space="preserve"> through </w:t>
      </w:r>
      <w:proofErr w:type="spellStart"/>
      <w:r w:rsidRPr="006D62EE">
        <w:rPr>
          <w:rFonts w:ascii="Arial" w:hAnsi="Arial" w:cs="Arial"/>
          <w:sz w:val="20"/>
          <w:szCs w:val="20"/>
        </w:rPr>
        <w:t>Amad-ama</w:t>
      </w:r>
      <w:proofErr w:type="spellEnd"/>
      <w:r w:rsidRPr="006D62EE">
        <w:rPr>
          <w:rFonts w:ascii="Arial" w:hAnsi="Arial" w:cs="Arial"/>
          <w:sz w:val="20"/>
          <w:szCs w:val="20"/>
        </w:rPr>
        <w:t xml:space="preserve"> within the vicinity of NLNG at eastern by-pass to </w:t>
      </w:r>
      <w:proofErr w:type="spellStart"/>
      <w:r w:rsidRPr="006D62EE">
        <w:rPr>
          <w:rFonts w:ascii="Arial" w:hAnsi="Arial" w:cs="Arial"/>
          <w:sz w:val="20"/>
          <w:szCs w:val="20"/>
        </w:rPr>
        <w:t>koko-ama</w:t>
      </w:r>
      <w:proofErr w:type="spellEnd"/>
      <w:r w:rsidRPr="006D62EE">
        <w:rPr>
          <w:rFonts w:ascii="Arial" w:hAnsi="Arial" w:cs="Arial"/>
          <w:sz w:val="20"/>
          <w:szCs w:val="20"/>
        </w:rPr>
        <w:t>. The river is a salt water type</w:t>
      </w:r>
      <w:r w:rsidRPr="006D62EE">
        <w:rPr>
          <w:rFonts w:ascii="Arial" w:eastAsia="Times New Roman" w:hAnsi="Arial" w:cs="Arial"/>
          <w:sz w:val="20"/>
          <w:szCs w:val="20"/>
        </w:rPr>
        <w:t xml:space="preserve">. </w:t>
      </w:r>
      <w:r w:rsidRPr="006D62EE">
        <w:rPr>
          <w:rFonts w:ascii="Arial" w:hAnsi="Arial" w:cs="Arial"/>
          <w:sz w:val="20"/>
          <w:szCs w:val="20"/>
        </w:rPr>
        <w:t xml:space="preserve">Residential communities are located along the </w:t>
      </w:r>
      <w:r w:rsidR="00F656AC" w:rsidRPr="006D62EE">
        <w:rPr>
          <w:rFonts w:ascii="Arial" w:hAnsi="Arial" w:cs="Arial"/>
          <w:sz w:val="20"/>
          <w:szCs w:val="20"/>
        </w:rPr>
        <w:t xml:space="preserve">bank of the </w:t>
      </w:r>
      <w:r w:rsidRPr="006D62EE">
        <w:rPr>
          <w:rFonts w:ascii="Arial" w:hAnsi="Arial" w:cs="Arial"/>
          <w:sz w:val="20"/>
          <w:szCs w:val="20"/>
        </w:rPr>
        <w:t>river. Also located along the river are oil companies and manufacturing companies. Transportation by boat is also predominant in the area. There is also dre</w:t>
      </w:r>
      <w:r w:rsidR="00490EEF" w:rsidRPr="006D62EE">
        <w:rPr>
          <w:rFonts w:ascii="Arial" w:hAnsi="Arial" w:cs="Arial"/>
          <w:sz w:val="20"/>
          <w:szCs w:val="20"/>
        </w:rPr>
        <w:t>dging, sewage discharge, swimming</w:t>
      </w:r>
      <w:r w:rsidRPr="006D62EE">
        <w:rPr>
          <w:rFonts w:ascii="Arial" w:hAnsi="Arial" w:cs="Arial"/>
          <w:sz w:val="20"/>
          <w:szCs w:val="20"/>
        </w:rPr>
        <w:t>, washing and fishing activities around the river. Discharges from the companies and runoffs from the nearby com</w:t>
      </w:r>
      <w:r w:rsidR="00F656AC" w:rsidRPr="006D62EE">
        <w:rPr>
          <w:rFonts w:ascii="Arial" w:hAnsi="Arial" w:cs="Arial"/>
          <w:sz w:val="20"/>
          <w:szCs w:val="20"/>
        </w:rPr>
        <w:t>munities usually find its</w:t>
      </w:r>
      <w:r w:rsidRPr="006D62EE">
        <w:rPr>
          <w:rFonts w:ascii="Arial" w:hAnsi="Arial" w:cs="Arial"/>
          <w:sz w:val="20"/>
          <w:szCs w:val="20"/>
        </w:rPr>
        <w:t xml:space="preserve"> way into the river thereby making the water to be contaminated. The River flows through several key places from upstream to downstream, out of which three sampling stations were identified based o</w:t>
      </w:r>
      <w:r w:rsidR="00BB2046" w:rsidRPr="006D62EE">
        <w:rPr>
          <w:rFonts w:ascii="Arial" w:hAnsi="Arial" w:cs="Arial"/>
          <w:sz w:val="20"/>
          <w:szCs w:val="20"/>
        </w:rPr>
        <w:t>n accessibility</w:t>
      </w:r>
      <w:r w:rsidRPr="006D62EE">
        <w:rPr>
          <w:rFonts w:ascii="Arial" w:hAnsi="Arial" w:cs="Arial"/>
          <w:sz w:val="20"/>
          <w:szCs w:val="20"/>
        </w:rPr>
        <w:t xml:space="preserve"> to represent the sampling stations.</w:t>
      </w:r>
      <w:r w:rsidRPr="006D62EE">
        <w:rPr>
          <w:rFonts w:ascii="Arial" w:eastAsia="Times New Roman" w:hAnsi="Arial" w:cs="Arial"/>
          <w:sz w:val="20"/>
          <w:szCs w:val="20"/>
        </w:rPr>
        <w:t xml:space="preserve"> </w:t>
      </w:r>
      <w:r w:rsidR="00BB2046" w:rsidRPr="006D62EE">
        <w:rPr>
          <w:rFonts w:ascii="Arial" w:hAnsi="Arial" w:cs="Arial"/>
          <w:sz w:val="20"/>
          <w:szCs w:val="20"/>
        </w:rPr>
        <w:t>The stations are</w:t>
      </w:r>
      <w:r w:rsidRPr="006D62EE">
        <w:rPr>
          <w:rFonts w:ascii="Arial" w:hAnsi="Arial" w:cs="Arial"/>
          <w:sz w:val="20"/>
          <w:szCs w:val="20"/>
        </w:rPr>
        <w:t xml:space="preserve"> </w:t>
      </w:r>
      <w:proofErr w:type="spellStart"/>
      <w:r w:rsidRPr="006D62EE">
        <w:rPr>
          <w:rFonts w:ascii="Arial" w:hAnsi="Arial" w:cs="Arial"/>
          <w:sz w:val="20"/>
          <w:szCs w:val="20"/>
        </w:rPr>
        <w:t>Nkpogu</w:t>
      </w:r>
      <w:proofErr w:type="spellEnd"/>
      <w:r w:rsidRPr="006D62EE">
        <w:rPr>
          <w:rFonts w:ascii="Arial" w:hAnsi="Arial" w:cs="Arial"/>
          <w:sz w:val="20"/>
          <w:szCs w:val="20"/>
        </w:rPr>
        <w:t xml:space="preserve"> (station 1), </w:t>
      </w:r>
      <w:proofErr w:type="spellStart"/>
      <w:r w:rsidRPr="006D62EE">
        <w:rPr>
          <w:rFonts w:ascii="Arial" w:hAnsi="Arial" w:cs="Arial"/>
          <w:sz w:val="20"/>
          <w:szCs w:val="20"/>
        </w:rPr>
        <w:t>Amad-ama</w:t>
      </w:r>
      <w:proofErr w:type="spellEnd"/>
      <w:r w:rsidRPr="006D62EE">
        <w:rPr>
          <w:rFonts w:ascii="Arial" w:hAnsi="Arial" w:cs="Arial"/>
          <w:sz w:val="20"/>
          <w:szCs w:val="20"/>
        </w:rPr>
        <w:t xml:space="preserve"> (station 2) and </w:t>
      </w:r>
      <w:proofErr w:type="spellStart"/>
      <w:r w:rsidRPr="006D62EE">
        <w:rPr>
          <w:rFonts w:ascii="Arial" w:hAnsi="Arial" w:cs="Arial"/>
          <w:sz w:val="20"/>
          <w:szCs w:val="20"/>
        </w:rPr>
        <w:t>koko-ama</w:t>
      </w:r>
      <w:proofErr w:type="spellEnd"/>
      <w:r w:rsidRPr="006D62EE">
        <w:rPr>
          <w:rFonts w:ascii="Arial" w:hAnsi="Arial" w:cs="Arial"/>
          <w:sz w:val="20"/>
          <w:szCs w:val="20"/>
        </w:rPr>
        <w:t xml:space="preserve"> (station 3).</w:t>
      </w:r>
    </w:p>
    <w:p w14:paraId="7BA76DD8" w14:textId="77777777" w:rsidR="006D62EE" w:rsidRDefault="006D62EE" w:rsidP="00321A14">
      <w:pPr>
        <w:tabs>
          <w:tab w:val="left" w:pos="1454"/>
        </w:tabs>
        <w:spacing w:before="24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2.2 </w:t>
      </w:r>
      <w:r w:rsidR="00276CEF" w:rsidRPr="006D62EE">
        <w:rPr>
          <w:rFonts w:ascii="Arial" w:hAnsi="Arial" w:cs="Arial"/>
          <w:b/>
        </w:rPr>
        <w:t>Sample Coll</w:t>
      </w:r>
      <w:r w:rsidR="00B64F6F" w:rsidRPr="006D62EE">
        <w:rPr>
          <w:rFonts w:ascii="Arial" w:hAnsi="Arial" w:cs="Arial"/>
          <w:b/>
        </w:rPr>
        <w:t>ection</w:t>
      </w:r>
    </w:p>
    <w:p w14:paraId="612DEBAE" w14:textId="77777777" w:rsidR="00276CEF"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sz w:val="20"/>
          <w:szCs w:val="20"/>
        </w:rPr>
        <w:t>At each station of the River, surface water samples were collected in plastic containers for the measurement of physicochemical parameters, nutrients parameters and total hydrocarbon concentration. The sample bottles were thoroughly washed and allowed to dry. The washed bottles were rinsed with dilute nitric acid and allowed to dry. The bottles were dipped into the water to a depth of 30 cm</w:t>
      </w:r>
      <w:r w:rsidRPr="006D62EE">
        <w:rPr>
          <w:rFonts w:ascii="Arial" w:hAnsi="Arial" w:cs="Arial"/>
          <w:sz w:val="20"/>
          <w:szCs w:val="20"/>
          <w:vertAlign w:val="superscript"/>
        </w:rPr>
        <w:t>3</w:t>
      </w:r>
      <w:r w:rsidRPr="006D62EE">
        <w:rPr>
          <w:rFonts w:ascii="Arial" w:hAnsi="Arial" w:cs="Arial"/>
          <w:sz w:val="20"/>
          <w:szCs w:val="20"/>
        </w:rPr>
        <w:t xml:space="preserve"> and covered while inside the water to prevent air entering into the sample. Physical parameters such as pH, Temperature, Turbidity, Total dissolved solid (TDS) and Electrical conductivity) determinations were carried out according to American Public Health Agency (APHA, 1998). </w:t>
      </w:r>
      <w:r w:rsidR="00B64F6F" w:rsidRPr="006D62EE">
        <w:rPr>
          <w:rFonts w:ascii="Arial" w:hAnsi="Arial" w:cs="Arial"/>
          <w:sz w:val="20"/>
          <w:szCs w:val="20"/>
        </w:rPr>
        <w:t>The samples were carried in an ice chest container to the laboratory for analysis</w:t>
      </w:r>
      <w:r w:rsidRPr="006D62EE">
        <w:rPr>
          <w:rFonts w:ascii="Arial" w:hAnsi="Arial" w:cs="Arial"/>
          <w:sz w:val="20"/>
          <w:szCs w:val="20"/>
        </w:rPr>
        <w:t>.</w:t>
      </w:r>
    </w:p>
    <w:p w14:paraId="39B767ED" w14:textId="77777777" w:rsidR="00276CEF" w:rsidRPr="00321A14" w:rsidRDefault="006D62EE" w:rsidP="00321A14">
      <w:pPr>
        <w:tabs>
          <w:tab w:val="left" w:pos="1454"/>
        </w:tabs>
        <w:spacing w:before="24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2.3 </w:t>
      </w:r>
      <w:r w:rsidR="00276CEF" w:rsidRPr="006D62EE">
        <w:rPr>
          <w:rFonts w:ascii="Arial" w:hAnsi="Arial" w:cs="Arial"/>
          <w:b/>
        </w:rPr>
        <w:t>Analysis of Physicochemical Parameters</w:t>
      </w:r>
    </w:p>
    <w:p w14:paraId="4C1AB049" w14:textId="77777777" w:rsidR="000523C4"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pH, conductivity and total dissolved solids</w:t>
      </w:r>
      <w:r w:rsidR="00F0239D" w:rsidRPr="006D62EE">
        <w:rPr>
          <w:rFonts w:ascii="Arial" w:hAnsi="Arial" w:cs="Arial"/>
          <w:b/>
          <w:sz w:val="20"/>
          <w:szCs w:val="20"/>
        </w:rPr>
        <w:t xml:space="preserve">: </w:t>
      </w:r>
      <w:r w:rsidRPr="006D62EE">
        <w:rPr>
          <w:rFonts w:ascii="Arial" w:hAnsi="Arial" w:cs="Arial"/>
          <w:sz w:val="20"/>
          <w:szCs w:val="20"/>
        </w:rPr>
        <w:t xml:space="preserve">pH, conductivity and total dissolved solids (TDS) were measured with a portable meter (Model 350) </w:t>
      </w:r>
      <w:r w:rsidR="000523C4" w:rsidRPr="006D62EE">
        <w:rPr>
          <w:rFonts w:ascii="Arial" w:hAnsi="Arial" w:cs="Arial"/>
          <w:sz w:val="20"/>
          <w:szCs w:val="20"/>
        </w:rPr>
        <w:t xml:space="preserve">according to method used by </w:t>
      </w:r>
      <w:r w:rsidRPr="006D62EE">
        <w:rPr>
          <w:rFonts w:ascii="Arial" w:hAnsi="Arial" w:cs="Arial"/>
          <w:sz w:val="20"/>
          <w:szCs w:val="20"/>
        </w:rPr>
        <w:t xml:space="preserve">Rahmanian et al., </w:t>
      </w:r>
      <w:r w:rsidR="000523C4" w:rsidRPr="006D62EE">
        <w:rPr>
          <w:rFonts w:ascii="Arial" w:hAnsi="Arial" w:cs="Arial"/>
          <w:sz w:val="20"/>
          <w:szCs w:val="20"/>
        </w:rPr>
        <w:t>(</w:t>
      </w:r>
      <w:r w:rsidRPr="006D62EE">
        <w:rPr>
          <w:rFonts w:ascii="Arial" w:hAnsi="Arial" w:cs="Arial"/>
          <w:sz w:val="20"/>
          <w:szCs w:val="20"/>
        </w:rPr>
        <w:t xml:space="preserve">2015). </w:t>
      </w:r>
    </w:p>
    <w:p w14:paraId="36E9BB69" w14:textId="77777777" w:rsidR="00276CEF"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turbidity</w:t>
      </w:r>
      <w:r w:rsidR="000523C4" w:rsidRPr="006D62EE">
        <w:rPr>
          <w:rFonts w:ascii="Arial" w:hAnsi="Arial" w:cs="Arial"/>
          <w:b/>
          <w:sz w:val="20"/>
          <w:szCs w:val="20"/>
        </w:rPr>
        <w:t xml:space="preserve">: </w:t>
      </w:r>
      <w:r w:rsidRPr="006D62EE">
        <w:rPr>
          <w:rFonts w:ascii="Arial" w:hAnsi="Arial" w:cs="Arial"/>
          <w:sz w:val="20"/>
          <w:szCs w:val="20"/>
        </w:rPr>
        <w:t xml:space="preserve">The assessments of turbidity in the water were done according to the method of </w:t>
      </w:r>
      <w:proofErr w:type="spellStart"/>
      <w:r w:rsidRPr="006D62EE">
        <w:rPr>
          <w:rFonts w:ascii="Arial" w:hAnsi="Arial" w:cs="Arial"/>
          <w:sz w:val="20"/>
          <w:szCs w:val="20"/>
        </w:rPr>
        <w:t>Dirican</w:t>
      </w:r>
      <w:proofErr w:type="spellEnd"/>
      <w:r w:rsidRPr="006D62EE">
        <w:rPr>
          <w:rFonts w:ascii="Arial" w:hAnsi="Arial" w:cs="Arial"/>
          <w:sz w:val="20"/>
          <w:szCs w:val="20"/>
        </w:rPr>
        <w:t xml:space="preserve"> (2015). Turbidity meter (HACH Model 2100An) was used to determine the turbidity of the water samples. The meter was initially standardized with deionized water before the water was transferred to the </w:t>
      </w:r>
      <w:r w:rsidRPr="006D62EE">
        <w:rPr>
          <w:rFonts w:ascii="Arial" w:hAnsi="Arial" w:cs="Arial"/>
          <w:sz w:val="20"/>
          <w:szCs w:val="20"/>
        </w:rPr>
        <w:lastRenderedPageBreak/>
        <w:t xml:space="preserve">samples and the readings taken after stability of the figures on the meter. The values obtained were recorded in nephelometric turbidity units (NTU). </w:t>
      </w:r>
    </w:p>
    <w:p w14:paraId="3FC76B49" w14:textId="77777777" w:rsidR="00276CEF" w:rsidRPr="006D62EE" w:rsidRDefault="00276CEF" w:rsidP="00321A14">
      <w:pPr>
        <w:tabs>
          <w:tab w:val="left" w:pos="1454"/>
        </w:tabs>
        <w:spacing w:before="24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salinity</w:t>
      </w:r>
      <w:r w:rsidR="000523C4" w:rsidRPr="006D62EE">
        <w:rPr>
          <w:rFonts w:ascii="Arial" w:hAnsi="Arial" w:cs="Arial"/>
          <w:b/>
          <w:sz w:val="20"/>
          <w:szCs w:val="20"/>
        </w:rPr>
        <w:t xml:space="preserve">: </w:t>
      </w:r>
      <w:r w:rsidRPr="006D62EE">
        <w:rPr>
          <w:rFonts w:ascii="Arial" w:hAnsi="Arial" w:cs="Arial"/>
          <w:sz w:val="20"/>
          <w:szCs w:val="20"/>
        </w:rPr>
        <w:t xml:space="preserve">Salinity of the water was measured according to the method of </w:t>
      </w:r>
      <w:proofErr w:type="spellStart"/>
      <w:r w:rsidRPr="006D62EE">
        <w:rPr>
          <w:rFonts w:ascii="Arial" w:hAnsi="Arial" w:cs="Arial"/>
          <w:sz w:val="20"/>
          <w:szCs w:val="20"/>
        </w:rPr>
        <w:t>Dirican</w:t>
      </w:r>
      <w:proofErr w:type="spellEnd"/>
      <w:r w:rsidRPr="006D62EE">
        <w:rPr>
          <w:rFonts w:ascii="Arial" w:hAnsi="Arial" w:cs="Arial"/>
          <w:sz w:val="20"/>
          <w:szCs w:val="20"/>
        </w:rPr>
        <w:t xml:space="preserve"> (2015). The salinity of the water was determined by the use of a digital electronic meter. Firstly, electrical conductivity of the meter was adequately calibrated. The probes were inserted into the sample and moved up and down to remove all the air bubbles around the probes (electrodes). The probes were allowed to control the water temperature and reading of the salinity was taken. The probes were cleaned by inserting them </w:t>
      </w:r>
      <w:r w:rsidR="000523C4" w:rsidRPr="006D62EE">
        <w:rPr>
          <w:rFonts w:ascii="Arial" w:hAnsi="Arial" w:cs="Arial"/>
          <w:sz w:val="20"/>
          <w:szCs w:val="20"/>
        </w:rPr>
        <w:t xml:space="preserve">into the </w:t>
      </w:r>
      <w:r w:rsidRPr="006D62EE">
        <w:rPr>
          <w:rFonts w:ascii="Arial" w:hAnsi="Arial" w:cs="Arial"/>
          <w:sz w:val="20"/>
          <w:szCs w:val="20"/>
        </w:rPr>
        <w:t>deionized water before taken other readings. The observed values were recorded in mg/L.</w:t>
      </w:r>
    </w:p>
    <w:p w14:paraId="606B9593" w14:textId="77777777" w:rsidR="00276CEF" w:rsidRPr="006D62EE" w:rsidRDefault="00276CEF" w:rsidP="001E0032">
      <w:pPr>
        <w:tabs>
          <w:tab w:val="left" w:pos="1454"/>
        </w:tabs>
        <w:spacing w:before="100" w:beforeAutospacing="1" w:after="100" w:afterAutospacing="1" w:line="240" w:lineRule="auto"/>
        <w:jc w:val="both"/>
        <w:rPr>
          <w:rFonts w:ascii="Arial" w:hAnsi="Arial" w:cs="Arial"/>
          <w:b/>
          <w:sz w:val="20"/>
          <w:szCs w:val="20"/>
        </w:rPr>
      </w:pPr>
      <w:r w:rsidRPr="006D62EE">
        <w:rPr>
          <w:rFonts w:ascii="Arial" w:hAnsi="Arial" w:cs="Arial"/>
          <w:b/>
          <w:sz w:val="20"/>
          <w:szCs w:val="20"/>
        </w:rPr>
        <w:t>Determination of total suspended solids</w:t>
      </w:r>
      <w:r w:rsidR="000523C4" w:rsidRPr="006D62EE">
        <w:rPr>
          <w:rFonts w:ascii="Arial" w:hAnsi="Arial" w:cs="Arial"/>
          <w:b/>
          <w:sz w:val="20"/>
          <w:szCs w:val="20"/>
        </w:rPr>
        <w:t xml:space="preserve">: </w:t>
      </w:r>
      <w:r w:rsidRPr="006D62EE">
        <w:rPr>
          <w:rFonts w:ascii="Arial" w:hAnsi="Arial" w:cs="Arial"/>
          <w:sz w:val="20"/>
          <w:szCs w:val="20"/>
        </w:rPr>
        <w:t>The total suspended solid (TSS) was analyzed using the filtration</w:t>
      </w:r>
      <w:r w:rsidR="000523C4" w:rsidRPr="006D62EE">
        <w:rPr>
          <w:rFonts w:ascii="Arial" w:hAnsi="Arial" w:cs="Arial"/>
          <w:sz w:val="20"/>
          <w:szCs w:val="20"/>
        </w:rPr>
        <w:t xml:space="preserve"> </w:t>
      </w:r>
      <w:r w:rsidRPr="006D62EE">
        <w:rPr>
          <w:rFonts w:ascii="Arial" w:hAnsi="Arial" w:cs="Arial"/>
          <w:sz w:val="20"/>
          <w:szCs w:val="20"/>
        </w:rPr>
        <w:t>method (APHA, 1995). Precisely, 50 cm</w:t>
      </w:r>
      <w:r w:rsidRPr="006D62EE">
        <w:rPr>
          <w:rFonts w:ascii="Arial" w:hAnsi="Arial" w:cs="Arial"/>
          <w:sz w:val="20"/>
          <w:szCs w:val="20"/>
          <w:vertAlign w:val="superscript"/>
        </w:rPr>
        <w:t>3</w:t>
      </w:r>
      <w:r w:rsidRPr="006D62EE">
        <w:rPr>
          <w:rFonts w:ascii="Arial" w:hAnsi="Arial" w:cs="Arial"/>
          <w:sz w:val="20"/>
          <w:szCs w:val="20"/>
        </w:rPr>
        <w:t xml:space="preserve"> of water sample was measured and transferred into a previously weighed vacuum glass fiber filter. The content was filtered. The fiber filter was removed at the end of the filtration. The residue was placed in aluminum dish and oven dried at a temperature of 100 </w:t>
      </w:r>
      <w:r w:rsidRPr="006D62EE">
        <w:rPr>
          <w:rFonts w:ascii="Arial" w:hAnsi="Arial" w:cs="Arial"/>
          <w:sz w:val="20"/>
          <w:szCs w:val="20"/>
          <w:vertAlign w:val="superscript"/>
        </w:rPr>
        <w:t>0</w:t>
      </w:r>
      <w:r w:rsidRPr="006D62EE">
        <w:rPr>
          <w:rFonts w:ascii="Arial" w:hAnsi="Arial" w:cs="Arial"/>
          <w:sz w:val="20"/>
          <w:szCs w:val="20"/>
        </w:rPr>
        <w:t>C to remove all the water in the sample. The heating of the aluminum dish containing the sample was done for about 2 hours. The filter was weighed again and the weight was noted. The weight of the total suspended solid was calculated from the gain in weight of the aluminum dish as;</w:t>
      </w:r>
    </w:p>
    <w:p w14:paraId="1A56223D" w14:textId="77777777" w:rsidR="00276CEF" w:rsidRPr="006D62EE" w:rsidRDefault="00B163D7" w:rsidP="001E0032">
      <w:pPr>
        <w:tabs>
          <w:tab w:val="left" w:pos="1454"/>
        </w:tabs>
        <w:spacing w:before="100" w:beforeAutospacing="1" w:after="0" w:line="240" w:lineRule="auto"/>
        <w:jc w:val="both"/>
        <w:rPr>
          <w:rFonts w:ascii="Arial" w:hAnsi="Arial" w:cs="Arial"/>
          <w:i/>
          <w:sz w:val="20"/>
          <w:szCs w:val="20"/>
        </w:rPr>
      </w:pPr>
      <w:r w:rsidRPr="006D62EE">
        <w:rPr>
          <w:rFonts w:ascii="Arial" w:hAnsi="Arial" w:cs="Arial"/>
          <w:sz w:val="20"/>
          <w:szCs w:val="20"/>
        </w:rPr>
        <w:t>TSS = Post</w:t>
      </w:r>
      <w:r w:rsidR="001E0032">
        <w:rPr>
          <w:rFonts w:ascii="Arial" w:hAnsi="Arial" w:cs="Arial"/>
          <w:i/>
          <w:sz w:val="20"/>
          <w:szCs w:val="20"/>
          <w:u w:val="single"/>
        </w:rPr>
        <w:t xml:space="preserve"> </w:t>
      </w:r>
      <w:proofErr w:type="spellStart"/>
      <w:r w:rsidR="001E0032">
        <w:rPr>
          <w:rFonts w:ascii="Arial" w:hAnsi="Arial" w:cs="Arial"/>
          <w:i/>
          <w:sz w:val="20"/>
          <w:szCs w:val="20"/>
          <w:u w:val="single"/>
        </w:rPr>
        <w:t>w</w:t>
      </w:r>
      <w:r w:rsidR="00276CEF" w:rsidRPr="006D62EE">
        <w:rPr>
          <w:rFonts w:ascii="Arial" w:hAnsi="Arial" w:cs="Arial"/>
          <w:i/>
          <w:sz w:val="20"/>
          <w:szCs w:val="20"/>
          <w:u w:val="single"/>
        </w:rPr>
        <w:t>t</w:t>
      </w:r>
      <w:proofErr w:type="spellEnd"/>
      <w:r w:rsidR="00276CEF" w:rsidRPr="006D62EE">
        <w:rPr>
          <w:rFonts w:ascii="Arial" w:hAnsi="Arial" w:cs="Arial"/>
          <w:i/>
          <w:sz w:val="20"/>
          <w:szCs w:val="20"/>
          <w:u w:val="single"/>
        </w:rPr>
        <w:t xml:space="preserve"> of filte</w:t>
      </w:r>
      <w:r w:rsidR="001E0032">
        <w:rPr>
          <w:rFonts w:ascii="Arial" w:hAnsi="Arial" w:cs="Arial"/>
          <w:i/>
          <w:sz w:val="20"/>
          <w:szCs w:val="20"/>
          <w:u w:val="single"/>
        </w:rPr>
        <w:t xml:space="preserve">r – pre </w:t>
      </w:r>
      <w:proofErr w:type="spellStart"/>
      <w:r w:rsidR="001E0032">
        <w:rPr>
          <w:rFonts w:ascii="Arial" w:hAnsi="Arial" w:cs="Arial"/>
          <w:i/>
          <w:sz w:val="20"/>
          <w:szCs w:val="20"/>
          <w:u w:val="single"/>
        </w:rPr>
        <w:t>wt</w:t>
      </w:r>
      <w:proofErr w:type="spellEnd"/>
      <w:r w:rsidR="001E0032">
        <w:rPr>
          <w:rFonts w:ascii="Arial" w:hAnsi="Arial" w:cs="Arial"/>
          <w:i/>
          <w:sz w:val="20"/>
          <w:szCs w:val="20"/>
        </w:rPr>
        <w:t xml:space="preserve"> </w:t>
      </w:r>
      <w:r w:rsidRPr="006D62EE">
        <w:rPr>
          <w:rFonts w:ascii="Arial" w:hAnsi="Arial" w:cs="Arial"/>
          <w:i/>
          <w:sz w:val="20"/>
          <w:szCs w:val="20"/>
        </w:rPr>
        <w:t>x1000</w:t>
      </w:r>
      <w:r w:rsidR="00276CEF" w:rsidRPr="006D62EE">
        <w:rPr>
          <w:rFonts w:ascii="Arial" w:hAnsi="Arial" w:cs="Arial"/>
          <w:i/>
          <w:sz w:val="20"/>
          <w:szCs w:val="20"/>
        </w:rPr>
        <w:t xml:space="preserve"> cm</w:t>
      </w:r>
      <w:r w:rsidR="00276CEF" w:rsidRPr="006D62EE">
        <w:rPr>
          <w:rFonts w:ascii="Arial" w:hAnsi="Arial" w:cs="Arial"/>
          <w:i/>
          <w:sz w:val="20"/>
          <w:szCs w:val="20"/>
          <w:vertAlign w:val="superscript"/>
        </w:rPr>
        <w:t>2</w:t>
      </w:r>
    </w:p>
    <w:p w14:paraId="756C3EF8" w14:textId="77777777" w:rsidR="00276CEF" w:rsidRPr="006D62EE" w:rsidRDefault="001E0032" w:rsidP="00321A14">
      <w:pPr>
        <w:tabs>
          <w:tab w:val="left" w:pos="1454"/>
        </w:tabs>
        <w:spacing w:after="0" w:line="240" w:lineRule="auto"/>
        <w:jc w:val="both"/>
        <w:rPr>
          <w:rFonts w:ascii="Arial" w:hAnsi="Arial" w:cs="Arial"/>
          <w:i/>
          <w:sz w:val="20"/>
          <w:szCs w:val="20"/>
        </w:rPr>
      </w:pPr>
      <w:r>
        <w:rPr>
          <w:rFonts w:ascii="Arial" w:hAnsi="Arial" w:cs="Arial"/>
          <w:i/>
          <w:sz w:val="20"/>
          <w:szCs w:val="20"/>
        </w:rPr>
        <w:t xml:space="preserve">                </w:t>
      </w:r>
      <w:r w:rsidR="00276CEF" w:rsidRPr="006D62EE">
        <w:rPr>
          <w:rFonts w:ascii="Arial" w:hAnsi="Arial" w:cs="Arial"/>
          <w:i/>
          <w:sz w:val="20"/>
          <w:szCs w:val="20"/>
        </w:rPr>
        <w:t xml:space="preserve">Volume of sample used (mL) </w:t>
      </w:r>
    </w:p>
    <w:p w14:paraId="54B8B4DE" w14:textId="77777777" w:rsidR="00276CEF" w:rsidRPr="006D62EE" w:rsidRDefault="00276CEF" w:rsidP="00321A14">
      <w:pPr>
        <w:tabs>
          <w:tab w:val="left" w:pos="1454"/>
        </w:tabs>
        <w:spacing w:after="0" w:line="240" w:lineRule="auto"/>
        <w:jc w:val="both"/>
        <w:rPr>
          <w:rFonts w:ascii="Arial" w:hAnsi="Arial" w:cs="Arial"/>
          <w:sz w:val="20"/>
          <w:szCs w:val="20"/>
        </w:rPr>
      </w:pPr>
    </w:p>
    <w:p w14:paraId="4CFF7D64"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dissolved oxygen</w:t>
      </w:r>
      <w:r w:rsidR="00B55701" w:rsidRPr="006D62EE">
        <w:rPr>
          <w:rFonts w:ascii="Arial" w:hAnsi="Arial" w:cs="Arial"/>
          <w:b/>
          <w:sz w:val="20"/>
          <w:szCs w:val="20"/>
        </w:rPr>
        <w:t xml:space="preserve">: </w:t>
      </w:r>
      <w:r w:rsidRPr="006D62EE">
        <w:rPr>
          <w:rFonts w:ascii="Arial" w:hAnsi="Arial" w:cs="Arial"/>
          <w:sz w:val="20"/>
          <w:szCs w:val="20"/>
        </w:rPr>
        <w:t>Modified Winkler-</w:t>
      </w:r>
      <w:proofErr w:type="spellStart"/>
      <w:r w:rsidRPr="006D62EE">
        <w:rPr>
          <w:rFonts w:ascii="Arial" w:hAnsi="Arial" w:cs="Arial"/>
          <w:sz w:val="20"/>
          <w:szCs w:val="20"/>
        </w:rPr>
        <w:t>azide</w:t>
      </w:r>
      <w:proofErr w:type="spellEnd"/>
      <w:r w:rsidRPr="006D62EE">
        <w:rPr>
          <w:rFonts w:ascii="Arial" w:hAnsi="Arial" w:cs="Arial"/>
          <w:sz w:val="20"/>
          <w:szCs w:val="20"/>
        </w:rPr>
        <w:t xml:space="preserve"> method (Lind, 1979; APHA, 1985) was used to determine the dissolved oxygen (DO). Dissolved oxygen was determined by filling DO bottles with the water sample. Air bubbles were completely removed from the sample. Manganese sulphate (2 cm</w:t>
      </w:r>
      <w:r w:rsidRPr="006D62EE">
        <w:rPr>
          <w:rFonts w:ascii="Arial" w:hAnsi="Arial" w:cs="Arial"/>
          <w:sz w:val="20"/>
          <w:szCs w:val="20"/>
          <w:vertAlign w:val="superscript"/>
        </w:rPr>
        <w:t>3</w:t>
      </w:r>
      <w:r w:rsidRPr="006D62EE">
        <w:rPr>
          <w:rFonts w:ascii="Arial" w:hAnsi="Arial" w:cs="Arial"/>
          <w:sz w:val="20"/>
          <w:szCs w:val="20"/>
        </w:rPr>
        <w:t>) was inserted into the sample by dipping the pipette directly into it. 2 cm</w:t>
      </w:r>
      <w:r w:rsidRPr="006D62EE">
        <w:rPr>
          <w:rFonts w:ascii="Arial" w:hAnsi="Arial" w:cs="Arial"/>
          <w:sz w:val="20"/>
          <w:szCs w:val="20"/>
          <w:vertAlign w:val="superscript"/>
        </w:rPr>
        <w:t>3</w:t>
      </w:r>
      <w:r w:rsidRPr="006D62EE">
        <w:rPr>
          <w:rFonts w:ascii="Arial" w:hAnsi="Arial" w:cs="Arial"/>
          <w:sz w:val="20"/>
          <w:szCs w:val="20"/>
        </w:rPr>
        <w:t xml:space="preserve"> of alkali-iodide-</w:t>
      </w:r>
      <w:proofErr w:type="spellStart"/>
      <w:r w:rsidRPr="006D62EE">
        <w:rPr>
          <w:rFonts w:ascii="Arial" w:hAnsi="Arial" w:cs="Arial"/>
          <w:sz w:val="20"/>
          <w:szCs w:val="20"/>
        </w:rPr>
        <w:t>azide</w:t>
      </w:r>
      <w:proofErr w:type="spellEnd"/>
      <w:r w:rsidRPr="006D62EE">
        <w:rPr>
          <w:rFonts w:ascii="Arial" w:hAnsi="Arial" w:cs="Arial"/>
          <w:sz w:val="20"/>
          <w:szCs w:val="20"/>
        </w:rPr>
        <w:t xml:space="preserve"> reagent was also added to the mixture. The content was mixed thoroughly and a precipitate was formed. 3cm</w:t>
      </w:r>
      <w:r w:rsidRPr="006D62EE">
        <w:rPr>
          <w:rFonts w:ascii="Arial" w:hAnsi="Arial" w:cs="Arial"/>
          <w:sz w:val="20"/>
          <w:szCs w:val="20"/>
          <w:vertAlign w:val="superscript"/>
        </w:rPr>
        <w:t>3</w:t>
      </w:r>
      <w:r w:rsidRPr="006D62EE">
        <w:rPr>
          <w:rFonts w:ascii="Arial" w:hAnsi="Arial" w:cs="Arial"/>
          <w:sz w:val="20"/>
          <w:szCs w:val="20"/>
        </w:rPr>
        <w:t xml:space="preserve"> of concentrated </w:t>
      </w:r>
      <w:proofErr w:type="spellStart"/>
      <w:r w:rsidRPr="006D62EE">
        <w:rPr>
          <w:rFonts w:ascii="Arial" w:hAnsi="Arial" w:cs="Arial"/>
          <w:sz w:val="20"/>
          <w:szCs w:val="20"/>
        </w:rPr>
        <w:t>sulphuric</w:t>
      </w:r>
      <w:proofErr w:type="spellEnd"/>
      <w:r w:rsidRPr="006D62EE">
        <w:rPr>
          <w:rFonts w:ascii="Arial" w:hAnsi="Arial" w:cs="Arial"/>
          <w:sz w:val="20"/>
          <w:szCs w:val="20"/>
        </w:rPr>
        <w:t xml:space="preserve"> acid was added to the surface of the sample solution. The content was again mixed thoroughly by inverting the container several times. The mouth of the bottle was stoppered with aluminum foil and rubber band. The sample was then stored in a cool dark place for eight hours. Precisely, 203 cm</w:t>
      </w:r>
      <w:r w:rsidRPr="006D62EE">
        <w:rPr>
          <w:rFonts w:ascii="Arial" w:hAnsi="Arial" w:cs="Arial"/>
          <w:sz w:val="20"/>
          <w:szCs w:val="20"/>
          <w:vertAlign w:val="superscript"/>
        </w:rPr>
        <w:t>3</w:t>
      </w:r>
      <w:r w:rsidRPr="006D62EE">
        <w:rPr>
          <w:rFonts w:ascii="Arial" w:hAnsi="Arial" w:cs="Arial"/>
          <w:sz w:val="20"/>
          <w:szCs w:val="20"/>
        </w:rPr>
        <w:t xml:space="preserve"> of the sample was transferred into a conical flask and titrated against a solution of sodium thiosulphate to a straw yellow </w:t>
      </w:r>
      <w:proofErr w:type="spellStart"/>
      <w:r w:rsidRPr="006D62EE">
        <w:rPr>
          <w:rFonts w:ascii="Arial" w:hAnsi="Arial" w:cs="Arial"/>
          <w:sz w:val="20"/>
          <w:szCs w:val="20"/>
        </w:rPr>
        <w:t>colour</w:t>
      </w:r>
      <w:proofErr w:type="spellEnd"/>
      <w:r w:rsidRPr="006D62EE">
        <w:rPr>
          <w:rFonts w:ascii="Arial" w:hAnsi="Arial" w:cs="Arial"/>
          <w:sz w:val="20"/>
          <w:szCs w:val="20"/>
        </w:rPr>
        <w:t>. A volume 2 cm</w:t>
      </w:r>
      <w:r w:rsidRPr="006D62EE">
        <w:rPr>
          <w:rFonts w:ascii="Arial" w:hAnsi="Arial" w:cs="Arial"/>
          <w:sz w:val="20"/>
          <w:szCs w:val="20"/>
          <w:vertAlign w:val="superscript"/>
        </w:rPr>
        <w:t>3</w:t>
      </w:r>
      <w:r w:rsidRPr="006D62EE">
        <w:rPr>
          <w:rFonts w:ascii="Arial" w:hAnsi="Arial" w:cs="Arial"/>
          <w:sz w:val="20"/>
          <w:szCs w:val="20"/>
        </w:rPr>
        <w:t xml:space="preserve"> of starch was added to the conical flask in the presence of starch indicator. The </w:t>
      </w:r>
      <w:proofErr w:type="spellStart"/>
      <w:r w:rsidRPr="006D62EE">
        <w:rPr>
          <w:rFonts w:ascii="Arial" w:hAnsi="Arial" w:cs="Arial"/>
          <w:sz w:val="20"/>
          <w:szCs w:val="20"/>
        </w:rPr>
        <w:t>colour</w:t>
      </w:r>
      <w:proofErr w:type="spellEnd"/>
      <w:r w:rsidRPr="006D62EE">
        <w:rPr>
          <w:rFonts w:ascii="Arial" w:hAnsi="Arial" w:cs="Arial"/>
          <w:sz w:val="20"/>
          <w:szCs w:val="20"/>
        </w:rPr>
        <w:t xml:space="preserve"> turned. The titration of the sample with starch was continued until the solution was turned </w:t>
      </w:r>
      <w:proofErr w:type="spellStart"/>
      <w:r w:rsidRPr="006D62EE">
        <w:rPr>
          <w:rFonts w:ascii="Arial" w:hAnsi="Arial" w:cs="Arial"/>
          <w:sz w:val="20"/>
          <w:szCs w:val="20"/>
        </w:rPr>
        <w:t>colourless</w:t>
      </w:r>
      <w:proofErr w:type="spellEnd"/>
      <w:r w:rsidRPr="006D62EE">
        <w:rPr>
          <w:rFonts w:ascii="Arial" w:hAnsi="Arial" w:cs="Arial"/>
          <w:sz w:val="20"/>
          <w:szCs w:val="20"/>
        </w:rPr>
        <w:t>. At this stage, the dissolved oxygen content was calculated and recorded in mg/L.</w:t>
      </w:r>
    </w:p>
    <w:p w14:paraId="007A4FE1" w14:textId="77777777" w:rsidR="008D604F" w:rsidRPr="006D62EE" w:rsidRDefault="008D604F" w:rsidP="00321A14">
      <w:pPr>
        <w:tabs>
          <w:tab w:val="left" w:pos="1454"/>
        </w:tabs>
        <w:spacing w:after="0" w:line="240" w:lineRule="auto"/>
        <w:jc w:val="both"/>
        <w:rPr>
          <w:rFonts w:ascii="Arial" w:hAnsi="Arial" w:cs="Arial"/>
          <w:sz w:val="20"/>
          <w:szCs w:val="20"/>
        </w:rPr>
      </w:pPr>
    </w:p>
    <w:p w14:paraId="6F572973" w14:textId="77777777" w:rsidR="00276CEF" w:rsidRPr="006D62EE" w:rsidRDefault="001E0032" w:rsidP="00321A14">
      <w:pPr>
        <w:tabs>
          <w:tab w:val="left" w:pos="1454"/>
        </w:tabs>
        <w:spacing w:after="0" w:line="240" w:lineRule="auto"/>
        <w:jc w:val="both"/>
        <w:rPr>
          <w:rFonts w:ascii="Arial" w:hAnsi="Arial" w:cs="Arial"/>
          <w:i/>
          <w:sz w:val="20"/>
          <w:szCs w:val="20"/>
        </w:rPr>
      </w:pPr>
      <w:r>
        <w:rPr>
          <w:rFonts w:ascii="Arial" w:hAnsi="Arial" w:cs="Arial"/>
          <w:sz w:val="20"/>
          <w:szCs w:val="20"/>
        </w:rPr>
        <w:t xml:space="preserve">DO = </w:t>
      </w:r>
      <w:r w:rsidRPr="001E0032">
        <w:rPr>
          <w:rFonts w:ascii="Arial" w:hAnsi="Arial" w:cs="Arial"/>
          <w:i/>
          <w:sz w:val="20"/>
          <w:szCs w:val="20"/>
        </w:rPr>
        <w:t>Vol</w:t>
      </w:r>
      <w:r w:rsidR="00276CEF" w:rsidRPr="006D62EE">
        <w:rPr>
          <w:rFonts w:ascii="Arial" w:hAnsi="Arial" w:cs="Arial"/>
          <w:i/>
          <w:sz w:val="20"/>
          <w:szCs w:val="20"/>
          <w:u w:val="single"/>
        </w:rPr>
        <w:t xml:space="preserve"> of sodium thiosulphate x 0.2 x 1000</w:t>
      </w:r>
    </w:p>
    <w:p w14:paraId="7DDE2240" w14:textId="77777777" w:rsidR="00276CEF" w:rsidRPr="006D62EE" w:rsidRDefault="001E0032" w:rsidP="00321A14">
      <w:pPr>
        <w:tabs>
          <w:tab w:val="left" w:pos="1454"/>
        </w:tabs>
        <w:spacing w:after="0" w:line="240" w:lineRule="auto"/>
        <w:jc w:val="both"/>
        <w:rPr>
          <w:rFonts w:ascii="Arial" w:hAnsi="Arial" w:cs="Arial"/>
          <w:i/>
          <w:sz w:val="20"/>
          <w:szCs w:val="20"/>
        </w:rPr>
      </w:pPr>
      <w:r>
        <w:rPr>
          <w:rFonts w:ascii="Arial" w:hAnsi="Arial" w:cs="Arial"/>
          <w:i/>
          <w:sz w:val="20"/>
          <w:szCs w:val="20"/>
        </w:rPr>
        <w:tab/>
        <w:t>Vol</w:t>
      </w:r>
      <w:r w:rsidR="00276CEF" w:rsidRPr="006D62EE">
        <w:rPr>
          <w:rFonts w:ascii="Arial" w:hAnsi="Arial" w:cs="Arial"/>
          <w:i/>
          <w:sz w:val="20"/>
          <w:szCs w:val="20"/>
        </w:rPr>
        <w:t xml:space="preserve"> of sample taken</w:t>
      </w:r>
    </w:p>
    <w:p w14:paraId="4DD4F832" w14:textId="77777777" w:rsidR="00A7710B" w:rsidRPr="006D62EE" w:rsidRDefault="00A7710B" w:rsidP="00321A14">
      <w:pPr>
        <w:tabs>
          <w:tab w:val="left" w:pos="1454"/>
        </w:tabs>
        <w:spacing w:after="0" w:line="240" w:lineRule="auto"/>
        <w:jc w:val="both"/>
        <w:rPr>
          <w:rFonts w:ascii="Arial" w:hAnsi="Arial" w:cs="Arial"/>
          <w:i/>
          <w:sz w:val="20"/>
          <w:szCs w:val="20"/>
        </w:rPr>
      </w:pPr>
    </w:p>
    <w:p w14:paraId="7E42753F"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biochemical oxygen demand</w:t>
      </w:r>
      <w:r w:rsidR="00A7710B" w:rsidRPr="006D62EE">
        <w:rPr>
          <w:rFonts w:ascii="Arial" w:hAnsi="Arial" w:cs="Arial"/>
          <w:b/>
          <w:sz w:val="20"/>
          <w:szCs w:val="20"/>
        </w:rPr>
        <w:t xml:space="preserve">: </w:t>
      </w:r>
      <w:r w:rsidRPr="006D62EE">
        <w:rPr>
          <w:rFonts w:ascii="Arial" w:hAnsi="Arial" w:cs="Arial"/>
          <w:sz w:val="20"/>
          <w:szCs w:val="20"/>
        </w:rPr>
        <w:t>Biochemical oxygen demand (BOD) was analyzed on the same sample of water that initially was analyzed for DO using the Modified Winkler-</w:t>
      </w:r>
      <w:proofErr w:type="spellStart"/>
      <w:r w:rsidRPr="006D62EE">
        <w:rPr>
          <w:rFonts w:ascii="Arial" w:hAnsi="Arial" w:cs="Arial"/>
          <w:sz w:val="20"/>
          <w:szCs w:val="20"/>
        </w:rPr>
        <w:t>azide</w:t>
      </w:r>
      <w:proofErr w:type="spellEnd"/>
      <w:r w:rsidRPr="006D62EE">
        <w:rPr>
          <w:rFonts w:ascii="Arial" w:hAnsi="Arial" w:cs="Arial"/>
          <w:sz w:val="20"/>
          <w:szCs w:val="20"/>
        </w:rPr>
        <w:t xml:space="preserve"> method (Lind, 1979; APHA, 1985). The water samples after the DO test were kept in a BOD incubator (a dark cupboard) at a temperature of 20 </w:t>
      </w:r>
      <w:r w:rsidRPr="006D62EE">
        <w:rPr>
          <w:rFonts w:ascii="Arial" w:hAnsi="Arial" w:cs="Arial"/>
          <w:sz w:val="20"/>
          <w:szCs w:val="20"/>
          <w:vertAlign w:val="superscript"/>
        </w:rPr>
        <w:t>0</w:t>
      </w:r>
      <w:r w:rsidRPr="006D62EE">
        <w:rPr>
          <w:rFonts w:ascii="Arial" w:hAnsi="Arial" w:cs="Arial"/>
          <w:sz w:val="20"/>
          <w:szCs w:val="20"/>
        </w:rPr>
        <w:t>C for five days. On the fifth day, the samples were brought out and the same process that was done for the DO analysis was carried out on the samples. The result obtained was calculated and recorded as BOD</w:t>
      </w:r>
      <w:r w:rsidRPr="006D62EE">
        <w:rPr>
          <w:rFonts w:ascii="Arial" w:hAnsi="Arial" w:cs="Arial"/>
          <w:sz w:val="20"/>
          <w:szCs w:val="20"/>
          <w:vertAlign w:val="subscript"/>
        </w:rPr>
        <w:t>5</w:t>
      </w:r>
      <w:r w:rsidRPr="006D62EE">
        <w:rPr>
          <w:rFonts w:ascii="Arial" w:hAnsi="Arial" w:cs="Arial"/>
          <w:sz w:val="20"/>
          <w:szCs w:val="20"/>
        </w:rPr>
        <w:t xml:space="preserve">. </w:t>
      </w:r>
    </w:p>
    <w:p w14:paraId="5698DEFB" w14:textId="77777777" w:rsidR="00A7710B" w:rsidRPr="006D62EE" w:rsidRDefault="00A7710B" w:rsidP="00321A14">
      <w:pPr>
        <w:tabs>
          <w:tab w:val="left" w:pos="1454"/>
        </w:tabs>
        <w:spacing w:after="0" w:line="240" w:lineRule="auto"/>
        <w:jc w:val="both"/>
        <w:rPr>
          <w:rFonts w:ascii="Arial" w:hAnsi="Arial" w:cs="Arial"/>
          <w:b/>
          <w:sz w:val="20"/>
          <w:szCs w:val="20"/>
        </w:rPr>
      </w:pPr>
    </w:p>
    <w:p w14:paraId="41AF2F01"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chemical oxygen demand</w:t>
      </w:r>
      <w:r w:rsidR="00A7710B" w:rsidRPr="006D62EE">
        <w:rPr>
          <w:rFonts w:ascii="Arial" w:hAnsi="Arial" w:cs="Arial"/>
          <w:b/>
          <w:sz w:val="20"/>
          <w:szCs w:val="20"/>
        </w:rPr>
        <w:t xml:space="preserve">: </w:t>
      </w:r>
      <w:r w:rsidRPr="006D62EE">
        <w:rPr>
          <w:rFonts w:ascii="Arial" w:hAnsi="Arial" w:cs="Arial"/>
          <w:sz w:val="20"/>
          <w:szCs w:val="20"/>
        </w:rPr>
        <w:t>Chemical oxygen demand (COD) was determined using the method described in APHA (1998). Chemical oxygen demand was determined by measuring 2.5 cm</w:t>
      </w:r>
      <w:r w:rsidRPr="006D62EE">
        <w:rPr>
          <w:rFonts w:ascii="Arial" w:hAnsi="Arial" w:cs="Arial"/>
          <w:sz w:val="20"/>
          <w:szCs w:val="20"/>
          <w:vertAlign w:val="superscript"/>
        </w:rPr>
        <w:t>3</w:t>
      </w:r>
      <w:r w:rsidRPr="006D62EE">
        <w:rPr>
          <w:rFonts w:ascii="Arial" w:hAnsi="Arial" w:cs="Arial"/>
          <w:sz w:val="20"/>
          <w:szCs w:val="20"/>
        </w:rPr>
        <w:t xml:space="preserve"> of water sample and 2.5 cm</w:t>
      </w:r>
      <w:r w:rsidRPr="006D62EE">
        <w:rPr>
          <w:rFonts w:ascii="Arial" w:hAnsi="Arial" w:cs="Arial"/>
          <w:sz w:val="20"/>
          <w:szCs w:val="20"/>
          <w:vertAlign w:val="superscript"/>
        </w:rPr>
        <w:t>3</w:t>
      </w:r>
      <w:r w:rsidRPr="006D62EE">
        <w:rPr>
          <w:rFonts w:ascii="Arial" w:hAnsi="Arial" w:cs="Arial"/>
          <w:sz w:val="20"/>
          <w:szCs w:val="20"/>
        </w:rPr>
        <w:t xml:space="preserve"> of distilled water into two different test tubes. The distilled water serves as a blank. To these samples, 1.5 cm</w:t>
      </w:r>
      <w:r w:rsidRPr="006D62EE">
        <w:rPr>
          <w:rFonts w:ascii="Arial" w:hAnsi="Arial" w:cs="Arial"/>
          <w:sz w:val="20"/>
          <w:szCs w:val="20"/>
          <w:vertAlign w:val="superscript"/>
        </w:rPr>
        <w:t>3</w:t>
      </w:r>
      <w:r w:rsidRPr="006D62EE">
        <w:rPr>
          <w:rFonts w:ascii="Arial" w:hAnsi="Arial" w:cs="Arial"/>
          <w:sz w:val="20"/>
          <w:szCs w:val="20"/>
        </w:rPr>
        <w:t xml:space="preserve"> of potassium dichromate was added separately to each of them. To both tubes, 3.5 cm</w:t>
      </w:r>
      <w:r w:rsidRPr="006D62EE">
        <w:rPr>
          <w:rFonts w:ascii="Arial" w:hAnsi="Arial" w:cs="Arial"/>
          <w:sz w:val="20"/>
          <w:szCs w:val="20"/>
          <w:vertAlign w:val="superscript"/>
        </w:rPr>
        <w:t>3</w:t>
      </w:r>
      <w:r w:rsidRPr="006D62EE">
        <w:rPr>
          <w:rFonts w:ascii="Arial" w:hAnsi="Arial" w:cs="Arial"/>
          <w:sz w:val="20"/>
          <w:szCs w:val="20"/>
        </w:rPr>
        <w:t xml:space="preserve"> of </w:t>
      </w:r>
      <w:proofErr w:type="spellStart"/>
      <w:r w:rsidRPr="006D62EE">
        <w:rPr>
          <w:rFonts w:ascii="Arial" w:hAnsi="Arial" w:cs="Arial"/>
          <w:sz w:val="20"/>
          <w:szCs w:val="20"/>
        </w:rPr>
        <w:t>sulphuric</w:t>
      </w:r>
      <w:proofErr w:type="spellEnd"/>
      <w:r w:rsidRPr="006D62EE">
        <w:rPr>
          <w:rFonts w:ascii="Arial" w:hAnsi="Arial" w:cs="Arial"/>
          <w:sz w:val="20"/>
          <w:szCs w:val="20"/>
        </w:rPr>
        <w:t xml:space="preserve"> acid was added and the tubes were tightly capped sealed. The two tubes were transferred to a COD digester operated at 150 </w:t>
      </w:r>
      <w:r w:rsidRPr="006D62EE">
        <w:rPr>
          <w:rFonts w:ascii="Arial" w:hAnsi="Arial" w:cs="Arial"/>
          <w:sz w:val="20"/>
          <w:szCs w:val="20"/>
          <w:vertAlign w:val="superscript"/>
        </w:rPr>
        <w:t>0</w:t>
      </w:r>
      <w:r w:rsidRPr="006D62EE">
        <w:rPr>
          <w:rFonts w:ascii="Arial" w:hAnsi="Arial" w:cs="Arial"/>
          <w:sz w:val="20"/>
          <w:szCs w:val="20"/>
        </w:rPr>
        <w:t xml:space="preserve">C for two hours. At the expiry of the two hours, the digester was allowed to cool to room temperature. The content </w:t>
      </w:r>
      <w:r w:rsidR="00A7710B" w:rsidRPr="006D62EE">
        <w:rPr>
          <w:rFonts w:ascii="Arial" w:hAnsi="Arial" w:cs="Arial"/>
          <w:sz w:val="20"/>
          <w:szCs w:val="20"/>
        </w:rPr>
        <w:t>was</w:t>
      </w:r>
      <w:r w:rsidRPr="006D62EE">
        <w:rPr>
          <w:rFonts w:ascii="Arial" w:hAnsi="Arial" w:cs="Arial"/>
          <w:sz w:val="20"/>
          <w:szCs w:val="20"/>
        </w:rPr>
        <w:t xml:space="preserve"> then transferred into a conical flask. Two drops of ferroin indicator was added to the contents in the flasks. These were individually titrated against freshly prepared ferrous ammonium sulphate. The titration was continued to obtain a reddish brown </w:t>
      </w:r>
      <w:proofErr w:type="spellStart"/>
      <w:r w:rsidRPr="006D62EE">
        <w:rPr>
          <w:rFonts w:ascii="Arial" w:hAnsi="Arial" w:cs="Arial"/>
          <w:sz w:val="20"/>
          <w:szCs w:val="20"/>
        </w:rPr>
        <w:t>colour</w:t>
      </w:r>
      <w:proofErr w:type="spellEnd"/>
      <w:r w:rsidRPr="006D62EE">
        <w:rPr>
          <w:rFonts w:ascii="Arial" w:hAnsi="Arial" w:cs="Arial"/>
          <w:sz w:val="20"/>
          <w:szCs w:val="20"/>
        </w:rPr>
        <w:t xml:space="preserve"> and the concentration of COD was calculated and recorded in mg/L.</w:t>
      </w:r>
    </w:p>
    <w:p w14:paraId="78AB21CF" w14:textId="77777777" w:rsidR="006D62EE" w:rsidRPr="006D62EE" w:rsidRDefault="006D62EE" w:rsidP="00321A14">
      <w:pPr>
        <w:tabs>
          <w:tab w:val="left" w:pos="1454"/>
        </w:tabs>
        <w:spacing w:after="0" w:line="240" w:lineRule="auto"/>
        <w:jc w:val="both"/>
        <w:rPr>
          <w:rFonts w:ascii="Arial" w:hAnsi="Arial" w:cs="Arial"/>
          <w:sz w:val="20"/>
          <w:szCs w:val="20"/>
        </w:rPr>
      </w:pPr>
    </w:p>
    <w:p w14:paraId="583D0A58" w14:textId="77777777" w:rsidR="00276CEF" w:rsidRPr="006D62EE" w:rsidRDefault="00677027" w:rsidP="00321A14">
      <w:pPr>
        <w:tabs>
          <w:tab w:val="left" w:pos="1454"/>
        </w:tabs>
        <w:spacing w:after="0" w:line="240" w:lineRule="auto"/>
        <w:jc w:val="both"/>
        <w:rPr>
          <w:rFonts w:ascii="Arial" w:hAnsi="Arial" w:cs="Arial"/>
          <w:i/>
          <w:sz w:val="20"/>
          <w:szCs w:val="20"/>
        </w:rPr>
      </w:pPr>
      <w:r>
        <w:rPr>
          <w:rFonts w:ascii="Arial" w:hAnsi="Arial" w:cs="Arial"/>
          <w:sz w:val="20"/>
          <w:szCs w:val="20"/>
        </w:rPr>
        <w:lastRenderedPageBreak/>
        <w:t xml:space="preserve">COD  </w:t>
      </w:r>
      <w:r w:rsidR="008D604F" w:rsidRPr="006D62EE">
        <w:rPr>
          <w:rFonts w:ascii="Arial" w:hAnsi="Arial" w:cs="Arial"/>
          <w:sz w:val="20"/>
          <w:szCs w:val="20"/>
        </w:rPr>
        <w:t xml:space="preserve"> </w:t>
      </w:r>
      <w:r w:rsidR="001E0032" w:rsidRPr="006D62EE">
        <w:rPr>
          <w:rFonts w:ascii="Arial" w:hAnsi="Arial" w:cs="Arial"/>
          <w:sz w:val="20"/>
          <w:szCs w:val="20"/>
        </w:rPr>
        <w:t>= A</w:t>
      </w:r>
      <w:r w:rsidR="00276CEF" w:rsidRPr="006D62EE">
        <w:rPr>
          <w:rFonts w:ascii="Arial" w:hAnsi="Arial" w:cs="Arial"/>
          <w:i/>
          <w:sz w:val="20"/>
          <w:szCs w:val="20"/>
          <w:u w:val="single"/>
        </w:rPr>
        <w:t>-B x N x 8 x 1000</w:t>
      </w:r>
    </w:p>
    <w:p w14:paraId="38C2AD75" w14:textId="77777777" w:rsidR="00276CEF" w:rsidRPr="006D62EE" w:rsidRDefault="00677027" w:rsidP="00321A14">
      <w:pPr>
        <w:tabs>
          <w:tab w:val="left" w:pos="1454"/>
        </w:tabs>
        <w:spacing w:after="0" w:line="240" w:lineRule="auto"/>
        <w:jc w:val="both"/>
        <w:rPr>
          <w:rFonts w:ascii="Arial" w:hAnsi="Arial" w:cs="Arial"/>
          <w:i/>
          <w:sz w:val="20"/>
          <w:szCs w:val="20"/>
        </w:rPr>
      </w:pPr>
      <w:r>
        <w:rPr>
          <w:rFonts w:ascii="Arial" w:hAnsi="Arial" w:cs="Arial"/>
          <w:i/>
          <w:sz w:val="20"/>
          <w:szCs w:val="20"/>
        </w:rPr>
        <w:t xml:space="preserve">           </w:t>
      </w:r>
      <w:r w:rsidR="00276CEF" w:rsidRPr="006D62EE">
        <w:rPr>
          <w:rFonts w:ascii="Arial" w:hAnsi="Arial" w:cs="Arial"/>
          <w:i/>
          <w:sz w:val="20"/>
          <w:szCs w:val="20"/>
        </w:rPr>
        <w:t>Volume of sample taken</w:t>
      </w:r>
    </w:p>
    <w:p w14:paraId="1F853307" w14:textId="77777777" w:rsidR="00276CEF" w:rsidRPr="006D62EE" w:rsidRDefault="00276CEF" w:rsidP="00321A14">
      <w:pPr>
        <w:tabs>
          <w:tab w:val="left" w:pos="1454"/>
        </w:tabs>
        <w:spacing w:after="0" w:line="240" w:lineRule="auto"/>
        <w:jc w:val="both"/>
        <w:rPr>
          <w:rFonts w:ascii="Arial" w:hAnsi="Arial" w:cs="Arial"/>
          <w:i/>
          <w:sz w:val="20"/>
          <w:szCs w:val="20"/>
        </w:rPr>
      </w:pPr>
    </w:p>
    <w:p w14:paraId="54035EFF"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Where;</w:t>
      </w:r>
    </w:p>
    <w:p w14:paraId="2060331B"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A = Volume ferrous ammonium sulphate for blank</w:t>
      </w:r>
    </w:p>
    <w:p w14:paraId="25955DD0"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B = Volume ferrous ammonium sulphate for the sample</w:t>
      </w:r>
    </w:p>
    <w:p w14:paraId="6E3CC795"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N = Normality of ferrous ammonium sulphate</w:t>
      </w:r>
    </w:p>
    <w:p w14:paraId="2CC182DC"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V = Volume of sample </w:t>
      </w:r>
    </w:p>
    <w:p w14:paraId="16C602C6" w14:textId="77777777" w:rsidR="006D62EE" w:rsidRDefault="006D62EE" w:rsidP="00321A14">
      <w:pPr>
        <w:tabs>
          <w:tab w:val="left" w:pos="1454"/>
        </w:tabs>
        <w:spacing w:after="0" w:line="240" w:lineRule="auto"/>
        <w:jc w:val="both"/>
        <w:rPr>
          <w:rFonts w:ascii="Arial" w:hAnsi="Arial" w:cs="Arial"/>
          <w:b/>
          <w:sz w:val="20"/>
          <w:szCs w:val="20"/>
        </w:rPr>
      </w:pPr>
    </w:p>
    <w:p w14:paraId="45651908"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phosphates</w:t>
      </w:r>
      <w:r w:rsidR="00A7710B" w:rsidRPr="006D62EE">
        <w:rPr>
          <w:rFonts w:ascii="Arial" w:hAnsi="Arial" w:cs="Arial"/>
          <w:b/>
          <w:sz w:val="20"/>
          <w:szCs w:val="20"/>
        </w:rPr>
        <w:t xml:space="preserve">: </w:t>
      </w:r>
      <w:r w:rsidRPr="006D62EE">
        <w:rPr>
          <w:rFonts w:ascii="Arial" w:hAnsi="Arial" w:cs="Arial"/>
          <w:sz w:val="20"/>
          <w:szCs w:val="20"/>
        </w:rPr>
        <w:t>The method of APHA (1995) was used to evaluate the concentrations of phosphate in the water samples. The process of mild acid hydrolysis was carried out on the sample to convert the phosphate content in the sample to the orthophosphate, which is soluble. Then colorimetric determination of the concentration of phosphate was carried out on the sample. To 100 cm</w:t>
      </w:r>
      <w:r w:rsidRPr="006D62EE">
        <w:rPr>
          <w:rFonts w:ascii="Arial" w:hAnsi="Arial" w:cs="Arial"/>
          <w:sz w:val="20"/>
          <w:szCs w:val="20"/>
          <w:vertAlign w:val="superscript"/>
        </w:rPr>
        <w:t>3</w:t>
      </w:r>
      <w:r w:rsidRPr="006D62EE">
        <w:rPr>
          <w:rFonts w:ascii="Arial" w:hAnsi="Arial" w:cs="Arial"/>
          <w:sz w:val="20"/>
          <w:szCs w:val="20"/>
        </w:rPr>
        <w:t xml:space="preserve"> of the water sample, a drop of phenolphthalein indicator was used. The </w:t>
      </w:r>
      <w:proofErr w:type="spellStart"/>
      <w:r w:rsidRPr="006D62EE">
        <w:rPr>
          <w:rFonts w:ascii="Arial" w:hAnsi="Arial" w:cs="Arial"/>
          <w:sz w:val="20"/>
          <w:szCs w:val="20"/>
        </w:rPr>
        <w:t>colour</w:t>
      </w:r>
      <w:proofErr w:type="spellEnd"/>
      <w:r w:rsidRPr="006D62EE">
        <w:rPr>
          <w:rFonts w:ascii="Arial" w:hAnsi="Arial" w:cs="Arial"/>
          <w:sz w:val="20"/>
          <w:szCs w:val="20"/>
        </w:rPr>
        <w:t xml:space="preserve"> was adjusted by the addition of 7 M NaOH solution to the sample until it completely turned red. A concentrated </w:t>
      </w:r>
      <w:proofErr w:type="spellStart"/>
      <w:r w:rsidRPr="006D62EE">
        <w:rPr>
          <w:rFonts w:ascii="Arial" w:hAnsi="Arial" w:cs="Arial"/>
          <w:sz w:val="20"/>
          <w:szCs w:val="20"/>
        </w:rPr>
        <w:t>sulphuric</w:t>
      </w:r>
      <w:proofErr w:type="spellEnd"/>
      <w:r w:rsidRPr="006D62EE">
        <w:rPr>
          <w:rFonts w:ascii="Arial" w:hAnsi="Arial" w:cs="Arial"/>
          <w:sz w:val="20"/>
          <w:szCs w:val="20"/>
        </w:rPr>
        <w:t xml:space="preserve"> acid was added to the solution and allowed to boil for 90 minutes. During the boiling process, water was added to the boiling sample continuously to maintain the volume within a range of 10 – 50 cm</w:t>
      </w:r>
      <w:r w:rsidRPr="006D62EE">
        <w:rPr>
          <w:rFonts w:ascii="Arial" w:hAnsi="Arial" w:cs="Arial"/>
          <w:sz w:val="20"/>
          <w:szCs w:val="20"/>
          <w:vertAlign w:val="superscript"/>
        </w:rPr>
        <w:t>3</w:t>
      </w:r>
      <w:r w:rsidRPr="006D62EE">
        <w:rPr>
          <w:rFonts w:ascii="Arial" w:hAnsi="Arial" w:cs="Arial"/>
          <w:sz w:val="20"/>
          <w:szCs w:val="20"/>
        </w:rPr>
        <w:t>. The sample was allowed to cool and then made up to the initial volume of 100 cm</w:t>
      </w:r>
      <w:r w:rsidRPr="006D62EE">
        <w:rPr>
          <w:rFonts w:ascii="Arial" w:hAnsi="Arial" w:cs="Arial"/>
          <w:sz w:val="20"/>
          <w:szCs w:val="20"/>
          <w:vertAlign w:val="superscript"/>
        </w:rPr>
        <w:t>3</w:t>
      </w:r>
      <w:r w:rsidRPr="006D62EE">
        <w:rPr>
          <w:rFonts w:ascii="Arial" w:hAnsi="Arial" w:cs="Arial"/>
          <w:sz w:val="20"/>
          <w:szCs w:val="20"/>
        </w:rPr>
        <w:t>. The transmittance of the sample was then obtained at spectrophotometric wavelength of 690 nm as against that of the blank solution. The result obtained was compared with those recorded from the calibration curve from standard phosphate solution. The phosphate concentration was calculated and recorded in mg/L.</w:t>
      </w:r>
    </w:p>
    <w:p w14:paraId="527E1D19" w14:textId="77777777" w:rsidR="006D62EE" w:rsidRDefault="006D62EE" w:rsidP="00321A14">
      <w:pPr>
        <w:tabs>
          <w:tab w:val="left" w:pos="1454"/>
        </w:tabs>
        <w:spacing w:after="0" w:line="240" w:lineRule="auto"/>
        <w:jc w:val="both"/>
        <w:rPr>
          <w:rFonts w:ascii="Arial" w:hAnsi="Arial" w:cs="Arial"/>
          <w:sz w:val="20"/>
          <w:szCs w:val="20"/>
        </w:rPr>
      </w:pPr>
    </w:p>
    <w:p w14:paraId="4B2F3614" w14:textId="77777777" w:rsidR="00276CEF" w:rsidRPr="006D62EE" w:rsidRDefault="00276CEF" w:rsidP="00321A14">
      <w:pPr>
        <w:tabs>
          <w:tab w:val="left" w:pos="1454"/>
        </w:tabs>
        <w:spacing w:after="0" w:line="240" w:lineRule="auto"/>
        <w:jc w:val="both"/>
        <w:rPr>
          <w:rFonts w:ascii="Arial" w:hAnsi="Arial" w:cs="Arial"/>
          <w:i/>
          <w:sz w:val="20"/>
          <w:szCs w:val="20"/>
        </w:rPr>
      </w:pPr>
      <w:r w:rsidRPr="006D62EE">
        <w:rPr>
          <w:rFonts w:ascii="Arial" w:hAnsi="Arial" w:cs="Arial"/>
          <w:sz w:val="20"/>
          <w:szCs w:val="20"/>
        </w:rPr>
        <w:t xml:space="preserve">Phosphate </w:t>
      </w:r>
      <w:r w:rsidR="001F3270">
        <w:rPr>
          <w:rFonts w:ascii="Arial" w:hAnsi="Arial" w:cs="Arial"/>
          <w:sz w:val="20"/>
          <w:szCs w:val="20"/>
        </w:rPr>
        <w:t>conc.</w:t>
      </w:r>
      <w:r w:rsidR="00A7710B" w:rsidRPr="006D62EE">
        <w:rPr>
          <w:rFonts w:ascii="Arial" w:hAnsi="Arial" w:cs="Arial"/>
          <w:sz w:val="20"/>
          <w:szCs w:val="20"/>
        </w:rPr>
        <w:t xml:space="preserve"> </w:t>
      </w:r>
      <w:r w:rsidR="006D62EE" w:rsidRPr="006D62EE">
        <w:rPr>
          <w:rFonts w:ascii="Arial" w:hAnsi="Arial" w:cs="Arial"/>
          <w:sz w:val="20"/>
          <w:szCs w:val="20"/>
        </w:rPr>
        <w:t xml:space="preserve">= </w:t>
      </w:r>
      <w:r w:rsidR="006D62EE" w:rsidRPr="001F3270">
        <w:rPr>
          <w:rFonts w:ascii="Arial" w:hAnsi="Arial" w:cs="Arial"/>
          <w:sz w:val="20"/>
          <w:szCs w:val="20"/>
          <w:u w:val="single"/>
        </w:rPr>
        <w:t>Phosphate</w:t>
      </w:r>
      <w:r w:rsidRPr="001F3270">
        <w:rPr>
          <w:rFonts w:ascii="Arial" w:hAnsi="Arial" w:cs="Arial"/>
          <w:i/>
          <w:sz w:val="20"/>
          <w:szCs w:val="20"/>
          <w:u w:val="single"/>
        </w:rPr>
        <w:t xml:space="preserve"> content x 1000</w:t>
      </w:r>
    </w:p>
    <w:p w14:paraId="6D3A699D" w14:textId="77777777" w:rsidR="00276CEF" w:rsidRPr="006D62EE" w:rsidRDefault="001F3270" w:rsidP="00321A14">
      <w:pPr>
        <w:tabs>
          <w:tab w:val="left" w:pos="1454"/>
        </w:tabs>
        <w:spacing w:after="0" w:line="240" w:lineRule="auto"/>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sidR="00276CEF" w:rsidRPr="006D62EE">
        <w:rPr>
          <w:rFonts w:ascii="Arial" w:hAnsi="Arial" w:cs="Arial"/>
          <w:i/>
          <w:sz w:val="20"/>
          <w:szCs w:val="20"/>
        </w:rPr>
        <w:t>Volume sample</w:t>
      </w:r>
    </w:p>
    <w:p w14:paraId="74F2AFC2" w14:textId="77777777" w:rsidR="00A7710B" w:rsidRPr="006D62EE" w:rsidRDefault="00A7710B" w:rsidP="00321A14">
      <w:pPr>
        <w:tabs>
          <w:tab w:val="left" w:pos="1454"/>
        </w:tabs>
        <w:spacing w:after="0" w:line="240" w:lineRule="auto"/>
        <w:jc w:val="both"/>
        <w:rPr>
          <w:rFonts w:ascii="Arial" w:hAnsi="Arial" w:cs="Arial"/>
          <w:b/>
          <w:sz w:val="20"/>
          <w:szCs w:val="20"/>
        </w:rPr>
      </w:pPr>
    </w:p>
    <w:p w14:paraId="1D4D8BE8"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nitrates</w:t>
      </w:r>
      <w:r w:rsidR="00A7710B" w:rsidRPr="006D62EE">
        <w:rPr>
          <w:rFonts w:ascii="Arial" w:hAnsi="Arial" w:cs="Arial"/>
          <w:b/>
          <w:sz w:val="20"/>
          <w:szCs w:val="20"/>
        </w:rPr>
        <w:t xml:space="preserve">: </w:t>
      </w:r>
      <w:r w:rsidRPr="006D62EE">
        <w:rPr>
          <w:rFonts w:ascii="Arial" w:hAnsi="Arial" w:cs="Arial"/>
          <w:sz w:val="20"/>
          <w:szCs w:val="20"/>
        </w:rPr>
        <w:t>The method of APHA (1995) was used to evaluate the concentrations of nitrates in the water samples. The determinations of nitrates were carried out using the HACH spectrophotometer (Model 3900 DR, USA). Analytical tablets Nitra VerR5 nitrate reagent was added to the water sample and the content was vigorously shaken to form a homogenous mixture. The mixture was allowed to settle for 10 minutes for proper reaction. About 1.5 – 2 cm</w:t>
      </w:r>
      <w:r w:rsidRPr="006D62EE">
        <w:rPr>
          <w:rFonts w:ascii="Arial" w:hAnsi="Arial" w:cs="Arial"/>
          <w:sz w:val="20"/>
          <w:szCs w:val="20"/>
          <w:vertAlign w:val="superscript"/>
        </w:rPr>
        <w:t>3</w:t>
      </w:r>
      <w:r w:rsidRPr="006D62EE">
        <w:rPr>
          <w:rFonts w:ascii="Arial" w:hAnsi="Arial" w:cs="Arial"/>
          <w:sz w:val="20"/>
          <w:szCs w:val="20"/>
        </w:rPr>
        <w:t xml:space="preserve"> of the reacted homogenate was transferred into a cuvette which was placed in the spectrophotometer and the concentration determined at a spectrophotometric wavelength of 890 nm. Blanks were used to calibrate the instrument and for quality and reliability test. Finally, nitrate concentration was obtained from a calibration curve from standard nitrate solution and r</w:t>
      </w:r>
      <w:r w:rsidR="00104C03" w:rsidRPr="006D62EE">
        <w:rPr>
          <w:rFonts w:ascii="Arial" w:hAnsi="Arial" w:cs="Arial"/>
          <w:sz w:val="20"/>
          <w:szCs w:val="20"/>
        </w:rPr>
        <w:t>-</w:t>
      </w:r>
      <w:proofErr w:type="spellStart"/>
      <w:r w:rsidRPr="006D62EE">
        <w:rPr>
          <w:rFonts w:ascii="Arial" w:hAnsi="Arial" w:cs="Arial"/>
          <w:sz w:val="20"/>
          <w:szCs w:val="20"/>
        </w:rPr>
        <w:t>ecorded</w:t>
      </w:r>
      <w:proofErr w:type="spellEnd"/>
      <w:r w:rsidRPr="006D62EE">
        <w:rPr>
          <w:rFonts w:ascii="Arial" w:hAnsi="Arial" w:cs="Arial"/>
          <w:sz w:val="20"/>
          <w:szCs w:val="20"/>
        </w:rPr>
        <w:t xml:space="preserve"> as mg/L.</w:t>
      </w:r>
    </w:p>
    <w:p w14:paraId="42FD0272" w14:textId="77777777" w:rsidR="006D62EE" w:rsidRDefault="006D62EE" w:rsidP="00321A14">
      <w:pPr>
        <w:tabs>
          <w:tab w:val="left" w:pos="1454"/>
        </w:tabs>
        <w:spacing w:after="0" w:line="240" w:lineRule="auto"/>
        <w:jc w:val="both"/>
        <w:rPr>
          <w:rFonts w:ascii="Arial" w:hAnsi="Arial" w:cs="Arial"/>
          <w:b/>
          <w:sz w:val="20"/>
          <w:szCs w:val="20"/>
        </w:rPr>
      </w:pPr>
    </w:p>
    <w:p w14:paraId="7F53ADF8" w14:textId="77777777" w:rsidR="00276CEF" w:rsidRPr="006D62EE" w:rsidRDefault="00276CEF" w:rsidP="00321A14">
      <w:pPr>
        <w:tabs>
          <w:tab w:val="left" w:pos="1454"/>
        </w:tabs>
        <w:spacing w:after="0" w:line="240" w:lineRule="auto"/>
        <w:jc w:val="both"/>
        <w:rPr>
          <w:rFonts w:ascii="Arial" w:hAnsi="Arial" w:cs="Arial"/>
          <w:b/>
          <w:sz w:val="20"/>
          <w:szCs w:val="20"/>
        </w:rPr>
      </w:pPr>
      <w:r w:rsidRPr="006D62EE">
        <w:rPr>
          <w:rFonts w:ascii="Arial" w:hAnsi="Arial" w:cs="Arial"/>
          <w:b/>
          <w:sz w:val="20"/>
          <w:szCs w:val="20"/>
        </w:rPr>
        <w:t>Determination of chlorides</w:t>
      </w:r>
      <w:r w:rsidR="00A7710B" w:rsidRPr="006D62EE">
        <w:rPr>
          <w:rFonts w:ascii="Arial" w:hAnsi="Arial" w:cs="Arial"/>
          <w:b/>
          <w:sz w:val="20"/>
          <w:szCs w:val="20"/>
        </w:rPr>
        <w:t xml:space="preserve">: </w:t>
      </w:r>
      <w:r w:rsidRPr="006D62EE">
        <w:rPr>
          <w:rFonts w:ascii="Arial" w:hAnsi="Arial" w:cs="Arial"/>
          <w:sz w:val="20"/>
          <w:szCs w:val="20"/>
        </w:rPr>
        <w:t>Chlorides in water samples were determined by the method of APHA (1998). The determinations of chloride concentration in the samples were determined through titrimetric method. A volume of 100 cm</w:t>
      </w:r>
      <w:r w:rsidRPr="006D62EE">
        <w:rPr>
          <w:rFonts w:ascii="Arial" w:hAnsi="Arial" w:cs="Arial"/>
          <w:sz w:val="20"/>
          <w:szCs w:val="20"/>
          <w:vertAlign w:val="superscript"/>
        </w:rPr>
        <w:t>3</w:t>
      </w:r>
      <w:r w:rsidRPr="006D62EE">
        <w:rPr>
          <w:rFonts w:ascii="Arial" w:hAnsi="Arial" w:cs="Arial"/>
          <w:sz w:val="20"/>
          <w:szCs w:val="20"/>
        </w:rPr>
        <w:t xml:space="preserve"> of the water sample was transferred to 250 cm</w:t>
      </w:r>
      <w:r w:rsidRPr="006D62EE">
        <w:rPr>
          <w:rFonts w:ascii="Arial" w:hAnsi="Arial" w:cs="Arial"/>
          <w:sz w:val="20"/>
          <w:szCs w:val="20"/>
          <w:vertAlign w:val="superscript"/>
        </w:rPr>
        <w:t>3</w:t>
      </w:r>
      <w:r w:rsidRPr="006D62EE">
        <w:rPr>
          <w:rFonts w:ascii="Arial" w:hAnsi="Arial" w:cs="Arial"/>
          <w:sz w:val="20"/>
          <w:szCs w:val="20"/>
        </w:rPr>
        <w:t xml:space="preserve"> volumetric flask using pipette. To the sample, two drops of potassium chromate indicator was added. The sample-indicator mixture was titrated against a 0.0282 M silver nitrate solution to a brick red </w:t>
      </w:r>
      <w:proofErr w:type="spellStart"/>
      <w:r w:rsidRPr="006D62EE">
        <w:rPr>
          <w:rFonts w:ascii="Arial" w:hAnsi="Arial" w:cs="Arial"/>
          <w:sz w:val="20"/>
          <w:szCs w:val="20"/>
        </w:rPr>
        <w:t>colour</w:t>
      </w:r>
      <w:proofErr w:type="spellEnd"/>
      <w:r w:rsidRPr="006D62EE">
        <w:rPr>
          <w:rFonts w:ascii="Arial" w:hAnsi="Arial" w:cs="Arial"/>
          <w:sz w:val="20"/>
          <w:szCs w:val="20"/>
        </w:rPr>
        <w:t>. A blank titration was also conducted and the value of the standardized silver nitrate solution used was recorded. The concentration of chloride in the sample was calculated and recorded in mg/L.</w:t>
      </w:r>
    </w:p>
    <w:p w14:paraId="48460C23" w14:textId="77777777" w:rsidR="006D62EE" w:rsidRDefault="006D62EE" w:rsidP="00321A14">
      <w:pPr>
        <w:tabs>
          <w:tab w:val="left" w:pos="1454"/>
        </w:tabs>
        <w:spacing w:after="0" w:line="240" w:lineRule="auto"/>
        <w:jc w:val="both"/>
        <w:rPr>
          <w:rFonts w:ascii="Arial" w:hAnsi="Arial" w:cs="Arial"/>
          <w:sz w:val="20"/>
          <w:szCs w:val="20"/>
        </w:rPr>
      </w:pPr>
    </w:p>
    <w:p w14:paraId="424C7D19" w14:textId="77777777" w:rsidR="00276CEF" w:rsidRPr="006D62EE" w:rsidRDefault="001F3270" w:rsidP="00321A14">
      <w:pPr>
        <w:tabs>
          <w:tab w:val="left" w:pos="1454"/>
        </w:tabs>
        <w:spacing w:after="0" w:line="240" w:lineRule="auto"/>
        <w:jc w:val="both"/>
        <w:rPr>
          <w:rFonts w:ascii="Arial" w:hAnsi="Arial" w:cs="Arial"/>
          <w:i/>
          <w:sz w:val="20"/>
          <w:szCs w:val="20"/>
        </w:rPr>
      </w:pPr>
      <w:r>
        <w:rPr>
          <w:rFonts w:ascii="Arial" w:hAnsi="Arial" w:cs="Arial"/>
          <w:sz w:val="20"/>
          <w:szCs w:val="20"/>
        </w:rPr>
        <w:t>Cl</w:t>
      </w:r>
      <w:r w:rsidRPr="001F3270">
        <w:rPr>
          <w:rFonts w:ascii="Arial" w:hAnsi="Arial" w:cs="Arial"/>
          <w:sz w:val="20"/>
          <w:szCs w:val="20"/>
          <w:vertAlign w:val="superscript"/>
        </w:rPr>
        <w:t>-1</w:t>
      </w:r>
      <w:r w:rsidR="00A7710B" w:rsidRPr="006D62EE">
        <w:rPr>
          <w:rFonts w:ascii="Arial" w:hAnsi="Arial" w:cs="Arial"/>
          <w:sz w:val="20"/>
          <w:szCs w:val="20"/>
        </w:rPr>
        <w:t xml:space="preserve"> </w:t>
      </w:r>
      <w:r>
        <w:rPr>
          <w:rFonts w:ascii="Arial" w:hAnsi="Arial" w:cs="Arial"/>
          <w:sz w:val="20"/>
          <w:szCs w:val="20"/>
        </w:rPr>
        <w:t>conc.</w:t>
      </w:r>
      <w:r w:rsidRPr="006D62EE">
        <w:rPr>
          <w:rFonts w:ascii="Arial" w:hAnsi="Arial" w:cs="Arial"/>
          <w:sz w:val="20"/>
          <w:szCs w:val="20"/>
        </w:rPr>
        <w:t xml:space="preserve"> = (</w:t>
      </w:r>
      <w:r w:rsidR="00276CEF" w:rsidRPr="006D62EE">
        <w:rPr>
          <w:rFonts w:ascii="Arial" w:hAnsi="Arial" w:cs="Arial"/>
          <w:i/>
          <w:sz w:val="20"/>
          <w:szCs w:val="20"/>
          <w:u w:val="single"/>
        </w:rPr>
        <w:t xml:space="preserve">Vs – </w:t>
      </w:r>
      <w:proofErr w:type="spellStart"/>
      <w:r w:rsidR="00276CEF" w:rsidRPr="006D62EE">
        <w:rPr>
          <w:rFonts w:ascii="Arial" w:hAnsi="Arial" w:cs="Arial"/>
          <w:i/>
          <w:sz w:val="20"/>
          <w:szCs w:val="20"/>
          <w:u w:val="single"/>
        </w:rPr>
        <w:t>Vb</w:t>
      </w:r>
      <w:proofErr w:type="spellEnd"/>
      <w:r w:rsidR="00276CEF" w:rsidRPr="006D62EE">
        <w:rPr>
          <w:rFonts w:ascii="Arial" w:hAnsi="Arial" w:cs="Arial"/>
          <w:i/>
          <w:sz w:val="20"/>
          <w:szCs w:val="20"/>
          <w:u w:val="single"/>
        </w:rPr>
        <w:t>) x normality x 35.5 x 1000</w:t>
      </w:r>
    </w:p>
    <w:p w14:paraId="0B67EE85" w14:textId="77777777" w:rsidR="00276CEF" w:rsidRPr="006D62EE" w:rsidRDefault="001F3270" w:rsidP="00321A14">
      <w:pPr>
        <w:tabs>
          <w:tab w:val="left" w:pos="1454"/>
        </w:tabs>
        <w:spacing w:after="0" w:line="240" w:lineRule="auto"/>
        <w:jc w:val="both"/>
        <w:rPr>
          <w:rFonts w:ascii="Arial" w:hAnsi="Arial" w:cs="Arial"/>
          <w:i/>
          <w:sz w:val="20"/>
          <w:szCs w:val="20"/>
        </w:rPr>
      </w:pPr>
      <w:r>
        <w:rPr>
          <w:rFonts w:ascii="Arial" w:hAnsi="Arial" w:cs="Arial"/>
          <w:i/>
          <w:sz w:val="20"/>
          <w:szCs w:val="20"/>
        </w:rPr>
        <w:tab/>
      </w:r>
      <w:r w:rsidR="00276CEF" w:rsidRPr="006D62EE">
        <w:rPr>
          <w:rFonts w:ascii="Arial" w:hAnsi="Arial" w:cs="Arial"/>
          <w:i/>
          <w:sz w:val="20"/>
          <w:szCs w:val="20"/>
        </w:rPr>
        <w:t>Volume of sample taken</w:t>
      </w:r>
    </w:p>
    <w:p w14:paraId="2D360DE7" w14:textId="77777777" w:rsidR="00276CEF" w:rsidRPr="006D62EE" w:rsidRDefault="00276CEF" w:rsidP="00321A14">
      <w:pPr>
        <w:tabs>
          <w:tab w:val="left" w:pos="1454"/>
        </w:tabs>
        <w:spacing w:after="0" w:line="240" w:lineRule="auto"/>
        <w:jc w:val="both"/>
        <w:rPr>
          <w:rFonts w:ascii="Arial" w:hAnsi="Arial" w:cs="Arial"/>
          <w:i/>
          <w:sz w:val="20"/>
          <w:szCs w:val="20"/>
        </w:rPr>
      </w:pPr>
    </w:p>
    <w:p w14:paraId="0DC0297E"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 xml:space="preserve">Where; </w:t>
      </w:r>
    </w:p>
    <w:p w14:paraId="200480B2" w14:textId="77777777" w:rsidR="00276CEF" w:rsidRPr="006D62EE" w:rsidRDefault="00276CEF" w:rsidP="00321A14">
      <w:pPr>
        <w:tabs>
          <w:tab w:val="left" w:pos="1454"/>
        </w:tabs>
        <w:spacing w:after="0" w:line="240" w:lineRule="auto"/>
        <w:jc w:val="both"/>
        <w:rPr>
          <w:rFonts w:ascii="Arial" w:hAnsi="Arial" w:cs="Arial"/>
          <w:sz w:val="20"/>
          <w:szCs w:val="20"/>
        </w:rPr>
      </w:pPr>
      <w:r w:rsidRPr="006D62EE">
        <w:rPr>
          <w:rFonts w:ascii="Arial" w:hAnsi="Arial" w:cs="Arial"/>
          <w:sz w:val="20"/>
          <w:szCs w:val="20"/>
        </w:rPr>
        <w:t>Vs = Volume of silver nitrate used for the sample</w:t>
      </w:r>
    </w:p>
    <w:p w14:paraId="67C9EFCC" w14:textId="77777777" w:rsidR="006D62EE" w:rsidRDefault="00276CEF" w:rsidP="006D62EE">
      <w:pPr>
        <w:tabs>
          <w:tab w:val="left" w:pos="1454"/>
        </w:tabs>
        <w:spacing w:after="0" w:line="240" w:lineRule="auto"/>
        <w:jc w:val="both"/>
        <w:rPr>
          <w:rFonts w:ascii="Arial" w:hAnsi="Arial" w:cs="Arial"/>
          <w:sz w:val="20"/>
          <w:szCs w:val="20"/>
        </w:rPr>
      </w:pPr>
      <w:proofErr w:type="spellStart"/>
      <w:r w:rsidRPr="006D62EE">
        <w:rPr>
          <w:rFonts w:ascii="Arial" w:hAnsi="Arial" w:cs="Arial"/>
          <w:sz w:val="20"/>
          <w:szCs w:val="20"/>
        </w:rPr>
        <w:t>Vb</w:t>
      </w:r>
      <w:proofErr w:type="spellEnd"/>
      <w:r w:rsidRPr="006D62EE">
        <w:rPr>
          <w:rFonts w:ascii="Arial" w:hAnsi="Arial" w:cs="Arial"/>
          <w:sz w:val="20"/>
          <w:szCs w:val="20"/>
        </w:rPr>
        <w:t xml:space="preserve"> = Volume of silver nitrate used for the blank</w:t>
      </w:r>
    </w:p>
    <w:p w14:paraId="49015BB8" w14:textId="77777777" w:rsidR="006D62EE" w:rsidRDefault="006D62EE" w:rsidP="006D62EE">
      <w:pPr>
        <w:tabs>
          <w:tab w:val="left" w:pos="1454"/>
        </w:tabs>
        <w:spacing w:after="0" w:line="240" w:lineRule="auto"/>
        <w:jc w:val="both"/>
        <w:rPr>
          <w:rFonts w:ascii="Arial" w:hAnsi="Arial" w:cs="Arial"/>
          <w:sz w:val="20"/>
          <w:szCs w:val="20"/>
        </w:rPr>
      </w:pPr>
    </w:p>
    <w:p w14:paraId="5428904A" w14:textId="77777777" w:rsidR="001E0032" w:rsidRDefault="001E0032" w:rsidP="006D62EE">
      <w:pPr>
        <w:tabs>
          <w:tab w:val="left" w:pos="1454"/>
        </w:tabs>
        <w:spacing w:after="0" w:line="240" w:lineRule="auto"/>
        <w:jc w:val="both"/>
        <w:rPr>
          <w:rFonts w:ascii="Arial" w:hAnsi="Arial" w:cs="Arial"/>
          <w:sz w:val="20"/>
          <w:szCs w:val="20"/>
        </w:rPr>
        <w:sectPr w:rsidR="001E0032" w:rsidSect="00C8147E">
          <w:type w:val="continuous"/>
          <w:pgSz w:w="12240" w:h="15840"/>
          <w:pgMar w:top="1440" w:right="1440" w:bottom="1440" w:left="1440" w:header="720" w:footer="720" w:gutter="0"/>
          <w:cols w:space="720"/>
          <w:docGrid w:linePitch="360"/>
        </w:sectPr>
      </w:pPr>
    </w:p>
    <w:p w14:paraId="333436AF" w14:textId="77777777" w:rsidR="001E0032" w:rsidRDefault="001E0032" w:rsidP="006D62EE">
      <w:pPr>
        <w:tabs>
          <w:tab w:val="left" w:pos="1454"/>
        </w:tabs>
        <w:spacing w:after="0" w:line="240" w:lineRule="auto"/>
        <w:jc w:val="both"/>
        <w:rPr>
          <w:rFonts w:ascii="Arial" w:hAnsi="Arial" w:cs="Arial"/>
          <w:b/>
        </w:rPr>
      </w:pPr>
    </w:p>
    <w:p w14:paraId="75229C35" w14:textId="77777777" w:rsidR="001E0032" w:rsidRDefault="001E0032" w:rsidP="006D62EE">
      <w:pPr>
        <w:tabs>
          <w:tab w:val="left" w:pos="1454"/>
        </w:tabs>
        <w:spacing w:after="0" w:line="240" w:lineRule="auto"/>
        <w:jc w:val="both"/>
        <w:rPr>
          <w:rFonts w:ascii="Arial" w:hAnsi="Arial" w:cs="Arial"/>
          <w:b/>
        </w:rPr>
      </w:pPr>
    </w:p>
    <w:p w14:paraId="4BCF85C7" w14:textId="77777777" w:rsidR="001F3270" w:rsidRDefault="001F3270" w:rsidP="006D62EE">
      <w:pPr>
        <w:tabs>
          <w:tab w:val="left" w:pos="1454"/>
        </w:tabs>
        <w:spacing w:after="0" w:line="240" w:lineRule="auto"/>
        <w:jc w:val="both"/>
        <w:rPr>
          <w:rFonts w:ascii="Arial" w:hAnsi="Arial" w:cs="Arial"/>
          <w:b/>
        </w:rPr>
      </w:pPr>
    </w:p>
    <w:p w14:paraId="734C0C1D" w14:textId="77777777" w:rsidR="001F3270" w:rsidRDefault="001F3270" w:rsidP="006D62EE">
      <w:pPr>
        <w:tabs>
          <w:tab w:val="left" w:pos="1454"/>
        </w:tabs>
        <w:spacing w:after="0" w:line="240" w:lineRule="auto"/>
        <w:jc w:val="both"/>
        <w:rPr>
          <w:rFonts w:ascii="Arial" w:hAnsi="Arial" w:cs="Arial"/>
          <w:b/>
        </w:rPr>
      </w:pPr>
    </w:p>
    <w:p w14:paraId="4779B928" w14:textId="77777777" w:rsidR="001F3270" w:rsidRDefault="001F3270" w:rsidP="006D62EE">
      <w:pPr>
        <w:tabs>
          <w:tab w:val="left" w:pos="1454"/>
        </w:tabs>
        <w:spacing w:after="0" w:line="240" w:lineRule="auto"/>
        <w:jc w:val="both"/>
        <w:rPr>
          <w:rFonts w:ascii="Arial" w:hAnsi="Arial" w:cs="Arial"/>
          <w:b/>
        </w:rPr>
      </w:pPr>
    </w:p>
    <w:p w14:paraId="23C120DB" w14:textId="77777777" w:rsidR="001F3270" w:rsidRDefault="001F3270" w:rsidP="006D62EE">
      <w:pPr>
        <w:tabs>
          <w:tab w:val="left" w:pos="1454"/>
        </w:tabs>
        <w:spacing w:after="0" w:line="240" w:lineRule="auto"/>
        <w:jc w:val="both"/>
        <w:rPr>
          <w:rFonts w:ascii="Arial" w:hAnsi="Arial" w:cs="Arial"/>
          <w:b/>
        </w:rPr>
      </w:pPr>
    </w:p>
    <w:p w14:paraId="4316258F" w14:textId="77777777" w:rsidR="001F3270" w:rsidRDefault="001F3270" w:rsidP="006D62EE">
      <w:pPr>
        <w:tabs>
          <w:tab w:val="left" w:pos="1454"/>
        </w:tabs>
        <w:spacing w:after="0" w:line="240" w:lineRule="auto"/>
        <w:jc w:val="both"/>
        <w:rPr>
          <w:rFonts w:ascii="Arial" w:hAnsi="Arial" w:cs="Arial"/>
          <w:b/>
        </w:rPr>
      </w:pPr>
    </w:p>
    <w:p w14:paraId="43ABBB09" w14:textId="77777777" w:rsidR="001F3270" w:rsidRDefault="001F3270" w:rsidP="006D62EE">
      <w:pPr>
        <w:tabs>
          <w:tab w:val="left" w:pos="1454"/>
        </w:tabs>
        <w:spacing w:after="0" w:line="240" w:lineRule="auto"/>
        <w:jc w:val="both"/>
        <w:rPr>
          <w:rFonts w:ascii="Arial" w:hAnsi="Arial" w:cs="Arial"/>
          <w:b/>
        </w:rPr>
      </w:pPr>
    </w:p>
    <w:p w14:paraId="2E332B2D" w14:textId="77777777" w:rsidR="001F3270" w:rsidRDefault="001F3270" w:rsidP="006D62EE">
      <w:pPr>
        <w:tabs>
          <w:tab w:val="left" w:pos="1454"/>
        </w:tabs>
        <w:spacing w:after="0" w:line="240" w:lineRule="auto"/>
        <w:jc w:val="both"/>
        <w:rPr>
          <w:rFonts w:ascii="Arial" w:hAnsi="Arial" w:cs="Arial"/>
          <w:b/>
        </w:rPr>
      </w:pPr>
    </w:p>
    <w:p w14:paraId="7C0C2E31" w14:textId="77777777" w:rsidR="001F3270" w:rsidRDefault="001F3270" w:rsidP="006D62EE">
      <w:pPr>
        <w:tabs>
          <w:tab w:val="left" w:pos="1454"/>
        </w:tabs>
        <w:spacing w:after="0" w:line="240" w:lineRule="auto"/>
        <w:jc w:val="both"/>
        <w:rPr>
          <w:rFonts w:ascii="Arial" w:hAnsi="Arial" w:cs="Arial"/>
          <w:b/>
        </w:rPr>
      </w:pPr>
    </w:p>
    <w:p w14:paraId="7A550DA0" w14:textId="77777777" w:rsidR="001F3270" w:rsidRDefault="001F3270" w:rsidP="006D62EE">
      <w:pPr>
        <w:tabs>
          <w:tab w:val="left" w:pos="1454"/>
        </w:tabs>
        <w:spacing w:after="0" w:line="240" w:lineRule="auto"/>
        <w:jc w:val="both"/>
        <w:rPr>
          <w:rFonts w:ascii="Arial" w:hAnsi="Arial" w:cs="Arial"/>
          <w:b/>
        </w:rPr>
      </w:pPr>
    </w:p>
    <w:p w14:paraId="2BF8AED5" w14:textId="77777777" w:rsidR="001E0032" w:rsidRDefault="001E0032" w:rsidP="006D62EE">
      <w:pPr>
        <w:tabs>
          <w:tab w:val="left" w:pos="1454"/>
        </w:tabs>
        <w:spacing w:after="0" w:line="240" w:lineRule="auto"/>
        <w:jc w:val="both"/>
        <w:rPr>
          <w:rFonts w:ascii="Arial" w:hAnsi="Arial" w:cs="Arial"/>
          <w:b/>
        </w:rPr>
      </w:pPr>
    </w:p>
    <w:p w14:paraId="7E57F705" w14:textId="77777777" w:rsidR="00276CEF" w:rsidRPr="00250594" w:rsidRDefault="00250594" w:rsidP="006D62EE">
      <w:pPr>
        <w:tabs>
          <w:tab w:val="left" w:pos="1454"/>
        </w:tabs>
        <w:spacing w:after="0" w:line="240" w:lineRule="auto"/>
        <w:jc w:val="both"/>
        <w:rPr>
          <w:rFonts w:ascii="Arial" w:hAnsi="Arial" w:cs="Arial"/>
          <w:b/>
        </w:rPr>
      </w:pPr>
      <w:r w:rsidRPr="00250594">
        <w:rPr>
          <w:rFonts w:ascii="Arial" w:hAnsi="Arial" w:cs="Arial"/>
          <w:b/>
        </w:rPr>
        <w:t>3. RESULTS AND DISCUSSION</w:t>
      </w:r>
    </w:p>
    <w:p w14:paraId="0FAC6C43" w14:textId="77777777" w:rsidR="006D62EE" w:rsidRPr="006D62EE" w:rsidRDefault="006D62EE" w:rsidP="006D62EE">
      <w:pPr>
        <w:tabs>
          <w:tab w:val="left" w:pos="1454"/>
        </w:tabs>
        <w:spacing w:after="0" w:line="240" w:lineRule="auto"/>
        <w:jc w:val="both"/>
        <w:rPr>
          <w:rFonts w:ascii="Arial" w:hAnsi="Arial" w:cs="Arial"/>
          <w:sz w:val="20"/>
          <w:szCs w:val="20"/>
        </w:rPr>
      </w:pPr>
    </w:p>
    <w:p w14:paraId="64C1FA1D" w14:textId="35DD6BF2" w:rsidR="00276CEF" w:rsidRPr="00250594" w:rsidRDefault="00250594" w:rsidP="00250594">
      <w:pPr>
        <w:spacing w:line="240" w:lineRule="auto"/>
        <w:jc w:val="both"/>
        <w:rPr>
          <w:rFonts w:ascii="Arial" w:hAnsi="Arial" w:cs="Arial"/>
          <w:b/>
          <w:sz w:val="20"/>
          <w:szCs w:val="20"/>
        </w:rPr>
      </w:pPr>
      <w:r>
        <w:rPr>
          <w:rFonts w:ascii="Arial" w:hAnsi="Arial" w:cs="Arial"/>
          <w:b/>
          <w:sz w:val="20"/>
          <w:szCs w:val="20"/>
        </w:rPr>
        <w:t xml:space="preserve">     </w:t>
      </w:r>
      <w:r w:rsidR="00276CEF" w:rsidRPr="00250594">
        <w:rPr>
          <w:rFonts w:ascii="Arial" w:hAnsi="Arial" w:cs="Arial"/>
          <w:b/>
          <w:sz w:val="20"/>
          <w:szCs w:val="20"/>
        </w:rPr>
        <w:t xml:space="preserve">Table </w:t>
      </w:r>
      <w:r w:rsidR="00C8147E">
        <w:rPr>
          <w:rFonts w:ascii="Arial" w:hAnsi="Arial" w:cs="Arial"/>
          <w:b/>
          <w:sz w:val="20"/>
          <w:szCs w:val="20"/>
        </w:rPr>
        <w:t>1</w:t>
      </w:r>
      <w:r w:rsidR="00276CEF" w:rsidRPr="00250594">
        <w:rPr>
          <w:rFonts w:ascii="Arial" w:hAnsi="Arial" w:cs="Arial"/>
          <w:b/>
          <w:sz w:val="20"/>
          <w:szCs w:val="20"/>
        </w:rPr>
        <w:t>: Distribution of Physicochemical Characteristics in Trans-Amadi River</w:t>
      </w:r>
    </w:p>
    <w:tbl>
      <w:tblPr>
        <w:tblW w:w="8492"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928"/>
        <w:gridCol w:w="1170"/>
        <w:gridCol w:w="1260"/>
        <w:gridCol w:w="1170"/>
        <w:gridCol w:w="1620"/>
        <w:gridCol w:w="900"/>
        <w:gridCol w:w="444"/>
      </w:tblGrid>
      <w:tr w:rsidR="00276CEF" w:rsidRPr="00250594" w14:paraId="004BCD45" w14:textId="77777777" w:rsidTr="00F67CD9">
        <w:trPr>
          <w:gridAfter w:val="1"/>
          <w:wAfter w:w="444" w:type="dxa"/>
          <w:jc w:val="center"/>
        </w:trPr>
        <w:tc>
          <w:tcPr>
            <w:tcW w:w="1928" w:type="dxa"/>
            <w:tcBorders>
              <w:top w:val="single" w:sz="8" w:space="0" w:color="000000"/>
              <w:bottom w:val="single" w:sz="8" w:space="0" w:color="000000"/>
            </w:tcBorders>
            <w:shd w:val="clear" w:color="auto" w:fill="FFFFFF"/>
          </w:tcPr>
          <w:p w14:paraId="00A51816"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Parameters</w:t>
            </w:r>
          </w:p>
        </w:tc>
        <w:tc>
          <w:tcPr>
            <w:tcW w:w="1170" w:type="dxa"/>
            <w:tcBorders>
              <w:top w:val="single" w:sz="8" w:space="0" w:color="000000"/>
              <w:bottom w:val="single" w:sz="8" w:space="0" w:color="000000"/>
            </w:tcBorders>
            <w:shd w:val="clear" w:color="auto" w:fill="FFFFFF"/>
          </w:tcPr>
          <w:p w14:paraId="5899A688"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Station 1</w:t>
            </w:r>
          </w:p>
        </w:tc>
        <w:tc>
          <w:tcPr>
            <w:tcW w:w="1260" w:type="dxa"/>
            <w:tcBorders>
              <w:top w:val="single" w:sz="8" w:space="0" w:color="000000"/>
              <w:bottom w:val="single" w:sz="8" w:space="0" w:color="000000"/>
            </w:tcBorders>
            <w:shd w:val="clear" w:color="auto" w:fill="FFFFFF"/>
          </w:tcPr>
          <w:p w14:paraId="1996A57F"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Station 2</w:t>
            </w:r>
          </w:p>
        </w:tc>
        <w:tc>
          <w:tcPr>
            <w:tcW w:w="1170" w:type="dxa"/>
            <w:tcBorders>
              <w:top w:val="single" w:sz="8" w:space="0" w:color="000000"/>
              <w:bottom w:val="single" w:sz="8" w:space="0" w:color="000000"/>
            </w:tcBorders>
            <w:shd w:val="clear" w:color="auto" w:fill="FFFFFF"/>
          </w:tcPr>
          <w:p w14:paraId="4357C244"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Station 3</w:t>
            </w:r>
          </w:p>
        </w:tc>
        <w:tc>
          <w:tcPr>
            <w:tcW w:w="1620" w:type="dxa"/>
            <w:tcBorders>
              <w:top w:val="single" w:sz="8" w:space="0" w:color="000000"/>
              <w:bottom w:val="single" w:sz="8" w:space="0" w:color="000000"/>
            </w:tcBorders>
            <w:shd w:val="clear" w:color="auto" w:fill="FFFFFF"/>
          </w:tcPr>
          <w:p w14:paraId="18C48F56"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 xml:space="preserve">   </w:t>
            </w:r>
            <w:proofErr w:type="spellStart"/>
            <w:r w:rsidRPr="00250594">
              <w:rPr>
                <w:rFonts w:ascii="Arial" w:hAnsi="Arial" w:cs="Arial"/>
                <w:b/>
                <w:bCs/>
                <w:color w:val="000000"/>
                <w:sz w:val="20"/>
                <w:szCs w:val="20"/>
              </w:rPr>
              <w:t>Mean±SD</w:t>
            </w:r>
            <w:proofErr w:type="spellEnd"/>
          </w:p>
        </w:tc>
        <w:tc>
          <w:tcPr>
            <w:tcW w:w="900" w:type="dxa"/>
            <w:tcBorders>
              <w:top w:val="single" w:sz="8" w:space="0" w:color="000000"/>
              <w:bottom w:val="single" w:sz="8" w:space="0" w:color="000000"/>
            </w:tcBorders>
            <w:shd w:val="clear" w:color="auto" w:fill="FFFFFF"/>
          </w:tcPr>
          <w:p w14:paraId="47BB878B"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 xml:space="preserve">   WHO </w:t>
            </w:r>
          </w:p>
        </w:tc>
      </w:tr>
      <w:tr w:rsidR="00276CEF" w:rsidRPr="00250594" w14:paraId="2CE3F739" w14:textId="77777777" w:rsidTr="00F67CD9">
        <w:trPr>
          <w:trHeight w:val="430"/>
          <w:jc w:val="center"/>
        </w:trPr>
        <w:tc>
          <w:tcPr>
            <w:tcW w:w="1928" w:type="dxa"/>
            <w:shd w:val="clear" w:color="auto" w:fill="FFFFFF"/>
          </w:tcPr>
          <w:p w14:paraId="770E8783"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Physical</w:t>
            </w:r>
          </w:p>
        </w:tc>
        <w:tc>
          <w:tcPr>
            <w:tcW w:w="1170" w:type="dxa"/>
            <w:tcBorders>
              <w:left w:val="nil"/>
              <w:right w:val="nil"/>
            </w:tcBorders>
            <w:shd w:val="clear" w:color="auto" w:fill="FFFFFF"/>
          </w:tcPr>
          <w:p w14:paraId="03719652"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37A06EAD"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tcBorders>
              <w:left w:val="nil"/>
              <w:right w:val="nil"/>
            </w:tcBorders>
            <w:shd w:val="clear" w:color="auto" w:fill="FFFFFF"/>
          </w:tcPr>
          <w:p w14:paraId="20C2C71B"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tcBorders>
              <w:left w:val="nil"/>
              <w:right w:val="nil"/>
            </w:tcBorders>
            <w:shd w:val="clear" w:color="auto" w:fill="FFFFFF"/>
          </w:tcPr>
          <w:p w14:paraId="6B5D0BA1"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tcBorders>
              <w:left w:val="nil"/>
              <w:right w:val="nil"/>
            </w:tcBorders>
            <w:shd w:val="clear" w:color="auto" w:fill="FFFFFF"/>
          </w:tcPr>
          <w:p w14:paraId="6B9421DC"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4560233D" w14:textId="77777777" w:rsidTr="00F67CD9">
        <w:trPr>
          <w:trHeight w:val="432"/>
          <w:jc w:val="center"/>
        </w:trPr>
        <w:tc>
          <w:tcPr>
            <w:tcW w:w="1928" w:type="dxa"/>
            <w:shd w:val="clear" w:color="auto" w:fill="FFFFFF"/>
          </w:tcPr>
          <w:p w14:paraId="40901AC0"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Temperature (</w:t>
            </w:r>
            <w:r w:rsidRPr="00250594">
              <w:rPr>
                <w:rFonts w:ascii="Arial" w:hAnsi="Arial" w:cs="Arial"/>
                <w:bCs/>
                <w:color w:val="000000"/>
                <w:sz w:val="20"/>
                <w:szCs w:val="20"/>
                <w:vertAlign w:val="superscript"/>
              </w:rPr>
              <w:t>0</w:t>
            </w:r>
            <w:r w:rsidRPr="00250594">
              <w:rPr>
                <w:rFonts w:ascii="Arial" w:hAnsi="Arial" w:cs="Arial"/>
                <w:bCs/>
                <w:color w:val="000000"/>
                <w:sz w:val="20"/>
                <w:szCs w:val="20"/>
              </w:rPr>
              <w:t>C)</w:t>
            </w:r>
          </w:p>
        </w:tc>
        <w:tc>
          <w:tcPr>
            <w:tcW w:w="1170" w:type="dxa"/>
            <w:tcBorders>
              <w:left w:val="nil"/>
              <w:right w:val="nil"/>
            </w:tcBorders>
            <w:shd w:val="clear" w:color="auto" w:fill="FFFFFF"/>
          </w:tcPr>
          <w:p w14:paraId="735F17C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29.0</w:t>
            </w:r>
          </w:p>
        </w:tc>
        <w:tc>
          <w:tcPr>
            <w:tcW w:w="1260" w:type="dxa"/>
            <w:shd w:val="clear" w:color="auto" w:fill="FFFFFF"/>
          </w:tcPr>
          <w:p w14:paraId="222134C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28.5</w:t>
            </w:r>
          </w:p>
        </w:tc>
        <w:tc>
          <w:tcPr>
            <w:tcW w:w="1170" w:type="dxa"/>
            <w:tcBorders>
              <w:left w:val="nil"/>
              <w:right w:val="nil"/>
            </w:tcBorders>
            <w:shd w:val="clear" w:color="auto" w:fill="FFFFFF"/>
          </w:tcPr>
          <w:p w14:paraId="6EF32C6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27.0</w:t>
            </w:r>
          </w:p>
        </w:tc>
        <w:tc>
          <w:tcPr>
            <w:tcW w:w="1620" w:type="dxa"/>
            <w:tcBorders>
              <w:left w:val="nil"/>
              <w:right w:val="nil"/>
            </w:tcBorders>
            <w:shd w:val="clear" w:color="auto" w:fill="FFFFFF"/>
          </w:tcPr>
          <w:p w14:paraId="01FC6C4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28.16±1.04</w:t>
            </w:r>
          </w:p>
        </w:tc>
        <w:tc>
          <w:tcPr>
            <w:tcW w:w="1344" w:type="dxa"/>
            <w:gridSpan w:val="2"/>
            <w:tcBorders>
              <w:left w:val="nil"/>
              <w:right w:val="nil"/>
            </w:tcBorders>
            <w:shd w:val="clear" w:color="auto" w:fill="FFFFFF"/>
          </w:tcPr>
          <w:p w14:paraId="4BD1A97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29.5</w:t>
            </w:r>
          </w:p>
        </w:tc>
      </w:tr>
      <w:tr w:rsidR="00276CEF" w:rsidRPr="00250594" w14:paraId="056A6104" w14:textId="77777777" w:rsidTr="00F67CD9">
        <w:trPr>
          <w:trHeight w:val="450"/>
          <w:jc w:val="center"/>
        </w:trPr>
        <w:tc>
          <w:tcPr>
            <w:tcW w:w="1928" w:type="dxa"/>
            <w:shd w:val="clear" w:color="auto" w:fill="FFFFFF"/>
          </w:tcPr>
          <w:p w14:paraId="1434AB30"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EC (µS/cm)</w:t>
            </w:r>
          </w:p>
        </w:tc>
        <w:tc>
          <w:tcPr>
            <w:tcW w:w="1170" w:type="dxa"/>
            <w:shd w:val="clear" w:color="auto" w:fill="FFFFFF"/>
          </w:tcPr>
          <w:p w14:paraId="4398039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1,885</w:t>
            </w:r>
          </w:p>
        </w:tc>
        <w:tc>
          <w:tcPr>
            <w:tcW w:w="1260" w:type="dxa"/>
            <w:shd w:val="clear" w:color="auto" w:fill="FFFFFF"/>
          </w:tcPr>
          <w:p w14:paraId="39CF7A3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1,920</w:t>
            </w:r>
          </w:p>
        </w:tc>
        <w:tc>
          <w:tcPr>
            <w:tcW w:w="1170" w:type="dxa"/>
            <w:shd w:val="clear" w:color="auto" w:fill="FFFFFF"/>
          </w:tcPr>
          <w:p w14:paraId="678FBA0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1,960</w:t>
            </w:r>
          </w:p>
        </w:tc>
        <w:tc>
          <w:tcPr>
            <w:tcW w:w="1620" w:type="dxa"/>
            <w:shd w:val="clear" w:color="auto" w:fill="FFFFFF"/>
          </w:tcPr>
          <w:p w14:paraId="0FE0DE5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1,921.66±37.5</w:t>
            </w:r>
          </w:p>
        </w:tc>
        <w:tc>
          <w:tcPr>
            <w:tcW w:w="1344" w:type="dxa"/>
            <w:gridSpan w:val="2"/>
            <w:shd w:val="clear" w:color="auto" w:fill="FFFFFF"/>
          </w:tcPr>
          <w:p w14:paraId="40BF494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5,000</w:t>
            </w:r>
          </w:p>
        </w:tc>
      </w:tr>
      <w:tr w:rsidR="00276CEF" w:rsidRPr="00250594" w14:paraId="21735F90" w14:textId="77777777" w:rsidTr="00F67CD9">
        <w:trPr>
          <w:trHeight w:val="450"/>
          <w:jc w:val="center"/>
        </w:trPr>
        <w:tc>
          <w:tcPr>
            <w:tcW w:w="1928" w:type="dxa"/>
            <w:shd w:val="clear" w:color="auto" w:fill="FFFFFF"/>
          </w:tcPr>
          <w:p w14:paraId="5D18897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Turbidity (NTU)</w:t>
            </w:r>
          </w:p>
        </w:tc>
        <w:tc>
          <w:tcPr>
            <w:tcW w:w="1170" w:type="dxa"/>
            <w:tcBorders>
              <w:left w:val="nil"/>
              <w:right w:val="nil"/>
            </w:tcBorders>
            <w:shd w:val="clear" w:color="auto" w:fill="FFFFFF"/>
          </w:tcPr>
          <w:p w14:paraId="115F01E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13.84</w:t>
            </w:r>
          </w:p>
        </w:tc>
        <w:tc>
          <w:tcPr>
            <w:tcW w:w="1260" w:type="dxa"/>
            <w:shd w:val="clear" w:color="auto" w:fill="FFFFFF"/>
          </w:tcPr>
          <w:p w14:paraId="04D91367"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11.65</w:t>
            </w:r>
          </w:p>
        </w:tc>
        <w:tc>
          <w:tcPr>
            <w:tcW w:w="1170" w:type="dxa"/>
            <w:tcBorders>
              <w:left w:val="nil"/>
              <w:right w:val="nil"/>
            </w:tcBorders>
            <w:shd w:val="clear" w:color="auto" w:fill="FFFFFF"/>
          </w:tcPr>
          <w:p w14:paraId="16C9FC0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10.53</w:t>
            </w:r>
          </w:p>
        </w:tc>
        <w:tc>
          <w:tcPr>
            <w:tcW w:w="1620" w:type="dxa"/>
            <w:tcBorders>
              <w:left w:val="nil"/>
              <w:right w:val="nil"/>
            </w:tcBorders>
            <w:shd w:val="clear" w:color="auto" w:fill="FFFFFF"/>
          </w:tcPr>
          <w:p w14:paraId="5DD69FC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12.00±1.68</w:t>
            </w:r>
          </w:p>
        </w:tc>
        <w:tc>
          <w:tcPr>
            <w:tcW w:w="1344" w:type="dxa"/>
            <w:gridSpan w:val="2"/>
            <w:tcBorders>
              <w:left w:val="nil"/>
              <w:right w:val="nil"/>
            </w:tcBorders>
            <w:shd w:val="clear" w:color="auto" w:fill="FFFFFF"/>
          </w:tcPr>
          <w:p w14:paraId="0DBCDCE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˂15.0</w:t>
            </w:r>
          </w:p>
        </w:tc>
      </w:tr>
      <w:tr w:rsidR="00276CEF" w:rsidRPr="00250594" w14:paraId="3BC8265E" w14:textId="77777777" w:rsidTr="00F67CD9">
        <w:trPr>
          <w:trHeight w:val="450"/>
          <w:jc w:val="center"/>
        </w:trPr>
        <w:tc>
          <w:tcPr>
            <w:tcW w:w="1928" w:type="dxa"/>
            <w:shd w:val="clear" w:color="auto" w:fill="FFFFFF"/>
          </w:tcPr>
          <w:p w14:paraId="6225E264"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TDS (mg/l)</w:t>
            </w:r>
          </w:p>
        </w:tc>
        <w:tc>
          <w:tcPr>
            <w:tcW w:w="1170" w:type="dxa"/>
            <w:tcBorders>
              <w:left w:val="nil"/>
              <w:right w:val="nil"/>
            </w:tcBorders>
            <w:shd w:val="clear" w:color="auto" w:fill="FFFFFF"/>
          </w:tcPr>
          <w:p w14:paraId="626AF05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943.67</w:t>
            </w:r>
          </w:p>
        </w:tc>
        <w:tc>
          <w:tcPr>
            <w:tcW w:w="1260" w:type="dxa"/>
            <w:shd w:val="clear" w:color="auto" w:fill="FFFFFF"/>
          </w:tcPr>
          <w:p w14:paraId="3B92330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965.58</w:t>
            </w:r>
          </w:p>
        </w:tc>
        <w:tc>
          <w:tcPr>
            <w:tcW w:w="1170" w:type="dxa"/>
            <w:tcBorders>
              <w:left w:val="nil"/>
              <w:right w:val="nil"/>
            </w:tcBorders>
            <w:shd w:val="clear" w:color="auto" w:fill="FFFFFF"/>
          </w:tcPr>
          <w:p w14:paraId="72BCB16A"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987.37</w:t>
            </w:r>
          </w:p>
        </w:tc>
        <w:tc>
          <w:tcPr>
            <w:tcW w:w="1620" w:type="dxa"/>
            <w:tcBorders>
              <w:left w:val="nil"/>
              <w:right w:val="nil"/>
            </w:tcBorders>
            <w:shd w:val="clear" w:color="auto" w:fill="FFFFFF"/>
          </w:tcPr>
          <w:p w14:paraId="4BEF24D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965.54±21.85</w:t>
            </w:r>
          </w:p>
        </w:tc>
        <w:tc>
          <w:tcPr>
            <w:tcW w:w="1344" w:type="dxa"/>
            <w:gridSpan w:val="2"/>
            <w:tcBorders>
              <w:left w:val="nil"/>
              <w:right w:val="nil"/>
            </w:tcBorders>
            <w:shd w:val="clear" w:color="auto" w:fill="FFFFFF"/>
          </w:tcPr>
          <w:p w14:paraId="30655DB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5,000</w:t>
            </w:r>
          </w:p>
        </w:tc>
      </w:tr>
      <w:tr w:rsidR="00276CEF" w:rsidRPr="00250594" w14:paraId="2F811188" w14:textId="77777777" w:rsidTr="00F67CD9">
        <w:trPr>
          <w:trHeight w:val="360"/>
          <w:jc w:val="center"/>
        </w:trPr>
        <w:tc>
          <w:tcPr>
            <w:tcW w:w="1928" w:type="dxa"/>
            <w:shd w:val="clear" w:color="auto" w:fill="FFFFFF"/>
          </w:tcPr>
          <w:p w14:paraId="0874C08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TSS (mg/l)</w:t>
            </w:r>
          </w:p>
        </w:tc>
        <w:tc>
          <w:tcPr>
            <w:tcW w:w="1170" w:type="dxa"/>
            <w:tcBorders>
              <w:left w:val="nil"/>
              <w:right w:val="nil"/>
            </w:tcBorders>
            <w:shd w:val="clear" w:color="auto" w:fill="FFFFFF"/>
          </w:tcPr>
          <w:p w14:paraId="020B203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14.84</w:t>
            </w:r>
          </w:p>
        </w:tc>
        <w:tc>
          <w:tcPr>
            <w:tcW w:w="1260" w:type="dxa"/>
            <w:shd w:val="clear" w:color="auto" w:fill="FFFFFF"/>
          </w:tcPr>
          <w:p w14:paraId="7FDE91C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17.31</w:t>
            </w:r>
          </w:p>
        </w:tc>
        <w:tc>
          <w:tcPr>
            <w:tcW w:w="1170" w:type="dxa"/>
            <w:tcBorders>
              <w:left w:val="nil"/>
              <w:right w:val="nil"/>
            </w:tcBorders>
            <w:shd w:val="clear" w:color="auto" w:fill="FFFFFF"/>
          </w:tcPr>
          <w:p w14:paraId="188C407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15.18</w:t>
            </w:r>
          </w:p>
        </w:tc>
        <w:tc>
          <w:tcPr>
            <w:tcW w:w="1620" w:type="dxa"/>
            <w:tcBorders>
              <w:left w:val="nil"/>
              <w:right w:val="nil"/>
            </w:tcBorders>
            <w:shd w:val="clear" w:color="auto" w:fill="FFFFFF"/>
          </w:tcPr>
          <w:p w14:paraId="5790E6DF"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15.77±1.33</w:t>
            </w:r>
          </w:p>
        </w:tc>
        <w:tc>
          <w:tcPr>
            <w:tcW w:w="1344" w:type="dxa"/>
            <w:gridSpan w:val="2"/>
            <w:tcBorders>
              <w:left w:val="nil"/>
              <w:right w:val="nil"/>
            </w:tcBorders>
            <w:shd w:val="clear" w:color="auto" w:fill="FFFFFF"/>
          </w:tcPr>
          <w:p w14:paraId="6CF5DF36"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414B2C53" w14:textId="77777777" w:rsidTr="00F67CD9">
        <w:trPr>
          <w:trHeight w:val="450"/>
          <w:jc w:val="center"/>
        </w:trPr>
        <w:tc>
          <w:tcPr>
            <w:tcW w:w="1928" w:type="dxa"/>
            <w:shd w:val="clear" w:color="auto" w:fill="FFFFFF"/>
          </w:tcPr>
          <w:p w14:paraId="058A4C13"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Chemical</w:t>
            </w:r>
          </w:p>
        </w:tc>
        <w:tc>
          <w:tcPr>
            <w:tcW w:w="1170" w:type="dxa"/>
            <w:shd w:val="clear" w:color="auto" w:fill="FFFFFF"/>
          </w:tcPr>
          <w:p w14:paraId="25953B30"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690C6272"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shd w:val="clear" w:color="auto" w:fill="FFFFFF"/>
          </w:tcPr>
          <w:p w14:paraId="1B29B098"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shd w:val="clear" w:color="auto" w:fill="FFFFFF"/>
          </w:tcPr>
          <w:p w14:paraId="29687064"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shd w:val="clear" w:color="auto" w:fill="FFFFFF"/>
          </w:tcPr>
          <w:p w14:paraId="26AC7682"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4E7BA917" w14:textId="77777777" w:rsidTr="00F67CD9">
        <w:trPr>
          <w:trHeight w:val="450"/>
          <w:jc w:val="center"/>
        </w:trPr>
        <w:tc>
          <w:tcPr>
            <w:tcW w:w="1928" w:type="dxa"/>
            <w:shd w:val="clear" w:color="auto" w:fill="FFFFFF"/>
          </w:tcPr>
          <w:p w14:paraId="7BF0307C"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p</w:t>
            </w:r>
            <w:r w:rsidRPr="00250594">
              <w:rPr>
                <w:rFonts w:ascii="Arial" w:hAnsi="Arial" w:cs="Arial"/>
                <w:bCs/>
                <w:color w:val="000000"/>
                <w:sz w:val="20"/>
                <w:szCs w:val="20"/>
                <w:vertAlign w:val="superscript"/>
              </w:rPr>
              <w:t>H</w:t>
            </w:r>
          </w:p>
        </w:tc>
        <w:tc>
          <w:tcPr>
            <w:tcW w:w="1170" w:type="dxa"/>
            <w:shd w:val="clear" w:color="auto" w:fill="FFFFFF"/>
          </w:tcPr>
          <w:p w14:paraId="4880F81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6.20</w:t>
            </w:r>
          </w:p>
        </w:tc>
        <w:tc>
          <w:tcPr>
            <w:tcW w:w="1260" w:type="dxa"/>
            <w:shd w:val="clear" w:color="auto" w:fill="FFFFFF"/>
          </w:tcPr>
          <w:p w14:paraId="16B950C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6.46</w:t>
            </w:r>
          </w:p>
        </w:tc>
        <w:tc>
          <w:tcPr>
            <w:tcW w:w="1170" w:type="dxa"/>
            <w:shd w:val="clear" w:color="auto" w:fill="FFFFFF"/>
          </w:tcPr>
          <w:p w14:paraId="5E5BFF3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6.50</w:t>
            </w:r>
          </w:p>
        </w:tc>
        <w:tc>
          <w:tcPr>
            <w:tcW w:w="1620" w:type="dxa"/>
            <w:shd w:val="clear" w:color="auto" w:fill="FFFFFF"/>
          </w:tcPr>
          <w:p w14:paraId="0A5B9C0F"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6.38±0.16</w:t>
            </w:r>
          </w:p>
        </w:tc>
        <w:tc>
          <w:tcPr>
            <w:tcW w:w="1344" w:type="dxa"/>
            <w:gridSpan w:val="2"/>
            <w:shd w:val="clear" w:color="auto" w:fill="FFFFFF"/>
          </w:tcPr>
          <w:p w14:paraId="777E9734"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6.5-8.5</w:t>
            </w:r>
          </w:p>
        </w:tc>
      </w:tr>
      <w:tr w:rsidR="00276CEF" w:rsidRPr="00250594" w14:paraId="75AC7CF9" w14:textId="77777777" w:rsidTr="00F67CD9">
        <w:trPr>
          <w:trHeight w:val="450"/>
          <w:jc w:val="center"/>
        </w:trPr>
        <w:tc>
          <w:tcPr>
            <w:tcW w:w="1928" w:type="dxa"/>
            <w:shd w:val="clear" w:color="auto" w:fill="FFFFFF"/>
          </w:tcPr>
          <w:p w14:paraId="7912B34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Salinity(mg/l)</w:t>
            </w:r>
          </w:p>
        </w:tc>
        <w:tc>
          <w:tcPr>
            <w:tcW w:w="1170" w:type="dxa"/>
            <w:shd w:val="clear" w:color="auto" w:fill="FFFFFF"/>
          </w:tcPr>
          <w:p w14:paraId="5D751937"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10.86</w:t>
            </w:r>
          </w:p>
        </w:tc>
        <w:tc>
          <w:tcPr>
            <w:tcW w:w="1260" w:type="dxa"/>
            <w:shd w:val="clear" w:color="auto" w:fill="FFFFFF"/>
          </w:tcPr>
          <w:p w14:paraId="70552C3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12.69</w:t>
            </w:r>
          </w:p>
        </w:tc>
        <w:tc>
          <w:tcPr>
            <w:tcW w:w="1170" w:type="dxa"/>
            <w:shd w:val="clear" w:color="auto" w:fill="FFFFFF"/>
          </w:tcPr>
          <w:p w14:paraId="0E8E470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11.64</w:t>
            </w:r>
          </w:p>
        </w:tc>
        <w:tc>
          <w:tcPr>
            <w:tcW w:w="1620" w:type="dxa"/>
            <w:shd w:val="clear" w:color="auto" w:fill="FFFFFF"/>
          </w:tcPr>
          <w:p w14:paraId="034678C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11.73±0.91</w:t>
            </w:r>
          </w:p>
        </w:tc>
        <w:tc>
          <w:tcPr>
            <w:tcW w:w="1344" w:type="dxa"/>
            <w:gridSpan w:val="2"/>
            <w:shd w:val="clear" w:color="auto" w:fill="FFFFFF"/>
          </w:tcPr>
          <w:p w14:paraId="419469D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500</w:t>
            </w:r>
          </w:p>
        </w:tc>
      </w:tr>
      <w:tr w:rsidR="00276CEF" w:rsidRPr="00250594" w14:paraId="5B095BCF" w14:textId="77777777" w:rsidTr="00F67CD9">
        <w:trPr>
          <w:trHeight w:val="450"/>
          <w:jc w:val="center"/>
        </w:trPr>
        <w:tc>
          <w:tcPr>
            <w:tcW w:w="1928" w:type="dxa"/>
            <w:shd w:val="clear" w:color="auto" w:fill="FFFFFF"/>
          </w:tcPr>
          <w:p w14:paraId="75434B93"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Chloride (mg/l)</w:t>
            </w:r>
          </w:p>
        </w:tc>
        <w:tc>
          <w:tcPr>
            <w:tcW w:w="1170" w:type="dxa"/>
            <w:tcBorders>
              <w:left w:val="nil"/>
              <w:right w:val="nil"/>
            </w:tcBorders>
            <w:shd w:val="clear" w:color="auto" w:fill="FFFFFF"/>
          </w:tcPr>
          <w:p w14:paraId="31B72EA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6.58</w:t>
            </w:r>
          </w:p>
        </w:tc>
        <w:tc>
          <w:tcPr>
            <w:tcW w:w="1260" w:type="dxa"/>
            <w:shd w:val="clear" w:color="auto" w:fill="FFFFFF"/>
          </w:tcPr>
          <w:p w14:paraId="5B84A37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7.69</w:t>
            </w:r>
          </w:p>
        </w:tc>
        <w:tc>
          <w:tcPr>
            <w:tcW w:w="1170" w:type="dxa"/>
            <w:tcBorders>
              <w:left w:val="nil"/>
              <w:right w:val="nil"/>
            </w:tcBorders>
            <w:shd w:val="clear" w:color="auto" w:fill="FFFFFF"/>
          </w:tcPr>
          <w:p w14:paraId="0A7EEE6F"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7.05</w:t>
            </w:r>
          </w:p>
        </w:tc>
        <w:tc>
          <w:tcPr>
            <w:tcW w:w="1620" w:type="dxa"/>
            <w:tcBorders>
              <w:left w:val="nil"/>
              <w:right w:val="nil"/>
            </w:tcBorders>
            <w:shd w:val="clear" w:color="auto" w:fill="FFFFFF"/>
          </w:tcPr>
          <w:p w14:paraId="428DDDA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7.10±0.55</w:t>
            </w:r>
          </w:p>
        </w:tc>
        <w:tc>
          <w:tcPr>
            <w:tcW w:w="1344" w:type="dxa"/>
            <w:gridSpan w:val="2"/>
            <w:tcBorders>
              <w:left w:val="nil"/>
              <w:right w:val="nil"/>
            </w:tcBorders>
            <w:shd w:val="clear" w:color="auto" w:fill="FFFFFF"/>
          </w:tcPr>
          <w:p w14:paraId="577C6A5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200</w:t>
            </w:r>
          </w:p>
        </w:tc>
      </w:tr>
      <w:tr w:rsidR="00276CEF" w:rsidRPr="00250594" w14:paraId="638A12CF" w14:textId="77777777" w:rsidTr="00F67CD9">
        <w:trPr>
          <w:trHeight w:val="450"/>
          <w:jc w:val="center"/>
        </w:trPr>
        <w:tc>
          <w:tcPr>
            <w:tcW w:w="1928" w:type="dxa"/>
            <w:shd w:val="clear" w:color="auto" w:fill="FFFFFF"/>
          </w:tcPr>
          <w:p w14:paraId="1113EEDE"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Nutrient</w:t>
            </w:r>
          </w:p>
        </w:tc>
        <w:tc>
          <w:tcPr>
            <w:tcW w:w="1170" w:type="dxa"/>
            <w:shd w:val="clear" w:color="auto" w:fill="FFFFFF"/>
          </w:tcPr>
          <w:p w14:paraId="44BF65E2"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7DB46185"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shd w:val="clear" w:color="auto" w:fill="FFFFFF"/>
          </w:tcPr>
          <w:p w14:paraId="0C0E2408"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shd w:val="clear" w:color="auto" w:fill="FFFFFF"/>
          </w:tcPr>
          <w:p w14:paraId="1588EC00"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shd w:val="clear" w:color="auto" w:fill="FFFFFF"/>
          </w:tcPr>
          <w:p w14:paraId="40D26C1B"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7F876B52" w14:textId="77777777" w:rsidTr="00F67CD9">
        <w:trPr>
          <w:trHeight w:val="450"/>
          <w:jc w:val="center"/>
        </w:trPr>
        <w:tc>
          <w:tcPr>
            <w:tcW w:w="1928" w:type="dxa"/>
            <w:shd w:val="clear" w:color="auto" w:fill="FFFFFF"/>
          </w:tcPr>
          <w:p w14:paraId="43008895"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NO</w:t>
            </w:r>
            <w:r w:rsidRPr="00250594">
              <w:rPr>
                <w:rFonts w:ascii="Arial" w:hAnsi="Arial" w:cs="Arial"/>
                <w:bCs/>
                <w:color w:val="000000"/>
                <w:sz w:val="20"/>
                <w:szCs w:val="20"/>
                <w:vertAlign w:val="subscript"/>
              </w:rPr>
              <w:t>3</w:t>
            </w:r>
            <w:r w:rsidRPr="00250594">
              <w:rPr>
                <w:rFonts w:ascii="Arial" w:hAnsi="Arial" w:cs="Arial"/>
                <w:bCs/>
                <w:color w:val="000000"/>
                <w:sz w:val="20"/>
                <w:szCs w:val="20"/>
                <w:vertAlign w:val="superscript"/>
              </w:rPr>
              <w:t>-</w:t>
            </w:r>
            <w:r w:rsidRPr="00250594">
              <w:rPr>
                <w:rFonts w:ascii="Arial" w:hAnsi="Arial" w:cs="Arial"/>
                <w:bCs/>
                <w:color w:val="000000"/>
                <w:sz w:val="20"/>
                <w:szCs w:val="20"/>
              </w:rPr>
              <w:t xml:space="preserve"> (mg/l)</w:t>
            </w:r>
          </w:p>
        </w:tc>
        <w:tc>
          <w:tcPr>
            <w:tcW w:w="1170" w:type="dxa"/>
            <w:shd w:val="clear" w:color="auto" w:fill="FFFFFF"/>
          </w:tcPr>
          <w:p w14:paraId="06849FD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6.11</w:t>
            </w:r>
          </w:p>
        </w:tc>
        <w:tc>
          <w:tcPr>
            <w:tcW w:w="1260" w:type="dxa"/>
            <w:shd w:val="clear" w:color="auto" w:fill="FFFFFF"/>
          </w:tcPr>
          <w:p w14:paraId="28F58BB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7.42</w:t>
            </w:r>
          </w:p>
        </w:tc>
        <w:tc>
          <w:tcPr>
            <w:tcW w:w="1170" w:type="dxa"/>
            <w:shd w:val="clear" w:color="auto" w:fill="FFFFFF"/>
          </w:tcPr>
          <w:p w14:paraId="6EFCFE2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5.97</w:t>
            </w:r>
          </w:p>
        </w:tc>
        <w:tc>
          <w:tcPr>
            <w:tcW w:w="1620" w:type="dxa"/>
            <w:shd w:val="clear" w:color="auto" w:fill="FFFFFF"/>
          </w:tcPr>
          <w:p w14:paraId="7AAF4435"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6.50±0.79</w:t>
            </w:r>
          </w:p>
        </w:tc>
        <w:tc>
          <w:tcPr>
            <w:tcW w:w="1344" w:type="dxa"/>
            <w:gridSpan w:val="2"/>
            <w:shd w:val="clear" w:color="auto" w:fill="FFFFFF"/>
          </w:tcPr>
          <w:p w14:paraId="30D892E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45.0</w:t>
            </w:r>
          </w:p>
        </w:tc>
      </w:tr>
      <w:tr w:rsidR="00276CEF" w:rsidRPr="00250594" w14:paraId="64701FE1" w14:textId="77777777" w:rsidTr="00F67CD9">
        <w:trPr>
          <w:trHeight w:val="450"/>
          <w:jc w:val="center"/>
        </w:trPr>
        <w:tc>
          <w:tcPr>
            <w:tcW w:w="1928" w:type="dxa"/>
            <w:shd w:val="clear" w:color="auto" w:fill="FFFFFF"/>
          </w:tcPr>
          <w:p w14:paraId="092D21B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PO</w:t>
            </w:r>
            <w:r w:rsidRPr="00250594">
              <w:rPr>
                <w:rFonts w:ascii="Arial" w:hAnsi="Arial" w:cs="Arial"/>
                <w:bCs/>
                <w:color w:val="000000"/>
                <w:sz w:val="20"/>
                <w:szCs w:val="20"/>
                <w:vertAlign w:val="subscript"/>
              </w:rPr>
              <w:t>4</w:t>
            </w:r>
            <w:r w:rsidRPr="00250594">
              <w:rPr>
                <w:rFonts w:ascii="Arial" w:hAnsi="Arial" w:cs="Arial"/>
                <w:bCs/>
                <w:color w:val="000000"/>
                <w:sz w:val="20"/>
                <w:szCs w:val="20"/>
                <w:vertAlign w:val="superscript"/>
              </w:rPr>
              <w:t>3-</w:t>
            </w:r>
            <w:r w:rsidRPr="00250594">
              <w:rPr>
                <w:rFonts w:ascii="Arial" w:hAnsi="Arial" w:cs="Arial"/>
                <w:bCs/>
                <w:color w:val="000000"/>
                <w:sz w:val="20"/>
                <w:szCs w:val="20"/>
              </w:rPr>
              <w:t xml:space="preserve"> (mg/l) </w:t>
            </w:r>
          </w:p>
        </w:tc>
        <w:tc>
          <w:tcPr>
            <w:tcW w:w="1170" w:type="dxa"/>
            <w:tcBorders>
              <w:left w:val="nil"/>
              <w:right w:val="nil"/>
            </w:tcBorders>
            <w:shd w:val="clear" w:color="auto" w:fill="FFFFFF"/>
          </w:tcPr>
          <w:p w14:paraId="237396A4"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29.42</w:t>
            </w:r>
          </w:p>
        </w:tc>
        <w:tc>
          <w:tcPr>
            <w:tcW w:w="1260" w:type="dxa"/>
            <w:shd w:val="clear" w:color="auto" w:fill="FFFFFF"/>
          </w:tcPr>
          <w:p w14:paraId="2466E2A7"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36.52</w:t>
            </w:r>
          </w:p>
        </w:tc>
        <w:tc>
          <w:tcPr>
            <w:tcW w:w="1170" w:type="dxa"/>
            <w:tcBorders>
              <w:left w:val="nil"/>
              <w:right w:val="nil"/>
            </w:tcBorders>
            <w:shd w:val="clear" w:color="auto" w:fill="FFFFFF"/>
          </w:tcPr>
          <w:p w14:paraId="1A11E8A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33.58</w:t>
            </w:r>
          </w:p>
        </w:tc>
        <w:tc>
          <w:tcPr>
            <w:tcW w:w="1620" w:type="dxa"/>
            <w:tcBorders>
              <w:left w:val="nil"/>
              <w:right w:val="nil"/>
            </w:tcBorders>
            <w:shd w:val="clear" w:color="auto" w:fill="FFFFFF"/>
          </w:tcPr>
          <w:p w14:paraId="3C17FDA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33.17±3.56</w:t>
            </w:r>
          </w:p>
        </w:tc>
        <w:tc>
          <w:tcPr>
            <w:tcW w:w="1344" w:type="dxa"/>
            <w:gridSpan w:val="2"/>
            <w:tcBorders>
              <w:left w:val="nil"/>
              <w:right w:val="nil"/>
            </w:tcBorders>
            <w:shd w:val="clear" w:color="auto" w:fill="FFFFFF"/>
          </w:tcPr>
          <w:p w14:paraId="7F6BC4F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50</w:t>
            </w:r>
          </w:p>
        </w:tc>
      </w:tr>
      <w:tr w:rsidR="00276CEF" w:rsidRPr="00250594" w14:paraId="4E693101" w14:textId="77777777" w:rsidTr="00F67CD9">
        <w:trPr>
          <w:trHeight w:val="450"/>
          <w:jc w:val="center"/>
        </w:trPr>
        <w:tc>
          <w:tcPr>
            <w:tcW w:w="1928" w:type="dxa"/>
            <w:shd w:val="clear" w:color="auto" w:fill="FFFFFF"/>
          </w:tcPr>
          <w:p w14:paraId="3C83E729" w14:textId="77777777" w:rsidR="00276CEF" w:rsidRPr="00250594" w:rsidRDefault="00276CEF" w:rsidP="00321A14">
            <w:pPr>
              <w:spacing w:after="0" w:line="240" w:lineRule="auto"/>
              <w:jc w:val="both"/>
              <w:rPr>
                <w:rFonts w:ascii="Arial" w:hAnsi="Arial" w:cs="Arial"/>
                <w:b/>
                <w:bCs/>
                <w:color w:val="000000"/>
                <w:sz w:val="20"/>
                <w:szCs w:val="20"/>
              </w:rPr>
            </w:pPr>
            <w:r w:rsidRPr="00250594">
              <w:rPr>
                <w:rFonts w:ascii="Arial" w:hAnsi="Arial" w:cs="Arial"/>
                <w:b/>
                <w:bCs/>
                <w:color w:val="000000"/>
                <w:sz w:val="20"/>
                <w:szCs w:val="20"/>
              </w:rPr>
              <w:t>Gross Organic</w:t>
            </w:r>
          </w:p>
        </w:tc>
        <w:tc>
          <w:tcPr>
            <w:tcW w:w="1170" w:type="dxa"/>
            <w:tcBorders>
              <w:left w:val="nil"/>
              <w:right w:val="nil"/>
            </w:tcBorders>
            <w:shd w:val="clear" w:color="auto" w:fill="FFFFFF"/>
          </w:tcPr>
          <w:p w14:paraId="2B47E35E" w14:textId="77777777" w:rsidR="00276CEF" w:rsidRPr="00250594" w:rsidRDefault="00276CEF" w:rsidP="00321A14">
            <w:pPr>
              <w:spacing w:after="0" w:line="240" w:lineRule="auto"/>
              <w:jc w:val="both"/>
              <w:rPr>
                <w:rFonts w:ascii="Arial" w:hAnsi="Arial" w:cs="Arial"/>
                <w:color w:val="000000"/>
                <w:sz w:val="20"/>
                <w:szCs w:val="20"/>
              </w:rPr>
            </w:pPr>
          </w:p>
        </w:tc>
        <w:tc>
          <w:tcPr>
            <w:tcW w:w="1260" w:type="dxa"/>
            <w:shd w:val="clear" w:color="auto" w:fill="FFFFFF"/>
          </w:tcPr>
          <w:p w14:paraId="7FEA4DF5" w14:textId="77777777" w:rsidR="00276CEF" w:rsidRPr="00250594" w:rsidRDefault="00276CEF" w:rsidP="00321A14">
            <w:pPr>
              <w:spacing w:after="0" w:line="240" w:lineRule="auto"/>
              <w:jc w:val="both"/>
              <w:rPr>
                <w:rFonts w:ascii="Arial" w:hAnsi="Arial" w:cs="Arial"/>
                <w:color w:val="000000"/>
                <w:sz w:val="20"/>
                <w:szCs w:val="20"/>
              </w:rPr>
            </w:pPr>
          </w:p>
        </w:tc>
        <w:tc>
          <w:tcPr>
            <w:tcW w:w="1170" w:type="dxa"/>
            <w:tcBorders>
              <w:left w:val="nil"/>
              <w:right w:val="nil"/>
            </w:tcBorders>
            <w:shd w:val="clear" w:color="auto" w:fill="FFFFFF"/>
          </w:tcPr>
          <w:p w14:paraId="5ABDB4C7" w14:textId="77777777" w:rsidR="00276CEF" w:rsidRPr="00250594" w:rsidRDefault="00276CEF" w:rsidP="00321A14">
            <w:pPr>
              <w:spacing w:after="0" w:line="240" w:lineRule="auto"/>
              <w:jc w:val="both"/>
              <w:rPr>
                <w:rFonts w:ascii="Arial" w:hAnsi="Arial" w:cs="Arial"/>
                <w:color w:val="000000"/>
                <w:sz w:val="20"/>
                <w:szCs w:val="20"/>
              </w:rPr>
            </w:pPr>
          </w:p>
        </w:tc>
        <w:tc>
          <w:tcPr>
            <w:tcW w:w="1620" w:type="dxa"/>
            <w:tcBorders>
              <w:left w:val="nil"/>
              <w:right w:val="nil"/>
            </w:tcBorders>
            <w:shd w:val="clear" w:color="auto" w:fill="FFFFFF"/>
          </w:tcPr>
          <w:p w14:paraId="3ACD0B0A" w14:textId="77777777" w:rsidR="00276CEF" w:rsidRPr="00250594" w:rsidRDefault="00276CEF" w:rsidP="00321A14">
            <w:pPr>
              <w:spacing w:after="0" w:line="240" w:lineRule="auto"/>
              <w:jc w:val="both"/>
              <w:rPr>
                <w:rFonts w:ascii="Arial" w:hAnsi="Arial" w:cs="Arial"/>
                <w:color w:val="000000"/>
                <w:sz w:val="20"/>
                <w:szCs w:val="20"/>
              </w:rPr>
            </w:pPr>
          </w:p>
        </w:tc>
        <w:tc>
          <w:tcPr>
            <w:tcW w:w="1344" w:type="dxa"/>
            <w:gridSpan w:val="2"/>
            <w:tcBorders>
              <w:left w:val="nil"/>
              <w:right w:val="nil"/>
            </w:tcBorders>
            <w:shd w:val="clear" w:color="auto" w:fill="FFFFFF"/>
          </w:tcPr>
          <w:p w14:paraId="672D42D1" w14:textId="77777777" w:rsidR="00276CEF" w:rsidRPr="00250594" w:rsidRDefault="00276CEF" w:rsidP="00321A14">
            <w:pPr>
              <w:spacing w:after="0" w:line="240" w:lineRule="auto"/>
              <w:jc w:val="both"/>
              <w:rPr>
                <w:rFonts w:ascii="Arial" w:hAnsi="Arial" w:cs="Arial"/>
                <w:color w:val="000000"/>
                <w:sz w:val="20"/>
                <w:szCs w:val="20"/>
              </w:rPr>
            </w:pPr>
          </w:p>
        </w:tc>
      </w:tr>
      <w:tr w:rsidR="00276CEF" w:rsidRPr="00250594" w14:paraId="7C6714F2" w14:textId="77777777" w:rsidTr="00F67CD9">
        <w:trPr>
          <w:trHeight w:val="450"/>
          <w:jc w:val="center"/>
        </w:trPr>
        <w:tc>
          <w:tcPr>
            <w:tcW w:w="1928" w:type="dxa"/>
            <w:shd w:val="clear" w:color="auto" w:fill="FFFFFF"/>
          </w:tcPr>
          <w:p w14:paraId="3489CE7A"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THC (mg/l)</w:t>
            </w:r>
          </w:p>
        </w:tc>
        <w:tc>
          <w:tcPr>
            <w:tcW w:w="1170" w:type="dxa"/>
            <w:tcBorders>
              <w:left w:val="nil"/>
              <w:right w:val="nil"/>
            </w:tcBorders>
            <w:shd w:val="clear" w:color="auto" w:fill="FFFFFF"/>
          </w:tcPr>
          <w:p w14:paraId="25C2F35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15.94</w:t>
            </w:r>
          </w:p>
        </w:tc>
        <w:tc>
          <w:tcPr>
            <w:tcW w:w="1260" w:type="dxa"/>
            <w:shd w:val="clear" w:color="auto" w:fill="FFFFFF"/>
          </w:tcPr>
          <w:p w14:paraId="42FF16D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6.52</w:t>
            </w:r>
          </w:p>
        </w:tc>
        <w:tc>
          <w:tcPr>
            <w:tcW w:w="1170" w:type="dxa"/>
            <w:tcBorders>
              <w:left w:val="nil"/>
              <w:right w:val="nil"/>
            </w:tcBorders>
            <w:shd w:val="clear" w:color="auto" w:fill="FFFFFF"/>
          </w:tcPr>
          <w:p w14:paraId="4F1C3110"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4.81</w:t>
            </w:r>
          </w:p>
        </w:tc>
        <w:tc>
          <w:tcPr>
            <w:tcW w:w="1620" w:type="dxa"/>
            <w:tcBorders>
              <w:left w:val="nil"/>
              <w:right w:val="nil"/>
            </w:tcBorders>
            <w:shd w:val="clear" w:color="auto" w:fill="FFFFFF"/>
          </w:tcPr>
          <w:p w14:paraId="07930F6D"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9.09±5.99</w:t>
            </w:r>
          </w:p>
        </w:tc>
        <w:tc>
          <w:tcPr>
            <w:tcW w:w="1344" w:type="dxa"/>
            <w:gridSpan w:val="2"/>
            <w:tcBorders>
              <w:left w:val="nil"/>
              <w:right w:val="nil"/>
            </w:tcBorders>
            <w:shd w:val="clear" w:color="auto" w:fill="FFFFFF"/>
          </w:tcPr>
          <w:p w14:paraId="2FC38F8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20.00</w:t>
            </w:r>
          </w:p>
        </w:tc>
      </w:tr>
      <w:tr w:rsidR="00276CEF" w:rsidRPr="00250594" w14:paraId="5F067AB7" w14:textId="77777777" w:rsidTr="00F67CD9">
        <w:trPr>
          <w:trHeight w:val="450"/>
          <w:jc w:val="center"/>
        </w:trPr>
        <w:tc>
          <w:tcPr>
            <w:tcW w:w="1928" w:type="dxa"/>
            <w:shd w:val="clear" w:color="auto" w:fill="FFFFFF"/>
          </w:tcPr>
          <w:p w14:paraId="199B8A5E"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DO (mg/l)</w:t>
            </w:r>
          </w:p>
        </w:tc>
        <w:tc>
          <w:tcPr>
            <w:tcW w:w="1170" w:type="dxa"/>
            <w:shd w:val="clear" w:color="auto" w:fill="FFFFFF"/>
          </w:tcPr>
          <w:p w14:paraId="7F17F4C3"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5.91</w:t>
            </w:r>
          </w:p>
        </w:tc>
        <w:tc>
          <w:tcPr>
            <w:tcW w:w="1260" w:type="dxa"/>
            <w:shd w:val="clear" w:color="auto" w:fill="FFFFFF"/>
          </w:tcPr>
          <w:p w14:paraId="5515DB05"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5.95</w:t>
            </w:r>
          </w:p>
        </w:tc>
        <w:tc>
          <w:tcPr>
            <w:tcW w:w="1170" w:type="dxa"/>
            <w:shd w:val="clear" w:color="auto" w:fill="FFFFFF"/>
          </w:tcPr>
          <w:p w14:paraId="42802429"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6.05</w:t>
            </w:r>
          </w:p>
        </w:tc>
        <w:tc>
          <w:tcPr>
            <w:tcW w:w="1620" w:type="dxa"/>
            <w:shd w:val="clear" w:color="auto" w:fill="FFFFFF"/>
          </w:tcPr>
          <w:p w14:paraId="48F80E7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5.97±0.07</w:t>
            </w:r>
          </w:p>
        </w:tc>
        <w:tc>
          <w:tcPr>
            <w:tcW w:w="1344" w:type="dxa"/>
            <w:gridSpan w:val="2"/>
            <w:shd w:val="clear" w:color="auto" w:fill="FFFFFF"/>
          </w:tcPr>
          <w:p w14:paraId="6F4FAF5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˂7.5</w:t>
            </w:r>
          </w:p>
        </w:tc>
      </w:tr>
      <w:tr w:rsidR="00276CEF" w:rsidRPr="00250594" w14:paraId="5585733E" w14:textId="77777777" w:rsidTr="00F67CD9">
        <w:trPr>
          <w:trHeight w:val="450"/>
          <w:jc w:val="center"/>
        </w:trPr>
        <w:tc>
          <w:tcPr>
            <w:tcW w:w="1928" w:type="dxa"/>
            <w:shd w:val="clear" w:color="auto" w:fill="FFFFFF"/>
          </w:tcPr>
          <w:p w14:paraId="169E9DB8"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BOD (mg/l)</w:t>
            </w:r>
          </w:p>
        </w:tc>
        <w:tc>
          <w:tcPr>
            <w:tcW w:w="1170" w:type="dxa"/>
            <w:tcBorders>
              <w:left w:val="nil"/>
              <w:right w:val="nil"/>
            </w:tcBorders>
            <w:shd w:val="clear" w:color="auto" w:fill="FFFFFF"/>
          </w:tcPr>
          <w:p w14:paraId="5E154A2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11.07</w:t>
            </w:r>
          </w:p>
        </w:tc>
        <w:tc>
          <w:tcPr>
            <w:tcW w:w="1260" w:type="dxa"/>
            <w:shd w:val="clear" w:color="auto" w:fill="FFFFFF"/>
          </w:tcPr>
          <w:p w14:paraId="71CA776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16.10</w:t>
            </w:r>
          </w:p>
        </w:tc>
        <w:tc>
          <w:tcPr>
            <w:tcW w:w="1170" w:type="dxa"/>
            <w:tcBorders>
              <w:left w:val="nil"/>
              <w:right w:val="nil"/>
            </w:tcBorders>
            <w:shd w:val="clear" w:color="auto" w:fill="FFFFFF"/>
          </w:tcPr>
          <w:p w14:paraId="7F52D3CC"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12.50</w:t>
            </w:r>
          </w:p>
        </w:tc>
        <w:tc>
          <w:tcPr>
            <w:tcW w:w="1620" w:type="dxa"/>
            <w:tcBorders>
              <w:left w:val="nil"/>
              <w:right w:val="nil"/>
            </w:tcBorders>
            <w:shd w:val="clear" w:color="auto" w:fill="FFFFFF"/>
          </w:tcPr>
          <w:p w14:paraId="27943A36"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13.22±2.59</w:t>
            </w:r>
          </w:p>
        </w:tc>
        <w:tc>
          <w:tcPr>
            <w:tcW w:w="1344" w:type="dxa"/>
            <w:gridSpan w:val="2"/>
            <w:tcBorders>
              <w:left w:val="nil"/>
              <w:right w:val="nil"/>
            </w:tcBorders>
            <w:shd w:val="clear" w:color="auto" w:fill="FFFFFF"/>
          </w:tcPr>
          <w:p w14:paraId="7C8A0241"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4.0</w:t>
            </w:r>
          </w:p>
        </w:tc>
      </w:tr>
      <w:tr w:rsidR="00276CEF" w:rsidRPr="00250594" w14:paraId="100B7B4B" w14:textId="77777777" w:rsidTr="00F67CD9">
        <w:trPr>
          <w:jc w:val="center"/>
        </w:trPr>
        <w:tc>
          <w:tcPr>
            <w:tcW w:w="1928" w:type="dxa"/>
            <w:shd w:val="clear" w:color="auto" w:fill="FFFFFF"/>
          </w:tcPr>
          <w:p w14:paraId="7BA306A2" w14:textId="77777777" w:rsidR="00276CEF" w:rsidRPr="00250594" w:rsidRDefault="00276CEF" w:rsidP="00321A14">
            <w:pPr>
              <w:spacing w:after="0" w:line="240" w:lineRule="auto"/>
              <w:jc w:val="both"/>
              <w:rPr>
                <w:rFonts w:ascii="Arial" w:hAnsi="Arial" w:cs="Arial"/>
                <w:bCs/>
                <w:color w:val="000000"/>
                <w:sz w:val="20"/>
                <w:szCs w:val="20"/>
              </w:rPr>
            </w:pPr>
            <w:r w:rsidRPr="00250594">
              <w:rPr>
                <w:rFonts w:ascii="Arial" w:hAnsi="Arial" w:cs="Arial"/>
                <w:bCs/>
                <w:color w:val="000000"/>
                <w:sz w:val="20"/>
                <w:szCs w:val="20"/>
              </w:rPr>
              <w:t>COD (mg/l)</w:t>
            </w:r>
          </w:p>
        </w:tc>
        <w:tc>
          <w:tcPr>
            <w:tcW w:w="1170" w:type="dxa"/>
            <w:shd w:val="clear" w:color="auto" w:fill="FFFFFF"/>
          </w:tcPr>
          <w:p w14:paraId="38427162"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16.61</w:t>
            </w:r>
          </w:p>
        </w:tc>
        <w:tc>
          <w:tcPr>
            <w:tcW w:w="1260" w:type="dxa"/>
            <w:shd w:val="clear" w:color="auto" w:fill="FFFFFF"/>
          </w:tcPr>
          <w:p w14:paraId="6804923E"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24.15</w:t>
            </w:r>
          </w:p>
        </w:tc>
        <w:tc>
          <w:tcPr>
            <w:tcW w:w="1170" w:type="dxa"/>
            <w:shd w:val="clear" w:color="auto" w:fill="FFFFFF"/>
          </w:tcPr>
          <w:p w14:paraId="126B45F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18.75</w:t>
            </w:r>
          </w:p>
        </w:tc>
        <w:tc>
          <w:tcPr>
            <w:tcW w:w="1620" w:type="dxa"/>
            <w:shd w:val="clear" w:color="auto" w:fill="FFFFFF"/>
          </w:tcPr>
          <w:p w14:paraId="3867EEB8"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19.83±3.88</w:t>
            </w:r>
          </w:p>
        </w:tc>
        <w:tc>
          <w:tcPr>
            <w:tcW w:w="1344" w:type="dxa"/>
            <w:gridSpan w:val="2"/>
            <w:shd w:val="clear" w:color="auto" w:fill="FFFFFF"/>
          </w:tcPr>
          <w:p w14:paraId="063DE875" w14:textId="77777777" w:rsidR="00276CEF" w:rsidRPr="00250594" w:rsidRDefault="00276CEF" w:rsidP="00321A14">
            <w:pPr>
              <w:spacing w:after="0" w:line="240" w:lineRule="auto"/>
              <w:jc w:val="both"/>
              <w:rPr>
                <w:rFonts w:ascii="Arial" w:hAnsi="Arial" w:cs="Arial"/>
                <w:color w:val="000000"/>
                <w:sz w:val="20"/>
                <w:szCs w:val="20"/>
              </w:rPr>
            </w:pPr>
            <w:r w:rsidRPr="00250594">
              <w:rPr>
                <w:rFonts w:ascii="Arial" w:hAnsi="Arial" w:cs="Arial"/>
                <w:color w:val="000000"/>
                <w:sz w:val="20"/>
                <w:szCs w:val="20"/>
              </w:rPr>
              <w:t>40</w:t>
            </w:r>
          </w:p>
        </w:tc>
      </w:tr>
    </w:tbl>
    <w:p w14:paraId="238594DC" w14:textId="77777777" w:rsidR="00276CEF" w:rsidRPr="00250594" w:rsidRDefault="00276CEF" w:rsidP="00321A14">
      <w:pPr>
        <w:spacing w:line="240" w:lineRule="auto"/>
        <w:ind w:firstLine="720"/>
        <w:jc w:val="both"/>
        <w:rPr>
          <w:rFonts w:ascii="Arial" w:hAnsi="Arial" w:cs="Arial"/>
          <w:b/>
          <w:sz w:val="20"/>
          <w:szCs w:val="20"/>
        </w:rPr>
      </w:pPr>
      <w:r w:rsidRPr="00250594">
        <w:rPr>
          <w:rFonts w:ascii="Arial" w:hAnsi="Arial" w:cs="Arial"/>
          <w:bCs/>
          <w:color w:val="000000"/>
          <w:sz w:val="20"/>
          <w:szCs w:val="20"/>
        </w:rPr>
        <w:t xml:space="preserve">  </w:t>
      </w:r>
      <w:r w:rsidRPr="00250594">
        <w:rPr>
          <w:rFonts w:ascii="Arial" w:hAnsi="Arial" w:cs="Arial"/>
          <w:b/>
          <w:sz w:val="20"/>
          <w:szCs w:val="20"/>
        </w:rPr>
        <w:t>WHO</w:t>
      </w:r>
      <w:r w:rsidRPr="00250594">
        <w:rPr>
          <w:rFonts w:ascii="Arial" w:hAnsi="Arial" w:cs="Arial"/>
          <w:sz w:val="20"/>
          <w:szCs w:val="20"/>
        </w:rPr>
        <w:t xml:space="preserve"> = World Health Organization;</w:t>
      </w:r>
      <w:r w:rsidRPr="00250594">
        <w:rPr>
          <w:rFonts w:ascii="Arial" w:hAnsi="Arial" w:cs="Arial"/>
          <w:b/>
          <w:bCs/>
          <w:color w:val="000000"/>
          <w:sz w:val="20"/>
          <w:szCs w:val="20"/>
        </w:rPr>
        <w:t xml:space="preserve"> </w:t>
      </w:r>
      <w:proofErr w:type="spellStart"/>
      <w:r w:rsidRPr="00250594">
        <w:rPr>
          <w:rFonts w:ascii="Arial" w:hAnsi="Arial" w:cs="Arial"/>
          <w:b/>
          <w:bCs/>
          <w:color w:val="000000"/>
          <w:sz w:val="20"/>
          <w:szCs w:val="20"/>
        </w:rPr>
        <w:t>Mean±SD</w:t>
      </w:r>
      <w:proofErr w:type="spellEnd"/>
      <w:r w:rsidRPr="00250594">
        <w:rPr>
          <w:rFonts w:ascii="Arial" w:hAnsi="Arial" w:cs="Arial"/>
          <w:b/>
          <w:bCs/>
          <w:color w:val="000000"/>
          <w:sz w:val="20"/>
          <w:szCs w:val="20"/>
        </w:rPr>
        <w:t xml:space="preserve"> = </w:t>
      </w:r>
      <w:r w:rsidRPr="00250594">
        <w:rPr>
          <w:rFonts w:ascii="Arial" w:hAnsi="Arial" w:cs="Arial"/>
          <w:bCs/>
          <w:color w:val="000000"/>
          <w:sz w:val="20"/>
          <w:szCs w:val="20"/>
        </w:rPr>
        <w:t>Mean and Standard deviation</w:t>
      </w:r>
      <w:r w:rsidRPr="00250594">
        <w:rPr>
          <w:rFonts w:ascii="Arial" w:hAnsi="Arial" w:cs="Arial"/>
          <w:sz w:val="20"/>
          <w:szCs w:val="20"/>
        </w:rPr>
        <w:t>.</w:t>
      </w:r>
    </w:p>
    <w:p w14:paraId="56AC80A1" w14:textId="77777777" w:rsidR="001E0032" w:rsidRDefault="001E0032" w:rsidP="00321A14">
      <w:pPr>
        <w:spacing w:after="0" w:line="240" w:lineRule="auto"/>
        <w:jc w:val="both"/>
        <w:rPr>
          <w:rFonts w:ascii="Arial" w:hAnsi="Arial" w:cs="Arial"/>
          <w:sz w:val="20"/>
          <w:szCs w:val="20"/>
        </w:rPr>
        <w:sectPr w:rsidR="001E0032" w:rsidSect="00C8147E">
          <w:type w:val="continuous"/>
          <w:pgSz w:w="12240" w:h="15840"/>
          <w:pgMar w:top="1440" w:right="1440" w:bottom="1440" w:left="1440" w:header="720" w:footer="720" w:gutter="0"/>
          <w:cols w:space="720"/>
          <w:docGrid w:linePitch="360"/>
        </w:sectPr>
      </w:pPr>
    </w:p>
    <w:p w14:paraId="32CF8FFC" w14:textId="5BE9DCE4" w:rsidR="00276CEF" w:rsidRPr="00F67CD9" w:rsidRDefault="001453BC" w:rsidP="00321A14">
      <w:pPr>
        <w:spacing w:after="0" w:line="240" w:lineRule="auto"/>
        <w:jc w:val="both"/>
        <w:rPr>
          <w:rFonts w:ascii="Arial" w:hAnsi="Arial" w:cs="Arial"/>
          <w:sz w:val="20"/>
          <w:szCs w:val="20"/>
        </w:rPr>
      </w:pPr>
      <w:r w:rsidRPr="00F67CD9">
        <w:rPr>
          <w:rFonts w:ascii="Arial" w:hAnsi="Arial" w:cs="Arial"/>
          <w:sz w:val="20"/>
          <w:szCs w:val="20"/>
        </w:rPr>
        <w:t xml:space="preserve">The results of evaluated physicochemical parameters of the Trans-Amadi River are listed on table 1 as shown above. </w:t>
      </w:r>
      <w:r w:rsidR="00276CEF" w:rsidRPr="00F67CD9">
        <w:rPr>
          <w:rFonts w:ascii="Arial" w:hAnsi="Arial" w:cs="Arial"/>
          <w:sz w:val="20"/>
          <w:szCs w:val="20"/>
        </w:rPr>
        <w:t>The values of temperature in the various stations ranged from 27.0</w:t>
      </w:r>
      <w:r w:rsidR="00276CEF" w:rsidRPr="00F67CD9">
        <w:rPr>
          <w:rFonts w:ascii="Arial" w:hAnsi="Arial" w:cs="Arial"/>
          <w:sz w:val="20"/>
          <w:szCs w:val="20"/>
          <w:vertAlign w:val="superscript"/>
        </w:rPr>
        <w:t>0</w:t>
      </w:r>
      <w:r w:rsidR="00276CEF" w:rsidRPr="00F67CD9">
        <w:rPr>
          <w:rFonts w:ascii="Arial" w:hAnsi="Arial" w:cs="Arial"/>
          <w:sz w:val="20"/>
          <w:szCs w:val="20"/>
        </w:rPr>
        <w:t>C in station 3 through 28.50</w:t>
      </w:r>
      <w:r w:rsidR="00276CEF" w:rsidRPr="00F67CD9">
        <w:rPr>
          <w:rFonts w:ascii="Arial" w:hAnsi="Arial" w:cs="Arial"/>
          <w:sz w:val="20"/>
          <w:szCs w:val="20"/>
          <w:vertAlign w:val="superscript"/>
        </w:rPr>
        <w:t>0</w:t>
      </w:r>
      <w:r w:rsidR="00276CEF" w:rsidRPr="00F67CD9">
        <w:rPr>
          <w:rFonts w:ascii="Arial" w:hAnsi="Arial" w:cs="Arial"/>
          <w:sz w:val="20"/>
          <w:szCs w:val="20"/>
        </w:rPr>
        <w:t>C in station 2 to 29.0</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in station 1 with a mean of </w:t>
      </w:r>
      <w:r w:rsidR="00276CEF" w:rsidRPr="00F67CD9">
        <w:rPr>
          <w:rFonts w:ascii="Arial" w:hAnsi="Arial" w:cs="Arial"/>
          <w:color w:val="000000"/>
          <w:sz w:val="20"/>
          <w:szCs w:val="20"/>
        </w:rPr>
        <w:t>28.16±1.04</w:t>
      </w:r>
      <w:r w:rsidR="00276CEF" w:rsidRPr="00F67CD9">
        <w:rPr>
          <w:rFonts w:ascii="Arial" w:hAnsi="Arial" w:cs="Arial"/>
          <w:sz w:val="20"/>
          <w:szCs w:val="20"/>
        </w:rPr>
        <w:t>. The recorded values were below the WHO maximum permissible limit of 29.50</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for drinking water. The value recorded in this study was higher to values (18.3 ± 0.69 and 25.1 ± 0.69 </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reported by </w:t>
      </w:r>
      <w:proofErr w:type="spellStart"/>
      <w:r w:rsidR="00276CEF" w:rsidRPr="00F67CD9">
        <w:rPr>
          <w:rFonts w:ascii="Arial" w:hAnsi="Arial" w:cs="Arial"/>
          <w:sz w:val="20"/>
          <w:szCs w:val="20"/>
        </w:rPr>
        <w:t>Mulamattathil</w:t>
      </w:r>
      <w:proofErr w:type="spellEnd"/>
      <w:r w:rsidR="00276CEF" w:rsidRPr="00F67CD9">
        <w:rPr>
          <w:rFonts w:ascii="Arial" w:hAnsi="Arial" w:cs="Arial"/>
          <w:sz w:val="20"/>
          <w:szCs w:val="20"/>
        </w:rPr>
        <w:t xml:space="preserve"> </w:t>
      </w:r>
      <w:r w:rsidR="00276CEF" w:rsidRPr="00F67CD9">
        <w:rPr>
          <w:rFonts w:ascii="Arial" w:hAnsi="Arial" w:cs="Arial"/>
          <w:i/>
          <w:sz w:val="20"/>
          <w:szCs w:val="20"/>
        </w:rPr>
        <w:t>et al</w:t>
      </w:r>
      <w:r w:rsidR="00276CEF" w:rsidRPr="00F67CD9">
        <w:rPr>
          <w:rFonts w:ascii="Arial" w:hAnsi="Arial" w:cs="Arial"/>
          <w:sz w:val="20"/>
          <w:szCs w:val="20"/>
        </w:rPr>
        <w:t>., (2015) in Mafikeng dam, South Africa. This could be as a result of variation in the two regions. The value (26-32</w:t>
      </w:r>
      <w:r w:rsidR="00276CEF" w:rsidRPr="00F67CD9">
        <w:rPr>
          <w:rFonts w:ascii="Arial" w:hAnsi="Arial" w:cs="Arial"/>
          <w:sz w:val="20"/>
          <w:szCs w:val="20"/>
          <w:vertAlign w:val="superscript"/>
        </w:rPr>
        <w:t>0</w:t>
      </w:r>
      <w:r w:rsidR="00276CEF" w:rsidRPr="00F67CD9">
        <w:rPr>
          <w:rFonts w:ascii="Arial" w:hAnsi="Arial" w:cs="Arial"/>
          <w:sz w:val="20"/>
          <w:szCs w:val="20"/>
        </w:rPr>
        <w:t xml:space="preserve">C) reported in River Benue, within Makurdi Metropolis was higher to the value recorded in the present study. In the Niger delta, </w:t>
      </w:r>
      <w:proofErr w:type="spellStart"/>
      <w:r w:rsidR="00276CEF" w:rsidRPr="00F67CD9">
        <w:rPr>
          <w:rFonts w:ascii="Arial" w:hAnsi="Arial" w:cs="Arial"/>
          <w:sz w:val="20"/>
          <w:szCs w:val="20"/>
        </w:rPr>
        <w:t>Edori</w:t>
      </w:r>
      <w:proofErr w:type="spellEnd"/>
      <w:r w:rsidR="00276CEF" w:rsidRPr="00F67CD9">
        <w:rPr>
          <w:rFonts w:ascii="Arial" w:hAnsi="Arial" w:cs="Arial"/>
          <w:sz w:val="20"/>
          <w:szCs w:val="20"/>
        </w:rPr>
        <w:t xml:space="preserve"> </w:t>
      </w:r>
      <w:r w:rsidR="00276CEF" w:rsidRPr="00F67CD9">
        <w:rPr>
          <w:rFonts w:ascii="Arial" w:hAnsi="Arial" w:cs="Arial"/>
          <w:sz w:val="20"/>
          <w:szCs w:val="20"/>
        </w:rPr>
        <w:lastRenderedPageBreak/>
        <w:t xml:space="preserve">and </w:t>
      </w:r>
      <w:proofErr w:type="spellStart"/>
      <w:r w:rsidR="00276CEF" w:rsidRPr="00F67CD9">
        <w:rPr>
          <w:rFonts w:ascii="Arial" w:hAnsi="Arial" w:cs="Arial"/>
          <w:sz w:val="20"/>
          <w:szCs w:val="20"/>
        </w:rPr>
        <w:t>Nna</w:t>
      </w:r>
      <w:proofErr w:type="spellEnd"/>
      <w:r w:rsidR="00276CEF" w:rsidRPr="00F67CD9">
        <w:rPr>
          <w:rFonts w:ascii="Arial" w:hAnsi="Arial" w:cs="Arial"/>
          <w:sz w:val="20"/>
          <w:szCs w:val="20"/>
        </w:rPr>
        <w:t xml:space="preserve">, (2018) and Makinde </w:t>
      </w:r>
      <w:r w:rsidR="00276CEF" w:rsidRPr="00F67CD9">
        <w:rPr>
          <w:rFonts w:ascii="Arial" w:hAnsi="Arial" w:cs="Arial"/>
          <w:i/>
          <w:sz w:val="20"/>
          <w:szCs w:val="20"/>
        </w:rPr>
        <w:t>et al.</w:t>
      </w:r>
      <w:r w:rsidR="00276CEF" w:rsidRPr="00F67CD9">
        <w:rPr>
          <w:rFonts w:ascii="Arial" w:hAnsi="Arial" w:cs="Arial"/>
          <w:sz w:val="20"/>
          <w:szCs w:val="20"/>
        </w:rPr>
        <w:t xml:space="preserve">, (2015) also reported higher values in the New Calabar river and </w:t>
      </w:r>
      <w:proofErr w:type="spellStart"/>
      <w:r w:rsidR="00276CEF" w:rsidRPr="00F67CD9">
        <w:rPr>
          <w:rFonts w:ascii="Arial" w:hAnsi="Arial" w:cs="Arial"/>
          <w:sz w:val="20"/>
          <w:szCs w:val="20"/>
        </w:rPr>
        <w:t>Ekerekana</w:t>
      </w:r>
      <w:proofErr w:type="spellEnd"/>
      <w:r w:rsidR="00276CEF" w:rsidRPr="00F67CD9">
        <w:rPr>
          <w:rFonts w:ascii="Arial" w:hAnsi="Arial" w:cs="Arial"/>
          <w:sz w:val="20"/>
          <w:szCs w:val="20"/>
        </w:rPr>
        <w:t xml:space="preserve"> and </w:t>
      </w:r>
      <w:proofErr w:type="spellStart"/>
      <w:r w:rsidR="00276CEF" w:rsidRPr="00F67CD9">
        <w:rPr>
          <w:rFonts w:ascii="Arial" w:hAnsi="Arial" w:cs="Arial"/>
          <w:sz w:val="20"/>
          <w:szCs w:val="20"/>
        </w:rPr>
        <w:t>Buguma</w:t>
      </w:r>
      <w:proofErr w:type="spellEnd"/>
      <w:r w:rsidR="00276CEF" w:rsidRPr="00F67CD9">
        <w:rPr>
          <w:rFonts w:ascii="Arial" w:hAnsi="Arial" w:cs="Arial"/>
          <w:sz w:val="20"/>
          <w:szCs w:val="20"/>
        </w:rPr>
        <w:t xml:space="preserve"> Creeks respectively. The extent to which the water is hot or cold is consequent on the growth and developmental form of aquatic biomes. The fluctuation of water temperature slightly depends on variations of temperature during the day, whether hot or cold. Every living plant or animal in water has temperature range that can support optimum growth and survival of their various breeds.</w:t>
      </w:r>
    </w:p>
    <w:p w14:paraId="5FD374D0" w14:textId="77777777" w:rsidR="001E0032" w:rsidRDefault="001E0032" w:rsidP="00321A14">
      <w:pPr>
        <w:spacing w:after="0" w:line="240" w:lineRule="auto"/>
        <w:jc w:val="both"/>
        <w:rPr>
          <w:rFonts w:ascii="Arial" w:hAnsi="Arial" w:cs="Arial"/>
          <w:sz w:val="20"/>
          <w:szCs w:val="20"/>
        </w:rPr>
      </w:pPr>
    </w:p>
    <w:p w14:paraId="4E35273A"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electrical conductivity of the water varied from 1,885 – 1,960 µS/cm with a mean value of </w:t>
      </w:r>
      <w:r w:rsidRPr="00F67CD9">
        <w:rPr>
          <w:rFonts w:ascii="Arial" w:hAnsi="Arial" w:cs="Arial"/>
          <w:color w:val="000000"/>
          <w:sz w:val="20"/>
          <w:szCs w:val="20"/>
        </w:rPr>
        <w:t>1,921.66±37.5</w:t>
      </w:r>
      <w:r w:rsidRPr="00F67CD9">
        <w:rPr>
          <w:rFonts w:ascii="Arial" w:hAnsi="Arial" w:cs="Arial"/>
          <w:sz w:val="20"/>
          <w:szCs w:val="20"/>
        </w:rPr>
        <w:t xml:space="preserve">µS/cm. The observed values from all the stations in the river were lower than the 2500 - 5000 µS/cm stipulated guideline by WHO. The values recorded in this study was high compared with the values (1406.67±80.09 µS/cm) reported by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in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Other authors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Aniekan</w:t>
      </w:r>
      <w:proofErr w:type="spellEnd"/>
      <w:r w:rsidRPr="00F67CD9">
        <w:rPr>
          <w:rFonts w:ascii="Arial" w:hAnsi="Arial" w:cs="Arial"/>
          <w:sz w:val="20"/>
          <w:szCs w:val="20"/>
        </w:rPr>
        <w:t xml:space="preserve">, 2021;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2021) also have similar observation from their studies. This may be an indication of high content of inorganic ions in the water due to disposal of sewage which contains salts and ions at elevated concentrations (</w:t>
      </w:r>
      <w:proofErr w:type="spellStart"/>
      <w:r w:rsidRPr="00F67CD9">
        <w:rPr>
          <w:rFonts w:ascii="Arial" w:hAnsi="Arial" w:cs="Arial"/>
          <w:sz w:val="20"/>
          <w:szCs w:val="20"/>
        </w:rPr>
        <w:t>Murhekar</w:t>
      </w:r>
      <w:proofErr w:type="spellEnd"/>
      <w:r w:rsidRPr="00F67CD9">
        <w:rPr>
          <w:rFonts w:ascii="Arial" w:hAnsi="Arial" w:cs="Arial"/>
          <w:sz w:val="20"/>
          <w:szCs w:val="20"/>
        </w:rPr>
        <w:t xml:space="preserve">, 2011; Suthar,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2009). Values (26,567±464.28 µS/cm) reported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(2019) in surface water of Silver River, Southern Ijaw, Bayelsa State was very high compared with the one recorded in the present study indicating that there was more ions in the silver river water.</w:t>
      </w:r>
    </w:p>
    <w:p w14:paraId="682EC9D7" w14:textId="77777777" w:rsidR="001E0032" w:rsidRDefault="001E0032" w:rsidP="00321A14">
      <w:pPr>
        <w:spacing w:after="0" w:line="240" w:lineRule="auto"/>
        <w:jc w:val="both"/>
        <w:rPr>
          <w:rFonts w:ascii="Arial" w:hAnsi="Arial" w:cs="Arial"/>
          <w:sz w:val="20"/>
          <w:szCs w:val="20"/>
        </w:rPr>
      </w:pPr>
    </w:p>
    <w:p w14:paraId="66021AEA" w14:textId="77777777" w:rsidR="00276CEF" w:rsidRPr="00F67CD9" w:rsidRDefault="00276CEF" w:rsidP="00321A14">
      <w:pPr>
        <w:spacing w:after="0" w:line="240" w:lineRule="auto"/>
        <w:jc w:val="both"/>
        <w:rPr>
          <w:rFonts w:ascii="Arial" w:hAnsi="Arial" w:cs="Arial"/>
          <w:sz w:val="20"/>
          <w:szCs w:val="20"/>
        </w:rPr>
      </w:pPr>
      <w:r w:rsidRPr="00F67CD9">
        <w:rPr>
          <w:rFonts w:ascii="Arial" w:hAnsi="Arial" w:cs="Arial"/>
          <w:sz w:val="20"/>
          <w:szCs w:val="20"/>
        </w:rPr>
        <w:t xml:space="preserve">Turbidity values obtained in water from Trans-Amadi River varied from 10.532 - 13.842 NTU and a mean value of </w:t>
      </w:r>
      <w:r w:rsidRPr="00F67CD9">
        <w:rPr>
          <w:rFonts w:ascii="Arial" w:hAnsi="Arial" w:cs="Arial"/>
          <w:color w:val="000000"/>
          <w:sz w:val="20"/>
          <w:szCs w:val="20"/>
        </w:rPr>
        <w:t xml:space="preserve">12.00±1.68 </w:t>
      </w:r>
      <w:r w:rsidRPr="00F67CD9">
        <w:rPr>
          <w:rFonts w:ascii="Arial" w:hAnsi="Arial" w:cs="Arial"/>
          <w:sz w:val="20"/>
          <w:szCs w:val="20"/>
        </w:rPr>
        <w:t>NTU. The values observed for turbidity in the present work are higher than the 5.0 NTU permissible limits by WHO standard. The major impediment cause by turbidity is the prevention of light penetration, which causes deleterious effect on aquatic flora and fauna and thereby depreciating water quality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Udongwo</w:t>
      </w:r>
      <w:proofErr w:type="spellEnd"/>
      <w:r w:rsidRPr="00F67CD9">
        <w:rPr>
          <w:rFonts w:ascii="Arial" w:hAnsi="Arial" w:cs="Arial"/>
          <w:sz w:val="20"/>
          <w:szCs w:val="20"/>
        </w:rPr>
        <w:t xml:space="preserve">, 2021). The obtained value for turbidity in the current work was low in comparison with levels (225±274 and 359±318) recorded around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Bayelsa by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(2019). Higher values were also recorded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(2020) and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in their study of properties of surface water from Ede </w:t>
      </w:r>
      <w:proofErr w:type="spellStart"/>
      <w:r w:rsidRPr="00F67CD9">
        <w:rPr>
          <w:rFonts w:ascii="Arial" w:hAnsi="Arial" w:cs="Arial"/>
          <w:sz w:val="20"/>
          <w:szCs w:val="20"/>
        </w:rPr>
        <w:t>Onyima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Okarki-Engenni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This could be as a result of the presence of higher amount of colloidal and fine particles dispersed in water. However, lower value of 6.967 NTU was recorded from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(2020).</w:t>
      </w:r>
    </w:p>
    <w:p w14:paraId="79CF6CBA" w14:textId="77777777" w:rsidR="001E0032" w:rsidRDefault="001E0032" w:rsidP="00321A14">
      <w:pPr>
        <w:spacing w:after="0" w:line="240" w:lineRule="auto"/>
        <w:jc w:val="both"/>
        <w:rPr>
          <w:rFonts w:ascii="Arial" w:hAnsi="Arial" w:cs="Arial"/>
          <w:sz w:val="20"/>
          <w:szCs w:val="20"/>
        </w:rPr>
      </w:pPr>
    </w:p>
    <w:p w14:paraId="258B2717" w14:textId="77777777" w:rsidR="00276CEF" w:rsidRPr="00F67CD9" w:rsidRDefault="00276CEF" w:rsidP="00321A14">
      <w:pPr>
        <w:spacing w:after="0" w:line="240" w:lineRule="auto"/>
        <w:jc w:val="both"/>
        <w:rPr>
          <w:rFonts w:ascii="Arial" w:hAnsi="Arial" w:cs="Arial"/>
          <w:sz w:val="20"/>
          <w:szCs w:val="20"/>
        </w:rPr>
      </w:pPr>
      <w:r w:rsidRPr="00F67CD9">
        <w:rPr>
          <w:rFonts w:ascii="Arial" w:hAnsi="Arial" w:cs="Arial"/>
          <w:sz w:val="20"/>
          <w:szCs w:val="20"/>
        </w:rPr>
        <w:t xml:space="preserve">Values of total dissolved solids (TDS) in an aquatic environment underscores the concentration of ions present in a given water medium whose sizes may be lesser than 2 microns. It is a measure of organic matter, inorganic salts and must materials found in water solution, be it ground or surface water (USEPA, 1986). The amount of total dissolved solids observed in this study ranged from 943.671 – 987.378 mg/L below the WHO maximum permissible limits of 5000 mg/L and a mean value of </w:t>
      </w:r>
      <w:r w:rsidRPr="00F67CD9">
        <w:rPr>
          <w:rFonts w:ascii="Arial" w:hAnsi="Arial" w:cs="Arial"/>
          <w:color w:val="000000"/>
          <w:sz w:val="20"/>
          <w:szCs w:val="20"/>
        </w:rPr>
        <w:t>965.54±21.85</w:t>
      </w:r>
      <w:r w:rsidRPr="00F67CD9">
        <w:rPr>
          <w:rFonts w:ascii="Arial" w:hAnsi="Arial" w:cs="Arial"/>
          <w:sz w:val="20"/>
          <w:szCs w:val="20"/>
        </w:rPr>
        <w:t xml:space="preserve">. The mean value was recorded as 17.08±0.78 mg/L. Findings obtain from studies conducted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showed that lower value (17.66±2.08 mg/L) was recorded in surface water of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in surface water of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Bayelsa State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and in surface water of mini </w:t>
      </w:r>
      <w:proofErr w:type="spellStart"/>
      <w:r w:rsidRPr="00F67CD9">
        <w:rPr>
          <w:rFonts w:ascii="Arial" w:hAnsi="Arial" w:cs="Arial"/>
          <w:sz w:val="20"/>
          <w:szCs w:val="20"/>
        </w:rPr>
        <w:t>Whuo</w:t>
      </w:r>
      <w:proofErr w:type="spellEnd"/>
      <w:r w:rsidRPr="00F67CD9">
        <w:rPr>
          <w:rFonts w:ascii="Arial" w:hAnsi="Arial" w:cs="Arial"/>
          <w:sz w:val="20"/>
          <w:szCs w:val="20"/>
        </w:rPr>
        <w:t xml:space="preserve"> Stream in Port Harcourt, Rivers State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2021). However, in Euphrates River between Heet and Ramadi Cities, India, the values recorded Al-</w:t>
      </w:r>
      <w:proofErr w:type="spellStart"/>
      <w:r w:rsidRPr="00F67CD9">
        <w:rPr>
          <w:rFonts w:ascii="Arial" w:hAnsi="Arial" w:cs="Arial"/>
          <w:sz w:val="20"/>
          <w:szCs w:val="20"/>
        </w:rPr>
        <w:t>Heety</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(2011) were higher above the WHO maximum permissible limits.</w:t>
      </w:r>
    </w:p>
    <w:p w14:paraId="66675939" w14:textId="77777777" w:rsidR="001E0032" w:rsidRDefault="001E0032" w:rsidP="00321A14">
      <w:pPr>
        <w:spacing w:after="0" w:line="240" w:lineRule="auto"/>
        <w:jc w:val="both"/>
        <w:rPr>
          <w:rFonts w:ascii="Arial" w:hAnsi="Arial" w:cs="Arial"/>
          <w:sz w:val="20"/>
          <w:szCs w:val="20"/>
        </w:rPr>
      </w:pPr>
    </w:p>
    <w:p w14:paraId="25D6BE91"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Total suspended solids (TSS) in water can either be through anthropogenic or natural factors. Such factors or activities include excavation, road construction, mining, land slide, land tilling, and building of houses (</w:t>
      </w:r>
      <w:proofErr w:type="spellStart"/>
      <w:r w:rsidRPr="00F67CD9">
        <w:rPr>
          <w:rFonts w:ascii="Arial" w:hAnsi="Arial" w:cs="Arial"/>
          <w:sz w:val="20"/>
          <w:szCs w:val="20"/>
          <w:u w:val="single"/>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2020), however, natural causes of increase in suspended particles in water results from re-suspension of sediment silt particles due to turbulent flow of aquatic system and algae. In the present work, the level of total suspended solids ranged from 14.842 mg/L in station 1 to 17.314 mg/L in station 2 and a mean value of </w:t>
      </w:r>
      <w:r w:rsidRPr="00F67CD9">
        <w:rPr>
          <w:rFonts w:ascii="Arial" w:hAnsi="Arial" w:cs="Arial"/>
          <w:color w:val="000000"/>
          <w:sz w:val="20"/>
          <w:szCs w:val="20"/>
        </w:rPr>
        <w:t>15.77±1.33</w:t>
      </w:r>
      <w:r w:rsidRPr="00F67CD9">
        <w:rPr>
          <w:rFonts w:ascii="Arial" w:hAnsi="Arial" w:cs="Arial"/>
          <w:sz w:val="20"/>
          <w:szCs w:val="20"/>
        </w:rPr>
        <w:t>. The recorded levels were below the maximum permissible limits of 500 mg/L set by WHO. Data obtained from studies carried out in Euphrates River between Heet and Ramadi Cities, India by Al-</w:t>
      </w:r>
      <w:proofErr w:type="spellStart"/>
      <w:r w:rsidRPr="00F67CD9">
        <w:rPr>
          <w:rFonts w:ascii="Arial" w:hAnsi="Arial" w:cs="Arial"/>
          <w:sz w:val="20"/>
          <w:szCs w:val="20"/>
        </w:rPr>
        <w:t>Heety</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(2011) showed that the levels recorded were higher than those measured in the present study. Elsewhere, range of values (12.55-49.57 mgL</w:t>
      </w:r>
      <w:r w:rsidRPr="00F67CD9">
        <w:rPr>
          <w:rFonts w:ascii="Arial" w:hAnsi="Arial" w:cs="Arial"/>
          <w:sz w:val="20"/>
          <w:szCs w:val="20"/>
          <w:vertAlign w:val="superscript"/>
        </w:rPr>
        <w:t>-1</w:t>
      </w:r>
      <w:r w:rsidRPr="00F67CD9">
        <w:rPr>
          <w:rFonts w:ascii="Arial" w:hAnsi="Arial" w:cs="Arial"/>
          <w:sz w:val="20"/>
          <w:szCs w:val="20"/>
        </w:rPr>
        <w:t>)</w:t>
      </w:r>
      <w:r w:rsidRPr="00F67CD9">
        <w:rPr>
          <w:rFonts w:ascii="Arial" w:hAnsi="Arial" w:cs="Arial"/>
          <w:sz w:val="20"/>
          <w:szCs w:val="20"/>
          <w:vertAlign w:val="superscript"/>
        </w:rPr>
        <w:t xml:space="preserve"> </w:t>
      </w:r>
      <w:r w:rsidRPr="00F67CD9">
        <w:rPr>
          <w:rFonts w:ascii="Arial" w:hAnsi="Arial" w:cs="Arial"/>
          <w:sz w:val="20"/>
          <w:szCs w:val="20"/>
        </w:rPr>
        <w:t xml:space="preserve">obtained from River Benue, within Makurdi Metropolis as reported by </w:t>
      </w:r>
      <w:proofErr w:type="spellStart"/>
      <w:r w:rsidRPr="00F67CD9">
        <w:rPr>
          <w:rFonts w:ascii="Arial" w:hAnsi="Arial" w:cs="Arial"/>
          <w:sz w:val="20"/>
          <w:szCs w:val="20"/>
        </w:rPr>
        <w:t>Anhwange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(2012) were also higher to those recorded in the current work. The lower level of total suspended solids measured in this study may be due to low loosening of soil due to erosion and runoffs into water bodies. The values (17.78±3.07 mg/L) measured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(2019) in surface water of Silver River, Southern Ijaw, Bayelsa State were however in agreement with those recorded in the present study.</w:t>
      </w:r>
    </w:p>
    <w:p w14:paraId="3A5998DE" w14:textId="77777777" w:rsidR="00D566F0" w:rsidRPr="00F67CD9" w:rsidRDefault="00D566F0" w:rsidP="00321A14">
      <w:pPr>
        <w:spacing w:after="0" w:line="240" w:lineRule="auto"/>
        <w:jc w:val="both"/>
        <w:rPr>
          <w:rFonts w:ascii="Arial" w:hAnsi="Arial" w:cs="Arial"/>
          <w:sz w:val="20"/>
          <w:szCs w:val="20"/>
        </w:rPr>
      </w:pPr>
    </w:p>
    <w:p w14:paraId="1A4A4E79"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lastRenderedPageBreak/>
        <w:t>The level of pH varied from 6.20 to 6.50 across the stations</w:t>
      </w:r>
      <w:r w:rsidRPr="00F67CD9">
        <w:rPr>
          <w:rFonts w:ascii="Arial" w:hAnsi="Arial" w:cs="Arial"/>
          <w:sz w:val="20"/>
          <w:szCs w:val="20"/>
        </w:rPr>
        <w:tab/>
        <w:t xml:space="preserve">with mean and standard deviation of </w:t>
      </w:r>
      <w:r w:rsidRPr="00F67CD9">
        <w:rPr>
          <w:rFonts w:ascii="Arial" w:hAnsi="Arial" w:cs="Arial"/>
          <w:color w:val="000000"/>
          <w:sz w:val="20"/>
          <w:szCs w:val="20"/>
        </w:rPr>
        <w:t xml:space="preserve">6.38±0.16 </w:t>
      </w:r>
      <w:r w:rsidRPr="00F67CD9">
        <w:rPr>
          <w:rFonts w:ascii="Arial" w:hAnsi="Arial" w:cs="Arial"/>
          <w:sz w:val="20"/>
          <w:szCs w:val="20"/>
        </w:rPr>
        <w:t xml:space="preserve">which is an indication of acidity of the water body. Station 1 and 2 was highly acidic showing values of 6.20 and 6.46 respectively. However, the value of 6.50 recorded in station 3 was within the recommended range of 6.5 - 8.5 for drinking water set by WHO. The level of pH was low when compared with the value 106.10-147 recorded by </w:t>
      </w:r>
      <w:proofErr w:type="spellStart"/>
      <w:r w:rsidRPr="00F67CD9">
        <w:rPr>
          <w:rFonts w:ascii="Arial" w:hAnsi="Arial" w:cs="Arial"/>
          <w:sz w:val="20"/>
          <w:szCs w:val="20"/>
        </w:rPr>
        <w:t>Anhwange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(2012) in River Benue, within Makurdi Metropolis in the northern part of Nigeria. The value does not also agree perfectly with range 6.56 to 7.0 reported by Ani </w:t>
      </w:r>
      <w:r w:rsidRPr="00F67CD9">
        <w:rPr>
          <w:rFonts w:ascii="Arial" w:hAnsi="Arial" w:cs="Arial"/>
          <w:i/>
          <w:sz w:val="20"/>
          <w:szCs w:val="20"/>
        </w:rPr>
        <w:t>et al</w:t>
      </w:r>
      <w:r w:rsidRPr="00F67CD9">
        <w:rPr>
          <w:rFonts w:ascii="Arial" w:hAnsi="Arial" w:cs="Arial"/>
          <w:sz w:val="20"/>
          <w:szCs w:val="20"/>
        </w:rPr>
        <w:t>., (2016) when studying the physicochemical parameters of some selected Rivers in Ebonyi State. The level recorded in this work was however high when compared with the observations of other authors in the southern part of the country (</w:t>
      </w:r>
      <w:proofErr w:type="spellStart"/>
      <w:r w:rsidRPr="00F67CD9">
        <w:rPr>
          <w:rFonts w:ascii="Arial" w:hAnsi="Arial" w:cs="Arial"/>
          <w:sz w:val="20"/>
          <w:szCs w:val="20"/>
        </w:rPr>
        <w:t>Agbugui</w:t>
      </w:r>
      <w:proofErr w:type="spellEnd"/>
      <w:r w:rsidRPr="00F67CD9">
        <w:rPr>
          <w:rFonts w:ascii="Arial" w:hAnsi="Arial" w:cs="Arial"/>
          <w:sz w:val="20"/>
          <w:szCs w:val="20"/>
        </w:rPr>
        <w:t xml:space="preserve"> and </w:t>
      </w:r>
      <w:proofErr w:type="spellStart"/>
      <w:r w:rsidRPr="00F67CD9">
        <w:rPr>
          <w:rFonts w:ascii="Arial" w:hAnsi="Arial" w:cs="Arial"/>
          <w:sz w:val="20"/>
          <w:szCs w:val="20"/>
        </w:rPr>
        <w:t>Deekae</w:t>
      </w:r>
      <w:proofErr w:type="spellEnd"/>
      <w:r w:rsidRPr="00F67CD9">
        <w:rPr>
          <w:rFonts w:ascii="Arial" w:hAnsi="Arial" w:cs="Arial"/>
          <w:sz w:val="20"/>
          <w:szCs w:val="20"/>
        </w:rPr>
        <w:t xml:space="preserve">, 2014;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2019). In some areas within the Niger delta, the level agrees with the ones recorded in the present study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2020;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The value range of pH observed in station 3 falls within the range of good water quality within the Niger delta. This may be due to the flowing rate of the river which shows that whatever that is discharged into it is carried away almost immediately and so may not have time to impact on it. Water in station 1 and 2 may pose a moderate risk since it is out of the permissible limits. factors that may influence the pH of water include the presence of organic acids, which are occasioned by decaying plants and dissolution of minerals containing </w:t>
      </w:r>
      <w:proofErr w:type="spellStart"/>
      <w:r w:rsidRPr="00F67CD9">
        <w:rPr>
          <w:rFonts w:ascii="Arial" w:hAnsi="Arial" w:cs="Arial"/>
          <w:sz w:val="20"/>
          <w:szCs w:val="20"/>
        </w:rPr>
        <w:t>sulphides</w:t>
      </w:r>
      <w:proofErr w:type="spellEnd"/>
      <w:r w:rsidRPr="00F67CD9">
        <w:rPr>
          <w:rFonts w:ascii="Arial" w:hAnsi="Arial" w:cs="Arial"/>
          <w:sz w:val="20"/>
          <w:szCs w:val="20"/>
        </w:rPr>
        <w:t xml:space="preserve"> (Todd, 1980).</w:t>
      </w:r>
    </w:p>
    <w:p w14:paraId="2FB138EC" w14:textId="77777777" w:rsidR="00276CEF" w:rsidRPr="00F67CD9" w:rsidRDefault="00276CEF" w:rsidP="00321A14">
      <w:pPr>
        <w:spacing w:after="0" w:line="240" w:lineRule="auto"/>
        <w:jc w:val="both"/>
        <w:rPr>
          <w:rFonts w:ascii="Arial" w:hAnsi="Arial" w:cs="Arial"/>
          <w:sz w:val="20"/>
          <w:szCs w:val="20"/>
        </w:rPr>
      </w:pPr>
    </w:p>
    <w:p w14:paraId="3CE17BB8" w14:textId="77777777" w:rsidR="00276CEF" w:rsidRPr="00F67CD9" w:rsidRDefault="00276CEF" w:rsidP="00321A14">
      <w:pPr>
        <w:spacing w:after="0" w:line="240" w:lineRule="auto"/>
        <w:jc w:val="both"/>
        <w:rPr>
          <w:rFonts w:ascii="Arial" w:hAnsi="Arial" w:cs="Arial"/>
          <w:sz w:val="20"/>
          <w:szCs w:val="20"/>
        </w:rPr>
      </w:pPr>
      <w:r w:rsidRPr="00F67CD9">
        <w:rPr>
          <w:rFonts w:ascii="Arial" w:hAnsi="Arial" w:cs="Arial"/>
          <w:sz w:val="20"/>
          <w:szCs w:val="20"/>
        </w:rPr>
        <w:t xml:space="preserve">The result of chloride concentration in the river ranged between 6.58 – 7.69 mg/L. The observed mean concentration of chlorides in the river was </w:t>
      </w:r>
      <w:r w:rsidRPr="00F67CD9">
        <w:rPr>
          <w:rFonts w:ascii="Arial" w:hAnsi="Arial" w:cs="Arial"/>
          <w:color w:val="000000"/>
          <w:sz w:val="20"/>
          <w:szCs w:val="20"/>
        </w:rPr>
        <w:t>7.10±0.55</w:t>
      </w:r>
      <w:r w:rsidRPr="00F67CD9">
        <w:rPr>
          <w:rFonts w:ascii="Arial" w:hAnsi="Arial" w:cs="Arial"/>
          <w:sz w:val="20"/>
          <w:szCs w:val="20"/>
        </w:rPr>
        <w:t xml:space="preserve">mg/L. The different stations values were all lower than the WHO required standard of 200 mg/L for potable water. The mean value (219.03±10.11mg/L) of chloride measured by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in surface water of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were higher than those recorded in the present work as well as the maximum limits of 200 mg/L set by WHO. Mean values (7108.667±310.201mg/L) obtained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from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were also greater than that of the current study. The presence of high concentration of chloride in water shows a sewage imposed water pollution. The low level of chlorides observed in the present work might be due to controlled discharge of industrial effluent by industries within the area into the river and non-contaminated runoffs. Chloride in water enhances electrical conductivity and corrosion rate of metallic materials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hence, the low level of chloride in this study correspond to the reduced level of electrical conductivity of the river.</w:t>
      </w:r>
    </w:p>
    <w:p w14:paraId="31540E59" w14:textId="77777777" w:rsidR="00276CEF" w:rsidRPr="00F67CD9" w:rsidRDefault="00276CEF" w:rsidP="00321A14">
      <w:pPr>
        <w:spacing w:after="0" w:line="240" w:lineRule="auto"/>
        <w:jc w:val="both"/>
        <w:rPr>
          <w:rFonts w:ascii="Arial" w:hAnsi="Arial" w:cs="Arial"/>
          <w:color w:val="000000"/>
          <w:sz w:val="20"/>
          <w:szCs w:val="20"/>
        </w:rPr>
      </w:pPr>
    </w:p>
    <w:p w14:paraId="00B73145"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salinity result obtained from the sampled stations varied from 10.86 – 12.69 mg/L with a recorded mean value of </w:t>
      </w:r>
      <w:r w:rsidRPr="00F67CD9">
        <w:rPr>
          <w:rFonts w:ascii="Arial" w:hAnsi="Arial" w:cs="Arial"/>
          <w:color w:val="000000"/>
          <w:sz w:val="20"/>
          <w:szCs w:val="20"/>
        </w:rPr>
        <w:t>11.73±0.91</w:t>
      </w:r>
      <w:r w:rsidRPr="00F67CD9">
        <w:rPr>
          <w:rFonts w:ascii="Arial" w:hAnsi="Arial" w:cs="Arial"/>
          <w:sz w:val="20"/>
          <w:szCs w:val="20"/>
        </w:rPr>
        <w:t xml:space="preserve">. These values are lower than the WHO limit of 500 mg/L. The range of level (24.36±4.83-24.82±4.97mg/L) measured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in the surface water of mini </w:t>
      </w:r>
      <w:proofErr w:type="spellStart"/>
      <w:r w:rsidRPr="00F67CD9">
        <w:rPr>
          <w:rFonts w:ascii="Arial" w:hAnsi="Arial" w:cs="Arial"/>
          <w:sz w:val="20"/>
          <w:szCs w:val="20"/>
        </w:rPr>
        <w:t>Whuo</w:t>
      </w:r>
      <w:proofErr w:type="spellEnd"/>
      <w:r w:rsidRPr="00F67CD9">
        <w:rPr>
          <w:rFonts w:ascii="Arial" w:hAnsi="Arial" w:cs="Arial"/>
          <w:sz w:val="20"/>
          <w:szCs w:val="20"/>
        </w:rPr>
        <w:t xml:space="preserve"> Stream in Port Harcourt, Rivers State, though below the WHO set standard were greater than the level recorded in the present study. Also, findings from studies carried out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in surface water from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Bayelsa State showed that levels (26.57±1.03 mg/L) of salinity were high. However, low levels (9.79±0.27 mg/L) were recorded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in surface water from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Salinity controls the mass to volume ration of water and is the major cause of water stratification. The presence of raised values of water salinity can lead to corrosion of technological equipment and structures such as bridges. It affects the health and general wellbeing of natural aquatic vegetation and thereby causes death of animals and plants within a given ecological ecosystem. The low content of salinity in the river is because the period of sampling was rainy season where rain water and flooding affects the saline content of water.</w:t>
      </w:r>
    </w:p>
    <w:p w14:paraId="0EE9DBBE" w14:textId="77777777" w:rsidR="00276CEF" w:rsidRPr="00F67CD9" w:rsidRDefault="00276CEF" w:rsidP="00321A14">
      <w:pPr>
        <w:spacing w:after="0" w:line="240" w:lineRule="auto"/>
        <w:jc w:val="both"/>
        <w:rPr>
          <w:rFonts w:ascii="Arial" w:hAnsi="Arial" w:cs="Arial"/>
          <w:sz w:val="20"/>
          <w:szCs w:val="20"/>
        </w:rPr>
      </w:pPr>
    </w:p>
    <w:p w14:paraId="3C9FB9ED"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concentrations of nitrates in the river varied from 5.972 – 7.428 mg/L with a mean value of </w:t>
      </w:r>
      <w:r w:rsidRPr="00F67CD9">
        <w:rPr>
          <w:rFonts w:ascii="Arial" w:hAnsi="Arial" w:cs="Arial"/>
          <w:color w:val="000000"/>
          <w:sz w:val="20"/>
          <w:szCs w:val="20"/>
        </w:rPr>
        <w:t>6.50±0.79</w:t>
      </w:r>
      <w:r w:rsidRPr="00F67CD9">
        <w:rPr>
          <w:rFonts w:ascii="Arial" w:hAnsi="Arial" w:cs="Arial"/>
          <w:sz w:val="20"/>
          <w:szCs w:val="20"/>
        </w:rPr>
        <w:t xml:space="preserve"> mg/L. These values were lower than the 45.0 mg/L guideline value of WHO for drinking water. The concentrations observed in this study were higher than levels (4.93±0.61 mg/L) measured in Silver River, Southern Ijaw, Bayelsa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Levels recorded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(2020) in surface water from Ede </w:t>
      </w:r>
      <w:proofErr w:type="spellStart"/>
      <w:r w:rsidRPr="00F67CD9">
        <w:rPr>
          <w:rFonts w:ascii="Arial" w:hAnsi="Arial" w:cs="Arial"/>
          <w:sz w:val="20"/>
          <w:szCs w:val="20"/>
        </w:rPr>
        <w:t>Onyima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Okarki-Engenni</w:t>
      </w:r>
      <w:proofErr w:type="spellEnd"/>
      <w:r w:rsidRPr="00F67CD9">
        <w:rPr>
          <w:rFonts w:ascii="Arial" w:hAnsi="Arial" w:cs="Arial"/>
          <w:sz w:val="20"/>
          <w:szCs w:val="20"/>
        </w:rPr>
        <w:t xml:space="preserve">, Rivers State and that which was recorded in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by </w:t>
      </w:r>
      <w:proofErr w:type="spellStart"/>
      <w:r w:rsidRPr="00F67CD9">
        <w:rPr>
          <w:rFonts w:ascii="Arial" w:hAnsi="Arial" w:cs="Arial"/>
          <w:sz w:val="20"/>
          <w:szCs w:val="20"/>
        </w:rPr>
        <w:t>Kpee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(2020) were within the maximum permissible limits set by WHO. Nitrates are always present in water environments, but human factors or activities usually lead to their increased occurrence in water. The major contributing human activity that lead to increased nitrates in water is agricultural practices (fertilizers and livestock farming), which is followed by industrial discharges and effluents from sewage sludge. Human and animal excreta generally cause an increase in the concentrations of nitrate in the aquatic surroundings. In this study, the low level of nitrate may be due to non-discharge of fertilizer runoff since there are no farms around the study area.</w:t>
      </w:r>
    </w:p>
    <w:p w14:paraId="56AC9D63" w14:textId="77777777" w:rsidR="00276CEF" w:rsidRPr="00F67CD9" w:rsidRDefault="00276CEF" w:rsidP="00321A14">
      <w:pPr>
        <w:spacing w:after="0" w:line="240" w:lineRule="auto"/>
        <w:jc w:val="both"/>
        <w:rPr>
          <w:rFonts w:ascii="Arial" w:hAnsi="Arial" w:cs="Arial"/>
          <w:sz w:val="20"/>
          <w:szCs w:val="20"/>
        </w:rPr>
      </w:pPr>
    </w:p>
    <w:p w14:paraId="371ED0DB"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amount of phosphate from the river was between 29.42 and 36.52 mg/L. The mean value observed from the stations was </w:t>
      </w:r>
      <w:r w:rsidRPr="00F67CD9">
        <w:rPr>
          <w:rFonts w:ascii="Arial" w:hAnsi="Arial" w:cs="Arial"/>
          <w:color w:val="000000"/>
          <w:sz w:val="20"/>
          <w:szCs w:val="20"/>
        </w:rPr>
        <w:t>33.17±3.56</w:t>
      </w:r>
      <w:r w:rsidRPr="00F67CD9">
        <w:rPr>
          <w:rFonts w:ascii="Arial" w:hAnsi="Arial" w:cs="Arial"/>
          <w:sz w:val="20"/>
          <w:szCs w:val="20"/>
        </w:rPr>
        <w:t xml:space="preserve">mg/L. Values measured in all the stations were lower than the WHO value of 50.0 mg/L. The mean concentration of 0.500±0.016 mg/L obtained in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(2020) were lower than those recorded in the present study, same as those (15.65±5.76 mg/L and 4.16±5.19 mg/L) recorded in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and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and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Bayelsa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(2021). The presence of phosphate in water bodies arose from fertilizers from farmlands carried by runoffs and also from direct discharge of wastes into rivers by the rural dwellers. The high presences of phosphate in domestic water may cause muscle damage, kidney failure and effect breathing. Hence excessive phosphate concentration in water bodies can lead to eutrophication and reduction in the amount of dissolved oxygen in water. In this study, the low level of phosphate may be due to non-discharge of fertilizer runoff since there are no farms around the study area.   </w:t>
      </w:r>
    </w:p>
    <w:p w14:paraId="343F3EFF" w14:textId="77777777" w:rsidR="00276CEF" w:rsidRPr="00F67CD9" w:rsidRDefault="00276CEF" w:rsidP="00321A14">
      <w:pPr>
        <w:spacing w:after="0" w:line="240" w:lineRule="auto"/>
        <w:jc w:val="both"/>
        <w:rPr>
          <w:rFonts w:ascii="Arial" w:hAnsi="Arial" w:cs="Arial"/>
          <w:sz w:val="20"/>
          <w:szCs w:val="20"/>
        </w:rPr>
      </w:pPr>
    </w:p>
    <w:p w14:paraId="79608384"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Dissolved oxygen content of the water from the river after examining it in each stations were </w:t>
      </w:r>
      <w:proofErr w:type="spellStart"/>
      <w:r w:rsidRPr="00F67CD9">
        <w:rPr>
          <w:rFonts w:ascii="Arial" w:hAnsi="Arial" w:cs="Arial"/>
          <w:sz w:val="20"/>
          <w:szCs w:val="20"/>
        </w:rPr>
        <w:t>vari</w:t>
      </w:r>
      <w:proofErr w:type="spellEnd"/>
      <w:r w:rsidR="00104C03" w:rsidRPr="00F67CD9">
        <w:rPr>
          <w:rFonts w:ascii="Arial" w:hAnsi="Arial" w:cs="Arial"/>
          <w:sz w:val="20"/>
          <w:szCs w:val="20"/>
        </w:rPr>
        <w:t>-</w:t>
      </w:r>
      <w:r w:rsidRPr="00F67CD9">
        <w:rPr>
          <w:rFonts w:ascii="Arial" w:hAnsi="Arial" w:cs="Arial"/>
          <w:sz w:val="20"/>
          <w:szCs w:val="20"/>
        </w:rPr>
        <w:t xml:space="preserve">ed from 5.91 – 6.05 mg/L and the mean value was </w:t>
      </w:r>
      <w:r w:rsidRPr="00F67CD9">
        <w:rPr>
          <w:rFonts w:ascii="Arial" w:hAnsi="Arial" w:cs="Arial"/>
          <w:color w:val="000000"/>
          <w:sz w:val="20"/>
          <w:szCs w:val="20"/>
        </w:rPr>
        <w:t>5.97±0.07</w:t>
      </w:r>
      <w:r w:rsidRPr="00F67CD9">
        <w:rPr>
          <w:rFonts w:ascii="Arial" w:hAnsi="Arial" w:cs="Arial"/>
          <w:sz w:val="20"/>
          <w:szCs w:val="20"/>
        </w:rPr>
        <w:t xml:space="preserve">mg/L. The observed values were lower than the WHO required limits of 7.5 mg/L for drinking water. Mean values of 4.44 ± 0.70 mg/L measured in </w:t>
      </w:r>
      <w:proofErr w:type="spellStart"/>
      <w:r w:rsidRPr="00F67CD9">
        <w:rPr>
          <w:rFonts w:ascii="Arial" w:hAnsi="Arial" w:cs="Arial"/>
          <w:sz w:val="20"/>
          <w:szCs w:val="20"/>
        </w:rPr>
        <w:t>Ogbor</w:t>
      </w:r>
      <w:proofErr w:type="spellEnd"/>
      <w:r w:rsidRPr="00F67CD9">
        <w:rPr>
          <w:rFonts w:ascii="Arial" w:hAnsi="Arial" w:cs="Arial"/>
          <w:sz w:val="20"/>
          <w:szCs w:val="20"/>
        </w:rPr>
        <w:t xml:space="preserve"> River, </w:t>
      </w:r>
      <w:proofErr w:type="spellStart"/>
      <w:r w:rsidRPr="00F67CD9">
        <w:rPr>
          <w:rFonts w:ascii="Arial" w:hAnsi="Arial" w:cs="Arial"/>
          <w:sz w:val="20"/>
          <w:szCs w:val="20"/>
        </w:rPr>
        <w:t>Abia</w:t>
      </w:r>
      <w:proofErr w:type="spellEnd"/>
      <w:r w:rsidRPr="00F67CD9">
        <w:rPr>
          <w:rFonts w:ascii="Arial" w:hAnsi="Arial" w:cs="Arial"/>
          <w:sz w:val="20"/>
          <w:szCs w:val="20"/>
        </w:rPr>
        <w:t xml:space="preserve"> State by </w:t>
      </w:r>
      <w:proofErr w:type="spellStart"/>
      <w:r w:rsidRPr="00F67CD9">
        <w:rPr>
          <w:rFonts w:ascii="Arial" w:hAnsi="Arial" w:cs="Arial"/>
          <w:sz w:val="20"/>
          <w:szCs w:val="20"/>
        </w:rPr>
        <w:t>Okey-Wokeh</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(2021) agreed with results obtained in this study, same with 6.88±0.51mg/l recorded in </w:t>
      </w:r>
      <w:r w:rsidRPr="00F67CD9">
        <w:rPr>
          <w:rFonts w:ascii="Arial" w:eastAsia="Times New Roman" w:hAnsi="Arial" w:cs="Arial"/>
          <w:color w:val="000000"/>
          <w:sz w:val="20"/>
          <w:szCs w:val="20"/>
          <w:lang w:bidi="en-US"/>
        </w:rPr>
        <w:t xml:space="preserve">new </w:t>
      </w:r>
      <w:proofErr w:type="spellStart"/>
      <w:r w:rsidRPr="00F67CD9">
        <w:rPr>
          <w:rFonts w:ascii="Arial" w:eastAsia="Times New Roman" w:hAnsi="Arial" w:cs="Arial"/>
          <w:color w:val="000000"/>
          <w:sz w:val="20"/>
          <w:szCs w:val="20"/>
          <w:lang w:bidi="en-US"/>
        </w:rPr>
        <w:t>calabar</w:t>
      </w:r>
      <w:proofErr w:type="spellEnd"/>
      <w:r w:rsidRPr="00F67CD9">
        <w:rPr>
          <w:rFonts w:ascii="Arial" w:eastAsia="Times New Roman" w:hAnsi="Arial" w:cs="Arial"/>
          <w:color w:val="000000"/>
          <w:sz w:val="20"/>
          <w:szCs w:val="20"/>
          <w:lang w:bidi="en-US"/>
        </w:rPr>
        <w:t xml:space="preserve">-bonny river, </w:t>
      </w:r>
      <w:proofErr w:type="spellStart"/>
      <w:r w:rsidRPr="00F67CD9">
        <w:rPr>
          <w:rFonts w:ascii="Arial" w:eastAsia="Times New Roman" w:hAnsi="Arial" w:cs="Arial"/>
          <w:color w:val="000000"/>
          <w:sz w:val="20"/>
          <w:szCs w:val="20"/>
          <w:lang w:bidi="en-US"/>
        </w:rPr>
        <w:t>Porthacourt</w:t>
      </w:r>
      <w:proofErr w:type="spellEnd"/>
      <w:r w:rsidRPr="00F67CD9">
        <w:rPr>
          <w:rFonts w:ascii="Arial" w:eastAsia="Times New Roman" w:hAnsi="Arial" w:cs="Arial"/>
          <w:color w:val="000000"/>
          <w:sz w:val="20"/>
          <w:szCs w:val="20"/>
          <w:lang w:bidi="en-US"/>
        </w:rPr>
        <w:t xml:space="preserve"> by</w:t>
      </w:r>
      <w:r w:rsidRPr="00F67CD9">
        <w:rPr>
          <w:rFonts w:ascii="Arial" w:hAnsi="Arial" w:cs="Arial"/>
          <w:sz w:val="20"/>
          <w:szCs w:val="20"/>
        </w:rPr>
        <w:t xml:space="preserve"> </w:t>
      </w:r>
      <w:proofErr w:type="spellStart"/>
      <w:r w:rsidRPr="00F67CD9">
        <w:rPr>
          <w:rFonts w:ascii="Arial" w:hAnsi="Arial" w:cs="Arial"/>
          <w:sz w:val="20"/>
          <w:szCs w:val="20"/>
        </w:rPr>
        <w:t>Agbugui</w:t>
      </w:r>
      <w:proofErr w:type="spellEnd"/>
      <w:r w:rsidRPr="00F67CD9">
        <w:rPr>
          <w:rFonts w:ascii="Arial" w:hAnsi="Arial" w:cs="Arial"/>
          <w:sz w:val="20"/>
          <w:szCs w:val="20"/>
        </w:rPr>
        <w:t xml:space="preserve"> and </w:t>
      </w:r>
      <w:proofErr w:type="spellStart"/>
      <w:r w:rsidRPr="00F67CD9">
        <w:rPr>
          <w:rFonts w:ascii="Arial" w:hAnsi="Arial" w:cs="Arial"/>
          <w:sz w:val="20"/>
          <w:szCs w:val="20"/>
        </w:rPr>
        <w:t>Deekae</w:t>
      </w:r>
      <w:proofErr w:type="spellEnd"/>
      <w:r w:rsidRPr="00F67CD9">
        <w:rPr>
          <w:rFonts w:ascii="Arial" w:hAnsi="Arial" w:cs="Arial"/>
          <w:sz w:val="20"/>
          <w:szCs w:val="20"/>
        </w:rPr>
        <w:t xml:space="preserve"> (2014).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also recorded lower results (2.62 ± 0.02-5.02 ± 0.31 mg/L) at </w:t>
      </w:r>
      <w:proofErr w:type="spellStart"/>
      <w:r w:rsidRPr="00F67CD9">
        <w:rPr>
          <w:rFonts w:ascii="Arial" w:hAnsi="Arial" w:cs="Arial"/>
          <w:sz w:val="20"/>
          <w:szCs w:val="20"/>
        </w:rPr>
        <w:t>Rumuolumeni</w:t>
      </w:r>
      <w:proofErr w:type="spellEnd"/>
      <w:r w:rsidRPr="00F67CD9">
        <w:rPr>
          <w:rFonts w:ascii="Arial" w:hAnsi="Arial" w:cs="Arial"/>
          <w:sz w:val="20"/>
          <w:szCs w:val="20"/>
        </w:rPr>
        <w:t xml:space="preserve"> Axis, New Calabar river, Rivers State. Higher values were recorded in different sources of water in rural settings in Kenya by Sila (2019). Low dissolved oxygen content in the water as observed in the present work signifies a water system where aquatic biomes are burden or stressed for lack of oxygen in the water. Low values of dissolved oxygen are caused by high temperature, amount of sewage and other waste present in the water, growth of aquatic plants covering the surface of the water and flow system of the water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Udongwo</w:t>
      </w:r>
      <w:proofErr w:type="spellEnd"/>
      <w:r w:rsidRPr="00F67CD9">
        <w:rPr>
          <w:rFonts w:ascii="Arial" w:hAnsi="Arial" w:cs="Arial"/>
          <w:sz w:val="20"/>
          <w:szCs w:val="20"/>
        </w:rPr>
        <w:t>, 2021). Dissolved oxygen is important for survival of fishes and other water inhabiting organisms and is responsible for the sustenance of several chemical reactions necessary for suitable water functions (</w:t>
      </w:r>
      <w:proofErr w:type="spellStart"/>
      <w:r w:rsidRPr="00F67CD9">
        <w:rPr>
          <w:rFonts w:ascii="Arial" w:hAnsi="Arial" w:cs="Arial"/>
          <w:sz w:val="20"/>
          <w:szCs w:val="20"/>
        </w:rPr>
        <w:t>Iloba</w:t>
      </w:r>
      <w:proofErr w:type="spellEnd"/>
      <w:r w:rsidRPr="00F67CD9">
        <w:rPr>
          <w:rFonts w:ascii="Arial" w:hAnsi="Arial" w:cs="Arial"/>
          <w:sz w:val="20"/>
          <w:szCs w:val="20"/>
        </w:rPr>
        <w:t xml:space="preserve"> and </w:t>
      </w:r>
      <w:proofErr w:type="spellStart"/>
      <w:r w:rsidRPr="00F67CD9">
        <w:rPr>
          <w:rFonts w:ascii="Arial" w:hAnsi="Arial" w:cs="Arial"/>
          <w:sz w:val="20"/>
          <w:szCs w:val="20"/>
        </w:rPr>
        <w:t>Shomule</w:t>
      </w:r>
      <w:proofErr w:type="spellEnd"/>
      <w:r w:rsidRPr="00F67CD9">
        <w:rPr>
          <w:rFonts w:ascii="Arial" w:hAnsi="Arial" w:cs="Arial"/>
          <w:sz w:val="20"/>
          <w:szCs w:val="20"/>
        </w:rPr>
        <w:t>, 2020). The presence of aquatic plants interferes with photosynthetic and respiratory activities of plants and animals in water, which is consequent on the amount of oxygen produced and consumed by plants and animals dwelling in the water (</w:t>
      </w:r>
      <w:proofErr w:type="spellStart"/>
      <w:r w:rsidRPr="00F67CD9">
        <w:rPr>
          <w:rFonts w:ascii="Arial" w:hAnsi="Arial" w:cs="Arial"/>
          <w:sz w:val="20"/>
          <w:szCs w:val="20"/>
        </w:rPr>
        <w:t>Soundarapandian</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2009).</w:t>
      </w:r>
    </w:p>
    <w:p w14:paraId="06A258B7" w14:textId="77777777" w:rsidR="00276CEF" w:rsidRPr="00F67CD9" w:rsidRDefault="00276CEF" w:rsidP="00321A14">
      <w:pPr>
        <w:spacing w:after="0" w:line="240" w:lineRule="auto"/>
        <w:jc w:val="both"/>
        <w:rPr>
          <w:rFonts w:ascii="Arial" w:hAnsi="Arial" w:cs="Arial"/>
          <w:sz w:val="20"/>
          <w:szCs w:val="20"/>
        </w:rPr>
      </w:pPr>
    </w:p>
    <w:p w14:paraId="1D321E67"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Chemical Oxygen demand level of the water from the river varied from 16.61 mg/L in station 1 through 18.75 mg/L in station 3 to 24.15 mg/L in station 2 and a mean value of </w:t>
      </w:r>
      <w:r w:rsidRPr="00F67CD9">
        <w:rPr>
          <w:rFonts w:ascii="Arial" w:hAnsi="Arial" w:cs="Arial"/>
          <w:color w:val="000000"/>
          <w:sz w:val="20"/>
          <w:szCs w:val="20"/>
        </w:rPr>
        <w:t>19.83±3.88</w:t>
      </w:r>
      <w:r w:rsidRPr="00F67CD9">
        <w:rPr>
          <w:rFonts w:ascii="Arial" w:hAnsi="Arial" w:cs="Arial"/>
          <w:sz w:val="20"/>
          <w:szCs w:val="20"/>
        </w:rPr>
        <w:t>. The observed mean value was 24.03±21.94 mg/L. These range of values recorded were lower than the WHO value of 40.0 mg/L for potable water. The results 91.60 and 128.93 mgL</w:t>
      </w:r>
      <w:r w:rsidRPr="00F67CD9">
        <w:rPr>
          <w:rFonts w:ascii="Arial" w:hAnsi="Arial" w:cs="Arial"/>
          <w:sz w:val="20"/>
          <w:szCs w:val="20"/>
          <w:vertAlign w:val="superscript"/>
        </w:rPr>
        <w:t>-1</w:t>
      </w:r>
      <w:r w:rsidRPr="00F67CD9">
        <w:rPr>
          <w:rFonts w:ascii="Arial" w:hAnsi="Arial" w:cs="Arial"/>
          <w:sz w:val="20"/>
          <w:szCs w:val="20"/>
        </w:rPr>
        <w:t xml:space="preserve"> obtained from River Benue, within Makurdi Metropolis by </w:t>
      </w:r>
      <w:proofErr w:type="spellStart"/>
      <w:r w:rsidRPr="00F67CD9">
        <w:rPr>
          <w:rFonts w:ascii="Arial" w:hAnsi="Arial" w:cs="Arial"/>
          <w:sz w:val="20"/>
          <w:szCs w:val="20"/>
        </w:rPr>
        <w:t>Anhwange</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(2012) were higher than those recorded in the current study, same as those observed (50.13±3.21 mg/L) in surface water of Silver River, Southern Ijaw, Bayelsa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(2019). However, Lower levels (1.07±0.41 to 0.58±0.41) were measured by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(2019) in surface water quality around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Bayelsa. COD is a measure of the quantity of Dissolved Oxygen that is consumed to complete oxidation, which is also responsible for reduction in the oxygen holding capacity of the water and detrimental to aquatic organisms. The inputs of substance into water that are not subject to biodegradation give rise to elevated COD. However, the low level of COD measured in this study may be no tide attracts less organic matter into the river which reduces the organic water content and thus the COD of the water.</w:t>
      </w:r>
    </w:p>
    <w:p w14:paraId="26C5188E" w14:textId="77777777" w:rsidR="00276CEF" w:rsidRPr="00F67CD9" w:rsidRDefault="00276CEF" w:rsidP="00321A14">
      <w:pPr>
        <w:spacing w:after="0" w:line="240" w:lineRule="auto"/>
        <w:jc w:val="both"/>
        <w:rPr>
          <w:rFonts w:ascii="Arial" w:hAnsi="Arial" w:cs="Arial"/>
          <w:sz w:val="20"/>
          <w:szCs w:val="20"/>
        </w:rPr>
      </w:pPr>
    </w:p>
    <w:p w14:paraId="724BCFD5" w14:textId="77777777" w:rsidR="00276CEF" w:rsidRPr="00F67CD9" w:rsidRDefault="00276CEF" w:rsidP="00321A14">
      <w:pPr>
        <w:spacing w:after="0" w:line="240" w:lineRule="auto"/>
        <w:jc w:val="both"/>
        <w:rPr>
          <w:rFonts w:ascii="Arial" w:hAnsi="Arial" w:cs="Arial"/>
          <w:color w:val="000000"/>
          <w:sz w:val="20"/>
          <w:szCs w:val="20"/>
        </w:rPr>
      </w:pPr>
      <w:r w:rsidRPr="00F67CD9">
        <w:rPr>
          <w:rFonts w:ascii="Arial" w:hAnsi="Arial" w:cs="Arial"/>
          <w:sz w:val="20"/>
          <w:szCs w:val="20"/>
        </w:rPr>
        <w:t xml:space="preserve">The Biochemical Oxygen Demand content of the water samples from the river varied from 11.07 - 12.50 mg/L. The observed mean value was </w:t>
      </w:r>
      <w:r w:rsidRPr="00F67CD9">
        <w:rPr>
          <w:rFonts w:ascii="Arial" w:hAnsi="Arial" w:cs="Arial"/>
          <w:color w:val="000000"/>
          <w:sz w:val="20"/>
          <w:szCs w:val="20"/>
        </w:rPr>
        <w:t>13.22±2.59</w:t>
      </w:r>
      <w:r w:rsidRPr="00F67CD9">
        <w:rPr>
          <w:rFonts w:ascii="Arial" w:hAnsi="Arial" w:cs="Arial"/>
          <w:sz w:val="20"/>
          <w:szCs w:val="20"/>
        </w:rPr>
        <w:t xml:space="preserve">mg/L. All the values observed were higher than the WHO value of 4.0 mg/L for drinking water. Lowest levels (0.72±0.49 to 0.39±0.27, 3.0) were reported by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t>
      </w:r>
      <w:r w:rsidRPr="00F67CD9">
        <w:rPr>
          <w:rFonts w:ascii="Arial" w:hAnsi="Arial" w:cs="Arial"/>
          <w:i/>
          <w:sz w:val="20"/>
          <w:szCs w:val="20"/>
        </w:rPr>
        <w:t>et al</w:t>
      </w:r>
      <w:r w:rsidRPr="00F67CD9">
        <w:rPr>
          <w:rFonts w:ascii="Arial" w:hAnsi="Arial" w:cs="Arial"/>
          <w:sz w:val="20"/>
          <w:szCs w:val="20"/>
        </w:rPr>
        <w:t xml:space="preserve">., (2019) and </w:t>
      </w:r>
      <w:proofErr w:type="spellStart"/>
      <w:r w:rsidRPr="00F67CD9">
        <w:rPr>
          <w:rFonts w:ascii="Arial" w:hAnsi="Arial" w:cs="Arial"/>
          <w:sz w:val="20"/>
          <w:szCs w:val="20"/>
        </w:rPr>
        <w:t>Olubanjo</w:t>
      </w:r>
      <w:proofErr w:type="spellEnd"/>
      <w:r w:rsidRPr="00F67CD9">
        <w:rPr>
          <w:rFonts w:ascii="Arial" w:hAnsi="Arial" w:cs="Arial"/>
          <w:sz w:val="20"/>
          <w:szCs w:val="20"/>
        </w:rPr>
        <w:t xml:space="preserve"> and Adeleke (2020) in surface water around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Bayelsa and River Osse in Kogi State.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and </w:t>
      </w:r>
      <w:proofErr w:type="spellStart"/>
      <w:r w:rsidRPr="00F67CD9">
        <w:rPr>
          <w:rFonts w:ascii="Arial" w:hAnsi="Arial" w:cs="Arial"/>
          <w:sz w:val="20"/>
          <w:szCs w:val="20"/>
        </w:rPr>
        <w:t>Nna</w:t>
      </w:r>
      <w:proofErr w:type="spellEnd"/>
      <w:r w:rsidRPr="00F67CD9">
        <w:rPr>
          <w:rFonts w:ascii="Arial" w:hAnsi="Arial" w:cs="Arial"/>
          <w:sz w:val="20"/>
          <w:szCs w:val="20"/>
        </w:rPr>
        <w:t xml:space="preserve">, (2018) also recorded lower values (4.28 ± 1.08-6.11 ± 1.33 mg/L) in </w:t>
      </w:r>
      <w:proofErr w:type="spellStart"/>
      <w:r w:rsidRPr="00F67CD9">
        <w:rPr>
          <w:rFonts w:ascii="Arial" w:hAnsi="Arial" w:cs="Arial"/>
          <w:sz w:val="20"/>
          <w:szCs w:val="20"/>
        </w:rPr>
        <w:t>Rumuolumeni</w:t>
      </w:r>
      <w:proofErr w:type="spellEnd"/>
      <w:r w:rsidRPr="00F67CD9">
        <w:rPr>
          <w:rFonts w:ascii="Arial" w:hAnsi="Arial" w:cs="Arial"/>
          <w:sz w:val="20"/>
          <w:szCs w:val="20"/>
        </w:rPr>
        <w:t xml:space="preserve"> Axis of New Calabar </w:t>
      </w:r>
      <w:r w:rsidR="00D566F0" w:rsidRPr="00F67CD9">
        <w:rPr>
          <w:rFonts w:ascii="Arial" w:hAnsi="Arial" w:cs="Arial"/>
          <w:sz w:val="20"/>
          <w:szCs w:val="20"/>
        </w:rPr>
        <w:t>River</w:t>
      </w:r>
      <w:r w:rsidRPr="00F67CD9">
        <w:rPr>
          <w:rFonts w:ascii="Arial" w:hAnsi="Arial" w:cs="Arial"/>
          <w:sz w:val="20"/>
          <w:szCs w:val="20"/>
        </w:rPr>
        <w:t xml:space="preserve">, Rivers State to those recorded in this study. Greater levels (33.20±2.33 mg/L) were also measured in surface water of Silver River, Southern Ijaw, Bayelsa State by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(2019). BOD is a function of the amount of oxygen essential for microorganisms to decompose organic matter present in wastewater in aerobic condition. An increase in the level of biochemical oxygen demand is due to organic matter present in water resulting from domestic waste, livestock and industrial waste that contains elevated levels of organic pollutants (</w:t>
      </w:r>
      <w:proofErr w:type="spellStart"/>
      <w:r w:rsidRPr="00F67CD9">
        <w:rPr>
          <w:rFonts w:ascii="Arial" w:hAnsi="Arial" w:cs="Arial"/>
          <w:sz w:val="20"/>
          <w:szCs w:val="20"/>
        </w:rPr>
        <w:t>Abaidooand</w:t>
      </w:r>
      <w:proofErr w:type="spellEnd"/>
      <w:r w:rsidRPr="00F67CD9">
        <w:rPr>
          <w:rFonts w:ascii="Arial" w:hAnsi="Arial" w:cs="Arial"/>
          <w:sz w:val="20"/>
          <w:szCs w:val="20"/>
        </w:rPr>
        <w:t xml:space="preserve"> </w:t>
      </w:r>
      <w:proofErr w:type="spellStart"/>
      <w:r w:rsidRPr="00F67CD9">
        <w:rPr>
          <w:rFonts w:ascii="Arial" w:hAnsi="Arial" w:cs="Arial"/>
          <w:sz w:val="20"/>
          <w:szCs w:val="20"/>
        </w:rPr>
        <w:t>etal</w:t>
      </w:r>
      <w:proofErr w:type="spellEnd"/>
      <w:r w:rsidRPr="00F67CD9">
        <w:rPr>
          <w:rFonts w:ascii="Arial" w:hAnsi="Arial" w:cs="Arial"/>
          <w:sz w:val="20"/>
          <w:szCs w:val="20"/>
        </w:rPr>
        <w:t xml:space="preserve">, 2015). The level of organic </w:t>
      </w:r>
      <w:r w:rsidRPr="00F67CD9">
        <w:rPr>
          <w:rFonts w:ascii="Arial" w:hAnsi="Arial" w:cs="Arial"/>
          <w:sz w:val="20"/>
          <w:szCs w:val="20"/>
        </w:rPr>
        <w:lastRenderedPageBreak/>
        <w:t>matter present in water is commensurate with the amount of oxygen demanded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et al. 2019), which implies that BOD is dependent on the amount of biodegradable substances present in water, which when high cause a reduction in available DO. The higher level in this study implies that there are more organic pollutants in the river.</w:t>
      </w:r>
    </w:p>
    <w:p w14:paraId="61710CD2" w14:textId="77777777" w:rsidR="001E0032" w:rsidRDefault="001E0032" w:rsidP="00321A14">
      <w:pPr>
        <w:spacing w:line="240" w:lineRule="auto"/>
        <w:jc w:val="both"/>
        <w:rPr>
          <w:rFonts w:ascii="Arial" w:hAnsi="Arial" w:cs="Arial"/>
          <w:b/>
        </w:rPr>
      </w:pPr>
    </w:p>
    <w:p w14:paraId="4905CA9A" w14:textId="77777777" w:rsidR="00276CEF" w:rsidRPr="00F67CD9" w:rsidRDefault="00F67CD9" w:rsidP="00321A14">
      <w:pPr>
        <w:spacing w:line="240" w:lineRule="auto"/>
        <w:jc w:val="both"/>
        <w:rPr>
          <w:rFonts w:ascii="Arial" w:hAnsi="Arial" w:cs="Arial"/>
          <w:b/>
        </w:rPr>
      </w:pPr>
      <w:r w:rsidRPr="00F67CD9">
        <w:rPr>
          <w:rFonts w:ascii="Arial" w:hAnsi="Arial" w:cs="Arial"/>
          <w:b/>
        </w:rPr>
        <w:t>CONCLUSION</w:t>
      </w:r>
    </w:p>
    <w:p w14:paraId="7E3A4883" w14:textId="77777777" w:rsidR="00276CEF" w:rsidRPr="00F67CD9" w:rsidRDefault="00276CEF" w:rsidP="00321A14">
      <w:pPr>
        <w:spacing w:line="240" w:lineRule="auto"/>
        <w:jc w:val="both"/>
        <w:rPr>
          <w:rFonts w:ascii="Arial" w:hAnsi="Arial" w:cs="Arial"/>
          <w:sz w:val="20"/>
          <w:szCs w:val="20"/>
        </w:rPr>
      </w:pPr>
      <w:r w:rsidRPr="00F67CD9">
        <w:rPr>
          <w:rFonts w:ascii="Arial" w:hAnsi="Arial" w:cs="Arial"/>
          <w:sz w:val="20"/>
          <w:szCs w:val="20"/>
        </w:rPr>
        <w:t xml:space="preserve">Although, the stretch of the water body was </w:t>
      </w:r>
      <w:r w:rsidR="001F3270">
        <w:rPr>
          <w:rFonts w:ascii="Arial" w:hAnsi="Arial" w:cs="Arial"/>
          <w:sz w:val="20"/>
          <w:szCs w:val="20"/>
        </w:rPr>
        <w:t xml:space="preserve">a </w:t>
      </w:r>
      <w:r w:rsidRPr="00F67CD9">
        <w:rPr>
          <w:rFonts w:ascii="Arial" w:hAnsi="Arial" w:cs="Arial"/>
          <w:sz w:val="20"/>
          <w:szCs w:val="20"/>
        </w:rPr>
        <w:t xml:space="preserve">salt water, it was not fit for human consumption as a result of anthropogenic inputs which have contributed to greater amount of organic materials causing low level of dissolved oxygen and high levels of biochemical oxygen demand in the water body. The levels of these parameters </w:t>
      </w:r>
      <w:r w:rsidR="00746B19" w:rsidRPr="00F67CD9">
        <w:rPr>
          <w:rFonts w:ascii="Arial" w:hAnsi="Arial" w:cs="Arial"/>
          <w:sz w:val="20"/>
          <w:szCs w:val="20"/>
        </w:rPr>
        <w:t>in the water suggest that it is</w:t>
      </w:r>
      <w:r w:rsidRPr="00F67CD9">
        <w:rPr>
          <w:rFonts w:ascii="Arial" w:hAnsi="Arial" w:cs="Arial"/>
          <w:sz w:val="20"/>
          <w:szCs w:val="20"/>
        </w:rPr>
        <w:t xml:space="preserve"> polluted and not conducive for the habitation of aquatic organisms. </w:t>
      </w:r>
    </w:p>
    <w:p w14:paraId="1CFCD03D" w14:textId="77777777" w:rsidR="00937157" w:rsidRPr="00F67CD9" w:rsidRDefault="00937157" w:rsidP="00F67CD9">
      <w:pPr>
        <w:tabs>
          <w:tab w:val="left" w:pos="5685"/>
        </w:tabs>
        <w:spacing w:line="240" w:lineRule="auto"/>
        <w:rPr>
          <w:rFonts w:ascii="Arial" w:hAnsi="Arial" w:cs="Arial"/>
          <w:b/>
        </w:rPr>
      </w:pPr>
      <w:r w:rsidRPr="00F67CD9">
        <w:rPr>
          <w:rFonts w:ascii="Arial" w:hAnsi="Arial" w:cs="Arial"/>
          <w:b/>
        </w:rPr>
        <w:t>REFERENCES</w:t>
      </w:r>
    </w:p>
    <w:p w14:paraId="29CD775F"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Abu G.O &amp; </w:t>
      </w:r>
      <w:proofErr w:type="spellStart"/>
      <w:r w:rsidRPr="00F67CD9">
        <w:rPr>
          <w:rFonts w:ascii="Arial" w:hAnsi="Arial" w:cs="Arial"/>
          <w:sz w:val="20"/>
          <w:szCs w:val="20"/>
        </w:rPr>
        <w:t>Egenonu</w:t>
      </w:r>
      <w:proofErr w:type="spellEnd"/>
      <w:r w:rsidRPr="00F67CD9">
        <w:rPr>
          <w:rFonts w:ascii="Arial" w:hAnsi="Arial" w:cs="Arial"/>
          <w:sz w:val="20"/>
          <w:szCs w:val="20"/>
        </w:rPr>
        <w:t xml:space="preserve"> C. (2008). The current pollution status of the new Calabar </w:t>
      </w:r>
      <w:r w:rsidR="001F3270" w:rsidRPr="00F67CD9">
        <w:rPr>
          <w:rFonts w:ascii="Arial" w:hAnsi="Arial" w:cs="Arial"/>
          <w:sz w:val="20"/>
          <w:szCs w:val="20"/>
        </w:rPr>
        <w:t>River</w:t>
      </w:r>
      <w:r w:rsidRPr="00F67CD9">
        <w:rPr>
          <w:rFonts w:ascii="Arial" w:hAnsi="Arial" w:cs="Arial"/>
          <w:sz w:val="20"/>
          <w:szCs w:val="20"/>
        </w:rPr>
        <w:t xml:space="preserve"> in the Niger Delta region of Southern Nigeria: A survey of </w:t>
      </w:r>
      <w:r w:rsidRPr="00F67CD9">
        <w:rPr>
          <w:rFonts w:ascii="Arial" w:hAnsi="Arial" w:cs="Arial"/>
          <w:sz w:val="20"/>
          <w:szCs w:val="20"/>
        </w:rPr>
        <w:br/>
        <w:t xml:space="preserve">antibiogram profiles of its bacterial isolates. </w:t>
      </w:r>
      <w:r w:rsidRPr="00F67CD9">
        <w:rPr>
          <w:rFonts w:ascii="Arial" w:hAnsi="Arial" w:cs="Arial"/>
          <w:i/>
          <w:sz w:val="20"/>
          <w:szCs w:val="20"/>
        </w:rPr>
        <w:t>African Journal of Environmental Science and Technology</w:t>
      </w:r>
      <w:r w:rsidRPr="00F67CD9">
        <w:rPr>
          <w:rFonts w:ascii="Arial" w:hAnsi="Arial" w:cs="Arial"/>
          <w:sz w:val="20"/>
          <w:szCs w:val="20"/>
        </w:rPr>
        <w:t xml:space="preserve">, </w:t>
      </w:r>
      <w:r w:rsidRPr="00F67CD9">
        <w:rPr>
          <w:rFonts w:ascii="Arial" w:hAnsi="Arial" w:cs="Arial"/>
          <w:i/>
          <w:sz w:val="20"/>
          <w:szCs w:val="20"/>
        </w:rPr>
        <w:t>2(6),</w:t>
      </w:r>
      <w:r w:rsidRPr="00F67CD9">
        <w:rPr>
          <w:rFonts w:ascii="Arial" w:hAnsi="Arial" w:cs="Arial"/>
          <w:sz w:val="20"/>
          <w:szCs w:val="20"/>
        </w:rPr>
        <w:t xml:space="preserve"> 134-141</w:t>
      </w:r>
    </w:p>
    <w:p w14:paraId="4A694EBA"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Al-</w:t>
      </w:r>
      <w:proofErr w:type="spellStart"/>
      <w:r w:rsidRPr="00F67CD9">
        <w:rPr>
          <w:rFonts w:ascii="Arial" w:hAnsi="Arial" w:cs="Arial"/>
          <w:sz w:val="20"/>
          <w:szCs w:val="20"/>
        </w:rPr>
        <w:t>Heety</w:t>
      </w:r>
      <w:proofErr w:type="spellEnd"/>
      <w:r w:rsidRPr="00F67CD9">
        <w:rPr>
          <w:rFonts w:ascii="Arial" w:hAnsi="Arial" w:cs="Arial"/>
          <w:sz w:val="20"/>
          <w:szCs w:val="20"/>
        </w:rPr>
        <w:t xml:space="preserve"> E.A, </w:t>
      </w:r>
      <w:proofErr w:type="spellStart"/>
      <w:r w:rsidRPr="00F67CD9">
        <w:rPr>
          <w:rFonts w:ascii="Arial" w:hAnsi="Arial" w:cs="Arial"/>
          <w:sz w:val="20"/>
          <w:szCs w:val="20"/>
        </w:rPr>
        <w:t>Turky</w:t>
      </w:r>
      <w:proofErr w:type="spellEnd"/>
      <w:r w:rsidRPr="00F67CD9">
        <w:rPr>
          <w:rFonts w:ascii="Arial" w:hAnsi="Arial" w:cs="Arial"/>
          <w:sz w:val="20"/>
          <w:szCs w:val="20"/>
        </w:rPr>
        <w:t xml:space="preserve"> A.M &amp; Al-Othman E.M (2011).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Assessment of Euphrates River between Heet and Ramadi Cities, Iraq. </w:t>
      </w:r>
      <w:r w:rsidRPr="00F67CD9">
        <w:rPr>
          <w:rFonts w:ascii="Arial" w:hAnsi="Arial" w:cs="Arial"/>
          <w:i/>
          <w:sz w:val="20"/>
          <w:szCs w:val="20"/>
        </w:rPr>
        <w:t>Journal of Water Resource and Protection</w:t>
      </w:r>
      <w:r w:rsidRPr="00F67CD9">
        <w:rPr>
          <w:rFonts w:ascii="Arial" w:hAnsi="Arial" w:cs="Arial"/>
          <w:sz w:val="20"/>
          <w:szCs w:val="20"/>
        </w:rPr>
        <w:t>, 3, 812-823</w:t>
      </w:r>
    </w:p>
    <w:p w14:paraId="44FE1FE5"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Anhwange</w:t>
      </w:r>
      <w:proofErr w:type="spellEnd"/>
      <w:r w:rsidRPr="00F67CD9">
        <w:rPr>
          <w:rFonts w:ascii="Arial" w:hAnsi="Arial" w:cs="Arial"/>
          <w:sz w:val="20"/>
          <w:szCs w:val="20"/>
        </w:rPr>
        <w:t xml:space="preserve"> B.A, </w:t>
      </w:r>
      <w:proofErr w:type="spellStart"/>
      <w:r w:rsidRPr="00F67CD9">
        <w:rPr>
          <w:rFonts w:ascii="Arial" w:hAnsi="Arial" w:cs="Arial"/>
          <w:sz w:val="20"/>
          <w:szCs w:val="20"/>
        </w:rPr>
        <w:t>Agbaji</w:t>
      </w:r>
      <w:proofErr w:type="spellEnd"/>
      <w:r w:rsidRPr="00F67CD9">
        <w:rPr>
          <w:rFonts w:ascii="Arial" w:hAnsi="Arial" w:cs="Arial"/>
          <w:sz w:val="20"/>
          <w:szCs w:val="20"/>
        </w:rPr>
        <w:t xml:space="preserve"> E.B &amp; Gimba E.C (2012). Impact Assessment of Human Activities and Seasonal Variation on River Benue, within Makurdi Metropolis. </w:t>
      </w:r>
      <w:r w:rsidRPr="00F67CD9">
        <w:rPr>
          <w:rFonts w:ascii="Arial" w:hAnsi="Arial" w:cs="Arial"/>
          <w:i/>
          <w:sz w:val="20"/>
          <w:szCs w:val="20"/>
        </w:rPr>
        <w:t>International Journal of Science and Technology</w:t>
      </w:r>
      <w:r w:rsidRPr="00F67CD9">
        <w:rPr>
          <w:rFonts w:ascii="Arial" w:hAnsi="Arial" w:cs="Arial"/>
          <w:sz w:val="20"/>
          <w:szCs w:val="20"/>
        </w:rPr>
        <w:t xml:space="preserve">, </w:t>
      </w:r>
      <w:r w:rsidRPr="00F67CD9">
        <w:rPr>
          <w:rFonts w:ascii="Arial" w:hAnsi="Arial" w:cs="Arial"/>
          <w:i/>
          <w:sz w:val="20"/>
          <w:szCs w:val="20"/>
        </w:rPr>
        <w:t>2(5),</w:t>
      </w:r>
      <w:r w:rsidRPr="00F67CD9">
        <w:rPr>
          <w:rFonts w:ascii="Arial" w:hAnsi="Arial" w:cs="Arial"/>
          <w:sz w:val="20"/>
          <w:szCs w:val="20"/>
        </w:rPr>
        <w:t xml:space="preserve"> 248-254</w:t>
      </w:r>
    </w:p>
    <w:p w14:paraId="641A645D"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Ani, C. </w:t>
      </w:r>
      <w:proofErr w:type="spellStart"/>
      <w:r w:rsidRPr="00F67CD9">
        <w:rPr>
          <w:rFonts w:ascii="Arial" w:hAnsi="Arial" w:cs="Arial"/>
          <w:sz w:val="20"/>
          <w:szCs w:val="20"/>
        </w:rPr>
        <w:t>Okogwu</w:t>
      </w:r>
      <w:proofErr w:type="spellEnd"/>
      <w:r w:rsidRPr="00F67CD9">
        <w:rPr>
          <w:rFonts w:ascii="Arial" w:hAnsi="Arial" w:cs="Arial"/>
          <w:sz w:val="20"/>
          <w:szCs w:val="20"/>
        </w:rPr>
        <w:t xml:space="preserve">, O.I, </w:t>
      </w:r>
      <w:proofErr w:type="spellStart"/>
      <w:r w:rsidRPr="00F67CD9">
        <w:rPr>
          <w:rFonts w:ascii="Arial" w:hAnsi="Arial" w:cs="Arial"/>
          <w:sz w:val="20"/>
          <w:szCs w:val="20"/>
        </w:rPr>
        <w:t>Nwonumara</w:t>
      </w:r>
      <w:proofErr w:type="spellEnd"/>
      <w:r w:rsidRPr="00F67CD9">
        <w:rPr>
          <w:rFonts w:ascii="Arial" w:hAnsi="Arial" w:cs="Arial"/>
          <w:sz w:val="20"/>
          <w:szCs w:val="20"/>
        </w:rPr>
        <w:t xml:space="preserve">, G.N, </w:t>
      </w:r>
      <w:proofErr w:type="spellStart"/>
      <w:r w:rsidRPr="00F67CD9">
        <w:rPr>
          <w:rFonts w:ascii="Arial" w:hAnsi="Arial" w:cs="Arial"/>
          <w:sz w:val="20"/>
          <w:szCs w:val="20"/>
        </w:rPr>
        <w:t>Nwani</w:t>
      </w:r>
      <w:proofErr w:type="spellEnd"/>
      <w:r w:rsidRPr="00F67CD9">
        <w:rPr>
          <w:rFonts w:ascii="Arial" w:hAnsi="Arial" w:cs="Arial"/>
          <w:sz w:val="20"/>
          <w:szCs w:val="20"/>
        </w:rPr>
        <w:t xml:space="preserve">, C.D &amp; </w:t>
      </w:r>
      <w:proofErr w:type="spellStart"/>
      <w:r w:rsidRPr="00F67CD9">
        <w:rPr>
          <w:rFonts w:ascii="Arial" w:hAnsi="Arial" w:cs="Arial"/>
          <w:sz w:val="20"/>
          <w:szCs w:val="20"/>
        </w:rPr>
        <w:t>Nwinyimagu</w:t>
      </w:r>
      <w:proofErr w:type="spellEnd"/>
      <w:r w:rsidRPr="00F67CD9">
        <w:rPr>
          <w:rFonts w:ascii="Arial" w:hAnsi="Arial" w:cs="Arial"/>
          <w:sz w:val="20"/>
          <w:szCs w:val="20"/>
        </w:rPr>
        <w:t xml:space="preserve">, A.J. (2016). Evaluation of Physicochemical Parameters of Selected Rivers in Ebonyi State, Southeast, Nigeria. </w:t>
      </w:r>
      <w:r w:rsidRPr="00F67CD9">
        <w:rPr>
          <w:rFonts w:ascii="Arial" w:hAnsi="Arial" w:cs="Arial"/>
          <w:i/>
          <w:sz w:val="20"/>
          <w:szCs w:val="20"/>
        </w:rPr>
        <w:t>Greener Journal of Biological Sciences</w:t>
      </w:r>
      <w:r w:rsidRPr="00F67CD9">
        <w:rPr>
          <w:rFonts w:ascii="Arial" w:hAnsi="Arial" w:cs="Arial"/>
          <w:sz w:val="20"/>
          <w:szCs w:val="20"/>
        </w:rPr>
        <w:t xml:space="preserve">, </w:t>
      </w:r>
      <w:r w:rsidRPr="00F67CD9">
        <w:rPr>
          <w:rFonts w:ascii="Arial" w:hAnsi="Arial" w:cs="Arial"/>
          <w:i/>
          <w:sz w:val="20"/>
          <w:szCs w:val="20"/>
        </w:rPr>
        <w:t>6(2),</w:t>
      </w:r>
      <w:r w:rsidRPr="00F67CD9">
        <w:rPr>
          <w:rFonts w:ascii="Arial" w:hAnsi="Arial" w:cs="Arial"/>
          <w:sz w:val="20"/>
          <w:szCs w:val="20"/>
        </w:rPr>
        <w:t xml:space="preserve"> 034-041</w:t>
      </w:r>
    </w:p>
    <w:p w14:paraId="63892B42" w14:textId="77777777" w:rsidR="00937157" w:rsidRPr="00F67CD9" w:rsidRDefault="00937157" w:rsidP="00321A14">
      <w:pPr>
        <w:spacing w:line="240" w:lineRule="auto"/>
        <w:ind w:left="630" w:hanging="630"/>
        <w:jc w:val="both"/>
        <w:rPr>
          <w:rStyle w:val="markedcontent"/>
          <w:rFonts w:ascii="Arial" w:hAnsi="Arial" w:cs="Arial"/>
          <w:sz w:val="20"/>
          <w:szCs w:val="20"/>
        </w:rPr>
      </w:pPr>
      <w:r w:rsidRPr="00F67CD9">
        <w:rPr>
          <w:rFonts w:ascii="Arial" w:hAnsi="Arial" w:cs="Arial"/>
          <w:sz w:val="20"/>
          <w:szCs w:val="20"/>
        </w:rPr>
        <w:t xml:space="preserve">Babatunde B. B., </w:t>
      </w:r>
      <w:proofErr w:type="spellStart"/>
      <w:r w:rsidRPr="00F67CD9">
        <w:rPr>
          <w:rFonts w:ascii="Arial" w:hAnsi="Arial" w:cs="Arial"/>
          <w:sz w:val="20"/>
          <w:szCs w:val="20"/>
        </w:rPr>
        <w:t>Sikoki</w:t>
      </w:r>
      <w:proofErr w:type="spellEnd"/>
      <w:r w:rsidRPr="00F67CD9">
        <w:rPr>
          <w:rFonts w:ascii="Arial" w:hAnsi="Arial" w:cs="Arial"/>
          <w:sz w:val="20"/>
          <w:szCs w:val="20"/>
        </w:rPr>
        <w:t xml:space="preserve"> F. D., </w:t>
      </w:r>
      <w:proofErr w:type="spellStart"/>
      <w:r w:rsidRPr="00F67CD9">
        <w:rPr>
          <w:rFonts w:ascii="Arial" w:hAnsi="Arial" w:cs="Arial"/>
          <w:sz w:val="20"/>
          <w:szCs w:val="20"/>
        </w:rPr>
        <w:t>Onojake</w:t>
      </w:r>
      <w:proofErr w:type="spellEnd"/>
      <w:r w:rsidRPr="00F67CD9">
        <w:rPr>
          <w:rFonts w:ascii="Arial" w:hAnsi="Arial" w:cs="Arial"/>
          <w:sz w:val="20"/>
          <w:szCs w:val="20"/>
        </w:rPr>
        <w:t xml:space="preserve"> M. C., </w:t>
      </w:r>
      <w:proofErr w:type="spellStart"/>
      <w:r w:rsidRPr="00F67CD9">
        <w:rPr>
          <w:rFonts w:ascii="Arial" w:hAnsi="Arial" w:cs="Arial"/>
          <w:sz w:val="20"/>
          <w:szCs w:val="20"/>
        </w:rPr>
        <w:t>Akpiri</w:t>
      </w:r>
      <w:proofErr w:type="spellEnd"/>
      <w:r w:rsidRPr="00F67CD9">
        <w:rPr>
          <w:rFonts w:ascii="Arial" w:hAnsi="Arial" w:cs="Arial"/>
          <w:sz w:val="20"/>
          <w:szCs w:val="20"/>
        </w:rPr>
        <w:t xml:space="preserve"> R. U. &amp; </w:t>
      </w:r>
      <w:proofErr w:type="spellStart"/>
      <w:r w:rsidRPr="00F67CD9">
        <w:rPr>
          <w:rFonts w:ascii="Arial" w:hAnsi="Arial" w:cs="Arial"/>
          <w:sz w:val="20"/>
          <w:szCs w:val="20"/>
        </w:rPr>
        <w:t>Akpuloma</w:t>
      </w:r>
      <w:proofErr w:type="spellEnd"/>
      <w:r w:rsidRPr="00F67CD9">
        <w:rPr>
          <w:rFonts w:ascii="Arial" w:hAnsi="Arial" w:cs="Arial"/>
          <w:sz w:val="20"/>
          <w:szCs w:val="20"/>
        </w:rPr>
        <w:t xml:space="preserve"> D. (2013). Heavy Metal Profiles in Various Matrices of the Bonny/New Calabar River Estuary, Niger Delta, Nigeria. </w:t>
      </w:r>
      <w:r w:rsidRPr="00F67CD9">
        <w:rPr>
          <w:rFonts w:ascii="Arial" w:hAnsi="Arial" w:cs="Arial"/>
          <w:i/>
          <w:sz w:val="20"/>
          <w:szCs w:val="20"/>
        </w:rPr>
        <w:t>Global Journal of Environmental Sciences</w:t>
      </w:r>
      <w:r w:rsidRPr="00F67CD9">
        <w:rPr>
          <w:rFonts w:ascii="Arial" w:hAnsi="Arial" w:cs="Arial"/>
          <w:sz w:val="20"/>
          <w:szCs w:val="20"/>
        </w:rPr>
        <w:t xml:space="preserve">, </w:t>
      </w:r>
      <w:r w:rsidRPr="00F67CD9">
        <w:rPr>
          <w:rFonts w:ascii="Arial" w:hAnsi="Arial" w:cs="Arial"/>
          <w:i/>
          <w:sz w:val="20"/>
          <w:szCs w:val="20"/>
        </w:rPr>
        <w:t>12</w:t>
      </w:r>
      <w:r w:rsidRPr="00F67CD9">
        <w:rPr>
          <w:rFonts w:ascii="Arial" w:hAnsi="Arial" w:cs="Arial"/>
          <w:sz w:val="20"/>
          <w:szCs w:val="20"/>
        </w:rPr>
        <w:t>, 1-11</w:t>
      </w:r>
    </w:p>
    <w:p w14:paraId="204D7D43"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Bhat </w:t>
      </w:r>
      <w:r w:rsidR="001E0032" w:rsidRPr="00F67CD9">
        <w:rPr>
          <w:rFonts w:ascii="Arial" w:hAnsi="Arial" w:cs="Arial"/>
          <w:sz w:val="20"/>
          <w:szCs w:val="20"/>
        </w:rPr>
        <w:t>B.N,</w:t>
      </w:r>
      <w:r w:rsidRPr="00F67CD9">
        <w:rPr>
          <w:rFonts w:ascii="Arial" w:hAnsi="Arial" w:cs="Arial"/>
          <w:sz w:val="20"/>
          <w:szCs w:val="20"/>
        </w:rPr>
        <w:t xml:space="preserve"> Parveen S &amp; Hassan T. (2018). Seasonal Assessment of Physicochemical Parameters and Evaluation of Water Quality of River Yamuna, India. </w:t>
      </w:r>
      <w:r w:rsidRPr="00F67CD9">
        <w:rPr>
          <w:rFonts w:ascii="Arial" w:hAnsi="Arial" w:cs="Arial"/>
          <w:i/>
          <w:sz w:val="20"/>
          <w:szCs w:val="20"/>
        </w:rPr>
        <w:t>Advances in Environmental Technology</w:t>
      </w:r>
      <w:r w:rsidRPr="00F67CD9">
        <w:rPr>
          <w:rFonts w:ascii="Arial" w:hAnsi="Arial" w:cs="Arial"/>
          <w:sz w:val="20"/>
          <w:szCs w:val="20"/>
        </w:rPr>
        <w:t xml:space="preserve">, </w:t>
      </w:r>
      <w:r w:rsidRPr="00F67CD9">
        <w:rPr>
          <w:rFonts w:ascii="Arial" w:hAnsi="Arial" w:cs="Arial"/>
          <w:i/>
          <w:sz w:val="20"/>
          <w:szCs w:val="20"/>
        </w:rPr>
        <w:t>1</w:t>
      </w:r>
      <w:r w:rsidRPr="00F67CD9">
        <w:rPr>
          <w:rFonts w:ascii="Arial" w:hAnsi="Arial" w:cs="Arial"/>
          <w:sz w:val="20"/>
          <w:szCs w:val="20"/>
        </w:rPr>
        <w:t>, 41-49</w:t>
      </w:r>
    </w:p>
    <w:p w14:paraId="57CB3799" w14:textId="77777777" w:rsidR="00937157" w:rsidRPr="00F67CD9" w:rsidRDefault="00937157" w:rsidP="00321A14">
      <w:pPr>
        <w:pStyle w:val="Heading10"/>
        <w:keepNext/>
        <w:keepLines/>
        <w:shd w:val="clear" w:color="auto" w:fill="auto"/>
        <w:spacing w:line="240" w:lineRule="auto"/>
        <w:ind w:left="630" w:hanging="630"/>
        <w:jc w:val="both"/>
        <w:rPr>
          <w:rFonts w:ascii="Arial" w:hAnsi="Arial" w:cs="Arial"/>
          <w:b w:val="0"/>
        </w:rPr>
      </w:pPr>
      <w:proofErr w:type="spellStart"/>
      <w:r w:rsidRPr="00F67CD9">
        <w:rPr>
          <w:rFonts w:ascii="Arial" w:hAnsi="Arial" w:cs="Arial"/>
          <w:b w:val="0"/>
        </w:rPr>
        <w:t>Dienye</w:t>
      </w:r>
      <w:proofErr w:type="spellEnd"/>
      <w:r w:rsidRPr="00F67CD9">
        <w:rPr>
          <w:rFonts w:ascii="Arial" w:hAnsi="Arial" w:cs="Arial"/>
          <w:b w:val="0"/>
        </w:rPr>
        <w:t xml:space="preserve"> H.E &amp; Woke G.N (2015). </w:t>
      </w:r>
      <w:proofErr w:type="spellStart"/>
      <w:r w:rsidRPr="00F67CD9">
        <w:rPr>
          <w:rFonts w:ascii="Arial" w:hAnsi="Arial" w:cs="Arial"/>
          <w:b w:val="0"/>
        </w:rPr>
        <w:t>Pysico</w:t>
      </w:r>
      <w:proofErr w:type="spellEnd"/>
      <w:r w:rsidRPr="00F67CD9">
        <w:rPr>
          <w:rFonts w:ascii="Arial" w:hAnsi="Arial" w:cs="Arial"/>
          <w:b w:val="0"/>
        </w:rPr>
        <w:t xml:space="preserve">-chemical Parameters of the Upper and Lower Reach of the New Calabar River Niger Delta. </w:t>
      </w:r>
      <w:r w:rsidRPr="00F67CD9">
        <w:rPr>
          <w:rFonts w:ascii="Arial" w:hAnsi="Arial" w:cs="Arial"/>
          <w:b w:val="0"/>
          <w:i/>
        </w:rPr>
        <w:t>Journal of Fisheries and Livestock Production, 3(4),</w:t>
      </w:r>
      <w:r w:rsidRPr="00F67CD9">
        <w:rPr>
          <w:rFonts w:ascii="Arial" w:hAnsi="Arial" w:cs="Arial"/>
          <w:b w:val="0"/>
        </w:rPr>
        <w:t xml:space="preserve"> 1-4</w:t>
      </w:r>
    </w:p>
    <w:p w14:paraId="2A20D4A1" w14:textId="77777777" w:rsidR="00937157" w:rsidRPr="00F67CD9" w:rsidRDefault="00937157" w:rsidP="00321A14">
      <w:pPr>
        <w:pStyle w:val="Heading10"/>
        <w:keepNext/>
        <w:keepLines/>
        <w:shd w:val="clear" w:color="auto" w:fill="auto"/>
        <w:spacing w:line="240" w:lineRule="auto"/>
        <w:ind w:left="630" w:hanging="630"/>
        <w:jc w:val="both"/>
        <w:rPr>
          <w:rFonts w:ascii="Arial" w:hAnsi="Arial" w:cs="Arial"/>
          <w:b w:val="0"/>
        </w:rPr>
      </w:pPr>
    </w:p>
    <w:p w14:paraId="4889FB7B"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Dimowo</w:t>
      </w:r>
      <w:proofErr w:type="spellEnd"/>
      <w:r w:rsidRPr="00F67CD9">
        <w:rPr>
          <w:rFonts w:ascii="Arial" w:hAnsi="Arial" w:cs="Arial"/>
          <w:sz w:val="20"/>
          <w:szCs w:val="20"/>
        </w:rPr>
        <w:t xml:space="preserve"> B.O (2013). Assessment of Some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Parameters of River Ogun (Abeokuta, Ogun State, Southwestern Nigeria) in Comparison With National and International Standards. </w:t>
      </w:r>
      <w:r w:rsidRPr="00F67CD9">
        <w:rPr>
          <w:rFonts w:ascii="Arial" w:hAnsi="Arial" w:cs="Arial"/>
          <w:i/>
          <w:sz w:val="20"/>
          <w:szCs w:val="20"/>
        </w:rPr>
        <w:t>International Journal of Aquaculture</w:t>
      </w:r>
      <w:r w:rsidRPr="00F67CD9">
        <w:rPr>
          <w:rFonts w:ascii="Arial" w:hAnsi="Arial" w:cs="Arial"/>
          <w:sz w:val="20"/>
          <w:szCs w:val="20"/>
        </w:rPr>
        <w:t>, 3(15), 79-84</w:t>
      </w:r>
    </w:p>
    <w:p w14:paraId="70817319"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Edokpayi</w:t>
      </w:r>
      <w:proofErr w:type="spellEnd"/>
      <w:r w:rsidRPr="00F67CD9">
        <w:rPr>
          <w:rFonts w:ascii="Arial" w:hAnsi="Arial" w:cs="Arial"/>
          <w:sz w:val="20"/>
          <w:szCs w:val="20"/>
        </w:rPr>
        <w:t xml:space="preserve"> J.N</w:t>
      </w:r>
      <w:r w:rsidR="001F3270" w:rsidRPr="00F67CD9">
        <w:rPr>
          <w:rFonts w:ascii="Arial" w:hAnsi="Arial" w:cs="Arial"/>
          <w:sz w:val="20"/>
          <w:szCs w:val="20"/>
        </w:rPr>
        <w:t xml:space="preserve">, </w:t>
      </w:r>
      <w:proofErr w:type="spellStart"/>
      <w:r w:rsidR="001F3270" w:rsidRPr="00F67CD9">
        <w:rPr>
          <w:rFonts w:ascii="Arial" w:hAnsi="Arial" w:cs="Arial"/>
          <w:sz w:val="20"/>
          <w:szCs w:val="20"/>
        </w:rPr>
        <w:t>Odiyo</w:t>
      </w:r>
      <w:proofErr w:type="spellEnd"/>
      <w:r w:rsidRPr="00F67CD9">
        <w:rPr>
          <w:rFonts w:ascii="Arial" w:hAnsi="Arial" w:cs="Arial"/>
          <w:sz w:val="20"/>
          <w:szCs w:val="20"/>
        </w:rPr>
        <w:t xml:space="preserve"> J.O, Popoola E.O &amp; </w:t>
      </w:r>
      <w:proofErr w:type="spellStart"/>
      <w:r w:rsidRPr="00F67CD9">
        <w:rPr>
          <w:rFonts w:ascii="Arial" w:hAnsi="Arial" w:cs="Arial"/>
          <w:sz w:val="20"/>
          <w:szCs w:val="20"/>
        </w:rPr>
        <w:t>Msagati</w:t>
      </w:r>
      <w:proofErr w:type="spellEnd"/>
      <w:r w:rsidRPr="00F67CD9">
        <w:rPr>
          <w:rFonts w:ascii="Arial" w:hAnsi="Arial" w:cs="Arial"/>
          <w:sz w:val="20"/>
          <w:szCs w:val="20"/>
        </w:rPr>
        <w:t xml:space="preserve"> T.A.M (2018). Evaluation of Microbiological and Physicochemical Parameters of Alternative Source of Drinking Water: A Case Study of </w:t>
      </w:r>
      <w:proofErr w:type="spellStart"/>
      <w:r w:rsidRPr="00F67CD9">
        <w:rPr>
          <w:rFonts w:ascii="Arial" w:hAnsi="Arial" w:cs="Arial"/>
          <w:sz w:val="20"/>
          <w:szCs w:val="20"/>
        </w:rPr>
        <w:t>Nzhelele</w:t>
      </w:r>
      <w:proofErr w:type="spellEnd"/>
      <w:r w:rsidRPr="00F67CD9">
        <w:rPr>
          <w:rFonts w:ascii="Arial" w:hAnsi="Arial" w:cs="Arial"/>
          <w:sz w:val="20"/>
          <w:szCs w:val="20"/>
        </w:rPr>
        <w:t xml:space="preserve"> River, South Africa. </w:t>
      </w:r>
      <w:r w:rsidRPr="00F67CD9">
        <w:rPr>
          <w:rFonts w:ascii="Arial" w:hAnsi="Arial" w:cs="Arial"/>
          <w:i/>
          <w:sz w:val="20"/>
          <w:szCs w:val="20"/>
        </w:rPr>
        <w:t>The Open Microbiology Journal</w:t>
      </w:r>
      <w:r w:rsidRPr="00F67CD9">
        <w:rPr>
          <w:rFonts w:ascii="Arial" w:hAnsi="Arial" w:cs="Arial"/>
          <w:sz w:val="20"/>
          <w:szCs w:val="20"/>
        </w:rPr>
        <w:t xml:space="preserve">, </w:t>
      </w:r>
      <w:r w:rsidRPr="00F67CD9">
        <w:rPr>
          <w:rFonts w:ascii="Arial" w:hAnsi="Arial" w:cs="Arial"/>
          <w:i/>
          <w:sz w:val="20"/>
          <w:szCs w:val="20"/>
        </w:rPr>
        <w:t>12</w:t>
      </w:r>
      <w:r w:rsidRPr="00F67CD9">
        <w:rPr>
          <w:rFonts w:ascii="Arial" w:hAnsi="Arial" w:cs="Arial"/>
          <w:sz w:val="20"/>
          <w:szCs w:val="20"/>
        </w:rPr>
        <w:t>, 18-27</w:t>
      </w:r>
    </w:p>
    <w:p w14:paraId="312988FC"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E.S,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W.A &amp; </w:t>
      </w:r>
      <w:proofErr w:type="spellStart"/>
      <w:r w:rsidRPr="00F67CD9">
        <w:rPr>
          <w:rFonts w:ascii="Arial" w:hAnsi="Arial" w:cs="Arial"/>
          <w:sz w:val="20"/>
          <w:szCs w:val="20"/>
        </w:rPr>
        <w:t>Awari</w:t>
      </w:r>
      <w:proofErr w:type="spellEnd"/>
      <w:r w:rsidRPr="00F67CD9">
        <w:rPr>
          <w:rFonts w:ascii="Arial" w:hAnsi="Arial" w:cs="Arial"/>
          <w:sz w:val="20"/>
          <w:szCs w:val="20"/>
        </w:rPr>
        <w:t xml:space="preserve"> J.O (2021). Some physicochemical parameters in the surface water of mini </w:t>
      </w:r>
      <w:proofErr w:type="spellStart"/>
      <w:r w:rsidRPr="00F67CD9">
        <w:rPr>
          <w:rFonts w:ascii="Arial" w:hAnsi="Arial" w:cs="Arial"/>
          <w:sz w:val="20"/>
          <w:szCs w:val="20"/>
        </w:rPr>
        <w:t>Whuo</w:t>
      </w:r>
      <w:proofErr w:type="spellEnd"/>
      <w:r w:rsidRPr="00F67CD9">
        <w:rPr>
          <w:rFonts w:ascii="Arial" w:hAnsi="Arial" w:cs="Arial"/>
          <w:sz w:val="20"/>
          <w:szCs w:val="20"/>
        </w:rPr>
        <w:t xml:space="preserve"> Stream in Port Harcourt, Rivers State, Nigeria. </w:t>
      </w:r>
      <w:r w:rsidRPr="00F67CD9">
        <w:rPr>
          <w:rFonts w:ascii="Arial" w:hAnsi="Arial" w:cs="Arial"/>
          <w:i/>
          <w:sz w:val="20"/>
          <w:szCs w:val="20"/>
        </w:rPr>
        <w:t>GSC Advanced Research and Reviews</w:t>
      </w:r>
      <w:r w:rsidRPr="00F67CD9">
        <w:rPr>
          <w:rFonts w:ascii="Arial" w:hAnsi="Arial" w:cs="Arial"/>
          <w:sz w:val="20"/>
          <w:szCs w:val="20"/>
        </w:rPr>
        <w:t xml:space="preserve">, </w:t>
      </w:r>
      <w:r w:rsidRPr="00F67CD9">
        <w:rPr>
          <w:rFonts w:ascii="Arial" w:hAnsi="Arial" w:cs="Arial"/>
          <w:i/>
          <w:sz w:val="20"/>
          <w:szCs w:val="20"/>
        </w:rPr>
        <w:t xml:space="preserve">9(3), </w:t>
      </w:r>
      <w:r w:rsidRPr="00F67CD9">
        <w:rPr>
          <w:rFonts w:ascii="Arial" w:hAnsi="Arial" w:cs="Arial"/>
          <w:sz w:val="20"/>
          <w:szCs w:val="20"/>
        </w:rPr>
        <w:t>039–047</w:t>
      </w:r>
    </w:p>
    <w:p w14:paraId="2178EB9D"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 S., Okpara K. E. &amp; Edeh E. I (2021). Total Hydrocarbon Content in Water and Sediment at Effluent Discharge Points into the New Calabar River, Rivers State, Niger Delta, Nigeria. </w:t>
      </w:r>
      <w:r w:rsidRPr="00F67CD9">
        <w:rPr>
          <w:rFonts w:ascii="Arial" w:hAnsi="Arial" w:cs="Arial"/>
          <w:i/>
          <w:sz w:val="20"/>
          <w:szCs w:val="20"/>
        </w:rPr>
        <w:t>Journal of Scientific and Engineering Research</w:t>
      </w:r>
      <w:r w:rsidRPr="00F67CD9">
        <w:rPr>
          <w:rFonts w:ascii="Arial" w:hAnsi="Arial" w:cs="Arial"/>
          <w:sz w:val="20"/>
          <w:szCs w:val="20"/>
        </w:rPr>
        <w:t xml:space="preserve">, </w:t>
      </w:r>
      <w:r w:rsidRPr="00F67CD9">
        <w:rPr>
          <w:rFonts w:ascii="Arial" w:hAnsi="Arial" w:cs="Arial"/>
          <w:i/>
          <w:sz w:val="20"/>
          <w:szCs w:val="20"/>
        </w:rPr>
        <w:t>8(5),</w:t>
      </w:r>
      <w:r w:rsidRPr="00F67CD9">
        <w:rPr>
          <w:rFonts w:ascii="Arial" w:hAnsi="Arial" w:cs="Arial"/>
          <w:sz w:val="20"/>
          <w:szCs w:val="20"/>
        </w:rPr>
        <w:t xml:space="preserve"> 1-6</w:t>
      </w:r>
    </w:p>
    <w:p w14:paraId="36F3A520"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lastRenderedPageBreak/>
        <w:t>Edori</w:t>
      </w:r>
      <w:proofErr w:type="spellEnd"/>
      <w:r w:rsidRPr="00F67CD9">
        <w:rPr>
          <w:rFonts w:ascii="Arial" w:hAnsi="Arial" w:cs="Arial"/>
          <w:sz w:val="20"/>
          <w:szCs w:val="20"/>
        </w:rPr>
        <w:t xml:space="preserve"> O.S &amp;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Evaluation of Physicochemical Characteristics of Surface Water from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Rivers State, Southern Nigeria. </w:t>
      </w:r>
      <w:r w:rsidRPr="00F67CD9">
        <w:rPr>
          <w:rFonts w:ascii="Arial" w:hAnsi="Arial" w:cs="Arial"/>
          <w:i/>
          <w:sz w:val="20"/>
          <w:szCs w:val="20"/>
        </w:rPr>
        <w:t>Athens Journal of Sciences</w:t>
      </w:r>
      <w:r w:rsidRPr="00F67CD9">
        <w:rPr>
          <w:rFonts w:ascii="Arial" w:hAnsi="Arial" w:cs="Arial"/>
          <w:sz w:val="20"/>
          <w:szCs w:val="20"/>
        </w:rPr>
        <w:t>, 8(2), 105-122</w:t>
      </w:r>
    </w:p>
    <w:p w14:paraId="3C129437"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E.S (2021). Profile of Total Petroleum Hydrocarbons in the Water and Sediment Columns of the </w:t>
      </w:r>
      <w:proofErr w:type="spellStart"/>
      <w:r w:rsidRPr="00F67CD9">
        <w:rPr>
          <w:rFonts w:ascii="Arial" w:hAnsi="Arial" w:cs="Arial"/>
          <w:sz w:val="20"/>
          <w:szCs w:val="20"/>
        </w:rPr>
        <w:t>Orashi</w:t>
      </w:r>
      <w:proofErr w:type="spellEnd"/>
      <w:r w:rsidRPr="00F67CD9">
        <w:rPr>
          <w:rFonts w:ascii="Arial" w:hAnsi="Arial" w:cs="Arial"/>
          <w:sz w:val="20"/>
          <w:szCs w:val="20"/>
        </w:rPr>
        <w:t xml:space="preserve"> River, </w:t>
      </w:r>
      <w:proofErr w:type="spellStart"/>
      <w:r w:rsidRPr="00F67CD9">
        <w:rPr>
          <w:rFonts w:ascii="Arial" w:hAnsi="Arial" w:cs="Arial"/>
          <w:sz w:val="20"/>
          <w:szCs w:val="20"/>
        </w:rPr>
        <w:t>Engenni</w:t>
      </w:r>
      <w:proofErr w:type="spellEnd"/>
      <w:r w:rsidRPr="00F67CD9">
        <w:rPr>
          <w:rFonts w:ascii="Arial" w:hAnsi="Arial" w:cs="Arial"/>
          <w:sz w:val="20"/>
          <w:szCs w:val="20"/>
        </w:rPr>
        <w:t xml:space="preserve">, Rivers State, Niger Delta, Nigeria. </w:t>
      </w:r>
      <w:r w:rsidRPr="00F67CD9">
        <w:rPr>
          <w:rFonts w:ascii="Arial" w:hAnsi="Arial" w:cs="Arial"/>
          <w:i/>
          <w:sz w:val="20"/>
          <w:szCs w:val="20"/>
        </w:rPr>
        <w:t>Journal of Global Ecology and Environment,</w:t>
      </w:r>
      <w:r w:rsidRPr="00F67CD9">
        <w:rPr>
          <w:rFonts w:ascii="Arial" w:hAnsi="Arial" w:cs="Arial"/>
          <w:sz w:val="20"/>
          <w:szCs w:val="20"/>
        </w:rPr>
        <w:t xml:space="preserve"> 11(2), 12-21</w:t>
      </w:r>
    </w:p>
    <w:p w14:paraId="2FCCE8C9"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w:t>
      </w:r>
      <w:proofErr w:type="spellStart"/>
      <w:r w:rsidRPr="00F67CD9">
        <w:rPr>
          <w:rFonts w:ascii="Arial" w:hAnsi="Arial" w:cs="Arial"/>
          <w:sz w:val="20"/>
          <w:szCs w:val="20"/>
        </w:rPr>
        <w:t>Nna</w:t>
      </w:r>
      <w:proofErr w:type="spellEnd"/>
      <w:r w:rsidRPr="00F67CD9">
        <w:rPr>
          <w:rFonts w:ascii="Arial" w:hAnsi="Arial" w:cs="Arial"/>
          <w:sz w:val="20"/>
          <w:szCs w:val="20"/>
        </w:rPr>
        <w:t xml:space="preserve"> P.J (2018). Determination of Physicochemical Parameters of Effluents at Discharge Points into the New Calabar River along </w:t>
      </w:r>
      <w:proofErr w:type="spellStart"/>
      <w:r w:rsidRPr="00F67CD9">
        <w:rPr>
          <w:rFonts w:ascii="Arial" w:hAnsi="Arial" w:cs="Arial"/>
          <w:sz w:val="20"/>
          <w:szCs w:val="20"/>
        </w:rPr>
        <w:t>Rumuolumeni</w:t>
      </w:r>
      <w:proofErr w:type="spellEnd"/>
      <w:r w:rsidRPr="00F67CD9">
        <w:rPr>
          <w:rFonts w:ascii="Arial" w:hAnsi="Arial" w:cs="Arial"/>
          <w:sz w:val="20"/>
          <w:szCs w:val="20"/>
        </w:rPr>
        <w:t xml:space="preserve"> Axis, Port Harcourt, Rivers State, Niger Delta, Nigeria. </w:t>
      </w:r>
      <w:r w:rsidRPr="00F67CD9">
        <w:rPr>
          <w:rFonts w:ascii="Arial" w:hAnsi="Arial" w:cs="Arial"/>
          <w:i/>
          <w:sz w:val="20"/>
          <w:szCs w:val="20"/>
        </w:rPr>
        <w:t>Journal of Environmental &amp; Analytical Toxicology</w:t>
      </w:r>
      <w:r w:rsidRPr="00F67CD9">
        <w:rPr>
          <w:rFonts w:ascii="Arial" w:hAnsi="Arial" w:cs="Arial"/>
          <w:sz w:val="20"/>
          <w:szCs w:val="20"/>
        </w:rPr>
        <w:t xml:space="preserve">, </w:t>
      </w:r>
      <w:r w:rsidRPr="00F67CD9">
        <w:rPr>
          <w:rFonts w:ascii="Arial" w:hAnsi="Arial" w:cs="Arial"/>
          <w:i/>
          <w:sz w:val="20"/>
          <w:szCs w:val="20"/>
        </w:rPr>
        <w:t>8(5),</w:t>
      </w:r>
      <w:r w:rsidRPr="00F67CD9">
        <w:rPr>
          <w:rFonts w:ascii="Arial" w:hAnsi="Arial" w:cs="Arial"/>
          <w:sz w:val="20"/>
          <w:szCs w:val="20"/>
        </w:rPr>
        <w:t xml:space="preserve"> 1-5</w:t>
      </w:r>
    </w:p>
    <w:p w14:paraId="630B2296"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w:t>
      </w:r>
      <w:r w:rsidR="001E0032" w:rsidRPr="00F67CD9">
        <w:rPr>
          <w:rFonts w:ascii="Arial" w:hAnsi="Arial" w:cs="Arial"/>
          <w:sz w:val="20"/>
          <w:szCs w:val="20"/>
        </w:rPr>
        <w:t>O.S,</w:t>
      </w:r>
      <w:r w:rsidRPr="00F67CD9">
        <w:rPr>
          <w:rFonts w:ascii="Arial" w:hAnsi="Arial" w:cs="Arial"/>
          <w:sz w:val="20"/>
          <w:szCs w:val="20"/>
        </w:rPr>
        <w:t xml:space="preserve"> </w:t>
      </w:r>
      <w:proofErr w:type="spellStart"/>
      <w:r w:rsidRPr="00F67CD9">
        <w:rPr>
          <w:rFonts w:ascii="Arial" w:hAnsi="Arial" w:cs="Arial"/>
          <w:sz w:val="20"/>
          <w:szCs w:val="20"/>
        </w:rPr>
        <w:t>Kieri</w:t>
      </w:r>
      <w:proofErr w:type="spellEnd"/>
      <w:r w:rsidRPr="00F67CD9">
        <w:rPr>
          <w:rFonts w:ascii="Arial" w:hAnsi="Arial" w:cs="Arial"/>
          <w:sz w:val="20"/>
          <w:szCs w:val="20"/>
        </w:rPr>
        <w:t xml:space="preserve"> B.S.I &amp; Festus C. (2019). Physicochemical Characteristics of Surface Water and Sediment of Silver River, Southern Ijaw, Bayelsa State, Niger Delta, Nigeria. </w:t>
      </w:r>
      <w:r w:rsidRPr="00F67CD9">
        <w:rPr>
          <w:rFonts w:ascii="Arial" w:hAnsi="Arial" w:cs="Arial"/>
          <w:i/>
          <w:sz w:val="20"/>
          <w:szCs w:val="20"/>
        </w:rPr>
        <w:t>American Journal of Environmental Science and Engineering</w:t>
      </w:r>
      <w:r w:rsidRPr="00F67CD9">
        <w:rPr>
          <w:rFonts w:ascii="Arial" w:hAnsi="Arial" w:cs="Arial"/>
          <w:sz w:val="20"/>
          <w:szCs w:val="20"/>
        </w:rPr>
        <w:t xml:space="preserve">, </w:t>
      </w:r>
      <w:r w:rsidRPr="00F67CD9">
        <w:rPr>
          <w:rFonts w:ascii="Arial" w:hAnsi="Arial" w:cs="Arial"/>
          <w:i/>
          <w:sz w:val="20"/>
          <w:szCs w:val="20"/>
        </w:rPr>
        <w:t>3(2)</w:t>
      </w:r>
      <w:r w:rsidRPr="00F67CD9">
        <w:rPr>
          <w:rFonts w:ascii="Arial" w:hAnsi="Arial" w:cs="Arial"/>
          <w:sz w:val="20"/>
          <w:szCs w:val="20"/>
        </w:rPr>
        <w:t>, 39-46</w:t>
      </w:r>
    </w:p>
    <w:p w14:paraId="3D3ABDD8"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Edori</w:t>
      </w:r>
      <w:proofErr w:type="spellEnd"/>
      <w:r w:rsidRPr="00F67CD9">
        <w:rPr>
          <w:rFonts w:ascii="Arial" w:hAnsi="Arial" w:cs="Arial"/>
          <w:sz w:val="20"/>
          <w:szCs w:val="20"/>
        </w:rPr>
        <w:t xml:space="preserve"> O.S</w:t>
      </w:r>
      <w:r w:rsidR="001E0032" w:rsidRPr="00F67CD9">
        <w:rPr>
          <w:rFonts w:ascii="Arial" w:hAnsi="Arial" w:cs="Arial"/>
          <w:sz w:val="20"/>
          <w:szCs w:val="20"/>
        </w:rPr>
        <w:t>, &amp;</w:t>
      </w:r>
      <w:r w:rsidRPr="00F67CD9">
        <w:rPr>
          <w:rFonts w:ascii="Arial" w:hAnsi="Arial" w:cs="Arial"/>
          <w:sz w:val="20"/>
          <w:szCs w:val="20"/>
        </w:rPr>
        <w:t xml:space="preserve"> </w:t>
      </w:r>
      <w:proofErr w:type="spellStart"/>
      <w:r w:rsidRPr="00F67CD9">
        <w:rPr>
          <w:rFonts w:ascii="Arial" w:hAnsi="Arial" w:cs="Arial"/>
          <w:sz w:val="20"/>
          <w:szCs w:val="20"/>
        </w:rPr>
        <w:t>Aniekan</w:t>
      </w:r>
      <w:proofErr w:type="spellEnd"/>
      <w:r w:rsidRPr="00F67CD9">
        <w:rPr>
          <w:rFonts w:ascii="Arial" w:hAnsi="Arial" w:cs="Arial"/>
          <w:sz w:val="20"/>
          <w:szCs w:val="20"/>
        </w:rPr>
        <w:t xml:space="preserve"> M.U (2021). Physical and chemical characteristics of water from </w:t>
      </w:r>
      <w:proofErr w:type="spellStart"/>
      <w:r w:rsidRPr="00F67CD9">
        <w:rPr>
          <w:rFonts w:ascii="Arial" w:hAnsi="Arial" w:cs="Arial"/>
          <w:sz w:val="20"/>
          <w:szCs w:val="20"/>
        </w:rPr>
        <w:t>Okamini</w:t>
      </w:r>
      <w:proofErr w:type="spellEnd"/>
      <w:r w:rsidRPr="00F67CD9">
        <w:rPr>
          <w:rFonts w:ascii="Arial" w:hAnsi="Arial" w:cs="Arial"/>
          <w:sz w:val="20"/>
          <w:szCs w:val="20"/>
        </w:rPr>
        <w:t xml:space="preserve"> Stream, </w:t>
      </w:r>
      <w:proofErr w:type="spellStart"/>
      <w:r w:rsidRPr="00F67CD9">
        <w:rPr>
          <w:rFonts w:ascii="Arial" w:hAnsi="Arial" w:cs="Arial"/>
          <w:sz w:val="20"/>
          <w:szCs w:val="20"/>
        </w:rPr>
        <w:t>Obio</w:t>
      </w:r>
      <w:proofErr w:type="spellEnd"/>
      <w:r w:rsidRPr="00F67CD9">
        <w:rPr>
          <w:rFonts w:ascii="Arial" w:hAnsi="Arial" w:cs="Arial"/>
          <w:sz w:val="20"/>
          <w:szCs w:val="20"/>
        </w:rPr>
        <w:t>/</w:t>
      </w:r>
      <w:proofErr w:type="spellStart"/>
      <w:r w:rsidRPr="00F67CD9">
        <w:rPr>
          <w:rFonts w:ascii="Arial" w:hAnsi="Arial" w:cs="Arial"/>
          <w:sz w:val="20"/>
          <w:szCs w:val="20"/>
        </w:rPr>
        <w:t>Akpor</w:t>
      </w:r>
      <w:proofErr w:type="spellEnd"/>
      <w:r w:rsidRPr="00F67CD9">
        <w:rPr>
          <w:rFonts w:ascii="Arial" w:hAnsi="Arial" w:cs="Arial"/>
          <w:sz w:val="20"/>
          <w:szCs w:val="20"/>
        </w:rPr>
        <w:t xml:space="preserve">, Rivers State, Niger Delta, Nigeria. </w:t>
      </w:r>
      <w:r w:rsidRPr="00F67CD9">
        <w:rPr>
          <w:rFonts w:ascii="Arial" w:hAnsi="Arial" w:cs="Arial"/>
          <w:i/>
          <w:sz w:val="20"/>
          <w:szCs w:val="20"/>
        </w:rPr>
        <w:t>GSC Advanced Research and Reviews,</w:t>
      </w:r>
      <w:r w:rsidRPr="00F67CD9">
        <w:rPr>
          <w:rFonts w:ascii="Arial" w:hAnsi="Arial" w:cs="Arial"/>
          <w:sz w:val="20"/>
          <w:szCs w:val="20"/>
        </w:rPr>
        <w:t xml:space="preserve"> </w:t>
      </w:r>
      <w:r w:rsidRPr="00F67CD9">
        <w:rPr>
          <w:rFonts w:ascii="Arial" w:hAnsi="Arial" w:cs="Arial"/>
          <w:i/>
          <w:sz w:val="20"/>
          <w:szCs w:val="20"/>
        </w:rPr>
        <w:t>8(1),</w:t>
      </w:r>
      <w:r w:rsidRPr="00F67CD9">
        <w:rPr>
          <w:rFonts w:ascii="Arial" w:hAnsi="Arial" w:cs="Arial"/>
          <w:sz w:val="20"/>
          <w:szCs w:val="20"/>
        </w:rPr>
        <w:t xml:space="preserve"> 175–182</w:t>
      </w:r>
    </w:p>
    <w:p w14:paraId="1191C9C9"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Edori, O. S (2020). Physical and Chemical Characteristics of Water from Ede </w:t>
      </w:r>
      <w:proofErr w:type="spellStart"/>
      <w:r w:rsidRPr="00F67CD9">
        <w:rPr>
          <w:rFonts w:ascii="Arial" w:hAnsi="Arial" w:cs="Arial"/>
          <w:sz w:val="20"/>
          <w:szCs w:val="20"/>
        </w:rPr>
        <w:t>Onyima</w:t>
      </w:r>
      <w:proofErr w:type="spellEnd"/>
      <w:r w:rsidRPr="00F67CD9">
        <w:rPr>
          <w:rFonts w:ascii="Arial" w:hAnsi="Arial" w:cs="Arial"/>
          <w:sz w:val="20"/>
          <w:szCs w:val="20"/>
        </w:rPr>
        <w:t xml:space="preserve"> Creek, </w:t>
      </w:r>
      <w:proofErr w:type="spellStart"/>
      <w:r w:rsidRPr="00F67CD9">
        <w:rPr>
          <w:rFonts w:ascii="Arial" w:hAnsi="Arial" w:cs="Arial"/>
          <w:sz w:val="20"/>
          <w:szCs w:val="20"/>
        </w:rPr>
        <w:t>Okarki-Engenni</w:t>
      </w:r>
      <w:proofErr w:type="spellEnd"/>
      <w:r w:rsidRPr="00F67CD9">
        <w:rPr>
          <w:rFonts w:ascii="Arial" w:hAnsi="Arial" w:cs="Arial"/>
          <w:sz w:val="20"/>
          <w:szCs w:val="20"/>
        </w:rPr>
        <w:t xml:space="preserve">, Rivers State, Nigeria. </w:t>
      </w:r>
      <w:r w:rsidRPr="00F67CD9">
        <w:rPr>
          <w:rFonts w:ascii="Arial" w:hAnsi="Arial" w:cs="Arial"/>
          <w:i/>
          <w:sz w:val="20"/>
          <w:szCs w:val="20"/>
        </w:rPr>
        <w:t>Chemistry Research Journal</w:t>
      </w:r>
      <w:r w:rsidRPr="00F67CD9">
        <w:rPr>
          <w:rFonts w:ascii="Arial" w:hAnsi="Arial" w:cs="Arial"/>
          <w:sz w:val="20"/>
          <w:szCs w:val="20"/>
        </w:rPr>
        <w:t xml:space="preserve">, </w:t>
      </w:r>
      <w:r w:rsidRPr="00F67CD9">
        <w:rPr>
          <w:rFonts w:ascii="Arial" w:hAnsi="Arial" w:cs="Arial"/>
          <w:i/>
          <w:sz w:val="20"/>
          <w:szCs w:val="20"/>
        </w:rPr>
        <w:t>5(3),</w:t>
      </w:r>
      <w:r w:rsidRPr="00F67CD9">
        <w:rPr>
          <w:rFonts w:ascii="Arial" w:hAnsi="Arial" w:cs="Arial"/>
          <w:sz w:val="20"/>
          <w:szCs w:val="20"/>
        </w:rPr>
        <w:t xml:space="preserve"> 144-154</w:t>
      </w:r>
    </w:p>
    <w:p w14:paraId="20F6CDFB"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Edori, O. S. &amp; </w:t>
      </w:r>
      <w:proofErr w:type="spellStart"/>
      <w:r w:rsidRPr="00F67CD9">
        <w:rPr>
          <w:rFonts w:ascii="Arial" w:hAnsi="Arial" w:cs="Arial"/>
          <w:sz w:val="20"/>
          <w:szCs w:val="20"/>
        </w:rPr>
        <w:t>Udongwo</w:t>
      </w:r>
      <w:proofErr w:type="spellEnd"/>
      <w:r w:rsidRPr="00F67CD9">
        <w:rPr>
          <w:rFonts w:ascii="Arial" w:hAnsi="Arial" w:cs="Arial"/>
          <w:sz w:val="20"/>
          <w:szCs w:val="20"/>
        </w:rPr>
        <w:t xml:space="preserve">, A. M. (2021). Physical and chemical characteristics of water from </w:t>
      </w:r>
      <w:proofErr w:type="spellStart"/>
      <w:r w:rsidRPr="00F67CD9">
        <w:rPr>
          <w:rFonts w:ascii="Arial" w:hAnsi="Arial" w:cs="Arial"/>
          <w:sz w:val="20"/>
          <w:szCs w:val="20"/>
        </w:rPr>
        <w:t>Okamini</w:t>
      </w:r>
      <w:proofErr w:type="spellEnd"/>
      <w:r w:rsidRPr="00F67CD9">
        <w:rPr>
          <w:rFonts w:ascii="Arial" w:hAnsi="Arial" w:cs="Arial"/>
          <w:sz w:val="20"/>
          <w:szCs w:val="20"/>
        </w:rPr>
        <w:t xml:space="preserve"> Stream, </w:t>
      </w:r>
      <w:proofErr w:type="spellStart"/>
      <w:r w:rsidRPr="00F67CD9">
        <w:rPr>
          <w:rFonts w:ascii="Arial" w:hAnsi="Arial" w:cs="Arial"/>
          <w:sz w:val="20"/>
          <w:szCs w:val="20"/>
        </w:rPr>
        <w:t>Obio</w:t>
      </w:r>
      <w:proofErr w:type="spellEnd"/>
      <w:r w:rsidRPr="00F67CD9">
        <w:rPr>
          <w:rFonts w:ascii="Arial" w:hAnsi="Arial" w:cs="Arial"/>
          <w:sz w:val="20"/>
          <w:szCs w:val="20"/>
        </w:rPr>
        <w:t>/</w:t>
      </w:r>
      <w:proofErr w:type="spellStart"/>
      <w:r w:rsidRPr="00F67CD9">
        <w:rPr>
          <w:rFonts w:ascii="Arial" w:hAnsi="Arial" w:cs="Arial"/>
          <w:sz w:val="20"/>
          <w:szCs w:val="20"/>
        </w:rPr>
        <w:t>Akpor</w:t>
      </w:r>
      <w:proofErr w:type="spellEnd"/>
      <w:r w:rsidRPr="00F67CD9">
        <w:rPr>
          <w:rFonts w:ascii="Arial" w:hAnsi="Arial" w:cs="Arial"/>
          <w:sz w:val="20"/>
          <w:szCs w:val="20"/>
        </w:rPr>
        <w:t xml:space="preserve">, Rivers State, Niger Delta, Nigeria. </w:t>
      </w:r>
      <w:r w:rsidRPr="00F67CD9">
        <w:rPr>
          <w:rFonts w:ascii="Arial" w:hAnsi="Arial" w:cs="Arial"/>
          <w:i/>
          <w:sz w:val="20"/>
          <w:szCs w:val="20"/>
        </w:rPr>
        <w:t>GSC Advanced Research and Reviews, 8(1)</w:t>
      </w:r>
      <w:r w:rsidRPr="00F67CD9">
        <w:rPr>
          <w:rFonts w:ascii="Arial" w:hAnsi="Arial" w:cs="Arial"/>
          <w:sz w:val="20"/>
          <w:szCs w:val="20"/>
        </w:rPr>
        <w:t>, 175-182.</w:t>
      </w:r>
    </w:p>
    <w:p w14:paraId="3748E53C"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Edori, O.S, Amolo, I.R &amp; Anate, S.G (2021). Physicochemical Properties of Surface Water from </w:t>
      </w:r>
      <w:proofErr w:type="spellStart"/>
      <w:r w:rsidRPr="00F67CD9">
        <w:rPr>
          <w:rFonts w:ascii="Arial" w:hAnsi="Arial" w:cs="Arial"/>
          <w:sz w:val="20"/>
          <w:szCs w:val="20"/>
        </w:rPr>
        <w:t>Ogbia</w:t>
      </w:r>
      <w:proofErr w:type="spellEnd"/>
      <w:r w:rsidRPr="00F67CD9">
        <w:rPr>
          <w:rFonts w:ascii="Arial" w:hAnsi="Arial" w:cs="Arial"/>
          <w:sz w:val="20"/>
          <w:szCs w:val="20"/>
        </w:rPr>
        <w:t xml:space="preserve"> Axis of </w:t>
      </w:r>
      <w:proofErr w:type="spellStart"/>
      <w:r w:rsidRPr="00F67CD9">
        <w:rPr>
          <w:rFonts w:ascii="Arial" w:hAnsi="Arial" w:cs="Arial"/>
          <w:sz w:val="20"/>
          <w:szCs w:val="20"/>
        </w:rPr>
        <w:t>Kolo</w:t>
      </w:r>
      <w:proofErr w:type="spellEnd"/>
      <w:r w:rsidRPr="00F67CD9">
        <w:rPr>
          <w:rFonts w:ascii="Arial" w:hAnsi="Arial" w:cs="Arial"/>
          <w:sz w:val="20"/>
          <w:szCs w:val="20"/>
        </w:rPr>
        <w:t xml:space="preserve"> Creek, Bayelsa State, Nigeria. </w:t>
      </w:r>
      <w:r w:rsidRPr="00F67CD9">
        <w:rPr>
          <w:rFonts w:ascii="Arial" w:hAnsi="Arial" w:cs="Arial"/>
          <w:i/>
          <w:sz w:val="20"/>
          <w:szCs w:val="20"/>
        </w:rPr>
        <w:t>Journal of Scientific and Engineering Research</w:t>
      </w:r>
      <w:r w:rsidRPr="00F67CD9">
        <w:rPr>
          <w:rFonts w:ascii="Arial" w:hAnsi="Arial" w:cs="Arial"/>
          <w:sz w:val="20"/>
          <w:szCs w:val="20"/>
        </w:rPr>
        <w:t xml:space="preserve">, </w:t>
      </w:r>
      <w:r w:rsidRPr="00F67CD9">
        <w:rPr>
          <w:rFonts w:ascii="Arial" w:hAnsi="Arial" w:cs="Arial"/>
          <w:i/>
          <w:sz w:val="20"/>
          <w:szCs w:val="20"/>
        </w:rPr>
        <w:t>8(12),</w:t>
      </w:r>
      <w:r w:rsidRPr="00F67CD9">
        <w:rPr>
          <w:rFonts w:ascii="Arial" w:hAnsi="Arial" w:cs="Arial"/>
          <w:sz w:val="20"/>
          <w:szCs w:val="20"/>
        </w:rPr>
        <w:t xml:space="preserve"> 9-16</w:t>
      </w:r>
    </w:p>
    <w:p w14:paraId="028EFA7B"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u w:val="single"/>
        </w:rPr>
        <w:t>Edori</w:t>
      </w:r>
      <w:proofErr w:type="spellEnd"/>
      <w:r w:rsidRPr="00F67CD9">
        <w:rPr>
          <w:rFonts w:ascii="Arial" w:hAnsi="Arial" w:cs="Arial"/>
          <w:sz w:val="20"/>
          <w:szCs w:val="20"/>
        </w:rPr>
        <w:t xml:space="preserve">, O.S, </w:t>
      </w:r>
      <w:proofErr w:type="spellStart"/>
      <w:r w:rsidRPr="00F67CD9">
        <w:rPr>
          <w:rFonts w:ascii="Arial" w:hAnsi="Arial" w:cs="Arial"/>
          <w:sz w:val="20"/>
          <w:szCs w:val="20"/>
        </w:rPr>
        <w:t>Iyama</w:t>
      </w:r>
      <w:proofErr w:type="spellEnd"/>
      <w:r w:rsidRPr="00F67CD9">
        <w:rPr>
          <w:rFonts w:ascii="Arial" w:hAnsi="Arial" w:cs="Arial"/>
          <w:sz w:val="20"/>
          <w:szCs w:val="20"/>
        </w:rPr>
        <w:t xml:space="preserve">, W.A &amp; </w:t>
      </w:r>
      <w:proofErr w:type="spellStart"/>
      <w:r w:rsidRPr="00F67CD9">
        <w:rPr>
          <w:rFonts w:ascii="Arial" w:hAnsi="Arial" w:cs="Arial"/>
          <w:sz w:val="20"/>
          <w:szCs w:val="20"/>
        </w:rPr>
        <w:t>Amadi</w:t>
      </w:r>
      <w:proofErr w:type="spellEnd"/>
      <w:r w:rsidRPr="00F67CD9">
        <w:rPr>
          <w:rFonts w:ascii="Arial" w:hAnsi="Arial" w:cs="Arial"/>
          <w:sz w:val="20"/>
          <w:szCs w:val="20"/>
        </w:rPr>
        <w:t xml:space="preserve"> M.Q.C (2020). Variation of Some Physicochemical Parameters in Surface Water of </w:t>
      </w:r>
      <w:proofErr w:type="spellStart"/>
      <w:r w:rsidRPr="00F67CD9">
        <w:rPr>
          <w:rFonts w:ascii="Arial" w:hAnsi="Arial" w:cs="Arial"/>
          <w:sz w:val="20"/>
          <w:szCs w:val="20"/>
        </w:rPr>
        <w:t>Elelenwo</w:t>
      </w:r>
      <w:proofErr w:type="spellEnd"/>
      <w:r w:rsidRPr="00F67CD9">
        <w:rPr>
          <w:rFonts w:ascii="Arial" w:hAnsi="Arial" w:cs="Arial"/>
          <w:sz w:val="20"/>
          <w:szCs w:val="20"/>
        </w:rPr>
        <w:t xml:space="preserve"> River, Rivers State, Niger Delta, </w:t>
      </w:r>
      <w:proofErr w:type="spellStart"/>
      <w:r w:rsidRPr="00F67CD9">
        <w:rPr>
          <w:rFonts w:ascii="Arial" w:hAnsi="Arial" w:cs="Arial"/>
          <w:sz w:val="20"/>
          <w:szCs w:val="20"/>
        </w:rPr>
        <w:t>Nigeri</w:t>
      </w:r>
      <w:proofErr w:type="spellEnd"/>
      <w:r w:rsidRPr="00F67CD9">
        <w:rPr>
          <w:rFonts w:ascii="Arial" w:hAnsi="Arial" w:cs="Arial"/>
          <w:sz w:val="20"/>
          <w:szCs w:val="20"/>
        </w:rPr>
        <w:t xml:space="preserve">. </w:t>
      </w:r>
      <w:r w:rsidRPr="00F67CD9">
        <w:rPr>
          <w:rFonts w:ascii="Arial" w:hAnsi="Arial" w:cs="Arial"/>
          <w:i/>
          <w:sz w:val="20"/>
          <w:szCs w:val="20"/>
        </w:rPr>
        <w:t>International Journal of Research and Scientific Innovation,</w:t>
      </w:r>
      <w:r w:rsidRPr="00F67CD9">
        <w:rPr>
          <w:rFonts w:ascii="Arial" w:hAnsi="Arial" w:cs="Arial"/>
          <w:sz w:val="20"/>
          <w:szCs w:val="20"/>
        </w:rPr>
        <w:t xml:space="preserve"> </w:t>
      </w:r>
      <w:r w:rsidRPr="00F67CD9">
        <w:rPr>
          <w:rFonts w:ascii="Arial" w:hAnsi="Arial" w:cs="Arial"/>
          <w:i/>
          <w:sz w:val="20"/>
          <w:szCs w:val="20"/>
        </w:rPr>
        <w:t>7(5),</w:t>
      </w:r>
      <w:r w:rsidRPr="00F67CD9">
        <w:rPr>
          <w:rFonts w:ascii="Arial" w:hAnsi="Arial" w:cs="Arial"/>
          <w:sz w:val="20"/>
          <w:szCs w:val="20"/>
        </w:rPr>
        <w:t xml:space="preserve"> 230-235</w:t>
      </w:r>
    </w:p>
    <w:p w14:paraId="422BDF54"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Iloba</w:t>
      </w:r>
      <w:proofErr w:type="spellEnd"/>
      <w:r w:rsidRPr="00F67CD9">
        <w:rPr>
          <w:rFonts w:ascii="Arial" w:hAnsi="Arial" w:cs="Arial"/>
          <w:sz w:val="20"/>
          <w:szCs w:val="20"/>
        </w:rPr>
        <w:t xml:space="preserve">, K. I. &amp; </w:t>
      </w:r>
      <w:proofErr w:type="spellStart"/>
      <w:r w:rsidRPr="00F67CD9">
        <w:rPr>
          <w:rFonts w:ascii="Arial" w:hAnsi="Arial" w:cs="Arial"/>
          <w:sz w:val="20"/>
          <w:szCs w:val="20"/>
        </w:rPr>
        <w:t>Shomule</w:t>
      </w:r>
      <w:proofErr w:type="spellEnd"/>
      <w:r w:rsidRPr="00F67CD9">
        <w:rPr>
          <w:rFonts w:ascii="Arial" w:hAnsi="Arial" w:cs="Arial"/>
          <w:sz w:val="20"/>
          <w:szCs w:val="20"/>
        </w:rPr>
        <w:t xml:space="preserve">, O. S. (2020). Assessment of the Physicochemical-Water Quality Parameters of a Tropical River in </w:t>
      </w:r>
      <w:proofErr w:type="spellStart"/>
      <w:r w:rsidRPr="00F67CD9">
        <w:rPr>
          <w:rFonts w:ascii="Arial" w:hAnsi="Arial" w:cs="Arial"/>
          <w:sz w:val="20"/>
          <w:szCs w:val="20"/>
        </w:rPr>
        <w:t>Aragba</w:t>
      </w:r>
      <w:proofErr w:type="spellEnd"/>
      <w:r w:rsidRPr="00F67CD9">
        <w:rPr>
          <w:rFonts w:ascii="Arial" w:hAnsi="Arial" w:cs="Arial"/>
          <w:sz w:val="20"/>
          <w:szCs w:val="20"/>
        </w:rPr>
        <w:t xml:space="preserve">, Delta State, Nigeria. </w:t>
      </w:r>
      <w:r w:rsidRPr="00F67CD9">
        <w:rPr>
          <w:rFonts w:ascii="Arial" w:hAnsi="Arial" w:cs="Arial"/>
          <w:i/>
          <w:sz w:val="20"/>
          <w:szCs w:val="20"/>
        </w:rPr>
        <w:t>Journal of Agriculture and Veterinary Science, 13(6)</w:t>
      </w:r>
      <w:r w:rsidRPr="00F67CD9">
        <w:rPr>
          <w:rFonts w:ascii="Arial" w:hAnsi="Arial" w:cs="Arial"/>
          <w:sz w:val="20"/>
          <w:szCs w:val="20"/>
        </w:rPr>
        <w:t>, 10-20</w:t>
      </w:r>
    </w:p>
    <w:p w14:paraId="28237E86"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Iyama</w:t>
      </w:r>
      <w:proofErr w:type="spellEnd"/>
      <w:r w:rsidRPr="00F67CD9">
        <w:rPr>
          <w:rFonts w:ascii="Arial" w:hAnsi="Arial" w:cs="Arial"/>
          <w:sz w:val="20"/>
          <w:szCs w:val="20"/>
        </w:rPr>
        <w:t xml:space="preserve">, W.A,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&amp; Ede, P.N (2019). Physicochemical Assessment of Surface Water Quality around the </w:t>
      </w:r>
      <w:proofErr w:type="spellStart"/>
      <w:r w:rsidRPr="00F67CD9">
        <w:rPr>
          <w:rFonts w:ascii="Arial" w:hAnsi="Arial" w:cs="Arial"/>
          <w:sz w:val="20"/>
          <w:szCs w:val="20"/>
        </w:rPr>
        <w:t>Sagbama</w:t>
      </w:r>
      <w:proofErr w:type="spellEnd"/>
      <w:r w:rsidRPr="00F67CD9">
        <w:rPr>
          <w:rFonts w:ascii="Arial" w:hAnsi="Arial" w:cs="Arial"/>
          <w:sz w:val="20"/>
          <w:szCs w:val="20"/>
        </w:rPr>
        <w:t xml:space="preserve"> Creek Water Body, Bayelsa State, Nigeria. </w:t>
      </w:r>
      <w:r w:rsidRPr="00F67CD9">
        <w:rPr>
          <w:rFonts w:ascii="Arial" w:hAnsi="Arial" w:cs="Arial"/>
          <w:i/>
          <w:sz w:val="20"/>
          <w:szCs w:val="20"/>
        </w:rPr>
        <w:t>Global Journal of Science Frontier Research,</w:t>
      </w:r>
      <w:r w:rsidRPr="00F67CD9">
        <w:rPr>
          <w:rFonts w:ascii="Arial" w:hAnsi="Arial" w:cs="Arial"/>
          <w:sz w:val="20"/>
          <w:szCs w:val="20"/>
        </w:rPr>
        <w:t xml:space="preserve"> </w:t>
      </w:r>
      <w:r w:rsidRPr="00F67CD9">
        <w:rPr>
          <w:rFonts w:ascii="Arial" w:hAnsi="Arial" w:cs="Arial"/>
          <w:i/>
          <w:sz w:val="20"/>
          <w:szCs w:val="20"/>
        </w:rPr>
        <w:t>19(1),</w:t>
      </w:r>
      <w:r w:rsidRPr="00F67CD9">
        <w:rPr>
          <w:rFonts w:ascii="Arial" w:hAnsi="Arial" w:cs="Arial"/>
          <w:sz w:val="20"/>
          <w:szCs w:val="20"/>
        </w:rPr>
        <w:t xml:space="preserve"> 1-10</w:t>
      </w:r>
    </w:p>
    <w:p w14:paraId="74B99F76" w14:textId="77777777" w:rsidR="00937157" w:rsidRPr="00F67CD9" w:rsidRDefault="00937157" w:rsidP="00321A14">
      <w:pPr>
        <w:tabs>
          <w:tab w:val="left" w:pos="1454"/>
        </w:tabs>
        <w:spacing w:before="100" w:beforeAutospacing="1" w:after="100" w:afterAutospacing="1" w:line="240" w:lineRule="auto"/>
        <w:ind w:left="540" w:hanging="540"/>
        <w:jc w:val="both"/>
        <w:rPr>
          <w:rFonts w:ascii="Arial" w:eastAsia="Times New Roman" w:hAnsi="Arial" w:cs="Arial"/>
          <w:sz w:val="20"/>
          <w:szCs w:val="20"/>
        </w:rPr>
      </w:pPr>
      <w:r w:rsidRPr="00F67CD9">
        <w:rPr>
          <w:rFonts w:ascii="Arial" w:eastAsia="Times New Roman" w:hAnsi="Arial" w:cs="Arial"/>
          <w:sz w:val="20"/>
          <w:szCs w:val="20"/>
        </w:rPr>
        <w:t xml:space="preserve">Kaizer, A.N &amp; Osakwe, S.A (2010). Physicochemical Characteristics and Heavy Metal Levels in Water Samples </w:t>
      </w:r>
      <w:r w:rsidR="00A9178D" w:rsidRPr="00F67CD9">
        <w:rPr>
          <w:rFonts w:ascii="Arial" w:eastAsia="Times New Roman" w:hAnsi="Arial" w:cs="Arial"/>
          <w:sz w:val="20"/>
          <w:szCs w:val="20"/>
        </w:rPr>
        <w:t>from</w:t>
      </w:r>
      <w:r w:rsidRPr="00F67CD9">
        <w:rPr>
          <w:rFonts w:ascii="Arial" w:eastAsia="Times New Roman" w:hAnsi="Arial" w:cs="Arial"/>
          <w:sz w:val="20"/>
          <w:szCs w:val="20"/>
        </w:rPr>
        <w:t xml:space="preserve"> Five River Systems in Delta State, Nigeria. </w:t>
      </w:r>
      <w:r w:rsidRPr="00F67CD9">
        <w:rPr>
          <w:rFonts w:ascii="Arial" w:eastAsia="Times New Roman" w:hAnsi="Arial" w:cs="Arial"/>
          <w:i/>
          <w:sz w:val="20"/>
          <w:szCs w:val="20"/>
        </w:rPr>
        <w:t>Journal Applied Science and Environmental Management,</w:t>
      </w:r>
      <w:r w:rsidRPr="00F67CD9">
        <w:rPr>
          <w:rFonts w:ascii="Arial" w:eastAsia="Times New Roman" w:hAnsi="Arial" w:cs="Arial"/>
          <w:sz w:val="20"/>
          <w:szCs w:val="20"/>
        </w:rPr>
        <w:t xml:space="preserve"> </w:t>
      </w:r>
      <w:r w:rsidRPr="00F67CD9">
        <w:rPr>
          <w:rFonts w:ascii="Arial" w:eastAsia="Times New Roman" w:hAnsi="Arial" w:cs="Arial"/>
          <w:i/>
          <w:sz w:val="20"/>
          <w:szCs w:val="20"/>
        </w:rPr>
        <w:t>14(1),</w:t>
      </w:r>
      <w:r w:rsidRPr="00F67CD9">
        <w:rPr>
          <w:rFonts w:ascii="Arial" w:eastAsia="Times New Roman" w:hAnsi="Arial" w:cs="Arial"/>
          <w:sz w:val="20"/>
          <w:szCs w:val="20"/>
        </w:rPr>
        <w:t xml:space="preserve"> 83 – 87.</w:t>
      </w:r>
    </w:p>
    <w:p w14:paraId="10276855" w14:textId="77777777" w:rsidR="00937157" w:rsidRPr="00F67CD9" w:rsidRDefault="00937157" w:rsidP="00321A14">
      <w:pPr>
        <w:spacing w:line="240" w:lineRule="auto"/>
        <w:ind w:left="630" w:hanging="630"/>
        <w:jc w:val="both"/>
        <w:rPr>
          <w:rFonts w:ascii="Arial" w:hAnsi="Arial" w:cs="Arial"/>
          <w:sz w:val="20"/>
          <w:szCs w:val="20"/>
        </w:rPr>
      </w:pPr>
      <w:r w:rsidRPr="00F67CD9">
        <w:rPr>
          <w:rFonts w:ascii="Arial" w:hAnsi="Arial" w:cs="Arial"/>
          <w:sz w:val="20"/>
          <w:szCs w:val="20"/>
        </w:rPr>
        <w:t xml:space="preserve">Kanwal S., Ud-Din S., Ahmed K, Nafees M.A &amp; Anwar S. (2017).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and Microbial Analysis of Drinking Water of Four Springs of </w:t>
      </w:r>
      <w:proofErr w:type="spellStart"/>
      <w:r w:rsidRPr="00F67CD9">
        <w:rPr>
          <w:rFonts w:ascii="Arial" w:hAnsi="Arial" w:cs="Arial"/>
          <w:sz w:val="20"/>
          <w:szCs w:val="20"/>
        </w:rPr>
        <w:t>Danyore</w:t>
      </w:r>
      <w:proofErr w:type="spellEnd"/>
      <w:r w:rsidRPr="00F67CD9">
        <w:rPr>
          <w:rFonts w:ascii="Arial" w:hAnsi="Arial" w:cs="Arial"/>
          <w:sz w:val="20"/>
          <w:szCs w:val="20"/>
        </w:rPr>
        <w:t xml:space="preserve"> Gilgit Baltistan, Pakistan. </w:t>
      </w:r>
      <w:r w:rsidRPr="00F67CD9">
        <w:rPr>
          <w:rFonts w:ascii="Arial" w:hAnsi="Arial" w:cs="Arial"/>
          <w:i/>
          <w:sz w:val="20"/>
          <w:szCs w:val="20"/>
        </w:rPr>
        <w:t>International Journal of Environment, Agriculture and Biotechnology</w:t>
      </w:r>
      <w:r w:rsidRPr="00F67CD9">
        <w:rPr>
          <w:rFonts w:ascii="Arial" w:hAnsi="Arial" w:cs="Arial"/>
          <w:sz w:val="20"/>
          <w:szCs w:val="20"/>
        </w:rPr>
        <w:t xml:space="preserve">, </w:t>
      </w:r>
      <w:r w:rsidRPr="00F67CD9">
        <w:rPr>
          <w:rFonts w:ascii="Arial" w:hAnsi="Arial" w:cs="Arial"/>
          <w:i/>
          <w:sz w:val="20"/>
          <w:szCs w:val="20"/>
        </w:rPr>
        <w:t>2(5),</w:t>
      </w:r>
      <w:r w:rsidRPr="00F67CD9">
        <w:rPr>
          <w:rFonts w:ascii="Arial" w:hAnsi="Arial" w:cs="Arial"/>
          <w:sz w:val="20"/>
          <w:szCs w:val="20"/>
        </w:rPr>
        <w:t xml:space="preserve"> 2754-2760</w:t>
      </w:r>
    </w:p>
    <w:p w14:paraId="52DA3F19"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Kpee</w:t>
      </w:r>
      <w:proofErr w:type="spellEnd"/>
      <w:r w:rsidRPr="00F67CD9">
        <w:rPr>
          <w:rFonts w:ascii="Arial" w:hAnsi="Arial" w:cs="Arial"/>
          <w:sz w:val="20"/>
          <w:szCs w:val="20"/>
        </w:rPr>
        <w:t xml:space="preserve">, F. </w:t>
      </w:r>
      <w:proofErr w:type="spellStart"/>
      <w:r w:rsidRPr="00F67CD9">
        <w:rPr>
          <w:rFonts w:ascii="Arial" w:hAnsi="Arial" w:cs="Arial"/>
          <w:sz w:val="20"/>
          <w:szCs w:val="20"/>
        </w:rPr>
        <w:t>Edori</w:t>
      </w:r>
      <w:proofErr w:type="spellEnd"/>
      <w:r w:rsidRPr="00F67CD9">
        <w:rPr>
          <w:rFonts w:ascii="Arial" w:hAnsi="Arial" w:cs="Arial"/>
          <w:sz w:val="20"/>
          <w:szCs w:val="20"/>
        </w:rPr>
        <w:t xml:space="preserve">, O.S </w:t>
      </w:r>
      <w:r w:rsidR="001E0032" w:rsidRPr="00F67CD9">
        <w:rPr>
          <w:rFonts w:ascii="Arial" w:hAnsi="Arial" w:cs="Arial"/>
          <w:sz w:val="20"/>
          <w:szCs w:val="20"/>
        </w:rPr>
        <w:t xml:space="preserve">&amp; </w:t>
      </w:r>
      <w:proofErr w:type="spellStart"/>
      <w:r w:rsidR="001E0032" w:rsidRPr="00F67CD9">
        <w:rPr>
          <w:rFonts w:ascii="Arial" w:hAnsi="Arial" w:cs="Arial"/>
          <w:sz w:val="20"/>
          <w:szCs w:val="20"/>
        </w:rPr>
        <w:t>Nwokanma</w:t>
      </w:r>
      <w:proofErr w:type="spellEnd"/>
      <w:r w:rsidRPr="00F67CD9">
        <w:rPr>
          <w:rFonts w:ascii="Arial" w:hAnsi="Arial" w:cs="Arial"/>
          <w:sz w:val="20"/>
          <w:szCs w:val="20"/>
        </w:rPr>
        <w:t xml:space="preserve">, V.C (2020). Assessment of Physicochemical Parameters in </w:t>
      </w:r>
      <w:proofErr w:type="spellStart"/>
      <w:r w:rsidRPr="00F67CD9">
        <w:rPr>
          <w:rFonts w:ascii="Arial" w:hAnsi="Arial" w:cs="Arial"/>
          <w:sz w:val="20"/>
          <w:szCs w:val="20"/>
        </w:rPr>
        <w:t>Nta-Wogba</w:t>
      </w:r>
      <w:proofErr w:type="spellEnd"/>
      <w:r w:rsidRPr="00F67CD9">
        <w:rPr>
          <w:rFonts w:ascii="Arial" w:hAnsi="Arial" w:cs="Arial"/>
          <w:sz w:val="20"/>
          <w:szCs w:val="20"/>
        </w:rPr>
        <w:t xml:space="preserve"> Stream in Port Harcourt, Rivers State, Nigeria</w:t>
      </w:r>
      <w:r w:rsidRPr="00F67CD9">
        <w:rPr>
          <w:rFonts w:ascii="Arial" w:hAnsi="Arial" w:cs="Arial"/>
          <w:i/>
          <w:sz w:val="20"/>
          <w:szCs w:val="20"/>
        </w:rPr>
        <w:t>. Journal of Scientific and Engineering Research, 7(8)</w:t>
      </w:r>
      <w:r w:rsidRPr="00F67CD9">
        <w:rPr>
          <w:rFonts w:ascii="Arial" w:hAnsi="Arial" w:cs="Arial"/>
          <w:sz w:val="20"/>
          <w:szCs w:val="20"/>
        </w:rPr>
        <w:t>, 124-132</w:t>
      </w:r>
    </w:p>
    <w:p w14:paraId="19B38118" w14:textId="77777777" w:rsidR="00937157" w:rsidRPr="00F67CD9" w:rsidRDefault="00937157" w:rsidP="00321A14">
      <w:pPr>
        <w:spacing w:line="240" w:lineRule="auto"/>
        <w:ind w:left="630" w:hanging="630"/>
        <w:jc w:val="both"/>
        <w:rPr>
          <w:rFonts w:ascii="Arial" w:hAnsi="Arial" w:cs="Arial"/>
          <w:sz w:val="20"/>
          <w:szCs w:val="20"/>
        </w:rPr>
      </w:pPr>
      <w:r w:rsidRPr="00F67CD9">
        <w:rPr>
          <w:rFonts w:ascii="Arial" w:hAnsi="Arial" w:cs="Arial"/>
          <w:sz w:val="20"/>
          <w:szCs w:val="20"/>
        </w:rPr>
        <w:t xml:space="preserve">Makinde O. </w:t>
      </w:r>
      <w:r w:rsidR="001E0032" w:rsidRPr="00F67CD9">
        <w:rPr>
          <w:rFonts w:ascii="Arial" w:hAnsi="Arial" w:cs="Arial"/>
          <w:sz w:val="20"/>
          <w:szCs w:val="20"/>
        </w:rPr>
        <w:t>O,</w:t>
      </w:r>
      <w:r w:rsidRPr="00F67CD9">
        <w:rPr>
          <w:rFonts w:ascii="Arial" w:hAnsi="Arial" w:cs="Arial"/>
          <w:sz w:val="20"/>
          <w:szCs w:val="20"/>
        </w:rPr>
        <w:t xml:space="preserve"> Edun O. M. &amp; </w:t>
      </w:r>
      <w:proofErr w:type="spellStart"/>
      <w:r w:rsidRPr="00F67CD9">
        <w:rPr>
          <w:rFonts w:ascii="Arial" w:hAnsi="Arial" w:cs="Arial"/>
          <w:sz w:val="20"/>
          <w:szCs w:val="20"/>
        </w:rPr>
        <w:t>Akinrotimi</w:t>
      </w:r>
      <w:proofErr w:type="spellEnd"/>
      <w:r w:rsidRPr="00F67CD9">
        <w:rPr>
          <w:rFonts w:ascii="Arial" w:hAnsi="Arial" w:cs="Arial"/>
          <w:sz w:val="20"/>
          <w:szCs w:val="20"/>
        </w:rPr>
        <w:t xml:space="preserve"> O. A (2015). Comparative Assessment of Physical and Chemical characteristics of Water in </w:t>
      </w:r>
      <w:proofErr w:type="spellStart"/>
      <w:r w:rsidRPr="00F67CD9">
        <w:rPr>
          <w:rFonts w:ascii="Arial" w:hAnsi="Arial" w:cs="Arial"/>
          <w:sz w:val="20"/>
          <w:szCs w:val="20"/>
        </w:rPr>
        <w:t>Ekerekana</w:t>
      </w:r>
      <w:proofErr w:type="spellEnd"/>
      <w:r w:rsidRPr="00F67CD9">
        <w:rPr>
          <w:rFonts w:ascii="Arial" w:hAnsi="Arial" w:cs="Arial"/>
          <w:sz w:val="20"/>
          <w:szCs w:val="20"/>
        </w:rPr>
        <w:t xml:space="preserve"> and </w:t>
      </w:r>
      <w:proofErr w:type="spellStart"/>
      <w:r w:rsidRPr="00F67CD9">
        <w:rPr>
          <w:rFonts w:ascii="Arial" w:hAnsi="Arial" w:cs="Arial"/>
          <w:sz w:val="20"/>
          <w:szCs w:val="20"/>
        </w:rPr>
        <w:t>Buguma</w:t>
      </w:r>
      <w:proofErr w:type="spellEnd"/>
      <w:r w:rsidRPr="00F67CD9">
        <w:rPr>
          <w:rFonts w:ascii="Arial" w:hAnsi="Arial" w:cs="Arial"/>
          <w:sz w:val="20"/>
          <w:szCs w:val="20"/>
        </w:rPr>
        <w:t xml:space="preserve"> Creeks, Niger Delta Nigeria. </w:t>
      </w:r>
      <w:r w:rsidRPr="00F67CD9">
        <w:rPr>
          <w:rFonts w:ascii="Arial" w:hAnsi="Arial" w:cs="Arial"/>
          <w:i/>
          <w:sz w:val="20"/>
          <w:szCs w:val="20"/>
        </w:rPr>
        <w:t>Journal of Environment Protection and Sustainable Development</w:t>
      </w:r>
      <w:r w:rsidRPr="00F67CD9">
        <w:rPr>
          <w:rFonts w:ascii="Arial" w:hAnsi="Arial" w:cs="Arial"/>
          <w:sz w:val="20"/>
          <w:szCs w:val="20"/>
        </w:rPr>
        <w:t xml:space="preserve">, </w:t>
      </w:r>
      <w:r w:rsidRPr="00F67CD9">
        <w:rPr>
          <w:rFonts w:ascii="Arial" w:hAnsi="Arial" w:cs="Arial"/>
          <w:i/>
          <w:sz w:val="20"/>
          <w:szCs w:val="20"/>
        </w:rPr>
        <w:t>1(3),</w:t>
      </w:r>
      <w:r w:rsidRPr="00F67CD9">
        <w:rPr>
          <w:rFonts w:ascii="Arial" w:hAnsi="Arial" w:cs="Arial"/>
          <w:sz w:val="20"/>
          <w:szCs w:val="20"/>
        </w:rPr>
        <w:t xml:space="preserve"> 126-133</w:t>
      </w:r>
    </w:p>
    <w:p w14:paraId="166C357C"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lastRenderedPageBreak/>
        <w:t>Mulamattathil</w:t>
      </w:r>
      <w:proofErr w:type="spellEnd"/>
      <w:r w:rsidRPr="00F67CD9">
        <w:rPr>
          <w:rFonts w:ascii="Arial" w:hAnsi="Arial" w:cs="Arial"/>
          <w:sz w:val="20"/>
          <w:szCs w:val="20"/>
        </w:rPr>
        <w:t xml:space="preserve"> S.G, Bezuidenhout C &amp; Mbewe M. (2015). Analysis of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and bacteriological quality of drinking water in Mafikeng, South Africa. </w:t>
      </w:r>
      <w:r w:rsidRPr="00F67CD9">
        <w:rPr>
          <w:rFonts w:ascii="Arial" w:hAnsi="Arial" w:cs="Arial"/>
          <w:i/>
          <w:sz w:val="20"/>
          <w:szCs w:val="20"/>
        </w:rPr>
        <w:t>Journal of Water and Health,</w:t>
      </w:r>
      <w:r w:rsidRPr="00F67CD9">
        <w:rPr>
          <w:rFonts w:ascii="Arial" w:hAnsi="Arial" w:cs="Arial"/>
          <w:sz w:val="20"/>
          <w:szCs w:val="20"/>
        </w:rPr>
        <w:t xml:space="preserve"> </w:t>
      </w:r>
      <w:r w:rsidRPr="00F67CD9">
        <w:rPr>
          <w:rFonts w:ascii="Arial" w:hAnsi="Arial" w:cs="Arial"/>
          <w:i/>
          <w:sz w:val="20"/>
          <w:szCs w:val="20"/>
        </w:rPr>
        <w:t>13(4),</w:t>
      </w:r>
      <w:r w:rsidRPr="00F67CD9">
        <w:rPr>
          <w:rFonts w:ascii="Arial" w:hAnsi="Arial" w:cs="Arial"/>
          <w:sz w:val="20"/>
          <w:szCs w:val="20"/>
        </w:rPr>
        <w:t xml:space="preserve"> 1143-1152</w:t>
      </w:r>
    </w:p>
    <w:p w14:paraId="504C9FA0"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Murhekar G. H. (2011). Determination of physicochemical parameters of surface water samples in and around Akot City. </w:t>
      </w:r>
      <w:r w:rsidRPr="00F67CD9">
        <w:rPr>
          <w:rFonts w:ascii="Arial" w:hAnsi="Arial" w:cs="Arial"/>
          <w:i/>
          <w:sz w:val="20"/>
          <w:szCs w:val="20"/>
        </w:rPr>
        <w:t>International Journal of Research in Chemistry and Environment</w:t>
      </w:r>
      <w:r w:rsidRPr="00F67CD9">
        <w:rPr>
          <w:rFonts w:ascii="Arial" w:hAnsi="Arial" w:cs="Arial"/>
          <w:sz w:val="20"/>
          <w:szCs w:val="20"/>
        </w:rPr>
        <w:t xml:space="preserve">, </w:t>
      </w:r>
      <w:r w:rsidRPr="00F67CD9">
        <w:rPr>
          <w:rFonts w:ascii="Arial" w:hAnsi="Arial" w:cs="Arial"/>
          <w:i/>
          <w:sz w:val="20"/>
          <w:szCs w:val="20"/>
        </w:rPr>
        <w:t>1(2),</w:t>
      </w:r>
      <w:r w:rsidRPr="00F67CD9">
        <w:rPr>
          <w:rFonts w:ascii="Arial" w:hAnsi="Arial" w:cs="Arial"/>
          <w:sz w:val="20"/>
          <w:szCs w:val="20"/>
        </w:rPr>
        <w:t xml:space="preserve"> 183-187.</w:t>
      </w:r>
    </w:p>
    <w:p w14:paraId="2694A534" w14:textId="77777777" w:rsidR="00937157" w:rsidRPr="00F67CD9" w:rsidRDefault="00937157" w:rsidP="00321A14">
      <w:pPr>
        <w:spacing w:line="240" w:lineRule="auto"/>
        <w:ind w:left="630" w:hanging="630"/>
        <w:jc w:val="both"/>
        <w:rPr>
          <w:rFonts w:ascii="Arial" w:hAnsi="Arial" w:cs="Arial"/>
          <w:sz w:val="20"/>
          <w:szCs w:val="20"/>
        </w:rPr>
      </w:pPr>
      <w:proofErr w:type="spellStart"/>
      <w:r w:rsidRPr="00F67CD9">
        <w:rPr>
          <w:rFonts w:ascii="Arial" w:hAnsi="Arial" w:cs="Arial"/>
          <w:sz w:val="20"/>
          <w:szCs w:val="20"/>
        </w:rPr>
        <w:t>Niyoyitungiye</w:t>
      </w:r>
      <w:proofErr w:type="spellEnd"/>
      <w:r w:rsidRPr="00F67CD9">
        <w:rPr>
          <w:rFonts w:ascii="Arial" w:hAnsi="Arial" w:cs="Arial"/>
          <w:sz w:val="20"/>
          <w:szCs w:val="20"/>
        </w:rPr>
        <w:t xml:space="preserve"> L., Giri A. &amp; Mishra B.P (2019). Assessment of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Characteristics of Water at Selected Stations of Lake Tanganyika, Africa with Special Emphasis on Pisciculture Purposes. </w:t>
      </w:r>
      <w:r w:rsidRPr="00F67CD9">
        <w:rPr>
          <w:rFonts w:ascii="Arial" w:hAnsi="Arial" w:cs="Arial"/>
          <w:i/>
          <w:sz w:val="20"/>
          <w:szCs w:val="20"/>
        </w:rPr>
        <w:t>International Journal of Basic and Applied Biology, 6 (3)</w:t>
      </w:r>
      <w:r w:rsidRPr="00F67CD9">
        <w:rPr>
          <w:rFonts w:ascii="Arial" w:hAnsi="Arial" w:cs="Arial"/>
          <w:sz w:val="20"/>
          <w:szCs w:val="20"/>
        </w:rPr>
        <w:t>, 211-217</w:t>
      </w:r>
    </w:p>
    <w:p w14:paraId="2F927AD5" w14:textId="77777777" w:rsidR="00937157" w:rsidRPr="00F67CD9" w:rsidRDefault="00937157" w:rsidP="00321A14">
      <w:pPr>
        <w:spacing w:line="240" w:lineRule="auto"/>
        <w:ind w:left="540" w:hanging="630"/>
        <w:jc w:val="both"/>
        <w:rPr>
          <w:rFonts w:ascii="Arial" w:hAnsi="Arial" w:cs="Arial"/>
          <w:sz w:val="20"/>
          <w:szCs w:val="20"/>
        </w:rPr>
      </w:pPr>
      <w:proofErr w:type="spellStart"/>
      <w:r w:rsidRPr="00F67CD9">
        <w:rPr>
          <w:rFonts w:ascii="Arial" w:hAnsi="Arial" w:cs="Arial"/>
          <w:sz w:val="20"/>
          <w:szCs w:val="20"/>
        </w:rPr>
        <w:t>Okey-Wokeh</w:t>
      </w:r>
      <w:proofErr w:type="spellEnd"/>
      <w:r w:rsidRPr="00F67CD9">
        <w:rPr>
          <w:rFonts w:ascii="Arial" w:hAnsi="Arial" w:cs="Arial"/>
          <w:sz w:val="20"/>
          <w:szCs w:val="20"/>
        </w:rPr>
        <w:t xml:space="preserve">, C.G, </w:t>
      </w:r>
      <w:proofErr w:type="spellStart"/>
      <w:r w:rsidRPr="00F67CD9">
        <w:rPr>
          <w:rFonts w:ascii="Arial" w:hAnsi="Arial" w:cs="Arial"/>
          <w:sz w:val="20"/>
          <w:szCs w:val="20"/>
        </w:rPr>
        <w:t>Obunwo</w:t>
      </w:r>
      <w:proofErr w:type="spellEnd"/>
      <w:r w:rsidRPr="00F67CD9">
        <w:rPr>
          <w:rFonts w:ascii="Arial" w:hAnsi="Arial" w:cs="Arial"/>
          <w:sz w:val="20"/>
          <w:szCs w:val="20"/>
        </w:rPr>
        <w:t xml:space="preserve">, </w:t>
      </w:r>
      <w:r w:rsidR="00F67CD9" w:rsidRPr="00F67CD9">
        <w:rPr>
          <w:rFonts w:ascii="Arial" w:hAnsi="Arial" w:cs="Arial"/>
          <w:sz w:val="20"/>
          <w:szCs w:val="20"/>
        </w:rPr>
        <w:t>C.C &amp;</w:t>
      </w:r>
      <w:r w:rsidRPr="00F67CD9">
        <w:rPr>
          <w:rFonts w:ascii="Arial" w:hAnsi="Arial" w:cs="Arial"/>
          <w:sz w:val="20"/>
          <w:szCs w:val="20"/>
        </w:rPr>
        <w:t xml:space="preserve"> </w:t>
      </w:r>
      <w:proofErr w:type="spellStart"/>
      <w:r w:rsidRPr="00F67CD9">
        <w:rPr>
          <w:rFonts w:ascii="Arial" w:hAnsi="Arial" w:cs="Arial"/>
          <w:sz w:val="20"/>
          <w:szCs w:val="20"/>
        </w:rPr>
        <w:t>Wokeh</w:t>
      </w:r>
      <w:proofErr w:type="spellEnd"/>
      <w:r w:rsidRPr="00F67CD9">
        <w:rPr>
          <w:rFonts w:ascii="Arial" w:hAnsi="Arial" w:cs="Arial"/>
          <w:sz w:val="20"/>
          <w:szCs w:val="20"/>
        </w:rPr>
        <w:t xml:space="preserve">, O.K (2021). Evaluation of Water Quality Index Using Physicochemical Characteristics of </w:t>
      </w:r>
      <w:proofErr w:type="spellStart"/>
      <w:r w:rsidRPr="00F67CD9">
        <w:rPr>
          <w:rFonts w:ascii="Arial" w:hAnsi="Arial" w:cs="Arial"/>
          <w:sz w:val="20"/>
          <w:szCs w:val="20"/>
        </w:rPr>
        <w:t>Ogbor</w:t>
      </w:r>
      <w:proofErr w:type="spellEnd"/>
      <w:r w:rsidRPr="00F67CD9">
        <w:rPr>
          <w:rFonts w:ascii="Arial" w:hAnsi="Arial" w:cs="Arial"/>
          <w:sz w:val="20"/>
          <w:szCs w:val="20"/>
        </w:rPr>
        <w:t xml:space="preserve"> River in Aba, Abia State, Nigeria. </w:t>
      </w:r>
      <w:r w:rsidRPr="00F67CD9">
        <w:rPr>
          <w:rFonts w:ascii="Arial" w:hAnsi="Arial" w:cs="Arial"/>
          <w:i/>
          <w:sz w:val="20"/>
          <w:szCs w:val="20"/>
        </w:rPr>
        <w:t>Journal of Applied Science and Environmental Management</w:t>
      </w:r>
      <w:r w:rsidRPr="00F67CD9">
        <w:rPr>
          <w:rFonts w:ascii="Arial" w:hAnsi="Arial" w:cs="Arial"/>
          <w:sz w:val="20"/>
          <w:szCs w:val="20"/>
        </w:rPr>
        <w:t xml:space="preserve">, </w:t>
      </w:r>
      <w:r w:rsidRPr="00F67CD9">
        <w:rPr>
          <w:rFonts w:ascii="Arial" w:hAnsi="Arial" w:cs="Arial"/>
          <w:i/>
          <w:sz w:val="20"/>
          <w:szCs w:val="20"/>
        </w:rPr>
        <w:t>25(1),</w:t>
      </w:r>
      <w:r w:rsidRPr="00F67CD9">
        <w:rPr>
          <w:rFonts w:ascii="Arial" w:hAnsi="Arial" w:cs="Arial"/>
          <w:sz w:val="20"/>
          <w:szCs w:val="20"/>
        </w:rPr>
        <w:t xml:space="preserve"> 47-51</w:t>
      </w:r>
    </w:p>
    <w:p w14:paraId="217F0709"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Olubanjo, O. O &amp; Adeleke, E. B (2020). Assessment of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Properties and Water Quality of River Osse, Kogi State. </w:t>
      </w:r>
      <w:r w:rsidRPr="00F67CD9">
        <w:rPr>
          <w:rFonts w:ascii="Arial" w:hAnsi="Arial" w:cs="Arial"/>
          <w:i/>
          <w:sz w:val="20"/>
          <w:szCs w:val="20"/>
        </w:rPr>
        <w:t>Applied Research Journal of Environmental Engineering,</w:t>
      </w:r>
      <w:r w:rsidRPr="00F67CD9">
        <w:rPr>
          <w:rFonts w:ascii="Arial" w:hAnsi="Arial" w:cs="Arial"/>
          <w:sz w:val="20"/>
          <w:szCs w:val="20"/>
        </w:rPr>
        <w:t xml:space="preserve"> </w:t>
      </w:r>
      <w:r w:rsidRPr="00F67CD9">
        <w:rPr>
          <w:rFonts w:ascii="Arial" w:hAnsi="Arial" w:cs="Arial"/>
          <w:i/>
          <w:sz w:val="20"/>
          <w:szCs w:val="20"/>
        </w:rPr>
        <w:t>3(1),</w:t>
      </w:r>
      <w:r w:rsidRPr="00F67CD9">
        <w:rPr>
          <w:rFonts w:ascii="Arial" w:hAnsi="Arial" w:cs="Arial"/>
          <w:sz w:val="20"/>
          <w:szCs w:val="20"/>
        </w:rPr>
        <w:t xml:space="preserve"> 21-30</w:t>
      </w:r>
    </w:p>
    <w:p w14:paraId="213DACF4"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 xml:space="preserve">Onuoha, P. C., Alum-Udensi, O. &amp; Nwachukwu, I. I (2018). Impacts of Anthropogenic Activities on Water Quality of the </w:t>
      </w:r>
      <w:proofErr w:type="spellStart"/>
      <w:r w:rsidRPr="00F67CD9">
        <w:rPr>
          <w:rFonts w:ascii="Arial" w:hAnsi="Arial" w:cs="Arial"/>
          <w:sz w:val="20"/>
          <w:szCs w:val="20"/>
        </w:rPr>
        <w:t>Onuimo</w:t>
      </w:r>
      <w:proofErr w:type="spellEnd"/>
      <w:r w:rsidRPr="00F67CD9">
        <w:rPr>
          <w:rFonts w:ascii="Arial" w:hAnsi="Arial" w:cs="Arial"/>
          <w:sz w:val="20"/>
          <w:szCs w:val="20"/>
        </w:rPr>
        <w:t xml:space="preserve"> Section of Imo River, Imo State, Nigeria. </w:t>
      </w:r>
      <w:r w:rsidRPr="00F67CD9">
        <w:rPr>
          <w:rFonts w:ascii="Arial" w:hAnsi="Arial" w:cs="Arial"/>
          <w:i/>
          <w:sz w:val="20"/>
          <w:szCs w:val="20"/>
        </w:rPr>
        <w:t>International Journal of Agriculture and Earth Science</w:t>
      </w:r>
      <w:r w:rsidRPr="00F67CD9">
        <w:rPr>
          <w:rFonts w:ascii="Arial" w:hAnsi="Arial" w:cs="Arial"/>
          <w:sz w:val="20"/>
          <w:szCs w:val="20"/>
        </w:rPr>
        <w:t xml:space="preserve">, </w:t>
      </w:r>
      <w:r w:rsidRPr="00F67CD9">
        <w:rPr>
          <w:rFonts w:ascii="Arial" w:hAnsi="Arial" w:cs="Arial"/>
          <w:i/>
          <w:sz w:val="20"/>
          <w:szCs w:val="20"/>
        </w:rPr>
        <w:t>4(4)</w:t>
      </w:r>
      <w:r w:rsidRPr="00F67CD9">
        <w:rPr>
          <w:rFonts w:ascii="Arial" w:hAnsi="Arial" w:cs="Arial"/>
          <w:sz w:val="20"/>
          <w:szCs w:val="20"/>
        </w:rPr>
        <w:t>, 44-52</w:t>
      </w:r>
    </w:p>
    <w:p w14:paraId="5620C775"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Sarwade</w:t>
      </w:r>
      <w:proofErr w:type="spellEnd"/>
      <w:r w:rsidRPr="00F67CD9">
        <w:rPr>
          <w:rFonts w:ascii="Arial" w:hAnsi="Arial" w:cs="Arial"/>
          <w:sz w:val="20"/>
          <w:szCs w:val="20"/>
        </w:rPr>
        <w:t xml:space="preserve"> A. B. &amp; Kamble N. A (2014). Evaluation of Physicochemical Parameters of River Krishna, </w:t>
      </w:r>
      <w:proofErr w:type="spellStart"/>
      <w:r w:rsidRPr="00F67CD9">
        <w:rPr>
          <w:rFonts w:ascii="Arial" w:hAnsi="Arial" w:cs="Arial"/>
          <w:sz w:val="20"/>
          <w:szCs w:val="20"/>
        </w:rPr>
        <w:t>Sangli</w:t>
      </w:r>
      <w:proofErr w:type="spellEnd"/>
      <w:r w:rsidRPr="00F67CD9">
        <w:rPr>
          <w:rFonts w:ascii="Arial" w:hAnsi="Arial" w:cs="Arial"/>
          <w:sz w:val="20"/>
          <w:szCs w:val="20"/>
        </w:rPr>
        <w:t xml:space="preserve"> Maharashtra. </w:t>
      </w:r>
      <w:r w:rsidRPr="00F67CD9">
        <w:rPr>
          <w:rFonts w:ascii="Arial" w:hAnsi="Arial" w:cs="Arial"/>
          <w:i/>
          <w:sz w:val="20"/>
          <w:szCs w:val="20"/>
        </w:rPr>
        <w:t>Octa Journal of Environmental Research</w:t>
      </w:r>
      <w:r w:rsidRPr="00F67CD9">
        <w:rPr>
          <w:rFonts w:ascii="Arial" w:hAnsi="Arial" w:cs="Arial"/>
          <w:sz w:val="20"/>
          <w:szCs w:val="20"/>
        </w:rPr>
        <w:t xml:space="preserve">, </w:t>
      </w:r>
      <w:r w:rsidRPr="00F67CD9">
        <w:rPr>
          <w:rFonts w:ascii="Arial" w:hAnsi="Arial" w:cs="Arial"/>
          <w:i/>
          <w:sz w:val="20"/>
          <w:szCs w:val="20"/>
        </w:rPr>
        <w:t>2(4),</w:t>
      </w:r>
      <w:r w:rsidRPr="00F67CD9">
        <w:rPr>
          <w:rFonts w:ascii="Arial" w:hAnsi="Arial" w:cs="Arial"/>
          <w:sz w:val="20"/>
          <w:szCs w:val="20"/>
        </w:rPr>
        <w:t xml:space="preserve"> 329-337.</w:t>
      </w:r>
    </w:p>
    <w:p w14:paraId="4290C3E6" w14:textId="77777777" w:rsidR="00937157" w:rsidRPr="00F67CD9" w:rsidRDefault="00937157" w:rsidP="00321A14">
      <w:pPr>
        <w:spacing w:line="240" w:lineRule="auto"/>
        <w:ind w:left="540" w:hanging="540"/>
        <w:jc w:val="both"/>
        <w:rPr>
          <w:rFonts w:ascii="Arial" w:hAnsi="Arial" w:cs="Arial"/>
          <w:sz w:val="20"/>
          <w:szCs w:val="20"/>
        </w:rPr>
      </w:pPr>
      <w:proofErr w:type="spellStart"/>
      <w:r w:rsidRPr="00F67CD9">
        <w:rPr>
          <w:rFonts w:ascii="Arial" w:hAnsi="Arial" w:cs="Arial"/>
          <w:sz w:val="20"/>
          <w:szCs w:val="20"/>
        </w:rPr>
        <w:t>Soundarapandian</w:t>
      </w:r>
      <w:proofErr w:type="spellEnd"/>
      <w:r w:rsidRPr="00F67CD9">
        <w:rPr>
          <w:rFonts w:ascii="Arial" w:hAnsi="Arial" w:cs="Arial"/>
          <w:sz w:val="20"/>
          <w:szCs w:val="20"/>
        </w:rPr>
        <w:t xml:space="preserve">, P., Premkumar, T. &amp; Dinakaran, G. K. (2009). Studies on the </w:t>
      </w:r>
      <w:proofErr w:type="spellStart"/>
      <w:r w:rsidRPr="00F67CD9">
        <w:rPr>
          <w:rFonts w:ascii="Arial" w:hAnsi="Arial" w:cs="Arial"/>
          <w:sz w:val="20"/>
          <w:szCs w:val="20"/>
        </w:rPr>
        <w:t>Physico</w:t>
      </w:r>
      <w:proofErr w:type="spellEnd"/>
      <w:r w:rsidRPr="00F67CD9">
        <w:rPr>
          <w:rFonts w:ascii="Arial" w:hAnsi="Arial" w:cs="Arial"/>
          <w:sz w:val="20"/>
          <w:szCs w:val="20"/>
        </w:rPr>
        <w:t xml:space="preserve">-chemical Characteristic and Nutrients in the </w:t>
      </w:r>
      <w:proofErr w:type="spellStart"/>
      <w:r w:rsidRPr="00F67CD9">
        <w:rPr>
          <w:rFonts w:ascii="Arial" w:hAnsi="Arial" w:cs="Arial"/>
          <w:sz w:val="20"/>
          <w:szCs w:val="20"/>
        </w:rPr>
        <w:t>Uppanar</w:t>
      </w:r>
      <w:proofErr w:type="spellEnd"/>
      <w:r w:rsidRPr="00F67CD9">
        <w:rPr>
          <w:rFonts w:ascii="Arial" w:hAnsi="Arial" w:cs="Arial"/>
          <w:sz w:val="20"/>
          <w:szCs w:val="20"/>
        </w:rPr>
        <w:t xml:space="preserve"> Estuary of </w:t>
      </w:r>
      <w:proofErr w:type="spellStart"/>
      <w:r w:rsidRPr="00F67CD9">
        <w:rPr>
          <w:rFonts w:ascii="Arial" w:hAnsi="Arial" w:cs="Arial"/>
          <w:sz w:val="20"/>
          <w:szCs w:val="20"/>
        </w:rPr>
        <w:t>Cuddalore</w:t>
      </w:r>
      <w:proofErr w:type="spellEnd"/>
      <w:r w:rsidRPr="00F67CD9">
        <w:rPr>
          <w:rFonts w:ascii="Arial" w:hAnsi="Arial" w:cs="Arial"/>
          <w:sz w:val="20"/>
          <w:szCs w:val="20"/>
        </w:rPr>
        <w:t xml:space="preserve">, South East Coast of India. </w:t>
      </w:r>
      <w:r w:rsidRPr="00F67CD9">
        <w:rPr>
          <w:rFonts w:ascii="Arial" w:hAnsi="Arial" w:cs="Arial"/>
          <w:i/>
          <w:sz w:val="20"/>
          <w:szCs w:val="20"/>
        </w:rPr>
        <w:t>Current Research Journal of Biological Sciences, 1(3),</w:t>
      </w:r>
      <w:r w:rsidRPr="00F67CD9">
        <w:rPr>
          <w:rFonts w:ascii="Arial" w:hAnsi="Arial" w:cs="Arial"/>
          <w:sz w:val="20"/>
          <w:szCs w:val="20"/>
        </w:rPr>
        <w:t xml:space="preserve"> 102-105.</w:t>
      </w:r>
    </w:p>
    <w:p w14:paraId="46B813B7" w14:textId="77777777" w:rsidR="00937157" w:rsidRPr="00F67CD9" w:rsidRDefault="00937157" w:rsidP="00321A14">
      <w:pPr>
        <w:spacing w:line="240" w:lineRule="auto"/>
        <w:ind w:left="630" w:hanging="630"/>
        <w:jc w:val="both"/>
        <w:rPr>
          <w:rFonts w:ascii="Arial" w:hAnsi="Arial" w:cs="Arial"/>
          <w:sz w:val="20"/>
          <w:szCs w:val="20"/>
        </w:rPr>
      </w:pPr>
      <w:r w:rsidRPr="00F67CD9">
        <w:rPr>
          <w:rFonts w:ascii="Arial" w:hAnsi="Arial" w:cs="Arial"/>
          <w:sz w:val="20"/>
          <w:szCs w:val="20"/>
        </w:rPr>
        <w:t xml:space="preserve">UNEP United Nations Environmental </w:t>
      </w:r>
      <w:proofErr w:type="spellStart"/>
      <w:r w:rsidRPr="00F67CD9">
        <w:rPr>
          <w:rFonts w:ascii="Arial" w:hAnsi="Arial" w:cs="Arial"/>
          <w:sz w:val="20"/>
          <w:szCs w:val="20"/>
        </w:rPr>
        <w:t>Programme</w:t>
      </w:r>
      <w:proofErr w:type="spellEnd"/>
      <w:r w:rsidRPr="00F67CD9">
        <w:rPr>
          <w:rFonts w:ascii="Arial" w:hAnsi="Arial" w:cs="Arial"/>
          <w:sz w:val="20"/>
          <w:szCs w:val="20"/>
        </w:rPr>
        <w:t xml:space="preserve"> (2011). Environmental Assessment of </w:t>
      </w:r>
      <w:proofErr w:type="spellStart"/>
      <w:r w:rsidRPr="00F67CD9">
        <w:rPr>
          <w:rFonts w:ascii="Arial" w:hAnsi="Arial" w:cs="Arial"/>
          <w:sz w:val="20"/>
          <w:szCs w:val="20"/>
        </w:rPr>
        <w:t>Ogoniland</w:t>
      </w:r>
      <w:proofErr w:type="spellEnd"/>
      <w:r w:rsidRPr="00F67CD9">
        <w:rPr>
          <w:rFonts w:ascii="Arial" w:hAnsi="Arial" w:cs="Arial"/>
          <w:sz w:val="20"/>
          <w:szCs w:val="20"/>
        </w:rPr>
        <w:t xml:space="preserve"> Report. United Nations Environmental </w:t>
      </w:r>
      <w:proofErr w:type="spellStart"/>
      <w:r w:rsidRPr="00F67CD9">
        <w:rPr>
          <w:rFonts w:ascii="Arial" w:hAnsi="Arial" w:cs="Arial"/>
          <w:sz w:val="20"/>
          <w:szCs w:val="20"/>
        </w:rPr>
        <w:t>Programme</w:t>
      </w:r>
      <w:proofErr w:type="spellEnd"/>
      <w:r w:rsidRPr="00F67CD9">
        <w:rPr>
          <w:rFonts w:ascii="Arial" w:hAnsi="Arial" w:cs="Arial"/>
          <w:sz w:val="20"/>
          <w:szCs w:val="20"/>
        </w:rPr>
        <w:t xml:space="preserve">, Nairobi, Kenya. </w:t>
      </w:r>
    </w:p>
    <w:p w14:paraId="1ED9200F" w14:textId="77777777" w:rsidR="00937157" w:rsidRPr="00F67CD9" w:rsidRDefault="00937157" w:rsidP="00321A14">
      <w:pPr>
        <w:spacing w:line="240" w:lineRule="auto"/>
        <w:ind w:left="630" w:hanging="630"/>
        <w:jc w:val="both"/>
        <w:rPr>
          <w:rFonts w:ascii="Arial" w:hAnsi="Arial" w:cs="Arial"/>
          <w:sz w:val="20"/>
          <w:szCs w:val="20"/>
        </w:rPr>
      </w:pPr>
      <w:r w:rsidRPr="00F67CD9">
        <w:rPr>
          <w:rFonts w:ascii="Arial" w:hAnsi="Arial" w:cs="Arial"/>
          <w:sz w:val="20"/>
          <w:szCs w:val="20"/>
        </w:rPr>
        <w:t>USGS United State Geological Survey – Earth’s Water Distribution Archived 29 June, 2012 at the Wayback Machine. Ga.water.usgs.gov (11 December, 2012). Retrieved on 29 December, 2012.</w:t>
      </w:r>
    </w:p>
    <w:p w14:paraId="0AAFAB5B" w14:textId="77777777" w:rsidR="00937157" w:rsidRPr="00F67CD9" w:rsidRDefault="00937157" w:rsidP="00321A14">
      <w:pPr>
        <w:spacing w:line="240" w:lineRule="auto"/>
        <w:ind w:left="540" w:hanging="540"/>
        <w:jc w:val="both"/>
        <w:rPr>
          <w:rFonts w:ascii="Arial" w:hAnsi="Arial" w:cs="Arial"/>
          <w:sz w:val="20"/>
          <w:szCs w:val="20"/>
        </w:rPr>
      </w:pPr>
      <w:r w:rsidRPr="00F67CD9">
        <w:rPr>
          <w:rFonts w:ascii="Arial" w:hAnsi="Arial" w:cs="Arial"/>
          <w:sz w:val="20"/>
          <w:szCs w:val="20"/>
        </w:rPr>
        <w:t>Vincent-</w:t>
      </w:r>
      <w:proofErr w:type="spellStart"/>
      <w:r w:rsidRPr="00F67CD9">
        <w:rPr>
          <w:rFonts w:ascii="Arial" w:hAnsi="Arial" w:cs="Arial"/>
          <w:sz w:val="20"/>
          <w:szCs w:val="20"/>
        </w:rPr>
        <w:t>Akpu</w:t>
      </w:r>
      <w:proofErr w:type="spellEnd"/>
      <w:r w:rsidRPr="00F67CD9">
        <w:rPr>
          <w:rFonts w:ascii="Arial" w:hAnsi="Arial" w:cs="Arial"/>
          <w:sz w:val="20"/>
          <w:szCs w:val="20"/>
        </w:rPr>
        <w:t xml:space="preserve"> I.F &amp; </w:t>
      </w:r>
      <w:proofErr w:type="spellStart"/>
      <w:r w:rsidRPr="00F67CD9">
        <w:rPr>
          <w:rFonts w:ascii="Arial" w:hAnsi="Arial" w:cs="Arial"/>
          <w:sz w:val="20"/>
          <w:szCs w:val="20"/>
        </w:rPr>
        <w:t>Yanadi</w:t>
      </w:r>
      <w:proofErr w:type="spellEnd"/>
      <w:r w:rsidRPr="00F67CD9">
        <w:rPr>
          <w:rFonts w:ascii="Arial" w:hAnsi="Arial" w:cs="Arial"/>
          <w:sz w:val="20"/>
          <w:szCs w:val="20"/>
        </w:rPr>
        <w:t xml:space="preserve"> L.O (2014). Levels of Lead, Iron and Cadmium Contamination in Fish, Water and Sediment from </w:t>
      </w:r>
      <w:proofErr w:type="spellStart"/>
      <w:r w:rsidRPr="00F67CD9">
        <w:rPr>
          <w:rFonts w:ascii="Arial" w:hAnsi="Arial" w:cs="Arial"/>
          <w:sz w:val="20"/>
          <w:szCs w:val="20"/>
        </w:rPr>
        <w:t>Iwofe</w:t>
      </w:r>
      <w:proofErr w:type="spellEnd"/>
      <w:r w:rsidRPr="00F67CD9">
        <w:rPr>
          <w:rFonts w:ascii="Arial" w:hAnsi="Arial" w:cs="Arial"/>
          <w:sz w:val="20"/>
          <w:szCs w:val="20"/>
        </w:rPr>
        <w:t xml:space="preserve"> site on New Calabar River, Rivers State. </w:t>
      </w:r>
      <w:r w:rsidRPr="00F67CD9">
        <w:rPr>
          <w:rFonts w:ascii="Arial" w:hAnsi="Arial" w:cs="Arial"/>
          <w:i/>
          <w:sz w:val="20"/>
          <w:szCs w:val="20"/>
        </w:rPr>
        <w:t>International Journal of Extensive Research,</w:t>
      </w:r>
      <w:r w:rsidRPr="00F67CD9">
        <w:rPr>
          <w:rFonts w:ascii="Arial" w:hAnsi="Arial" w:cs="Arial"/>
          <w:sz w:val="20"/>
          <w:szCs w:val="20"/>
        </w:rPr>
        <w:t xml:space="preserve"> </w:t>
      </w:r>
      <w:r w:rsidRPr="00F67CD9">
        <w:rPr>
          <w:rFonts w:ascii="Arial" w:hAnsi="Arial" w:cs="Arial"/>
          <w:i/>
          <w:sz w:val="20"/>
          <w:szCs w:val="20"/>
        </w:rPr>
        <w:t>3</w:t>
      </w:r>
      <w:r w:rsidRPr="00F67CD9">
        <w:rPr>
          <w:rFonts w:ascii="Arial" w:hAnsi="Arial" w:cs="Arial"/>
          <w:sz w:val="20"/>
          <w:szCs w:val="20"/>
        </w:rPr>
        <w:t xml:space="preserve">, 10-15 </w:t>
      </w:r>
    </w:p>
    <w:p w14:paraId="104D759D" w14:textId="77777777" w:rsidR="001E0032" w:rsidRDefault="001E0032" w:rsidP="00321A14">
      <w:pPr>
        <w:spacing w:line="240" w:lineRule="auto"/>
        <w:rPr>
          <w:rFonts w:ascii="Times New Roman" w:hAnsi="Times New Roman"/>
        </w:rPr>
        <w:sectPr w:rsidR="001E0032" w:rsidSect="00C8147E">
          <w:type w:val="continuous"/>
          <w:pgSz w:w="12240" w:h="15840"/>
          <w:pgMar w:top="1440" w:right="1440" w:bottom="1440" w:left="1440" w:header="720" w:footer="720" w:gutter="0"/>
          <w:cols w:space="720"/>
          <w:docGrid w:linePitch="360"/>
        </w:sectPr>
      </w:pPr>
    </w:p>
    <w:p w14:paraId="06A5BA51" w14:textId="77777777" w:rsidR="00937157" w:rsidRPr="00321A14" w:rsidRDefault="00937157" w:rsidP="00321A14">
      <w:pPr>
        <w:spacing w:line="240" w:lineRule="auto"/>
        <w:rPr>
          <w:rFonts w:ascii="Times New Roman" w:hAnsi="Times New Roman"/>
        </w:rPr>
      </w:pPr>
    </w:p>
    <w:p w14:paraId="1EE96455" w14:textId="77777777" w:rsidR="00276CEF" w:rsidRPr="00321A14" w:rsidRDefault="00276CEF" w:rsidP="00321A14">
      <w:pPr>
        <w:spacing w:after="0" w:line="240" w:lineRule="auto"/>
        <w:jc w:val="both"/>
        <w:rPr>
          <w:rFonts w:ascii="Times New Roman" w:hAnsi="Times New Roman"/>
          <w:bCs/>
          <w:color w:val="000000"/>
          <w:sz w:val="24"/>
          <w:szCs w:val="24"/>
        </w:rPr>
      </w:pPr>
    </w:p>
    <w:p w14:paraId="7ABADF7A" w14:textId="77777777" w:rsidR="001E199F" w:rsidRPr="00321A14" w:rsidRDefault="001E199F" w:rsidP="00321A14">
      <w:pPr>
        <w:spacing w:line="240" w:lineRule="auto"/>
        <w:jc w:val="both"/>
        <w:rPr>
          <w:rFonts w:ascii="Times New Roman" w:hAnsi="Times New Roman"/>
        </w:rPr>
      </w:pPr>
    </w:p>
    <w:sectPr w:rsidR="001E199F" w:rsidRPr="00321A14" w:rsidSect="00C814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EE69" w14:textId="77777777" w:rsidR="00A631A6" w:rsidRDefault="00A631A6" w:rsidP="00916F5F">
      <w:pPr>
        <w:spacing w:after="0" w:line="240" w:lineRule="auto"/>
      </w:pPr>
      <w:r>
        <w:separator/>
      </w:r>
    </w:p>
  </w:endnote>
  <w:endnote w:type="continuationSeparator" w:id="0">
    <w:p w14:paraId="24DA51F3" w14:textId="77777777" w:rsidR="00A631A6" w:rsidRDefault="00A631A6" w:rsidP="0091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6431" w14:textId="77777777" w:rsidR="00BC7245" w:rsidRDefault="00BC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4A50" w14:textId="77777777" w:rsidR="00BC7245" w:rsidRDefault="00BC7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3CA6" w14:textId="77777777" w:rsidR="00BC7245" w:rsidRDefault="00BC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A3053" w14:textId="77777777" w:rsidR="00A631A6" w:rsidRDefault="00A631A6" w:rsidP="00916F5F">
      <w:pPr>
        <w:spacing w:after="0" w:line="240" w:lineRule="auto"/>
      </w:pPr>
      <w:r>
        <w:separator/>
      </w:r>
    </w:p>
  </w:footnote>
  <w:footnote w:type="continuationSeparator" w:id="0">
    <w:p w14:paraId="204F7BBD" w14:textId="77777777" w:rsidR="00A631A6" w:rsidRDefault="00A631A6" w:rsidP="00916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F97B" w14:textId="1E131669" w:rsidR="00BC7245" w:rsidRDefault="00BC7245">
    <w:pPr>
      <w:pStyle w:val="Header"/>
    </w:pPr>
    <w:r>
      <w:rPr>
        <w:noProof/>
      </w:rPr>
      <w:pict w14:anchorId="6D8EE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E9AA" w14:textId="51550FD3" w:rsidR="00BC7245" w:rsidRDefault="00BC7245">
    <w:pPr>
      <w:pStyle w:val="Header"/>
    </w:pPr>
    <w:r>
      <w:rPr>
        <w:noProof/>
      </w:rPr>
      <w:pict w14:anchorId="3EA8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5402" w14:textId="670BC35A" w:rsidR="00BC7245" w:rsidRDefault="00BC7245">
    <w:pPr>
      <w:pStyle w:val="Header"/>
    </w:pPr>
    <w:r>
      <w:rPr>
        <w:noProof/>
      </w:rPr>
      <w:pict w14:anchorId="73ED0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422BF"/>
    <w:multiLevelType w:val="multilevel"/>
    <w:tmpl w:val="65F862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9F"/>
    <w:rsid w:val="000523C4"/>
    <w:rsid w:val="00080331"/>
    <w:rsid w:val="000D23E4"/>
    <w:rsid w:val="00104C03"/>
    <w:rsid w:val="001453BC"/>
    <w:rsid w:val="00171B80"/>
    <w:rsid w:val="001E0032"/>
    <w:rsid w:val="001E199F"/>
    <w:rsid w:val="001F3270"/>
    <w:rsid w:val="001F50B5"/>
    <w:rsid w:val="00217702"/>
    <w:rsid w:val="00237B24"/>
    <w:rsid w:val="00250594"/>
    <w:rsid w:val="00276CEF"/>
    <w:rsid w:val="00321A14"/>
    <w:rsid w:val="003D6F69"/>
    <w:rsid w:val="00490EEF"/>
    <w:rsid w:val="004C1568"/>
    <w:rsid w:val="00501B9E"/>
    <w:rsid w:val="00537C85"/>
    <w:rsid w:val="00547913"/>
    <w:rsid w:val="00650A86"/>
    <w:rsid w:val="00677027"/>
    <w:rsid w:val="00693468"/>
    <w:rsid w:val="006D62EE"/>
    <w:rsid w:val="00746B19"/>
    <w:rsid w:val="00770531"/>
    <w:rsid w:val="00785C93"/>
    <w:rsid w:val="007A0028"/>
    <w:rsid w:val="007B3A9D"/>
    <w:rsid w:val="007F3A48"/>
    <w:rsid w:val="0080314A"/>
    <w:rsid w:val="00836EF3"/>
    <w:rsid w:val="008D604F"/>
    <w:rsid w:val="00916F5F"/>
    <w:rsid w:val="00937157"/>
    <w:rsid w:val="00990F06"/>
    <w:rsid w:val="009C2073"/>
    <w:rsid w:val="00A159D9"/>
    <w:rsid w:val="00A34FBF"/>
    <w:rsid w:val="00A631A6"/>
    <w:rsid w:val="00A7710B"/>
    <w:rsid w:val="00A9178D"/>
    <w:rsid w:val="00B15DC3"/>
    <w:rsid w:val="00B163D7"/>
    <w:rsid w:val="00B55701"/>
    <w:rsid w:val="00B64F6F"/>
    <w:rsid w:val="00BB2046"/>
    <w:rsid w:val="00BC7245"/>
    <w:rsid w:val="00BF5846"/>
    <w:rsid w:val="00C11CC4"/>
    <w:rsid w:val="00C355AE"/>
    <w:rsid w:val="00C8147E"/>
    <w:rsid w:val="00C95FEB"/>
    <w:rsid w:val="00CB50D7"/>
    <w:rsid w:val="00D566F0"/>
    <w:rsid w:val="00E92612"/>
    <w:rsid w:val="00F0239D"/>
    <w:rsid w:val="00F656AC"/>
    <w:rsid w:val="00F6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5C198"/>
  <w15:docId w15:val="{E590A5FC-EF39-4A35-88BE-A35215DF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9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1E199F"/>
  </w:style>
  <w:style w:type="character" w:customStyle="1" w:styleId="markedcontent">
    <w:name w:val="markedcontent"/>
    <w:basedOn w:val="DefaultParagraphFont"/>
    <w:rsid w:val="001E199F"/>
  </w:style>
  <w:style w:type="paragraph" w:styleId="ListParagraph">
    <w:name w:val="List Paragraph"/>
    <w:basedOn w:val="Normal"/>
    <w:uiPriority w:val="34"/>
    <w:qFormat/>
    <w:rsid w:val="00276CEF"/>
    <w:pPr>
      <w:ind w:left="720"/>
      <w:contextualSpacing/>
    </w:pPr>
    <w:rPr>
      <w:rFonts w:asciiTheme="minorHAnsi" w:eastAsiaTheme="minorHAnsi" w:hAnsiTheme="minorHAnsi" w:cstheme="minorBidi"/>
    </w:rPr>
  </w:style>
  <w:style w:type="character" w:customStyle="1" w:styleId="ref-journal">
    <w:name w:val="ref-journal"/>
    <w:basedOn w:val="DefaultParagraphFont"/>
    <w:rsid w:val="00937157"/>
  </w:style>
  <w:style w:type="character" w:customStyle="1" w:styleId="ref-vol">
    <w:name w:val="ref-vol"/>
    <w:basedOn w:val="DefaultParagraphFont"/>
    <w:rsid w:val="00937157"/>
  </w:style>
  <w:style w:type="character" w:customStyle="1" w:styleId="Heading1">
    <w:name w:val="Heading #1_"/>
    <w:basedOn w:val="DefaultParagraphFont"/>
    <w:link w:val="Heading10"/>
    <w:rsid w:val="00937157"/>
    <w:rPr>
      <w:b/>
      <w:bCs/>
      <w:sz w:val="20"/>
      <w:szCs w:val="20"/>
      <w:shd w:val="clear" w:color="auto" w:fill="FFFFFF"/>
    </w:rPr>
  </w:style>
  <w:style w:type="paragraph" w:customStyle="1" w:styleId="Heading10">
    <w:name w:val="Heading #1"/>
    <w:basedOn w:val="Normal"/>
    <w:link w:val="Heading1"/>
    <w:rsid w:val="00937157"/>
    <w:pPr>
      <w:widowControl w:val="0"/>
      <w:shd w:val="clear" w:color="auto" w:fill="FFFFFF"/>
      <w:spacing w:after="0" w:line="222" w:lineRule="exact"/>
      <w:outlineLvl w:val="0"/>
    </w:pPr>
    <w:rPr>
      <w:rFonts w:asciiTheme="minorHAnsi" w:eastAsiaTheme="minorHAnsi" w:hAnsiTheme="minorHAnsi" w:cstheme="minorBidi"/>
      <w:b/>
      <w:bCs/>
      <w:sz w:val="20"/>
      <w:szCs w:val="20"/>
    </w:rPr>
  </w:style>
  <w:style w:type="character" w:styleId="Emphasis">
    <w:name w:val="Emphasis"/>
    <w:basedOn w:val="DefaultParagraphFont"/>
    <w:uiPriority w:val="20"/>
    <w:qFormat/>
    <w:rsid w:val="00937157"/>
    <w:rPr>
      <w:i/>
      <w:iCs/>
    </w:rPr>
  </w:style>
  <w:style w:type="paragraph" w:styleId="Header">
    <w:name w:val="header"/>
    <w:basedOn w:val="Normal"/>
    <w:link w:val="HeaderChar"/>
    <w:uiPriority w:val="99"/>
    <w:unhideWhenUsed/>
    <w:rsid w:val="0091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F5F"/>
    <w:rPr>
      <w:rFonts w:ascii="Calibri" w:eastAsia="Calibri" w:hAnsi="Calibri" w:cs="Times New Roman"/>
    </w:rPr>
  </w:style>
  <w:style w:type="paragraph" w:styleId="Footer">
    <w:name w:val="footer"/>
    <w:basedOn w:val="Normal"/>
    <w:link w:val="FooterChar"/>
    <w:uiPriority w:val="99"/>
    <w:unhideWhenUsed/>
    <w:rsid w:val="0091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F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6248</Words>
  <Characters>35619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BARILUGBENE</dc:creator>
  <cp:lastModifiedBy>SDI 1084</cp:lastModifiedBy>
  <cp:revision>7</cp:revision>
  <dcterms:created xsi:type="dcterms:W3CDTF">2026-03-27T10:09:00Z</dcterms:created>
  <dcterms:modified xsi:type="dcterms:W3CDTF">2026-03-28T09:12:00Z</dcterms:modified>
</cp:coreProperties>
</file>