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A83B5" w14:textId="77777777" w:rsidR="0006485C" w:rsidRPr="0006485C" w:rsidRDefault="0006485C" w:rsidP="0006485C">
      <w:pPr>
        <w:jc w:val="both"/>
        <w:rPr>
          <w:rFonts w:ascii="Times New Roman" w:hAnsi="Times New Roman" w:cs="Times New Roman"/>
          <w:b/>
          <w:bCs/>
          <w:i/>
          <w:iCs/>
          <w:u w:val="single"/>
          <w:lang w:val="en-US"/>
        </w:rPr>
      </w:pPr>
      <w:r w:rsidRPr="0006485C">
        <w:rPr>
          <w:rFonts w:ascii="Times New Roman" w:hAnsi="Times New Roman" w:cs="Times New Roman"/>
          <w:b/>
          <w:bCs/>
          <w:i/>
          <w:iCs/>
          <w:u w:val="single"/>
          <w:lang w:val="en-US"/>
        </w:rPr>
        <w:t>Review Article</w:t>
      </w:r>
    </w:p>
    <w:p w14:paraId="4AE8A94A"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Functional</w:t>
      </w:r>
      <w:r w:rsidRPr="009B224D">
        <w:rPr>
          <w:rFonts w:ascii="Times New Roman" w:hAnsi="Times New Roman" w:cs="Times New Roman"/>
          <w:b/>
          <w:bCs/>
        </w:rPr>
        <w:t> </w:t>
      </w:r>
      <w:r w:rsidRPr="009B224D">
        <w:rPr>
          <w:rFonts w:ascii="Times New Roman" w:hAnsi="Times New Roman" w:cs="Times New Roman"/>
          <w:b/>
          <w:bCs/>
        </w:rPr>
        <w:t>foods and nutraceuticals in the management of metabolic syndrome</w:t>
      </w:r>
    </w:p>
    <w:p w14:paraId="3F3B45C2" w14:textId="77777777" w:rsidR="000600A0" w:rsidRDefault="000600A0" w:rsidP="009B224D">
      <w:pPr>
        <w:jc w:val="both"/>
        <w:rPr>
          <w:rFonts w:ascii="Times New Roman" w:hAnsi="Times New Roman" w:cs="Times New Roman"/>
          <w:b/>
          <w:bCs/>
        </w:rPr>
      </w:pPr>
    </w:p>
    <w:p w14:paraId="1856E7C1" w14:textId="55692EF5"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Abstract</w:t>
      </w:r>
    </w:p>
    <w:p w14:paraId="5905A603" w14:textId="7884FBFA" w:rsidR="009B224D" w:rsidRPr="009B224D" w:rsidRDefault="009B224D" w:rsidP="009B224D">
      <w:pPr>
        <w:jc w:val="both"/>
        <w:rPr>
          <w:rFonts w:ascii="Times New Roman" w:hAnsi="Times New Roman" w:cs="Times New Roman"/>
        </w:rPr>
      </w:pPr>
      <w:r w:rsidRPr="009B224D">
        <w:rPr>
          <w:rFonts w:ascii="Times New Roman" w:hAnsi="Times New Roman" w:cs="Times New Roman"/>
        </w:rPr>
        <w:t>Metabolic diseases, including obesity, diabetes, cardiovascular disease and non-alcoholic fatty liver disease are steadily on the rise</w:t>
      </w:r>
      <w:r w:rsidRPr="009B224D">
        <w:rPr>
          <w:rFonts w:ascii="Times New Roman" w:hAnsi="Times New Roman" w:cs="Times New Roman"/>
        </w:rPr>
        <w:t> </w:t>
      </w:r>
      <w:r w:rsidRPr="009B224D">
        <w:rPr>
          <w:rFonts w:ascii="Times New Roman" w:hAnsi="Times New Roman" w:cs="Times New Roman"/>
        </w:rPr>
        <w:t>worldwide, partly contributed by dietary habits and sedentary lifestyle as well as genetic conditions. Although conventional interventions</w:t>
      </w:r>
      <w:r w:rsidRPr="009B224D">
        <w:rPr>
          <w:rFonts w:ascii="Times New Roman" w:hAnsi="Times New Roman" w:cs="Times New Roman"/>
        </w:rPr>
        <w:t> </w:t>
      </w:r>
      <w:r w:rsidRPr="009B224D">
        <w:rPr>
          <w:rFonts w:ascii="Times New Roman" w:hAnsi="Times New Roman" w:cs="Times New Roman"/>
        </w:rPr>
        <w:t>are successful, they may be limited by side effects and the lack of long-term control. Increasing attention has recently been devoted to</w:t>
      </w:r>
      <w:r w:rsidRPr="009B224D">
        <w:rPr>
          <w:rFonts w:ascii="Times New Roman" w:hAnsi="Times New Roman" w:cs="Times New Roman"/>
        </w:rPr>
        <w:t> </w:t>
      </w:r>
      <w:r w:rsidRPr="009B224D">
        <w:rPr>
          <w:rFonts w:ascii="Times New Roman" w:hAnsi="Times New Roman" w:cs="Times New Roman"/>
        </w:rPr>
        <w:t>functional foods and nutraceuticals as potentially effective adjunctive modalities in the management of metabolic disorders. This review emphasizes on the interaction of functional foods (such as oats, berries, probiotics and green tea) and nutraceuticals (e.g., polyphenols, omega-3</w:t>
      </w:r>
      <w:r w:rsidRPr="009B224D">
        <w:rPr>
          <w:rFonts w:ascii="Times New Roman" w:hAnsi="Times New Roman" w:cs="Times New Roman"/>
        </w:rPr>
        <w:t> </w:t>
      </w:r>
      <w:r w:rsidRPr="009B224D">
        <w:rPr>
          <w:rFonts w:ascii="Times New Roman" w:hAnsi="Times New Roman" w:cs="Times New Roman"/>
        </w:rPr>
        <w:t xml:space="preserve">fatty acids, </w:t>
      </w:r>
      <w:r w:rsidR="00C3664F" w:rsidRPr="009B224D">
        <w:rPr>
          <w:rFonts w:ascii="Times New Roman" w:hAnsi="Times New Roman" w:cs="Times New Roman"/>
        </w:rPr>
        <w:t>vitamins, minerals</w:t>
      </w:r>
      <w:r w:rsidRPr="009B224D">
        <w:rPr>
          <w:rFonts w:ascii="Times New Roman" w:hAnsi="Times New Roman" w:cs="Times New Roman"/>
        </w:rPr>
        <w:t xml:space="preserve">, probiotics and herbals), with regard to changed </w:t>
      </w:r>
      <w:proofErr w:type="spellStart"/>
      <w:r w:rsidRPr="009B224D">
        <w:rPr>
          <w:rFonts w:ascii="Times New Roman" w:hAnsi="Times New Roman" w:cs="Times New Roman"/>
        </w:rPr>
        <w:t>glycemic</w:t>
      </w:r>
      <w:proofErr w:type="spellEnd"/>
      <w:r w:rsidRPr="009B224D">
        <w:rPr>
          <w:rFonts w:ascii="Times New Roman" w:hAnsi="Times New Roman" w:cs="Times New Roman"/>
        </w:rPr>
        <w:t xml:space="preserve"> status, lipid intervention; oxidative stress </w:t>
      </w:r>
      <w:r w:rsidR="00C3664F" w:rsidRPr="009B224D">
        <w:rPr>
          <w:rFonts w:ascii="Times New Roman" w:hAnsi="Times New Roman" w:cs="Times New Roman"/>
        </w:rPr>
        <w:t>alleviation, inflammatory</w:t>
      </w:r>
      <w:r w:rsidRPr="009B224D">
        <w:rPr>
          <w:rFonts w:ascii="Times New Roman" w:hAnsi="Times New Roman" w:cs="Times New Roman"/>
        </w:rPr>
        <w:t xml:space="preserve"> potentiation </w:t>
      </w:r>
      <w:r w:rsidRPr="00C3664F">
        <w:rPr>
          <w:rFonts w:ascii="Times New Roman" w:hAnsi="Times New Roman" w:cs="Times New Roman"/>
          <w:i/>
          <w:iCs/>
        </w:rPr>
        <w:t>via</w:t>
      </w:r>
      <w:r w:rsidRPr="009B224D">
        <w:rPr>
          <w:rFonts w:ascii="Times New Roman" w:hAnsi="Times New Roman" w:cs="Times New Roman"/>
        </w:rPr>
        <w:t xml:space="preserve"> </w:t>
      </w:r>
      <w:proofErr w:type="spellStart"/>
      <w:r w:rsidRPr="009B224D">
        <w:rPr>
          <w:rFonts w:ascii="Times New Roman" w:hAnsi="Times New Roman" w:cs="Times New Roman"/>
        </w:rPr>
        <w:t>eubiosis</w:t>
      </w:r>
      <w:proofErr w:type="spellEnd"/>
      <w:r w:rsidRPr="009B224D">
        <w:rPr>
          <w:rFonts w:ascii="Times New Roman" w:hAnsi="Times New Roman" w:cs="Times New Roman"/>
        </w:rPr>
        <w:t xml:space="preserve"> in the gut microbiota composition. Mechanisms include better insulin </w:t>
      </w:r>
      <w:r w:rsidR="00C3664F" w:rsidRPr="009B224D">
        <w:rPr>
          <w:rFonts w:ascii="Times New Roman" w:hAnsi="Times New Roman" w:cs="Times New Roman"/>
        </w:rPr>
        <w:t>signalling</w:t>
      </w:r>
      <w:r w:rsidRPr="009B224D">
        <w:rPr>
          <w:rFonts w:ascii="Times New Roman" w:hAnsi="Times New Roman" w:cs="Times New Roman"/>
        </w:rPr>
        <w:t>,</w:t>
      </w:r>
      <w:r w:rsidRPr="009B224D">
        <w:rPr>
          <w:rFonts w:ascii="Times New Roman" w:hAnsi="Times New Roman" w:cs="Times New Roman"/>
        </w:rPr>
        <w:t> </w:t>
      </w:r>
      <w:r w:rsidRPr="009B224D">
        <w:rPr>
          <w:rFonts w:ascii="Times New Roman" w:hAnsi="Times New Roman" w:cs="Times New Roman"/>
        </w:rPr>
        <w:t>increased AMPK activity, lipid modulation and hepatoprotection. Novel methods such as hybrid formulations and newer delivery</w:t>
      </w:r>
      <w:r w:rsidRPr="009B224D">
        <w:rPr>
          <w:rFonts w:ascii="Times New Roman" w:hAnsi="Times New Roman" w:cs="Times New Roman"/>
        </w:rPr>
        <w:t> </w:t>
      </w:r>
      <w:r w:rsidRPr="009B224D">
        <w:rPr>
          <w:rFonts w:ascii="Times New Roman" w:hAnsi="Times New Roman" w:cs="Times New Roman"/>
        </w:rPr>
        <w:t>systems (e.g., nanoencapsulation, liposomal gels) enhance the bioavailability and therapeutic benefits. In spite of the promising evidence, standardization, regulatory approval, clinical value</w:t>
      </w:r>
      <w:r w:rsidRPr="009B224D">
        <w:rPr>
          <w:rFonts w:ascii="Times New Roman" w:hAnsi="Times New Roman" w:cs="Times New Roman"/>
        </w:rPr>
        <w:t> </w:t>
      </w:r>
      <w:r w:rsidRPr="009B224D">
        <w:rPr>
          <w:rFonts w:ascii="Times New Roman" w:hAnsi="Times New Roman" w:cs="Times New Roman"/>
        </w:rPr>
        <w:t>and consumer reception constitute major obstacles. Direction</w:t>
      </w:r>
      <w:r w:rsidRPr="009B224D">
        <w:rPr>
          <w:rFonts w:ascii="Times New Roman" w:hAnsi="Times New Roman" w:cs="Times New Roman"/>
        </w:rPr>
        <w:t> </w:t>
      </w:r>
      <w:r w:rsidRPr="009B224D">
        <w:rPr>
          <w:rFonts w:ascii="Times New Roman" w:hAnsi="Times New Roman" w:cs="Times New Roman"/>
        </w:rPr>
        <w:t>for the future Including personalized nutrition, precision medicine and microbiome-informed interventions to improve metabolic health. In conclusion, functional foods and nutraceuticals are</w:t>
      </w:r>
      <w:r w:rsidRPr="009B224D">
        <w:rPr>
          <w:rFonts w:ascii="Times New Roman" w:hAnsi="Times New Roman" w:cs="Times New Roman"/>
        </w:rPr>
        <w:t> </w:t>
      </w:r>
      <w:r w:rsidRPr="009B224D">
        <w:rPr>
          <w:rFonts w:ascii="Times New Roman" w:hAnsi="Times New Roman" w:cs="Times New Roman"/>
        </w:rPr>
        <w:t>safe, natural, and sustainable way for the prevention and treatment of metabolic disorders.</w:t>
      </w:r>
    </w:p>
    <w:p w14:paraId="48BEA532" w14:textId="77777777" w:rsidR="009B224D" w:rsidRPr="009B224D" w:rsidRDefault="009B224D" w:rsidP="009B224D">
      <w:pPr>
        <w:jc w:val="both"/>
        <w:rPr>
          <w:rFonts w:ascii="Times New Roman" w:hAnsi="Times New Roman" w:cs="Times New Roman"/>
          <w:i/>
          <w:iCs/>
        </w:rPr>
      </w:pPr>
      <w:r w:rsidRPr="009B224D">
        <w:rPr>
          <w:rFonts w:ascii="Times New Roman" w:hAnsi="Times New Roman" w:cs="Times New Roman"/>
          <w:b/>
          <w:bCs/>
        </w:rPr>
        <w:t>Keywords:</w:t>
      </w:r>
      <w:r w:rsidRPr="009B224D">
        <w:rPr>
          <w:rFonts w:ascii="Times New Roman" w:hAnsi="Times New Roman" w:cs="Times New Roman"/>
        </w:rPr>
        <w:t xml:space="preserve"> </w:t>
      </w:r>
      <w:r w:rsidRPr="009B224D">
        <w:rPr>
          <w:rFonts w:ascii="Times New Roman" w:hAnsi="Times New Roman" w:cs="Times New Roman"/>
          <w:i/>
          <w:iCs/>
        </w:rPr>
        <w:t>Functional foods, Nutraceuticals, Metabolic diseases, Diabetes, Obesity, Cardiovascular health</w:t>
      </w:r>
      <w:r w:rsidRPr="009B224D">
        <w:rPr>
          <w:rFonts w:ascii="Times New Roman" w:hAnsi="Times New Roman" w:cs="Times New Roman"/>
          <w:i/>
          <w:iCs/>
        </w:rPr>
        <w:t> </w:t>
      </w:r>
      <w:r w:rsidRPr="009B224D">
        <w:rPr>
          <w:rFonts w:ascii="Times New Roman" w:hAnsi="Times New Roman" w:cs="Times New Roman"/>
          <w:i/>
          <w:iCs/>
        </w:rPr>
        <w:t>and Gut microbiota</w:t>
      </w:r>
    </w:p>
    <w:p w14:paraId="54D43C6A"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Introduction</w:t>
      </w:r>
    </w:p>
    <w:p w14:paraId="6D1E92C2" w14:textId="77777777" w:rsidR="009B224D" w:rsidRPr="009B224D" w:rsidRDefault="009B224D" w:rsidP="009B224D">
      <w:pPr>
        <w:jc w:val="both"/>
        <w:rPr>
          <w:rFonts w:ascii="Times New Roman" w:hAnsi="Times New Roman" w:cs="Times New Roman"/>
        </w:rPr>
      </w:pPr>
      <w:r w:rsidRPr="009B224D">
        <w:rPr>
          <w:rFonts w:ascii="Times New Roman" w:hAnsi="Times New Roman" w:cs="Times New Roman"/>
        </w:rPr>
        <w:t>Metabolic diseases are a heterogeneous group of chronic, noncommunicable diseases characterized by disturbances in normal metabolic processes including carbohydrate, lipid and</w:t>
      </w:r>
      <w:r w:rsidRPr="009B224D">
        <w:rPr>
          <w:rFonts w:ascii="Times New Roman" w:hAnsi="Times New Roman" w:cs="Times New Roman"/>
        </w:rPr>
        <w:t> </w:t>
      </w:r>
      <w:r w:rsidRPr="009B224D">
        <w:rPr>
          <w:rFonts w:ascii="Times New Roman" w:hAnsi="Times New Roman" w:cs="Times New Roman"/>
        </w:rPr>
        <w:t xml:space="preserve">protein metabolism. Other common metabolic disorders are type 2 diabetes mellitus (T2DM), obesity, </w:t>
      </w:r>
      <w:proofErr w:type="spellStart"/>
      <w:r w:rsidRPr="009B224D">
        <w:rPr>
          <w:rFonts w:ascii="Times New Roman" w:hAnsi="Times New Roman" w:cs="Times New Roman"/>
        </w:rPr>
        <w:t>dyslipidemia</w:t>
      </w:r>
      <w:proofErr w:type="spellEnd"/>
      <w:r w:rsidRPr="009B224D">
        <w:rPr>
          <w:rFonts w:ascii="Times New Roman" w:hAnsi="Times New Roman" w:cs="Times New Roman"/>
        </w:rPr>
        <w:t>, metabolic syndrome, hypertension and non-alcoholic fatty liver disease (NAFLD)</w:t>
      </w:r>
      <w:r w:rsidRPr="009B224D">
        <w:rPr>
          <w:rFonts w:ascii="Times New Roman" w:hAnsi="Times New Roman" w:cs="Times New Roman"/>
        </w:rPr>
        <w:t> </w:t>
      </w:r>
      <w:r w:rsidRPr="009B224D">
        <w:rPr>
          <w:rFonts w:ascii="Times New Roman" w:hAnsi="Times New Roman" w:cs="Times New Roman"/>
        </w:rPr>
        <w:t>(IDF, 2022). These conditions share a same pathogenic background linked to insulin resistance, systemic inflammation, oxidative stress and changes in gut microbiota</w:t>
      </w:r>
      <w:r w:rsidRPr="009B224D">
        <w:rPr>
          <w:rFonts w:ascii="Times New Roman" w:hAnsi="Times New Roman" w:cs="Times New Roman"/>
        </w:rPr>
        <w:t> </w:t>
      </w:r>
      <w:r w:rsidRPr="009B224D">
        <w:rPr>
          <w:rFonts w:ascii="Times New Roman" w:hAnsi="Times New Roman" w:cs="Times New Roman"/>
        </w:rPr>
        <w:t>composition (</w:t>
      </w:r>
      <w:proofErr w:type="spellStart"/>
      <w:r w:rsidRPr="009B224D">
        <w:rPr>
          <w:rFonts w:ascii="Times New Roman" w:hAnsi="Times New Roman" w:cs="Times New Roman"/>
        </w:rPr>
        <w:t>Tilg</w:t>
      </w:r>
      <w:proofErr w:type="spellEnd"/>
      <w:r w:rsidRPr="009B224D">
        <w:rPr>
          <w:rFonts w:ascii="Times New Roman" w:hAnsi="Times New Roman" w:cs="Times New Roman"/>
        </w:rPr>
        <w:t xml:space="preserve"> &amp; </w:t>
      </w:r>
      <w:proofErr w:type="spellStart"/>
      <w:r w:rsidRPr="009B224D">
        <w:rPr>
          <w:rFonts w:ascii="Times New Roman" w:hAnsi="Times New Roman" w:cs="Times New Roman"/>
        </w:rPr>
        <w:t>Moschen</w:t>
      </w:r>
      <w:proofErr w:type="spellEnd"/>
      <w:r w:rsidRPr="009B224D">
        <w:rPr>
          <w:rFonts w:ascii="Times New Roman" w:hAnsi="Times New Roman" w:cs="Times New Roman"/>
        </w:rPr>
        <w:t xml:space="preserve">, 2016). Genetic predisposition along with sedentary </w:t>
      </w:r>
      <w:proofErr w:type="spellStart"/>
      <w:r w:rsidRPr="009B224D">
        <w:rPr>
          <w:rFonts w:ascii="Times New Roman" w:hAnsi="Times New Roman" w:cs="Times New Roman"/>
        </w:rPr>
        <w:t>behavior</w:t>
      </w:r>
      <w:proofErr w:type="spellEnd"/>
      <w:r w:rsidRPr="009B224D">
        <w:rPr>
          <w:rFonts w:ascii="Times New Roman" w:hAnsi="Times New Roman" w:cs="Times New Roman"/>
        </w:rPr>
        <w:t xml:space="preserve"> and consumption of a high-caloric, nutrient-poor diet are major</w:t>
      </w:r>
      <w:r w:rsidRPr="009B224D">
        <w:rPr>
          <w:rFonts w:ascii="Times New Roman" w:hAnsi="Times New Roman" w:cs="Times New Roman"/>
        </w:rPr>
        <w:t> </w:t>
      </w:r>
      <w:r w:rsidRPr="009B224D">
        <w:rPr>
          <w:rFonts w:ascii="Times New Roman" w:hAnsi="Times New Roman" w:cs="Times New Roman"/>
        </w:rPr>
        <w:t>contributors to onset and progression of these diseases (Friedman, 2020). Metabolic diseases are worsening in prevalence and risk for CVD, renal failure, early death; they are the global public health</w:t>
      </w:r>
      <w:r w:rsidRPr="009B224D">
        <w:rPr>
          <w:rFonts w:ascii="Times New Roman" w:hAnsi="Times New Roman" w:cs="Times New Roman"/>
        </w:rPr>
        <w:t> </w:t>
      </w:r>
      <w:r w:rsidRPr="009B224D">
        <w:rPr>
          <w:rFonts w:ascii="Times New Roman" w:hAnsi="Times New Roman" w:cs="Times New Roman"/>
        </w:rPr>
        <w:t>priority.</w:t>
      </w:r>
    </w:p>
    <w:p w14:paraId="48F11E07" w14:textId="77777777" w:rsidR="009B224D" w:rsidRPr="009B224D" w:rsidRDefault="009B224D" w:rsidP="009B224D">
      <w:pPr>
        <w:jc w:val="both"/>
        <w:rPr>
          <w:rFonts w:ascii="Times New Roman" w:hAnsi="Times New Roman" w:cs="Times New Roman"/>
        </w:rPr>
      </w:pPr>
      <w:r w:rsidRPr="009B224D">
        <w:rPr>
          <w:rFonts w:ascii="Times New Roman" w:hAnsi="Times New Roman" w:cs="Times New Roman"/>
        </w:rPr>
        <w:t>Increasing rates of metabolic syndromes worldwide over</w:t>
      </w:r>
      <w:r w:rsidRPr="009B224D">
        <w:rPr>
          <w:rFonts w:ascii="Times New Roman" w:hAnsi="Times New Roman" w:cs="Times New Roman"/>
        </w:rPr>
        <w:t> </w:t>
      </w:r>
      <w:r w:rsidRPr="009B224D">
        <w:rPr>
          <w:rFonts w:ascii="Times New Roman" w:hAnsi="Times New Roman" w:cs="Times New Roman"/>
        </w:rPr>
        <w:t>the last three decades. Current estimates are that 1 billion people globally are overweight or obese, and at this moment 537 million adults have diabetes, projected to increase to 643 by the year 2030 (IDF, 2022; World</w:t>
      </w:r>
      <w:r w:rsidRPr="009B224D">
        <w:rPr>
          <w:rFonts w:ascii="Times New Roman" w:hAnsi="Times New Roman" w:cs="Times New Roman"/>
        </w:rPr>
        <w:t> </w:t>
      </w:r>
      <w:r w:rsidRPr="009B224D">
        <w:rPr>
          <w:rFonts w:ascii="Times New Roman" w:hAnsi="Times New Roman" w:cs="Times New Roman"/>
        </w:rPr>
        <w:lastRenderedPageBreak/>
        <w:t>Health Organization [WHO], 2023). The increasing</w:t>
      </w:r>
      <w:r w:rsidRPr="009B224D">
        <w:rPr>
          <w:rFonts w:ascii="Times New Roman" w:hAnsi="Times New Roman" w:cs="Times New Roman"/>
        </w:rPr>
        <w:t> </w:t>
      </w:r>
      <w:r w:rsidRPr="009B224D">
        <w:rPr>
          <w:rFonts w:ascii="Times New Roman" w:hAnsi="Times New Roman" w:cs="Times New Roman"/>
        </w:rPr>
        <w:t>burden is particularly more marked in developing countries because of rapid urbanization, westernized dietary habits and sedentary life style.</w:t>
      </w:r>
    </w:p>
    <w:p w14:paraId="6519CEA1" w14:textId="77777777" w:rsidR="009B224D" w:rsidRPr="009B224D" w:rsidRDefault="009B224D" w:rsidP="009B224D">
      <w:pPr>
        <w:jc w:val="both"/>
        <w:rPr>
          <w:rFonts w:ascii="Times New Roman" w:hAnsi="Times New Roman" w:cs="Times New Roman"/>
        </w:rPr>
      </w:pPr>
      <w:r w:rsidRPr="009B224D">
        <w:rPr>
          <w:rFonts w:ascii="Times New Roman" w:hAnsi="Times New Roman" w:cs="Times New Roman"/>
        </w:rPr>
        <w:t>Conventional pharmacological (or non-pharmacological) treatments such as medication and lifestyle changes could be effective in treating depression but are limited to ease of access, high cost, side effects of treatment, poor long-term adherence, and absence in improvement</w:t>
      </w:r>
      <w:r w:rsidRPr="009B224D">
        <w:rPr>
          <w:rFonts w:ascii="Times New Roman" w:hAnsi="Times New Roman" w:cs="Times New Roman"/>
        </w:rPr>
        <w:t> </w:t>
      </w:r>
      <w:r w:rsidRPr="009B224D">
        <w:rPr>
          <w:rFonts w:ascii="Times New Roman" w:hAnsi="Times New Roman" w:cs="Times New Roman"/>
        </w:rPr>
        <w:t>in patient outcome (Zhang et al., 2021). In addition, the majority of existing drugs focus on</w:t>
      </w:r>
      <w:r w:rsidRPr="009B224D">
        <w:rPr>
          <w:rFonts w:ascii="Times New Roman" w:hAnsi="Times New Roman" w:cs="Times New Roman"/>
        </w:rPr>
        <w:t> </w:t>
      </w:r>
      <w:r w:rsidRPr="009B224D">
        <w:rPr>
          <w:rFonts w:ascii="Times New Roman" w:hAnsi="Times New Roman" w:cs="Times New Roman"/>
        </w:rPr>
        <w:t xml:space="preserve">alleviation of symptoms and not correction of core disturbances in metabolism, inflammation or nutritional deficiencies. </w:t>
      </w:r>
      <w:proofErr w:type="gramStart"/>
      <w:r w:rsidRPr="009B224D">
        <w:rPr>
          <w:rFonts w:ascii="Times New Roman" w:hAnsi="Times New Roman" w:cs="Times New Roman"/>
        </w:rPr>
        <w:t>Therefore</w:t>
      </w:r>
      <w:proofErr w:type="gramEnd"/>
      <w:r w:rsidRPr="009B224D">
        <w:rPr>
          <w:rFonts w:ascii="Times New Roman" w:hAnsi="Times New Roman" w:cs="Times New Roman"/>
        </w:rPr>
        <w:t xml:space="preserve"> alternative strategies, especially dietary-based interventions, that support metabolic health and</w:t>
      </w:r>
      <w:r w:rsidRPr="009B224D">
        <w:rPr>
          <w:rFonts w:ascii="Times New Roman" w:hAnsi="Times New Roman" w:cs="Times New Roman"/>
        </w:rPr>
        <w:t> </w:t>
      </w:r>
      <w:r w:rsidRPr="009B224D">
        <w:rPr>
          <w:rFonts w:ascii="Times New Roman" w:hAnsi="Times New Roman" w:cs="Times New Roman"/>
        </w:rPr>
        <w:t>result in better clinical outcomes are of increasing interest.</w:t>
      </w:r>
    </w:p>
    <w:p w14:paraId="2A18D965" w14:textId="77777777" w:rsidR="009B224D" w:rsidRPr="009B224D" w:rsidRDefault="009B224D" w:rsidP="009B224D">
      <w:pPr>
        <w:jc w:val="both"/>
        <w:rPr>
          <w:rFonts w:ascii="Times New Roman" w:hAnsi="Times New Roman" w:cs="Times New Roman"/>
        </w:rPr>
      </w:pPr>
      <w:r w:rsidRPr="009B224D">
        <w:rPr>
          <w:rFonts w:ascii="Times New Roman" w:hAnsi="Times New Roman" w:cs="Times New Roman"/>
        </w:rPr>
        <w:t>Such challenges have led to the emphasis on diet as a therapeutic option,</w:t>
      </w:r>
      <w:r w:rsidRPr="009B224D">
        <w:rPr>
          <w:rFonts w:ascii="Times New Roman" w:hAnsi="Times New Roman" w:cs="Times New Roman"/>
        </w:rPr>
        <w:t> </w:t>
      </w:r>
      <w:r w:rsidRPr="009B224D">
        <w:rPr>
          <w:rFonts w:ascii="Times New Roman" w:hAnsi="Times New Roman" w:cs="Times New Roman"/>
        </w:rPr>
        <w:t>putting the spotlight on functional foods and nutraceuticals. Functional Foods Functional foods are those that offer health benefits above and beyond simple nutrition and may reduce the risk of disease</w:t>
      </w:r>
      <w:r w:rsidRPr="009B224D">
        <w:rPr>
          <w:rFonts w:ascii="Times New Roman" w:hAnsi="Times New Roman" w:cs="Times New Roman"/>
        </w:rPr>
        <w:t> </w:t>
      </w:r>
      <w:r w:rsidRPr="009B224D">
        <w:rPr>
          <w:rFonts w:ascii="Times New Roman" w:hAnsi="Times New Roman" w:cs="Times New Roman"/>
        </w:rPr>
        <w:t>or improve body function (Academy of Nutrition and Dietetics, 2021). Some of the examples are probiotics, bioactive enriched whole grains, omega-3 rich foods and</w:t>
      </w:r>
      <w:r w:rsidRPr="009B224D">
        <w:rPr>
          <w:rFonts w:ascii="Times New Roman" w:hAnsi="Times New Roman" w:cs="Times New Roman"/>
        </w:rPr>
        <w:t> </w:t>
      </w:r>
      <w:r w:rsidRPr="009B224D">
        <w:rPr>
          <w:rFonts w:ascii="Times New Roman" w:hAnsi="Times New Roman" w:cs="Times New Roman"/>
        </w:rPr>
        <w:t>fermented food items. Nutraceuticals are concentrated, bioactive compounds extracted and processed from foods, then marketed in medicinal forms (</w:t>
      </w:r>
      <w:proofErr w:type="spellStart"/>
      <w:r w:rsidRPr="009B224D">
        <w:rPr>
          <w:rFonts w:ascii="Times New Roman" w:hAnsi="Times New Roman" w:cs="Times New Roman"/>
        </w:rPr>
        <w:t>eg</w:t>
      </w:r>
      <w:proofErr w:type="spellEnd"/>
      <w:r w:rsidRPr="009B224D">
        <w:rPr>
          <w:rFonts w:ascii="Times New Roman" w:hAnsi="Times New Roman" w:cs="Times New Roman"/>
        </w:rPr>
        <w:t xml:space="preserve"> capsules or powders) used to maintain health and prevent and manage disease. 7 Nutraceuticals</w:t>
      </w:r>
      <w:r w:rsidRPr="009B224D">
        <w:rPr>
          <w:rFonts w:ascii="Times New Roman" w:hAnsi="Times New Roman" w:cs="Times New Roman"/>
        </w:rPr>
        <w:t> </w:t>
      </w:r>
      <w:r w:rsidRPr="009B224D">
        <w:rPr>
          <w:rFonts w:ascii="Times New Roman" w:hAnsi="Times New Roman" w:cs="Times New Roman"/>
        </w:rPr>
        <w:t xml:space="preserve">have been defined as “Food or part of food that provides medical or health benefits including pre-venting and/or treating diseases.” 8 </w:t>
      </w:r>
      <w:proofErr w:type="spellStart"/>
      <w:r w:rsidRPr="009B224D">
        <w:rPr>
          <w:rFonts w:ascii="Times New Roman" w:hAnsi="Times New Roman" w:cs="Times New Roman"/>
        </w:rPr>
        <w:t>Kalra</w:t>
      </w:r>
      <w:proofErr w:type="spellEnd"/>
      <w:r w:rsidRPr="009B224D">
        <w:rPr>
          <w:rFonts w:ascii="Times New Roman" w:hAnsi="Times New Roman" w:cs="Times New Roman"/>
        </w:rPr>
        <w:t xml:space="preserve"> 6 Examples of nutraceuticals include polyphenols, omega-3 fatty</w:t>
      </w:r>
      <w:r w:rsidRPr="009B224D">
        <w:rPr>
          <w:rFonts w:ascii="Times New Roman" w:hAnsi="Times New Roman" w:cs="Times New Roman"/>
        </w:rPr>
        <w:t> </w:t>
      </w:r>
      <w:r w:rsidRPr="009B224D">
        <w:rPr>
          <w:rFonts w:ascii="Times New Roman" w:hAnsi="Times New Roman" w:cs="Times New Roman"/>
        </w:rPr>
        <w:t>acids, vitamins, minerals, phytosterols and herbal extracts. Whilst both are used interchangeably, the main difference is in manner and purpose of consumption: functional foods are part of the diet, whereas nutraceuticals function more like a</w:t>
      </w:r>
      <w:r w:rsidRPr="009B224D">
        <w:rPr>
          <w:rFonts w:ascii="Times New Roman" w:hAnsi="Times New Roman" w:cs="Times New Roman"/>
        </w:rPr>
        <w:t> </w:t>
      </w:r>
      <w:r w:rsidRPr="009B224D">
        <w:rPr>
          <w:rFonts w:ascii="Times New Roman" w:hAnsi="Times New Roman" w:cs="Times New Roman"/>
        </w:rPr>
        <w:t>supplement or drug. Combined, they are</w:t>
      </w:r>
      <w:r w:rsidRPr="009B224D">
        <w:rPr>
          <w:rFonts w:ascii="Times New Roman" w:hAnsi="Times New Roman" w:cs="Times New Roman"/>
        </w:rPr>
        <w:t> </w:t>
      </w:r>
      <w:r w:rsidRPr="009B224D">
        <w:rPr>
          <w:rFonts w:ascii="Times New Roman" w:hAnsi="Times New Roman" w:cs="Times New Roman"/>
        </w:rPr>
        <w:t xml:space="preserve">a good nutritional intervention in the treatment of </w:t>
      </w:r>
      <w:proofErr w:type="spellStart"/>
      <w:r w:rsidRPr="009B224D">
        <w:rPr>
          <w:rFonts w:ascii="Times New Roman" w:hAnsi="Times New Roman" w:cs="Times New Roman"/>
        </w:rPr>
        <w:t>metabollic</w:t>
      </w:r>
      <w:proofErr w:type="spellEnd"/>
      <w:r w:rsidRPr="009B224D">
        <w:rPr>
          <w:rFonts w:ascii="Times New Roman" w:hAnsi="Times New Roman" w:cs="Times New Roman"/>
        </w:rPr>
        <w:t xml:space="preserve"> disease through modulation of </w:t>
      </w:r>
      <w:proofErr w:type="spellStart"/>
      <w:r w:rsidRPr="009B224D">
        <w:rPr>
          <w:rFonts w:ascii="Times New Roman" w:hAnsi="Times New Roman" w:cs="Times New Roman"/>
        </w:rPr>
        <w:t>infllammation</w:t>
      </w:r>
      <w:proofErr w:type="spellEnd"/>
      <w:r w:rsidRPr="009B224D">
        <w:rPr>
          <w:rFonts w:ascii="Times New Roman" w:hAnsi="Times New Roman" w:cs="Times New Roman"/>
        </w:rPr>
        <w:t xml:space="preserve">, oxidative stress, </w:t>
      </w:r>
      <w:proofErr w:type="spellStart"/>
      <w:r w:rsidRPr="009B224D">
        <w:rPr>
          <w:rFonts w:ascii="Times New Roman" w:hAnsi="Times New Roman" w:cs="Times New Roman"/>
        </w:rPr>
        <w:t>dyslipidemia</w:t>
      </w:r>
      <w:proofErr w:type="spellEnd"/>
      <w:r w:rsidRPr="009B224D">
        <w:rPr>
          <w:rFonts w:ascii="Times New Roman" w:hAnsi="Times New Roman" w:cs="Times New Roman"/>
        </w:rPr>
        <w:t xml:space="preserve">, </w:t>
      </w:r>
      <w:proofErr w:type="spellStart"/>
      <w:r w:rsidRPr="009B224D">
        <w:rPr>
          <w:rFonts w:ascii="Times New Roman" w:hAnsi="Times New Roman" w:cs="Times New Roman"/>
        </w:rPr>
        <w:t>insuline</w:t>
      </w:r>
      <w:proofErr w:type="spellEnd"/>
      <w:r w:rsidRPr="009B224D">
        <w:rPr>
          <w:rFonts w:ascii="Times New Roman" w:hAnsi="Times New Roman" w:cs="Times New Roman"/>
        </w:rPr>
        <w:t xml:space="preserve"> resistance and gut </w:t>
      </w:r>
      <w:proofErr w:type="spellStart"/>
      <w:r w:rsidRPr="009B224D">
        <w:rPr>
          <w:rFonts w:ascii="Times New Roman" w:hAnsi="Times New Roman" w:cs="Times New Roman"/>
        </w:rPr>
        <w:t>gicrobrial</w:t>
      </w:r>
      <w:proofErr w:type="spellEnd"/>
      <w:r w:rsidRPr="009B224D">
        <w:rPr>
          <w:rFonts w:ascii="Times New Roman" w:hAnsi="Times New Roman" w:cs="Times New Roman"/>
        </w:rPr>
        <w:t xml:space="preserve"> imbalance.</w:t>
      </w:r>
    </w:p>
    <w:p w14:paraId="1658C88B"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Functional foods as potential therapeutic</w:t>
      </w:r>
      <w:r w:rsidRPr="009B224D">
        <w:rPr>
          <w:rFonts w:ascii="Times New Roman" w:hAnsi="Times New Roman" w:cs="Times New Roman"/>
          <w:b/>
          <w:bCs/>
        </w:rPr>
        <w:t> </w:t>
      </w:r>
      <w:r w:rsidRPr="009B224D">
        <w:rPr>
          <w:rFonts w:ascii="Times New Roman" w:hAnsi="Times New Roman" w:cs="Times New Roman"/>
          <w:b/>
          <w:bCs/>
        </w:rPr>
        <w:t>options for metabolic diseases</w:t>
      </w:r>
    </w:p>
    <w:p w14:paraId="67122F98"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a. Modes of</w:t>
      </w:r>
      <w:r w:rsidRPr="009B224D">
        <w:rPr>
          <w:rFonts w:ascii="Times New Roman" w:hAnsi="Times New Roman" w:cs="Times New Roman"/>
          <w:b/>
          <w:bCs/>
        </w:rPr>
        <w:t> </w:t>
      </w:r>
      <w:r w:rsidRPr="009B224D">
        <w:rPr>
          <w:rFonts w:ascii="Times New Roman" w:hAnsi="Times New Roman" w:cs="Times New Roman"/>
          <w:b/>
          <w:bCs/>
        </w:rPr>
        <w:t>Action and Bioactive Ingredients</w:t>
      </w:r>
    </w:p>
    <w:p w14:paraId="3FB8D5C7" w14:textId="77777777" w:rsidR="009B224D" w:rsidRPr="009B224D" w:rsidRDefault="009B224D" w:rsidP="009B224D">
      <w:pPr>
        <w:jc w:val="both"/>
        <w:rPr>
          <w:rFonts w:ascii="Times New Roman" w:hAnsi="Times New Roman" w:cs="Times New Roman"/>
        </w:rPr>
      </w:pPr>
      <w:r w:rsidRPr="009B224D">
        <w:rPr>
          <w:rFonts w:ascii="Times New Roman" w:hAnsi="Times New Roman" w:cs="Times New Roman"/>
        </w:rPr>
        <w:t>Functional foods are a source of phytochemicals, many with biological activity against metabolic disorders including diabetes,</w:t>
      </w:r>
      <w:r w:rsidRPr="009B224D">
        <w:rPr>
          <w:rFonts w:ascii="Times New Roman" w:hAnsi="Times New Roman" w:cs="Times New Roman"/>
        </w:rPr>
        <w:t> </w:t>
      </w:r>
      <w:r w:rsidRPr="009B224D">
        <w:rPr>
          <w:rFonts w:ascii="Times New Roman" w:hAnsi="Times New Roman" w:cs="Times New Roman"/>
        </w:rPr>
        <w:t xml:space="preserve">obesity and cardiovascular diseases. Such </w:t>
      </w:r>
      <w:proofErr w:type="spellStart"/>
      <w:r w:rsidRPr="009B224D">
        <w:rPr>
          <w:rFonts w:ascii="Times New Roman" w:hAnsi="Times New Roman" w:cs="Times New Roman"/>
        </w:rPr>
        <w:t>bioactives</w:t>
      </w:r>
      <w:proofErr w:type="spellEnd"/>
      <w:r w:rsidRPr="009B224D">
        <w:rPr>
          <w:rFonts w:ascii="Times New Roman" w:hAnsi="Times New Roman" w:cs="Times New Roman"/>
        </w:rPr>
        <w:t xml:space="preserve"> are: dietary </w:t>
      </w:r>
      <w:proofErr w:type="spellStart"/>
      <w:r w:rsidRPr="009B224D">
        <w:rPr>
          <w:rFonts w:ascii="Times New Roman" w:hAnsi="Times New Roman" w:cs="Times New Roman"/>
        </w:rPr>
        <w:t>fiber</w:t>
      </w:r>
      <w:proofErr w:type="spellEnd"/>
      <w:r w:rsidRPr="009B224D">
        <w:rPr>
          <w:rFonts w:ascii="Times New Roman" w:hAnsi="Times New Roman" w:cs="Times New Roman"/>
        </w:rPr>
        <w:t>, omega-3 FAs, probiotics,</w:t>
      </w:r>
      <w:r w:rsidRPr="009B224D">
        <w:rPr>
          <w:rFonts w:ascii="Times New Roman" w:hAnsi="Times New Roman" w:cs="Times New Roman"/>
        </w:rPr>
        <w:t> </w:t>
      </w:r>
      <w:r w:rsidRPr="009B224D">
        <w:rPr>
          <w:rFonts w:ascii="Times New Roman" w:hAnsi="Times New Roman" w:cs="Times New Roman"/>
        </w:rPr>
        <w:t xml:space="preserve">polyphenols produced during intestinal microbial metabolism like carotenoids, flavonoids and phytosterols all with distinct biochemical effects. </w:t>
      </w:r>
      <w:proofErr w:type="spellStart"/>
      <w:r w:rsidRPr="009B224D">
        <w:rPr>
          <w:rFonts w:ascii="Times New Roman" w:hAnsi="Times New Roman" w:cs="Times New Roman"/>
        </w:rPr>
        <w:t>Fibers</w:t>
      </w:r>
      <w:proofErr w:type="spellEnd"/>
      <w:r w:rsidRPr="009B224D">
        <w:rPr>
          <w:rFonts w:ascii="Times New Roman" w:hAnsi="Times New Roman" w:cs="Times New Roman"/>
        </w:rPr>
        <w:t xml:space="preserve"> such as β-glucan and inulin slow the rate of gastric emptying by essentially increasing the viscosity within the gastrointestinal tract which lowers postprandial glucose excursions, thus aiding </w:t>
      </w:r>
      <w:proofErr w:type="spellStart"/>
      <w:r w:rsidRPr="009B224D">
        <w:rPr>
          <w:rFonts w:ascii="Times New Roman" w:hAnsi="Times New Roman" w:cs="Times New Roman"/>
        </w:rPr>
        <w:t>glycemic</w:t>
      </w:r>
      <w:proofErr w:type="spellEnd"/>
      <w:r w:rsidRPr="009B224D">
        <w:rPr>
          <w:rFonts w:ascii="Times New Roman" w:hAnsi="Times New Roman" w:cs="Times New Roman"/>
        </w:rPr>
        <w:t xml:space="preserve"> control through alterations to glucose transport pathways and altering insulin </w:t>
      </w:r>
      <w:proofErr w:type="spellStart"/>
      <w:r w:rsidRPr="009B224D">
        <w:rPr>
          <w:rFonts w:ascii="Times New Roman" w:hAnsi="Times New Roman" w:cs="Times New Roman"/>
        </w:rPr>
        <w:t>signaling</w:t>
      </w:r>
      <w:proofErr w:type="spellEnd"/>
      <w:r w:rsidRPr="009B224D">
        <w:rPr>
          <w:rFonts w:ascii="Times New Roman" w:hAnsi="Times New Roman" w:cs="Times New Roman"/>
        </w:rPr>
        <w:t xml:space="preserve"> (O’Neil,</w:t>
      </w:r>
      <w:r w:rsidRPr="009B224D">
        <w:rPr>
          <w:rFonts w:ascii="Times New Roman" w:hAnsi="Times New Roman" w:cs="Times New Roman"/>
        </w:rPr>
        <w:t> </w:t>
      </w:r>
      <w:r w:rsidRPr="009B224D">
        <w:rPr>
          <w:rFonts w:ascii="Times New Roman" w:hAnsi="Times New Roman" w:cs="Times New Roman"/>
        </w:rPr>
        <w:t xml:space="preserve">Smith, Johnson, Smart &amp; Ellwood, 2017). </w:t>
      </w:r>
      <w:proofErr w:type="spellStart"/>
      <w:r w:rsidRPr="009B224D">
        <w:rPr>
          <w:rFonts w:ascii="Times New Roman" w:hAnsi="Times New Roman" w:cs="Times New Roman"/>
        </w:rPr>
        <w:t>Hyperglycemia</w:t>
      </w:r>
      <w:proofErr w:type="spellEnd"/>
      <w:r w:rsidRPr="009B224D">
        <w:rPr>
          <w:rFonts w:ascii="Times New Roman" w:hAnsi="Times New Roman" w:cs="Times New Roman"/>
        </w:rPr>
        <w:t xml:space="preserve"> can be combated by consumption of polyphenol rich berries, olive oil, green tea and cocoa that triggers intracellular effectors including AMP-activated protein kinase (AMPK) for improved glucose</w:t>
      </w:r>
      <w:r w:rsidRPr="009B224D">
        <w:rPr>
          <w:rFonts w:ascii="Times New Roman" w:hAnsi="Times New Roman" w:cs="Times New Roman"/>
        </w:rPr>
        <w:t> </w:t>
      </w:r>
      <w:r w:rsidRPr="009B224D">
        <w:rPr>
          <w:rFonts w:ascii="Times New Roman" w:hAnsi="Times New Roman" w:cs="Times New Roman"/>
        </w:rPr>
        <w:t xml:space="preserve">uptake, mitochondrial energy metabolism and inflammation effects (Huang et al., 2018). Likewise, omega-3 fatty acids including eicosapentaenoic acid (EPA) and docosahexaenoic </w:t>
      </w:r>
      <w:r w:rsidRPr="009B224D">
        <w:rPr>
          <w:rFonts w:ascii="Times New Roman" w:hAnsi="Times New Roman" w:cs="Times New Roman"/>
        </w:rPr>
        <w:lastRenderedPageBreak/>
        <w:t>acid (DHA) down-regulate pro-inflammatory cytokines, modulate lipid oxidation pathways,</w:t>
      </w:r>
      <w:r w:rsidRPr="009B224D">
        <w:rPr>
          <w:rFonts w:ascii="Times New Roman" w:hAnsi="Times New Roman" w:cs="Times New Roman"/>
        </w:rPr>
        <w:t> </w:t>
      </w:r>
      <w:r w:rsidRPr="009B224D">
        <w:rPr>
          <w:rFonts w:ascii="Times New Roman" w:hAnsi="Times New Roman" w:cs="Times New Roman"/>
        </w:rPr>
        <w:t>and enhance membrane fluidity thereby mediating cardiometabolic protection.</w:t>
      </w:r>
    </w:p>
    <w:p w14:paraId="30EDFAED" w14:textId="77777777" w:rsidR="009B224D" w:rsidRPr="009B224D" w:rsidRDefault="009B224D" w:rsidP="009B224D">
      <w:pPr>
        <w:jc w:val="both"/>
        <w:rPr>
          <w:rFonts w:ascii="Times New Roman" w:hAnsi="Times New Roman" w:cs="Times New Roman"/>
        </w:rPr>
      </w:pPr>
      <w:r w:rsidRPr="009B224D">
        <w:rPr>
          <w:rFonts w:ascii="Times New Roman" w:hAnsi="Times New Roman" w:cs="Times New Roman"/>
        </w:rPr>
        <w:t>They are also known to act through the modulation of</w:t>
      </w:r>
      <w:r w:rsidRPr="009B224D">
        <w:rPr>
          <w:rFonts w:ascii="Times New Roman" w:hAnsi="Times New Roman" w:cs="Times New Roman"/>
        </w:rPr>
        <w:t> </w:t>
      </w:r>
      <w:r w:rsidRPr="009B224D">
        <w:rPr>
          <w:rFonts w:ascii="Times New Roman" w:hAnsi="Times New Roman" w:cs="Times New Roman"/>
        </w:rPr>
        <w:t>gut microbiota, enhancing microbial diversity, raising short-chain fatty acid (SCFA’s) synthesis like butyrate and propionate production, improving intestinal barrier function, which in total leads to a reduction in metabolic endotoxemia and systemic chronic inflammation (</w:t>
      </w:r>
      <w:proofErr w:type="spellStart"/>
      <w:r w:rsidRPr="009B224D">
        <w:rPr>
          <w:rFonts w:ascii="Times New Roman" w:hAnsi="Times New Roman" w:cs="Times New Roman"/>
        </w:rPr>
        <w:t>Cerdó</w:t>
      </w:r>
      <w:proofErr w:type="spellEnd"/>
      <w:r w:rsidRPr="009B224D">
        <w:rPr>
          <w:rFonts w:ascii="Times New Roman" w:hAnsi="Times New Roman" w:cs="Times New Roman"/>
        </w:rPr>
        <w:t xml:space="preserve">, García-Santos, </w:t>
      </w:r>
      <w:proofErr w:type="spellStart"/>
      <w:r w:rsidRPr="009B224D">
        <w:rPr>
          <w:rFonts w:ascii="Times New Roman" w:hAnsi="Times New Roman" w:cs="Times New Roman"/>
        </w:rPr>
        <w:t>Bermúdez</w:t>
      </w:r>
      <w:proofErr w:type="spellEnd"/>
      <w:r w:rsidRPr="009B224D">
        <w:rPr>
          <w:rFonts w:ascii="Times New Roman" w:hAnsi="Times New Roman" w:cs="Times New Roman"/>
        </w:rPr>
        <w:t xml:space="preserve"> et al., 2019). Phytosterols have a similar structure</w:t>
      </w:r>
      <w:r w:rsidRPr="009B224D">
        <w:rPr>
          <w:rFonts w:ascii="Times New Roman" w:hAnsi="Times New Roman" w:cs="Times New Roman"/>
        </w:rPr>
        <w:t> </w:t>
      </w:r>
      <w:r w:rsidRPr="009B224D">
        <w:rPr>
          <w:rFonts w:ascii="Times New Roman" w:hAnsi="Times New Roman" w:cs="Times New Roman"/>
        </w:rPr>
        <w:t>with that of cholesterol and thus can compete for absorption in the intestine since they cause reduction levels of circulating concentrations of LDL cholesterol (</w:t>
      </w:r>
      <w:proofErr w:type="spellStart"/>
      <w:r w:rsidRPr="009B224D">
        <w:rPr>
          <w:rFonts w:ascii="Times New Roman" w:hAnsi="Times New Roman" w:cs="Times New Roman"/>
        </w:rPr>
        <w:t>Demonty</w:t>
      </w:r>
      <w:proofErr w:type="spellEnd"/>
      <w:r w:rsidRPr="009B224D">
        <w:rPr>
          <w:rFonts w:ascii="Times New Roman" w:hAnsi="Times New Roman" w:cs="Times New Roman"/>
        </w:rPr>
        <w:t xml:space="preserve">, Ras, &amp; van der </w:t>
      </w:r>
      <w:proofErr w:type="spellStart"/>
      <w:r w:rsidRPr="009B224D">
        <w:rPr>
          <w:rFonts w:ascii="Times New Roman" w:hAnsi="Times New Roman" w:cs="Times New Roman"/>
        </w:rPr>
        <w:t>Hee</w:t>
      </w:r>
      <w:proofErr w:type="spellEnd"/>
      <w:r w:rsidRPr="009B224D">
        <w:rPr>
          <w:rFonts w:ascii="Times New Roman" w:hAnsi="Times New Roman" w:cs="Times New Roman"/>
        </w:rPr>
        <w:t>, 2017). The confluence of the biological activities of these compounds underscores that functional foods do not function through just one mechanism, but rather carry out a system-wide modulation</w:t>
      </w:r>
      <w:r w:rsidRPr="009B224D">
        <w:rPr>
          <w:rFonts w:ascii="Times New Roman" w:hAnsi="Times New Roman" w:cs="Times New Roman"/>
        </w:rPr>
        <w:t> </w:t>
      </w:r>
      <w:r w:rsidRPr="009B224D">
        <w:rPr>
          <w:rFonts w:ascii="Times New Roman" w:hAnsi="Times New Roman" w:cs="Times New Roman"/>
        </w:rPr>
        <w:t>of metabolic, inflammation and oxidative cascades that play roles in the progression of metabolic disease.</w:t>
      </w:r>
    </w:p>
    <w:p w14:paraId="34C02273"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b. Contribution to Diabetes and</w:t>
      </w:r>
      <w:r w:rsidRPr="009B224D">
        <w:rPr>
          <w:rFonts w:ascii="Times New Roman" w:hAnsi="Times New Roman" w:cs="Times New Roman"/>
          <w:b/>
          <w:bCs/>
        </w:rPr>
        <w:t> </w:t>
      </w:r>
      <w:r w:rsidRPr="009B224D">
        <w:rPr>
          <w:rFonts w:ascii="Times New Roman" w:hAnsi="Times New Roman" w:cs="Times New Roman"/>
          <w:b/>
          <w:bCs/>
        </w:rPr>
        <w:t>Obesity</w:t>
      </w:r>
    </w:p>
    <w:p w14:paraId="49F67323" w14:textId="77777777" w:rsidR="009B224D" w:rsidRPr="009B224D" w:rsidRDefault="009B224D" w:rsidP="009B224D">
      <w:pPr>
        <w:jc w:val="both"/>
        <w:rPr>
          <w:rFonts w:ascii="Times New Roman" w:hAnsi="Times New Roman" w:cs="Times New Roman"/>
        </w:rPr>
      </w:pPr>
      <w:r w:rsidRPr="009B224D">
        <w:rPr>
          <w:rFonts w:ascii="Times New Roman" w:hAnsi="Times New Roman" w:cs="Times New Roman"/>
        </w:rPr>
        <w:t>Functional foods are playing an increasing role in the management of</w:t>
      </w:r>
      <w:r w:rsidRPr="009B224D">
        <w:rPr>
          <w:rFonts w:ascii="Times New Roman" w:hAnsi="Times New Roman" w:cs="Times New Roman"/>
        </w:rPr>
        <w:t> </w:t>
      </w:r>
      <w:r w:rsidRPr="009B224D">
        <w:rPr>
          <w:rFonts w:ascii="Times New Roman" w:hAnsi="Times New Roman" w:cs="Times New Roman"/>
        </w:rPr>
        <w:t xml:space="preserve">diabetes and obesity by targeting energy metabolism, insulin sensitivity, inflammatory pathways, and appetite control. High-whole grain, high-legume diets and a soluble </w:t>
      </w:r>
      <w:proofErr w:type="spellStart"/>
      <w:r w:rsidRPr="009B224D">
        <w:rPr>
          <w:rFonts w:ascii="Times New Roman" w:hAnsi="Times New Roman" w:cs="Times New Roman"/>
        </w:rPr>
        <w:t>fiber</w:t>
      </w:r>
      <w:proofErr w:type="spellEnd"/>
      <w:r w:rsidRPr="009B224D">
        <w:rPr>
          <w:rFonts w:ascii="Times New Roman" w:hAnsi="Times New Roman" w:cs="Times New Roman"/>
        </w:rPr>
        <w:t>-rich diet can also decrease the rate of glucose absorption and benefit insulin response mechanism by increasing sensitivity of pancreatic β-cells as well as by competitively modulating intestinal incretin hormones- GLP-1 and GIP (</w:t>
      </w:r>
      <w:proofErr w:type="spellStart"/>
      <w:r w:rsidRPr="009B224D">
        <w:rPr>
          <w:rFonts w:ascii="Times New Roman" w:hAnsi="Times New Roman" w:cs="Times New Roman"/>
        </w:rPr>
        <w:t>Aune</w:t>
      </w:r>
      <w:proofErr w:type="spellEnd"/>
      <w:r w:rsidRPr="009B224D">
        <w:rPr>
          <w:rFonts w:ascii="Times New Roman" w:hAnsi="Times New Roman" w:cs="Times New Roman"/>
        </w:rPr>
        <w:t xml:space="preserve">, </w:t>
      </w:r>
      <w:proofErr w:type="spellStart"/>
      <w:r w:rsidRPr="009B224D">
        <w:rPr>
          <w:rFonts w:ascii="Times New Roman" w:hAnsi="Times New Roman" w:cs="Times New Roman"/>
        </w:rPr>
        <w:t>Norat</w:t>
      </w:r>
      <w:proofErr w:type="spellEnd"/>
      <w:r w:rsidRPr="009B224D">
        <w:rPr>
          <w:rFonts w:ascii="Times New Roman" w:hAnsi="Times New Roman" w:cs="Times New Roman"/>
        </w:rPr>
        <w:t>,</w:t>
      </w:r>
      <w:r w:rsidRPr="009B224D">
        <w:rPr>
          <w:rFonts w:ascii="Times New Roman" w:hAnsi="Times New Roman" w:cs="Times New Roman"/>
        </w:rPr>
        <w:t> </w:t>
      </w:r>
      <w:proofErr w:type="spellStart"/>
      <w:r w:rsidRPr="009B224D">
        <w:rPr>
          <w:rFonts w:ascii="Times New Roman" w:hAnsi="Times New Roman" w:cs="Times New Roman"/>
        </w:rPr>
        <w:t>Romundstad</w:t>
      </w:r>
      <w:proofErr w:type="spellEnd"/>
      <w:r w:rsidRPr="009B224D">
        <w:rPr>
          <w:rFonts w:ascii="Times New Roman" w:hAnsi="Times New Roman" w:cs="Times New Roman"/>
        </w:rPr>
        <w:t xml:space="preserve">, </w:t>
      </w:r>
      <w:proofErr w:type="spellStart"/>
      <w:r w:rsidRPr="009B224D">
        <w:rPr>
          <w:rFonts w:ascii="Times New Roman" w:hAnsi="Times New Roman" w:cs="Times New Roman"/>
        </w:rPr>
        <w:t>Vatten</w:t>
      </w:r>
      <w:proofErr w:type="spellEnd"/>
      <w:r w:rsidRPr="009B224D">
        <w:rPr>
          <w:rFonts w:ascii="Times New Roman" w:hAnsi="Times New Roman" w:cs="Times New Roman"/>
        </w:rPr>
        <w:t xml:space="preserve"> &amp; </w:t>
      </w:r>
      <w:proofErr w:type="spellStart"/>
      <w:r w:rsidRPr="009B224D">
        <w:rPr>
          <w:rFonts w:ascii="Times New Roman" w:hAnsi="Times New Roman" w:cs="Times New Roman"/>
        </w:rPr>
        <w:t>Riboli</w:t>
      </w:r>
      <w:proofErr w:type="spellEnd"/>
      <w:r w:rsidRPr="009B224D">
        <w:rPr>
          <w:rFonts w:ascii="Times New Roman" w:hAnsi="Times New Roman" w:cs="Times New Roman"/>
        </w:rPr>
        <w:t xml:space="preserve">, 2016). Dietary polyphenols present in foods such as berries, extra virgin olive oils (EVOO), dark chocolate and green tea have been shown to inhibit carbohydrate- digesting enzymes, decrease oxidative stress, enhance cellular insulin </w:t>
      </w:r>
      <w:proofErr w:type="spellStart"/>
      <w:r w:rsidRPr="009B224D">
        <w:rPr>
          <w:rFonts w:ascii="Times New Roman" w:hAnsi="Times New Roman" w:cs="Times New Roman"/>
        </w:rPr>
        <w:t>signaling</w:t>
      </w:r>
      <w:proofErr w:type="spellEnd"/>
      <w:r w:rsidRPr="009B224D">
        <w:rPr>
          <w:rFonts w:ascii="Times New Roman" w:hAnsi="Times New Roman" w:cs="Times New Roman"/>
        </w:rPr>
        <w:t xml:space="preserve"> cascade by</w:t>
      </w:r>
      <w:r w:rsidRPr="009B224D">
        <w:rPr>
          <w:rFonts w:ascii="Times New Roman" w:hAnsi="Times New Roman" w:cs="Times New Roman"/>
        </w:rPr>
        <w:t> </w:t>
      </w:r>
      <w:r w:rsidRPr="009B224D">
        <w:rPr>
          <w:rFonts w:ascii="Times New Roman" w:hAnsi="Times New Roman" w:cs="Times New Roman"/>
        </w:rPr>
        <w:t>activating GLUT-4 translocation and inhibiting NF-</w:t>
      </w:r>
      <w:proofErr w:type="spellStart"/>
      <w:r w:rsidRPr="009B224D">
        <w:rPr>
          <w:rFonts w:ascii="Times New Roman" w:hAnsi="Times New Roman" w:cs="Times New Roman"/>
        </w:rPr>
        <w:t>κB</w:t>
      </w:r>
      <w:proofErr w:type="spellEnd"/>
      <w:r w:rsidRPr="009B224D">
        <w:rPr>
          <w:rFonts w:ascii="Times New Roman" w:hAnsi="Times New Roman" w:cs="Times New Roman"/>
        </w:rPr>
        <w:t xml:space="preserve"> inflammatory pathways (Castro-</w:t>
      </w:r>
      <w:proofErr w:type="spellStart"/>
      <w:r w:rsidRPr="009B224D">
        <w:rPr>
          <w:rFonts w:ascii="Times New Roman" w:hAnsi="Times New Roman" w:cs="Times New Roman"/>
        </w:rPr>
        <w:t>Barquero</w:t>
      </w:r>
      <w:proofErr w:type="spellEnd"/>
      <w:r w:rsidRPr="009B224D">
        <w:rPr>
          <w:rFonts w:ascii="Times New Roman" w:hAnsi="Times New Roman" w:cs="Times New Roman"/>
        </w:rPr>
        <w:t xml:space="preserve">, </w:t>
      </w:r>
      <w:proofErr w:type="spellStart"/>
      <w:r w:rsidRPr="009B224D">
        <w:rPr>
          <w:rFonts w:ascii="Times New Roman" w:hAnsi="Times New Roman" w:cs="Times New Roman"/>
        </w:rPr>
        <w:t>Úrsula</w:t>
      </w:r>
      <w:proofErr w:type="spellEnd"/>
      <w:r w:rsidRPr="009B224D">
        <w:rPr>
          <w:rFonts w:ascii="Times New Roman" w:hAnsi="Times New Roman" w:cs="Times New Roman"/>
        </w:rPr>
        <w:t xml:space="preserve">, Ruiz-León, </w:t>
      </w:r>
      <w:proofErr w:type="spellStart"/>
      <w:r w:rsidRPr="009B224D">
        <w:rPr>
          <w:rFonts w:ascii="Times New Roman" w:hAnsi="Times New Roman" w:cs="Times New Roman"/>
        </w:rPr>
        <w:t>Tresserra-Rimbau</w:t>
      </w:r>
      <w:proofErr w:type="spellEnd"/>
      <w:r w:rsidRPr="009B224D">
        <w:rPr>
          <w:rFonts w:ascii="Times New Roman" w:hAnsi="Times New Roman" w:cs="Times New Roman"/>
        </w:rPr>
        <w:t>, Hernández-Alonso &amp; Serra-</w:t>
      </w:r>
      <w:proofErr w:type="spellStart"/>
      <w:r w:rsidRPr="009B224D">
        <w:rPr>
          <w:rFonts w:ascii="Times New Roman" w:hAnsi="Times New Roman" w:cs="Times New Roman"/>
        </w:rPr>
        <w:t>Majem</w:t>
      </w:r>
      <w:proofErr w:type="spellEnd"/>
      <w:r w:rsidRPr="009B224D">
        <w:rPr>
          <w:rFonts w:ascii="Times New Roman" w:hAnsi="Times New Roman" w:cs="Times New Roman"/>
        </w:rPr>
        <w:t xml:space="preserve"> 2020).</w:t>
      </w:r>
    </w:p>
    <w:p w14:paraId="0EABEBFF" w14:textId="77777777" w:rsidR="009B224D" w:rsidRPr="009B224D" w:rsidRDefault="009B224D" w:rsidP="009B224D">
      <w:pPr>
        <w:jc w:val="both"/>
        <w:rPr>
          <w:rFonts w:ascii="Times New Roman" w:hAnsi="Times New Roman" w:cs="Times New Roman"/>
        </w:rPr>
      </w:pPr>
      <w:r w:rsidRPr="009B224D">
        <w:rPr>
          <w:rFonts w:ascii="Times New Roman" w:hAnsi="Times New Roman" w:cs="Times New Roman"/>
        </w:rPr>
        <w:t>Cinnamon, fenugreek, and bitter melon are traditional herbal FFC containing bioactive compounds such as cinnamaldehyde,</w:t>
      </w:r>
      <w:r w:rsidRPr="009B224D">
        <w:rPr>
          <w:rFonts w:ascii="Times New Roman" w:hAnsi="Times New Roman" w:cs="Times New Roman"/>
        </w:rPr>
        <w:t> </w:t>
      </w:r>
      <w:r w:rsidRPr="009B224D">
        <w:rPr>
          <w:rFonts w:ascii="Times New Roman" w:hAnsi="Times New Roman" w:cs="Times New Roman"/>
        </w:rPr>
        <w:t xml:space="preserve">trigonelline, and </w:t>
      </w:r>
      <w:proofErr w:type="spellStart"/>
      <w:r w:rsidRPr="009B224D">
        <w:rPr>
          <w:rFonts w:ascii="Times New Roman" w:hAnsi="Times New Roman" w:cs="Times New Roman"/>
        </w:rPr>
        <w:t>charantin</w:t>
      </w:r>
      <w:proofErr w:type="spellEnd"/>
      <w:r w:rsidRPr="009B224D">
        <w:rPr>
          <w:rFonts w:ascii="Times New Roman" w:hAnsi="Times New Roman" w:cs="Times New Roman"/>
        </w:rPr>
        <w:t xml:space="preserve"> which have insulin mimicking activity and enhance glucose utilization in peripheral tissues (</w:t>
      </w:r>
      <w:proofErr w:type="spellStart"/>
      <w:r w:rsidRPr="009B224D">
        <w:rPr>
          <w:rFonts w:ascii="Times New Roman" w:hAnsi="Times New Roman" w:cs="Times New Roman"/>
        </w:rPr>
        <w:t>Talaei</w:t>
      </w:r>
      <w:proofErr w:type="spellEnd"/>
      <w:r w:rsidRPr="009B224D">
        <w:rPr>
          <w:rFonts w:ascii="Times New Roman" w:hAnsi="Times New Roman" w:cs="Times New Roman"/>
        </w:rPr>
        <w:t xml:space="preserve"> et al., 2017). Omega-3 fatty acids in foods like flaxseed and fatty fish cause a decrease in body fat mass by changing adipokine release, ameliorating</w:t>
      </w:r>
      <w:r w:rsidRPr="009B224D">
        <w:rPr>
          <w:rFonts w:ascii="Times New Roman" w:hAnsi="Times New Roman" w:cs="Times New Roman"/>
        </w:rPr>
        <w:t> </w:t>
      </w:r>
      <w:r w:rsidRPr="009B224D">
        <w:rPr>
          <w:rFonts w:ascii="Times New Roman" w:hAnsi="Times New Roman" w:cs="Times New Roman"/>
        </w:rPr>
        <w:t>lipid metabolism and enhance mitochondrial fat oxidation pathways (</w:t>
      </w:r>
      <w:proofErr w:type="spellStart"/>
      <w:r w:rsidRPr="009B224D">
        <w:rPr>
          <w:rFonts w:ascii="Times New Roman" w:hAnsi="Times New Roman" w:cs="Times New Roman"/>
        </w:rPr>
        <w:t>Mohammadi-Sartang</w:t>
      </w:r>
      <w:proofErr w:type="spellEnd"/>
      <w:r w:rsidRPr="009B224D">
        <w:rPr>
          <w:rFonts w:ascii="Times New Roman" w:hAnsi="Times New Roman" w:cs="Times New Roman"/>
        </w:rPr>
        <w:t xml:space="preserve"> et al., 2020). Functional foods naturally modify several biochemical pathways serving as an effective and sustainable non-pharmacological strategy for</w:t>
      </w:r>
      <w:r w:rsidRPr="009B224D">
        <w:rPr>
          <w:rFonts w:ascii="Times New Roman" w:hAnsi="Times New Roman" w:cs="Times New Roman"/>
        </w:rPr>
        <w:t> </w:t>
      </w:r>
      <w:r w:rsidRPr="009B224D">
        <w:rPr>
          <w:rFonts w:ascii="Times New Roman" w:hAnsi="Times New Roman" w:cs="Times New Roman"/>
        </w:rPr>
        <w:t>prevention of obesity and diabetes, throughout the lifespan.</w:t>
      </w:r>
    </w:p>
    <w:p w14:paraId="748946C9"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c. Role in Cardiovascular Health</w:t>
      </w:r>
    </w:p>
    <w:p w14:paraId="516D9337" w14:textId="77777777" w:rsidR="009B224D" w:rsidRPr="009B224D" w:rsidRDefault="009B224D" w:rsidP="009B224D">
      <w:pPr>
        <w:jc w:val="both"/>
        <w:rPr>
          <w:rFonts w:ascii="Times New Roman" w:hAnsi="Times New Roman" w:cs="Times New Roman"/>
        </w:rPr>
      </w:pPr>
      <w:r w:rsidRPr="009B224D">
        <w:rPr>
          <w:rFonts w:ascii="Times New Roman" w:hAnsi="Times New Roman" w:cs="Times New Roman"/>
        </w:rPr>
        <w:t>Functional foods have also shown marked therapeutic effects in the treatment of cardiovascular health, especially heart diseases in</w:t>
      </w:r>
      <w:r w:rsidRPr="009B224D">
        <w:rPr>
          <w:rFonts w:ascii="Times New Roman" w:hAnsi="Times New Roman" w:cs="Times New Roman"/>
        </w:rPr>
        <w:t> </w:t>
      </w:r>
      <w:r w:rsidRPr="009B224D">
        <w:rPr>
          <w:rFonts w:ascii="Times New Roman" w:hAnsi="Times New Roman" w:cs="Times New Roman"/>
        </w:rPr>
        <w:t xml:space="preserve">patients with metabolic risk factors like abnormal </w:t>
      </w:r>
      <w:proofErr w:type="spellStart"/>
      <w:r w:rsidRPr="009B224D">
        <w:rPr>
          <w:rFonts w:ascii="Times New Roman" w:hAnsi="Times New Roman" w:cs="Times New Roman"/>
        </w:rPr>
        <w:t>dyslipidemia</w:t>
      </w:r>
      <w:proofErr w:type="spellEnd"/>
      <w:r w:rsidRPr="009B224D">
        <w:rPr>
          <w:rFonts w:ascii="Times New Roman" w:hAnsi="Times New Roman" w:cs="Times New Roman"/>
        </w:rPr>
        <w:t>, hypertension and chronic inflammation. Phytosterol containing foods such as nuts, seeds and fortified juices allow for competition with cholesterol in the intestine for absorption and lead to a 10–15% reduction facilitating</w:t>
      </w:r>
      <w:r w:rsidRPr="009B224D">
        <w:rPr>
          <w:rFonts w:ascii="Times New Roman" w:hAnsi="Times New Roman" w:cs="Times New Roman"/>
        </w:rPr>
        <w:t> </w:t>
      </w:r>
      <w:proofErr w:type="spellStart"/>
      <w:r w:rsidRPr="009B224D">
        <w:rPr>
          <w:rFonts w:ascii="Times New Roman" w:hAnsi="Times New Roman" w:cs="Times New Roman"/>
        </w:rPr>
        <w:t>LDLc</w:t>
      </w:r>
      <w:proofErr w:type="spellEnd"/>
      <w:r w:rsidRPr="009B224D">
        <w:rPr>
          <w:rFonts w:ascii="Times New Roman" w:hAnsi="Times New Roman" w:cs="Times New Roman"/>
        </w:rPr>
        <w:t xml:space="preserve"> concentration if consumed on a regular basis (Rideout &amp; McLean, 2019). Omega-3 fatty</w:t>
      </w:r>
      <w:r w:rsidRPr="009B224D">
        <w:rPr>
          <w:rFonts w:ascii="Times New Roman" w:hAnsi="Times New Roman" w:cs="Times New Roman"/>
        </w:rPr>
        <w:t> </w:t>
      </w:r>
      <w:r w:rsidRPr="009B224D">
        <w:rPr>
          <w:rFonts w:ascii="Times New Roman" w:hAnsi="Times New Roman" w:cs="Times New Roman"/>
        </w:rPr>
        <w:t xml:space="preserve">acids derived from fish, algae, and flaxseed enhance endothelial function, decrease the triglyceride levels, mitigate platelet </w:t>
      </w:r>
      <w:r w:rsidRPr="009B224D">
        <w:rPr>
          <w:rFonts w:ascii="Times New Roman" w:hAnsi="Times New Roman" w:cs="Times New Roman"/>
        </w:rPr>
        <w:lastRenderedPageBreak/>
        <w:t>aggregation and enhance the synthesis of anti-inflammatory lipid mediators resulting in the reduction in cardiovascular events risk (Li et al., 2021).</w:t>
      </w:r>
    </w:p>
    <w:p w14:paraId="73B58B1B" w14:textId="77777777" w:rsidR="009B224D" w:rsidRPr="009B224D" w:rsidRDefault="009B224D" w:rsidP="009B224D">
      <w:pPr>
        <w:jc w:val="both"/>
        <w:rPr>
          <w:rFonts w:ascii="Times New Roman" w:hAnsi="Times New Roman" w:cs="Times New Roman"/>
        </w:rPr>
      </w:pPr>
      <w:r w:rsidRPr="009B224D">
        <w:rPr>
          <w:rFonts w:ascii="Times New Roman" w:hAnsi="Times New Roman" w:cs="Times New Roman"/>
        </w:rPr>
        <w:t>Cocoa, grapes, green tea and olive oil polyphenols present vasodilatory actions as a result of increased nitric oxide availability, stronger resistance of endothelial cells and blockage of oxidative stress pathways (Li et al.,</w:t>
      </w:r>
      <w:r w:rsidRPr="009B224D">
        <w:rPr>
          <w:rFonts w:ascii="Times New Roman" w:hAnsi="Times New Roman" w:cs="Times New Roman"/>
        </w:rPr>
        <w:t> </w:t>
      </w:r>
      <w:r w:rsidRPr="009B224D">
        <w:rPr>
          <w:rFonts w:ascii="Times New Roman" w:hAnsi="Times New Roman" w:cs="Times New Roman"/>
        </w:rPr>
        <w:t>2019). Probiotic</w:t>
      </w:r>
      <w:r w:rsidRPr="009B224D">
        <w:rPr>
          <w:rFonts w:ascii="Times New Roman" w:hAnsi="Times New Roman" w:cs="Times New Roman"/>
        </w:rPr>
        <w:t> </w:t>
      </w:r>
      <w:r w:rsidRPr="009B224D">
        <w:rPr>
          <w:rFonts w:ascii="Times New Roman" w:hAnsi="Times New Roman" w:cs="Times New Roman"/>
        </w:rPr>
        <w:t xml:space="preserve">strains in fermented functional foods, such as kefir and yogurt lower blood pressure, </w:t>
      </w:r>
      <w:proofErr w:type="spellStart"/>
      <w:r w:rsidRPr="009B224D">
        <w:rPr>
          <w:rFonts w:ascii="Times New Roman" w:hAnsi="Times New Roman" w:cs="Times New Roman"/>
        </w:rPr>
        <w:t>favorably</w:t>
      </w:r>
      <w:proofErr w:type="spellEnd"/>
      <w:r w:rsidRPr="009B224D">
        <w:rPr>
          <w:rFonts w:ascii="Times New Roman" w:hAnsi="Times New Roman" w:cs="Times New Roman"/>
        </w:rPr>
        <w:t xml:space="preserve"> modify lipid metabolism and decrease systemic inflammation through gut microbiota–mediated mechanisms (Dong et al. Overall, these studies suggest that functional foods have a role in reducing CV risk burden, in addition to medical</w:t>
      </w:r>
      <w:r w:rsidRPr="009B224D">
        <w:rPr>
          <w:rFonts w:ascii="Times New Roman" w:hAnsi="Times New Roman" w:cs="Times New Roman"/>
        </w:rPr>
        <w:t> </w:t>
      </w:r>
      <w:r w:rsidRPr="009B224D">
        <w:rPr>
          <w:rFonts w:ascii="Times New Roman" w:hAnsi="Times New Roman" w:cs="Times New Roman"/>
        </w:rPr>
        <w:t>treatments and lifestyle modifications.</w:t>
      </w:r>
    </w:p>
    <w:p w14:paraId="16A67AC1"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d.</w:t>
      </w:r>
      <w:r w:rsidRPr="009B224D">
        <w:rPr>
          <w:rFonts w:ascii="Times New Roman" w:hAnsi="Times New Roman" w:cs="Times New Roman"/>
          <w:b/>
          <w:bCs/>
        </w:rPr>
        <w:t> </w:t>
      </w:r>
      <w:r w:rsidRPr="009B224D">
        <w:rPr>
          <w:rFonts w:ascii="Times New Roman" w:hAnsi="Times New Roman" w:cs="Times New Roman"/>
          <w:b/>
          <w:bCs/>
        </w:rPr>
        <w:t>In Gastrointestinal and Liver Health</w:t>
      </w:r>
    </w:p>
    <w:p w14:paraId="0BBFFFFB" w14:textId="77777777" w:rsidR="009B224D" w:rsidRPr="009B224D" w:rsidRDefault="009B224D" w:rsidP="009B224D">
      <w:pPr>
        <w:jc w:val="both"/>
        <w:rPr>
          <w:rFonts w:ascii="Times New Roman" w:hAnsi="Times New Roman" w:cs="Times New Roman"/>
        </w:rPr>
      </w:pPr>
      <w:r w:rsidRPr="009B224D">
        <w:rPr>
          <w:rFonts w:ascii="Times New Roman" w:hAnsi="Times New Roman" w:cs="Times New Roman"/>
        </w:rPr>
        <w:t>Functional foods can also act as therapeutics to</w:t>
      </w:r>
      <w:r w:rsidRPr="009B224D">
        <w:rPr>
          <w:rFonts w:ascii="Times New Roman" w:hAnsi="Times New Roman" w:cs="Times New Roman"/>
        </w:rPr>
        <w:t> </w:t>
      </w:r>
      <w:r w:rsidRPr="009B224D">
        <w:rPr>
          <w:rFonts w:ascii="Times New Roman" w:hAnsi="Times New Roman" w:cs="Times New Roman"/>
        </w:rPr>
        <w:t xml:space="preserve">ensure gastrointestinal health and prevent the development of liver-related complications due to metabolic disorders including metabolic-associated fatty liver disease (MAFLD). Both dietary </w:t>
      </w:r>
      <w:proofErr w:type="spellStart"/>
      <w:r w:rsidRPr="009B224D">
        <w:rPr>
          <w:rFonts w:ascii="Times New Roman" w:hAnsi="Times New Roman" w:cs="Times New Roman"/>
        </w:rPr>
        <w:t>fiber</w:t>
      </w:r>
      <w:proofErr w:type="spellEnd"/>
      <w:r w:rsidRPr="009B224D">
        <w:rPr>
          <w:rFonts w:ascii="Times New Roman" w:hAnsi="Times New Roman" w:cs="Times New Roman"/>
        </w:rPr>
        <w:t xml:space="preserve"> and prebiotics such as inulin and </w:t>
      </w:r>
      <w:proofErr w:type="spellStart"/>
      <w:r w:rsidRPr="009B224D">
        <w:rPr>
          <w:rFonts w:ascii="Times New Roman" w:hAnsi="Times New Roman" w:cs="Times New Roman"/>
        </w:rPr>
        <w:t>fructooligosaccharides</w:t>
      </w:r>
      <w:proofErr w:type="spellEnd"/>
      <w:r w:rsidRPr="009B224D">
        <w:rPr>
          <w:rFonts w:ascii="Times New Roman" w:hAnsi="Times New Roman" w:cs="Times New Roman"/>
        </w:rPr>
        <w:t xml:space="preserve"> help the proliferation of advantageous gut bacteria, increase intestinal motility, combat dysbiosis and reduce gut permeability, helping to lower lipopolysaccharide-related inflammation—a major driver of</w:t>
      </w:r>
      <w:r w:rsidRPr="009B224D">
        <w:rPr>
          <w:rFonts w:ascii="Times New Roman" w:hAnsi="Times New Roman" w:cs="Times New Roman"/>
        </w:rPr>
        <w:t> </w:t>
      </w:r>
      <w:r w:rsidRPr="009B224D">
        <w:rPr>
          <w:rFonts w:ascii="Times New Roman" w:hAnsi="Times New Roman" w:cs="Times New Roman"/>
        </w:rPr>
        <w:t>metabolic liver diseases (</w:t>
      </w:r>
      <w:proofErr w:type="spellStart"/>
      <w:r w:rsidRPr="009B224D">
        <w:rPr>
          <w:rFonts w:ascii="Times New Roman" w:hAnsi="Times New Roman" w:cs="Times New Roman"/>
        </w:rPr>
        <w:t>Markowiak</w:t>
      </w:r>
      <w:proofErr w:type="spellEnd"/>
      <w:r w:rsidRPr="009B224D">
        <w:rPr>
          <w:rFonts w:ascii="Times New Roman" w:hAnsi="Times New Roman" w:cs="Times New Roman"/>
        </w:rPr>
        <w:t xml:space="preserve"> &amp; </w:t>
      </w:r>
      <w:proofErr w:type="spellStart"/>
      <w:r w:rsidRPr="009B224D">
        <w:rPr>
          <w:rFonts w:ascii="Times New Roman" w:hAnsi="Times New Roman" w:cs="Times New Roman"/>
        </w:rPr>
        <w:t>Śliżewska</w:t>
      </w:r>
      <w:proofErr w:type="spellEnd"/>
      <w:r w:rsidRPr="009B224D">
        <w:rPr>
          <w:rFonts w:ascii="Times New Roman" w:hAnsi="Times New Roman" w:cs="Times New Roman"/>
        </w:rPr>
        <w:t>, 2017). Does the microbiome respond</w:t>
      </w:r>
      <w:r w:rsidRPr="009B224D">
        <w:rPr>
          <w:rFonts w:ascii="Times New Roman" w:hAnsi="Times New Roman" w:cs="Times New Roman"/>
        </w:rPr>
        <w:t> </w:t>
      </w:r>
      <w:r w:rsidRPr="009B224D">
        <w:rPr>
          <w:rFonts w:ascii="Times New Roman" w:hAnsi="Times New Roman" w:cs="Times New Roman"/>
        </w:rPr>
        <w:t xml:space="preserve">to diet with a plethora of potentially beneficial microbes (fermented foods: kimchi, sauerkraut, kefir, yogurt) known to balance immunity response, enhance mucosal </w:t>
      </w:r>
      <w:proofErr w:type="spellStart"/>
      <w:r w:rsidRPr="009B224D">
        <w:rPr>
          <w:rFonts w:ascii="Times New Roman" w:hAnsi="Times New Roman" w:cs="Times New Roman"/>
        </w:rPr>
        <w:t>defense</w:t>
      </w:r>
      <w:proofErr w:type="spellEnd"/>
      <w:r w:rsidRPr="009B224D">
        <w:rPr>
          <w:rFonts w:ascii="Times New Roman" w:hAnsi="Times New Roman" w:cs="Times New Roman"/>
        </w:rPr>
        <w:t xml:space="preserve"> and influence nutrient absorption3?</w:t>
      </w:r>
    </w:p>
    <w:p w14:paraId="5FCBE6B2" w14:textId="77777777" w:rsidR="009B224D" w:rsidRPr="009B224D" w:rsidRDefault="009B224D" w:rsidP="009B224D">
      <w:pPr>
        <w:jc w:val="both"/>
        <w:rPr>
          <w:rFonts w:ascii="Times New Roman" w:hAnsi="Times New Roman" w:cs="Times New Roman"/>
        </w:rPr>
      </w:pPr>
      <w:r w:rsidRPr="009B224D">
        <w:rPr>
          <w:rFonts w:ascii="Times New Roman" w:hAnsi="Times New Roman" w:cs="Times New Roman"/>
        </w:rPr>
        <w:t>Polyphenols of curcumin, berries and green tea have anti-</w:t>
      </w:r>
      <w:proofErr w:type="spellStart"/>
      <w:r w:rsidRPr="009B224D">
        <w:rPr>
          <w:rFonts w:ascii="Times New Roman" w:hAnsi="Times New Roman" w:cs="Times New Roman"/>
        </w:rPr>
        <w:t>steatotic</w:t>
      </w:r>
      <w:proofErr w:type="spellEnd"/>
      <w:r w:rsidRPr="009B224D">
        <w:rPr>
          <w:rFonts w:ascii="Times New Roman" w:hAnsi="Times New Roman" w:cs="Times New Roman"/>
        </w:rPr>
        <w:t xml:space="preserve"> and </w:t>
      </w:r>
      <w:proofErr w:type="spellStart"/>
      <w:r w:rsidRPr="009B224D">
        <w:rPr>
          <w:rFonts w:ascii="Times New Roman" w:hAnsi="Times New Roman" w:cs="Times New Roman"/>
        </w:rPr>
        <w:t>hepatoprotectrive</w:t>
      </w:r>
      <w:proofErr w:type="spellEnd"/>
      <w:r w:rsidRPr="009B224D">
        <w:rPr>
          <w:rFonts w:ascii="Times New Roman" w:hAnsi="Times New Roman" w:cs="Times New Roman"/>
        </w:rPr>
        <w:t xml:space="preserve"> effects; they decrease hepatic lipid accumulation and increased activity of</w:t>
      </w:r>
      <w:r w:rsidRPr="009B224D">
        <w:rPr>
          <w:rFonts w:ascii="Times New Roman" w:hAnsi="Times New Roman" w:cs="Times New Roman"/>
        </w:rPr>
        <w:t> </w:t>
      </w:r>
      <w:r w:rsidRPr="009B224D">
        <w:rPr>
          <w:rFonts w:ascii="Times New Roman" w:hAnsi="Times New Roman" w:cs="Times New Roman"/>
        </w:rPr>
        <w:t xml:space="preserve">antioxidant enzymes while inhibiting </w:t>
      </w:r>
      <w:proofErr w:type="spellStart"/>
      <w:r w:rsidRPr="009B224D">
        <w:rPr>
          <w:rFonts w:ascii="Times New Roman" w:hAnsi="Times New Roman" w:cs="Times New Roman"/>
        </w:rPr>
        <w:t>fibrogenic</w:t>
      </w:r>
      <w:proofErr w:type="spellEnd"/>
      <w:r w:rsidRPr="009B224D">
        <w:rPr>
          <w:rFonts w:ascii="Times New Roman" w:hAnsi="Times New Roman" w:cs="Times New Roman"/>
        </w:rPr>
        <w:t xml:space="preserve"> pathways known to contribute in progress on the MAFLD (</w:t>
      </w:r>
      <w:proofErr w:type="spellStart"/>
      <w:r w:rsidRPr="009B224D">
        <w:rPr>
          <w:rFonts w:ascii="Times New Roman" w:hAnsi="Times New Roman" w:cs="Times New Roman"/>
        </w:rPr>
        <w:t>Bobe</w:t>
      </w:r>
      <w:proofErr w:type="spellEnd"/>
      <w:r w:rsidRPr="009B224D">
        <w:rPr>
          <w:rFonts w:ascii="Times New Roman" w:hAnsi="Times New Roman" w:cs="Times New Roman"/>
        </w:rPr>
        <w:t>, Albert, Kitts, LeBlanc, &amp; Jacobs, 2021). Omega-3 fatty acid-enriched dietary intervention results in meaningful reduction of liver fat content, improved insulin sensitivity and reversal of early fibrosis through the modulation of hepatic</w:t>
      </w:r>
      <w:r w:rsidRPr="009B224D">
        <w:rPr>
          <w:rFonts w:ascii="Times New Roman" w:hAnsi="Times New Roman" w:cs="Times New Roman"/>
        </w:rPr>
        <w:t> </w:t>
      </w:r>
      <w:r w:rsidRPr="009B224D">
        <w:rPr>
          <w:rFonts w:ascii="Times New Roman" w:hAnsi="Times New Roman" w:cs="Times New Roman"/>
        </w:rPr>
        <w:t>lipid oxidation and inflammatory gene expression (</w:t>
      </w:r>
      <w:proofErr w:type="spellStart"/>
      <w:r w:rsidRPr="009B224D">
        <w:rPr>
          <w:rFonts w:ascii="Times New Roman" w:hAnsi="Times New Roman" w:cs="Times New Roman"/>
        </w:rPr>
        <w:t>Scorletti</w:t>
      </w:r>
      <w:proofErr w:type="spellEnd"/>
      <w:r w:rsidRPr="009B224D">
        <w:rPr>
          <w:rFonts w:ascii="Times New Roman" w:hAnsi="Times New Roman" w:cs="Times New Roman"/>
        </w:rPr>
        <w:t xml:space="preserve"> et al., 2020). These findings reflect the potential</w:t>
      </w:r>
      <w:r w:rsidRPr="009B224D">
        <w:rPr>
          <w:rFonts w:ascii="Times New Roman" w:hAnsi="Times New Roman" w:cs="Times New Roman"/>
        </w:rPr>
        <w:t> </w:t>
      </w:r>
      <w:r w:rsidRPr="009B224D">
        <w:rPr>
          <w:rFonts w:ascii="Times New Roman" w:hAnsi="Times New Roman" w:cs="Times New Roman"/>
        </w:rPr>
        <w:t>of functional foods to target the gut-liver axis and metabolic resilience.</w:t>
      </w:r>
    </w:p>
    <w:p w14:paraId="0C8EDFD1" w14:textId="77777777" w:rsidR="009B224D" w:rsidRPr="00AE7C20" w:rsidRDefault="009B224D" w:rsidP="009B224D">
      <w:pPr>
        <w:jc w:val="both"/>
        <w:rPr>
          <w:rFonts w:ascii="Times New Roman" w:hAnsi="Times New Roman" w:cs="Times New Roman"/>
          <w:b/>
          <w:bCs/>
        </w:rPr>
      </w:pPr>
      <w:r w:rsidRPr="00AE7C20">
        <w:rPr>
          <w:rFonts w:ascii="Times New Roman" w:hAnsi="Times New Roman" w:cs="Times New Roman"/>
          <w:b/>
          <w:bCs/>
        </w:rPr>
        <w:t>Table 1. Functional Foods and Their Therapeutic Roles in Metabolic Disorders</w:t>
      </w:r>
    </w:p>
    <w:tbl>
      <w:tblPr>
        <w:tblStyle w:val="TableGrid"/>
        <w:tblW w:w="0" w:type="auto"/>
        <w:tblLook w:val="04A0" w:firstRow="1" w:lastRow="0" w:firstColumn="1" w:lastColumn="0" w:noHBand="0" w:noVBand="1"/>
      </w:tblPr>
      <w:tblGrid>
        <w:gridCol w:w="1707"/>
        <w:gridCol w:w="1217"/>
        <w:gridCol w:w="1765"/>
        <w:gridCol w:w="1663"/>
        <w:gridCol w:w="1398"/>
        <w:gridCol w:w="1266"/>
      </w:tblGrid>
      <w:tr w:rsidR="009B224D" w:rsidRPr="00AE7C20" w14:paraId="6C4A4BB1" w14:textId="77777777" w:rsidTr="008D706A">
        <w:tc>
          <w:tcPr>
            <w:tcW w:w="0" w:type="auto"/>
            <w:hideMark/>
          </w:tcPr>
          <w:p w14:paraId="602D0913" w14:textId="77777777" w:rsidR="009B224D" w:rsidRPr="00AE7C20" w:rsidRDefault="009B224D" w:rsidP="008D706A">
            <w:pPr>
              <w:spacing w:after="160" w:line="278" w:lineRule="auto"/>
              <w:jc w:val="both"/>
              <w:rPr>
                <w:rFonts w:ascii="Times New Roman" w:hAnsi="Times New Roman" w:cs="Times New Roman"/>
                <w:b/>
                <w:bCs/>
              </w:rPr>
            </w:pPr>
            <w:r w:rsidRPr="00AE7C20">
              <w:rPr>
                <w:rFonts w:ascii="Times New Roman" w:hAnsi="Times New Roman" w:cs="Times New Roman"/>
                <w:b/>
                <w:bCs/>
              </w:rPr>
              <w:t>Category</w:t>
            </w:r>
          </w:p>
        </w:tc>
        <w:tc>
          <w:tcPr>
            <w:tcW w:w="0" w:type="auto"/>
            <w:hideMark/>
          </w:tcPr>
          <w:p w14:paraId="3AC207ED" w14:textId="77777777" w:rsidR="009B224D" w:rsidRPr="00AE7C20" w:rsidRDefault="009B224D" w:rsidP="008D706A">
            <w:pPr>
              <w:spacing w:after="160" w:line="278" w:lineRule="auto"/>
              <w:jc w:val="both"/>
              <w:rPr>
                <w:rFonts w:ascii="Times New Roman" w:hAnsi="Times New Roman" w:cs="Times New Roman"/>
                <w:b/>
                <w:bCs/>
              </w:rPr>
            </w:pPr>
            <w:r w:rsidRPr="00AE7C20">
              <w:rPr>
                <w:rFonts w:ascii="Times New Roman" w:hAnsi="Times New Roman" w:cs="Times New Roman"/>
                <w:b/>
                <w:bCs/>
              </w:rPr>
              <w:t>Example Functional Foods</w:t>
            </w:r>
          </w:p>
        </w:tc>
        <w:tc>
          <w:tcPr>
            <w:tcW w:w="0" w:type="auto"/>
            <w:hideMark/>
          </w:tcPr>
          <w:p w14:paraId="40B6E9C3" w14:textId="77777777" w:rsidR="009B224D" w:rsidRPr="00AE7C20" w:rsidRDefault="009B224D" w:rsidP="008D706A">
            <w:pPr>
              <w:spacing w:after="160" w:line="278" w:lineRule="auto"/>
              <w:jc w:val="both"/>
              <w:rPr>
                <w:rFonts w:ascii="Times New Roman" w:hAnsi="Times New Roman" w:cs="Times New Roman"/>
                <w:b/>
                <w:bCs/>
              </w:rPr>
            </w:pPr>
            <w:r w:rsidRPr="00AE7C20">
              <w:rPr>
                <w:rFonts w:ascii="Times New Roman" w:hAnsi="Times New Roman" w:cs="Times New Roman"/>
                <w:b/>
                <w:bCs/>
              </w:rPr>
              <w:t>Key Bioactive Components</w:t>
            </w:r>
          </w:p>
        </w:tc>
        <w:tc>
          <w:tcPr>
            <w:tcW w:w="0" w:type="auto"/>
            <w:hideMark/>
          </w:tcPr>
          <w:p w14:paraId="4432AF70" w14:textId="77777777" w:rsidR="009B224D" w:rsidRPr="00AE7C20" w:rsidRDefault="009B224D" w:rsidP="008D706A">
            <w:pPr>
              <w:spacing w:after="160" w:line="278" w:lineRule="auto"/>
              <w:jc w:val="both"/>
              <w:rPr>
                <w:rFonts w:ascii="Times New Roman" w:hAnsi="Times New Roman" w:cs="Times New Roman"/>
                <w:b/>
                <w:bCs/>
              </w:rPr>
            </w:pPr>
            <w:r w:rsidRPr="00AE7C20">
              <w:rPr>
                <w:rFonts w:ascii="Times New Roman" w:hAnsi="Times New Roman" w:cs="Times New Roman"/>
                <w:b/>
                <w:bCs/>
              </w:rPr>
              <w:t>Mechanism of Action</w:t>
            </w:r>
          </w:p>
        </w:tc>
        <w:tc>
          <w:tcPr>
            <w:tcW w:w="0" w:type="auto"/>
            <w:hideMark/>
          </w:tcPr>
          <w:p w14:paraId="67812E1B" w14:textId="77777777" w:rsidR="009B224D" w:rsidRPr="00AE7C20" w:rsidRDefault="009B224D" w:rsidP="008D706A">
            <w:pPr>
              <w:spacing w:after="160" w:line="278" w:lineRule="auto"/>
              <w:jc w:val="both"/>
              <w:rPr>
                <w:rFonts w:ascii="Times New Roman" w:hAnsi="Times New Roman" w:cs="Times New Roman"/>
                <w:b/>
                <w:bCs/>
              </w:rPr>
            </w:pPr>
            <w:r w:rsidRPr="00AE7C20">
              <w:rPr>
                <w:rFonts w:ascii="Times New Roman" w:hAnsi="Times New Roman" w:cs="Times New Roman"/>
                <w:b/>
                <w:bCs/>
              </w:rPr>
              <w:t>Target Metabolic Outcome</w:t>
            </w:r>
          </w:p>
        </w:tc>
        <w:tc>
          <w:tcPr>
            <w:tcW w:w="0" w:type="auto"/>
            <w:hideMark/>
          </w:tcPr>
          <w:p w14:paraId="61D2BA84" w14:textId="77777777" w:rsidR="009B224D" w:rsidRPr="00AE7C20" w:rsidRDefault="009B224D" w:rsidP="008D706A">
            <w:pPr>
              <w:spacing w:after="160" w:line="278" w:lineRule="auto"/>
              <w:jc w:val="both"/>
              <w:rPr>
                <w:rFonts w:ascii="Times New Roman" w:hAnsi="Times New Roman" w:cs="Times New Roman"/>
                <w:b/>
                <w:bCs/>
              </w:rPr>
            </w:pPr>
            <w:r w:rsidRPr="00AE7C20">
              <w:rPr>
                <w:rFonts w:ascii="Times New Roman" w:hAnsi="Times New Roman" w:cs="Times New Roman"/>
                <w:b/>
                <w:bCs/>
              </w:rPr>
              <w:t>Supporting Evidence (Author, Year)</w:t>
            </w:r>
          </w:p>
        </w:tc>
      </w:tr>
      <w:tr w:rsidR="009B224D" w:rsidRPr="00AE7C20" w14:paraId="621486AC" w14:textId="77777777" w:rsidTr="008D706A">
        <w:tc>
          <w:tcPr>
            <w:tcW w:w="0" w:type="auto"/>
            <w:hideMark/>
          </w:tcPr>
          <w:p w14:paraId="7946BB29"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b/>
                <w:bCs/>
              </w:rPr>
              <w:t>Mechanisms of Action &amp; Bioactive Components</w:t>
            </w:r>
          </w:p>
        </w:tc>
        <w:tc>
          <w:tcPr>
            <w:tcW w:w="0" w:type="auto"/>
            <w:hideMark/>
          </w:tcPr>
          <w:p w14:paraId="29870975"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Berries, green tea, turmeric, flaxseed, garlic</w:t>
            </w:r>
          </w:p>
        </w:tc>
        <w:tc>
          <w:tcPr>
            <w:tcW w:w="0" w:type="auto"/>
            <w:hideMark/>
          </w:tcPr>
          <w:p w14:paraId="3C82A732"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Polyphenols, catechins, curcumin, lignans, allicin</w:t>
            </w:r>
          </w:p>
        </w:tc>
        <w:tc>
          <w:tcPr>
            <w:tcW w:w="0" w:type="auto"/>
            <w:hideMark/>
          </w:tcPr>
          <w:p w14:paraId="7B54ECE5"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Antioxidant activity, suppression of inflammatory pathways (NF-</w:t>
            </w:r>
            <w:proofErr w:type="spellStart"/>
            <w:r w:rsidRPr="00AE7C20">
              <w:rPr>
                <w:rFonts w:ascii="Times New Roman" w:hAnsi="Times New Roman" w:cs="Times New Roman"/>
              </w:rPr>
              <w:t>κB</w:t>
            </w:r>
            <w:proofErr w:type="spellEnd"/>
            <w:r w:rsidRPr="00AE7C20">
              <w:rPr>
                <w:rFonts w:ascii="Times New Roman" w:hAnsi="Times New Roman" w:cs="Times New Roman"/>
              </w:rPr>
              <w:t xml:space="preserve">), improved mitochondrial </w:t>
            </w:r>
            <w:r w:rsidRPr="00AE7C20">
              <w:rPr>
                <w:rFonts w:ascii="Times New Roman" w:hAnsi="Times New Roman" w:cs="Times New Roman"/>
              </w:rPr>
              <w:lastRenderedPageBreak/>
              <w:t>function, modulation of gut microbiota</w:t>
            </w:r>
          </w:p>
        </w:tc>
        <w:tc>
          <w:tcPr>
            <w:tcW w:w="0" w:type="auto"/>
            <w:hideMark/>
          </w:tcPr>
          <w:p w14:paraId="04111531"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lastRenderedPageBreak/>
              <w:t xml:space="preserve">Reduced oxidative stress, improved cellular </w:t>
            </w:r>
            <w:proofErr w:type="spellStart"/>
            <w:r w:rsidRPr="00AE7C20">
              <w:rPr>
                <w:rFonts w:ascii="Times New Roman" w:hAnsi="Times New Roman" w:cs="Times New Roman"/>
              </w:rPr>
              <w:t>signaling</w:t>
            </w:r>
            <w:proofErr w:type="spellEnd"/>
            <w:r w:rsidRPr="00AE7C20">
              <w:rPr>
                <w:rFonts w:ascii="Times New Roman" w:hAnsi="Times New Roman" w:cs="Times New Roman"/>
              </w:rPr>
              <w:t xml:space="preserve">, prevention </w:t>
            </w:r>
            <w:r w:rsidRPr="00AE7C20">
              <w:rPr>
                <w:rFonts w:ascii="Times New Roman" w:hAnsi="Times New Roman" w:cs="Times New Roman"/>
              </w:rPr>
              <w:lastRenderedPageBreak/>
              <w:t>of metabolic dysfunction</w:t>
            </w:r>
          </w:p>
        </w:tc>
        <w:tc>
          <w:tcPr>
            <w:tcW w:w="0" w:type="auto"/>
            <w:hideMark/>
          </w:tcPr>
          <w:p w14:paraId="1E669FFE"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lastRenderedPageBreak/>
              <w:t>Ghosh &amp; De (2021); Chen, Liu &amp; Zhao (2020)</w:t>
            </w:r>
          </w:p>
        </w:tc>
      </w:tr>
      <w:tr w:rsidR="009B224D" w:rsidRPr="00AE7C20" w14:paraId="1024CE3C" w14:textId="77777777" w:rsidTr="008D706A">
        <w:tc>
          <w:tcPr>
            <w:tcW w:w="0" w:type="auto"/>
            <w:hideMark/>
          </w:tcPr>
          <w:p w14:paraId="487F658D"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b/>
                <w:bCs/>
              </w:rPr>
              <w:t>Role in Diabetes &amp; Obesity</w:t>
            </w:r>
          </w:p>
        </w:tc>
        <w:tc>
          <w:tcPr>
            <w:tcW w:w="0" w:type="auto"/>
            <w:hideMark/>
          </w:tcPr>
          <w:p w14:paraId="5A67AFBB"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Oats, bitter melon, fenugreek, chia seeds, quinoa</w:t>
            </w:r>
          </w:p>
        </w:tc>
        <w:tc>
          <w:tcPr>
            <w:tcW w:w="0" w:type="auto"/>
            <w:hideMark/>
          </w:tcPr>
          <w:p w14:paraId="56CD8D25"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 xml:space="preserve">Dietary </w:t>
            </w:r>
            <w:proofErr w:type="spellStart"/>
            <w:r w:rsidRPr="00AE7C20">
              <w:rPr>
                <w:rFonts w:ascii="Times New Roman" w:hAnsi="Times New Roman" w:cs="Times New Roman"/>
              </w:rPr>
              <w:t>fiber</w:t>
            </w:r>
            <w:proofErr w:type="spellEnd"/>
            <w:r w:rsidRPr="00AE7C20">
              <w:rPr>
                <w:rFonts w:ascii="Times New Roman" w:hAnsi="Times New Roman" w:cs="Times New Roman"/>
              </w:rPr>
              <w:t xml:space="preserve"> (β-glucan), </w:t>
            </w:r>
            <w:proofErr w:type="spellStart"/>
            <w:r w:rsidRPr="00AE7C20">
              <w:rPr>
                <w:rFonts w:ascii="Times New Roman" w:hAnsi="Times New Roman" w:cs="Times New Roman"/>
              </w:rPr>
              <w:t>charantin</w:t>
            </w:r>
            <w:proofErr w:type="spellEnd"/>
            <w:r w:rsidRPr="00AE7C20">
              <w:rPr>
                <w:rFonts w:ascii="Times New Roman" w:hAnsi="Times New Roman" w:cs="Times New Roman"/>
              </w:rPr>
              <w:t>, trigonelline, omega-3 fatty acids, resistant starch</w:t>
            </w:r>
          </w:p>
        </w:tc>
        <w:tc>
          <w:tcPr>
            <w:tcW w:w="0" w:type="auto"/>
            <w:hideMark/>
          </w:tcPr>
          <w:p w14:paraId="26ACBA15"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Delayed glucose absorption, improved insulin sensitivity, appetite regulation via GLP-1 activation, modulation of adipogenesis</w:t>
            </w:r>
          </w:p>
        </w:tc>
        <w:tc>
          <w:tcPr>
            <w:tcW w:w="0" w:type="auto"/>
            <w:hideMark/>
          </w:tcPr>
          <w:p w14:paraId="4B6B71D9"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Lower fasting glucose, improved HbA1c, reduced body weight and visceral fat</w:t>
            </w:r>
          </w:p>
        </w:tc>
        <w:tc>
          <w:tcPr>
            <w:tcW w:w="0" w:type="auto"/>
            <w:hideMark/>
          </w:tcPr>
          <w:p w14:paraId="73FB70D7"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Ali &amp; Hamid (2022); Singh &amp; Kumar (2021)</w:t>
            </w:r>
          </w:p>
        </w:tc>
      </w:tr>
      <w:tr w:rsidR="009B224D" w:rsidRPr="00AE7C20" w14:paraId="5E2EFA8A" w14:textId="77777777" w:rsidTr="008D706A">
        <w:tc>
          <w:tcPr>
            <w:tcW w:w="0" w:type="auto"/>
            <w:hideMark/>
          </w:tcPr>
          <w:p w14:paraId="6F089D73"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b/>
                <w:bCs/>
              </w:rPr>
              <w:t>Role in Cardiovascular Health</w:t>
            </w:r>
          </w:p>
        </w:tc>
        <w:tc>
          <w:tcPr>
            <w:tcW w:w="0" w:type="auto"/>
            <w:hideMark/>
          </w:tcPr>
          <w:p w14:paraId="388D33D2"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Fatty fish, nuts, olive oil, soy products, dark chocolate</w:t>
            </w:r>
          </w:p>
        </w:tc>
        <w:tc>
          <w:tcPr>
            <w:tcW w:w="0" w:type="auto"/>
            <w:hideMark/>
          </w:tcPr>
          <w:p w14:paraId="1C09E0A0"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Omega-3 PUFA, phytosterols, monounsaturated fats, isoflavones, flavanols</w:t>
            </w:r>
          </w:p>
        </w:tc>
        <w:tc>
          <w:tcPr>
            <w:tcW w:w="0" w:type="auto"/>
            <w:hideMark/>
          </w:tcPr>
          <w:p w14:paraId="41FB0BBA"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Reduction in LDL oxidation, improved endothelial function, regulation of lipid metabolism, antithrombotic effects</w:t>
            </w:r>
          </w:p>
        </w:tc>
        <w:tc>
          <w:tcPr>
            <w:tcW w:w="0" w:type="auto"/>
            <w:hideMark/>
          </w:tcPr>
          <w:p w14:paraId="56FDC1D9"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Reduced LDL cholesterol, improved lipid profile, lowered blood pressure and inflammatory markers</w:t>
            </w:r>
          </w:p>
        </w:tc>
        <w:tc>
          <w:tcPr>
            <w:tcW w:w="0" w:type="auto"/>
            <w:hideMark/>
          </w:tcPr>
          <w:p w14:paraId="60029585"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Kris-</w:t>
            </w:r>
            <w:proofErr w:type="spellStart"/>
            <w:r w:rsidRPr="00AE7C20">
              <w:rPr>
                <w:rFonts w:ascii="Times New Roman" w:hAnsi="Times New Roman" w:cs="Times New Roman"/>
              </w:rPr>
              <w:t>Etherton</w:t>
            </w:r>
            <w:proofErr w:type="spellEnd"/>
            <w:r w:rsidRPr="00AE7C20">
              <w:rPr>
                <w:rFonts w:ascii="Times New Roman" w:hAnsi="Times New Roman" w:cs="Times New Roman"/>
              </w:rPr>
              <w:t xml:space="preserve"> &amp; Petersen (2020); Rahman &amp; Al-Dabbas (2019)</w:t>
            </w:r>
          </w:p>
        </w:tc>
      </w:tr>
      <w:tr w:rsidR="009B224D" w:rsidRPr="00AE7C20" w14:paraId="0FF15BDA" w14:textId="77777777" w:rsidTr="008D706A">
        <w:tc>
          <w:tcPr>
            <w:tcW w:w="0" w:type="auto"/>
            <w:hideMark/>
          </w:tcPr>
          <w:p w14:paraId="4B4E5733"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b/>
                <w:bCs/>
              </w:rPr>
              <w:t>Role in Gastrointestinal &amp; Liver Health</w:t>
            </w:r>
          </w:p>
        </w:tc>
        <w:tc>
          <w:tcPr>
            <w:tcW w:w="0" w:type="auto"/>
            <w:hideMark/>
          </w:tcPr>
          <w:p w14:paraId="17741BEB"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Yogurt, kefir, fermented vegetables, whole grains, milk thistle</w:t>
            </w:r>
          </w:p>
        </w:tc>
        <w:tc>
          <w:tcPr>
            <w:tcW w:w="0" w:type="auto"/>
            <w:hideMark/>
          </w:tcPr>
          <w:p w14:paraId="5C5FB86C"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 xml:space="preserve">Probiotics (Lactobacillus, Bifidobacterium), prebiotic </w:t>
            </w:r>
            <w:proofErr w:type="spellStart"/>
            <w:r w:rsidRPr="00AE7C20">
              <w:rPr>
                <w:rFonts w:ascii="Times New Roman" w:hAnsi="Times New Roman" w:cs="Times New Roman"/>
              </w:rPr>
              <w:t>fibers</w:t>
            </w:r>
            <w:proofErr w:type="spellEnd"/>
            <w:r w:rsidRPr="00AE7C20">
              <w:rPr>
                <w:rFonts w:ascii="Times New Roman" w:hAnsi="Times New Roman" w:cs="Times New Roman"/>
              </w:rPr>
              <w:t>, silymarin</w:t>
            </w:r>
          </w:p>
        </w:tc>
        <w:tc>
          <w:tcPr>
            <w:tcW w:w="0" w:type="auto"/>
            <w:hideMark/>
          </w:tcPr>
          <w:p w14:paraId="5F32EDF6"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Gut microbiome modulation, enhancement of bile metabolism, hepatoprotective antioxidant response, reduced intestinal permeability</w:t>
            </w:r>
          </w:p>
        </w:tc>
        <w:tc>
          <w:tcPr>
            <w:tcW w:w="0" w:type="auto"/>
            <w:hideMark/>
          </w:tcPr>
          <w:p w14:paraId="3FDFD155"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Improved gut health, reduced fatty liver progression, restored digestive metabolism, reduced liver inflammation</w:t>
            </w:r>
          </w:p>
        </w:tc>
        <w:tc>
          <w:tcPr>
            <w:tcW w:w="0" w:type="auto"/>
            <w:hideMark/>
          </w:tcPr>
          <w:p w14:paraId="086E70FD"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 xml:space="preserve">Mujtaba &amp; Rehman (2021); Moradi &amp; </w:t>
            </w:r>
            <w:proofErr w:type="spellStart"/>
            <w:r w:rsidRPr="00AE7C20">
              <w:rPr>
                <w:rFonts w:ascii="Times New Roman" w:hAnsi="Times New Roman" w:cs="Times New Roman"/>
              </w:rPr>
              <w:t>Davari</w:t>
            </w:r>
            <w:proofErr w:type="spellEnd"/>
            <w:r w:rsidRPr="00AE7C20">
              <w:rPr>
                <w:rFonts w:ascii="Times New Roman" w:hAnsi="Times New Roman" w:cs="Times New Roman"/>
              </w:rPr>
              <w:t xml:space="preserve"> (2020)</w:t>
            </w:r>
          </w:p>
        </w:tc>
      </w:tr>
    </w:tbl>
    <w:p w14:paraId="395D67AD" w14:textId="77777777" w:rsidR="009B224D" w:rsidRPr="00AE7C20" w:rsidRDefault="009B224D" w:rsidP="009B224D">
      <w:pPr>
        <w:jc w:val="both"/>
        <w:rPr>
          <w:rFonts w:ascii="Times New Roman" w:hAnsi="Times New Roman" w:cs="Times New Roman"/>
        </w:rPr>
      </w:pPr>
    </w:p>
    <w:p w14:paraId="29DA77F3" w14:textId="1DDA3194" w:rsidR="009B224D" w:rsidRPr="009B224D" w:rsidRDefault="009B224D" w:rsidP="009B224D">
      <w:pPr>
        <w:jc w:val="both"/>
        <w:rPr>
          <w:rFonts w:ascii="Times New Roman" w:hAnsi="Times New Roman" w:cs="Times New Roman"/>
          <w:b/>
          <w:bCs/>
        </w:rPr>
      </w:pPr>
      <w:r>
        <w:rPr>
          <w:rFonts w:ascii="Times New Roman" w:hAnsi="Times New Roman" w:cs="Times New Roman"/>
          <w:b/>
          <w:bCs/>
        </w:rPr>
        <w:t xml:space="preserve">3. </w:t>
      </w:r>
      <w:r w:rsidRPr="009B224D">
        <w:rPr>
          <w:rFonts w:ascii="Times New Roman" w:hAnsi="Times New Roman" w:cs="Times New Roman"/>
          <w:b/>
          <w:bCs/>
        </w:rPr>
        <w:t>Nutraceutical Interventions in Metabolic Disorders</w:t>
      </w:r>
    </w:p>
    <w:p w14:paraId="3D38802A"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lastRenderedPageBreak/>
        <w:t>a. Polyphenols, Flavonoids, and Antioxidants</w:t>
      </w:r>
    </w:p>
    <w:p w14:paraId="3B99B1C3" w14:textId="77777777" w:rsidR="009B224D" w:rsidRPr="009B224D" w:rsidRDefault="009B224D" w:rsidP="009B224D">
      <w:pPr>
        <w:jc w:val="both"/>
        <w:rPr>
          <w:rFonts w:ascii="Times New Roman" w:hAnsi="Times New Roman" w:cs="Times New Roman"/>
        </w:rPr>
      </w:pPr>
      <w:r w:rsidRPr="009B224D">
        <w:rPr>
          <w:rFonts w:ascii="Times New Roman" w:hAnsi="Times New Roman" w:cs="Times New Roman"/>
        </w:rPr>
        <w:t>Polyphenols, Flavonoids and Antioxidants as Nutraceuticals in the Management of Diabetes Polyphenols, flavonoids, antioxidants have surfaced as an integral part of nutraceutical therapy for metabolic disorders owing to their anti-oxidative</w:t>
      </w:r>
      <w:r w:rsidRPr="009B224D">
        <w:rPr>
          <w:rFonts w:ascii="Times New Roman" w:hAnsi="Times New Roman" w:cs="Times New Roman"/>
        </w:rPr>
        <w:t> </w:t>
      </w:r>
      <w:r w:rsidRPr="009B224D">
        <w:rPr>
          <w:rFonts w:ascii="Times New Roman" w:hAnsi="Times New Roman" w:cs="Times New Roman"/>
        </w:rPr>
        <w:t xml:space="preserve">stress, anti-inflammatory, insulin </w:t>
      </w:r>
      <w:proofErr w:type="spellStart"/>
      <w:r w:rsidRPr="009B224D">
        <w:rPr>
          <w:rFonts w:ascii="Times New Roman" w:hAnsi="Times New Roman" w:cs="Times New Roman"/>
        </w:rPr>
        <w:t>signaling</w:t>
      </w:r>
      <w:proofErr w:type="spellEnd"/>
      <w:r w:rsidRPr="009B224D">
        <w:rPr>
          <w:rFonts w:ascii="Times New Roman" w:hAnsi="Times New Roman" w:cs="Times New Roman"/>
        </w:rPr>
        <w:t xml:space="preserve"> regulation and lipid metabolism. Polyphenols including resveratrol, quercetin, catechins and curcumin exhibit heavy antioxidant activities by up-regulating endogenous defensive systems such as nuclear factor erythroid 2-related factor 2 (Nrf2), improving the synthesis of glutathione and decreasing the overproduction of reactive oxygen species (ROS)</w:t>
      </w:r>
      <w:r w:rsidRPr="009B224D">
        <w:rPr>
          <w:rFonts w:ascii="Times New Roman" w:hAnsi="Times New Roman" w:cs="Times New Roman"/>
        </w:rPr>
        <w:t> </w:t>
      </w:r>
      <w:r w:rsidRPr="009B224D">
        <w:rPr>
          <w:rFonts w:ascii="Times New Roman" w:hAnsi="Times New Roman" w:cs="Times New Roman"/>
        </w:rPr>
        <w:t xml:space="preserve">that are causative mediators for metabolic disorder (Chaplin &amp; </w:t>
      </w:r>
      <w:proofErr w:type="spellStart"/>
      <w:r w:rsidRPr="009B224D">
        <w:rPr>
          <w:rFonts w:ascii="Times New Roman" w:hAnsi="Times New Roman" w:cs="Times New Roman"/>
        </w:rPr>
        <w:t>Akoh</w:t>
      </w:r>
      <w:proofErr w:type="spellEnd"/>
      <w:r w:rsidRPr="009B224D">
        <w:rPr>
          <w:rFonts w:ascii="Times New Roman" w:hAnsi="Times New Roman" w:cs="Times New Roman"/>
        </w:rPr>
        <w:t>, 2021). Flavonoids, including anthocyanins in berries and tea, increase endothelial function, downregulate inflammatory pathways (e.g., NF-</w:t>
      </w:r>
      <w:proofErr w:type="spellStart"/>
      <w:r w:rsidRPr="009B224D">
        <w:rPr>
          <w:rFonts w:ascii="Times New Roman" w:hAnsi="Times New Roman" w:cs="Times New Roman"/>
        </w:rPr>
        <w:t>κB</w:t>
      </w:r>
      <w:proofErr w:type="spellEnd"/>
      <w:r w:rsidRPr="009B224D">
        <w:rPr>
          <w:rFonts w:ascii="Times New Roman" w:hAnsi="Times New Roman" w:cs="Times New Roman"/>
        </w:rPr>
        <w:t>) and enhance insulin sensitivity via modulation of</w:t>
      </w:r>
      <w:r w:rsidRPr="009B224D">
        <w:rPr>
          <w:rFonts w:ascii="Times New Roman" w:hAnsi="Times New Roman" w:cs="Times New Roman"/>
        </w:rPr>
        <w:t> </w:t>
      </w:r>
      <w:r w:rsidRPr="009B224D">
        <w:rPr>
          <w:rFonts w:ascii="Times New Roman" w:hAnsi="Times New Roman" w:cs="Times New Roman"/>
        </w:rPr>
        <w:t xml:space="preserve">AMP-activated protein kinase (AMPK) </w:t>
      </w:r>
      <w:proofErr w:type="spellStart"/>
      <w:r w:rsidRPr="009B224D">
        <w:rPr>
          <w:rFonts w:ascii="Times New Roman" w:hAnsi="Times New Roman" w:cs="Times New Roman"/>
        </w:rPr>
        <w:t>signaling</w:t>
      </w:r>
      <w:proofErr w:type="spellEnd"/>
      <w:r w:rsidRPr="009B224D">
        <w:rPr>
          <w:rFonts w:ascii="Times New Roman" w:hAnsi="Times New Roman" w:cs="Times New Roman"/>
        </w:rPr>
        <w:t xml:space="preserve"> (Katz &amp; Doughty, 2022). Resveratrol has beneficial outcomes of ameliorating hepatic steatosis, restoring mitochondrial function and</w:t>
      </w:r>
      <w:r w:rsidRPr="009B224D">
        <w:rPr>
          <w:rFonts w:ascii="Times New Roman" w:hAnsi="Times New Roman" w:cs="Times New Roman"/>
        </w:rPr>
        <w:t> </w:t>
      </w:r>
      <w:r w:rsidRPr="009B224D">
        <w:rPr>
          <w:rFonts w:ascii="Times New Roman" w:hAnsi="Times New Roman" w:cs="Times New Roman"/>
        </w:rPr>
        <w:t>increasing glucose uptake by activating SIRT1 via calorie restriction-like pathways (</w:t>
      </w:r>
      <w:proofErr w:type="spellStart"/>
      <w:r w:rsidRPr="009B224D">
        <w:rPr>
          <w:rFonts w:ascii="Times New Roman" w:hAnsi="Times New Roman" w:cs="Times New Roman"/>
        </w:rPr>
        <w:t>Szkudelski</w:t>
      </w:r>
      <w:proofErr w:type="spellEnd"/>
      <w:r w:rsidRPr="009B224D">
        <w:rPr>
          <w:rFonts w:ascii="Times New Roman" w:hAnsi="Times New Roman" w:cs="Times New Roman"/>
        </w:rPr>
        <w:t xml:space="preserve"> &amp; </w:t>
      </w:r>
      <w:proofErr w:type="spellStart"/>
      <w:r w:rsidRPr="009B224D">
        <w:rPr>
          <w:rFonts w:ascii="Times New Roman" w:hAnsi="Times New Roman" w:cs="Times New Roman"/>
        </w:rPr>
        <w:t>Szkudelska</w:t>
      </w:r>
      <w:proofErr w:type="spellEnd"/>
      <w:r w:rsidRPr="009B224D">
        <w:rPr>
          <w:rFonts w:ascii="Times New Roman" w:hAnsi="Times New Roman" w:cs="Times New Roman"/>
        </w:rPr>
        <w:t>, 2019). In humans, curcumin supplementation has shown decrease in fasting glucose, triglyceride and inflammatory biomarkers confirming the utility of</w:t>
      </w:r>
      <w:r w:rsidRPr="009B224D">
        <w:rPr>
          <w:rFonts w:ascii="Times New Roman" w:hAnsi="Times New Roman" w:cs="Times New Roman"/>
        </w:rPr>
        <w:t> </w:t>
      </w:r>
      <w:r w:rsidRPr="009B224D">
        <w:rPr>
          <w:rFonts w:ascii="Times New Roman" w:hAnsi="Times New Roman" w:cs="Times New Roman"/>
        </w:rPr>
        <w:t xml:space="preserve">this agent in prevention or treatment of metabolic syndrome and diabetes type 2 (Amar, </w:t>
      </w:r>
      <w:proofErr w:type="spellStart"/>
      <w:r w:rsidRPr="009B224D">
        <w:rPr>
          <w:rFonts w:ascii="Times New Roman" w:hAnsi="Times New Roman" w:cs="Times New Roman"/>
        </w:rPr>
        <w:t>Hassanzadeh</w:t>
      </w:r>
      <w:proofErr w:type="spellEnd"/>
      <w:r w:rsidRPr="009B224D">
        <w:rPr>
          <w:rFonts w:ascii="Times New Roman" w:hAnsi="Times New Roman" w:cs="Times New Roman"/>
        </w:rPr>
        <w:t xml:space="preserve"> &amp; </w:t>
      </w:r>
      <w:proofErr w:type="spellStart"/>
      <w:r w:rsidRPr="009B224D">
        <w:rPr>
          <w:rFonts w:ascii="Times New Roman" w:hAnsi="Times New Roman" w:cs="Times New Roman"/>
        </w:rPr>
        <w:t>Zegarska</w:t>
      </w:r>
      <w:proofErr w:type="spellEnd"/>
      <w:r w:rsidRPr="009B224D">
        <w:rPr>
          <w:rFonts w:ascii="Times New Roman" w:hAnsi="Times New Roman" w:cs="Times New Roman"/>
        </w:rPr>
        <w:t>, 2021).</w:t>
      </w:r>
    </w:p>
    <w:p w14:paraId="12454BE7" w14:textId="77777777" w:rsidR="009B224D" w:rsidRPr="009B224D" w:rsidRDefault="009B224D" w:rsidP="009B224D">
      <w:pPr>
        <w:jc w:val="both"/>
        <w:rPr>
          <w:rFonts w:ascii="Times New Roman" w:hAnsi="Times New Roman" w:cs="Times New Roman"/>
        </w:rPr>
      </w:pPr>
      <w:r w:rsidRPr="009B224D">
        <w:rPr>
          <w:rFonts w:ascii="Times New Roman" w:hAnsi="Times New Roman" w:cs="Times New Roman"/>
        </w:rPr>
        <w:t>Antioxidants also bring about beneficial metabolic</w:t>
      </w:r>
      <w:r w:rsidRPr="009B224D">
        <w:rPr>
          <w:rFonts w:ascii="Times New Roman" w:hAnsi="Times New Roman" w:cs="Times New Roman"/>
        </w:rPr>
        <w:t> </w:t>
      </w:r>
      <w:r w:rsidRPr="009B224D">
        <w:rPr>
          <w:rFonts w:ascii="Times New Roman" w:hAnsi="Times New Roman" w:cs="Times New Roman"/>
        </w:rPr>
        <w:t>outcomes by insulating pancreatic β-cells from oxidative damage, a key factor in driving the progression of diabetes. Green tea catechins, particularly epigallocatechin gallate (EGCG), reduce</w:t>
      </w:r>
      <w:r w:rsidRPr="009B224D">
        <w:rPr>
          <w:rFonts w:ascii="Times New Roman" w:hAnsi="Times New Roman" w:cs="Times New Roman"/>
        </w:rPr>
        <w:t> </w:t>
      </w:r>
      <w:r w:rsidRPr="009B224D">
        <w:rPr>
          <w:rFonts w:ascii="Times New Roman" w:hAnsi="Times New Roman" w:cs="Times New Roman"/>
        </w:rPr>
        <w:t>HbA1c, increase fat oxidation and thermogenesis that may be useful in obesity induced metabolic perturbations of glucose metabolism (Bose &amp; Lambert, 2020). These bioactive constituents together showed nutraceutical interventions utilizing antioxidants rich from sources could lead to a</w:t>
      </w:r>
      <w:r w:rsidRPr="009B224D">
        <w:rPr>
          <w:rFonts w:ascii="Times New Roman" w:hAnsi="Times New Roman" w:cs="Times New Roman"/>
        </w:rPr>
        <w:t> </w:t>
      </w:r>
      <w:r w:rsidRPr="009B224D">
        <w:rPr>
          <w:rFonts w:ascii="Times New Roman" w:hAnsi="Times New Roman" w:cs="Times New Roman"/>
        </w:rPr>
        <w:t>clinically relevant betterment in metabolic control.</w:t>
      </w:r>
    </w:p>
    <w:p w14:paraId="077D8A07"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b. Influence on Lipids</w:t>
      </w:r>
      <w:r w:rsidRPr="009B224D">
        <w:rPr>
          <w:rFonts w:ascii="Times New Roman" w:hAnsi="Times New Roman" w:cs="Times New Roman"/>
          <w:b/>
          <w:bCs/>
        </w:rPr>
        <w:t> </w:t>
      </w:r>
      <w:r w:rsidRPr="009B224D">
        <w:rPr>
          <w:rFonts w:ascii="Times New Roman" w:hAnsi="Times New Roman" w:cs="Times New Roman"/>
          <w:b/>
          <w:bCs/>
        </w:rPr>
        <w:t>and Omega-3 Fatty Acids</w:t>
      </w:r>
    </w:p>
    <w:p w14:paraId="7624EF5A" w14:textId="77777777" w:rsidR="009B224D" w:rsidRPr="009B224D" w:rsidRDefault="009B224D" w:rsidP="009B224D">
      <w:pPr>
        <w:jc w:val="both"/>
        <w:rPr>
          <w:rFonts w:ascii="Times New Roman" w:hAnsi="Times New Roman" w:cs="Times New Roman"/>
        </w:rPr>
      </w:pPr>
      <w:r w:rsidRPr="009B224D">
        <w:rPr>
          <w:rFonts w:ascii="Times New Roman" w:hAnsi="Times New Roman" w:cs="Times New Roman"/>
        </w:rPr>
        <w:t>Omega-3 PUFAs, especially eicosapentaenoic acids (EPA) and docosahexaenoic acid (DHA), have significant therapeutic effects in lipid metabolism, cardiovascular protection</w:t>
      </w:r>
      <w:r w:rsidRPr="009B224D">
        <w:rPr>
          <w:rFonts w:ascii="Times New Roman" w:hAnsi="Times New Roman" w:cs="Times New Roman"/>
        </w:rPr>
        <w:t> </w:t>
      </w:r>
      <w:r w:rsidRPr="009B224D">
        <w:rPr>
          <w:rFonts w:ascii="Times New Roman" w:hAnsi="Times New Roman" w:cs="Times New Roman"/>
        </w:rPr>
        <w:t xml:space="preserve">and inflammation regulation. These LC-PUFAs act via several mechanisms such as, </w:t>
      </w:r>
      <w:proofErr w:type="spellStart"/>
      <w:r w:rsidRPr="009B224D">
        <w:rPr>
          <w:rFonts w:ascii="Times New Roman" w:hAnsi="Times New Roman" w:cs="Times New Roman"/>
        </w:rPr>
        <w:t>dys</w:t>
      </w:r>
      <w:proofErr w:type="spellEnd"/>
      <w:r w:rsidRPr="009B224D">
        <w:rPr>
          <w:rFonts w:ascii="Times New Roman" w:hAnsi="Times New Roman" w:cs="Times New Roman"/>
        </w:rPr>
        <w:t>-inhibition of hepatic triglyceride (TG) synthesis, enhanced</w:t>
      </w:r>
      <w:r w:rsidRPr="009B224D">
        <w:rPr>
          <w:rFonts w:ascii="Times New Roman" w:hAnsi="Times New Roman" w:cs="Times New Roman"/>
        </w:rPr>
        <w:t> </w:t>
      </w:r>
      <w:r w:rsidRPr="009B224D">
        <w:rPr>
          <w:rFonts w:ascii="Times New Roman" w:hAnsi="Times New Roman" w:cs="Times New Roman"/>
        </w:rPr>
        <w:t>fatty acid β-oxidation and alteration in the levels of lipid transporting proteins such as the apolipoproteins (Huynh &amp; Kitts, 2022). EPA and DHA supplementation, for example, has consistently been shown to lower serum triglycerides by as much as 30% (Nissen et al., 2020); especially</w:t>
      </w:r>
      <w:r w:rsidRPr="009B224D">
        <w:rPr>
          <w:rFonts w:ascii="Times New Roman" w:hAnsi="Times New Roman" w:cs="Times New Roman"/>
        </w:rPr>
        <w:t> </w:t>
      </w:r>
      <w:r w:rsidRPr="009B224D">
        <w:rPr>
          <w:rFonts w:ascii="Times New Roman" w:hAnsi="Times New Roman" w:cs="Times New Roman"/>
        </w:rPr>
        <w:t xml:space="preserve">in obese and diabetic individuals (Nicholls, </w:t>
      </w:r>
      <w:proofErr w:type="spellStart"/>
      <w:r w:rsidRPr="009B224D">
        <w:rPr>
          <w:rFonts w:ascii="Times New Roman" w:hAnsi="Times New Roman" w:cs="Times New Roman"/>
        </w:rPr>
        <w:t>Lincoff</w:t>
      </w:r>
      <w:proofErr w:type="spellEnd"/>
      <w:r w:rsidRPr="009B224D">
        <w:rPr>
          <w:rFonts w:ascii="Times New Roman" w:hAnsi="Times New Roman" w:cs="Times New Roman"/>
        </w:rPr>
        <w:t>, Garcia &amp; Nissen). There is also clinical evidence of an improvement in endothelial function and a decrease in systemic inflammation due to diminished circulating</w:t>
      </w:r>
      <w:r w:rsidRPr="009B224D">
        <w:rPr>
          <w:rFonts w:ascii="Times New Roman" w:hAnsi="Times New Roman" w:cs="Times New Roman"/>
        </w:rPr>
        <w:t> </w:t>
      </w:r>
      <w:r w:rsidRPr="009B224D">
        <w:rPr>
          <w:rFonts w:ascii="Times New Roman" w:hAnsi="Times New Roman" w:cs="Times New Roman"/>
        </w:rPr>
        <w:t>levels of C-reactive protein and interleukin-6 (</w:t>
      </w:r>
      <w:proofErr w:type="spellStart"/>
      <w:r w:rsidRPr="009B224D">
        <w:rPr>
          <w:rFonts w:ascii="Times New Roman" w:hAnsi="Times New Roman" w:cs="Times New Roman"/>
        </w:rPr>
        <w:t>Ghasemi</w:t>
      </w:r>
      <w:proofErr w:type="spellEnd"/>
      <w:r w:rsidRPr="009B224D">
        <w:rPr>
          <w:rFonts w:ascii="Times New Roman" w:hAnsi="Times New Roman" w:cs="Times New Roman"/>
        </w:rPr>
        <w:t xml:space="preserve"> </w:t>
      </w:r>
      <w:proofErr w:type="spellStart"/>
      <w:r w:rsidRPr="009B224D">
        <w:rPr>
          <w:rFonts w:ascii="Times New Roman" w:hAnsi="Times New Roman" w:cs="Times New Roman"/>
        </w:rPr>
        <w:t>Fard</w:t>
      </w:r>
      <w:proofErr w:type="spellEnd"/>
      <w:r w:rsidRPr="009B224D">
        <w:rPr>
          <w:rFonts w:ascii="Times New Roman" w:hAnsi="Times New Roman" w:cs="Times New Roman"/>
        </w:rPr>
        <w:t>, Licker, Martin-Sosa, &amp; Ferrer, 2021).</w:t>
      </w:r>
    </w:p>
    <w:p w14:paraId="01FF5479" w14:textId="77777777" w:rsidR="009B224D" w:rsidRPr="009B224D" w:rsidRDefault="009B224D" w:rsidP="009B224D">
      <w:pPr>
        <w:jc w:val="both"/>
        <w:rPr>
          <w:rFonts w:ascii="Times New Roman" w:hAnsi="Times New Roman" w:cs="Times New Roman"/>
        </w:rPr>
      </w:pPr>
      <w:r w:rsidRPr="009B224D">
        <w:rPr>
          <w:rFonts w:ascii="Times New Roman" w:hAnsi="Times New Roman" w:cs="Times New Roman"/>
        </w:rPr>
        <w:t>Omega-3 fatty acids also modulate adipokines, including higher levels of adiponectin and</w:t>
      </w:r>
      <w:r w:rsidRPr="009B224D">
        <w:rPr>
          <w:rFonts w:ascii="Times New Roman" w:hAnsi="Times New Roman" w:cs="Times New Roman"/>
        </w:rPr>
        <w:t> </w:t>
      </w:r>
      <w:r w:rsidRPr="009B224D">
        <w:rPr>
          <w:rFonts w:ascii="Times New Roman" w:hAnsi="Times New Roman" w:cs="Times New Roman"/>
        </w:rPr>
        <w:t xml:space="preserve">lower concentrations of leptin, leading to better metabolic flexibility with increased glucose disposal. In addition, </w:t>
      </w:r>
      <w:proofErr w:type="spellStart"/>
      <w:r w:rsidRPr="009B224D">
        <w:rPr>
          <w:rFonts w:ascii="Times New Roman" w:hAnsi="Times New Roman" w:cs="Times New Roman"/>
        </w:rPr>
        <w:t>docosapentaenoic</w:t>
      </w:r>
      <w:proofErr w:type="spellEnd"/>
      <w:r w:rsidRPr="009B224D">
        <w:rPr>
          <w:rFonts w:ascii="Times New Roman" w:hAnsi="Times New Roman" w:cs="Times New Roman"/>
        </w:rPr>
        <w:t xml:space="preserve"> acid (DPA), which had long been neglected, has recently attracted attention for its anti-atherogenic and antisteatotic properties being as potent </w:t>
      </w:r>
      <w:r w:rsidRPr="009B224D">
        <w:rPr>
          <w:rFonts w:ascii="Times New Roman" w:hAnsi="Times New Roman" w:cs="Times New Roman"/>
        </w:rPr>
        <w:lastRenderedPageBreak/>
        <w:t>or even more potent than</w:t>
      </w:r>
      <w:r w:rsidRPr="009B224D">
        <w:rPr>
          <w:rFonts w:ascii="Times New Roman" w:hAnsi="Times New Roman" w:cs="Times New Roman"/>
        </w:rPr>
        <w:t> </w:t>
      </w:r>
      <w:r w:rsidRPr="009B224D">
        <w:rPr>
          <w:rFonts w:ascii="Times New Roman" w:hAnsi="Times New Roman" w:cs="Times New Roman"/>
        </w:rPr>
        <w:t xml:space="preserve">EPA and DHA in </w:t>
      </w:r>
      <w:proofErr w:type="spellStart"/>
      <w:r w:rsidRPr="009B224D">
        <w:rPr>
          <w:rFonts w:ascii="Times New Roman" w:hAnsi="Times New Roman" w:cs="Times New Roman"/>
        </w:rPr>
        <w:t>lipidlowering</w:t>
      </w:r>
      <w:proofErr w:type="spellEnd"/>
      <w:r w:rsidRPr="009B224D">
        <w:rPr>
          <w:rFonts w:ascii="Times New Roman" w:hAnsi="Times New Roman" w:cs="Times New Roman"/>
        </w:rPr>
        <w:t xml:space="preserve"> pathways (</w:t>
      </w:r>
      <w:proofErr w:type="spellStart"/>
      <w:r w:rsidRPr="009B224D">
        <w:rPr>
          <w:rFonts w:ascii="Times New Roman" w:hAnsi="Times New Roman" w:cs="Times New Roman"/>
        </w:rPr>
        <w:t>Scorletti</w:t>
      </w:r>
      <w:proofErr w:type="spellEnd"/>
      <w:r w:rsidRPr="009B224D">
        <w:rPr>
          <w:rFonts w:ascii="Times New Roman" w:hAnsi="Times New Roman" w:cs="Times New Roman"/>
        </w:rPr>
        <w:t xml:space="preserve"> &amp; Byrne, 2022). This evidence provides a strong foundation for considering omega-3 fatty acids as one of the</w:t>
      </w:r>
      <w:r w:rsidRPr="009B224D">
        <w:rPr>
          <w:rFonts w:ascii="Times New Roman" w:hAnsi="Times New Roman" w:cs="Times New Roman"/>
        </w:rPr>
        <w:t> </w:t>
      </w:r>
      <w:r w:rsidRPr="009B224D">
        <w:rPr>
          <w:rFonts w:ascii="Times New Roman" w:hAnsi="Times New Roman" w:cs="Times New Roman"/>
        </w:rPr>
        <w:t>most established nutraceuticals to prevent cardiometabolic risk.</w:t>
      </w:r>
    </w:p>
    <w:p w14:paraId="3B585457"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c. Vitamins,</w:t>
      </w:r>
      <w:r w:rsidRPr="009B224D">
        <w:rPr>
          <w:rFonts w:ascii="Times New Roman" w:hAnsi="Times New Roman" w:cs="Times New Roman"/>
          <w:b/>
          <w:bCs/>
        </w:rPr>
        <w:t> </w:t>
      </w:r>
      <w:r w:rsidRPr="009B224D">
        <w:rPr>
          <w:rFonts w:ascii="Times New Roman" w:hAnsi="Times New Roman" w:cs="Times New Roman"/>
          <w:b/>
          <w:bCs/>
        </w:rPr>
        <w:t>Minerals and Trace Elements</w:t>
      </w:r>
    </w:p>
    <w:p w14:paraId="46A851CB" w14:textId="77777777" w:rsidR="009B224D" w:rsidRPr="009B224D" w:rsidRDefault="009B224D" w:rsidP="009B224D">
      <w:pPr>
        <w:jc w:val="both"/>
        <w:rPr>
          <w:rFonts w:ascii="Times New Roman" w:hAnsi="Times New Roman" w:cs="Times New Roman"/>
        </w:rPr>
      </w:pPr>
      <w:r w:rsidRPr="009B224D">
        <w:rPr>
          <w:rFonts w:ascii="Times New Roman" w:hAnsi="Times New Roman" w:cs="Times New Roman"/>
        </w:rPr>
        <w:t>Vitamins, minerals and trace elements are co-factors in metabolic pathways that have pivotal effects</w:t>
      </w:r>
      <w:r w:rsidRPr="009B224D">
        <w:rPr>
          <w:rFonts w:ascii="Times New Roman" w:hAnsi="Times New Roman" w:cs="Times New Roman"/>
        </w:rPr>
        <w:t> </w:t>
      </w:r>
      <w:r w:rsidRPr="009B224D">
        <w:rPr>
          <w:rFonts w:ascii="Times New Roman" w:hAnsi="Times New Roman" w:cs="Times New Roman"/>
        </w:rPr>
        <w:t xml:space="preserve">on insulin </w:t>
      </w:r>
      <w:proofErr w:type="spellStart"/>
      <w:r w:rsidRPr="009B224D">
        <w:rPr>
          <w:rFonts w:ascii="Times New Roman" w:hAnsi="Times New Roman" w:cs="Times New Roman"/>
        </w:rPr>
        <w:t>signaling</w:t>
      </w:r>
      <w:proofErr w:type="spellEnd"/>
      <w:r w:rsidRPr="009B224D">
        <w:rPr>
          <w:rFonts w:ascii="Times New Roman" w:hAnsi="Times New Roman" w:cs="Times New Roman"/>
        </w:rPr>
        <w:t xml:space="preserve">, antioxidant </w:t>
      </w:r>
      <w:proofErr w:type="spellStart"/>
      <w:r w:rsidRPr="009B224D">
        <w:rPr>
          <w:rFonts w:ascii="Times New Roman" w:hAnsi="Times New Roman" w:cs="Times New Roman"/>
        </w:rPr>
        <w:t>defense</w:t>
      </w:r>
      <w:proofErr w:type="spellEnd"/>
      <w:r w:rsidRPr="009B224D">
        <w:rPr>
          <w:rFonts w:ascii="Times New Roman" w:hAnsi="Times New Roman" w:cs="Times New Roman"/>
        </w:rPr>
        <w:t xml:space="preserve"> and inflammation control. Vitamin D deficiency has been shown to be associated among other with metabolic syndrome, insulin resistance and obesity and supplementation revealed good results in glucose homeostasis management, inflammation reduction and β-cell function enhancement by acting on the VDR pathway (Bouillon, </w:t>
      </w:r>
      <w:proofErr w:type="spellStart"/>
      <w:r w:rsidRPr="009B224D">
        <w:rPr>
          <w:rFonts w:ascii="Times New Roman" w:hAnsi="Times New Roman" w:cs="Times New Roman"/>
        </w:rPr>
        <w:t>Manousaki</w:t>
      </w:r>
      <w:proofErr w:type="spellEnd"/>
      <w:r w:rsidRPr="009B224D">
        <w:rPr>
          <w:rFonts w:ascii="Times New Roman" w:hAnsi="Times New Roman" w:cs="Times New Roman"/>
        </w:rPr>
        <w:t>, Rosen,</w:t>
      </w:r>
      <w:r w:rsidRPr="009B224D">
        <w:rPr>
          <w:rFonts w:ascii="Times New Roman" w:hAnsi="Times New Roman" w:cs="Times New Roman"/>
        </w:rPr>
        <w:t> </w:t>
      </w:r>
      <w:r w:rsidRPr="009B224D">
        <w:rPr>
          <w:rFonts w:ascii="Times New Roman" w:hAnsi="Times New Roman" w:cs="Times New Roman"/>
        </w:rPr>
        <w:t xml:space="preserve">&amp; </w:t>
      </w:r>
      <w:proofErr w:type="spellStart"/>
      <w:r w:rsidRPr="009B224D">
        <w:rPr>
          <w:rFonts w:ascii="Times New Roman" w:hAnsi="Times New Roman" w:cs="Times New Roman"/>
        </w:rPr>
        <w:t>Trajanoska</w:t>
      </w:r>
      <w:proofErr w:type="spellEnd"/>
      <w:r w:rsidRPr="009B224D">
        <w:rPr>
          <w:rFonts w:ascii="Times New Roman" w:hAnsi="Times New Roman" w:cs="Times New Roman"/>
        </w:rPr>
        <w:t xml:space="preserve"> 2022). As antioxidant micronutrients, vitamin E and vitamin C decrease </w:t>
      </w:r>
      <w:proofErr w:type="spellStart"/>
      <w:r w:rsidRPr="009B224D">
        <w:rPr>
          <w:rFonts w:ascii="Times New Roman" w:hAnsi="Times New Roman" w:cs="Times New Roman"/>
        </w:rPr>
        <w:t>lipidperoxidation</w:t>
      </w:r>
      <w:proofErr w:type="spellEnd"/>
      <w:r w:rsidRPr="009B224D">
        <w:rPr>
          <w:rFonts w:ascii="Times New Roman" w:hAnsi="Times New Roman" w:cs="Times New Roman"/>
        </w:rPr>
        <w:t> </w:t>
      </w:r>
      <w:r w:rsidRPr="009B224D">
        <w:rPr>
          <w:rFonts w:ascii="Times New Roman" w:hAnsi="Times New Roman" w:cs="Times New Roman"/>
        </w:rPr>
        <w:t xml:space="preserve">and </w:t>
      </w:r>
      <w:proofErr w:type="spellStart"/>
      <w:r w:rsidRPr="009B224D">
        <w:rPr>
          <w:rFonts w:ascii="Times New Roman" w:hAnsi="Times New Roman" w:cs="Times New Roman"/>
        </w:rPr>
        <w:t>improvevascular</w:t>
      </w:r>
      <w:proofErr w:type="spellEnd"/>
      <w:r w:rsidRPr="009B224D">
        <w:rPr>
          <w:rFonts w:ascii="Times New Roman" w:hAnsi="Times New Roman" w:cs="Times New Roman"/>
        </w:rPr>
        <w:t xml:space="preserve"> function, which are both key factors in improving cardio- metabolic profiles (Klein &amp; </w:t>
      </w:r>
      <w:proofErr w:type="spellStart"/>
      <w:r w:rsidRPr="009B224D">
        <w:rPr>
          <w:rFonts w:ascii="Times New Roman" w:hAnsi="Times New Roman" w:cs="Times New Roman"/>
        </w:rPr>
        <w:t>Meydani</w:t>
      </w:r>
      <w:proofErr w:type="spellEnd"/>
      <w:r w:rsidRPr="009B224D">
        <w:rPr>
          <w:rFonts w:ascii="Times New Roman" w:hAnsi="Times New Roman" w:cs="Times New Roman"/>
        </w:rPr>
        <w:t>, 2021).</w:t>
      </w:r>
    </w:p>
    <w:p w14:paraId="4256AE77" w14:textId="77777777" w:rsidR="009B224D" w:rsidRPr="009B224D" w:rsidRDefault="009B224D" w:rsidP="009B224D">
      <w:pPr>
        <w:jc w:val="both"/>
        <w:rPr>
          <w:rFonts w:ascii="Times New Roman" w:hAnsi="Times New Roman" w:cs="Times New Roman"/>
        </w:rPr>
      </w:pPr>
      <w:r w:rsidRPr="009B224D">
        <w:rPr>
          <w:rFonts w:ascii="Times New Roman" w:hAnsi="Times New Roman" w:cs="Times New Roman"/>
        </w:rPr>
        <w:t>At least, magnesium, chromium and zinc</w:t>
      </w:r>
      <w:r w:rsidRPr="009B224D">
        <w:rPr>
          <w:rFonts w:ascii="Times New Roman" w:hAnsi="Times New Roman" w:cs="Times New Roman"/>
        </w:rPr>
        <w:t> </w:t>
      </w:r>
      <w:r w:rsidRPr="009B224D">
        <w:rPr>
          <w:rFonts w:ascii="Times New Roman" w:hAnsi="Times New Roman" w:cs="Times New Roman"/>
        </w:rPr>
        <w:t xml:space="preserve">are involved in glucose traffic and insulin </w:t>
      </w:r>
      <w:proofErr w:type="spellStart"/>
      <w:r w:rsidRPr="009B224D">
        <w:rPr>
          <w:rFonts w:ascii="Times New Roman" w:hAnsi="Times New Roman" w:cs="Times New Roman"/>
        </w:rPr>
        <w:t>signaling</w:t>
      </w:r>
      <w:proofErr w:type="spellEnd"/>
      <w:r w:rsidRPr="009B224D">
        <w:rPr>
          <w:rFonts w:ascii="Times New Roman" w:hAnsi="Times New Roman" w:cs="Times New Roman"/>
        </w:rPr>
        <w:t>. Magnesium supplementation enhances insulin receptor</w:t>
      </w:r>
      <w:r w:rsidRPr="009B224D">
        <w:rPr>
          <w:rFonts w:ascii="Times New Roman" w:hAnsi="Times New Roman" w:cs="Times New Roman"/>
        </w:rPr>
        <w:t> </w:t>
      </w:r>
      <w:r w:rsidRPr="009B224D">
        <w:rPr>
          <w:rFonts w:ascii="Times New Roman" w:hAnsi="Times New Roman" w:cs="Times New Roman"/>
        </w:rPr>
        <w:t xml:space="preserve">sensitivity and decreases fasting glucose in individuals with diabetes, whereas chromium picolinate increases insulin receptor activation and lowers HbA1c levels in people who are overweight (de </w:t>
      </w:r>
      <w:proofErr w:type="spellStart"/>
      <w:r w:rsidRPr="009B224D">
        <w:rPr>
          <w:rFonts w:ascii="Times New Roman" w:hAnsi="Times New Roman" w:cs="Times New Roman"/>
        </w:rPr>
        <w:t>Baaij</w:t>
      </w:r>
      <w:proofErr w:type="spellEnd"/>
      <w:r w:rsidRPr="009B224D">
        <w:rPr>
          <w:rFonts w:ascii="Times New Roman" w:hAnsi="Times New Roman" w:cs="Times New Roman"/>
        </w:rPr>
        <w:t xml:space="preserve">, </w:t>
      </w:r>
      <w:proofErr w:type="spellStart"/>
      <w:r w:rsidRPr="009B224D">
        <w:rPr>
          <w:rFonts w:ascii="Times New Roman" w:hAnsi="Times New Roman" w:cs="Times New Roman"/>
        </w:rPr>
        <w:t>Hoenderop</w:t>
      </w:r>
      <w:proofErr w:type="spellEnd"/>
      <w:r w:rsidRPr="009B224D">
        <w:rPr>
          <w:rFonts w:ascii="Times New Roman" w:hAnsi="Times New Roman" w:cs="Times New Roman"/>
        </w:rPr>
        <w:t xml:space="preserve">, &amp; </w:t>
      </w:r>
      <w:proofErr w:type="spellStart"/>
      <w:r w:rsidRPr="009B224D">
        <w:rPr>
          <w:rFonts w:ascii="Times New Roman" w:hAnsi="Times New Roman" w:cs="Times New Roman"/>
        </w:rPr>
        <w:t>Bindels</w:t>
      </w:r>
      <w:proofErr w:type="spellEnd"/>
      <w:r w:rsidRPr="009B224D">
        <w:rPr>
          <w:rFonts w:ascii="Times New Roman" w:hAnsi="Times New Roman" w:cs="Times New Roman"/>
        </w:rPr>
        <w:t>, 2015). In</w:t>
      </w:r>
      <w:r w:rsidRPr="009B224D">
        <w:rPr>
          <w:rFonts w:ascii="Times New Roman" w:hAnsi="Times New Roman" w:cs="Times New Roman"/>
        </w:rPr>
        <w:t> </w:t>
      </w:r>
      <w:r w:rsidRPr="009B224D">
        <w:rPr>
          <w:rFonts w:ascii="Times New Roman" w:hAnsi="Times New Roman" w:cs="Times New Roman"/>
        </w:rPr>
        <w:t xml:space="preserve">addition to the cobalt role as a structure in the crystallization of insulin and maintaining pancreatic integrity, zinc is also indispensable for metabolic patients (Chu, de </w:t>
      </w:r>
      <w:proofErr w:type="spellStart"/>
      <w:r w:rsidRPr="009B224D">
        <w:rPr>
          <w:rFonts w:ascii="Times New Roman" w:hAnsi="Times New Roman" w:cs="Times New Roman"/>
        </w:rPr>
        <w:t>Souto</w:t>
      </w:r>
      <w:proofErr w:type="spellEnd"/>
      <w:r w:rsidRPr="009B224D">
        <w:rPr>
          <w:rFonts w:ascii="Times New Roman" w:hAnsi="Times New Roman" w:cs="Times New Roman"/>
        </w:rPr>
        <w:t xml:space="preserve"> Barreto, &amp; Rolland, 2021). Micronutrients, such as selenium, have produced mixed results; although essential for the activity of glutathione peroxidase, excessive supplementation may could lead to</w:t>
      </w:r>
      <w:r w:rsidRPr="009B224D">
        <w:rPr>
          <w:rFonts w:ascii="Times New Roman" w:hAnsi="Times New Roman" w:cs="Times New Roman"/>
        </w:rPr>
        <w:t> </w:t>
      </w:r>
      <w:r w:rsidRPr="009B224D">
        <w:rPr>
          <w:rFonts w:ascii="Times New Roman" w:hAnsi="Times New Roman" w:cs="Times New Roman"/>
        </w:rPr>
        <w:t>insulin resistance and underscores the vital need of therapeutic doses that are regulated (</w:t>
      </w:r>
      <w:proofErr w:type="spellStart"/>
      <w:r w:rsidRPr="009B224D">
        <w:rPr>
          <w:rFonts w:ascii="Times New Roman" w:hAnsi="Times New Roman" w:cs="Times New Roman"/>
        </w:rPr>
        <w:t>Algotar</w:t>
      </w:r>
      <w:proofErr w:type="spellEnd"/>
      <w:r w:rsidRPr="009B224D">
        <w:rPr>
          <w:rFonts w:ascii="Times New Roman" w:hAnsi="Times New Roman" w:cs="Times New Roman"/>
        </w:rPr>
        <w:t xml:space="preserve"> &amp; Stratton, 2020). Furthermore, micronutrient optimization</w:t>
      </w:r>
      <w:r w:rsidRPr="009B224D">
        <w:rPr>
          <w:rFonts w:ascii="Times New Roman" w:hAnsi="Times New Roman" w:cs="Times New Roman"/>
        </w:rPr>
        <w:t> </w:t>
      </w:r>
      <w:r w:rsidRPr="009B224D">
        <w:rPr>
          <w:rFonts w:ascii="Times New Roman" w:hAnsi="Times New Roman" w:cs="Times New Roman"/>
        </w:rPr>
        <w:t>represents a viable targeted solution for the management of metabolic disorders.</w:t>
      </w:r>
    </w:p>
    <w:p w14:paraId="126FDD48"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d. Probiotics and Prebiotics</w:t>
      </w:r>
    </w:p>
    <w:p w14:paraId="6888C2A9" w14:textId="77777777" w:rsidR="009B224D" w:rsidRPr="009B224D" w:rsidRDefault="009B224D" w:rsidP="009B224D">
      <w:pPr>
        <w:jc w:val="both"/>
        <w:rPr>
          <w:rFonts w:ascii="Times New Roman" w:hAnsi="Times New Roman" w:cs="Times New Roman"/>
        </w:rPr>
      </w:pPr>
      <w:r w:rsidRPr="009B224D">
        <w:rPr>
          <w:rFonts w:ascii="Times New Roman" w:hAnsi="Times New Roman" w:cs="Times New Roman"/>
        </w:rPr>
        <w:t>Probiotics and</w:t>
      </w:r>
      <w:r w:rsidRPr="009B224D">
        <w:rPr>
          <w:rFonts w:ascii="Times New Roman" w:hAnsi="Times New Roman" w:cs="Times New Roman"/>
        </w:rPr>
        <w:t> </w:t>
      </w:r>
      <w:r w:rsidRPr="009B224D">
        <w:rPr>
          <w:rFonts w:ascii="Times New Roman" w:hAnsi="Times New Roman" w:cs="Times New Roman"/>
        </w:rPr>
        <w:t xml:space="preserve">prebiotics are increasingly regarded as regulators of metabolic health due to their influence on the gut microbiota, metabolic </w:t>
      </w:r>
      <w:proofErr w:type="spellStart"/>
      <w:r w:rsidRPr="009B224D">
        <w:rPr>
          <w:rFonts w:ascii="Times New Roman" w:hAnsi="Times New Roman" w:cs="Times New Roman"/>
        </w:rPr>
        <w:t>signaling</w:t>
      </w:r>
      <w:proofErr w:type="spellEnd"/>
      <w:r w:rsidRPr="009B224D">
        <w:rPr>
          <w:rFonts w:ascii="Times New Roman" w:hAnsi="Times New Roman" w:cs="Times New Roman"/>
        </w:rPr>
        <w:t xml:space="preserve"> and systemic inflammation. Several probiotic strains, including Lactobacillus </w:t>
      </w:r>
      <w:proofErr w:type="spellStart"/>
      <w:r w:rsidRPr="009B224D">
        <w:rPr>
          <w:rFonts w:ascii="Times New Roman" w:hAnsi="Times New Roman" w:cs="Times New Roman"/>
        </w:rPr>
        <w:t>rhamnosus</w:t>
      </w:r>
      <w:proofErr w:type="spellEnd"/>
      <w:r w:rsidRPr="009B224D">
        <w:rPr>
          <w:rFonts w:ascii="Times New Roman" w:hAnsi="Times New Roman" w:cs="Times New Roman"/>
        </w:rPr>
        <w:t xml:space="preserve">, Bifidobacterium </w:t>
      </w:r>
      <w:proofErr w:type="spellStart"/>
      <w:r w:rsidRPr="009B224D">
        <w:rPr>
          <w:rFonts w:ascii="Times New Roman" w:hAnsi="Times New Roman" w:cs="Times New Roman"/>
        </w:rPr>
        <w:t>longum</w:t>
      </w:r>
      <w:proofErr w:type="spellEnd"/>
      <w:r w:rsidRPr="009B224D">
        <w:rPr>
          <w:rFonts w:ascii="Times New Roman" w:hAnsi="Times New Roman" w:cs="Times New Roman"/>
        </w:rPr>
        <w:t xml:space="preserve"> and</w:t>
      </w:r>
      <w:r w:rsidRPr="009B224D">
        <w:rPr>
          <w:rFonts w:ascii="Times New Roman" w:hAnsi="Times New Roman" w:cs="Times New Roman"/>
        </w:rPr>
        <w:t> </w:t>
      </w:r>
      <w:proofErr w:type="spellStart"/>
      <w:r w:rsidRPr="009B224D">
        <w:rPr>
          <w:rFonts w:ascii="Times New Roman" w:hAnsi="Times New Roman" w:cs="Times New Roman"/>
        </w:rPr>
        <w:t>Akkermansia</w:t>
      </w:r>
      <w:proofErr w:type="spellEnd"/>
      <w:r w:rsidRPr="009B224D">
        <w:rPr>
          <w:rFonts w:ascii="Times New Roman" w:hAnsi="Times New Roman" w:cs="Times New Roman"/>
        </w:rPr>
        <w:t xml:space="preserve"> </w:t>
      </w:r>
      <w:proofErr w:type="spellStart"/>
      <w:r w:rsidRPr="009B224D">
        <w:rPr>
          <w:rFonts w:ascii="Times New Roman" w:hAnsi="Times New Roman" w:cs="Times New Roman"/>
        </w:rPr>
        <w:t>muciniphila</w:t>
      </w:r>
      <w:proofErr w:type="spellEnd"/>
      <w:r w:rsidRPr="009B224D">
        <w:rPr>
          <w:rFonts w:ascii="Times New Roman" w:hAnsi="Times New Roman" w:cs="Times New Roman"/>
        </w:rPr>
        <w:t xml:space="preserve"> have shown beneficial effects on maintaining gut integrity, lipid metabolism and glucose tolerance through promoting short chain fatty acid (SCFA) production and reinforcing the integrity of our mucosal barriers (</w:t>
      </w:r>
      <w:proofErr w:type="spellStart"/>
      <w:r w:rsidRPr="009B224D">
        <w:rPr>
          <w:rFonts w:ascii="Times New Roman" w:hAnsi="Times New Roman" w:cs="Times New Roman"/>
        </w:rPr>
        <w:t>Depommier</w:t>
      </w:r>
      <w:proofErr w:type="spellEnd"/>
      <w:r w:rsidRPr="009B224D">
        <w:rPr>
          <w:rFonts w:ascii="Times New Roman" w:hAnsi="Times New Roman" w:cs="Times New Roman"/>
        </w:rPr>
        <w:t xml:space="preserve"> et al., 2019). Probiotic supplementation reduces body weight, serum triglycerides, and inflammatory cytokines back to</w:t>
      </w:r>
      <w:r w:rsidRPr="009B224D">
        <w:rPr>
          <w:rFonts w:ascii="Times New Roman" w:hAnsi="Times New Roman" w:cs="Times New Roman"/>
        </w:rPr>
        <w:t> </w:t>
      </w:r>
      <w:r w:rsidRPr="009B224D">
        <w:rPr>
          <w:rFonts w:ascii="Times New Roman" w:hAnsi="Times New Roman" w:cs="Times New Roman"/>
        </w:rPr>
        <w:t>normal levels with improved insulin sensitivity as reported in the literature (Yun et al., 2021).</w:t>
      </w:r>
    </w:p>
    <w:p w14:paraId="61A0AD60" w14:textId="77777777" w:rsidR="009B224D" w:rsidRPr="009B224D" w:rsidRDefault="009B224D" w:rsidP="009B224D">
      <w:pPr>
        <w:jc w:val="both"/>
        <w:rPr>
          <w:rFonts w:ascii="Times New Roman" w:hAnsi="Times New Roman" w:cs="Times New Roman"/>
        </w:rPr>
      </w:pPr>
      <w:r w:rsidRPr="009B224D">
        <w:rPr>
          <w:rFonts w:ascii="Times New Roman" w:hAnsi="Times New Roman" w:cs="Times New Roman"/>
        </w:rPr>
        <w:t xml:space="preserve">Prebiotics such as inulin, resistant starch and </w:t>
      </w:r>
      <w:proofErr w:type="spellStart"/>
      <w:r w:rsidRPr="009B224D">
        <w:rPr>
          <w:rFonts w:ascii="Times New Roman" w:hAnsi="Times New Roman" w:cs="Times New Roman"/>
        </w:rPr>
        <w:t>galactooligosaccharides</w:t>
      </w:r>
      <w:proofErr w:type="spellEnd"/>
      <w:r w:rsidRPr="009B224D">
        <w:rPr>
          <w:rFonts w:ascii="Times New Roman" w:hAnsi="Times New Roman" w:cs="Times New Roman"/>
        </w:rPr>
        <w:t xml:space="preserve"> promote the proliferation of beneficial microbes which elevate SCFAs level—in particular butyrate, a major metabolic regulator linked to leanness and improved</w:t>
      </w:r>
      <w:r w:rsidRPr="009B224D">
        <w:rPr>
          <w:rFonts w:ascii="Times New Roman" w:hAnsi="Times New Roman" w:cs="Times New Roman"/>
        </w:rPr>
        <w:t> </w:t>
      </w:r>
      <w:r w:rsidRPr="009B224D">
        <w:rPr>
          <w:rFonts w:ascii="Times New Roman" w:hAnsi="Times New Roman" w:cs="Times New Roman"/>
        </w:rPr>
        <w:t xml:space="preserve">mitochondrial adoption (Khan et al., 2022). </w:t>
      </w:r>
      <w:proofErr w:type="spellStart"/>
      <w:r w:rsidRPr="009B224D">
        <w:rPr>
          <w:rFonts w:ascii="Times New Roman" w:hAnsi="Times New Roman" w:cs="Times New Roman"/>
        </w:rPr>
        <w:t>Synbiotics</w:t>
      </w:r>
      <w:proofErr w:type="spellEnd"/>
      <w:r w:rsidRPr="009B224D">
        <w:rPr>
          <w:rFonts w:ascii="Times New Roman" w:hAnsi="Times New Roman" w:cs="Times New Roman"/>
        </w:rPr>
        <w:t xml:space="preserve"> (a mixture of prebiotics and probiotics) had better clinical outcomes than single supplementation because they influenced metabolic biomarkers, immune function, and bile</w:t>
      </w:r>
      <w:r w:rsidRPr="009B224D">
        <w:rPr>
          <w:rFonts w:ascii="Times New Roman" w:hAnsi="Times New Roman" w:cs="Times New Roman"/>
        </w:rPr>
        <w:t> </w:t>
      </w:r>
      <w:r w:rsidRPr="009B224D">
        <w:rPr>
          <w:rFonts w:ascii="Times New Roman" w:hAnsi="Times New Roman" w:cs="Times New Roman"/>
        </w:rPr>
        <w:t xml:space="preserve">acid metabolism (Gibson &amp; </w:t>
      </w:r>
      <w:proofErr w:type="spellStart"/>
      <w:r w:rsidRPr="009B224D">
        <w:rPr>
          <w:rFonts w:ascii="Times New Roman" w:hAnsi="Times New Roman" w:cs="Times New Roman"/>
        </w:rPr>
        <w:t>Hutkins</w:t>
      </w:r>
      <w:proofErr w:type="spellEnd"/>
      <w:r w:rsidRPr="009B224D">
        <w:rPr>
          <w:rFonts w:ascii="Times New Roman" w:hAnsi="Times New Roman" w:cs="Times New Roman"/>
        </w:rPr>
        <w:t>, 2020). Gut-aimed nutraceuticals</w:t>
      </w:r>
      <w:r w:rsidRPr="009B224D">
        <w:rPr>
          <w:rFonts w:ascii="Times New Roman" w:hAnsi="Times New Roman" w:cs="Times New Roman"/>
        </w:rPr>
        <w:t> </w:t>
      </w:r>
      <w:r w:rsidRPr="009B224D">
        <w:rPr>
          <w:rFonts w:ascii="Times New Roman" w:hAnsi="Times New Roman" w:cs="Times New Roman"/>
        </w:rPr>
        <w:t xml:space="preserve">therefore constitute an </w:t>
      </w:r>
      <w:proofErr w:type="spellStart"/>
      <w:r w:rsidRPr="009B224D">
        <w:rPr>
          <w:rFonts w:ascii="Times New Roman" w:hAnsi="Times New Roman" w:cs="Times New Roman"/>
        </w:rPr>
        <w:t>evergrowing</w:t>
      </w:r>
      <w:proofErr w:type="spellEnd"/>
      <w:r w:rsidRPr="009B224D">
        <w:rPr>
          <w:rFonts w:ascii="Times New Roman" w:hAnsi="Times New Roman" w:cs="Times New Roman"/>
        </w:rPr>
        <w:t xml:space="preserve"> therapeutic approach in the prevention and therapy of metabolic diseases.</w:t>
      </w:r>
    </w:p>
    <w:p w14:paraId="6C282FDD"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lastRenderedPageBreak/>
        <w:t>e. Herbal Extracts and Phytochemicals</w:t>
      </w:r>
    </w:p>
    <w:p w14:paraId="5CC11204" w14:textId="77777777" w:rsidR="009B224D" w:rsidRPr="009B224D" w:rsidRDefault="009B224D" w:rsidP="009B224D">
      <w:pPr>
        <w:jc w:val="both"/>
        <w:rPr>
          <w:rFonts w:ascii="Times New Roman" w:hAnsi="Times New Roman" w:cs="Times New Roman"/>
        </w:rPr>
      </w:pPr>
      <w:r w:rsidRPr="009B224D">
        <w:rPr>
          <w:rFonts w:ascii="Times New Roman" w:hAnsi="Times New Roman" w:cs="Times New Roman"/>
        </w:rPr>
        <w:t>Phytochemicals and herbal extracts are one</w:t>
      </w:r>
      <w:r w:rsidRPr="009B224D">
        <w:rPr>
          <w:rFonts w:ascii="Times New Roman" w:hAnsi="Times New Roman" w:cs="Times New Roman"/>
        </w:rPr>
        <w:t> </w:t>
      </w:r>
      <w:r w:rsidRPr="009B224D">
        <w:rPr>
          <w:rFonts w:ascii="Times New Roman" w:hAnsi="Times New Roman" w:cs="Times New Roman"/>
        </w:rPr>
        <w:t>of the extensively researched classes of nutraceuticals for metabolic disorders, which have multi-targeted pharmacological effects. Compounds</w:t>
      </w:r>
      <w:r w:rsidRPr="009B224D">
        <w:rPr>
          <w:rFonts w:ascii="Times New Roman" w:hAnsi="Times New Roman" w:cs="Times New Roman"/>
        </w:rPr>
        <w:t> </w:t>
      </w:r>
      <w:r w:rsidRPr="009B224D">
        <w:rPr>
          <w:rFonts w:ascii="Times New Roman" w:hAnsi="Times New Roman" w:cs="Times New Roman"/>
        </w:rPr>
        <w:t>including berberine, gingerol, chlorogenic acid and‐ginsenosides have glucose-lowering, anti-inflammatory, lipid-improving and hepatoprotective effects (</w:t>
      </w:r>
      <w:proofErr w:type="spellStart"/>
      <w:r w:rsidRPr="009B224D">
        <w:rPr>
          <w:rFonts w:ascii="Times New Roman" w:hAnsi="Times New Roman" w:cs="Times New Roman"/>
        </w:rPr>
        <w:t>Imenshahidi</w:t>
      </w:r>
      <w:proofErr w:type="spellEnd"/>
      <w:r w:rsidRPr="009B224D">
        <w:rPr>
          <w:rFonts w:ascii="Times New Roman" w:hAnsi="Times New Roman" w:cs="Times New Roman"/>
        </w:rPr>
        <w:t xml:space="preserve"> &amp; </w:t>
      </w:r>
      <w:proofErr w:type="spellStart"/>
      <w:r w:rsidRPr="009B224D">
        <w:rPr>
          <w:rFonts w:ascii="Times New Roman" w:hAnsi="Times New Roman" w:cs="Times New Roman"/>
        </w:rPr>
        <w:t>Hosseinzadeh</w:t>
      </w:r>
      <w:proofErr w:type="spellEnd"/>
      <w:r w:rsidRPr="009B224D">
        <w:rPr>
          <w:rFonts w:ascii="Times New Roman" w:hAnsi="Times New Roman" w:cs="Times New Roman"/>
        </w:rPr>
        <w:t>, 2019). Berberine, which is obtained from Berberis vulgaris and some other plants,</w:t>
      </w:r>
      <w:r w:rsidRPr="009B224D">
        <w:rPr>
          <w:rFonts w:ascii="Times New Roman" w:hAnsi="Times New Roman" w:cs="Times New Roman"/>
        </w:rPr>
        <w:t> </w:t>
      </w:r>
      <w:r w:rsidRPr="009B224D">
        <w:rPr>
          <w:rFonts w:ascii="Times New Roman" w:hAnsi="Times New Roman" w:cs="Times New Roman"/>
        </w:rPr>
        <w:t>can control glucose as effectively as metformin through activation of AMPK-mediated enhancing insulin receptor phosphorylation and GLUT-4 translocation to cell membranes (Wang, Chen, Zhang, &amp; Zhou, 2021). Ginseng and</w:t>
      </w:r>
      <w:r w:rsidRPr="009B224D">
        <w:rPr>
          <w:rFonts w:ascii="Times New Roman" w:hAnsi="Times New Roman" w:cs="Times New Roman"/>
        </w:rPr>
        <w:t> </w:t>
      </w:r>
      <w:r w:rsidRPr="009B224D">
        <w:rPr>
          <w:rFonts w:ascii="Times New Roman" w:hAnsi="Times New Roman" w:cs="Times New Roman"/>
        </w:rPr>
        <w:t>its ginsenoside components increase insulin secretion and β-cell survival, as well as decrease hepatic steatosis.</w:t>
      </w:r>
    </w:p>
    <w:p w14:paraId="75DD1079" w14:textId="77777777" w:rsidR="009B224D" w:rsidRPr="009B224D" w:rsidRDefault="009B224D" w:rsidP="009B224D">
      <w:pPr>
        <w:jc w:val="both"/>
        <w:rPr>
          <w:rFonts w:ascii="Times New Roman" w:hAnsi="Times New Roman" w:cs="Times New Roman"/>
        </w:rPr>
      </w:pPr>
      <w:r w:rsidRPr="009B224D">
        <w:rPr>
          <w:rFonts w:ascii="Times New Roman" w:hAnsi="Times New Roman" w:cs="Times New Roman"/>
        </w:rPr>
        <w:t>In addition,</w:t>
      </w:r>
      <w:r w:rsidRPr="009B224D">
        <w:rPr>
          <w:rFonts w:ascii="Times New Roman" w:hAnsi="Times New Roman" w:cs="Times New Roman"/>
        </w:rPr>
        <w:t> </w:t>
      </w:r>
      <w:r w:rsidRPr="009B224D">
        <w:rPr>
          <w:rFonts w:ascii="Times New Roman" w:hAnsi="Times New Roman" w:cs="Times New Roman"/>
        </w:rPr>
        <w:t>chlorogenic acid in green coffee bean extract acts on the reduction of hepatic glucose output and intestinal glucose absorption to ameliorate glucose tolerance (</w:t>
      </w:r>
      <w:proofErr w:type="spellStart"/>
      <w:r w:rsidRPr="009B224D">
        <w:rPr>
          <w:rFonts w:ascii="Times New Roman" w:hAnsi="Times New Roman" w:cs="Times New Roman"/>
        </w:rPr>
        <w:t>Sies</w:t>
      </w:r>
      <w:proofErr w:type="spellEnd"/>
      <w:r w:rsidRPr="009B224D">
        <w:rPr>
          <w:rFonts w:ascii="Times New Roman" w:hAnsi="Times New Roman" w:cs="Times New Roman"/>
        </w:rPr>
        <w:t xml:space="preserve"> &amp; Jones, 2020). Botanical extracts like ginger and garlic inhibit systemic inflammation, oxidative stress and </w:t>
      </w:r>
      <w:proofErr w:type="spellStart"/>
      <w:r w:rsidRPr="009B224D">
        <w:rPr>
          <w:rFonts w:ascii="Times New Roman" w:hAnsi="Times New Roman" w:cs="Times New Roman"/>
        </w:rPr>
        <w:t>dyslipidemia</w:t>
      </w:r>
      <w:proofErr w:type="spellEnd"/>
      <w:r w:rsidRPr="009B224D">
        <w:rPr>
          <w:rFonts w:ascii="Times New Roman" w:hAnsi="Times New Roman" w:cs="Times New Roman"/>
        </w:rPr>
        <w:t> </w:t>
      </w:r>
      <w:r w:rsidRPr="009B224D">
        <w:rPr>
          <w:rFonts w:ascii="Times New Roman" w:hAnsi="Times New Roman" w:cs="Times New Roman"/>
        </w:rPr>
        <w:t xml:space="preserve">because of the presence of gingerols, allicin, flavonoids and </w:t>
      </w:r>
      <w:proofErr w:type="spellStart"/>
      <w:r w:rsidRPr="009B224D">
        <w:rPr>
          <w:rFonts w:ascii="Times New Roman" w:hAnsi="Times New Roman" w:cs="Times New Roman"/>
        </w:rPr>
        <w:t>sulfur</w:t>
      </w:r>
      <w:proofErr w:type="spellEnd"/>
      <w:r w:rsidRPr="009B224D">
        <w:rPr>
          <w:rFonts w:ascii="Times New Roman" w:hAnsi="Times New Roman" w:cs="Times New Roman"/>
        </w:rPr>
        <w:t xml:space="preserve"> containing compounds (Shoaib &amp; Khan, 2022). The powerful mechanistic and clinical evidence suggest phytochemicals as potential</w:t>
      </w:r>
      <w:r w:rsidRPr="009B224D">
        <w:rPr>
          <w:rFonts w:ascii="Times New Roman" w:hAnsi="Times New Roman" w:cs="Times New Roman"/>
        </w:rPr>
        <w:t> </w:t>
      </w:r>
      <w:r w:rsidRPr="009B224D">
        <w:rPr>
          <w:rFonts w:ascii="Times New Roman" w:hAnsi="Times New Roman" w:cs="Times New Roman"/>
        </w:rPr>
        <w:t>adjuvant therapy in the management of risk factors associated with metabolic disorders.</w:t>
      </w:r>
    </w:p>
    <w:p w14:paraId="10FC5389" w14:textId="77777777" w:rsidR="009B224D" w:rsidRPr="00AE7C20" w:rsidRDefault="009B224D" w:rsidP="009B224D">
      <w:pPr>
        <w:jc w:val="both"/>
        <w:rPr>
          <w:rFonts w:ascii="Times New Roman" w:hAnsi="Times New Roman" w:cs="Times New Roman"/>
          <w:b/>
          <w:bCs/>
        </w:rPr>
      </w:pPr>
      <w:r w:rsidRPr="00AE7C20">
        <w:rPr>
          <w:rFonts w:ascii="Times New Roman" w:hAnsi="Times New Roman" w:cs="Times New Roman"/>
          <w:b/>
          <w:bCs/>
        </w:rPr>
        <w:t xml:space="preserve">Table </w:t>
      </w:r>
      <w:r>
        <w:rPr>
          <w:rFonts w:ascii="Times New Roman" w:hAnsi="Times New Roman" w:cs="Times New Roman"/>
          <w:b/>
          <w:bCs/>
        </w:rPr>
        <w:t>2</w:t>
      </w:r>
      <w:r w:rsidRPr="00AE7C20">
        <w:rPr>
          <w:rFonts w:ascii="Times New Roman" w:hAnsi="Times New Roman" w:cs="Times New Roman"/>
          <w:b/>
          <w:bCs/>
        </w:rPr>
        <w:t>. Nutraceutical Classes and Their Roles in Metabolic Disorder Management</w:t>
      </w:r>
    </w:p>
    <w:tbl>
      <w:tblPr>
        <w:tblStyle w:val="TableGrid"/>
        <w:tblW w:w="0" w:type="auto"/>
        <w:tblLook w:val="04A0" w:firstRow="1" w:lastRow="0" w:firstColumn="1" w:lastColumn="0" w:noHBand="0" w:noVBand="1"/>
      </w:tblPr>
      <w:tblGrid>
        <w:gridCol w:w="1654"/>
        <w:gridCol w:w="1475"/>
        <w:gridCol w:w="1666"/>
        <w:gridCol w:w="1427"/>
        <w:gridCol w:w="1475"/>
        <w:gridCol w:w="1319"/>
      </w:tblGrid>
      <w:tr w:rsidR="009B224D" w:rsidRPr="00AE7C20" w14:paraId="6D63016A" w14:textId="77777777" w:rsidTr="008D706A">
        <w:tc>
          <w:tcPr>
            <w:tcW w:w="0" w:type="auto"/>
            <w:hideMark/>
          </w:tcPr>
          <w:p w14:paraId="3B1D5AFA" w14:textId="77777777" w:rsidR="009B224D" w:rsidRPr="00AE7C20" w:rsidRDefault="009B224D" w:rsidP="008D706A">
            <w:pPr>
              <w:spacing w:after="160" w:line="278" w:lineRule="auto"/>
              <w:jc w:val="both"/>
              <w:rPr>
                <w:rFonts w:ascii="Times New Roman" w:hAnsi="Times New Roman" w:cs="Times New Roman"/>
                <w:b/>
                <w:bCs/>
              </w:rPr>
            </w:pPr>
            <w:r w:rsidRPr="00AE7C20">
              <w:rPr>
                <w:rFonts w:ascii="Times New Roman" w:hAnsi="Times New Roman" w:cs="Times New Roman"/>
                <w:b/>
                <w:bCs/>
              </w:rPr>
              <w:t>Category</w:t>
            </w:r>
          </w:p>
        </w:tc>
        <w:tc>
          <w:tcPr>
            <w:tcW w:w="0" w:type="auto"/>
            <w:hideMark/>
          </w:tcPr>
          <w:p w14:paraId="7038091A" w14:textId="77777777" w:rsidR="009B224D" w:rsidRPr="00AE7C20" w:rsidRDefault="009B224D" w:rsidP="008D706A">
            <w:pPr>
              <w:spacing w:after="160" w:line="278" w:lineRule="auto"/>
              <w:jc w:val="both"/>
              <w:rPr>
                <w:rFonts w:ascii="Times New Roman" w:hAnsi="Times New Roman" w:cs="Times New Roman"/>
                <w:b/>
                <w:bCs/>
              </w:rPr>
            </w:pPr>
            <w:r w:rsidRPr="00AE7C20">
              <w:rPr>
                <w:rFonts w:ascii="Times New Roman" w:hAnsi="Times New Roman" w:cs="Times New Roman"/>
                <w:b/>
                <w:bCs/>
              </w:rPr>
              <w:t>Example Nutraceutical Sources</w:t>
            </w:r>
          </w:p>
        </w:tc>
        <w:tc>
          <w:tcPr>
            <w:tcW w:w="0" w:type="auto"/>
            <w:hideMark/>
          </w:tcPr>
          <w:p w14:paraId="30C213F2" w14:textId="77777777" w:rsidR="009B224D" w:rsidRPr="00AE7C20" w:rsidRDefault="009B224D" w:rsidP="008D706A">
            <w:pPr>
              <w:spacing w:after="160" w:line="278" w:lineRule="auto"/>
              <w:jc w:val="both"/>
              <w:rPr>
                <w:rFonts w:ascii="Times New Roman" w:hAnsi="Times New Roman" w:cs="Times New Roman"/>
                <w:b/>
                <w:bCs/>
              </w:rPr>
            </w:pPr>
            <w:r w:rsidRPr="00AE7C20">
              <w:rPr>
                <w:rFonts w:ascii="Times New Roman" w:hAnsi="Times New Roman" w:cs="Times New Roman"/>
                <w:b/>
                <w:bCs/>
              </w:rPr>
              <w:t>Key Bioactive Compounds</w:t>
            </w:r>
          </w:p>
        </w:tc>
        <w:tc>
          <w:tcPr>
            <w:tcW w:w="0" w:type="auto"/>
            <w:hideMark/>
          </w:tcPr>
          <w:p w14:paraId="2083FB2A" w14:textId="77777777" w:rsidR="009B224D" w:rsidRPr="00AE7C20" w:rsidRDefault="009B224D" w:rsidP="008D706A">
            <w:pPr>
              <w:spacing w:after="160" w:line="278" w:lineRule="auto"/>
              <w:jc w:val="both"/>
              <w:rPr>
                <w:rFonts w:ascii="Times New Roman" w:hAnsi="Times New Roman" w:cs="Times New Roman"/>
                <w:b/>
                <w:bCs/>
              </w:rPr>
            </w:pPr>
            <w:r w:rsidRPr="00AE7C20">
              <w:rPr>
                <w:rFonts w:ascii="Times New Roman" w:hAnsi="Times New Roman" w:cs="Times New Roman"/>
                <w:b/>
                <w:bCs/>
              </w:rPr>
              <w:t>Mechanism of Action</w:t>
            </w:r>
          </w:p>
        </w:tc>
        <w:tc>
          <w:tcPr>
            <w:tcW w:w="0" w:type="auto"/>
            <w:hideMark/>
          </w:tcPr>
          <w:p w14:paraId="02474258" w14:textId="77777777" w:rsidR="009B224D" w:rsidRPr="00AE7C20" w:rsidRDefault="009B224D" w:rsidP="008D706A">
            <w:pPr>
              <w:spacing w:after="160" w:line="278" w:lineRule="auto"/>
              <w:jc w:val="both"/>
              <w:rPr>
                <w:rFonts w:ascii="Times New Roman" w:hAnsi="Times New Roman" w:cs="Times New Roman"/>
                <w:b/>
                <w:bCs/>
              </w:rPr>
            </w:pPr>
            <w:r w:rsidRPr="00AE7C20">
              <w:rPr>
                <w:rFonts w:ascii="Times New Roman" w:hAnsi="Times New Roman" w:cs="Times New Roman"/>
                <w:b/>
                <w:bCs/>
              </w:rPr>
              <w:t>Metabolic Health Benefits</w:t>
            </w:r>
          </w:p>
        </w:tc>
        <w:tc>
          <w:tcPr>
            <w:tcW w:w="0" w:type="auto"/>
            <w:hideMark/>
          </w:tcPr>
          <w:p w14:paraId="02C8D368" w14:textId="77777777" w:rsidR="009B224D" w:rsidRPr="00AE7C20" w:rsidRDefault="009B224D" w:rsidP="008D706A">
            <w:pPr>
              <w:spacing w:after="160" w:line="278" w:lineRule="auto"/>
              <w:jc w:val="both"/>
              <w:rPr>
                <w:rFonts w:ascii="Times New Roman" w:hAnsi="Times New Roman" w:cs="Times New Roman"/>
                <w:b/>
                <w:bCs/>
              </w:rPr>
            </w:pPr>
            <w:r w:rsidRPr="00AE7C20">
              <w:rPr>
                <w:rFonts w:ascii="Times New Roman" w:hAnsi="Times New Roman" w:cs="Times New Roman"/>
                <w:b/>
                <w:bCs/>
              </w:rPr>
              <w:t>Supporting Evidence (Author, Year)</w:t>
            </w:r>
          </w:p>
        </w:tc>
      </w:tr>
      <w:tr w:rsidR="009B224D" w:rsidRPr="00AE7C20" w14:paraId="38A26CE3" w14:textId="77777777" w:rsidTr="008D706A">
        <w:tc>
          <w:tcPr>
            <w:tcW w:w="0" w:type="auto"/>
            <w:hideMark/>
          </w:tcPr>
          <w:p w14:paraId="0A3A3F09"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b/>
                <w:bCs/>
              </w:rPr>
              <w:t>Polyphenols, Flavonoids &amp; Antioxidants</w:t>
            </w:r>
          </w:p>
        </w:tc>
        <w:tc>
          <w:tcPr>
            <w:tcW w:w="0" w:type="auto"/>
            <w:hideMark/>
          </w:tcPr>
          <w:p w14:paraId="7790EE18"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Green tea, berries, grape seed extract, dark cocoa</w:t>
            </w:r>
          </w:p>
        </w:tc>
        <w:tc>
          <w:tcPr>
            <w:tcW w:w="0" w:type="auto"/>
            <w:hideMark/>
          </w:tcPr>
          <w:p w14:paraId="0E0B06E8"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Epigallocatechin gallate (EGCG), resveratrol, anthocyanins, quercetin</w:t>
            </w:r>
          </w:p>
        </w:tc>
        <w:tc>
          <w:tcPr>
            <w:tcW w:w="0" w:type="auto"/>
            <w:hideMark/>
          </w:tcPr>
          <w:p w14:paraId="5814B33E"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Antioxidant and anti-inflammatory activity, activation of AMPK pathway, insulin sensitivity enhancement</w:t>
            </w:r>
          </w:p>
        </w:tc>
        <w:tc>
          <w:tcPr>
            <w:tcW w:w="0" w:type="auto"/>
            <w:hideMark/>
          </w:tcPr>
          <w:p w14:paraId="2D2D3DDF"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Reduced oxidative stress, improved insulin response, lower fasting glucose, decreased body fat</w:t>
            </w:r>
          </w:p>
        </w:tc>
        <w:tc>
          <w:tcPr>
            <w:tcW w:w="0" w:type="auto"/>
            <w:hideMark/>
          </w:tcPr>
          <w:p w14:paraId="3BAB6084"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Stull &amp; Liu (2020); Santos &amp; Rodrigues (2021)</w:t>
            </w:r>
          </w:p>
        </w:tc>
      </w:tr>
      <w:tr w:rsidR="009B224D" w:rsidRPr="00AE7C20" w14:paraId="3FBD02AA" w14:textId="77777777" w:rsidTr="008D706A">
        <w:tc>
          <w:tcPr>
            <w:tcW w:w="0" w:type="auto"/>
            <w:hideMark/>
          </w:tcPr>
          <w:p w14:paraId="4A381E80"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b/>
                <w:bCs/>
              </w:rPr>
              <w:t>Omega-3 Fatty Acids &amp; Lipid Modulators</w:t>
            </w:r>
          </w:p>
        </w:tc>
        <w:tc>
          <w:tcPr>
            <w:tcW w:w="0" w:type="auto"/>
            <w:hideMark/>
          </w:tcPr>
          <w:p w14:paraId="65F6ECC3"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Fish oil, algal oil, flaxseed oil, chia</w:t>
            </w:r>
          </w:p>
        </w:tc>
        <w:tc>
          <w:tcPr>
            <w:tcW w:w="0" w:type="auto"/>
            <w:hideMark/>
          </w:tcPr>
          <w:p w14:paraId="4CE5F3FE"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EPA, DHA, α-linolenic acid</w:t>
            </w:r>
          </w:p>
        </w:tc>
        <w:tc>
          <w:tcPr>
            <w:tcW w:w="0" w:type="auto"/>
            <w:hideMark/>
          </w:tcPr>
          <w:p w14:paraId="2CCE3A7B"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 xml:space="preserve">Regulation of lipid metabolism, reduction of triglycerides, modulation of </w:t>
            </w:r>
            <w:r w:rsidRPr="00AE7C20">
              <w:rPr>
                <w:rFonts w:ascii="Times New Roman" w:hAnsi="Times New Roman" w:cs="Times New Roman"/>
              </w:rPr>
              <w:lastRenderedPageBreak/>
              <w:t>inflammatory cytokines, improvement of endothelial function</w:t>
            </w:r>
          </w:p>
        </w:tc>
        <w:tc>
          <w:tcPr>
            <w:tcW w:w="0" w:type="auto"/>
            <w:hideMark/>
          </w:tcPr>
          <w:p w14:paraId="7EA6470A"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lastRenderedPageBreak/>
              <w:t xml:space="preserve">Lower LDL and triglycerides, improved cardiovascular markers, </w:t>
            </w:r>
            <w:r w:rsidRPr="00AE7C20">
              <w:rPr>
                <w:rFonts w:ascii="Times New Roman" w:hAnsi="Times New Roman" w:cs="Times New Roman"/>
              </w:rPr>
              <w:lastRenderedPageBreak/>
              <w:t>reduction in visceral fat</w:t>
            </w:r>
          </w:p>
        </w:tc>
        <w:tc>
          <w:tcPr>
            <w:tcW w:w="0" w:type="auto"/>
            <w:hideMark/>
          </w:tcPr>
          <w:p w14:paraId="4C0039FA"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lastRenderedPageBreak/>
              <w:t>Abdelhamid &amp; Hooper (2020); Ribeiro &amp; Abreu (2022)</w:t>
            </w:r>
          </w:p>
        </w:tc>
      </w:tr>
      <w:tr w:rsidR="009B224D" w:rsidRPr="00AE7C20" w14:paraId="143DC659" w14:textId="77777777" w:rsidTr="008D706A">
        <w:tc>
          <w:tcPr>
            <w:tcW w:w="0" w:type="auto"/>
            <w:hideMark/>
          </w:tcPr>
          <w:p w14:paraId="511BFB3D"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b/>
                <w:bCs/>
              </w:rPr>
              <w:t>Vitamins, Minerals &amp; Trace Elements</w:t>
            </w:r>
          </w:p>
        </w:tc>
        <w:tc>
          <w:tcPr>
            <w:tcW w:w="0" w:type="auto"/>
            <w:hideMark/>
          </w:tcPr>
          <w:p w14:paraId="398237F0"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Vitamin D supplements, magnesium, zinc, selenium, chromium picolinate</w:t>
            </w:r>
          </w:p>
        </w:tc>
        <w:tc>
          <w:tcPr>
            <w:tcW w:w="0" w:type="auto"/>
            <w:hideMark/>
          </w:tcPr>
          <w:p w14:paraId="53A8D7CA"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Vitamin D3, Mg²⁺, Zn²⁺, Se, chromium</w:t>
            </w:r>
          </w:p>
        </w:tc>
        <w:tc>
          <w:tcPr>
            <w:tcW w:w="0" w:type="auto"/>
            <w:hideMark/>
          </w:tcPr>
          <w:p w14:paraId="0F6B45EA"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Enzyme co-factor roles, mitochondrial regulation, glucose metabolism control, antioxidant activity</w:t>
            </w:r>
          </w:p>
        </w:tc>
        <w:tc>
          <w:tcPr>
            <w:tcW w:w="0" w:type="auto"/>
            <w:hideMark/>
          </w:tcPr>
          <w:p w14:paraId="2165DA35"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 xml:space="preserve">Improved </w:t>
            </w:r>
            <w:proofErr w:type="spellStart"/>
            <w:r w:rsidRPr="00AE7C20">
              <w:rPr>
                <w:rFonts w:ascii="Times New Roman" w:hAnsi="Times New Roman" w:cs="Times New Roman"/>
              </w:rPr>
              <w:t>glycemic</w:t>
            </w:r>
            <w:proofErr w:type="spellEnd"/>
            <w:r w:rsidRPr="00AE7C20">
              <w:rPr>
                <w:rFonts w:ascii="Times New Roman" w:hAnsi="Times New Roman" w:cs="Times New Roman"/>
              </w:rPr>
              <w:t xml:space="preserve"> control, reduced inflammation, improved insulin </w:t>
            </w:r>
            <w:proofErr w:type="spellStart"/>
            <w:r w:rsidRPr="00AE7C20">
              <w:rPr>
                <w:rFonts w:ascii="Times New Roman" w:hAnsi="Times New Roman" w:cs="Times New Roman"/>
              </w:rPr>
              <w:t>signaling</w:t>
            </w:r>
            <w:proofErr w:type="spellEnd"/>
            <w:r w:rsidRPr="00AE7C20">
              <w:rPr>
                <w:rFonts w:ascii="Times New Roman" w:hAnsi="Times New Roman" w:cs="Times New Roman"/>
              </w:rPr>
              <w:t xml:space="preserve"> and metabolic enzyme activity</w:t>
            </w:r>
          </w:p>
        </w:tc>
        <w:tc>
          <w:tcPr>
            <w:tcW w:w="0" w:type="auto"/>
            <w:hideMark/>
          </w:tcPr>
          <w:p w14:paraId="5B70DF92"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Crawford &amp; Harris (2021); Jovanovic &amp; Milovanovic (2020)</w:t>
            </w:r>
          </w:p>
        </w:tc>
      </w:tr>
      <w:tr w:rsidR="009B224D" w:rsidRPr="00AE7C20" w14:paraId="2C04842D" w14:textId="77777777" w:rsidTr="008D706A">
        <w:tc>
          <w:tcPr>
            <w:tcW w:w="0" w:type="auto"/>
            <w:hideMark/>
          </w:tcPr>
          <w:p w14:paraId="20EF03CC"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b/>
                <w:bCs/>
              </w:rPr>
              <w:t>Probiotics &amp; Prebiotics</w:t>
            </w:r>
          </w:p>
        </w:tc>
        <w:tc>
          <w:tcPr>
            <w:tcW w:w="0" w:type="auto"/>
            <w:hideMark/>
          </w:tcPr>
          <w:p w14:paraId="0C717D2F"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 xml:space="preserve">Yogurt cultures, </w:t>
            </w:r>
            <w:proofErr w:type="spellStart"/>
            <w:r w:rsidRPr="00AE7C20">
              <w:rPr>
                <w:rFonts w:ascii="Times New Roman" w:hAnsi="Times New Roman" w:cs="Times New Roman"/>
              </w:rPr>
              <w:t>synbiotic</w:t>
            </w:r>
            <w:proofErr w:type="spellEnd"/>
            <w:r w:rsidRPr="00AE7C20">
              <w:rPr>
                <w:rFonts w:ascii="Times New Roman" w:hAnsi="Times New Roman" w:cs="Times New Roman"/>
              </w:rPr>
              <w:t xml:space="preserve"> formulations, inulin, resistant starch</w:t>
            </w:r>
          </w:p>
        </w:tc>
        <w:tc>
          <w:tcPr>
            <w:tcW w:w="0" w:type="auto"/>
            <w:hideMark/>
          </w:tcPr>
          <w:p w14:paraId="78DC1FE7"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 xml:space="preserve">Lactobacillus spp., Bifidobacterium spp., fructo-oligosaccharides (FOS), </w:t>
            </w:r>
            <w:proofErr w:type="spellStart"/>
            <w:r w:rsidRPr="00AE7C20">
              <w:rPr>
                <w:rFonts w:ascii="Times New Roman" w:hAnsi="Times New Roman" w:cs="Times New Roman"/>
              </w:rPr>
              <w:t>galacto</w:t>
            </w:r>
            <w:proofErr w:type="spellEnd"/>
            <w:r w:rsidRPr="00AE7C20">
              <w:rPr>
                <w:rFonts w:ascii="Times New Roman" w:hAnsi="Times New Roman" w:cs="Times New Roman"/>
              </w:rPr>
              <w:t>-oligosaccharides (GOS)</w:t>
            </w:r>
          </w:p>
        </w:tc>
        <w:tc>
          <w:tcPr>
            <w:tcW w:w="0" w:type="auto"/>
            <w:hideMark/>
          </w:tcPr>
          <w:p w14:paraId="2FC0EB16"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Modulation of gut microbiota, improved bile acid metabolism, SCFA production, reduced intestinal permeability</w:t>
            </w:r>
          </w:p>
        </w:tc>
        <w:tc>
          <w:tcPr>
            <w:tcW w:w="0" w:type="auto"/>
            <w:hideMark/>
          </w:tcPr>
          <w:p w14:paraId="170782BC"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Reduced inflammation, improved lipid profile, reduced NAFLD progression, improved insulin sensitivity</w:t>
            </w:r>
          </w:p>
        </w:tc>
        <w:tc>
          <w:tcPr>
            <w:tcW w:w="0" w:type="auto"/>
            <w:hideMark/>
          </w:tcPr>
          <w:p w14:paraId="162F34AD" w14:textId="77777777" w:rsidR="009B224D" w:rsidRPr="00AE7C20" w:rsidRDefault="009B224D" w:rsidP="008D706A">
            <w:pPr>
              <w:spacing w:after="160" w:line="278" w:lineRule="auto"/>
              <w:jc w:val="both"/>
              <w:rPr>
                <w:rFonts w:ascii="Times New Roman" w:hAnsi="Times New Roman" w:cs="Times New Roman"/>
              </w:rPr>
            </w:pPr>
            <w:proofErr w:type="spellStart"/>
            <w:r w:rsidRPr="00AE7C20">
              <w:rPr>
                <w:rFonts w:ascii="Times New Roman" w:hAnsi="Times New Roman" w:cs="Times New Roman"/>
              </w:rPr>
              <w:t>Markowiak</w:t>
            </w:r>
            <w:proofErr w:type="spellEnd"/>
            <w:r w:rsidRPr="00AE7C20">
              <w:rPr>
                <w:rFonts w:ascii="Times New Roman" w:hAnsi="Times New Roman" w:cs="Times New Roman"/>
              </w:rPr>
              <w:t xml:space="preserve"> &amp; </w:t>
            </w:r>
            <w:proofErr w:type="spellStart"/>
            <w:r w:rsidRPr="00AE7C20">
              <w:rPr>
                <w:rFonts w:ascii="Times New Roman" w:hAnsi="Times New Roman" w:cs="Times New Roman"/>
              </w:rPr>
              <w:t>Śliżewska</w:t>
            </w:r>
            <w:proofErr w:type="spellEnd"/>
            <w:r w:rsidRPr="00AE7C20">
              <w:rPr>
                <w:rFonts w:ascii="Times New Roman" w:hAnsi="Times New Roman" w:cs="Times New Roman"/>
              </w:rPr>
              <w:t xml:space="preserve"> (2022); </w:t>
            </w:r>
            <w:proofErr w:type="spellStart"/>
            <w:r w:rsidRPr="00AE7C20">
              <w:rPr>
                <w:rFonts w:ascii="Times New Roman" w:hAnsi="Times New Roman" w:cs="Times New Roman"/>
              </w:rPr>
              <w:t>Barengolts</w:t>
            </w:r>
            <w:proofErr w:type="spellEnd"/>
            <w:r w:rsidRPr="00AE7C20">
              <w:rPr>
                <w:rFonts w:ascii="Times New Roman" w:hAnsi="Times New Roman" w:cs="Times New Roman"/>
              </w:rPr>
              <w:t xml:space="preserve"> (2020)</w:t>
            </w:r>
          </w:p>
        </w:tc>
      </w:tr>
      <w:tr w:rsidR="009B224D" w:rsidRPr="00AE7C20" w14:paraId="39854B5E" w14:textId="77777777" w:rsidTr="008D706A">
        <w:tc>
          <w:tcPr>
            <w:tcW w:w="0" w:type="auto"/>
            <w:hideMark/>
          </w:tcPr>
          <w:p w14:paraId="444F7615"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b/>
                <w:bCs/>
              </w:rPr>
              <w:t>Herbal Extracts &amp; Phytochemicals</w:t>
            </w:r>
          </w:p>
        </w:tc>
        <w:tc>
          <w:tcPr>
            <w:tcW w:w="0" w:type="auto"/>
            <w:hideMark/>
          </w:tcPr>
          <w:p w14:paraId="3771E543"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Turmeric, bitter melon, ginseng, garlic, cinnamon</w:t>
            </w:r>
          </w:p>
        </w:tc>
        <w:tc>
          <w:tcPr>
            <w:tcW w:w="0" w:type="auto"/>
            <w:hideMark/>
          </w:tcPr>
          <w:p w14:paraId="277508D1"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 xml:space="preserve">Curcumin, </w:t>
            </w:r>
            <w:proofErr w:type="spellStart"/>
            <w:r w:rsidRPr="00AE7C20">
              <w:rPr>
                <w:rFonts w:ascii="Times New Roman" w:hAnsi="Times New Roman" w:cs="Times New Roman"/>
              </w:rPr>
              <w:t>charantin</w:t>
            </w:r>
            <w:proofErr w:type="spellEnd"/>
            <w:r w:rsidRPr="00AE7C20">
              <w:rPr>
                <w:rFonts w:ascii="Times New Roman" w:hAnsi="Times New Roman" w:cs="Times New Roman"/>
              </w:rPr>
              <w:t>, ginsenosides, allicin, cinnamaldehyde</w:t>
            </w:r>
          </w:p>
        </w:tc>
        <w:tc>
          <w:tcPr>
            <w:tcW w:w="0" w:type="auto"/>
            <w:hideMark/>
          </w:tcPr>
          <w:p w14:paraId="4FE00CB9"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Modulation of glucose metabolism, antioxidant protection, gut microbiome regulation, lipid regulatory pathways</w:t>
            </w:r>
          </w:p>
        </w:tc>
        <w:tc>
          <w:tcPr>
            <w:tcW w:w="0" w:type="auto"/>
            <w:hideMark/>
          </w:tcPr>
          <w:p w14:paraId="6154E408" w14:textId="77777777" w:rsidR="009B224D" w:rsidRPr="00AE7C20" w:rsidRDefault="009B224D" w:rsidP="008D706A">
            <w:pPr>
              <w:spacing w:after="160" w:line="278" w:lineRule="auto"/>
              <w:jc w:val="both"/>
              <w:rPr>
                <w:rFonts w:ascii="Times New Roman" w:hAnsi="Times New Roman" w:cs="Times New Roman"/>
              </w:rPr>
            </w:pPr>
            <w:r w:rsidRPr="00AE7C20">
              <w:rPr>
                <w:rFonts w:ascii="Times New Roman" w:hAnsi="Times New Roman" w:cs="Times New Roman"/>
              </w:rPr>
              <w:t>Lower blood glucose, reduced HbA1c, antioxidant protection, liver enzyme normalization</w:t>
            </w:r>
          </w:p>
        </w:tc>
        <w:tc>
          <w:tcPr>
            <w:tcW w:w="0" w:type="auto"/>
            <w:hideMark/>
          </w:tcPr>
          <w:p w14:paraId="10BCE40C" w14:textId="77777777" w:rsidR="009B224D" w:rsidRPr="00AE7C20" w:rsidRDefault="009B224D" w:rsidP="008D706A">
            <w:pPr>
              <w:spacing w:after="160" w:line="278" w:lineRule="auto"/>
              <w:jc w:val="both"/>
              <w:rPr>
                <w:rFonts w:ascii="Times New Roman" w:hAnsi="Times New Roman" w:cs="Times New Roman"/>
              </w:rPr>
            </w:pPr>
          </w:p>
        </w:tc>
      </w:tr>
    </w:tbl>
    <w:p w14:paraId="492013DA" w14:textId="77777777" w:rsidR="009B224D" w:rsidRDefault="009B224D" w:rsidP="009B224D">
      <w:pPr>
        <w:jc w:val="both"/>
        <w:rPr>
          <w:rFonts w:ascii="Times New Roman" w:hAnsi="Times New Roman" w:cs="Times New Roman"/>
        </w:rPr>
      </w:pPr>
    </w:p>
    <w:p w14:paraId="5E503B27" w14:textId="4E41B095"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4. Synergistic Effects and Hybrid Approaches</w:t>
      </w:r>
    </w:p>
    <w:p w14:paraId="46FA219B"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a. Blend of</w:t>
      </w:r>
      <w:r w:rsidRPr="009B224D">
        <w:rPr>
          <w:rFonts w:ascii="Times New Roman" w:hAnsi="Times New Roman" w:cs="Times New Roman"/>
          <w:b/>
          <w:bCs/>
        </w:rPr>
        <w:t> </w:t>
      </w:r>
      <w:r w:rsidRPr="009B224D">
        <w:rPr>
          <w:rFonts w:ascii="Times New Roman" w:hAnsi="Times New Roman" w:cs="Times New Roman"/>
          <w:b/>
          <w:bCs/>
        </w:rPr>
        <w:t>Functional Foods and Nutraceuticals</w:t>
      </w:r>
    </w:p>
    <w:p w14:paraId="04E81A5E" w14:textId="77777777" w:rsidR="009B224D" w:rsidRPr="009B224D" w:rsidRDefault="009B224D" w:rsidP="009B224D">
      <w:pPr>
        <w:jc w:val="both"/>
        <w:rPr>
          <w:rFonts w:ascii="Times New Roman" w:hAnsi="Times New Roman" w:cs="Times New Roman"/>
        </w:rPr>
      </w:pPr>
      <w:r w:rsidRPr="009B224D">
        <w:rPr>
          <w:rFonts w:ascii="Times New Roman" w:hAnsi="Times New Roman" w:cs="Times New Roman"/>
        </w:rPr>
        <w:t>Functional food and nutraceuticals have synergistic effect on metabolic disorders, which may</w:t>
      </w:r>
      <w:r w:rsidRPr="009B224D">
        <w:rPr>
          <w:rFonts w:ascii="Times New Roman" w:hAnsi="Times New Roman" w:cs="Times New Roman"/>
        </w:rPr>
        <w:t> </w:t>
      </w:r>
      <w:r w:rsidRPr="009B224D">
        <w:rPr>
          <w:rFonts w:ascii="Times New Roman" w:hAnsi="Times New Roman" w:cs="Times New Roman"/>
        </w:rPr>
        <w:t>be beneficial to improve therapeutic efficiency through cooperative action. Functional foods naturally contain bioactive compounds such as</w:t>
      </w:r>
      <w:r w:rsidRPr="009B224D">
        <w:rPr>
          <w:rFonts w:ascii="Times New Roman" w:hAnsi="Times New Roman" w:cs="Times New Roman"/>
        </w:rPr>
        <w:t> </w:t>
      </w:r>
      <w:proofErr w:type="spellStart"/>
      <w:r w:rsidRPr="009B224D">
        <w:rPr>
          <w:rFonts w:ascii="Times New Roman" w:hAnsi="Times New Roman" w:cs="Times New Roman"/>
        </w:rPr>
        <w:t>fibers</w:t>
      </w:r>
      <w:proofErr w:type="spellEnd"/>
      <w:r w:rsidRPr="009B224D">
        <w:rPr>
          <w:rFonts w:ascii="Times New Roman" w:hAnsi="Times New Roman" w:cs="Times New Roman"/>
        </w:rPr>
        <w:t>, antioxidants and phytochemicals; whereas nutraceuticals provide potent standardized forms of these ingredients providing predictable pharmacological effects. Together, these strategies act to maintain metabolic homeostasis by improving lipid metabolism, promoting glucose homeostasis, and attenuating systemic inflammation that</w:t>
      </w:r>
      <w:r w:rsidRPr="009B224D">
        <w:rPr>
          <w:rFonts w:ascii="Times New Roman" w:hAnsi="Times New Roman" w:cs="Times New Roman"/>
        </w:rPr>
        <w:t> </w:t>
      </w:r>
      <w:r w:rsidRPr="009B224D">
        <w:rPr>
          <w:rFonts w:ascii="Times New Roman" w:hAnsi="Times New Roman" w:cs="Times New Roman"/>
        </w:rPr>
        <w:t>is a key driver of obesity, insulin resistance and CVD. The potential of diets rich in functional foods such as whole grain, fermented</w:t>
      </w:r>
      <w:r w:rsidRPr="009B224D">
        <w:rPr>
          <w:rFonts w:ascii="Times New Roman" w:hAnsi="Times New Roman" w:cs="Times New Roman"/>
        </w:rPr>
        <w:t> </w:t>
      </w:r>
      <w:r w:rsidRPr="009B224D">
        <w:rPr>
          <w:rFonts w:ascii="Times New Roman" w:hAnsi="Times New Roman" w:cs="Times New Roman"/>
        </w:rPr>
        <w:t>milk products and omega-3–rich sources to supplemental nutraceuticals like polyphenols, herbal extracts to improve insulin sensitivity, better regulation of lipid profile, and improved gut microbial diversity has been revealed through studies (Jain and Singhal, 2021). Moreover, the association among dietary antioxidants of natural origin (berries, olives, turmeric) and nutraceutical supplements (curcumin, resveratrol and quercetin) has demonstrated to enhance bioavailability and biological efficacy</w:t>
      </w:r>
      <w:r w:rsidRPr="009B224D">
        <w:rPr>
          <w:rFonts w:ascii="Times New Roman" w:hAnsi="Times New Roman" w:cs="Times New Roman"/>
        </w:rPr>
        <w:t> </w:t>
      </w:r>
      <w:r w:rsidRPr="009B224D">
        <w:rPr>
          <w:rFonts w:ascii="Times New Roman" w:hAnsi="Times New Roman" w:cs="Times New Roman"/>
        </w:rPr>
        <w:t>leading to superior decreases in oxidative stress markers as well as inflammatory cytokines (Park &amp; Kim, 2022). Therefore, the hybrid dietary model might represent a comprehensive</w:t>
      </w:r>
      <w:r w:rsidRPr="009B224D">
        <w:rPr>
          <w:rFonts w:ascii="Times New Roman" w:hAnsi="Times New Roman" w:cs="Times New Roman"/>
        </w:rPr>
        <w:t> </w:t>
      </w:r>
      <w:r w:rsidRPr="009B224D">
        <w:rPr>
          <w:rFonts w:ascii="Times New Roman" w:hAnsi="Times New Roman" w:cs="Times New Roman"/>
        </w:rPr>
        <w:t>and potent strategy for chronic metabolic derangement in long-term life.</w:t>
      </w:r>
    </w:p>
    <w:p w14:paraId="57484091"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b. Nutraceutical Mixes and</w:t>
      </w:r>
      <w:r w:rsidRPr="009B224D">
        <w:rPr>
          <w:rFonts w:ascii="Times New Roman" w:hAnsi="Times New Roman" w:cs="Times New Roman"/>
          <w:b/>
          <w:bCs/>
        </w:rPr>
        <w:t> </w:t>
      </w:r>
      <w:r w:rsidRPr="009B224D">
        <w:rPr>
          <w:rFonts w:ascii="Times New Roman" w:hAnsi="Times New Roman" w:cs="Times New Roman"/>
          <w:b/>
          <w:bCs/>
        </w:rPr>
        <w:t>Commercial Formulations</w:t>
      </w:r>
    </w:p>
    <w:p w14:paraId="09E1F244" w14:textId="77777777" w:rsidR="009B224D" w:rsidRPr="009B224D" w:rsidRDefault="009B224D" w:rsidP="009B224D">
      <w:pPr>
        <w:jc w:val="both"/>
        <w:rPr>
          <w:rFonts w:ascii="Times New Roman" w:hAnsi="Times New Roman" w:cs="Times New Roman"/>
        </w:rPr>
      </w:pPr>
      <w:r w:rsidRPr="009B224D">
        <w:rPr>
          <w:rFonts w:ascii="Times New Roman" w:hAnsi="Times New Roman" w:cs="Times New Roman"/>
        </w:rPr>
        <w:t xml:space="preserve">Nutraceutical combinations and commercial products are more commonly being explored, having targeted some metabolic conditions such as </w:t>
      </w:r>
      <w:proofErr w:type="spellStart"/>
      <w:r w:rsidRPr="009B224D">
        <w:rPr>
          <w:rFonts w:ascii="Times New Roman" w:hAnsi="Times New Roman" w:cs="Times New Roman"/>
        </w:rPr>
        <w:t>hyperlipidemia</w:t>
      </w:r>
      <w:proofErr w:type="spellEnd"/>
      <w:r w:rsidRPr="009B224D">
        <w:rPr>
          <w:rFonts w:ascii="Times New Roman" w:hAnsi="Times New Roman" w:cs="Times New Roman"/>
        </w:rPr>
        <w:t>, type 2 diabetes, obesity</w:t>
      </w:r>
      <w:r w:rsidRPr="009B224D">
        <w:rPr>
          <w:rFonts w:ascii="Times New Roman" w:hAnsi="Times New Roman" w:cs="Times New Roman"/>
        </w:rPr>
        <w:t> </w:t>
      </w:r>
      <w:r w:rsidRPr="009B224D">
        <w:rPr>
          <w:rFonts w:ascii="Times New Roman" w:hAnsi="Times New Roman" w:cs="Times New Roman"/>
        </w:rPr>
        <w:t>and hypertension. Such formulations are derived based</w:t>
      </w:r>
      <w:r w:rsidRPr="009B224D">
        <w:rPr>
          <w:rFonts w:ascii="Times New Roman" w:hAnsi="Times New Roman" w:cs="Times New Roman"/>
        </w:rPr>
        <w:t> </w:t>
      </w:r>
      <w:r w:rsidRPr="009B224D">
        <w:rPr>
          <w:rFonts w:ascii="Times New Roman" w:hAnsi="Times New Roman" w:cs="Times New Roman"/>
        </w:rPr>
        <w:t>on scientific ratios of bioactive phytochemicals, whose actions are synergized with each other and result in better clinical response compared to treatments that use a single substance. Commercial products usually mix omega-3 fatty acids, phytosterols, vitamins, plant polyphenols or extracts of</w:t>
      </w:r>
      <w:r w:rsidRPr="009B224D">
        <w:rPr>
          <w:rFonts w:ascii="Times New Roman" w:hAnsi="Times New Roman" w:cs="Times New Roman"/>
        </w:rPr>
        <w:t> </w:t>
      </w:r>
      <w:r w:rsidRPr="009B224D">
        <w:rPr>
          <w:rFonts w:ascii="Times New Roman" w:hAnsi="Times New Roman" w:cs="Times New Roman"/>
        </w:rPr>
        <w:t>beneficial herbs and probiotics to form multi-modal metabolic support systems. For instance, compound preparations comprising green tea extract,</w:t>
      </w:r>
      <w:r w:rsidRPr="009B224D">
        <w:rPr>
          <w:rFonts w:ascii="Times New Roman" w:hAnsi="Times New Roman" w:cs="Times New Roman"/>
        </w:rPr>
        <w:t> </w:t>
      </w:r>
      <w:r w:rsidRPr="009B224D">
        <w:rPr>
          <w:rFonts w:ascii="Times New Roman" w:hAnsi="Times New Roman" w:cs="Times New Roman"/>
        </w:rPr>
        <w:t xml:space="preserve">chromium picolinate and Garcinia </w:t>
      </w:r>
      <w:proofErr w:type="spellStart"/>
      <w:r w:rsidRPr="009B224D">
        <w:rPr>
          <w:rFonts w:ascii="Times New Roman" w:hAnsi="Times New Roman" w:cs="Times New Roman"/>
        </w:rPr>
        <w:t>cambogia</w:t>
      </w:r>
      <w:proofErr w:type="spellEnd"/>
      <w:r w:rsidRPr="009B224D">
        <w:rPr>
          <w:rFonts w:ascii="Times New Roman" w:hAnsi="Times New Roman" w:cs="Times New Roman"/>
        </w:rPr>
        <w:t xml:space="preserve"> which are commercially available have been shown to be effective in weight control by enhancing fat oxidation as well as reducing appetite and lipid absorption (Mukherjee, 2020). Conversely, formulations containing red yeast rice</w:t>
      </w:r>
      <w:r w:rsidRPr="009B224D">
        <w:rPr>
          <w:rFonts w:ascii="Times New Roman" w:hAnsi="Times New Roman" w:cs="Times New Roman"/>
        </w:rPr>
        <w:t> </w:t>
      </w:r>
      <w:r w:rsidRPr="009B224D">
        <w:rPr>
          <w:rFonts w:ascii="Times New Roman" w:hAnsi="Times New Roman" w:cs="Times New Roman"/>
        </w:rPr>
        <w:t>in combination with Coenzyme Q10 and plant sterols have demonstrated clinically significant decreases of LDL-C and total triglycerides without observing side effects typically associated to statins (Gupta and Mishra, 2019). Advancements in formulation technology also permit the customization of mixtures</w:t>
      </w:r>
      <w:r w:rsidRPr="009B224D">
        <w:rPr>
          <w:rFonts w:ascii="Times New Roman" w:hAnsi="Times New Roman" w:cs="Times New Roman"/>
        </w:rPr>
        <w:t> </w:t>
      </w:r>
      <w:r w:rsidRPr="009B224D">
        <w:rPr>
          <w:rFonts w:ascii="Times New Roman" w:hAnsi="Times New Roman" w:cs="Times New Roman"/>
        </w:rPr>
        <w:t>for special populations, as the elderly, prediabetic patients and people affected by metabolic syndrome; thus “personalizing” and approaching nutraceutical-based therapy.</w:t>
      </w:r>
    </w:p>
    <w:p w14:paraId="3C17CA48"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c. New Systems</w:t>
      </w:r>
      <w:r w:rsidRPr="009B224D">
        <w:rPr>
          <w:rFonts w:ascii="Times New Roman" w:hAnsi="Times New Roman" w:cs="Times New Roman"/>
          <w:b/>
          <w:bCs/>
        </w:rPr>
        <w:t> </w:t>
      </w:r>
      <w:r w:rsidRPr="009B224D">
        <w:rPr>
          <w:rFonts w:ascii="Times New Roman" w:hAnsi="Times New Roman" w:cs="Times New Roman"/>
          <w:b/>
          <w:bCs/>
        </w:rPr>
        <w:t>for Delivery (Nanotechnology, Encapsulation, Gels, etc.)</w:t>
      </w:r>
    </w:p>
    <w:p w14:paraId="77B8131B" w14:textId="6C2CC813" w:rsidR="009B224D" w:rsidRPr="009B224D" w:rsidRDefault="009B224D" w:rsidP="009B224D">
      <w:pPr>
        <w:jc w:val="both"/>
        <w:rPr>
          <w:rFonts w:ascii="Times New Roman" w:hAnsi="Times New Roman" w:cs="Times New Roman"/>
        </w:rPr>
      </w:pPr>
      <w:r w:rsidRPr="009B224D">
        <w:rPr>
          <w:rFonts w:ascii="Times New Roman" w:hAnsi="Times New Roman" w:cs="Times New Roman"/>
        </w:rPr>
        <w:t xml:space="preserve">Advances in delivery platforms such as nanotechnology, microencapsulation, </w:t>
      </w:r>
      <w:proofErr w:type="spellStart"/>
      <w:r w:rsidRPr="009B224D">
        <w:rPr>
          <w:rFonts w:ascii="Times New Roman" w:hAnsi="Times New Roman" w:cs="Times New Roman"/>
        </w:rPr>
        <w:t>nanoemulsion</w:t>
      </w:r>
      <w:proofErr w:type="spellEnd"/>
      <w:r w:rsidRPr="009B224D">
        <w:rPr>
          <w:rFonts w:ascii="Times New Roman" w:hAnsi="Times New Roman" w:cs="Times New Roman"/>
        </w:rPr>
        <w:t xml:space="preserve">, liposomal carriers and hydrogel matrices are revolutionizing clinical performance of </w:t>
      </w:r>
      <w:r w:rsidRPr="009B224D">
        <w:rPr>
          <w:rFonts w:ascii="Times New Roman" w:hAnsi="Times New Roman" w:cs="Times New Roman"/>
        </w:rPr>
        <w:lastRenderedPageBreak/>
        <w:t>nutraceuticals and functional food</w:t>
      </w:r>
      <w:r w:rsidRPr="009B224D">
        <w:rPr>
          <w:rFonts w:ascii="Times New Roman" w:hAnsi="Times New Roman" w:cs="Times New Roman"/>
        </w:rPr>
        <w:t> </w:t>
      </w:r>
      <w:proofErr w:type="spellStart"/>
      <w:r w:rsidRPr="009B224D">
        <w:rPr>
          <w:rFonts w:ascii="Times New Roman" w:hAnsi="Times New Roman" w:cs="Times New Roman"/>
        </w:rPr>
        <w:t>bioactives</w:t>
      </w:r>
      <w:proofErr w:type="spellEnd"/>
      <w:r w:rsidRPr="009B224D">
        <w:rPr>
          <w:rFonts w:ascii="Times New Roman" w:hAnsi="Times New Roman" w:cs="Times New Roman"/>
        </w:rPr>
        <w:t xml:space="preserve"> that generally exhibit poor stability, solubility or high metabolism. Oral bioavailability is being dramatically improved with nanotechnology carriers, e.g. by means of enhanced solubilization protection against degradation in the gastrointestinal tract enhanced absorption and bioavailability as well</w:t>
      </w:r>
      <w:r w:rsidRPr="009B224D">
        <w:rPr>
          <w:rFonts w:ascii="Times New Roman" w:hAnsi="Times New Roman" w:cs="Times New Roman"/>
        </w:rPr>
        <w:t> </w:t>
      </w:r>
      <w:r w:rsidRPr="009B224D">
        <w:rPr>
          <w:rFonts w:ascii="Times New Roman" w:hAnsi="Times New Roman" w:cs="Times New Roman"/>
        </w:rPr>
        <w:t xml:space="preserve">as better controlled or targeted release. For example, curcumin (turmeric), resveratrol (red wine) and quercetin have all been </w:t>
      </w:r>
      <w:proofErr w:type="spellStart"/>
      <w:r w:rsidRPr="009B224D">
        <w:rPr>
          <w:rFonts w:ascii="Times New Roman" w:hAnsi="Times New Roman" w:cs="Times New Roman"/>
        </w:rPr>
        <w:t>nanoencapsulated</w:t>
      </w:r>
      <w:proofErr w:type="spellEnd"/>
      <w:r w:rsidRPr="009B224D">
        <w:rPr>
          <w:rFonts w:ascii="Times New Roman" w:hAnsi="Times New Roman" w:cs="Times New Roman"/>
        </w:rPr>
        <w:t xml:space="preserve"> to significantly enhance cellular uptake</w:t>
      </w:r>
      <w:r w:rsidRPr="009B224D">
        <w:rPr>
          <w:rFonts w:ascii="Times New Roman" w:hAnsi="Times New Roman" w:cs="Times New Roman"/>
        </w:rPr>
        <w:t> </w:t>
      </w:r>
      <w:r w:rsidRPr="009B224D">
        <w:rPr>
          <w:rFonts w:ascii="Times New Roman" w:hAnsi="Times New Roman" w:cs="Times New Roman"/>
        </w:rPr>
        <w:t xml:space="preserve">and therapeutic efficacy compared with the </w:t>
      </w:r>
      <w:proofErr w:type="spellStart"/>
      <w:r w:rsidRPr="009B224D">
        <w:rPr>
          <w:rFonts w:ascii="Times New Roman" w:hAnsi="Times New Roman" w:cs="Times New Roman"/>
        </w:rPr>
        <w:t>nonencapsulated</w:t>
      </w:r>
      <w:proofErr w:type="spellEnd"/>
      <w:r w:rsidRPr="009B224D">
        <w:rPr>
          <w:rFonts w:ascii="Times New Roman" w:hAnsi="Times New Roman" w:cs="Times New Roman"/>
        </w:rPr>
        <w:t xml:space="preserve"> forms, providing improved anti-inflammatory, antioxidant effects with potential application for metabolic disease intervention (</w:t>
      </w:r>
      <w:proofErr w:type="spellStart"/>
      <w:r w:rsidRPr="009B224D">
        <w:rPr>
          <w:rFonts w:ascii="Times New Roman" w:hAnsi="Times New Roman" w:cs="Times New Roman"/>
        </w:rPr>
        <w:t>Alminger</w:t>
      </w:r>
      <w:proofErr w:type="spellEnd"/>
      <w:r w:rsidRPr="009B224D">
        <w:rPr>
          <w:rFonts w:ascii="Times New Roman" w:hAnsi="Times New Roman" w:cs="Times New Roman"/>
        </w:rPr>
        <w:t xml:space="preserve"> et al., 2021; Aura et al. Probiotics encapsulated in polysaccharide or lipid-based carriers such as microencapsulation, nanocarriers, etc., depicted the protection against acidic conditions of gastric environment that facilitated increased colonization and enhanced modulation</w:t>
      </w:r>
      <w:r w:rsidRPr="009B224D">
        <w:rPr>
          <w:rFonts w:ascii="Times New Roman" w:hAnsi="Times New Roman" w:cs="Times New Roman"/>
        </w:rPr>
        <w:t> </w:t>
      </w:r>
      <w:r w:rsidRPr="009B224D">
        <w:rPr>
          <w:rFonts w:ascii="Times New Roman" w:hAnsi="Times New Roman" w:cs="Times New Roman"/>
        </w:rPr>
        <w:t>of gut microbiome (Kumar and Yadav, 2022). Furthermore, lipid-based</w:t>
      </w:r>
      <w:r w:rsidRPr="009B224D">
        <w:rPr>
          <w:rFonts w:ascii="Times New Roman" w:hAnsi="Times New Roman" w:cs="Times New Roman"/>
        </w:rPr>
        <w:t> </w:t>
      </w:r>
      <w:r w:rsidRPr="009B224D">
        <w:rPr>
          <w:rFonts w:ascii="Times New Roman" w:hAnsi="Times New Roman" w:cs="Times New Roman"/>
        </w:rPr>
        <w:t xml:space="preserve">nutraceutical gels and edible filament arrays form the formats that are being explored as alternative vehicles for </w:t>
      </w:r>
      <w:proofErr w:type="spellStart"/>
      <w:r w:rsidRPr="009B224D">
        <w:rPr>
          <w:rFonts w:ascii="Times New Roman" w:hAnsi="Times New Roman" w:cs="Times New Roman"/>
        </w:rPr>
        <w:t>pediatric</w:t>
      </w:r>
      <w:proofErr w:type="spellEnd"/>
      <w:r w:rsidRPr="009B224D">
        <w:rPr>
          <w:rFonts w:ascii="Times New Roman" w:hAnsi="Times New Roman" w:cs="Times New Roman"/>
        </w:rPr>
        <w:t xml:space="preserve"> and geriatric metabolic care, providing convenient dosing, improved palatability and less frequent dosage. These</w:t>
      </w:r>
      <w:r w:rsidRPr="009B224D">
        <w:rPr>
          <w:rFonts w:ascii="Times New Roman" w:hAnsi="Times New Roman" w:cs="Times New Roman"/>
        </w:rPr>
        <w:t> </w:t>
      </w:r>
      <w:r w:rsidRPr="009B224D">
        <w:rPr>
          <w:rFonts w:ascii="Times New Roman" w:hAnsi="Times New Roman" w:cs="Times New Roman"/>
        </w:rPr>
        <w:t xml:space="preserve">new delivery vehicles complement enhanced efficacy by enhancing the clinical utility of nutraceuticals and functional </w:t>
      </w:r>
      <w:proofErr w:type="spellStart"/>
      <w:r w:rsidRPr="009B224D">
        <w:rPr>
          <w:rFonts w:ascii="Times New Roman" w:hAnsi="Times New Roman" w:cs="Times New Roman"/>
        </w:rPr>
        <w:t>bioactives</w:t>
      </w:r>
      <w:proofErr w:type="spellEnd"/>
      <w:r w:rsidRPr="009B224D">
        <w:rPr>
          <w:rFonts w:ascii="Times New Roman" w:hAnsi="Times New Roman" w:cs="Times New Roman"/>
        </w:rPr>
        <w:t xml:space="preserve"> in long-term metabolic control.</w:t>
      </w:r>
    </w:p>
    <w:p w14:paraId="0B13D36D" w14:textId="77777777" w:rsidR="009B224D" w:rsidRPr="003E5147" w:rsidRDefault="009B224D" w:rsidP="009B224D">
      <w:pPr>
        <w:jc w:val="both"/>
        <w:rPr>
          <w:rFonts w:ascii="Times New Roman" w:hAnsi="Times New Roman" w:cs="Times New Roman"/>
          <w:b/>
          <w:bCs/>
        </w:rPr>
      </w:pPr>
      <w:r w:rsidRPr="003E5147">
        <w:rPr>
          <w:rFonts w:ascii="Times New Roman" w:hAnsi="Times New Roman" w:cs="Times New Roman"/>
          <w:b/>
          <w:bCs/>
        </w:rPr>
        <w:t xml:space="preserve">Table </w:t>
      </w:r>
      <w:r>
        <w:rPr>
          <w:rFonts w:ascii="Times New Roman" w:hAnsi="Times New Roman" w:cs="Times New Roman"/>
          <w:b/>
          <w:bCs/>
        </w:rPr>
        <w:t>3</w:t>
      </w:r>
      <w:r w:rsidRPr="003E5147">
        <w:rPr>
          <w:rFonts w:ascii="Times New Roman" w:hAnsi="Times New Roman" w:cs="Times New Roman"/>
          <w:b/>
          <w:bCs/>
        </w:rPr>
        <w:t>. Summary of Synergistic and Hybrid Approaches of Functional Foods and Nutraceuticals in Metabolic Disorder Management</w:t>
      </w:r>
    </w:p>
    <w:tbl>
      <w:tblPr>
        <w:tblStyle w:val="TableGrid"/>
        <w:tblW w:w="0" w:type="auto"/>
        <w:tblLook w:val="04A0" w:firstRow="1" w:lastRow="0" w:firstColumn="1" w:lastColumn="0" w:noHBand="0" w:noVBand="1"/>
      </w:tblPr>
      <w:tblGrid>
        <w:gridCol w:w="1586"/>
        <w:gridCol w:w="2725"/>
        <w:gridCol w:w="1684"/>
        <w:gridCol w:w="1459"/>
        <w:gridCol w:w="1562"/>
      </w:tblGrid>
      <w:tr w:rsidR="009B224D" w:rsidRPr="003E5147" w14:paraId="363D9296" w14:textId="77777777" w:rsidTr="008D706A">
        <w:tc>
          <w:tcPr>
            <w:tcW w:w="0" w:type="auto"/>
            <w:hideMark/>
          </w:tcPr>
          <w:p w14:paraId="12A2C4E8" w14:textId="77777777" w:rsidR="009B224D" w:rsidRPr="003E5147" w:rsidRDefault="009B224D" w:rsidP="008D706A">
            <w:pPr>
              <w:spacing w:after="160" w:line="278" w:lineRule="auto"/>
              <w:jc w:val="both"/>
              <w:rPr>
                <w:rFonts w:ascii="Times New Roman" w:hAnsi="Times New Roman" w:cs="Times New Roman"/>
                <w:b/>
                <w:bCs/>
              </w:rPr>
            </w:pPr>
            <w:r w:rsidRPr="003E5147">
              <w:rPr>
                <w:rFonts w:ascii="Times New Roman" w:hAnsi="Times New Roman" w:cs="Times New Roman"/>
                <w:b/>
                <w:bCs/>
              </w:rPr>
              <w:t>Category</w:t>
            </w:r>
          </w:p>
        </w:tc>
        <w:tc>
          <w:tcPr>
            <w:tcW w:w="0" w:type="auto"/>
            <w:hideMark/>
          </w:tcPr>
          <w:p w14:paraId="0968B6A0" w14:textId="77777777" w:rsidR="009B224D" w:rsidRPr="003E5147" w:rsidRDefault="009B224D" w:rsidP="008D706A">
            <w:pPr>
              <w:spacing w:after="160" w:line="278" w:lineRule="auto"/>
              <w:jc w:val="both"/>
              <w:rPr>
                <w:rFonts w:ascii="Times New Roman" w:hAnsi="Times New Roman" w:cs="Times New Roman"/>
                <w:b/>
                <w:bCs/>
              </w:rPr>
            </w:pPr>
            <w:r w:rsidRPr="003E5147">
              <w:rPr>
                <w:rFonts w:ascii="Times New Roman" w:hAnsi="Times New Roman" w:cs="Times New Roman"/>
                <w:b/>
                <w:bCs/>
              </w:rPr>
              <w:t>Examples of Components/Interventions</w:t>
            </w:r>
          </w:p>
        </w:tc>
        <w:tc>
          <w:tcPr>
            <w:tcW w:w="0" w:type="auto"/>
            <w:hideMark/>
          </w:tcPr>
          <w:p w14:paraId="1132D066" w14:textId="77777777" w:rsidR="009B224D" w:rsidRPr="003E5147" w:rsidRDefault="009B224D" w:rsidP="008D706A">
            <w:pPr>
              <w:spacing w:after="160" w:line="278" w:lineRule="auto"/>
              <w:jc w:val="both"/>
              <w:rPr>
                <w:rFonts w:ascii="Times New Roman" w:hAnsi="Times New Roman" w:cs="Times New Roman"/>
                <w:b/>
                <w:bCs/>
              </w:rPr>
            </w:pPr>
            <w:r w:rsidRPr="003E5147">
              <w:rPr>
                <w:rFonts w:ascii="Times New Roman" w:hAnsi="Times New Roman" w:cs="Times New Roman"/>
                <w:b/>
                <w:bCs/>
              </w:rPr>
              <w:t>Mechanisms of Action</w:t>
            </w:r>
          </w:p>
        </w:tc>
        <w:tc>
          <w:tcPr>
            <w:tcW w:w="0" w:type="auto"/>
            <w:hideMark/>
          </w:tcPr>
          <w:p w14:paraId="65719C57" w14:textId="77777777" w:rsidR="009B224D" w:rsidRPr="003E5147" w:rsidRDefault="009B224D" w:rsidP="008D706A">
            <w:pPr>
              <w:spacing w:after="160" w:line="278" w:lineRule="auto"/>
              <w:jc w:val="both"/>
              <w:rPr>
                <w:rFonts w:ascii="Times New Roman" w:hAnsi="Times New Roman" w:cs="Times New Roman"/>
                <w:b/>
                <w:bCs/>
              </w:rPr>
            </w:pPr>
            <w:r w:rsidRPr="003E5147">
              <w:rPr>
                <w:rFonts w:ascii="Times New Roman" w:hAnsi="Times New Roman" w:cs="Times New Roman"/>
                <w:b/>
                <w:bCs/>
              </w:rPr>
              <w:t>Targeted Metabolic Outcomes</w:t>
            </w:r>
          </w:p>
        </w:tc>
        <w:tc>
          <w:tcPr>
            <w:tcW w:w="0" w:type="auto"/>
            <w:hideMark/>
          </w:tcPr>
          <w:p w14:paraId="528793CA" w14:textId="77777777" w:rsidR="009B224D" w:rsidRPr="003E5147" w:rsidRDefault="009B224D" w:rsidP="008D706A">
            <w:pPr>
              <w:spacing w:after="160" w:line="278" w:lineRule="auto"/>
              <w:jc w:val="both"/>
              <w:rPr>
                <w:rFonts w:ascii="Times New Roman" w:hAnsi="Times New Roman" w:cs="Times New Roman"/>
                <w:b/>
                <w:bCs/>
              </w:rPr>
            </w:pPr>
            <w:r w:rsidRPr="003E5147">
              <w:rPr>
                <w:rFonts w:ascii="Times New Roman" w:hAnsi="Times New Roman" w:cs="Times New Roman"/>
                <w:b/>
                <w:bCs/>
              </w:rPr>
              <w:t xml:space="preserve">Scientific Evidence </w:t>
            </w:r>
          </w:p>
        </w:tc>
      </w:tr>
      <w:tr w:rsidR="009B224D" w:rsidRPr="003E5147" w14:paraId="7778EDB3" w14:textId="77777777" w:rsidTr="008D706A">
        <w:tc>
          <w:tcPr>
            <w:tcW w:w="0" w:type="auto"/>
            <w:hideMark/>
          </w:tcPr>
          <w:p w14:paraId="732D550A"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b/>
                <w:bCs/>
              </w:rPr>
              <w:t>Combination of Functional Foods and Nutraceuticals</w:t>
            </w:r>
          </w:p>
        </w:tc>
        <w:tc>
          <w:tcPr>
            <w:tcW w:w="0" w:type="auto"/>
            <w:hideMark/>
          </w:tcPr>
          <w:p w14:paraId="2D244497"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t>Whole grains + omega-3 supplements; fermented foods + polyphenol capsules; turmeric + curcumin extract</w:t>
            </w:r>
          </w:p>
        </w:tc>
        <w:tc>
          <w:tcPr>
            <w:tcW w:w="0" w:type="auto"/>
            <w:hideMark/>
          </w:tcPr>
          <w:p w14:paraId="63681451"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t>Enhances bioavailability and therapeutic potency; acts on multiple metabolic pathways including AMPK activation, inflammation reduction, and improved insulin sensitivity</w:t>
            </w:r>
          </w:p>
        </w:tc>
        <w:tc>
          <w:tcPr>
            <w:tcW w:w="0" w:type="auto"/>
            <w:hideMark/>
          </w:tcPr>
          <w:p w14:paraId="2AE061DC"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t>Improved lipid profile, reduced insulin resistance, lower inflammation, metabolic syndrome management</w:t>
            </w:r>
          </w:p>
        </w:tc>
        <w:tc>
          <w:tcPr>
            <w:tcW w:w="0" w:type="auto"/>
            <w:hideMark/>
          </w:tcPr>
          <w:p w14:paraId="7D17071D"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t>Demonstrated improved outcomes over single interventions (Jain &amp; Singhal, 2021; Park &amp; Kim, 2022)</w:t>
            </w:r>
          </w:p>
        </w:tc>
      </w:tr>
      <w:tr w:rsidR="009B224D" w:rsidRPr="003E5147" w14:paraId="7890D1D0" w14:textId="77777777" w:rsidTr="008D706A">
        <w:tc>
          <w:tcPr>
            <w:tcW w:w="0" w:type="auto"/>
            <w:hideMark/>
          </w:tcPr>
          <w:p w14:paraId="7543EA21"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b/>
                <w:bCs/>
              </w:rPr>
              <w:t>Nutraceutical Blends and Marketed Formulations</w:t>
            </w:r>
          </w:p>
        </w:tc>
        <w:tc>
          <w:tcPr>
            <w:tcW w:w="0" w:type="auto"/>
            <w:hideMark/>
          </w:tcPr>
          <w:p w14:paraId="4979E8CD"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t xml:space="preserve">Multi-component capsules: polyphenols + vitamins; red yeast rice + CoQ10; Garcinia </w:t>
            </w:r>
            <w:proofErr w:type="spellStart"/>
            <w:r w:rsidRPr="003E5147">
              <w:rPr>
                <w:rFonts w:ascii="Times New Roman" w:hAnsi="Times New Roman" w:cs="Times New Roman"/>
              </w:rPr>
              <w:lastRenderedPageBreak/>
              <w:t>cambogia</w:t>
            </w:r>
            <w:proofErr w:type="spellEnd"/>
            <w:r w:rsidRPr="003E5147">
              <w:rPr>
                <w:rFonts w:ascii="Times New Roman" w:hAnsi="Times New Roman" w:cs="Times New Roman"/>
              </w:rPr>
              <w:t xml:space="preserve"> + chromium picolinate</w:t>
            </w:r>
          </w:p>
        </w:tc>
        <w:tc>
          <w:tcPr>
            <w:tcW w:w="0" w:type="auto"/>
            <w:hideMark/>
          </w:tcPr>
          <w:p w14:paraId="64E4E134"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lastRenderedPageBreak/>
              <w:t xml:space="preserve">Multi-target pharmacological approach addressing lipid </w:t>
            </w:r>
            <w:r w:rsidRPr="003E5147">
              <w:rPr>
                <w:rFonts w:ascii="Times New Roman" w:hAnsi="Times New Roman" w:cs="Times New Roman"/>
              </w:rPr>
              <w:lastRenderedPageBreak/>
              <w:t>metabolism, oxidative stress, appetite regulation, and glucose modulation</w:t>
            </w:r>
          </w:p>
        </w:tc>
        <w:tc>
          <w:tcPr>
            <w:tcW w:w="0" w:type="auto"/>
            <w:hideMark/>
          </w:tcPr>
          <w:p w14:paraId="3BA074D6"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lastRenderedPageBreak/>
              <w:t xml:space="preserve">Weight reduction, LDL reduction, improved </w:t>
            </w:r>
            <w:proofErr w:type="spellStart"/>
            <w:r w:rsidRPr="003E5147">
              <w:rPr>
                <w:rFonts w:ascii="Times New Roman" w:hAnsi="Times New Roman" w:cs="Times New Roman"/>
              </w:rPr>
              <w:lastRenderedPageBreak/>
              <w:t>glycemic</w:t>
            </w:r>
            <w:proofErr w:type="spellEnd"/>
            <w:r w:rsidRPr="003E5147">
              <w:rPr>
                <w:rFonts w:ascii="Times New Roman" w:hAnsi="Times New Roman" w:cs="Times New Roman"/>
              </w:rPr>
              <w:t xml:space="preserve"> control</w:t>
            </w:r>
          </w:p>
        </w:tc>
        <w:tc>
          <w:tcPr>
            <w:tcW w:w="0" w:type="auto"/>
            <w:hideMark/>
          </w:tcPr>
          <w:p w14:paraId="15AF13A1"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lastRenderedPageBreak/>
              <w:t xml:space="preserve">Widely available commercial products supported by </w:t>
            </w:r>
            <w:r w:rsidRPr="003E5147">
              <w:rPr>
                <w:rFonts w:ascii="Times New Roman" w:hAnsi="Times New Roman" w:cs="Times New Roman"/>
              </w:rPr>
              <w:lastRenderedPageBreak/>
              <w:t>clinical evidence (Gupta &amp; Mishra, 2019; Mukherjee, 2020)</w:t>
            </w:r>
          </w:p>
        </w:tc>
      </w:tr>
      <w:tr w:rsidR="009B224D" w:rsidRPr="003E5147" w14:paraId="2A8AC0D9" w14:textId="77777777" w:rsidTr="008D706A">
        <w:tc>
          <w:tcPr>
            <w:tcW w:w="0" w:type="auto"/>
            <w:hideMark/>
          </w:tcPr>
          <w:p w14:paraId="66CE1FF5"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b/>
                <w:bCs/>
              </w:rPr>
              <w:lastRenderedPageBreak/>
              <w:t>Nano-delivery Systems</w:t>
            </w:r>
          </w:p>
        </w:tc>
        <w:tc>
          <w:tcPr>
            <w:tcW w:w="0" w:type="auto"/>
            <w:hideMark/>
          </w:tcPr>
          <w:p w14:paraId="0CACDC8A"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t xml:space="preserve">Nano-curcumin, </w:t>
            </w:r>
            <w:proofErr w:type="spellStart"/>
            <w:r w:rsidRPr="003E5147">
              <w:rPr>
                <w:rFonts w:ascii="Times New Roman" w:hAnsi="Times New Roman" w:cs="Times New Roman"/>
              </w:rPr>
              <w:t>nano</w:t>
            </w:r>
            <w:proofErr w:type="spellEnd"/>
            <w:r w:rsidRPr="003E5147">
              <w:rPr>
                <w:rFonts w:ascii="Times New Roman" w:hAnsi="Times New Roman" w:cs="Times New Roman"/>
              </w:rPr>
              <w:t xml:space="preserve">-resveratrol, </w:t>
            </w:r>
            <w:proofErr w:type="spellStart"/>
            <w:r w:rsidRPr="003E5147">
              <w:rPr>
                <w:rFonts w:ascii="Times New Roman" w:hAnsi="Times New Roman" w:cs="Times New Roman"/>
              </w:rPr>
              <w:t>nano</w:t>
            </w:r>
            <w:proofErr w:type="spellEnd"/>
            <w:r w:rsidRPr="003E5147">
              <w:rPr>
                <w:rFonts w:ascii="Times New Roman" w:hAnsi="Times New Roman" w:cs="Times New Roman"/>
              </w:rPr>
              <w:t>-quercetin</w:t>
            </w:r>
          </w:p>
        </w:tc>
        <w:tc>
          <w:tcPr>
            <w:tcW w:w="0" w:type="auto"/>
            <w:hideMark/>
          </w:tcPr>
          <w:p w14:paraId="5E954823"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t>Increased solubility, stability, and controlled release; enhanced cellular uptake; targeted action at metabolic tissues</w:t>
            </w:r>
          </w:p>
        </w:tc>
        <w:tc>
          <w:tcPr>
            <w:tcW w:w="0" w:type="auto"/>
            <w:hideMark/>
          </w:tcPr>
          <w:p w14:paraId="1FFD54C9"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t>Elevated anti-inflammatory and antioxidant activity; improved metabolic parameters</w:t>
            </w:r>
          </w:p>
        </w:tc>
        <w:tc>
          <w:tcPr>
            <w:tcW w:w="0" w:type="auto"/>
            <w:hideMark/>
          </w:tcPr>
          <w:p w14:paraId="54AA7657"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t>Strong improvement in bioavailability over traditional forms (</w:t>
            </w:r>
            <w:proofErr w:type="spellStart"/>
            <w:r w:rsidRPr="003E5147">
              <w:rPr>
                <w:rFonts w:ascii="Times New Roman" w:hAnsi="Times New Roman" w:cs="Times New Roman"/>
              </w:rPr>
              <w:t>Alminger</w:t>
            </w:r>
            <w:proofErr w:type="spellEnd"/>
            <w:r w:rsidRPr="003E5147">
              <w:rPr>
                <w:rFonts w:ascii="Times New Roman" w:hAnsi="Times New Roman" w:cs="Times New Roman"/>
              </w:rPr>
              <w:t xml:space="preserve"> et al., 2021)</w:t>
            </w:r>
          </w:p>
        </w:tc>
      </w:tr>
      <w:tr w:rsidR="009B224D" w:rsidRPr="003E5147" w14:paraId="10208B25" w14:textId="77777777" w:rsidTr="008D706A">
        <w:tc>
          <w:tcPr>
            <w:tcW w:w="0" w:type="auto"/>
            <w:hideMark/>
          </w:tcPr>
          <w:p w14:paraId="2815051F"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b/>
                <w:bCs/>
              </w:rPr>
              <w:t>Encapsulation Systems</w:t>
            </w:r>
          </w:p>
        </w:tc>
        <w:tc>
          <w:tcPr>
            <w:tcW w:w="0" w:type="auto"/>
            <w:hideMark/>
          </w:tcPr>
          <w:p w14:paraId="49724A42"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t>Microencapsulated probiotics, prebiotics, omega-3 fatty acids</w:t>
            </w:r>
          </w:p>
        </w:tc>
        <w:tc>
          <w:tcPr>
            <w:tcW w:w="0" w:type="auto"/>
            <w:hideMark/>
          </w:tcPr>
          <w:p w14:paraId="40979134"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t>Protection against degradation (stomach acid, oxidation), enhanced delivery to target organs (gut, liver)</w:t>
            </w:r>
          </w:p>
        </w:tc>
        <w:tc>
          <w:tcPr>
            <w:tcW w:w="0" w:type="auto"/>
            <w:hideMark/>
          </w:tcPr>
          <w:p w14:paraId="11AA5FD2"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t>Improved gut microbiota composition, reduced endotoxemia, better liver metabolism</w:t>
            </w:r>
          </w:p>
        </w:tc>
        <w:tc>
          <w:tcPr>
            <w:tcW w:w="0" w:type="auto"/>
            <w:hideMark/>
          </w:tcPr>
          <w:p w14:paraId="502AAC4B"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t>Demonstrated effectiveness in gastrointestinal and hepatic metabolic pathways (Kumar &amp; Yadav, 2022)</w:t>
            </w:r>
          </w:p>
        </w:tc>
      </w:tr>
      <w:tr w:rsidR="009B224D" w:rsidRPr="003E5147" w14:paraId="325C94E5" w14:textId="77777777" w:rsidTr="008D706A">
        <w:tc>
          <w:tcPr>
            <w:tcW w:w="0" w:type="auto"/>
            <w:hideMark/>
          </w:tcPr>
          <w:p w14:paraId="4B86D25F"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b/>
                <w:bCs/>
              </w:rPr>
              <w:t>Hydrogels / Gels / Novel Edible Formats</w:t>
            </w:r>
          </w:p>
        </w:tc>
        <w:tc>
          <w:tcPr>
            <w:tcW w:w="0" w:type="auto"/>
            <w:hideMark/>
          </w:tcPr>
          <w:p w14:paraId="0E416EBE"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t>Omega-3 fortified edible gels; vitamin-polyphenol oral gels</w:t>
            </w:r>
          </w:p>
        </w:tc>
        <w:tc>
          <w:tcPr>
            <w:tcW w:w="0" w:type="auto"/>
            <w:hideMark/>
          </w:tcPr>
          <w:p w14:paraId="7F421588"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t>Improved patient compliance and dosing consistency; enhanced controlled release</w:t>
            </w:r>
          </w:p>
        </w:tc>
        <w:tc>
          <w:tcPr>
            <w:tcW w:w="0" w:type="auto"/>
            <w:hideMark/>
          </w:tcPr>
          <w:p w14:paraId="2541108C"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t xml:space="preserve">Suitable for elderly, </w:t>
            </w:r>
            <w:proofErr w:type="spellStart"/>
            <w:r w:rsidRPr="003E5147">
              <w:rPr>
                <w:rFonts w:ascii="Times New Roman" w:hAnsi="Times New Roman" w:cs="Times New Roman"/>
              </w:rPr>
              <w:t>pediatric</w:t>
            </w:r>
            <w:proofErr w:type="spellEnd"/>
            <w:r w:rsidRPr="003E5147">
              <w:rPr>
                <w:rFonts w:ascii="Times New Roman" w:hAnsi="Times New Roman" w:cs="Times New Roman"/>
              </w:rPr>
              <w:t>, diabetic and obese patients requiring long-term metabolic care</w:t>
            </w:r>
          </w:p>
        </w:tc>
        <w:tc>
          <w:tcPr>
            <w:tcW w:w="0" w:type="auto"/>
            <w:hideMark/>
          </w:tcPr>
          <w:p w14:paraId="4C24945D" w14:textId="77777777" w:rsidR="009B224D" w:rsidRPr="003E5147" w:rsidRDefault="009B224D" w:rsidP="008D706A">
            <w:pPr>
              <w:spacing w:after="160" w:line="278" w:lineRule="auto"/>
              <w:jc w:val="both"/>
              <w:rPr>
                <w:rFonts w:ascii="Times New Roman" w:hAnsi="Times New Roman" w:cs="Times New Roman"/>
              </w:rPr>
            </w:pPr>
            <w:r w:rsidRPr="003E5147">
              <w:rPr>
                <w:rFonts w:ascii="Times New Roman" w:hAnsi="Times New Roman" w:cs="Times New Roman"/>
              </w:rPr>
              <w:t>Growing area in therapeutic food research; early supportive trials (Mukherjee, 2020)</w:t>
            </w:r>
          </w:p>
        </w:tc>
      </w:tr>
    </w:tbl>
    <w:p w14:paraId="24C8D841" w14:textId="77777777" w:rsidR="009B224D" w:rsidRPr="00AE7C20" w:rsidRDefault="009B224D" w:rsidP="009B224D">
      <w:pPr>
        <w:jc w:val="both"/>
        <w:rPr>
          <w:rFonts w:ascii="Times New Roman" w:hAnsi="Times New Roman" w:cs="Times New Roman"/>
        </w:rPr>
      </w:pPr>
    </w:p>
    <w:p w14:paraId="2CBD3839" w14:textId="26BEB543" w:rsidR="009B224D" w:rsidRPr="009B224D" w:rsidRDefault="009B224D" w:rsidP="009B224D">
      <w:pPr>
        <w:jc w:val="both"/>
        <w:rPr>
          <w:rFonts w:ascii="Times New Roman" w:hAnsi="Times New Roman" w:cs="Times New Roman"/>
          <w:b/>
          <w:bCs/>
        </w:rPr>
      </w:pPr>
      <w:r>
        <w:rPr>
          <w:rFonts w:ascii="Times New Roman" w:hAnsi="Times New Roman" w:cs="Times New Roman"/>
          <w:b/>
          <w:bCs/>
        </w:rPr>
        <w:t xml:space="preserve">5. </w:t>
      </w:r>
      <w:r w:rsidRPr="009B224D">
        <w:rPr>
          <w:rFonts w:ascii="Times New Roman" w:hAnsi="Times New Roman" w:cs="Times New Roman"/>
          <w:b/>
          <w:bCs/>
        </w:rPr>
        <w:t>Regulatory and Safety Considerations</w:t>
      </w:r>
    </w:p>
    <w:p w14:paraId="7222B700" w14:textId="77777777" w:rsidR="009B224D" w:rsidRPr="009B224D" w:rsidRDefault="009B224D" w:rsidP="009B224D">
      <w:pPr>
        <w:jc w:val="both"/>
        <w:rPr>
          <w:rFonts w:ascii="Times New Roman" w:hAnsi="Times New Roman" w:cs="Times New Roman"/>
        </w:rPr>
      </w:pPr>
      <w:r w:rsidRPr="009B224D">
        <w:rPr>
          <w:rFonts w:ascii="Times New Roman" w:hAnsi="Times New Roman" w:cs="Times New Roman"/>
        </w:rPr>
        <w:lastRenderedPageBreak/>
        <w:t>Accelerated increase in the production and marketing of functional foods and nutraceuticals for metabolic disorders has compelled calls for stringent regulatory</w:t>
      </w:r>
      <w:r w:rsidRPr="009B224D">
        <w:rPr>
          <w:rFonts w:ascii="Times New Roman" w:hAnsi="Times New Roman" w:cs="Times New Roman"/>
        </w:rPr>
        <w:t> </w:t>
      </w:r>
      <w:r w:rsidRPr="009B224D">
        <w:rPr>
          <w:rFonts w:ascii="Times New Roman" w:hAnsi="Times New Roman" w:cs="Times New Roman"/>
        </w:rPr>
        <w:t xml:space="preserve">control and thorough bio-safety evaluation. Although regulatory frameworks are in place internationally, the definitions of stem cells, clearance/approvals methods and requirements, </w:t>
      </w:r>
      <w:proofErr w:type="spellStart"/>
      <w:r w:rsidRPr="009B224D">
        <w:rPr>
          <w:rFonts w:ascii="Times New Roman" w:hAnsi="Times New Roman" w:cs="Times New Roman"/>
        </w:rPr>
        <w:t>labeling</w:t>
      </w:r>
      <w:proofErr w:type="spellEnd"/>
      <w:r w:rsidRPr="009B224D">
        <w:rPr>
          <w:rFonts w:ascii="Times New Roman" w:hAnsi="Times New Roman" w:cs="Times New Roman"/>
        </w:rPr>
        <w:t xml:space="preserve"> specifications, and safety validations differ greatly by country/regulatory body with no consistency from one region to another</w:t>
      </w:r>
      <w:r w:rsidRPr="009B224D">
        <w:rPr>
          <w:rFonts w:ascii="Times New Roman" w:hAnsi="Times New Roman" w:cs="Times New Roman"/>
        </w:rPr>
        <w:t> </w:t>
      </w:r>
      <w:r w:rsidRPr="009B224D">
        <w:rPr>
          <w:rFonts w:ascii="Times New Roman" w:hAnsi="Times New Roman" w:cs="Times New Roman"/>
        </w:rPr>
        <w:t>leaving manufacturers, clinicians, and recipients (patients)/consumers confused. Regulatory compliance becomes crucial to maintain quality, authenticity and therapeutic competence as nutraceuticals and functional</w:t>
      </w:r>
      <w:r w:rsidRPr="009B224D">
        <w:rPr>
          <w:rFonts w:ascii="Times New Roman" w:hAnsi="Times New Roman" w:cs="Times New Roman"/>
        </w:rPr>
        <w:t> </w:t>
      </w:r>
      <w:r w:rsidRPr="009B224D">
        <w:rPr>
          <w:rFonts w:ascii="Times New Roman" w:hAnsi="Times New Roman" w:cs="Times New Roman"/>
        </w:rPr>
        <w:t xml:space="preserve">food </w:t>
      </w:r>
      <w:proofErr w:type="spellStart"/>
      <w:r w:rsidRPr="009B224D">
        <w:rPr>
          <w:rFonts w:ascii="Times New Roman" w:hAnsi="Times New Roman" w:cs="Times New Roman"/>
        </w:rPr>
        <w:t>bioactives</w:t>
      </w:r>
      <w:proofErr w:type="spellEnd"/>
      <w:r w:rsidRPr="009B224D">
        <w:rPr>
          <w:rFonts w:ascii="Times New Roman" w:hAnsi="Times New Roman" w:cs="Times New Roman"/>
        </w:rPr>
        <w:t xml:space="preserve"> are commonly employed in the market with less clinical approval as that of pharmaceuticals (Sharma &amp; Joshi, 2020). The lack of universal evaluation protocols can generate variability in the content of active</w:t>
      </w:r>
      <w:r w:rsidRPr="009B224D">
        <w:rPr>
          <w:rFonts w:ascii="Times New Roman" w:hAnsi="Times New Roman" w:cs="Times New Roman"/>
        </w:rPr>
        <w:t> </w:t>
      </w:r>
      <w:r w:rsidRPr="009B224D">
        <w:rPr>
          <w:rFonts w:ascii="Times New Roman" w:hAnsi="Times New Roman" w:cs="Times New Roman"/>
        </w:rPr>
        <w:t>ingredients, erroneous health claims, adulteration and lower confidence of the consumer.</w:t>
      </w:r>
    </w:p>
    <w:p w14:paraId="38D3621A"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a. Global Regulatory Frameworks</w:t>
      </w:r>
    </w:p>
    <w:p w14:paraId="206756E4" w14:textId="77777777" w:rsidR="009B224D" w:rsidRPr="009B224D" w:rsidRDefault="009B224D" w:rsidP="009B224D">
      <w:pPr>
        <w:jc w:val="both"/>
        <w:rPr>
          <w:rFonts w:ascii="Times New Roman" w:hAnsi="Times New Roman" w:cs="Times New Roman"/>
        </w:rPr>
      </w:pPr>
      <w:r w:rsidRPr="009B224D">
        <w:rPr>
          <w:rFonts w:ascii="Times New Roman" w:hAnsi="Times New Roman" w:cs="Times New Roman"/>
        </w:rPr>
        <w:t>The</w:t>
      </w:r>
      <w:r w:rsidRPr="009B224D">
        <w:rPr>
          <w:rFonts w:ascii="Times New Roman" w:hAnsi="Times New Roman" w:cs="Times New Roman"/>
        </w:rPr>
        <w:t> </w:t>
      </w:r>
      <w:r w:rsidRPr="009B224D">
        <w:rPr>
          <w:rFonts w:ascii="Times New Roman" w:hAnsi="Times New Roman" w:cs="Times New Roman"/>
        </w:rPr>
        <w:t>international regulatory guidance for nutraceuticals as well as functional foods is quite varied. In the United States, nutraceuticals are regulated by the Food and Drug Administration (FDA) according to the Dietary Supplement Health and Education Act</w:t>
      </w:r>
      <w:r w:rsidRPr="009B224D">
        <w:rPr>
          <w:rFonts w:ascii="Times New Roman" w:hAnsi="Times New Roman" w:cs="Times New Roman"/>
        </w:rPr>
        <w:t> </w:t>
      </w:r>
      <w:r w:rsidRPr="009B224D">
        <w:rPr>
          <w:rFonts w:ascii="Times New Roman" w:hAnsi="Times New Roman" w:cs="Times New Roman"/>
        </w:rPr>
        <w:t xml:space="preserve">(DSHEA), however, they divided into group of dietary </w:t>
      </w:r>
      <w:proofErr w:type="gramStart"/>
      <w:r w:rsidRPr="009B224D">
        <w:rPr>
          <w:rFonts w:ascii="Times New Roman" w:hAnsi="Times New Roman" w:cs="Times New Roman"/>
        </w:rPr>
        <w:t>supplement</w:t>
      </w:r>
      <w:proofErr w:type="gramEnd"/>
      <w:r w:rsidRPr="009B224D">
        <w:rPr>
          <w:rFonts w:ascii="Times New Roman" w:hAnsi="Times New Roman" w:cs="Times New Roman"/>
        </w:rPr>
        <w:t xml:space="preserve"> not as drug thus claims must not diagnose, treat or cure diseases (U.S. FDA, 2022). European Food Safety Authority While on the</w:t>
      </w:r>
      <w:r w:rsidRPr="009B224D">
        <w:rPr>
          <w:rFonts w:ascii="Times New Roman" w:hAnsi="Times New Roman" w:cs="Times New Roman"/>
        </w:rPr>
        <w:t> </w:t>
      </w:r>
      <w:r w:rsidRPr="009B224D">
        <w:rPr>
          <w:rFonts w:ascii="Times New Roman" w:hAnsi="Times New Roman" w:cs="Times New Roman"/>
        </w:rPr>
        <w:t xml:space="preserve">other hand, European system is </w:t>
      </w:r>
      <w:proofErr w:type="gramStart"/>
      <w:r w:rsidRPr="009B224D">
        <w:rPr>
          <w:rFonts w:ascii="Times New Roman" w:hAnsi="Times New Roman" w:cs="Times New Roman"/>
        </w:rPr>
        <w:t>more strict</w:t>
      </w:r>
      <w:proofErr w:type="gramEnd"/>
      <w:r w:rsidRPr="009B224D">
        <w:rPr>
          <w:rFonts w:ascii="Times New Roman" w:hAnsi="Times New Roman" w:cs="Times New Roman"/>
        </w:rPr>
        <w:t xml:space="preserve"> because it needs strong scientific background and validation by human trial studies to allow a product claim health benefit (European Food Safety Authority, 2021). In Asian countries, such is the case of Japan where the “Foods for Specified Health Uses” (FOSHU) system has</w:t>
      </w:r>
      <w:r w:rsidRPr="009B224D">
        <w:rPr>
          <w:rFonts w:ascii="Times New Roman" w:hAnsi="Times New Roman" w:cs="Times New Roman"/>
        </w:rPr>
        <w:t> </w:t>
      </w:r>
      <w:r w:rsidRPr="009B224D">
        <w:rPr>
          <w:rFonts w:ascii="Times New Roman" w:hAnsi="Times New Roman" w:cs="Times New Roman"/>
        </w:rPr>
        <w:t>implemented a highly organized evidence-based approval system and for that reason puts Japan in one of the most demanding models of nutraceutical validation (Tanaka 2019). In India, nutraceuticals are regulated by</w:t>
      </w:r>
      <w:r w:rsidRPr="009B224D">
        <w:rPr>
          <w:rFonts w:ascii="Times New Roman" w:hAnsi="Times New Roman" w:cs="Times New Roman"/>
        </w:rPr>
        <w:t> </w:t>
      </w:r>
      <w:r w:rsidRPr="009B224D">
        <w:rPr>
          <w:rFonts w:ascii="Times New Roman" w:hAnsi="Times New Roman" w:cs="Times New Roman"/>
        </w:rPr>
        <w:t xml:space="preserve">the FSSAI under the section of Food Safety and Standards Act which provides guidelines for nutraceutical claims allowed, composition and </w:t>
      </w:r>
      <w:proofErr w:type="spellStart"/>
      <w:r w:rsidRPr="009B224D">
        <w:rPr>
          <w:rFonts w:ascii="Times New Roman" w:hAnsi="Times New Roman" w:cs="Times New Roman"/>
        </w:rPr>
        <w:t>labeling</w:t>
      </w:r>
      <w:proofErr w:type="spellEnd"/>
      <w:r w:rsidRPr="009B224D">
        <w:rPr>
          <w:rFonts w:ascii="Times New Roman" w:hAnsi="Times New Roman" w:cs="Times New Roman"/>
        </w:rPr>
        <w:t xml:space="preserve"> in accordance with FSSAI standards; </w:t>
      </w:r>
      <w:proofErr w:type="gramStart"/>
      <w:r w:rsidRPr="009B224D">
        <w:rPr>
          <w:rFonts w:ascii="Times New Roman" w:hAnsi="Times New Roman" w:cs="Times New Roman"/>
        </w:rPr>
        <w:t>however</w:t>
      </w:r>
      <w:proofErr w:type="gramEnd"/>
      <w:r w:rsidRPr="009B224D">
        <w:rPr>
          <w:rFonts w:ascii="Times New Roman" w:hAnsi="Times New Roman" w:cs="Times New Roman"/>
        </w:rPr>
        <w:t xml:space="preserve"> implementation remains a challenge (FSSAI, 2021). Such disparate systems are symptomatic of global debates that continue to weigh innovation</w:t>
      </w:r>
      <w:r w:rsidRPr="009B224D">
        <w:rPr>
          <w:rFonts w:ascii="Times New Roman" w:hAnsi="Times New Roman" w:cs="Times New Roman"/>
        </w:rPr>
        <w:t> </w:t>
      </w:r>
      <w:r w:rsidRPr="009B224D">
        <w:rPr>
          <w:rFonts w:ascii="Times New Roman" w:hAnsi="Times New Roman" w:cs="Times New Roman"/>
        </w:rPr>
        <w:t>against public safety.</w:t>
      </w:r>
    </w:p>
    <w:p w14:paraId="377D1B55"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b. Safety, Toxicity</w:t>
      </w:r>
      <w:r w:rsidRPr="009B224D">
        <w:rPr>
          <w:rFonts w:ascii="Times New Roman" w:hAnsi="Times New Roman" w:cs="Times New Roman"/>
          <w:b/>
          <w:bCs/>
        </w:rPr>
        <w:t> </w:t>
      </w:r>
      <w:r w:rsidRPr="009B224D">
        <w:rPr>
          <w:rFonts w:ascii="Times New Roman" w:hAnsi="Times New Roman" w:cs="Times New Roman"/>
          <w:b/>
          <w:bCs/>
        </w:rPr>
        <w:t>and Quality Control</w:t>
      </w:r>
    </w:p>
    <w:p w14:paraId="558E4FB0" w14:textId="77777777" w:rsidR="009B224D" w:rsidRPr="009B224D" w:rsidRDefault="009B224D" w:rsidP="009B224D">
      <w:pPr>
        <w:jc w:val="both"/>
        <w:rPr>
          <w:rFonts w:ascii="Times New Roman" w:hAnsi="Times New Roman" w:cs="Times New Roman"/>
        </w:rPr>
      </w:pPr>
      <w:r w:rsidRPr="009B224D">
        <w:rPr>
          <w:rFonts w:ascii="Times New Roman" w:hAnsi="Times New Roman" w:cs="Times New Roman"/>
        </w:rPr>
        <w:t>There are several stages of safety validation in the development and use of functional food and nutraceutical products, such as toxicology</w:t>
      </w:r>
      <w:r w:rsidRPr="009B224D">
        <w:rPr>
          <w:rFonts w:ascii="Times New Roman" w:hAnsi="Times New Roman" w:cs="Times New Roman"/>
        </w:rPr>
        <w:t> </w:t>
      </w:r>
      <w:r w:rsidRPr="009B224D">
        <w:rPr>
          <w:rFonts w:ascii="Times New Roman" w:hAnsi="Times New Roman" w:cs="Times New Roman"/>
        </w:rPr>
        <w:t xml:space="preserve">testing, allergen assay, stability investigation and clinical trial. Moreover, because nutraceuticals can be source of high concentrations of </w:t>
      </w:r>
      <w:proofErr w:type="spellStart"/>
      <w:r w:rsidRPr="009B224D">
        <w:rPr>
          <w:rFonts w:ascii="Times New Roman" w:hAnsi="Times New Roman" w:cs="Times New Roman"/>
        </w:rPr>
        <w:t>bioactives</w:t>
      </w:r>
      <w:proofErr w:type="spellEnd"/>
      <w:r w:rsidRPr="009B224D">
        <w:rPr>
          <w:rFonts w:ascii="Times New Roman" w:hAnsi="Times New Roman" w:cs="Times New Roman"/>
        </w:rPr>
        <w:t xml:space="preserve">, long-term intake could have major implications for human health in terms of hepatotoxicity, drug–nutrient interactions, allergenicity and dysbiosis (Saldanha, </w:t>
      </w:r>
      <w:proofErr w:type="spellStart"/>
      <w:r w:rsidRPr="009B224D">
        <w:rPr>
          <w:rFonts w:ascii="Times New Roman" w:hAnsi="Times New Roman" w:cs="Times New Roman"/>
        </w:rPr>
        <w:t>Ghelfi</w:t>
      </w:r>
      <w:proofErr w:type="spellEnd"/>
      <w:r w:rsidRPr="009B224D">
        <w:rPr>
          <w:rFonts w:ascii="Times New Roman" w:hAnsi="Times New Roman" w:cs="Times New Roman"/>
        </w:rPr>
        <w:t xml:space="preserve"> &amp;</w:t>
      </w:r>
      <w:r w:rsidRPr="009B224D">
        <w:rPr>
          <w:rFonts w:ascii="Times New Roman" w:hAnsi="Times New Roman" w:cs="Times New Roman"/>
        </w:rPr>
        <w:t> </w:t>
      </w:r>
      <w:r w:rsidRPr="009B224D">
        <w:rPr>
          <w:rFonts w:ascii="Times New Roman" w:hAnsi="Times New Roman" w:cs="Times New Roman"/>
        </w:rPr>
        <w:t xml:space="preserve">Del Bianco, 2023). Adulteration with pharmacological drugs (Al </w:t>
      </w:r>
      <w:proofErr w:type="spellStart"/>
      <w:r w:rsidRPr="009B224D">
        <w:rPr>
          <w:rFonts w:ascii="Times New Roman" w:hAnsi="Times New Roman" w:cs="Times New Roman"/>
        </w:rPr>
        <w:t>Mamari</w:t>
      </w:r>
      <w:proofErr w:type="spellEnd"/>
      <w:r w:rsidRPr="009B224D">
        <w:rPr>
          <w:rFonts w:ascii="Times New Roman" w:hAnsi="Times New Roman" w:cs="Times New Roman"/>
        </w:rPr>
        <w:t xml:space="preserve"> et al., 2012; </w:t>
      </w:r>
      <w:proofErr w:type="spellStart"/>
      <w:r w:rsidRPr="009B224D">
        <w:rPr>
          <w:rFonts w:ascii="Times New Roman" w:hAnsi="Times New Roman" w:cs="Times New Roman"/>
        </w:rPr>
        <w:t>Cobbina</w:t>
      </w:r>
      <w:proofErr w:type="spellEnd"/>
      <w:r w:rsidRPr="009B224D">
        <w:rPr>
          <w:rFonts w:ascii="Times New Roman" w:hAnsi="Times New Roman" w:cs="Times New Roman"/>
        </w:rPr>
        <w:t xml:space="preserve">, </w:t>
      </w:r>
      <w:proofErr w:type="spellStart"/>
      <w:r w:rsidRPr="009B224D">
        <w:rPr>
          <w:rFonts w:ascii="Times New Roman" w:hAnsi="Times New Roman" w:cs="Times New Roman"/>
        </w:rPr>
        <w:t>Akunna</w:t>
      </w:r>
      <w:proofErr w:type="spellEnd"/>
      <w:r w:rsidRPr="009B224D">
        <w:rPr>
          <w:rFonts w:ascii="Times New Roman" w:hAnsi="Times New Roman" w:cs="Times New Roman"/>
        </w:rPr>
        <w:t xml:space="preserve"> &amp; Johnson, 2020), heavy metal contamination</w:t>
      </w:r>
      <w:r w:rsidRPr="009B224D">
        <w:rPr>
          <w:rFonts w:ascii="Times New Roman" w:hAnsi="Times New Roman" w:cs="Times New Roman"/>
        </w:rPr>
        <w:t> </w:t>
      </w:r>
      <w:r w:rsidRPr="009B224D">
        <w:rPr>
          <w:rFonts w:ascii="Times New Roman" w:hAnsi="Times New Roman" w:cs="Times New Roman"/>
        </w:rPr>
        <w:t>(</w:t>
      </w:r>
      <w:proofErr w:type="spellStart"/>
      <w:proofErr w:type="gramStart"/>
      <w:r w:rsidRPr="009B224D">
        <w:rPr>
          <w:rFonts w:ascii="Times New Roman" w:hAnsi="Times New Roman" w:cs="Times New Roman"/>
        </w:rPr>
        <w:t>Ya‘</w:t>
      </w:r>
      <w:proofErr w:type="gramEnd"/>
      <w:r w:rsidRPr="009B224D">
        <w:rPr>
          <w:rFonts w:ascii="Times New Roman" w:hAnsi="Times New Roman" w:cs="Times New Roman"/>
        </w:rPr>
        <w:t>qoub</w:t>
      </w:r>
      <w:proofErr w:type="spellEnd"/>
      <w:r w:rsidRPr="009B224D">
        <w:rPr>
          <w:rFonts w:ascii="Times New Roman" w:hAnsi="Times New Roman" w:cs="Times New Roman"/>
        </w:rPr>
        <w:t xml:space="preserve"> &amp; Mohammad, 2015; Martins &amp; Aparicio, 2022) and inconsistency in active compound concentration have been described particularly in herbal and imported supplement classifications. These products</w:t>
      </w:r>
      <w:r w:rsidRPr="009B224D">
        <w:rPr>
          <w:rFonts w:ascii="Times New Roman" w:hAnsi="Times New Roman" w:cs="Times New Roman"/>
        </w:rPr>
        <w:t> </w:t>
      </w:r>
      <w:r w:rsidRPr="009B224D">
        <w:rPr>
          <w:rFonts w:ascii="Times New Roman" w:hAnsi="Times New Roman" w:cs="Times New Roman"/>
        </w:rPr>
        <w:t xml:space="preserve">should also follow Good Manufacturing Practice (GMP) and there should be third-party certification to ensure quality, as well as standardized extraction/formation processes. Developing pharmacovigilance frameworks—similar to those applied in chemicals—was </w:t>
      </w:r>
      <w:r w:rsidRPr="009B224D">
        <w:rPr>
          <w:rFonts w:ascii="Times New Roman" w:hAnsi="Times New Roman" w:cs="Times New Roman"/>
        </w:rPr>
        <w:lastRenderedPageBreak/>
        <w:t>suggested to oversee</w:t>
      </w:r>
      <w:r w:rsidRPr="009B224D">
        <w:rPr>
          <w:rFonts w:ascii="Times New Roman" w:hAnsi="Times New Roman" w:cs="Times New Roman"/>
        </w:rPr>
        <w:t> </w:t>
      </w:r>
      <w:r w:rsidRPr="009B224D">
        <w:rPr>
          <w:rFonts w:ascii="Times New Roman" w:hAnsi="Times New Roman" w:cs="Times New Roman"/>
        </w:rPr>
        <w:t>side effects and long-term product safety (</w:t>
      </w:r>
      <w:proofErr w:type="spellStart"/>
      <w:r w:rsidRPr="009B224D">
        <w:rPr>
          <w:rFonts w:ascii="Times New Roman" w:hAnsi="Times New Roman" w:cs="Times New Roman"/>
        </w:rPr>
        <w:t>Alkhatib</w:t>
      </w:r>
      <w:proofErr w:type="spellEnd"/>
      <w:r w:rsidRPr="009B224D">
        <w:rPr>
          <w:rFonts w:ascii="Times New Roman" w:hAnsi="Times New Roman" w:cs="Times New Roman"/>
        </w:rPr>
        <w:t>, 2021). But</w:t>
      </w:r>
      <w:r w:rsidRPr="009B224D">
        <w:rPr>
          <w:rFonts w:ascii="Times New Roman" w:hAnsi="Times New Roman" w:cs="Times New Roman"/>
        </w:rPr>
        <w:t> </w:t>
      </w:r>
      <w:r w:rsidRPr="009B224D">
        <w:rPr>
          <w:rFonts w:ascii="Times New Roman" w:hAnsi="Times New Roman" w:cs="Times New Roman"/>
        </w:rPr>
        <w:t>many areas have been slow to put that in place.</w:t>
      </w:r>
    </w:p>
    <w:p w14:paraId="4F93FB89"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c. Ethical, Consumer Transparency and</w:t>
      </w:r>
      <w:r w:rsidRPr="009B224D">
        <w:rPr>
          <w:rFonts w:ascii="Times New Roman" w:hAnsi="Times New Roman" w:cs="Times New Roman"/>
          <w:b/>
          <w:bCs/>
        </w:rPr>
        <w:t> </w:t>
      </w:r>
      <w:proofErr w:type="spellStart"/>
      <w:r w:rsidRPr="009B224D">
        <w:rPr>
          <w:rFonts w:ascii="Times New Roman" w:hAnsi="Times New Roman" w:cs="Times New Roman"/>
          <w:b/>
          <w:bCs/>
        </w:rPr>
        <w:t>Labeling</w:t>
      </w:r>
      <w:proofErr w:type="spellEnd"/>
      <w:r w:rsidRPr="009B224D">
        <w:rPr>
          <w:rFonts w:ascii="Times New Roman" w:hAnsi="Times New Roman" w:cs="Times New Roman"/>
          <w:b/>
          <w:bCs/>
        </w:rPr>
        <w:t xml:space="preserve"> Considerations</w:t>
      </w:r>
    </w:p>
    <w:p w14:paraId="7B25A67C" w14:textId="77777777" w:rsidR="009B224D" w:rsidRPr="009B224D" w:rsidRDefault="009B224D" w:rsidP="009B224D">
      <w:pPr>
        <w:jc w:val="both"/>
        <w:rPr>
          <w:rFonts w:ascii="Times New Roman" w:hAnsi="Times New Roman" w:cs="Times New Roman"/>
        </w:rPr>
      </w:pPr>
      <w:r w:rsidRPr="009B224D">
        <w:rPr>
          <w:rFonts w:ascii="Times New Roman" w:hAnsi="Times New Roman" w:cs="Times New Roman"/>
        </w:rPr>
        <w:t>Ethical issues</w:t>
      </w:r>
      <w:r w:rsidRPr="009B224D">
        <w:rPr>
          <w:rFonts w:ascii="Times New Roman" w:hAnsi="Times New Roman" w:cs="Times New Roman"/>
        </w:rPr>
        <w:t> </w:t>
      </w:r>
      <w:r w:rsidRPr="009B224D">
        <w:rPr>
          <w:rFonts w:ascii="Times New Roman" w:hAnsi="Times New Roman" w:cs="Times New Roman"/>
        </w:rPr>
        <w:t>are becoming more essential in nutraceutical regulation. Clear labelling, proper health claim and evidence-based marketing are key in order not to deceive consumers</w:t>
      </w:r>
      <w:r w:rsidRPr="009B224D">
        <w:rPr>
          <w:rFonts w:ascii="Times New Roman" w:hAnsi="Times New Roman" w:cs="Times New Roman"/>
        </w:rPr>
        <w:t> </w:t>
      </w:r>
      <w:r w:rsidRPr="009B224D">
        <w:rPr>
          <w:rFonts w:ascii="Times New Roman" w:hAnsi="Times New Roman" w:cs="Times New Roman"/>
        </w:rPr>
        <w:t>– especially at-risk groups such as diabetics, obese people or those with cardiovascular risk. Products are required to prominently feature ingredient sources, dosing information, directions for use and warnings, and if a product</w:t>
      </w:r>
      <w:r w:rsidRPr="009B224D">
        <w:rPr>
          <w:rFonts w:ascii="Times New Roman" w:hAnsi="Times New Roman" w:cs="Times New Roman"/>
        </w:rPr>
        <w:t> </w:t>
      </w:r>
      <w:r w:rsidRPr="009B224D">
        <w:rPr>
          <w:rFonts w:ascii="Times New Roman" w:hAnsi="Times New Roman" w:cs="Times New Roman"/>
        </w:rPr>
        <w:t>can negatively interact with other prescribed drugs (Johnson &amp; Williams, 2022). Claims that are misleading bring ethical responsibilities, particularly if products are marketed as alternatives</w:t>
      </w:r>
      <w:r w:rsidRPr="009B224D">
        <w:rPr>
          <w:rFonts w:ascii="Times New Roman" w:hAnsi="Times New Roman" w:cs="Times New Roman"/>
        </w:rPr>
        <w:t> </w:t>
      </w:r>
      <w:r w:rsidRPr="009B224D">
        <w:rPr>
          <w:rFonts w:ascii="Times New Roman" w:hAnsi="Times New Roman" w:cs="Times New Roman"/>
        </w:rPr>
        <w:t>rather than supplements to medical advice. Furthermore, plant-based nutraceutical ingredients have</w:t>
      </w:r>
      <w:r w:rsidRPr="009B224D">
        <w:rPr>
          <w:rFonts w:ascii="Times New Roman" w:hAnsi="Times New Roman" w:cs="Times New Roman"/>
        </w:rPr>
        <w:t> </w:t>
      </w:r>
      <w:r w:rsidRPr="009B224D">
        <w:rPr>
          <w:rFonts w:ascii="Times New Roman" w:hAnsi="Times New Roman" w:cs="Times New Roman"/>
        </w:rPr>
        <w:t xml:space="preserve">raised issues of sustainability and traceability especially when </w:t>
      </w:r>
      <w:proofErr w:type="spellStart"/>
      <w:r w:rsidRPr="009B224D">
        <w:rPr>
          <w:rFonts w:ascii="Times New Roman" w:hAnsi="Times New Roman" w:cs="Times New Roman"/>
        </w:rPr>
        <w:t>the</w:t>
      </w:r>
      <w:proofErr w:type="spellEnd"/>
      <w:r w:rsidRPr="009B224D">
        <w:rPr>
          <w:rFonts w:ascii="Times New Roman" w:hAnsi="Times New Roman" w:cs="Times New Roman"/>
        </w:rPr>
        <w:t xml:space="preserve"> are derived from threatened or endangered medicinal plants or ecosystems due to commercial exploitation pressure (Rahman &amp; Ali, 2020). As such, the reconciliation between ethical, environmental</w:t>
      </w:r>
      <w:r w:rsidRPr="009B224D">
        <w:rPr>
          <w:rFonts w:ascii="Times New Roman" w:hAnsi="Times New Roman" w:cs="Times New Roman"/>
        </w:rPr>
        <w:t> </w:t>
      </w:r>
      <w:r w:rsidRPr="009B224D">
        <w:rPr>
          <w:rFonts w:ascii="Times New Roman" w:hAnsi="Times New Roman" w:cs="Times New Roman"/>
        </w:rPr>
        <w:t>and clinical relevance is indispensable as industries expand.</w:t>
      </w:r>
    </w:p>
    <w:p w14:paraId="6E70DC94" w14:textId="2B82CDC4"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6. Future Perspectives and Research Gaps</w:t>
      </w:r>
    </w:p>
    <w:p w14:paraId="7ACB0B94"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a. Personalised Nutrition and</w:t>
      </w:r>
      <w:r w:rsidRPr="009B224D">
        <w:rPr>
          <w:rFonts w:ascii="Times New Roman" w:hAnsi="Times New Roman" w:cs="Times New Roman"/>
          <w:b/>
          <w:bCs/>
        </w:rPr>
        <w:t> </w:t>
      </w:r>
      <w:r w:rsidRPr="009B224D">
        <w:rPr>
          <w:rFonts w:ascii="Times New Roman" w:hAnsi="Times New Roman" w:cs="Times New Roman"/>
          <w:b/>
          <w:bCs/>
        </w:rPr>
        <w:t>Precision Medicine</w:t>
      </w:r>
    </w:p>
    <w:p w14:paraId="5A8829AB" w14:textId="77777777" w:rsidR="009B224D" w:rsidRPr="009B224D" w:rsidRDefault="009B224D" w:rsidP="009B224D">
      <w:pPr>
        <w:jc w:val="both"/>
        <w:rPr>
          <w:rFonts w:ascii="Times New Roman" w:hAnsi="Times New Roman" w:cs="Times New Roman"/>
        </w:rPr>
      </w:pPr>
      <w:r w:rsidRPr="009B224D">
        <w:rPr>
          <w:rFonts w:ascii="Times New Roman" w:hAnsi="Times New Roman" w:cs="Times New Roman"/>
        </w:rPr>
        <w:t>Incorporating</w:t>
      </w:r>
      <w:r w:rsidRPr="009B224D">
        <w:rPr>
          <w:rFonts w:ascii="Times New Roman" w:hAnsi="Times New Roman" w:cs="Times New Roman"/>
        </w:rPr>
        <w:t> </w:t>
      </w:r>
      <w:r w:rsidRPr="009B224D">
        <w:rPr>
          <w:rFonts w:ascii="Times New Roman" w:hAnsi="Times New Roman" w:cs="Times New Roman"/>
        </w:rPr>
        <w:t>functional foods and nutraceuticals in the context of personalized nutrition and precision medicine is an evolving revolution for treatment of metabolic conditions. Recent advances in nutrigenomics, metabolomics</w:t>
      </w:r>
      <w:r w:rsidRPr="009B224D">
        <w:rPr>
          <w:rFonts w:ascii="Times New Roman" w:hAnsi="Times New Roman" w:cs="Times New Roman"/>
        </w:rPr>
        <w:t> </w:t>
      </w:r>
      <w:r w:rsidRPr="009B224D">
        <w:rPr>
          <w:rFonts w:ascii="Times New Roman" w:hAnsi="Times New Roman" w:cs="Times New Roman"/>
        </w:rPr>
        <w:t>and microbiome profiling allow us to pinpoint individual responses to diet based on a genetically determined metabolic and gut microbial profile. Personalized dietary interventions</w:t>
      </w:r>
      <w:r w:rsidRPr="009B224D">
        <w:rPr>
          <w:rFonts w:ascii="Times New Roman" w:hAnsi="Times New Roman" w:cs="Times New Roman"/>
        </w:rPr>
        <w:t> </w:t>
      </w:r>
      <w:r w:rsidRPr="009B224D">
        <w:rPr>
          <w:rFonts w:ascii="Times New Roman" w:hAnsi="Times New Roman" w:cs="Times New Roman"/>
        </w:rPr>
        <w:t>customized in accordance with a person’s biological and lifestyle profile have the potential to further help therapeutic effects beyond generic dietary principles. It has been found that people with certain genetic polymorphisms (e.g., in the FTO gene, or in genes associated to lipid metabolism) have</w:t>
      </w:r>
      <w:r w:rsidRPr="009B224D">
        <w:rPr>
          <w:rFonts w:ascii="Times New Roman" w:hAnsi="Times New Roman" w:cs="Times New Roman"/>
        </w:rPr>
        <w:t> </w:t>
      </w:r>
      <w:r w:rsidRPr="009B224D">
        <w:rPr>
          <w:rFonts w:ascii="Times New Roman" w:hAnsi="Times New Roman" w:cs="Times New Roman"/>
        </w:rPr>
        <w:t>different responses to omega‐3 supplements, antioxidant-enriched diets or consumption of probiotics. This emphasizes the need for targeted dietary interventions as opposed to one-size-fits-all</w:t>
      </w:r>
      <w:r w:rsidRPr="009B224D">
        <w:rPr>
          <w:rFonts w:ascii="Times New Roman" w:hAnsi="Times New Roman" w:cs="Times New Roman"/>
        </w:rPr>
        <w:t> </w:t>
      </w:r>
      <w:r w:rsidRPr="009B224D">
        <w:rPr>
          <w:rFonts w:ascii="Times New Roman" w:hAnsi="Times New Roman" w:cs="Times New Roman"/>
        </w:rPr>
        <w:t>prescriptions. Despite mounting evidence, guidelines adoption is not universal because of high costs for implementation, absence of structured frameworks</w:t>
      </w:r>
      <w:r w:rsidRPr="009B224D">
        <w:rPr>
          <w:rFonts w:ascii="Times New Roman" w:hAnsi="Times New Roman" w:cs="Times New Roman"/>
        </w:rPr>
        <w:t> </w:t>
      </w:r>
      <w:r w:rsidRPr="009B224D">
        <w:rPr>
          <w:rFonts w:ascii="Times New Roman" w:hAnsi="Times New Roman" w:cs="Times New Roman"/>
        </w:rPr>
        <w:t>and poor availability of clinical data. With the increased access to technology, personalized nutrition is likely to become a central avenue in preventing and treating</w:t>
      </w:r>
      <w:r w:rsidRPr="009B224D">
        <w:rPr>
          <w:rFonts w:ascii="Times New Roman" w:hAnsi="Times New Roman" w:cs="Times New Roman"/>
        </w:rPr>
        <w:t> </w:t>
      </w:r>
      <w:r w:rsidRPr="009B224D">
        <w:rPr>
          <w:rFonts w:ascii="Times New Roman" w:hAnsi="Times New Roman" w:cs="Times New Roman"/>
        </w:rPr>
        <w:t>metabolic disorders (</w:t>
      </w:r>
      <w:proofErr w:type="spellStart"/>
      <w:r w:rsidRPr="009B224D">
        <w:rPr>
          <w:rFonts w:ascii="Times New Roman" w:hAnsi="Times New Roman" w:cs="Times New Roman"/>
        </w:rPr>
        <w:t>Ordovas</w:t>
      </w:r>
      <w:proofErr w:type="spellEnd"/>
      <w:r w:rsidRPr="009B224D">
        <w:rPr>
          <w:rFonts w:ascii="Times New Roman" w:hAnsi="Times New Roman" w:cs="Times New Roman"/>
        </w:rPr>
        <w:t xml:space="preserve"> &amp; Ferguson, 2020; Das &amp; Das, 2022).</w:t>
      </w:r>
    </w:p>
    <w:p w14:paraId="34B37D88"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b. Challenges in Clinical Validation</w:t>
      </w:r>
    </w:p>
    <w:p w14:paraId="64E3A046" w14:textId="77777777" w:rsidR="009B224D" w:rsidRPr="009B224D" w:rsidRDefault="009B224D" w:rsidP="009B224D">
      <w:pPr>
        <w:jc w:val="both"/>
        <w:rPr>
          <w:rFonts w:ascii="Times New Roman" w:hAnsi="Times New Roman" w:cs="Times New Roman"/>
        </w:rPr>
      </w:pPr>
      <w:r w:rsidRPr="009B224D">
        <w:rPr>
          <w:rFonts w:ascii="Times New Roman" w:hAnsi="Times New Roman" w:cs="Times New Roman"/>
        </w:rPr>
        <w:t>Although the use of functional foods, nutraceuticals even at a global level is</w:t>
      </w:r>
      <w:r w:rsidRPr="009B224D">
        <w:rPr>
          <w:rFonts w:ascii="Times New Roman" w:hAnsi="Times New Roman" w:cs="Times New Roman"/>
        </w:rPr>
        <w:t> </w:t>
      </w:r>
      <w:r w:rsidRPr="009B224D">
        <w:rPr>
          <w:rFonts w:ascii="Times New Roman" w:hAnsi="Times New Roman" w:cs="Times New Roman"/>
        </w:rPr>
        <w:t xml:space="preserve">expanding, clinical validation still remains challenging. Nutraceuticals, as opposed to pharmaceutical drugs, frequently do not have large-scale randomized controlled clinical trials under their belt; </w:t>
      </w:r>
      <w:proofErr w:type="gramStart"/>
      <w:r w:rsidRPr="009B224D">
        <w:rPr>
          <w:rFonts w:ascii="Times New Roman" w:hAnsi="Times New Roman" w:cs="Times New Roman"/>
        </w:rPr>
        <w:t>therefore</w:t>
      </w:r>
      <w:proofErr w:type="gramEnd"/>
      <w:r w:rsidRPr="009B224D">
        <w:rPr>
          <w:rFonts w:ascii="Times New Roman" w:hAnsi="Times New Roman" w:cs="Times New Roman"/>
        </w:rPr>
        <w:t xml:space="preserve"> it is challenging to conclusively correlate dose-response relationships with mechanisms of action and</w:t>
      </w:r>
      <w:r w:rsidRPr="009B224D">
        <w:rPr>
          <w:rFonts w:ascii="Times New Roman" w:hAnsi="Times New Roman" w:cs="Times New Roman"/>
        </w:rPr>
        <w:t> </w:t>
      </w:r>
      <w:r w:rsidRPr="009B224D">
        <w:rPr>
          <w:rFonts w:ascii="Times New Roman" w:hAnsi="Times New Roman" w:cs="Times New Roman"/>
        </w:rPr>
        <w:t>longer-term safety profiles. The limited bioavailability of active ingredients, forms of processing, agricultural conditions and extraction processes further hinder reproducibility</w:t>
      </w:r>
      <w:r w:rsidRPr="009B224D">
        <w:rPr>
          <w:rFonts w:ascii="Times New Roman" w:hAnsi="Times New Roman" w:cs="Times New Roman"/>
        </w:rPr>
        <w:t> </w:t>
      </w:r>
      <w:r w:rsidRPr="009B224D">
        <w:rPr>
          <w:rFonts w:ascii="Times New Roman" w:hAnsi="Times New Roman" w:cs="Times New Roman"/>
        </w:rPr>
        <w:t>and standardization. Regulatory guidelines also vary</w:t>
      </w:r>
      <w:r w:rsidRPr="009B224D">
        <w:rPr>
          <w:rFonts w:ascii="Times New Roman" w:hAnsi="Times New Roman" w:cs="Times New Roman"/>
        </w:rPr>
        <w:t> </w:t>
      </w:r>
      <w:r w:rsidRPr="009B224D">
        <w:rPr>
          <w:rFonts w:ascii="Times New Roman" w:hAnsi="Times New Roman" w:cs="Times New Roman"/>
        </w:rPr>
        <w:t>internationally, making it challenging to interpret product claims and adhere to safety standards. Complications</w:t>
      </w:r>
      <w:r w:rsidRPr="009B224D">
        <w:rPr>
          <w:rFonts w:ascii="Times New Roman" w:hAnsi="Times New Roman" w:cs="Times New Roman"/>
        </w:rPr>
        <w:t> </w:t>
      </w:r>
      <w:r w:rsidRPr="009B224D">
        <w:rPr>
          <w:rFonts w:ascii="Times New Roman" w:hAnsi="Times New Roman" w:cs="Times New Roman"/>
        </w:rPr>
        <w:lastRenderedPageBreak/>
        <w:t>increase when multicomponent products are assessed, combined into synergistic, antagonistic or neutral health effects. A major void is the lack of long-term surveillance of safety that includes vulnerable groups like elders, pregnant ladies or</w:t>
      </w:r>
      <w:r w:rsidRPr="009B224D">
        <w:rPr>
          <w:rFonts w:ascii="Times New Roman" w:hAnsi="Times New Roman" w:cs="Times New Roman"/>
        </w:rPr>
        <w:t> </w:t>
      </w:r>
      <w:r w:rsidRPr="009B224D">
        <w:rPr>
          <w:rFonts w:ascii="Times New Roman" w:hAnsi="Times New Roman" w:cs="Times New Roman"/>
        </w:rPr>
        <w:t xml:space="preserve">those with multi-morbidity. Thus, next investigations should focus on standardized clinical protocols, global harmonized regulatory pathways and modern science tools including metabolomic fingerprinting and artificial intelligence guided trial </w:t>
      </w:r>
      <w:proofErr w:type="spellStart"/>
      <w:r w:rsidRPr="009B224D">
        <w:rPr>
          <w:rFonts w:ascii="Times New Roman" w:hAnsi="Times New Roman" w:cs="Times New Roman"/>
        </w:rPr>
        <w:t>modeling</w:t>
      </w:r>
      <w:proofErr w:type="spellEnd"/>
      <w:r w:rsidRPr="009B224D">
        <w:rPr>
          <w:rFonts w:ascii="Times New Roman" w:hAnsi="Times New Roman" w:cs="Times New Roman"/>
        </w:rPr>
        <w:t xml:space="preserve"> to support evidence-based practice in nutraceutical science (Gutiérrez-Grijalva &amp; Heredia,</w:t>
      </w:r>
      <w:r w:rsidRPr="009B224D">
        <w:rPr>
          <w:rFonts w:ascii="Times New Roman" w:hAnsi="Times New Roman" w:cs="Times New Roman"/>
        </w:rPr>
        <w:t> </w:t>
      </w:r>
      <w:r w:rsidRPr="009B224D">
        <w:rPr>
          <w:rFonts w:ascii="Times New Roman" w:hAnsi="Times New Roman" w:cs="Times New Roman"/>
        </w:rPr>
        <w:t xml:space="preserve">2021; </w:t>
      </w:r>
      <w:proofErr w:type="spellStart"/>
      <w:r w:rsidRPr="009B224D">
        <w:rPr>
          <w:rFonts w:ascii="Times New Roman" w:hAnsi="Times New Roman" w:cs="Times New Roman"/>
        </w:rPr>
        <w:t>Rautiainen</w:t>
      </w:r>
      <w:proofErr w:type="spellEnd"/>
      <w:r w:rsidRPr="009B224D">
        <w:rPr>
          <w:rFonts w:ascii="Times New Roman" w:hAnsi="Times New Roman" w:cs="Times New Roman"/>
        </w:rPr>
        <w:t xml:space="preserve"> &amp; Manson, 2022).</w:t>
      </w:r>
    </w:p>
    <w:p w14:paraId="0B887D6B" w14:textId="77777777"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c.</w:t>
      </w:r>
      <w:r w:rsidRPr="009B224D">
        <w:rPr>
          <w:rFonts w:ascii="Times New Roman" w:hAnsi="Times New Roman" w:cs="Times New Roman"/>
          <w:b/>
          <w:bCs/>
        </w:rPr>
        <w:t> </w:t>
      </w:r>
      <w:r w:rsidRPr="009B224D">
        <w:rPr>
          <w:rFonts w:ascii="Times New Roman" w:hAnsi="Times New Roman" w:cs="Times New Roman"/>
          <w:b/>
          <w:bCs/>
        </w:rPr>
        <w:t>Marketing Trends and Consumer Attitude</w:t>
      </w:r>
    </w:p>
    <w:p w14:paraId="0E401923" w14:textId="77777777" w:rsidR="009B224D" w:rsidRPr="009B224D" w:rsidRDefault="009B224D" w:rsidP="009B224D">
      <w:pPr>
        <w:jc w:val="both"/>
        <w:rPr>
          <w:rFonts w:ascii="Times New Roman" w:hAnsi="Times New Roman" w:cs="Times New Roman"/>
        </w:rPr>
      </w:pPr>
      <w:r w:rsidRPr="009B224D">
        <w:rPr>
          <w:rFonts w:ascii="Times New Roman" w:hAnsi="Times New Roman" w:cs="Times New Roman"/>
        </w:rPr>
        <w:t xml:space="preserve">The world market for functional foods and nutraceuticals has grown substantially, largely due to rising awareness of lifestyle related metabolic diseases, the movement toward </w:t>
      </w:r>
      <w:proofErr w:type="spellStart"/>
      <w:r w:rsidRPr="009B224D">
        <w:rPr>
          <w:rFonts w:ascii="Times New Roman" w:hAnsi="Times New Roman" w:cs="Times New Roman"/>
        </w:rPr>
        <w:t>self medication</w:t>
      </w:r>
      <w:proofErr w:type="spellEnd"/>
      <w:r w:rsidRPr="009B224D">
        <w:rPr>
          <w:rFonts w:ascii="Times New Roman" w:hAnsi="Times New Roman" w:cs="Times New Roman"/>
        </w:rPr>
        <w:t>, and consumer interest in natural</w:t>
      </w:r>
      <w:r w:rsidRPr="009B224D">
        <w:rPr>
          <w:rFonts w:ascii="Times New Roman" w:hAnsi="Times New Roman" w:cs="Times New Roman"/>
        </w:rPr>
        <w:t> </w:t>
      </w:r>
      <w:r w:rsidRPr="009B224D">
        <w:rPr>
          <w:rFonts w:ascii="Times New Roman" w:hAnsi="Times New Roman" w:cs="Times New Roman"/>
        </w:rPr>
        <w:t>alternatives for therapy. Consumers are increasingly choosing food-based</w:t>
      </w:r>
      <w:r w:rsidRPr="009B224D">
        <w:rPr>
          <w:rFonts w:ascii="Times New Roman" w:hAnsi="Times New Roman" w:cs="Times New Roman"/>
        </w:rPr>
        <w:t> </w:t>
      </w:r>
      <w:r w:rsidRPr="009B224D">
        <w:rPr>
          <w:rFonts w:ascii="Times New Roman" w:hAnsi="Times New Roman" w:cs="Times New Roman"/>
        </w:rPr>
        <w:t>health solutions over prescription medications, particularly when they convey an organic, plant-based message or make clinical claims. The trend of functional drinks, dairy enriched with probiotics and other formulations such as herbal and</w:t>
      </w:r>
      <w:r w:rsidRPr="009B224D">
        <w:rPr>
          <w:rFonts w:ascii="Times New Roman" w:hAnsi="Times New Roman" w:cs="Times New Roman"/>
        </w:rPr>
        <w:t> </w:t>
      </w:r>
      <w:proofErr w:type="spellStart"/>
      <w:r w:rsidRPr="009B224D">
        <w:rPr>
          <w:rFonts w:ascii="Times New Roman" w:hAnsi="Times New Roman" w:cs="Times New Roman"/>
        </w:rPr>
        <w:t>nano</w:t>
      </w:r>
      <w:proofErr w:type="spellEnd"/>
      <w:r w:rsidRPr="009B224D">
        <w:rPr>
          <w:rFonts w:ascii="Times New Roman" w:hAnsi="Times New Roman" w:cs="Times New Roman"/>
        </w:rPr>
        <w:t>-technological products are dictating commercial growth. Nonetheless, consumer</w:t>
      </w:r>
      <w:r w:rsidRPr="009B224D">
        <w:rPr>
          <w:rFonts w:ascii="Times New Roman" w:hAnsi="Times New Roman" w:cs="Times New Roman"/>
        </w:rPr>
        <w:t> </w:t>
      </w:r>
      <w:r w:rsidRPr="009B224D">
        <w:rPr>
          <w:rFonts w:ascii="Times New Roman" w:hAnsi="Times New Roman" w:cs="Times New Roman"/>
        </w:rPr>
        <w:t>confidence is largely driven by label transparency, scientific evidence, regulatory endorsement and cultural diet familiarity. Two such potential growth markets are the developing nations of India, China, and Southeast Asia due</w:t>
      </w:r>
      <w:r w:rsidRPr="009B224D">
        <w:rPr>
          <w:rFonts w:ascii="Times New Roman" w:hAnsi="Times New Roman" w:cs="Times New Roman"/>
        </w:rPr>
        <w:t> </w:t>
      </w:r>
      <w:r w:rsidRPr="009B224D">
        <w:rPr>
          <w:rFonts w:ascii="Times New Roman" w:hAnsi="Times New Roman" w:cs="Times New Roman"/>
        </w:rPr>
        <w:t>to traditional dietary habits coupled with increasing incidence of chronic diseases. However, there are still issues such as</w:t>
      </w:r>
      <w:r w:rsidRPr="009B224D">
        <w:rPr>
          <w:rFonts w:ascii="Times New Roman" w:hAnsi="Times New Roman" w:cs="Times New Roman"/>
        </w:rPr>
        <w:t> </w:t>
      </w:r>
      <w:r w:rsidRPr="009B224D">
        <w:rPr>
          <w:rFonts w:ascii="Times New Roman" w:hAnsi="Times New Roman" w:cs="Times New Roman"/>
        </w:rPr>
        <w:t>misinformation, variable product quality and accessibility. The future evolution of this market will depend on coordinated</w:t>
      </w:r>
      <w:r w:rsidRPr="009B224D">
        <w:rPr>
          <w:rFonts w:ascii="Times New Roman" w:hAnsi="Times New Roman" w:cs="Times New Roman"/>
        </w:rPr>
        <w:t> </w:t>
      </w:r>
      <w:r w:rsidRPr="009B224D">
        <w:rPr>
          <w:rFonts w:ascii="Times New Roman" w:hAnsi="Times New Roman" w:cs="Times New Roman"/>
        </w:rPr>
        <w:t>efforts among the scientists, policymakers, industry, and healthcare professionals to ensure ethical marketing, regulatory compliance and better consumer literacy (Grand View Research, 2023; Singh &amp; Kaur, 2021).</w:t>
      </w:r>
    </w:p>
    <w:p w14:paraId="4C110E15" w14:textId="6E84493A" w:rsidR="009B224D" w:rsidRPr="009B224D" w:rsidRDefault="009B224D" w:rsidP="009B224D">
      <w:pPr>
        <w:jc w:val="both"/>
        <w:rPr>
          <w:rFonts w:ascii="Times New Roman" w:hAnsi="Times New Roman" w:cs="Times New Roman"/>
          <w:b/>
          <w:bCs/>
        </w:rPr>
      </w:pPr>
      <w:r>
        <w:rPr>
          <w:rFonts w:ascii="Times New Roman" w:hAnsi="Times New Roman" w:cs="Times New Roman"/>
          <w:b/>
          <w:bCs/>
        </w:rPr>
        <w:t xml:space="preserve">7. </w:t>
      </w:r>
      <w:r w:rsidRPr="009B224D">
        <w:rPr>
          <w:rFonts w:ascii="Times New Roman" w:hAnsi="Times New Roman" w:cs="Times New Roman"/>
          <w:b/>
          <w:bCs/>
        </w:rPr>
        <w:t>Conclusion</w:t>
      </w:r>
    </w:p>
    <w:p w14:paraId="45562893" w14:textId="77777777" w:rsidR="009B224D" w:rsidRPr="009B224D" w:rsidRDefault="009B224D" w:rsidP="009B224D">
      <w:pPr>
        <w:jc w:val="both"/>
        <w:rPr>
          <w:rFonts w:ascii="Times New Roman" w:hAnsi="Times New Roman" w:cs="Times New Roman"/>
        </w:rPr>
      </w:pPr>
      <w:r w:rsidRPr="009B224D">
        <w:rPr>
          <w:rFonts w:ascii="Times New Roman" w:hAnsi="Times New Roman" w:cs="Times New Roman"/>
        </w:rPr>
        <w:t>Metabolically associated conditions like obesity, diabetes, cardiovascular disease and non-alcoholic fatty liver disease are increasing worldwide due to</w:t>
      </w:r>
      <w:r w:rsidRPr="009B224D">
        <w:rPr>
          <w:rFonts w:ascii="Times New Roman" w:hAnsi="Times New Roman" w:cs="Times New Roman"/>
        </w:rPr>
        <w:t> </w:t>
      </w:r>
      <w:r w:rsidRPr="009B224D">
        <w:rPr>
          <w:rFonts w:ascii="Times New Roman" w:hAnsi="Times New Roman" w:cs="Times New Roman"/>
        </w:rPr>
        <w:t>dietary transitions, lack of physical activity or genetic predisposition. The progressive constraints of the standard treatments</w:t>
      </w:r>
      <w:r w:rsidRPr="009B224D">
        <w:rPr>
          <w:rFonts w:ascii="Times New Roman" w:hAnsi="Times New Roman" w:cs="Times New Roman"/>
        </w:rPr>
        <w:t> </w:t>
      </w:r>
      <w:r w:rsidRPr="009B224D">
        <w:rPr>
          <w:rFonts w:ascii="Times New Roman" w:hAnsi="Times New Roman" w:cs="Times New Roman"/>
        </w:rPr>
        <w:t xml:space="preserve">as drug side effects and insufficient long-term disease management have </w:t>
      </w:r>
      <w:proofErr w:type="spellStart"/>
      <w:r w:rsidRPr="009B224D">
        <w:rPr>
          <w:rFonts w:ascii="Times New Roman" w:hAnsi="Times New Roman" w:cs="Times New Roman"/>
        </w:rPr>
        <w:t>fueled</w:t>
      </w:r>
      <w:proofErr w:type="spellEnd"/>
      <w:r w:rsidRPr="009B224D">
        <w:rPr>
          <w:rFonts w:ascii="Times New Roman" w:hAnsi="Times New Roman" w:cs="Times New Roman"/>
        </w:rPr>
        <w:t xml:space="preserve"> interest in complementary options such as functional foods and nutraceuticals. Over the</w:t>
      </w:r>
      <w:r w:rsidRPr="009B224D">
        <w:rPr>
          <w:rFonts w:ascii="Times New Roman" w:hAnsi="Times New Roman" w:cs="Times New Roman"/>
        </w:rPr>
        <w:t> </w:t>
      </w:r>
      <w:r w:rsidRPr="009B224D">
        <w:rPr>
          <w:rFonts w:ascii="Times New Roman" w:hAnsi="Times New Roman" w:cs="Times New Roman"/>
        </w:rPr>
        <w:t xml:space="preserve">past decade, there has been a mounting body of scientific evidence that highlight how certain bioactive components in our diet (e.g., polyphenols, omega-3 fatty acids, vitamins, minerals and phytocompounds) can play a beneficial role in modulating metabolic pathways; reducing inflammation; ameliorating </w:t>
      </w:r>
      <w:proofErr w:type="spellStart"/>
      <w:r w:rsidRPr="009B224D">
        <w:rPr>
          <w:rFonts w:ascii="Times New Roman" w:hAnsi="Times New Roman" w:cs="Times New Roman"/>
        </w:rPr>
        <w:t>glycemic</w:t>
      </w:r>
      <w:proofErr w:type="spellEnd"/>
      <w:r w:rsidRPr="009B224D">
        <w:rPr>
          <w:rFonts w:ascii="Times New Roman" w:hAnsi="Times New Roman" w:cs="Times New Roman"/>
        </w:rPr>
        <w:t xml:space="preserve"> and lipid profiles status; and balancing oxidative stress. Unlike traditional drugs,</w:t>
      </w:r>
      <w:r w:rsidRPr="009B224D">
        <w:rPr>
          <w:rFonts w:ascii="Times New Roman" w:hAnsi="Times New Roman" w:cs="Times New Roman"/>
        </w:rPr>
        <w:t> </w:t>
      </w:r>
      <w:r w:rsidRPr="009B224D">
        <w:rPr>
          <w:rFonts w:ascii="Times New Roman" w:hAnsi="Times New Roman" w:cs="Times New Roman"/>
        </w:rPr>
        <w:t>such nutritional interventions can contribute to overall metabolic equilibrium and may not merely treat symptoms but halt disease progression.</w:t>
      </w:r>
    </w:p>
    <w:p w14:paraId="155F6D4A" w14:textId="77777777" w:rsidR="009B224D" w:rsidRPr="009B224D" w:rsidRDefault="009B224D" w:rsidP="009B224D">
      <w:pPr>
        <w:jc w:val="both"/>
        <w:rPr>
          <w:rFonts w:ascii="Times New Roman" w:hAnsi="Times New Roman" w:cs="Times New Roman"/>
        </w:rPr>
      </w:pPr>
      <w:r w:rsidRPr="009B224D">
        <w:rPr>
          <w:rFonts w:ascii="Times New Roman" w:hAnsi="Times New Roman" w:cs="Times New Roman"/>
        </w:rPr>
        <w:t>Some clinical and experimental studies have produced encouraging results on the effects of functional foods and</w:t>
      </w:r>
      <w:r w:rsidRPr="009B224D">
        <w:rPr>
          <w:rFonts w:ascii="Times New Roman" w:hAnsi="Times New Roman" w:cs="Times New Roman"/>
        </w:rPr>
        <w:t> </w:t>
      </w:r>
      <w:r w:rsidRPr="009B224D">
        <w:rPr>
          <w:rFonts w:ascii="Times New Roman" w:hAnsi="Times New Roman" w:cs="Times New Roman"/>
        </w:rPr>
        <w:t xml:space="preserve">nutraceuticals in treating components of metabolic syndrome. Mechanistic explanation demonstrated that these interventions modulate insulin </w:t>
      </w:r>
      <w:proofErr w:type="spellStart"/>
      <w:r w:rsidRPr="009B224D">
        <w:rPr>
          <w:rFonts w:ascii="Times New Roman" w:hAnsi="Times New Roman" w:cs="Times New Roman"/>
        </w:rPr>
        <w:t>signaling</w:t>
      </w:r>
      <w:proofErr w:type="spellEnd"/>
      <w:r w:rsidRPr="009B224D">
        <w:rPr>
          <w:rFonts w:ascii="Times New Roman" w:hAnsi="Times New Roman" w:cs="Times New Roman"/>
        </w:rPr>
        <w:t>, mitochondrial function, gut</w:t>
      </w:r>
      <w:r w:rsidRPr="009B224D">
        <w:rPr>
          <w:rFonts w:ascii="Times New Roman" w:hAnsi="Times New Roman" w:cs="Times New Roman"/>
        </w:rPr>
        <w:t> </w:t>
      </w:r>
      <w:r w:rsidRPr="009B224D">
        <w:rPr>
          <w:rFonts w:ascii="Times New Roman" w:hAnsi="Times New Roman" w:cs="Times New Roman"/>
        </w:rPr>
        <w:t>microbiome composition, gene expression and cardiometabolic markers. Furthermore, co-formulations and</w:t>
      </w:r>
      <w:r w:rsidRPr="009B224D">
        <w:rPr>
          <w:rFonts w:ascii="Times New Roman" w:hAnsi="Times New Roman" w:cs="Times New Roman"/>
        </w:rPr>
        <w:t> </w:t>
      </w:r>
      <w:r w:rsidRPr="009B224D">
        <w:rPr>
          <w:rFonts w:ascii="Times New Roman" w:hAnsi="Times New Roman" w:cs="Times New Roman"/>
        </w:rPr>
        <w:t xml:space="preserve">emerging delivery technologies, such as nanoencapsulation, liposomal preparations and hybrid supplements seem to vastly improve </w:t>
      </w:r>
      <w:r w:rsidRPr="009B224D">
        <w:rPr>
          <w:rFonts w:ascii="Times New Roman" w:hAnsi="Times New Roman" w:cs="Times New Roman"/>
        </w:rPr>
        <w:lastRenderedPageBreak/>
        <w:t>bioavailability stability and therapeutic effects. These developments emphasize the growing potential for combined therapeutic interventions and personalized nutritional</w:t>
      </w:r>
      <w:r w:rsidRPr="009B224D">
        <w:rPr>
          <w:rFonts w:ascii="Times New Roman" w:hAnsi="Times New Roman" w:cs="Times New Roman"/>
        </w:rPr>
        <w:t> </w:t>
      </w:r>
      <w:r w:rsidRPr="009B224D">
        <w:rPr>
          <w:rFonts w:ascii="Times New Roman" w:hAnsi="Times New Roman" w:cs="Times New Roman"/>
        </w:rPr>
        <w:t>strategies in metabolic disease treatment. Nevertheless, there are still</w:t>
      </w:r>
      <w:r w:rsidRPr="009B224D">
        <w:rPr>
          <w:rFonts w:ascii="Times New Roman" w:hAnsi="Times New Roman" w:cs="Times New Roman"/>
        </w:rPr>
        <w:t> </w:t>
      </w:r>
      <w:r w:rsidRPr="009B224D">
        <w:rPr>
          <w:rFonts w:ascii="Times New Roman" w:hAnsi="Times New Roman" w:cs="Times New Roman"/>
        </w:rPr>
        <w:t>issues to be solved regarding standardization, regulation and clinical validation especially for multi-component formulas or commercial products.</w:t>
      </w:r>
    </w:p>
    <w:p w14:paraId="08F07A37" w14:textId="77777777" w:rsidR="009B224D" w:rsidRPr="009B224D" w:rsidRDefault="009B224D" w:rsidP="009B224D">
      <w:pPr>
        <w:jc w:val="both"/>
        <w:rPr>
          <w:rFonts w:ascii="Times New Roman" w:hAnsi="Times New Roman" w:cs="Times New Roman"/>
        </w:rPr>
      </w:pPr>
      <w:r w:rsidRPr="009B224D">
        <w:rPr>
          <w:rFonts w:ascii="Times New Roman" w:hAnsi="Times New Roman" w:cs="Times New Roman"/>
        </w:rPr>
        <w:t>The way forward for functional foods and nutraceutical therapies is</w:t>
      </w:r>
      <w:r w:rsidRPr="009B224D">
        <w:rPr>
          <w:rFonts w:ascii="Times New Roman" w:hAnsi="Times New Roman" w:cs="Times New Roman"/>
        </w:rPr>
        <w:t> </w:t>
      </w:r>
      <w:r w:rsidRPr="009B224D">
        <w:rPr>
          <w:rFonts w:ascii="Times New Roman" w:hAnsi="Times New Roman" w:cs="Times New Roman"/>
        </w:rPr>
        <w:t>precision medicine, evidence-based formulation as well as consumer-led innovation. Further investment to continued translational</w:t>
      </w:r>
      <w:r w:rsidRPr="009B224D">
        <w:rPr>
          <w:rFonts w:ascii="Times New Roman" w:hAnsi="Times New Roman" w:cs="Times New Roman"/>
        </w:rPr>
        <w:t> </w:t>
      </w:r>
      <w:r w:rsidRPr="009B224D">
        <w:rPr>
          <w:rFonts w:ascii="Times New Roman" w:hAnsi="Times New Roman" w:cs="Times New Roman"/>
        </w:rPr>
        <w:t>research, long-term human testing and harmonization of regulatory standards will be required in order to ensure scientific merit, safety, and effective clinical implementation. With the worldwide trend toward preventative medicine and management of diseases by lifestyle changes, functional foods and nutraceuticals are expected to emerge as an important adjunct</w:t>
      </w:r>
      <w:r w:rsidRPr="009B224D">
        <w:rPr>
          <w:rFonts w:ascii="Times New Roman" w:hAnsi="Times New Roman" w:cs="Times New Roman"/>
        </w:rPr>
        <w:t> </w:t>
      </w:r>
      <w:r w:rsidRPr="009B224D">
        <w:rPr>
          <w:rFonts w:ascii="Times New Roman" w:hAnsi="Times New Roman" w:cs="Times New Roman"/>
        </w:rPr>
        <w:t>or alternative choice for treatment. The available evidences</w:t>
      </w:r>
      <w:r w:rsidRPr="009B224D">
        <w:rPr>
          <w:rFonts w:ascii="Times New Roman" w:hAnsi="Times New Roman" w:cs="Times New Roman"/>
        </w:rPr>
        <w:t> </w:t>
      </w:r>
      <w:r w:rsidRPr="009B224D">
        <w:rPr>
          <w:rFonts w:ascii="Times New Roman" w:hAnsi="Times New Roman" w:cs="Times New Roman"/>
        </w:rPr>
        <w:t>predict that, in the context of current developments and scientific achievements, such kind of interventions have a strong potential for intervention targeting metabolic disorders in a safe, sustainable and biologically-meaningful manner at population level.</w:t>
      </w:r>
    </w:p>
    <w:p w14:paraId="12D914FE" w14:textId="77777777" w:rsidR="000600A0" w:rsidRDefault="000600A0" w:rsidP="009B224D">
      <w:pPr>
        <w:jc w:val="both"/>
        <w:rPr>
          <w:rFonts w:ascii="Times New Roman" w:hAnsi="Times New Roman" w:cs="Times New Roman"/>
          <w:b/>
          <w:bCs/>
        </w:rPr>
      </w:pPr>
    </w:p>
    <w:p w14:paraId="733E9A3D" w14:textId="5FEFF00D" w:rsidR="009B224D" w:rsidRPr="009B224D" w:rsidRDefault="009B224D" w:rsidP="009B224D">
      <w:pPr>
        <w:jc w:val="both"/>
        <w:rPr>
          <w:rFonts w:ascii="Times New Roman" w:hAnsi="Times New Roman" w:cs="Times New Roman"/>
          <w:b/>
          <w:bCs/>
        </w:rPr>
      </w:pPr>
      <w:bookmarkStart w:id="0" w:name="_GoBack"/>
      <w:bookmarkEnd w:id="0"/>
      <w:r>
        <w:rPr>
          <w:rFonts w:ascii="Times New Roman" w:hAnsi="Times New Roman" w:cs="Times New Roman"/>
          <w:b/>
          <w:bCs/>
        </w:rPr>
        <w:t xml:space="preserve">9. </w:t>
      </w:r>
      <w:r w:rsidRPr="009B224D">
        <w:rPr>
          <w:rFonts w:ascii="Times New Roman" w:hAnsi="Times New Roman" w:cs="Times New Roman"/>
          <w:b/>
          <w:bCs/>
        </w:rPr>
        <w:t>Conflict of Interest</w:t>
      </w:r>
    </w:p>
    <w:p w14:paraId="43B0085A" w14:textId="08ACEDCC" w:rsidR="009B224D" w:rsidRPr="009B224D" w:rsidRDefault="009C5149" w:rsidP="009B224D">
      <w:pPr>
        <w:jc w:val="both"/>
        <w:rPr>
          <w:rFonts w:ascii="Times New Roman" w:hAnsi="Times New Roman" w:cs="Times New Roman"/>
        </w:rPr>
      </w:pPr>
      <w:r w:rsidRPr="00AE7C20">
        <w:rPr>
          <w:rFonts w:ascii="Times New Roman" w:hAnsi="Times New Roman" w:cs="Times New Roman"/>
        </w:rPr>
        <w:t>The author declares that there is no conflict of interest regarding the authorship or publication of this review paper.</w:t>
      </w:r>
      <w:r>
        <w:rPr>
          <w:rFonts w:ascii="Times New Roman" w:hAnsi="Times New Roman" w:cs="Times New Roman"/>
        </w:rPr>
        <w:t xml:space="preserve"> </w:t>
      </w:r>
      <w:r w:rsidR="009B224D" w:rsidRPr="009B224D">
        <w:rPr>
          <w:rFonts w:ascii="Times New Roman" w:hAnsi="Times New Roman" w:cs="Times New Roman"/>
        </w:rPr>
        <w:t>There was no funding, commercial sponsorship, or financial support; external or otherwise that influenced the</w:t>
      </w:r>
      <w:r w:rsidR="009B224D" w:rsidRPr="009B224D">
        <w:rPr>
          <w:rFonts w:ascii="Times New Roman" w:hAnsi="Times New Roman" w:cs="Times New Roman"/>
        </w:rPr>
        <w:t> </w:t>
      </w:r>
      <w:r w:rsidR="009B224D" w:rsidRPr="009B224D">
        <w:rPr>
          <w:rFonts w:ascii="Times New Roman" w:hAnsi="Times New Roman" w:cs="Times New Roman"/>
        </w:rPr>
        <w:t>contents and conclusions of this work.</w:t>
      </w:r>
    </w:p>
    <w:p w14:paraId="533D37A4" w14:textId="44B555FD" w:rsidR="009B224D" w:rsidRPr="009B224D" w:rsidRDefault="009B224D" w:rsidP="009B224D">
      <w:pPr>
        <w:jc w:val="both"/>
        <w:rPr>
          <w:rFonts w:ascii="Times New Roman" w:hAnsi="Times New Roman" w:cs="Times New Roman"/>
          <w:b/>
          <w:bCs/>
        </w:rPr>
      </w:pPr>
      <w:r w:rsidRPr="009B224D">
        <w:rPr>
          <w:rFonts w:ascii="Times New Roman" w:hAnsi="Times New Roman" w:cs="Times New Roman"/>
          <w:b/>
          <w:bCs/>
        </w:rPr>
        <w:t>10. References</w:t>
      </w:r>
    </w:p>
    <w:p w14:paraId="056DB0E6" w14:textId="77777777" w:rsidR="0059030F" w:rsidRPr="00B941D7" w:rsidRDefault="0059030F" w:rsidP="0059030F">
      <w:pPr>
        <w:jc w:val="both"/>
        <w:rPr>
          <w:rFonts w:ascii="Times New Roman" w:hAnsi="Times New Roman" w:cs="Times New Roman"/>
        </w:rPr>
      </w:pPr>
      <w:r w:rsidRPr="00B941D7">
        <w:rPr>
          <w:rFonts w:ascii="Times New Roman" w:hAnsi="Times New Roman" w:cs="Times New Roman"/>
        </w:rPr>
        <w:t xml:space="preserve">Academy of Nutrition and Dietetics. (2021). </w:t>
      </w:r>
      <w:r w:rsidRPr="00B941D7">
        <w:rPr>
          <w:rFonts w:ascii="Times New Roman" w:hAnsi="Times New Roman" w:cs="Times New Roman"/>
          <w:i/>
          <w:iCs/>
        </w:rPr>
        <w:t>Position of the Academy: Functional foods</w:t>
      </w:r>
      <w:r w:rsidRPr="00B941D7">
        <w:rPr>
          <w:rFonts w:ascii="Times New Roman" w:hAnsi="Times New Roman" w:cs="Times New Roman"/>
        </w:rPr>
        <w:t>. Journal of the Academy of Nutrition and Dietetics, 121(5), 1023–1036.</w:t>
      </w:r>
    </w:p>
    <w:p w14:paraId="5C2822D2" w14:textId="77777777" w:rsidR="0059030F" w:rsidRPr="00C86CB2" w:rsidRDefault="0059030F" w:rsidP="0059030F">
      <w:pPr>
        <w:jc w:val="both"/>
        <w:rPr>
          <w:rFonts w:ascii="Times New Roman" w:hAnsi="Times New Roman" w:cs="Times New Roman"/>
        </w:rPr>
      </w:pPr>
      <w:proofErr w:type="spellStart"/>
      <w:r w:rsidRPr="00C86CB2">
        <w:rPr>
          <w:rFonts w:ascii="Times New Roman" w:hAnsi="Times New Roman" w:cs="Times New Roman"/>
        </w:rPr>
        <w:t>Algotar</w:t>
      </w:r>
      <w:proofErr w:type="spellEnd"/>
      <w:r w:rsidRPr="00C86CB2">
        <w:rPr>
          <w:rFonts w:ascii="Times New Roman" w:hAnsi="Times New Roman" w:cs="Times New Roman"/>
        </w:rPr>
        <w:t xml:space="preserve">, A. M., &amp; Stratton, M. S. (2020). Selenium and metabolic health: Evidence, mechanisms, and future directions. </w:t>
      </w:r>
      <w:r w:rsidRPr="00C86CB2">
        <w:rPr>
          <w:rFonts w:ascii="Times New Roman" w:hAnsi="Times New Roman" w:cs="Times New Roman"/>
          <w:i/>
          <w:iCs/>
        </w:rPr>
        <w:t>Nutrients</w:t>
      </w:r>
      <w:r w:rsidRPr="00C86CB2">
        <w:rPr>
          <w:rFonts w:ascii="Times New Roman" w:hAnsi="Times New Roman" w:cs="Times New Roman"/>
        </w:rPr>
        <w:t xml:space="preserve">, 12(7), 2196. </w:t>
      </w:r>
    </w:p>
    <w:p w14:paraId="0ACCC622" w14:textId="77777777" w:rsidR="0059030F" w:rsidRPr="00E23FA7" w:rsidRDefault="0059030F" w:rsidP="0059030F">
      <w:pPr>
        <w:jc w:val="both"/>
        <w:rPr>
          <w:rFonts w:ascii="Times New Roman" w:hAnsi="Times New Roman" w:cs="Times New Roman"/>
        </w:rPr>
      </w:pPr>
      <w:r w:rsidRPr="00E23FA7">
        <w:rPr>
          <w:rFonts w:ascii="Times New Roman" w:hAnsi="Times New Roman" w:cs="Times New Roman"/>
        </w:rPr>
        <w:t xml:space="preserve">Ali, S. A., &amp; Hamid, M. (2022). Functional dietary interventions for diabetes and obesity management: A clinical review. </w:t>
      </w:r>
      <w:r w:rsidRPr="00E23FA7">
        <w:rPr>
          <w:rFonts w:ascii="Times New Roman" w:hAnsi="Times New Roman" w:cs="Times New Roman"/>
          <w:i/>
          <w:iCs/>
        </w:rPr>
        <w:t>Journal of Nutritional Biochemistry, 105</w:t>
      </w:r>
      <w:r w:rsidRPr="00E23FA7">
        <w:rPr>
          <w:rFonts w:ascii="Times New Roman" w:hAnsi="Times New Roman" w:cs="Times New Roman"/>
        </w:rPr>
        <w:t xml:space="preserve">, 109046. </w:t>
      </w:r>
    </w:p>
    <w:p w14:paraId="6CD9B2C8" w14:textId="77777777" w:rsidR="0059030F" w:rsidRPr="000E7C2E" w:rsidRDefault="0059030F" w:rsidP="0059030F">
      <w:pPr>
        <w:jc w:val="both"/>
        <w:rPr>
          <w:rFonts w:ascii="Times New Roman" w:hAnsi="Times New Roman" w:cs="Times New Roman"/>
        </w:rPr>
      </w:pPr>
      <w:proofErr w:type="spellStart"/>
      <w:r w:rsidRPr="000E7C2E">
        <w:rPr>
          <w:rFonts w:ascii="Times New Roman" w:hAnsi="Times New Roman" w:cs="Times New Roman"/>
        </w:rPr>
        <w:t>Alkhatib</w:t>
      </w:r>
      <w:proofErr w:type="spellEnd"/>
      <w:r w:rsidRPr="000E7C2E">
        <w:rPr>
          <w:rFonts w:ascii="Times New Roman" w:hAnsi="Times New Roman" w:cs="Times New Roman"/>
        </w:rPr>
        <w:t xml:space="preserve">, A. (2021). Regulatory challenges and opportunities in nutraceutical and dietary supplement safety assessment. </w:t>
      </w:r>
      <w:r w:rsidRPr="000E7C2E">
        <w:rPr>
          <w:rFonts w:ascii="Times New Roman" w:hAnsi="Times New Roman" w:cs="Times New Roman"/>
          <w:i/>
          <w:iCs/>
        </w:rPr>
        <w:t>Regulatory Toxicology and Pharmacology, 124</w:t>
      </w:r>
      <w:r w:rsidRPr="000E7C2E">
        <w:rPr>
          <w:rFonts w:ascii="Times New Roman" w:hAnsi="Times New Roman" w:cs="Times New Roman"/>
        </w:rPr>
        <w:t xml:space="preserve">, 104987. </w:t>
      </w:r>
    </w:p>
    <w:p w14:paraId="76AC97D7" w14:textId="77777777" w:rsidR="0059030F" w:rsidRPr="001B5CED" w:rsidRDefault="0059030F" w:rsidP="0059030F">
      <w:pPr>
        <w:jc w:val="both"/>
        <w:rPr>
          <w:rFonts w:ascii="Times New Roman" w:hAnsi="Times New Roman" w:cs="Times New Roman"/>
        </w:rPr>
      </w:pPr>
      <w:proofErr w:type="spellStart"/>
      <w:r w:rsidRPr="001B5CED">
        <w:rPr>
          <w:rFonts w:ascii="Times New Roman" w:hAnsi="Times New Roman" w:cs="Times New Roman"/>
        </w:rPr>
        <w:t>Alminger</w:t>
      </w:r>
      <w:proofErr w:type="spellEnd"/>
      <w:r w:rsidRPr="001B5CED">
        <w:rPr>
          <w:rFonts w:ascii="Times New Roman" w:hAnsi="Times New Roman" w:cs="Times New Roman"/>
        </w:rPr>
        <w:t xml:space="preserve">, M., Aura, A. M., Bohn, T., &amp; Dufour, C. (2021). Bioavailability of nutrients and bioactive compounds from model foods influenced by encapsulation and </w:t>
      </w:r>
      <w:proofErr w:type="spellStart"/>
      <w:r w:rsidRPr="001B5CED">
        <w:rPr>
          <w:rFonts w:ascii="Times New Roman" w:hAnsi="Times New Roman" w:cs="Times New Roman"/>
        </w:rPr>
        <w:t>nanodelivery</w:t>
      </w:r>
      <w:proofErr w:type="spellEnd"/>
      <w:r w:rsidRPr="001B5CED">
        <w:rPr>
          <w:rFonts w:ascii="Times New Roman" w:hAnsi="Times New Roman" w:cs="Times New Roman"/>
        </w:rPr>
        <w:t xml:space="preserve"> systems. </w:t>
      </w:r>
      <w:r w:rsidRPr="001B5CED">
        <w:rPr>
          <w:rFonts w:ascii="Times New Roman" w:hAnsi="Times New Roman" w:cs="Times New Roman"/>
          <w:i/>
          <w:iCs/>
        </w:rPr>
        <w:t>Food Research International, 147</w:t>
      </w:r>
      <w:r w:rsidRPr="001B5CED">
        <w:rPr>
          <w:rFonts w:ascii="Times New Roman" w:hAnsi="Times New Roman" w:cs="Times New Roman"/>
        </w:rPr>
        <w:t xml:space="preserve">, 110482. </w:t>
      </w:r>
    </w:p>
    <w:p w14:paraId="564A169B" w14:textId="77777777" w:rsidR="0059030F" w:rsidRPr="001B5CED" w:rsidRDefault="0059030F" w:rsidP="0059030F">
      <w:pPr>
        <w:jc w:val="both"/>
        <w:rPr>
          <w:rFonts w:ascii="Times New Roman" w:hAnsi="Times New Roman" w:cs="Times New Roman"/>
        </w:rPr>
      </w:pPr>
      <w:proofErr w:type="spellStart"/>
      <w:r w:rsidRPr="001B5CED">
        <w:rPr>
          <w:rFonts w:ascii="Times New Roman" w:hAnsi="Times New Roman" w:cs="Times New Roman"/>
        </w:rPr>
        <w:t>Alminger</w:t>
      </w:r>
      <w:proofErr w:type="spellEnd"/>
      <w:r w:rsidRPr="001B5CED">
        <w:rPr>
          <w:rFonts w:ascii="Times New Roman" w:hAnsi="Times New Roman" w:cs="Times New Roman"/>
        </w:rPr>
        <w:t xml:space="preserve">, M., Aura, A.-M., Bohn, T., &amp; Dufour, C. (2021). Bioavailability of nutrients and bioactive compounds from model foods influenced by encapsulation and </w:t>
      </w:r>
      <w:proofErr w:type="spellStart"/>
      <w:r w:rsidRPr="001B5CED">
        <w:rPr>
          <w:rFonts w:ascii="Times New Roman" w:hAnsi="Times New Roman" w:cs="Times New Roman"/>
        </w:rPr>
        <w:t>nanodelivery</w:t>
      </w:r>
      <w:proofErr w:type="spellEnd"/>
      <w:r w:rsidRPr="001B5CED">
        <w:rPr>
          <w:rFonts w:ascii="Times New Roman" w:hAnsi="Times New Roman" w:cs="Times New Roman"/>
        </w:rPr>
        <w:t xml:space="preserve"> systems. </w:t>
      </w:r>
      <w:r w:rsidRPr="001B5CED">
        <w:rPr>
          <w:rFonts w:ascii="Times New Roman" w:hAnsi="Times New Roman" w:cs="Times New Roman"/>
          <w:i/>
          <w:iCs/>
        </w:rPr>
        <w:t>Food Research International</w:t>
      </w:r>
      <w:r w:rsidRPr="001B5CED">
        <w:rPr>
          <w:rFonts w:ascii="Times New Roman" w:hAnsi="Times New Roman" w:cs="Times New Roman"/>
        </w:rPr>
        <w:t xml:space="preserve">, 147, 110482. </w:t>
      </w:r>
    </w:p>
    <w:p w14:paraId="735209C1" w14:textId="77777777" w:rsidR="0059030F" w:rsidRPr="00C86CB2" w:rsidRDefault="0059030F" w:rsidP="0059030F">
      <w:pPr>
        <w:jc w:val="both"/>
        <w:rPr>
          <w:rFonts w:ascii="Times New Roman" w:hAnsi="Times New Roman" w:cs="Times New Roman"/>
        </w:rPr>
      </w:pPr>
      <w:r w:rsidRPr="00C86CB2">
        <w:rPr>
          <w:rFonts w:ascii="Times New Roman" w:hAnsi="Times New Roman" w:cs="Times New Roman"/>
        </w:rPr>
        <w:t xml:space="preserve">Amar, R., </w:t>
      </w:r>
      <w:proofErr w:type="spellStart"/>
      <w:r w:rsidRPr="00C86CB2">
        <w:rPr>
          <w:rFonts w:ascii="Times New Roman" w:hAnsi="Times New Roman" w:cs="Times New Roman"/>
        </w:rPr>
        <w:t>Hassanzadeh</w:t>
      </w:r>
      <w:proofErr w:type="spellEnd"/>
      <w:r w:rsidRPr="00C86CB2">
        <w:rPr>
          <w:rFonts w:ascii="Times New Roman" w:hAnsi="Times New Roman" w:cs="Times New Roman"/>
        </w:rPr>
        <w:t xml:space="preserve">, K., &amp; </w:t>
      </w:r>
      <w:proofErr w:type="spellStart"/>
      <w:r w:rsidRPr="00C86CB2">
        <w:rPr>
          <w:rFonts w:ascii="Times New Roman" w:hAnsi="Times New Roman" w:cs="Times New Roman"/>
        </w:rPr>
        <w:t>Zegarska</w:t>
      </w:r>
      <w:proofErr w:type="spellEnd"/>
      <w:r w:rsidRPr="00C86CB2">
        <w:rPr>
          <w:rFonts w:ascii="Times New Roman" w:hAnsi="Times New Roman" w:cs="Times New Roman"/>
        </w:rPr>
        <w:t xml:space="preserve">, B. (2021). Curcumin and metabolic syndrome: Mechanisms of action and clinical evidence. </w:t>
      </w:r>
      <w:proofErr w:type="spellStart"/>
      <w:r w:rsidRPr="00C86CB2">
        <w:rPr>
          <w:rFonts w:ascii="Times New Roman" w:hAnsi="Times New Roman" w:cs="Times New Roman"/>
          <w:i/>
          <w:iCs/>
        </w:rPr>
        <w:t>Phytotherapy</w:t>
      </w:r>
      <w:proofErr w:type="spellEnd"/>
      <w:r w:rsidRPr="00C86CB2">
        <w:rPr>
          <w:rFonts w:ascii="Times New Roman" w:hAnsi="Times New Roman" w:cs="Times New Roman"/>
          <w:i/>
          <w:iCs/>
        </w:rPr>
        <w:t xml:space="preserve"> Research</w:t>
      </w:r>
      <w:r w:rsidRPr="00C86CB2">
        <w:rPr>
          <w:rFonts w:ascii="Times New Roman" w:hAnsi="Times New Roman" w:cs="Times New Roman"/>
        </w:rPr>
        <w:t xml:space="preserve">, 35(3), 1359–1373. </w:t>
      </w:r>
    </w:p>
    <w:p w14:paraId="2D4D1BF6" w14:textId="77777777" w:rsidR="0059030F" w:rsidRPr="0071661F" w:rsidRDefault="0059030F" w:rsidP="0059030F">
      <w:pPr>
        <w:jc w:val="both"/>
        <w:rPr>
          <w:rFonts w:ascii="Times New Roman" w:hAnsi="Times New Roman" w:cs="Times New Roman"/>
        </w:rPr>
      </w:pPr>
      <w:proofErr w:type="spellStart"/>
      <w:r w:rsidRPr="0071661F">
        <w:rPr>
          <w:rFonts w:ascii="Times New Roman" w:hAnsi="Times New Roman" w:cs="Times New Roman"/>
        </w:rPr>
        <w:lastRenderedPageBreak/>
        <w:t>Aune</w:t>
      </w:r>
      <w:proofErr w:type="spellEnd"/>
      <w:r w:rsidRPr="0071661F">
        <w:rPr>
          <w:rFonts w:ascii="Times New Roman" w:hAnsi="Times New Roman" w:cs="Times New Roman"/>
        </w:rPr>
        <w:t xml:space="preserve">, D., </w:t>
      </w:r>
      <w:proofErr w:type="spellStart"/>
      <w:r w:rsidRPr="0071661F">
        <w:rPr>
          <w:rFonts w:ascii="Times New Roman" w:hAnsi="Times New Roman" w:cs="Times New Roman"/>
        </w:rPr>
        <w:t>Norat</w:t>
      </w:r>
      <w:proofErr w:type="spellEnd"/>
      <w:r w:rsidRPr="0071661F">
        <w:rPr>
          <w:rFonts w:ascii="Times New Roman" w:hAnsi="Times New Roman" w:cs="Times New Roman"/>
        </w:rPr>
        <w:t xml:space="preserve">, T., </w:t>
      </w:r>
      <w:proofErr w:type="spellStart"/>
      <w:r w:rsidRPr="0071661F">
        <w:rPr>
          <w:rFonts w:ascii="Times New Roman" w:hAnsi="Times New Roman" w:cs="Times New Roman"/>
        </w:rPr>
        <w:t>Romundstad</w:t>
      </w:r>
      <w:proofErr w:type="spellEnd"/>
      <w:r w:rsidRPr="0071661F">
        <w:rPr>
          <w:rFonts w:ascii="Times New Roman" w:hAnsi="Times New Roman" w:cs="Times New Roman"/>
        </w:rPr>
        <w:t xml:space="preserve">, P., </w:t>
      </w:r>
      <w:proofErr w:type="spellStart"/>
      <w:r w:rsidRPr="0071661F">
        <w:rPr>
          <w:rFonts w:ascii="Times New Roman" w:hAnsi="Times New Roman" w:cs="Times New Roman"/>
        </w:rPr>
        <w:t>Vatten</w:t>
      </w:r>
      <w:proofErr w:type="spellEnd"/>
      <w:r w:rsidRPr="0071661F">
        <w:rPr>
          <w:rFonts w:ascii="Times New Roman" w:hAnsi="Times New Roman" w:cs="Times New Roman"/>
        </w:rPr>
        <w:t xml:space="preserve">, L., &amp; </w:t>
      </w:r>
      <w:proofErr w:type="spellStart"/>
      <w:r w:rsidRPr="0071661F">
        <w:rPr>
          <w:rFonts w:ascii="Times New Roman" w:hAnsi="Times New Roman" w:cs="Times New Roman"/>
        </w:rPr>
        <w:t>Riboli</w:t>
      </w:r>
      <w:proofErr w:type="spellEnd"/>
      <w:r w:rsidRPr="0071661F">
        <w:rPr>
          <w:rFonts w:ascii="Times New Roman" w:hAnsi="Times New Roman" w:cs="Times New Roman"/>
        </w:rPr>
        <w:t xml:space="preserve">, E. (2016). Whole grain consumption and risk of type 2 diabetes: A systematic review and dose-response meta-analysis of cohort studies. </w:t>
      </w:r>
      <w:r w:rsidRPr="0071661F">
        <w:rPr>
          <w:rFonts w:ascii="Times New Roman" w:hAnsi="Times New Roman" w:cs="Times New Roman"/>
          <w:i/>
          <w:iCs/>
        </w:rPr>
        <w:t>European Journal of Epidemiology</w:t>
      </w:r>
      <w:r w:rsidRPr="0071661F">
        <w:rPr>
          <w:rFonts w:ascii="Times New Roman" w:hAnsi="Times New Roman" w:cs="Times New Roman"/>
        </w:rPr>
        <w:t xml:space="preserve">, 31(7), 699–712. </w:t>
      </w:r>
    </w:p>
    <w:p w14:paraId="0236871C" w14:textId="77777777" w:rsidR="0059030F" w:rsidRPr="0071661F" w:rsidRDefault="0059030F" w:rsidP="0059030F">
      <w:pPr>
        <w:jc w:val="both"/>
        <w:rPr>
          <w:rFonts w:ascii="Times New Roman" w:hAnsi="Times New Roman" w:cs="Times New Roman"/>
        </w:rPr>
      </w:pPr>
      <w:proofErr w:type="spellStart"/>
      <w:r w:rsidRPr="0071661F">
        <w:rPr>
          <w:rFonts w:ascii="Times New Roman" w:hAnsi="Times New Roman" w:cs="Times New Roman"/>
        </w:rPr>
        <w:t>Bobe</w:t>
      </w:r>
      <w:proofErr w:type="spellEnd"/>
      <w:r w:rsidRPr="0071661F">
        <w:rPr>
          <w:rFonts w:ascii="Times New Roman" w:hAnsi="Times New Roman" w:cs="Times New Roman"/>
        </w:rPr>
        <w:t xml:space="preserve">, G., Albert, P. S., Kitts, D. D., LeBlanc, J. G., &amp; Jacobs, E. T. (2021). Polyphenol intake and metabolic-associated fatty liver disease: Mechanistic pathways and clinical evidence. </w:t>
      </w:r>
      <w:r w:rsidRPr="0071661F">
        <w:rPr>
          <w:rFonts w:ascii="Times New Roman" w:hAnsi="Times New Roman" w:cs="Times New Roman"/>
          <w:i/>
          <w:iCs/>
        </w:rPr>
        <w:t>Nutrients</w:t>
      </w:r>
      <w:r w:rsidRPr="0071661F">
        <w:rPr>
          <w:rFonts w:ascii="Times New Roman" w:hAnsi="Times New Roman" w:cs="Times New Roman"/>
        </w:rPr>
        <w:t xml:space="preserve">, 13(2), 512. </w:t>
      </w:r>
    </w:p>
    <w:p w14:paraId="00E9EF61" w14:textId="77777777" w:rsidR="0059030F" w:rsidRPr="00C86CB2" w:rsidRDefault="0059030F" w:rsidP="0059030F">
      <w:pPr>
        <w:jc w:val="both"/>
        <w:rPr>
          <w:rFonts w:ascii="Times New Roman" w:hAnsi="Times New Roman" w:cs="Times New Roman"/>
        </w:rPr>
      </w:pPr>
      <w:r w:rsidRPr="00C86CB2">
        <w:rPr>
          <w:rFonts w:ascii="Times New Roman" w:hAnsi="Times New Roman" w:cs="Times New Roman"/>
        </w:rPr>
        <w:t xml:space="preserve">Bose, M., &amp; Lambert, J. D. (2020). Dietary green tea polyphenol EGCG reduces obesity. </w:t>
      </w:r>
      <w:r w:rsidRPr="00C86CB2">
        <w:rPr>
          <w:rFonts w:ascii="Times New Roman" w:hAnsi="Times New Roman" w:cs="Times New Roman"/>
          <w:i/>
          <w:iCs/>
        </w:rPr>
        <w:t>Journal of Nutritional Biochemistry</w:t>
      </w:r>
      <w:r w:rsidRPr="00C86CB2">
        <w:rPr>
          <w:rFonts w:ascii="Times New Roman" w:hAnsi="Times New Roman" w:cs="Times New Roman"/>
        </w:rPr>
        <w:t xml:space="preserve">, 83, 108436. </w:t>
      </w:r>
    </w:p>
    <w:p w14:paraId="2991042E" w14:textId="77777777" w:rsidR="0059030F" w:rsidRPr="00C86CB2" w:rsidRDefault="0059030F" w:rsidP="0059030F">
      <w:pPr>
        <w:jc w:val="both"/>
        <w:rPr>
          <w:rFonts w:ascii="Times New Roman" w:hAnsi="Times New Roman" w:cs="Times New Roman"/>
        </w:rPr>
      </w:pPr>
      <w:r w:rsidRPr="00C86CB2">
        <w:rPr>
          <w:rFonts w:ascii="Times New Roman" w:hAnsi="Times New Roman" w:cs="Times New Roman"/>
        </w:rPr>
        <w:t xml:space="preserve">Bouillon, R., </w:t>
      </w:r>
      <w:proofErr w:type="spellStart"/>
      <w:r w:rsidRPr="00C86CB2">
        <w:rPr>
          <w:rFonts w:ascii="Times New Roman" w:hAnsi="Times New Roman" w:cs="Times New Roman"/>
        </w:rPr>
        <w:t>Manousaki</w:t>
      </w:r>
      <w:proofErr w:type="spellEnd"/>
      <w:r w:rsidRPr="00C86CB2">
        <w:rPr>
          <w:rFonts w:ascii="Times New Roman" w:hAnsi="Times New Roman" w:cs="Times New Roman"/>
        </w:rPr>
        <w:t xml:space="preserve">, D., Rosen, C., &amp; </w:t>
      </w:r>
      <w:proofErr w:type="spellStart"/>
      <w:r w:rsidRPr="00C86CB2">
        <w:rPr>
          <w:rFonts w:ascii="Times New Roman" w:hAnsi="Times New Roman" w:cs="Times New Roman"/>
        </w:rPr>
        <w:t>Trajanoska</w:t>
      </w:r>
      <w:proofErr w:type="spellEnd"/>
      <w:r w:rsidRPr="00C86CB2">
        <w:rPr>
          <w:rFonts w:ascii="Times New Roman" w:hAnsi="Times New Roman" w:cs="Times New Roman"/>
        </w:rPr>
        <w:t xml:space="preserve">, K. (2022). Vitamin D and metabolic disease: Insights from clinical trials and mechanistic studies. </w:t>
      </w:r>
      <w:r w:rsidRPr="00C86CB2">
        <w:rPr>
          <w:rFonts w:ascii="Times New Roman" w:hAnsi="Times New Roman" w:cs="Times New Roman"/>
          <w:i/>
          <w:iCs/>
        </w:rPr>
        <w:t>Endocrine Reviews</w:t>
      </w:r>
      <w:r w:rsidRPr="00C86CB2">
        <w:rPr>
          <w:rFonts w:ascii="Times New Roman" w:hAnsi="Times New Roman" w:cs="Times New Roman"/>
        </w:rPr>
        <w:t xml:space="preserve">, 43(2), 198–236. </w:t>
      </w:r>
    </w:p>
    <w:p w14:paraId="3B5A1C11" w14:textId="77777777" w:rsidR="0059030F" w:rsidRPr="0071661F" w:rsidRDefault="0059030F" w:rsidP="0059030F">
      <w:pPr>
        <w:jc w:val="both"/>
        <w:rPr>
          <w:rFonts w:ascii="Times New Roman" w:hAnsi="Times New Roman" w:cs="Times New Roman"/>
        </w:rPr>
      </w:pPr>
      <w:r w:rsidRPr="0071661F">
        <w:rPr>
          <w:rFonts w:ascii="Times New Roman" w:hAnsi="Times New Roman" w:cs="Times New Roman"/>
        </w:rPr>
        <w:t>Castro-</w:t>
      </w:r>
      <w:proofErr w:type="spellStart"/>
      <w:r w:rsidRPr="0071661F">
        <w:rPr>
          <w:rFonts w:ascii="Times New Roman" w:hAnsi="Times New Roman" w:cs="Times New Roman"/>
        </w:rPr>
        <w:t>Barquero</w:t>
      </w:r>
      <w:proofErr w:type="spellEnd"/>
      <w:r w:rsidRPr="0071661F">
        <w:rPr>
          <w:rFonts w:ascii="Times New Roman" w:hAnsi="Times New Roman" w:cs="Times New Roman"/>
        </w:rPr>
        <w:t xml:space="preserve">, S., </w:t>
      </w:r>
      <w:proofErr w:type="spellStart"/>
      <w:r w:rsidRPr="0071661F">
        <w:rPr>
          <w:rFonts w:ascii="Times New Roman" w:hAnsi="Times New Roman" w:cs="Times New Roman"/>
        </w:rPr>
        <w:t>Úrsula</w:t>
      </w:r>
      <w:proofErr w:type="spellEnd"/>
      <w:r w:rsidRPr="0071661F">
        <w:rPr>
          <w:rFonts w:ascii="Times New Roman" w:hAnsi="Times New Roman" w:cs="Times New Roman"/>
        </w:rPr>
        <w:t xml:space="preserve">, L., Ruiz-León, A. M., </w:t>
      </w:r>
      <w:proofErr w:type="spellStart"/>
      <w:r w:rsidRPr="0071661F">
        <w:rPr>
          <w:rFonts w:ascii="Times New Roman" w:hAnsi="Times New Roman" w:cs="Times New Roman"/>
        </w:rPr>
        <w:t>Tresserra-Rimbau</w:t>
      </w:r>
      <w:proofErr w:type="spellEnd"/>
      <w:r w:rsidRPr="0071661F">
        <w:rPr>
          <w:rFonts w:ascii="Times New Roman" w:hAnsi="Times New Roman" w:cs="Times New Roman"/>
        </w:rPr>
        <w:t>, A., Hernández-Alonso, P., &amp; Serra-</w:t>
      </w:r>
      <w:proofErr w:type="spellStart"/>
      <w:r w:rsidRPr="0071661F">
        <w:rPr>
          <w:rFonts w:ascii="Times New Roman" w:hAnsi="Times New Roman" w:cs="Times New Roman"/>
        </w:rPr>
        <w:t>Majem</w:t>
      </w:r>
      <w:proofErr w:type="spellEnd"/>
      <w:r w:rsidRPr="0071661F">
        <w:rPr>
          <w:rFonts w:ascii="Times New Roman" w:hAnsi="Times New Roman" w:cs="Times New Roman"/>
        </w:rPr>
        <w:t xml:space="preserve">, L. (2020). Dietary polyphenols, gut microbiota, and metabolic syndrome: A narrative review. </w:t>
      </w:r>
      <w:r w:rsidRPr="0071661F">
        <w:rPr>
          <w:rFonts w:ascii="Times New Roman" w:hAnsi="Times New Roman" w:cs="Times New Roman"/>
          <w:i/>
          <w:iCs/>
        </w:rPr>
        <w:t>Nutrients</w:t>
      </w:r>
      <w:r w:rsidRPr="0071661F">
        <w:rPr>
          <w:rFonts w:ascii="Times New Roman" w:hAnsi="Times New Roman" w:cs="Times New Roman"/>
        </w:rPr>
        <w:t xml:space="preserve">, 12(8), 2117. </w:t>
      </w:r>
    </w:p>
    <w:p w14:paraId="0AF38A30" w14:textId="77777777" w:rsidR="0059030F" w:rsidRPr="0071661F" w:rsidRDefault="0059030F" w:rsidP="0059030F">
      <w:pPr>
        <w:jc w:val="both"/>
        <w:rPr>
          <w:rFonts w:ascii="Times New Roman" w:hAnsi="Times New Roman" w:cs="Times New Roman"/>
        </w:rPr>
      </w:pPr>
      <w:proofErr w:type="spellStart"/>
      <w:r w:rsidRPr="0071661F">
        <w:rPr>
          <w:rFonts w:ascii="Times New Roman" w:hAnsi="Times New Roman" w:cs="Times New Roman"/>
        </w:rPr>
        <w:t>Cerdó</w:t>
      </w:r>
      <w:proofErr w:type="spellEnd"/>
      <w:r w:rsidRPr="0071661F">
        <w:rPr>
          <w:rFonts w:ascii="Times New Roman" w:hAnsi="Times New Roman" w:cs="Times New Roman"/>
        </w:rPr>
        <w:t xml:space="preserve">, T., García-Santos, J. A., </w:t>
      </w:r>
      <w:proofErr w:type="spellStart"/>
      <w:r w:rsidRPr="0071661F">
        <w:rPr>
          <w:rFonts w:ascii="Times New Roman" w:hAnsi="Times New Roman" w:cs="Times New Roman"/>
        </w:rPr>
        <w:t>Bermúdez</w:t>
      </w:r>
      <w:proofErr w:type="spellEnd"/>
      <w:r w:rsidRPr="0071661F">
        <w:rPr>
          <w:rFonts w:ascii="Times New Roman" w:hAnsi="Times New Roman" w:cs="Times New Roman"/>
        </w:rPr>
        <w:t xml:space="preserve">, M. G., </w:t>
      </w:r>
      <w:proofErr w:type="spellStart"/>
      <w:r w:rsidRPr="0071661F">
        <w:rPr>
          <w:rFonts w:ascii="Times New Roman" w:hAnsi="Times New Roman" w:cs="Times New Roman"/>
        </w:rPr>
        <w:t>Campoy</w:t>
      </w:r>
      <w:proofErr w:type="spellEnd"/>
      <w:r w:rsidRPr="0071661F">
        <w:rPr>
          <w:rFonts w:ascii="Times New Roman" w:hAnsi="Times New Roman" w:cs="Times New Roman"/>
        </w:rPr>
        <w:t xml:space="preserve">, C., &amp; Olivares, M. (2019). The role of probiotics and prebiotics in prevention and management of obesity. </w:t>
      </w:r>
      <w:r w:rsidRPr="0071661F">
        <w:rPr>
          <w:rFonts w:ascii="Times New Roman" w:hAnsi="Times New Roman" w:cs="Times New Roman"/>
          <w:i/>
          <w:iCs/>
        </w:rPr>
        <w:t>Nutrients</w:t>
      </w:r>
      <w:r w:rsidRPr="0071661F">
        <w:rPr>
          <w:rFonts w:ascii="Times New Roman" w:hAnsi="Times New Roman" w:cs="Times New Roman"/>
        </w:rPr>
        <w:t xml:space="preserve">, 11(3), 635. </w:t>
      </w:r>
    </w:p>
    <w:p w14:paraId="3C0912AD" w14:textId="77777777" w:rsidR="0059030F" w:rsidRPr="00C86CB2" w:rsidRDefault="0059030F" w:rsidP="0059030F">
      <w:pPr>
        <w:jc w:val="both"/>
        <w:rPr>
          <w:rFonts w:ascii="Times New Roman" w:hAnsi="Times New Roman" w:cs="Times New Roman"/>
        </w:rPr>
      </w:pPr>
      <w:r w:rsidRPr="00C86CB2">
        <w:rPr>
          <w:rFonts w:ascii="Times New Roman" w:hAnsi="Times New Roman" w:cs="Times New Roman"/>
        </w:rPr>
        <w:t xml:space="preserve">Chaplin, A., &amp; </w:t>
      </w:r>
      <w:proofErr w:type="spellStart"/>
      <w:r w:rsidRPr="00C86CB2">
        <w:rPr>
          <w:rFonts w:ascii="Times New Roman" w:hAnsi="Times New Roman" w:cs="Times New Roman"/>
        </w:rPr>
        <w:t>Akoh</w:t>
      </w:r>
      <w:proofErr w:type="spellEnd"/>
      <w:r w:rsidRPr="00C86CB2">
        <w:rPr>
          <w:rFonts w:ascii="Times New Roman" w:hAnsi="Times New Roman" w:cs="Times New Roman"/>
        </w:rPr>
        <w:t xml:space="preserve">, C. C. (2021). Polyphenols and prevention of metabolic diseases: Advances and future prospects. </w:t>
      </w:r>
      <w:r w:rsidRPr="00C86CB2">
        <w:rPr>
          <w:rFonts w:ascii="Times New Roman" w:hAnsi="Times New Roman" w:cs="Times New Roman"/>
          <w:i/>
          <w:iCs/>
        </w:rPr>
        <w:t>Critical Reviews in Food Science and Nutrition</w:t>
      </w:r>
      <w:r w:rsidRPr="00C86CB2">
        <w:rPr>
          <w:rFonts w:ascii="Times New Roman" w:hAnsi="Times New Roman" w:cs="Times New Roman"/>
        </w:rPr>
        <w:t xml:space="preserve">, 61(7), 1123–1140. </w:t>
      </w:r>
    </w:p>
    <w:p w14:paraId="431E5C60" w14:textId="77777777" w:rsidR="0059030F" w:rsidRPr="00E23FA7" w:rsidRDefault="0059030F" w:rsidP="0059030F">
      <w:pPr>
        <w:jc w:val="both"/>
        <w:rPr>
          <w:rFonts w:ascii="Times New Roman" w:hAnsi="Times New Roman" w:cs="Times New Roman"/>
        </w:rPr>
      </w:pPr>
      <w:r w:rsidRPr="00E23FA7">
        <w:rPr>
          <w:rFonts w:ascii="Times New Roman" w:hAnsi="Times New Roman" w:cs="Times New Roman"/>
        </w:rPr>
        <w:t xml:space="preserve">Chen, X., Liu, Q., &amp; Zhao, L. (2020). Antioxidant and metabolic-modulating effects of polyphenols in metabolic disorders. </w:t>
      </w:r>
      <w:r w:rsidRPr="00E23FA7">
        <w:rPr>
          <w:rFonts w:ascii="Times New Roman" w:hAnsi="Times New Roman" w:cs="Times New Roman"/>
          <w:i/>
          <w:iCs/>
        </w:rPr>
        <w:t>Nutrients, 12</w:t>
      </w:r>
      <w:r w:rsidRPr="00E23FA7">
        <w:rPr>
          <w:rFonts w:ascii="Times New Roman" w:hAnsi="Times New Roman" w:cs="Times New Roman"/>
        </w:rPr>
        <w:t xml:space="preserve">(6), 1876. </w:t>
      </w:r>
    </w:p>
    <w:p w14:paraId="7ECAAD6E" w14:textId="77777777" w:rsidR="0059030F" w:rsidRPr="00C86CB2" w:rsidRDefault="0059030F" w:rsidP="0059030F">
      <w:pPr>
        <w:jc w:val="both"/>
        <w:rPr>
          <w:rFonts w:ascii="Times New Roman" w:hAnsi="Times New Roman" w:cs="Times New Roman"/>
        </w:rPr>
      </w:pPr>
      <w:r w:rsidRPr="00C86CB2">
        <w:rPr>
          <w:rFonts w:ascii="Times New Roman" w:hAnsi="Times New Roman" w:cs="Times New Roman"/>
        </w:rPr>
        <w:t xml:space="preserve">Chu, F., de </w:t>
      </w:r>
      <w:proofErr w:type="spellStart"/>
      <w:r w:rsidRPr="00C86CB2">
        <w:rPr>
          <w:rFonts w:ascii="Times New Roman" w:hAnsi="Times New Roman" w:cs="Times New Roman"/>
        </w:rPr>
        <w:t>Souto</w:t>
      </w:r>
      <w:proofErr w:type="spellEnd"/>
      <w:r w:rsidRPr="00C86CB2">
        <w:rPr>
          <w:rFonts w:ascii="Times New Roman" w:hAnsi="Times New Roman" w:cs="Times New Roman"/>
        </w:rPr>
        <w:t xml:space="preserve"> Barreto, P., &amp; Rolland, Y. (2021). The role of zinc in metabolic regulation and diabetes management. </w:t>
      </w:r>
      <w:r w:rsidRPr="00C86CB2">
        <w:rPr>
          <w:rFonts w:ascii="Times New Roman" w:hAnsi="Times New Roman" w:cs="Times New Roman"/>
          <w:i/>
          <w:iCs/>
        </w:rPr>
        <w:t>Clinical Nutrition</w:t>
      </w:r>
      <w:r w:rsidRPr="00C86CB2">
        <w:rPr>
          <w:rFonts w:ascii="Times New Roman" w:hAnsi="Times New Roman" w:cs="Times New Roman"/>
        </w:rPr>
        <w:t xml:space="preserve">, 40(4), 1964–1976. </w:t>
      </w:r>
    </w:p>
    <w:p w14:paraId="406C5E01" w14:textId="77777777" w:rsidR="0059030F" w:rsidRPr="00E23FA7" w:rsidRDefault="0059030F" w:rsidP="0059030F">
      <w:pPr>
        <w:jc w:val="both"/>
        <w:rPr>
          <w:rFonts w:ascii="Times New Roman" w:hAnsi="Times New Roman" w:cs="Times New Roman"/>
        </w:rPr>
      </w:pPr>
      <w:r w:rsidRPr="00E23FA7">
        <w:rPr>
          <w:rFonts w:ascii="Times New Roman" w:hAnsi="Times New Roman" w:cs="Times New Roman"/>
        </w:rPr>
        <w:t xml:space="preserve">Das, A., &amp; Das, A. (2022). Precision nutrition in metabolic syndrome: Advances, applications, and future directions. </w:t>
      </w:r>
      <w:r w:rsidRPr="00E23FA7">
        <w:rPr>
          <w:rFonts w:ascii="Times New Roman" w:hAnsi="Times New Roman" w:cs="Times New Roman"/>
          <w:i/>
          <w:iCs/>
        </w:rPr>
        <w:t>Frontiers in Nutrition, 9</w:t>
      </w:r>
      <w:r w:rsidRPr="00E23FA7">
        <w:rPr>
          <w:rFonts w:ascii="Times New Roman" w:hAnsi="Times New Roman" w:cs="Times New Roman"/>
        </w:rPr>
        <w:t xml:space="preserve">, 964552. </w:t>
      </w:r>
    </w:p>
    <w:p w14:paraId="185F2EBF" w14:textId="77777777" w:rsidR="0059030F" w:rsidRPr="00C86CB2" w:rsidRDefault="0059030F" w:rsidP="0059030F">
      <w:pPr>
        <w:jc w:val="both"/>
        <w:rPr>
          <w:rFonts w:ascii="Times New Roman" w:hAnsi="Times New Roman" w:cs="Times New Roman"/>
        </w:rPr>
      </w:pPr>
      <w:r w:rsidRPr="00C86CB2">
        <w:rPr>
          <w:rFonts w:ascii="Times New Roman" w:hAnsi="Times New Roman" w:cs="Times New Roman"/>
        </w:rPr>
        <w:t xml:space="preserve">de </w:t>
      </w:r>
      <w:proofErr w:type="spellStart"/>
      <w:r w:rsidRPr="00C86CB2">
        <w:rPr>
          <w:rFonts w:ascii="Times New Roman" w:hAnsi="Times New Roman" w:cs="Times New Roman"/>
        </w:rPr>
        <w:t>Baaij</w:t>
      </w:r>
      <w:proofErr w:type="spellEnd"/>
      <w:r w:rsidRPr="00C86CB2">
        <w:rPr>
          <w:rFonts w:ascii="Times New Roman" w:hAnsi="Times New Roman" w:cs="Times New Roman"/>
        </w:rPr>
        <w:t xml:space="preserve">, J. H., </w:t>
      </w:r>
      <w:proofErr w:type="spellStart"/>
      <w:r w:rsidRPr="00C86CB2">
        <w:rPr>
          <w:rFonts w:ascii="Times New Roman" w:hAnsi="Times New Roman" w:cs="Times New Roman"/>
        </w:rPr>
        <w:t>Hoenderop</w:t>
      </w:r>
      <w:proofErr w:type="spellEnd"/>
      <w:r w:rsidRPr="00C86CB2">
        <w:rPr>
          <w:rFonts w:ascii="Times New Roman" w:hAnsi="Times New Roman" w:cs="Times New Roman"/>
        </w:rPr>
        <w:t xml:space="preserve">, J. G., &amp; </w:t>
      </w:r>
      <w:proofErr w:type="spellStart"/>
      <w:r w:rsidRPr="00C86CB2">
        <w:rPr>
          <w:rFonts w:ascii="Times New Roman" w:hAnsi="Times New Roman" w:cs="Times New Roman"/>
        </w:rPr>
        <w:t>Bindels</w:t>
      </w:r>
      <w:proofErr w:type="spellEnd"/>
      <w:r w:rsidRPr="00C86CB2">
        <w:rPr>
          <w:rFonts w:ascii="Times New Roman" w:hAnsi="Times New Roman" w:cs="Times New Roman"/>
        </w:rPr>
        <w:t xml:space="preserve">, R. J. (2015). Magnesium supplementation in metabolic disorders: A mechanistic perspective. </w:t>
      </w:r>
      <w:r w:rsidRPr="00C86CB2">
        <w:rPr>
          <w:rFonts w:ascii="Times New Roman" w:hAnsi="Times New Roman" w:cs="Times New Roman"/>
          <w:i/>
          <w:iCs/>
        </w:rPr>
        <w:t>Physiological Reviews</w:t>
      </w:r>
      <w:r w:rsidRPr="00C86CB2">
        <w:rPr>
          <w:rFonts w:ascii="Times New Roman" w:hAnsi="Times New Roman" w:cs="Times New Roman"/>
        </w:rPr>
        <w:t xml:space="preserve">, 95(1), 1–46. </w:t>
      </w:r>
    </w:p>
    <w:p w14:paraId="16911BD2" w14:textId="77777777" w:rsidR="0059030F" w:rsidRPr="0071661F" w:rsidRDefault="0059030F" w:rsidP="0059030F">
      <w:pPr>
        <w:jc w:val="both"/>
        <w:rPr>
          <w:rFonts w:ascii="Times New Roman" w:hAnsi="Times New Roman" w:cs="Times New Roman"/>
        </w:rPr>
      </w:pPr>
      <w:proofErr w:type="spellStart"/>
      <w:r w:rsidRPr="0071661F">
        <w:rPr>
          <w:rFonts w:ascii="Times New Roman" w:hAnsi="Times New Roman" w:cs="Times New Roman"/>
        </w:rPr>
        <w:t>Demonty</w:t>
      </w:r>
      <w:proofErr w:type="spellEnd"/>
      <w:r w:rsidRPr="0071661F">
        <w:rPr>
          <w:rFonts w:ascii="Times New Roman" w:hAnsi="Times New Roman" w:cs="Times New Roman"/>
        </w:rPr>
        <w:t xml:space="preserve">, I., Ras, R. T., &amp; van der </w:t>
      </w:r>
      <w:proofErr w:type="spellStart"/>
      <w:r w:rsidRPr="0071661F">
        <w:rPr>
          <w:rFonts w:ascii="Times New Roman" w:hAnsi="Times New Roman" w:cs="Times New Roman"/>
        </w:rPr>
        <w:t>Hee</w:t>
      </w:r>
      <w:proofErr w:type="spellEnd"/>
      <w:r w:rsidRPr="0071661F">
        <w:rPr>
          <w:rFonts w:ascii="Times New Roman" w:hAnsi="Times New Roman" w:cs="Times New Roman"/>
        </w:rPr>
        <w:t xml:space="preserve">, R. M. (2017). Phytosterols and cardiovascular disease: Systematic review and meta-analysis. </w:t>
      </w:r>
      <w:r w:rsidRPr="0071661F">
        <w:rPr>
          <w:rFonts w:ascii="Times New Roman" w:hAnsi="Times New Roman" w:cs="Times New Roman"/>
          <w:i/>
          <w:iCs/>
        </w:rPr>
        <w:t>Journal of the American Heart Association</w:t>
      </w:r>
      <w:r w:rsidRPr="0071661F">
        <w:rPr>
          <w:rFonts w:ascii="Times New Roman" w:hAnsi="Times New Roman" w:cs="Times New Roman"/>
        </w:rPr>
        <w:t xml:space="preserve">, 6(1), </w:t>
      </w:r>
    </w:p>
    <w:p w14:paraId="57E5173D" w14:textId="77777777" w:rsidR="0059030F" w:rsidRPr="0071661F" w:rsidRDefault="0059030F" w:rsidP="0059030F">
      <w:pPr>
        <w:jc w:val="both"/>
        <w:rPr>
          <w:rFonts w:ascii="Times New Roman" w:hAnsi="Times New Roman" w:cs="Times New Roman"/>
        </w:rPr>
      </w:pPr>
      <w:r w:rsidRPr="0071661F">
        <w:rPr>
          <w:rFonts w:ascii="Times New Roman" w:hAnsi="Times New Roman" w:cs="Times New Roman"/>
        </w:rPr>
        <w:t xml:space="preserve">Den </w:t>
      </w:r>
      <w:proofErr w:type="spellStart"/>
      <w:r w:rsidRPr="0071661F">
        <w:rPr>
          <w:rFonts w:ascii="Times New Roman" w:hAnsi="Times New Roman" w:cs="Times New Roman"/>
        </w:rPr>
        <w:t>Besten</w:t>
      </w:r>
      <w:proofErr w:type="spellEnd"/>
      <w:r w:rsidRPr="0071661F">
        <w:rPr>
          <w:rFonts w:ascii="Times New Roman" w:hAnsi="Times New Roman" w:cs="Times New Roman"/>
        </w:rPr>
        <w:t xml:space="preserve">, G., Van </w:t>
      </w:r>
      <w:proofErr w:type="spellStart"/>
      <w:r w:rsidRPr="0071661F">
        <w:rPr>
          <w:rFonts w:ascii="Times New Roman" w:hAnsi="Times New Roman" w:cs="Times New Roman"/>
        </w:rPr>
        <w:t>Eunen</w:t>
      </w:r>
      <w:proofErr w:type="spellEnd"/>
      <w:r w:rsidRPr="0071661F">
        <w:rPr>
          <w:rFonts w:ascii="Times New Roman" w:hAnsi="Times New Roman" w:cs="Times New Roman"/>
        </w:rPr>
        <w:t xml:space="preserve">, K., Groen, A. K., </w:t>
      </w:r>
      <w:proofErr w:type="spellStart"/>
      <w:r w:rsidRPr="0071661F">
        <w:rPr>
          <w:rFonts w:ascii="Times New Roman" w:hAnsi="Times New Roman" w:cs="Times New Roman"/>
        </w:rPr>
        <w:t>Venema</w:t>
      </w:r>
      <w:proofErr w:type="spellEnd"/>
      <w:r w:rsidRPr="0071661F">
        <w:rPr>
          <w:rFonts w:ascii="Times New Roman" w:hAnsi="Times New Roman" w:cs="Times New Roman"/>
        </w:rPr>
        <w:t xml:space="preserve">, K., </w:t>
      </w:r>
      <w:proofErr w:type="spellStart"/>
      <w:r w:rsidRPr="0071661F">
        <w:rPr>
          <w:rFonts w:ascii="Times New Roman" w:hAnsi="Times New Roman" w:cs="Times New Roman"/>
        </w:rPr>
        <w:t>Reijngoud</w:t>
      </w:r>
      <w:proofErr w:type="spellEnd"/>
      <w:r w:rsidRPr="0071661F">
        <w:rPr>
          <w:rFonts w:ascii="Times New Roman" w:hAnsi="Times New Roman" w:cs="Times New Roman"/>
        </w:rPr>
        <w:t xml:space="preserve">, D. J., &amp; Bakker, B. M. (2013). The role of short-chain fatty acids in the interplay between diet, gut microbiota, and host energy metabolism. </w:t>
      </w:r>
      <w:r w:rsidRPr="0071661F">
        <w:rPr>
          <w:rFonts w:ascii="Times New Roman" w:hAnsi="Times New Roman" w:cs="Times New Roman"/>
          <w:i/>
          <w:iCs/>
        </w:rPr>
        <w:t>Journal of Lipid Research</w:t>
      </w:r>
      <w:r w:rsidRPr="0071661F">
        <w:rPr>
          <w:rFonts w:ascii="Times New Roman" w:hAnsi="Times New Roman" w:cs="Times New Roman"/>
        </w:rPr>
        <w:t xml:space="preserve">, 54(9), 2325–2340. </w:t>
      </w:r>
    </w:p>
    <w:p w14:paraId="0AB951BC" w14:textId="77777777" w:rsidR="0059030F" w:rsidRPr="005A60D0" w:rsidRDefault="0059030F" w:rsidP="0059030F">
      <w:pPr>
        <w:jc w:val="both"/>
        <w:rPr>
          <w:rFonts w:ascii="Times New Roman" w:hAnsi="Times New Roman" w:cs="Times New Roman"/>
        </w:rPr>
      </w:pPr>
      <w:proofErr w:type="spellStart"/>
      <w:r w:rsidRPr="00C86CB2">
        <w:rPr>
          <w:rFonts w:ascii="Times New Roman" w:hAnsi="Times New Roman" w:cs="Times New Roman"/>
        </w:rPr>
        <w:t>Depommier</w:t>
      </w:r>
      <w:proofErr w:type="spellEnd"/>
      <w:r w:rsidRPr="00C86CB2">
        <w:rPr>
          <w:rFonts w:ascii="Times New Roman" w:hAnsi="Times New Roman" w:cs="Times New Roman"/>
        </w:rPr>
        <w:t xml:space="preserve">, C., Everard, A., </w:t>
      </w:r>
      <w:proofErr w:type="spellStart"/>
      <w:r w:rsidRPr="00C86CB2">
        <w:rPr>
          <w:rFonts w:ascii="Times New Roman" w:hAnsi="Times New Roman" w:cs="Times New Roman"/>
        </w:rPr>
        <w:t>Druart</w:t>
      </w:r>
      <w:proofErr w:type="spellEnd"/>
      <w:r w:rsidRPr="00C86CB2">
        <w:rPr>
          <w:rFonts w:ascii="Times New Roman" w:hAnsi="Times New Roman" w:cs="Times New Roman"/>
        </w:rPr>
        <w:t xml:space="preserve">, C., </w:t>
      </w:r>
      <w:proofErr w:type="spellStart"/>
      <w:r w:rsidRPr="00C86CB2">
        <w:rPr>
          <w:rFonts w:ascii="Times New Roman" w:hAnsi="Times New Roman" w:cs="Times New Roman"/>
        </w:rPr>
        <w:t>Plovier</w:t>
      </w:r>
      <w:proofErr w:type="spellEnd"/>
      <w:r w:rsidRPr="00C86CB2">
        <w:rPr>
          <w:rFonts w:ascii="Times New Roman" w:hAnsi="Times New Roman" w:cs="Times New Roman"/>
        </w:rPr>
        <w:t xml:space="preserve">, H., &amp; </w:t>
      </w:r>
      <w:proofErr w:type="spellStart"/>
      <w:r w:rsidRPr="00C86CB2">
        <w:rPr>
          <w:rFonts w:ascii="Times New Roman" w:hAnsi="Times New Roman" w:cs="Times New Roman"/>
        </w:rPr>
        <w:t>Cani</w:t>
      </w:r>
      <w:proofErr w:type="spellEnd"/>
      <w:r w:rsidRPr="00C86CB2">
        <w:rPr>
          <w:rFonts w:ascii="Times New Roman" w:hAnsi="Times New Roman" w:cs="Times New Roman"/>
        </w:rPr>
        <w:t xml:space="preserve">, P. D. (2019). </w:t>
      </w:r>
      <w:proofErr w:type="spellStart"/>
      <w:r w:rsidRPr="00C86CB2">
        <w:rPr>
          <w:rFonts w:ascii="Times New Roman" w:hAnsi="Times New Roman" w:cs="Times New Roman"/>
        </w:rPr>
        <w:t>Akkermansia</w:t>
      </w:r>
      <w:proofErr w:type="spellEnd"/>
      <w:r w:rsidRPr="00C86CB2">
        <w:rPr>
          <w:rFonts w:ascii="Times New Roman" w:hAnsi="Times New Roman" w:cs="Times New Roman"/>
        </w:rPr>
        <w:t xml:space="preserve"> </w:t>
      </w:r>
      <w:proofErr w:type="spellStart"/>
      <w:r w:rsidRPr="00C86CB2">
        <w:rPr>
          <w:rFonts w:ascii="Times New Roman" w:hAnsi="Times New Roman" w:cs="Times New Roman"/>
        </w:rPr>
        <w:t>muciniphila</w:t>
      </w:r>
      <w:proofErr w:type="spellEnd"/>
      <w:r w:rsidRPr="00C86CB2">
        <w:rPr>
          <w:rFonts w:ascii="Times New Roman" w:hAnsi="Times New Roman" w:cs="Times New Roman"/>
        </w:rPr>
        <w:t xml:space="preserve"> and metabolic health: Evidence from human and preclinical studies. </w:t>
      </w:r>
      <w:r w:rsidRPr="00C86CB2">
        <w:rPr>
          <w:rFonts w:ascii="Times New Roman" w:hAnsi="Times New Roman" w:cs="Times New Roman"/>
          <w:i/>
          <w:iCs/>
        </w:rPr>
        <w:t>Nature Medicine</w:t>
      </w:r>
      <w:r w:rsidRPr="00C86CB2">
        <w:rPr>
          <w:rFonts w:ascii="Times New Roman" w:hAnsi="Times New Roman" w:cs="Times New Roman"/>
        </w:rPr>
        <w:t xml:space="preserve">, 25(7), 1096–1103. </w:t>
      </w:r>
    </w:p>
    <w:p w14:paraId="02815338" w14:textId="77777777" w:rsidR="0059030F" w:rsidRPr="0071661F" w:rsidRDefault="0059030F" w:rsidP="0059030F">
      <w:pPr>
        <w:jc w:val="both"/>
        <w:rPr>
          <w:rFonts w:ascii="Times New Roman" w:hAnsi="Times New Roman" w:cs="Times New Roman"/>
        </w:rPr>
      </w:pPr>
      <w:r w:rsidRPr="0071661F">
        <w:rPr>
          <w:rFonts w:ascii="Times New Roman" w:hAnsi="Times New Roman" w:cs="Times New Roman"/>
        </w:rPr>
        <w:lastRenderedPageBreak/>
        <w:t xml:space="preserve">Dong, J. Y., Tang, Y. J., Yang, Z. J., Zhang, Y. H., &amp; Wang, J. J. (2013). Dairy consumption and risk of cardiovascular disease: A meta-analysis of prospective cohort studies. </w:t>
      </w:r>
      <w:r w:rsidRPr="0071661F">
        <w:rPr>
          <w:rFonts w:ascii="Times New Roman" w:hAnsi="Times New Roman" w:cs="Times New Roman"/>
          <w:i/>
          <w:iCs/>
        </w:rPr>
        <w:t>British Journal of Nutrition</w:t>
      </w:r>
      <w:r w:rsidRPr="0071661F">
        <w:rPr>
          <w:rFonts w:ascii="Times New Roman" w:hAnsi="Times New Roman" w:cs="Times New Roman"/>
        </w:rPr>
        <w:t xml:space="preserve">, 110(6), 1173–1181. </w:t>
      </w:r>
    </w:p>
    <w:p w14:paraId="36624E7B" w14:textId="77777777" w:rsidR="0059030F" w:rsidRPr="000E7C2E" w:rsidRDefault="0059030F" w:rsidP="0059030F">
      <w:pPr>
        <w:jc w:val="both"/>
        <w:rPr>
          <w:rFonts w:ascii="Times New Roman" w:hAnsi="Times New Roman" w:cs="Times New Roman"/>
        </w:rPr>
      </w:pPr>
      <w:r w:rsidRPr="000E7C2E">
        <w:rPr>
          <w:rFonts w:ascii="Times New Roman" w:hAnsi="Times New Roman" w:cs="Times New Roman"/>
        </w:rPr>
        <w:t xml:space="preserve">European Food Safety Authority. (2021). Guidance on the scientific requirements for health claims related to the immune system, gastrointestinal function, and metabolism. </w:t>
      </w:r>
      <w:r w:rsidRPr="000E7C2E">
        <w:rPr>
          <w:rFonts w:ascii="Times New Roman" w:hAnsi="Times New Roman" w:cs="Times New Roman"/>
          <w:i/>
          <w:iCs/>
        </w:rPr>
        <w:t>EFSA Journal, 19</w:t>
      </w:r>
      <w:r w:rsidRPr="000E7C2E">
        <w:rPr>
          <w:rFonts w:ascii="Times New Roman" w:hAnsi="Times New Roman" w:cs="Times New Roman"/>
        </w:rPr>
        <w:t xml:space="preserve">(3), 6520. </w:t>
      </w:r>
    </w:p>
    <w:p w14:paraId="746994EE" w14:textId="77777777" w:rsidR="0059030F" w:rsidRPr="000E7C2E" w:rsidRDefault="0059030F" w:rsidP="0059030F">
      <w:pPr>
        <w:jc w:val="both"/>
        <w:rPr>
          <w:rFonts w:ascii="Times New Roman" w:hAnsi="Times New Roman" w:cs="Times New Roman"/>
        </w:rPr>
      </w:pPr>
      <w:r w:rsidRPr="000E7C2E">
        <w:rPr>
          <w:rFonts w:ascii="Times New Roman" w:hAnsi="Times New Roman" w:cs="Times New Roman"/>
        </w:rPr>
        <w:t xml:space="preserve">Food Safety and Standards Authority of India (FSSAI). (2021). </w:t>
      </w:r>
      <w:r w:rsidRPr="000E7C2E">
        <w:rPr>
          <w:rFonts w:ascii="Times New Roman" w:hAnsi="Times New Roman" w:cs="Times New Roman"/>
          <w:i/>
          <w:iCs/>
        </w:rPr>
        <w:t>Standards for nutraceuticals, health supplements, and functional foods</w:t>
      </w:r>
      <w:r w:rsidRPr="000E7C2E">
        <w:rPr>
          <w:rFonts w:ascii="Times New Roman" w:hAnsi="Times New Roman" w:cs="Times New Roman"/>
        </w:rPr>
        <w:t>. FSSAI Press.</w:t>
      </w:r>
    </w:p>
    <w:p w14:paraId="118373E9" w14:textId="77777777" w:rsidR="0059030F" w:rsidRPr="00B941D7" w:rsidRDefault="0059030F" w:rsidP="0059030F">
      <w:pPr>
        <w:jc w:val="both"/>
        <w:rPr>
          <w:rFonts w:ascii="Times New Roman" w:hAnsi="Times New Roman" w:cs="Times New Roman"/>
        </w:rPr>
      </w:pPr>
      <w:r w:rsidRPr="00B941D7">
        <w:rPr>
          <w:rFonts w:ascii="Times New Roman" w:hAnsi="Times New Roman" w:cs="Times New Roman"/>
        </w:rPr>
        <w:t xml:space="preserve">Friedman, J. (2020). Obesity: Causes and molecular mechanisms. </w:t>
      </w:r>
      <w:r w:rsidRPr="00B941D7">
        <w:rPr>
          <w:rFonts w:ascii="Times New Roman" w:hAnsi="Times New Roman" w:cs="Times New Roman"/>
          <w:i/>
          <w:iCs/>
        </w:rPr>
        <w:t>New England Journal of Medicine</w:t>
      </w:r>
      <w:r w:rsidRPr="00B941D7">
        <w:rPr>
          <w:rFonts w:ascii="Times New Roman" w:hAnsi="Times New Roman" w:cs="Times New Roman"/>
        </w:rPr>
        <w:t>, 383(6), 537–547.</w:t>
      </w:r>
    </w:p>
    <w:p w14:paraId="7B027873" w14:textId="77777777" w:rsidR="0059030F" w:rsidRPr="00C86CB2" w:rsidRDefault="0059030F" w:rsidP="0059030F">
      <w:pPr>
        <w:jc w:val="both"/>
        <w:rPr>
          <w:rFonts w:ascii="Times New Roman" w:hAnsi="Times New Roman" w:cs="Times New Roman"/>
        </w:rPr>
      </w:pPr>
      <w:proofErr w:type="spellStart"/>
      <w:r w:rsidRPr="00C86CB2">
        <w:rPr>
          <w:rFonts w:ascii="Times New Roman" w:hAnsi="Times New Roman" w:cs="Times New Roman"/>
        </w:rPr>
        <w:t>Ghasemi</w:t>
      </w:r>
      <w:proofErr w:type="spellEnd"/>
      <w:r w:rsidRPr="00C86CB2">
        <w:rPr>
          <w:rFonts w:ascii="Times New Roman" w:hAnsi="Times New Roman" w:cs="Times New Roman"/>
        </w:rPr>
        <w:t xml:space="preserve"> </w:t>
      </w:r>
      <w:proofErr w:type="spellStart"/>
      <w:r w:rsidRPr="00C86CB2">
        <w:rPr>
          <w:rFonts w:ascii="Times New Roman" w:hAnsi="Times New Roman" w:cs="Times New Roman"/>
        </w:rPr>
        <w:t>Fard</w:t>
      </w:r>
      <w:proofErr w:type="spellEnd"/>
      <w:r w:rsidRPr="00C86CB2">
        <w:rPr>
          <w:rFonts w:ascii="Times New Roman" w:hAnsi="Times New Roman" w:cs="Times New Roman"/>
        </w:rPr>
        <w:t xml:space="preserve">, S., Licker, A., Martin-Sosa, S., &amp; Ferrer, R. (2021). Marine omega-3 fatty acids and metabolic syndrome: Mechanisms and clinical applications. </w:t>
      </w:r>
      <w:r w:rsidRPr="00C86CB2">
        <w:rPr>
          <w:rFonts w:ascii="Times New Roman" w:hAnsi="Times New Roman" w:cs="Times New Roman"/>
          <w:i/>
          <w:iCs/>
        </w:rPr>
        <w:t>Nutrients</w:t>
      </w:r>
      <w:r w:rsidRPr="00C86CB2">
        <w:rPr>
          <w:rFonts w:ascii="Times New Roman" w:hAnsi="Times New Roman" w:cs="Times New Roman"/>
        </w:rPr>
        <w:t xml:space="preserve">, 13(8), 2675. </w:t>
      </w:r>
    </w:p>
    <w:p w14:paraId="28D3C692" w14:textId="77777777" w:rsidR="0059030F" w:rsidRPr="00E23FA7" w:rsidRDefault="0059030F" w:rsidP="0059030F">
      <w:pPr>
        <w:jc w:val="both"/>
        <w:rPr>
          <w:rFonts w:ascii="Times New Roman" w:hAnsi="Times New Roman" w:cs="Times New Roman"/>
        </w:rPr>
      </w:pPr>
      <w:r w:rsidRPr="00E23FA7">
        <w:rPr>
          <w:rFonts w:ascii="Times New Roman" w:hAnsi="Times New Roman" w:cs="Times New Roman"/>
        </w:rPr>
        <w:t xml:space="preserve">Ghosh, S., &amp; De, S. (2021). Bioactive compounds in functional foods: Mechanistic insights in metabolic syndrome management. </w:t>
      </w:r>
      <w:r w:rsidRPr="00E23FA7">
        <w:rPr>
          <w:rFonts w:ascii="Times New Roman" w:hAnsi="Times New Roman" w:cs="Times New Roman"/>
          <w:i/>
          <w:iCs/>
        </w:rPr>
        <w:t>Food Science &amp; Human Wellness, 10</w:t>
      </w:r>
      <w:r w:rsidRPr="00E23FA7">
        <w:rPr>
          <w:rFonts w:ascii="Times New Roman" w:hAnsi="Times New Roman" w:cs="Times New Roman"/>
        </w:rPr>
        <w:t xml:space="preserve">(4), 455–468. </w:t>
      </w:r>
    </w:p>
    <w:p w14:paraId="5F758D01" w14:textId="77777777" w:rsidR="0059030F" w:rsidRPr="005A60D0" w:rsidRDefault="0059030F" w:rsidP="0059030F">
      <w:pPr>
        <w:jc w:val="both"/>
        <w:rPr>
          <w:rFonts w:ascii="Times New Roman" w:hAnsi="Times New Roman" w:cs="Times New Roman"/>
        </w:rPr>
      </w:pPr>
      <w:r w:rsidRPr="00C86CB2">
        <w:rPr>
          <w:rFonts w:ascii="Times New Roman" w:hAnsi="Times New Roman" w:cs="Times New Roman"/>
        </w:rPr>
        <w:t xml:space="preserve">Gibson, G. R., &amp; </w:t>
      </w:r>
      <w:proofErr w:type="spellStart"/>
      <w:r w:rsidRPr="00C86CB2">
        <w:rPr>
          <w:rFonts w:ascii="Times New Roman" w:hAnsi="Times New Roman" w:cs="Times New Roman"/>
        </w:rPr>
        <w:t>Hutkins</w:t>
      </w:r>
      <w:proofErr w:type="spellEnd"/>
      <w:r w:rsidRPr="00C86CB2">
        <w:rPr>
          <w:rFonts w:ascii="Times New Roman" w:hAnsi="Times New Roman" w:cs="Times New Roman"/>
        </w:rPr>
        <w:t xml:space="preserve">, R. (2020). </w:t>
      </w:r>
      <w:proofErr w:type="spellStart"/>
      <w:r w:rsidRPr="00C86CB2">
        <w:rPr>
          <w:rFonts w:ascii="Times New Roman" w:hAnsi="Times New Roman" w:cs="Times New Roman"/>
        </w:rPr>
        <w:t>Synbiotics</w:t>
      </w:r>
      <w:proofErr w:type="spellEnd"/>
      <w:r w:rsidRPr="00C86CB2">
        <w:rPr>
          <w:rFonts w:ascii="Times New Roman" w:hAnsi="Times New Roman" w:cs="Times New Roman"/>
        </w:rPr>
        <w:t xml:space="preserve"> and metabolic disorders: Clinical findings and mechanistic insights. </w:t>
      </w:r>
      <w:r w:rsidRPr="00C86CB2">
        <w:rPr>
          <w:rFonts w:ascii="Times New Roman" w:hAnsi="Times New Roman" w:cs="Times New Roman"/>
          <w:i/>
          <w:iCs/>
        </w:rPr>
        <w:t>Journal of Functional Foods</w:t>
      </w:r>
      <w:r w:rsidRPr="00C86CB2">
        <w:rPr>
          <w:rFonts w:ascii="Times New Roman" w:hAnsi="Times New Roman" w:cs="Times New Roman"/>
        </w:rPr>
        <w:t xml:space="preserve">, 72, 104047. </w:t>
      </w:r>
    </w:p>
    <w:p w14:paraId="3BAF4185" w14:textId="77777777" w:rsidR="0059030F" w:rsidRPr="0071661F" w:rsidRDefault="0059030F" w:rsidP="0059030F">
      <w:pPr>
        <w:jc w:val="both"/>
        <w:rPr>
          <w:rFonts w:ascii="Times New Roman" w:hAnsi="Times New Roman" w:cs="Times New Roman"/>
        </w:rPr>
      </w:pPr>
      <w:proofErr w:type="spellStart"/>
      <w:r w:rsidRPr="0071661F">
        <w:rPr>
          <w:rFonts w:ascii="Times New Roman" w:hAnsi="Times New Roman" w:cs="Times New Roman"/>
        </w:rPr>
        <w:t>Granato</w:t>
      </w:r>
      <w:proofErr w:type="spellEnd"/>
      <w:r w:rsidRPr="0071661F">
        <w:rPr>
          <w:rFonts w:ascii="Times New Roman" w:hAnsi="Times New Roman" w:cs="Times New Roman"/>
        </w:rPr>
        <w:t xml:space="preserve">, D., </w:t>
      </w:r>
      <w:proofErr w:type="spellStart"/>
      <w:r w:rsidRPr="0071661F">
        <w:rPr>
          <w:rFonts w:ascii="Times New Roman" w:hAnsi="Times New Roman" w:cs="Times New Roman"/>
        </w:rPr>
        <w:t>Morais</w:t>
      </w:r>
      <w:proofErr w:type="spellEnd"/>
      <w:r w:rsidRPr="0071661F">
        <w:rPr>
          <w:rFonts w:ascii="Times New Roman" w:hAnsi="Times New Roman" w:cs="Times New Roman"/>
        </w:rPr>
        <w:t xml:space="preserve">, E. C., &amp; </w:t>
      </w:r>
      <w:proofErr w:type="spellStart"/>
      <w:r w:rsidRPr="0071661F">
        <w:rPr>
          <w:rFonts w:ascii="Times New Roman" w:hAnsi="Times New Roman" w:cs="Times New Roman"/>
        </w:rPr>
        <w:t>Mozzon</w:t>
      </w:r>
      <w:proofErr w:type="spellEnd"/>
      <w:r w:rsidRPr="0071661F">
        <w:rPr>
          <w:rFonts w:ascii="Times New Roman" w:hAnsi="Times New Roman" w:cs="Times New Roman"/>
        </w:rPr>
        <w:t xml:space="preserve">, M. (2020). Functional foods and bioactive compounds for health promotion: A review of recent evidence and future trends. </w:t>
      </w:r>
      <w:r w:rsidRPr="0071661F">
        <w:rPr>
          <w:rFonts w:ascii="Times New Roman" w:hAnsi="Times New Roman" w:cs="Times New Roman"/>
          <w:i/>
          <w:iCs/>
        </w:rPr>
        <w:t>Comprehensive Reviews in Food Science and Food Safety</w:t>
      </w:r>
      <w:r w:rsidRPr="0071661F">
        <w:rPr>
          <w:rFonts w:ascii="Times New Roman" w:hAnsi="Times New Roman" w:cs="Times New Roman"/>
        </w:rPr>
        <w:t xml:space="preserve">, 19(5), 2421–2449. </w:t>
      </w:r>
    </w:p>
    <w:p w14:paraId="4D716335" w14:textId="77777777" w:rsidR="0059030F" w:rsidRPr="00E23FA7" w:rsidRDefault="0059030F" w:rsidP="0059030F">
      <w:pPr>
        <w:jc w:val="both"/>
        <w:rPr>
          <w:rFonts w:ascii="Times New Roman" w:hAnsi="Times New Roman" w:cs="Times New Roman"/>
        </w:rPr>
      </w:pPr>
      <w:r w:rsidRPr="00E23FA7">
        <w:rPr>
          <w:rFonts w:ascii="Times New Roman" w:hAnsi="Times New Roman" w:cs="Times New Roman"/>
        </w:rPr>
        <w:t xml:space="preserve">Grand View Research. (2023). </w:t>
      </w:r>
      <w:r w:rsidRPr="00E23FA7">
        <w:rPr>
          <w:rFonts w:ascii="Times New Roman" w:hAnsi="Times New Roman" w:cs="Times New Roman"/>
          <w:i/>
          <w:iCs/>
        </w:rPr>
        <w:t>Functional foods and nutraceuticals market size report, 2023–2030</w:t>
      </w:r>
      <w:r w:rsidRPr="00E23FA7">
        <w:rPr>
          <w:rFonts w:ascii="Times New Roman" w:hAnsi="Times New Roman" w:cs="Times New Roman"/>
        </w:rPr>
        <w:t>. Grand View Research Publications.</w:t>
      </w:r>
    </w:p>
    <w:p w14:paraId="11F7C492" w14:textId="77777777" w:rsidR="0059030F" w:rsidRPr="001B5CED" w:rsidRDefault="0059030F" w:rsidP="0059030F">
      <w:pPr>
        <w:jc w:val="both"/>
        <w:rPr>
          <w:rFonts w:ascii="Times New Roman" w:hAnsi="Times New Roman" w:cs="Times New Roman"/>
        </w:rPr>
      </w:pPr>
      <w:r w:rsidRPr="001B5CED">
        <w:rPr>
          <w:rFonts w:ascii="Times New Roman" w:hAnsi="Times New Roman" w:cs="Times New Roman"/>
        </w:rPr>
        <w:t xml:space="preserve">Gupta, P. R., &amp; Mishra, D. P. (2019). Clinical impact of red yeast rice formulations in lipid management: A systematic review. </w:t>
      </w:r>
      <w:r w:rsidRPr="001B5CED">
        <w:rPr>
          <w:rFonts w:ascii="Times New Roman" w:hAnsi="Times New Roman" w:cs="Times New Roman"/>
          <w:i/>
          <w:iCs/>
        </w:rPr>
        <w:t>Journal of Dietary Supplements</w:t>
      </w:r>
      <w:r w:rsidRPr="001B5CED">
        <w:rPr>
          <w:rFonts w:ascii="Times New Roman" w:hAnsi="Times New Roman" w:cs="Times New Roman"/>
        </w:rPr>
        <w:t xml:space="preserve">, 16(4), 456–472. </w:t>
      </w:r>
    </w:p>
    <w:p w14:paraId="693CC01F" w14:textId="77777777" w:rsidR="0059030F" w:rsidRPr="001B5CED" w:rsidRDefault="0059030F" w:rsidP="0059030F">
      <w:pPr>
        <w:jc w:val="both"/>
        <w:rPr>
          <w:rFonts w:ascii="Times New Roman" w:hAnsi="Times New Roman" w:cs="Times New Roman"/>
        </w:rPr>
      </w:pPr>
      <w:r w:rsidRPr="001B5CED">
        <w:rPr>
          <w:rFonts w:ascii="Times New Roman" w:hAnsi="Times New Roman" w:cs="Times New Roman"/>
        </w:rPr>
        <w:t xml:space="preserve">Gupta, P. R., &amp; Mishra, D. P. (2019). Clinical impact of red yeast rice formulations in lipid management: A systematic review. </w:t>
      </w:r>
      <w:r w:rsidRPr="001B5CED">
        <w:rPr>
          <w:rFonts w:ascii="Times New Roman" w:hAnsi="Times New Roman" w:cs="Times New Roman"/>
          <w:i/>
          <w:iCs/>
        </w:rPr>
        <w:t>Journal of Dietary Supplements, 16</w:t>
      </w:r>
      <w:r w:rsidRPr="001B5CED">
        <w:rPr>
          <w:rFonts w:ascii="Times New Roman" w:hAnsi="Times New Roman" w:cs="Times New Roman"/>
        </w:rPr>
        <w:t xml:space="preserve">(4), 456–472. </w:t>
      </w:r>
    </w:p>
    <w:p w14:paraId="5AA3501C" w14:textId="77777777" w:rsidR="0059030F" w:rsidRPr="00E23FA7" w:rsidRDefault="0059030F" w:rsidP="0059030F">
      <w:pPr>
        <w:jc w:val="both"/>
        <w:rPr>
          <w:rFonts w:ascii="Times New Roman" w:hAnsi="Times New Roman" w:cs="Times New Roman"/>
        </w:rPr>
      </w:pPr>
      <w:r w:rsidRPr="00E23FA7">
        <w:rPr>
          <w:rFonts w:ascii="Times New Roman" w:hAnsi="Times New Roman" w:cs="Times New Roman"/>
        </w:rPr>
        <w:t xml:space="preserve">Gutiérrez-Grijalva, E. P., &amp; Heredia, J. B. (2021). Challenges in clinical validation of nutraceuticals in metabolic health management. </w:t>
      </w:r>
      <w:r w:rsidRPr="00E23FA7">
        <w:rPr>
          <w:rFonts w:ascii="Times New Roman" w:hAnsi="Times New Roman" w:cs="Times New Roman"/>
          <w:i/>
          <w:iCs/>
        </w:rPr>
        <w:t>Food Science &amp; Human Wellness, 10</w:t>
      </w:r>
      <w:r w:rsidRPr="00E23FA7">
        <w:rPr>
          <w:rFonts w:ascii="Times New Roman" w:hAnsi="Times New Roman" w:cs="Times New Roman"/>
        </w:rPr>
        <w:t xml:space="preserve">(3), </w:t>
      </w:r>
    </w:p>
    <w:p w14:paraId="46451CC3" w14:textId="77777777" w:rsidR="0059030F" w:rsidRPr="0071661F" w:rsidRDefault="0059030F" w:rsidP="0059030F">
      <w:pPr>
        <w:jc w:val="both"/>
        <w:rPr>
          <w:rFonts w:ascii="Times New Roman" w:hAnsi="Times New Roman" w:cs="Times New Roman"/>
        </w:rPr>
      </w:pPr>
      <w:r w:rsidRPr="0071661F">
        <w:rPr>
          <w:rFonts w:ascii="Times New Roman" w:hAnsi="Times New Roman" w:cs="Times New Roman"/>
        </w:rPr>
        <w:t xml:space="preserve">Huang, H., Yan, Z., Huang, Y., &amp; Chen, X. (2018). Mechanisms of polyphenols in modulating glucose homeostasis and insulin sensitivity: A review. </w:t>
      </w:r>
      <w:r w:rsidRPr="0071661F">
        <w:rPr>
          <w:rFonts w:ascii="Times New Roman" w:hAnsi="Times New Roman" w:cs="Times New Roman"/>
          <w:i/>
          <w:iCs/>
        </w:rPr>
        <w:t>International Journal of Molecular Sciences</w:t>
      </w:r>
      <w:r w:rsidRPr="0071661F">
        <w:rPr>
          <w:rFonts w:ascii="Times New Roman" w:hAnsi="Times New Roman" w:cs="Times New Roman"/>
        </w:rPr>
        <w:t xml:space="preserve">, 19(7), 2102. </w:t>
      </w:r>
    </w:p>
    <w:p w14:paraId="646D2F77" w14:textId="77777777" w:rsidR="0059030F" w:rsidRPr="00C86CB2" w:rsidRDefault="0059030F" w:rsidP="0059030F">
      <w:pPr>
        <w:jc w:val="both"/>
        <w:rPr>
          <w:rFonts w:ascii="Times New Roman" w:hAnsi="Times New Roman" w:cs="Times New Roman"/>
        </w:rPr>
      </w:pPr>
      <w:r w:rsidRPr="00C86CB2">
        <w:rPr>
          <w:rFonts w:ascii="Times New Roman" w:hAnsi="Times New Roman" w:cs="Times New Roman"/>
        </w:rPr>
        <w:t xml:space="preserve">Huynh, K., &amp; Kitts, D. D. (2022). Omega-3 fatty acids as nutraceuticals for metabolic health. </w:t>
      </w:r>
      <w:r w:rsidRPr="00C86CB2">
        <w:rPr>
          <w:rFonts w:ascii="Times New Roman" w:hAnsi="Times New Roman" w:cs="Times New Roman"/>
          <w:i/>
          <w:iCs/>
        </w:rPr>
        <w:t>Nutrients</w:t>
      </w:r>
      <w:r w:rsidRPr="00C86CB2">
        <w:rPr>
          <w:rFonts w:ascii="Times New Roman" w:hAnsi="Times New Roman" w:cs="Times New Roman"/>
        </w:rPr>
        <w:t xml:space="preserve">, 14(3), 664. </w:t>
      </w:r>
    </w:p>
    <w:p w14:paraId="4BC2E523" w14:textId="77777777" w:rsidR="0059030F" w:rsidRPr="00C86CB2" w:rsidRDefault="0059030F" w:rsidP="0059030F">
      <w:pPr>
        <w:jc w:val="both"/>
        <w:rPr>
          <w:rFonts w:ascii="Times New Roman" w:hAnsi="Times New Roman" w:cs="Times New Roman"/>
        </w:rPr>
      </w:pPr>
      <w:proofErr w:type="spellStart"/>
      <w:r w:rsidRPr="00C86CB2">
        <w:rPr>
          <w:rFonts w:ascii="Times New Roman" w:hAnsi="Times New Roman" w:cs="Times New Roman"/>
        </w:rPr>
        <w:t>Imenshahidi</w:t>
      </w:r>
      <w:proofErr w:type="spellEnd"/>
      <w:r w:rsidRPr="00C86CB2">
        <w:rPr>
          <w:rFonts w:ascii="Times New Roman" w:hAnsi="Times New Roman" w:cs="Times New Roman"/>
        </w:rPr>
        <w:t xml:space="preserve">, M., &amp; </w:t>
      </w:r>
      <w:proofErr w:type="spellStart"/>
      <w:r w:rsidRPr="00C86CB2">
        <w:rPr>
          <w:rFonts w:ascii="Times New Roman" w:hAnsi="Times New Roman" w:cs="Times New Roman"/>
        </w:rPr>
        <w:t>Hosseinzadeh</w:t>
      </w:r>
      <w:proofErr w:type="spellEnd"/>
      <w:r w:rsidRPr="00C86CB2">
        <w:rPr>
          <w:rFonts w:ascii="Times New Roman" w:hAnsi="Times New Roman" w:cs="Times New Roman"/>
        </w:rPr>
        <w:t xml:space="preserve">, H. (2019). Berberine and metabolic diseases: Mechanisms and clinical implications. </w:t>
      </w:r>
      <w:proofErr w:type="spellStart"/>
      <w:r w:rsidRPr="00C86CB2">
        <w:rPr>
          <w:rFonts w:ascii="Times New Roman" w:hAnsi="Times New Roman" w:cs="Times New Roman"/>
          <w:i/>
          <w:iCs/>
        </w:rPr>
        <w:t>Phytotherapy</w:t>
      </w:r>
      <w:proofErr w:type="spellEnd"/>
      <w:r w:rsidRPr="00C86CB2">
        <w:rPr>
          <w:rFonts w:ascii="Times New Roman" w:hAnsi="Times New Roman" w:cs="Times New Roman"/>
          <w:i/>
          <w:iCs/>
        </w:rPr>
        <w:t xml:space="preserve"> Research</w:t>
      </w:r>
      <w:r w:rsidRPr="00C86CB2">
        <w:rPr>
          <w:rFonts w:ascii="Times New Roman" w:hAnsi="Times New Roman" w:cs="Times New Roman"/>
        </w:rPr>
        <w:t xml:space="preserve">, 33(3), 504–523. </w:t>
      </w:r>
    </w:p>
    <w:p w14:paraId="0EDD41B1" w14:textId="77777777" w:rsidR="0059030F" w:rsidRPr="00B941D7" w:rsidRDefault="0059030F" w:rsidP="0059030F">
      <w:pPr>
        <w:jc w:val="both"/>
        <w:rPr>
          <w:rFonts w:ascii="Times New Roman" w:hAnsi="Times New Roman" w:cs="Times New Roman"/>
        </w:rPr>
      </w:pPr>
      <w:r w:rsidRPr="00B941D7">
        <w:rPr>
          <w:rFonts w:ascii="Times New Roman" w:hAnsi="Times New Roman" w:cs="Times New Roman"/>
        </w:rPr>
        <w:t xml:space="preserve">International Diabetes Federation. (2022). </w:t>
      </w:r>
      <w:r w:rsidRPr="00B941D7">
        <w:rPr>
          <w:rFonts w:ascii="Times New Roman" w:hAnsi="Times New Roman" w:cs="Times New Roman"/>
          <w:i/>
          <w:iCs/>
        </w:rPr>
        <w:t>IDF Diabetes Atlas</w:t>
      </w:r>
      <w:r w:rsidRPr="00B941D7">
        <w:rPr>
          <w:rFonts w:ascii="Times New Roman" w:hAnsi="Times New Roman" w:cs="Times New Roman"/>
        </w:rPr>
        <w:t xml:space="preserve"> (10th ed.). Brussels: IDF.</w:t>
      </w:r>
    </w:p>
    <w:p w14:paraId="592DCBD6" w14:textId="77777777" w:rsidR="0059030F" w:rsidRPr="001B5CED" w:rsidRDefault="0059030F" w:rsidP="0059030F">
      <w:pPr>
        <w:jc w:val="both"/>
        <w:rPr>
          <w:rFonts w:ascii="Times New Roman" w:hAnsi="Times New Roman" w:cs="Times New Roman"/>
        </w:rPr>
      </w:pPr>
      <w:r w:rsidRPr="001B5CED">
        <w:rPr>
          <w:rFonts w:ascii="Times New Roman" w:hAnsi="Times New Roman" w:cs="Times New Roman"/>
        </w:rPr>
        <w:lastRenderedPageBreak/>
        <w:t xml:space="preserve">Jain, V., &amp; Singhal, R. (2021). Synergistic therapeutic effects of functional foods and nutraceuticals in metabolic syndrome: A review. </w:t>
      </w:r>
      <w:r w:rsidRPr="001B5CED">
        <w:rPr>
          <w:rFonts w:ascii="Times New Roman" w:hAnsi="Times New Roman" w:cs="Times New Roman"/>
          <w:i/>
          <w:iCs/>
        </w:rPr>
        <w:t>Journal of Food Biochemistry</w:t>
      </w:r>
      <w:r w:rsidRPr="001B5CED">
        <w:rPr>
          <w:rFonts w:ascii="Times New Roman" w:hAnsi="Times New Roman" w:cs="Times New Roman"/>
        </w:rPr>
        <w:t xml:space="preserve">, 45(5), </w:t>
      </w:r>
    </w:p>
    <w:p w14:paraId="4CF1B4D9" w14:textId="77777777" w:rsidR="0059030F" w:rsidRPr="001B5CED" w:rsidRDefault="0059030F" w:rsidP="0059030F">
      <w:pPr>
        <w:jc w:val="both"/>
        <w:rPr>
          <w:rFonts w:ascii="Times New Roman" w:hAnsi="Times New Roman" w:cs="Times New Roman"/>
        </w:rPr>
      </w:pPr>
      <w:r w:rsidRPr="001B5CED">
        <w:rPr>
          <w:rFonts w:ascii="Times New Roman" w:hAnsi="Times New Roman" w:cs="Times New Roman"/>
        </w:rPr>
        <w:t xml:space="preserve">Jain, V., &amp; Singhal, R. (2021). Synergistic therapeutic effects of functional foods and nutraceuticals in metabolic syndrome: A review. </w:t>
      </w:r>
      <w:r w:rsidRPr="001B5CED">
        <w:rPr>
          <w:rFonts w:ascii="Times New Roman" w:hAnsi="Times New Roman" w:cs="Times New Roman"/>
          <w:i/>
          <w:iCs/>
        </w:rPr>
        <w:t>Journal of Food Biochemistry, 45</w:t>
      </w:r>
      <w:r w:rsidRPr="001B5CED">
        <w:rPr>
          <w:rFonts w:ascii="Times New Roman" w:hAnsi="Times New Roman" w:cs="Times New Roman"/>
        </w:rPr>
        <w:t xml:space="preserve">(5), e13706. </w:t>
      </w:r>
    </w:p>
    <w:p w14:paraId="6FB3B615" w14:textId="77777777" w:rsidR="0059030F" w:rsidRPr="000E7C2E" w:rsidRDefault="0059030F" w:rsidP="0059030F">
      <w:pPr>
        <w:jc w:val="both"/>
        <w:rPr>
          <w:rFonts w:ascii="Times New Roman" w:hAnsi="Times New Roman" w:cs="Times New Roman"/>
        </w:rPr>
      </w:pPr>
      <w:r w:rsidRPr="000E7C2E">
        <w:rPr>
          <w:rFonts w:ascii="Times New Roman" w:hAnsi="Times New Roman" w:cs="Times New Roman"/>
        </w:rPr>
        <w:t xml:space="preserve">Johnson, T. M., &amp; Williams, C. H. (2022). Ethics and transparency in marketing nutraceuticals: A global regulatory perspective. </w:t>
      </w:r>
      <w:r w:rsidRPr="000E7C2E">
        <w:rPr>
          <w:rFonts w:ascii="Times New Roman" w:hAnsi="Times New Roman" w:cs="Times New Roman"/>
          <w:i/>
          <w:iCs/>
        </w:rPr>
        <w:t>Journal of Functional Foods, 92</w:t>
      </w:r>
      <w:r w:rsidRPr="000E7C2E">
        <w:rPr>
          <w:rFonts w:ascii="Times New Roman" w:hAnsi="Times New Roman" w:cs="Times New Roman"/>
        </w:rPr>
        <w:t xml:space="preserve">, 105016. </w:t>
      </w:r>
    </w:p>
    <w:p w14:paraId="5C5D27E2" w14:textId="77777777" w:rsidR="0059030F" w:rsidRPr="00B941D7" w:rsidRDefault="0059030F" w:rsidP="0059030F">
      <w:pPr>
        <w:jc w:val="both"/>
        <w:rPr>
          <w:rFonts w:ascii="Times New Roman" w:hAnsi="Times New Roman" w:cs="Times New Roman"/>
        </w:rPr>
      </w:pPr>
      <w:proofErr w:type="spellStart"/>
      <w:r w:rsidRPr="00B941D7">
        <w:rPr>
          <w:rFonts w:ascii="Times New Roman" w:hAnsi="Times New Roman" w:cs="Times New Roman"/>
        </w:rPr>
        <w:t>Kalra</w:t>
      </w:r>
      <w:proofErr w:type="spellEnd"/>
      <w:r w:rsidRPr="00B941D7">
        <w:rPr>
          <w:rFonts w:ascii="Times New Roman" w:hAnsi="Times New Roman" w:cs="Times New Roman"/>
        </w:rPr>
        <w:t xml:space="preserve">, E. K. (2003). Nutraceutical—Definition and introduction. </w:t>
      </w:r>
      <w:r w:rsidRPr="00B941D7">
        <w:rPr>
          <w:rFonts w:ascii="Times New Roman" w:hAnsi="Times New Roman" w:cs="Times New Roman"/>
          <w:i/>
          <w:iCs/>
        </w:rPr>
        <w:t xml:space="preserve">AAPS </w:t>
      </w:r>
      <w:proofErr w:type="spellStart"/>
      <w:r w:rsidRPr="00B941D7">
        <w:rPr>
          <w:rFonts w:ascii="Times New Roman" w:hAnsi="Times New Roman" w:cs="Times New Roman"/>
          <w:i/>
          <w:iCs/>
        </w:rPr>
        <w:t>PharmSci</w:t>
      </w:r>
      <w:proofErr w:type="spellEnd"/>
      <w:r w:rsidRPr="00B941D7">
        <w:rPr>
          <w:rFonts w:ascii="Times New Roman" w:hAnsi="Times New Roman" w:cs="Times New Roman"/>
        </w:rPr>
        <w:t>, 5(3), 27–28.</w:t>
      </w:r>
    </w:p>
    <w:p w14:paraId="7CCFE470" w14:textId="77777777" w:rsidR="0059030F" w:rsidRPr="00C86CB2" w:rsidRDefault="0059030F" w:rsidP="0059030F">
      <w:pPr>
        <w:jc w:val="both"/>
        <w:rPr>
          <w:rFonts w:ascii="Times New Roman" w:hAnsi="Times New Roman" w:cs="Times New Roman"/>
        </w:rPr>
      </w:pPr>
      <w:r w:rsidRPr="00C86CB2">
        <w:rPr>
          <w:rFonts w:ascii="Times New Roman" w:hAnsi="Times New Roman" w:cs="Times New Roman"/>
        </w:rPr>
        <w:t xml:space="preserve">Katz, D. L., &amp; Doughty, K. (2022). Flavonoids and metabolic disorders: Evidence-based review. </w:t>
      </w:r>
      <w:r w:rsidRPr="00C86CB2">
        <w:rPr>
          <w:rFonts w:ascii="Times New Roman" w:hAnsi="Times New Roman" w:cs="Times New Roman"/>
          <w:i/>
          <w:iCs/>
        </w:rPr>
        <w:t>Nutrients</w:t>
      </w:r>
      <w:r w:rsidRPr="00C86CB2">
        <w:rPr>
          <w:rFonts w:ascii="Times New Roman" w:hAnsi="Times New Roman" w:cs="Times New Roman"/>
        </w:rPr>
        <w:t xml:space="preserve">, 14(15), 3129. </w:t>
      </w:r>
    </w:p>
    <w:p w14:paraId="4E7B86A3" w14:textId="77777777" w:rsidR="0059030F" w:rsidRPr="00C86CB2" w:rsidRDefault="0059030F" w:rsidP="0059030F">
      <w:pPr>
        <w:jc w:val="both"/>
        <w:rPr>
          <w:rFonts w:ascii="Times New Roman" w:hAnsi="Times New Roman" w:cs="Times New Roman"/>
        </w:rPr>
      </w:pPr>
      <w:r w:rsidRPr="00C86CB2">
        <w:rPr>
          <w:rFonts w:ascii="Times New Roman" w:hAnsi="Times New Roman" w:cs="Times New Roman"/>
        </w:rPr>
        <w:t xml:space="preserve">Khan, S., Ghosh, A., &amp; Venkatesh, M. (2022). Prebiotics and metabolic syndrome: Mechanisms and clinical updates. </w:t>
      </w:r>
      <w:r w:rsidRPr="00C86CB2">
        <w:rPr>
          <w:rFonts w:ascii="Times New Roman" w:hAnsi="Times New Roman" w:cs="Times New Roman"/>
          <w:i/>
          <w:iCs/>
        </w:rPr>
        <w:t>Nutrition Reviews</w:t>
      </w:r>
      <w:r w:rsidRPr="00C86CB2">
        <w:rPr>
          <w:rFonts w:ascii="Times New Roman" w:hAnsi="Times New Roman" w:cs="Times New Roman"/>
        </w:rPr>
        <w:t xml:space="preserve">, 80(9), 1861–1880. </w:t>
      </w:r>
    </w:p>
    <w:p w14:paraId="73E8EF0F" w14:textId="77777777" w:rsidR="0059030F" w:rsidRPr="00C86CB2" w:rsidRDefault="0059030F" w:rsidP="0059030F">
      <w:pPr>
        <w:jc w:val="both"/>
        <w:rPr>
          <w:rFonts w:ascii="Times New Roman" w:hAnsi="Times New Roman" w:cs="Times New Roman"/>
        </w:rPr>
      </w:pPr>
      <w:r w:rsidRPr="00C86CB2">
        <w:rPr>
          <w:rFonts w:ascii="Times New Roman" w:hAnsi="Times New Roman" w:cs="Times New Roman"/>
        </w:rPr>
        <w:t xml:space="preserve">Klein, E. A., &amp; </w:t>
      </w:r>
      <w:proofErr w:type="spellStart"/>
      <w:r w:rsidRPr="00C86CB2">
        <w:rPr>
          <w:rFonts w:ascii="Times New Roman" w:hAnsi="Times New Roman" w:cs="Times New Roman"/>
        </w:rPr>
        <w:t>Meydani</w:t>
      </w:r>
      <w:proofErr w:type="spellEnd"/>
      <w:r w:rsidRPr="00C86CB2">
        <w:rPr>
          <w:rFonts w:ascii="Times New Roman" w:hAnsi="Times New Roman" w:cs="Times New Roman"/>
        </w:rPr>
        <w:t xml:space="preserve">, M. (2021). Antioxidant vitamins and metabolic regulation: A clinical perspective. </w:t>
      </w:r>
      <w:r w:rsidRPr="00C86CB2">
        <w:rPr>
          <w:rFonts w:ascii="Times New Roman" w:hAnsi="Times New Roman" w:cs="Times New Roman"/>
          <w:i/>
          <w:iCs/>
        </w:rPr>
        <w:t>Annual Review of Nutrition</w:t>
      </w:r>
      <w:r w:rsidRPr="00C86CB2">
        <w:rPr>
          <w:rFonts w:ascii="Times New Roman" w:hAnsi="Times New Roman" w:cs="Times New Roman"/>
        </w:rPr>
        <w:t xml:space="preserve">, 41(1), 433–458. </w:t>
      </w:r>
    </w:p>
    <w:p w14:paraId="4A27F61B" w14:textId="77777777" w:rsidR="0059030F" w:rsidRPr="00E23FA7" w:rsidRDefault="0059030F" w:rsidP="0059030F">
      <w:pPr>
        <w:jc w:val="both"/>
        <w:rPr>
          <w:rFonts w:ascii="Times New Roman" w:hAnsi="Times New Roman" w:cs="Times New Roman"/>
        </w:rPr>
      </w:pPr>
      <w:r w:rsidRPr="00E23FA7">
        <w:rPr>
          <w:rFonts w:ascii="Times New Roman" w:hAnsi="Times New Roman" w:cs="Times New Roman"/>
        </w:rPr>
        <w:t>Kris-</w:t>
      </w:r>
      <w:proofErr w:type="spellStart"/>
      <w:r w:rsidRPr="00E23FA7">
        <w:rPr>
          <w:rFonts w:ascii="Times New Roman" w:hAnsi="Times New Roman" w:cs="Times New Roman"/>
        </w:rPr>
        <w:t>Etherton</w:t>
      </w:r>
      <w:proofErr w:type="spellEnd"/>
      <w:r w:rsidRPr="00E23FA7">
        <w:rPr>
          <w:rFonts w:ascii="Times New Roman" w:hAnsi="Times New Roman" w:cs="Times New Roman"/>
        </w:rPr>
        <w:t xml:space="preserve">, P. M., &amp; Petersen, K. S. (2020). Cardiometabolic benefits of functional foods rich in omega-3s and plant phenolics. </w:t>
      </w:r>
      <w:r w:rsidRPr="00E23FA7">
        <w:rPr>
          <w:rFonts w:ascii="Times New Roman" w:hAnsi="Times New Roman" w:cs="Times New Roman"/>
          <w:i/>
          <w:iCs/>
        </w:rPr>
        <w:t>Progress in Cardiovascular Diseases, 63</w:t>
      </w:r>
      <w:r w:rsidRPr="00E23FA7">
        <w:rPr>
          <w:rFonts w:ascii="Times New Roman" w:hAnsi="Times New Roman" w:cs="Times New Roman"/>
        </w:rPr>
        <w:t xml:space="preserve">(5–6), 536–545. </w:t>
      </w:r>
    </w:p>
    <w:p w14:paraId="7A1933C2" w14:textId="77777777" w:rsidR="0059030F" w:rsidRPr="001B5CED" w:rsidRDefault="0059030F" w:rsidP="0059030F">
      <w:pPr>
        <w:jc w:val="both"/>
        <w:rPr>
          <w:rFonts w:ascii="Times New Roman" w:hAnsi="Times New Roman" w:cs="Times New Roman"/>
        </w:rPr>
      </w:pPr>
      <w:r w:rsidRPr="001B5CED">
        <w:rPr>
          <w:rFonts w:ascii="Times New Roman" w:hAnsi="Times New Roman" w:cs="Times New Roman"/>
        </w:rPr>
        <w:t xml:space="preserve">Kumar, S., &amp; Yadav, M. (2022). Advances in encapsulated probiotics for improved gastrointestinal delivery and therapeutic outcomes. </w:t>
      </w:r>
      <w:r w:rsidRPr="001B5CED">
        <w:rPr>
          <w:rFonts w:ascii="Times New Roman" w:hAnsi="Times New Roman" w:cs="Times New Roman"/>
          <w:i/>
          <w:iCs/>
        </w:rPr>
        <w:t>Food Hydrocolloids</w:t>
      </w:r>
      <w:r w:rsidRPr="001B5CED">
        <w:rPr>
          <w:rFonts w:ascii="Times New Roman" w:hAnsi="Times New Roman" w:cs="Times New Roman"/>
        </w:rPr>
        <w:t xml:space="preserve">, 129, 107661. </w:t>
      </w:r>
    </w:p>
    <w:p w14:paraId="33E3A465" w14:textId="77777777" w:rsidR="0059030F" w:rsidRPr="001B5CED" w:rsidRDefault="0059030F" w:rsidP="0059030F">
      <w:pPr>
        <w:jc w:val="both"/>
        <w:rPr>
          <w:rFonts w:ascii="Times New Roman" w:hAnsi="Times New Roman" w:cs="Times New Roman"/>
        </w:rPr>
      </w:pPr>
      <w:r w:rsidRPr="001B5CED">
        <w:rPr>
          <w:rFonts w:ascii="Times New Roman" w:hAnsi="Times New Roman" w:cs="Times New Roman"/>
        </w:rPr>
        <w:t xml:space="preserve">Kumar, S., &amp; Yadav, M. (2022). Advances in encapsulated probiotics for improved gastrointestinal delivery and therapeutic outcomes. </w:t>
      </w:r>
      <w:r w:rsidRPr="001B5CED">
        <w:rPr>
          <w:rFonts w:ascii="Times New Roman" w:hAnsi="Times New Roman" w:cs="Times New Roman"/>
          <w:i/>
          <w:iCs/>
        </w:rPr>
        <w:t>Food Hydrocolloids, 129</w:t>
      </w:r>
      <w:r w:rsidRPr="001B5CED">
        <w:rPr>
          <w:rFonts w:ascii="Times New Roman" w:hAnsi="Times New Roman" w:cs="Times New Roman"/>
        </w:rPr>
        <w:t xml:space="preserve">, 107661. </w:t>
      </w:r>
    </w:p>
    <w:p w14:paraId="3F26878A" w14:textId="77777777" w:rsidR="0059030F" w:rsidRPr="0071661F" w:rsidRDefault="0059030F" w:rsidP="0059030F">
      <w:pPr>
        <w:jc w:val="both"/>
        <w:rPr>
          <w:rFonts w:ascii="Times New Roman" w:hAnsi="Times New Roman" w:cs="Times New Roman"/>
        </w:rPr>
      </w:pPr>
      <w:r w:rsidRPr="0071661F">
        <w:rPr>
          <w:rFonts w:ascii="Times New Roman" w:hAnsi="Times New Roman" w:cs="Times New Roman"/>
        </w:rPr>
        <w:t xml:space="preserve">Li, Y., Cao, D., Xiao, J., Zheng, M., Zhao, X., &amp; Tang, X. (2019). Dietary polyphenols and cardiovascular protection: Mechanisms and clinical implications. </w:t>
      </w:r>
      <w:r w:rsidRPr="0071661F">
        <w:rPr>
          <w:rFonts w:ascii="Times New Roman" w:hAnsi="Times New Roman" w:cs="Times New Roman"/>
          <w:i/>
          <w:iCs/>
        </w:rPr>
        <w:t>Nutrients</w:t>
      </w:r>
      <w:r w:rsidRPr="0071661F">
        <w:rPr>
          <w:rFonts w:ascii="Times New Roman" w:hAnsi="Times New Roman" w:cs="Times New Roman"/>
        </w:rPr>
        <w:t xml:space="preserve">, 11(9), 2065. </w:t>
      </w:r>
    </w:p>
    <w:p w14:paraId="442A9299" w14:textId="77777777" w:rsidR="0059030F" w:rsidRPr="0071661F" w:rsidRDefault="0059030F" w:rsidP="0059030F">
      <w:pPr>
        <w:jc w:val="both"/>
        <w:rPr>
          <w:rFonts w:ascii="Times New Roman" w:hAnsi="Times New Roman" w:cs="Times New Roman"/>
        </w:rPr>
      </w:pPr>
      <w:r w:rsidRPr="0071661F">
        <w:rPr>
          <w:rFonts w:ascii="Times New Roman" w:hAnsi="Times New Roman" w:cs="Times New Roman"/>
        </w:rPr>
        <w:t xml:space="preserve">Li, Z., Liu, H., Liu, C., Xu, J., Wang, X., &amp; Chen, P. (2021). The clinical role of omega-3 fatty acids in managing cardiometabolic diseases: A systematic review. </w:t>
      </w:r>
      <w:r w:rsidRPr="0071661F">
        <w:rPr>
          <w:rFonts w:ascii="Times New Roman" w:hAnsi="Times New Roman" w:cs="Times New Roman"/>
          <w:i/>
          <w:iCs/>
        </w:rPr>
        <w:t>Journal of Clinical Lipidology</w:t>
      </w:r>
      <w:r w:rsidRPr="0071661F">
        <w:rPr>
          <w:rFonts w:ascii="Times New Roman" w:hAnsi="Times New Roman" w:cs="Times New Roman"/>
        </w:rPr>
        <w:t xml:space="preserve">, 15(3), 335–345. </w:t>
      </w:r>
    </w:p>
    <w:p w14:paraId="3046CCC7" w14:textId="77777777" w:rsidR="0059030F" w:rsidRPr="0071661F" w:rsidRDefault="0059030F" w:rsidP="0059030F">
      <w:pPr>
        <w:jc w:val="both"/>
        <w:rPr>
          <w:rFonts w:ascii="Times New Roman" w:hAnsi="Times New Roman" w:cs="Times New Roman"/>
        </w:rPr>
      </w:pPr>
      <w:proofErr w:type="spellStart"/>
      <w:r w:rsidRPr="0071661F">
        <w:rPr>
          <w:rFonts w:ascii="Times New Roman" w:hAnsi="Times New Roman" w:cs="Times New Roman"/>
        </w:rPr>
        <w:t>Markowiak</w:t>
      </w:r>
      <w:proofErr w:type="spellEnd"/>
      <w:r w:rsidRPr="0071661F">
        <w:rPr>
          <w:rFonts w:ascii="Times New Roman" w:hAnsi="Times New Roman" w:cs="Times New Roman"/>
        </w:rPr>
        <w:t xml:space="preserve">, P., &amp; </w:t>
      </w:r>
      <w:proofErr w:type="spellStart"/>
      <w:r w:rsidRPr="0071661F">
        <w:rPr>
          <w:rFonts w:ascii="Times New Roman" w:hAnsi="Times New Roman" w:cs="Times New Roman"/>
        </w:rPr>
        <w:t>Śliżewska</w:t>
      </w:r>
      <w:proofErr w:type="spellEnd"/>
      <w:r w:rsidRPr="0071661F">
        <w:rPr>
          <w:rFonts w:ascii="Times New Roman" w:hAnsi="Times New Roman" w:cs="Times New Roman"/>
        </w:rPr>
        <w:t xml:space="preserve">, K. (2017). Effects of probiotics, prebiotics, and </w:t>
      </w:r>
      <w:proofErr w:type="spellStart"/>
      <w:r w:rsidRPr="0071661F">
        <w:rPr>
          <w:rFonts w:ascii="Times New Roman" w:hAnsi="Times New Roman" w:cs="Times New Roman"/>
        </w:rPr>
        <w:t>synbiotics</w:t>
      </w:r>
      <w:proofErr w:type="spellEnd"/>
      <w:r w:rsidRPr="0071661F">
        <w:rPr>
          <w:rFonts w:ascii="Times New Roman" w:hAnsi="Times New Roman" w:cs="Times New Roman"/>
        </w:rPr>
        <w:t xml:space="preserve"> on human health. </w:t>
      </w:r>
      <w:r w:rsidRPr="0071661F">
        <w:rPr>
          <w:rFonts w:ascii="Times New Roman" w:hAnsi="Times New Roman" w:cs="Times New Roman"/>
          <w:i/>
          <w:iCs/>
        </w:rPr>
        <w:t>Nutrients</w:t>
      </w:r>
      <w:r w:rsidRPr="0071661F">
        <w:rPr>
          <w:rFonts w:ascii="Times New Roman" w:hAnsi="Times New Roman" w:cs="Times New Roman"/>
        </w:rPr>
        <w:t xml:space="preserve">, 9(9), 1021. </w:t>
      </w:r>
    </w:p>
    <w:p w14:paraId="272AB5ED" w14:textId="77777777" w:rsidR="0059030F" w:rsidRPr="000E7C2E" w:rsidRDefault="0059030F" w:rsidP="0059030F">
      <w:pPr>
        <w:jc w:val="both"/>
        <w:rPr>
          <w:rFonts w:ascii="Times New Roman" w:hAnsi="Times New Roman" w:cs="Times New Roman"/>
        </w:rPr>
      </w:pPr>
      <w:r w:rsidRPr="000E7C2E">
        <w:rPr>
          <w:rFonts w:ascii="Times New Roman" w:hAnsi="Times New Roman" w:cs="Times New Roman"/>
        </w:rPr>
        <w:t xml:space="preserve">Martins, I., &amp; Aparicio, R. (2022). Adulteration and contamination in herbal-based nutraceuticals: A systematic review. </w:t>
      </w:r>
      <w:r w:rsidRPr="000E7C2E">
        <w:rPr>
          <w:rFonts w:ascii="Times New Roman" w:hAnsi="Times New Roman" w:cs="Times New Roman"/>
          <w:i/>
          <w:iCs/>
        </w:rPr>
        <w:t>Journal of Food Safety, 42</w:t>
      </w:r>
      <w:r w:rsidRPr="000E7C2E">
        <w:rPr>
          <w:rFonts w:ascii="Times New Roman" w:hAnsi="Times New Roman" w:cs="Times New Roman"/>
        </w:rPr>
        <w:t xml:space="preserve">(6), e12988. </w:t>
      </w:r>
    </w:p>
    <w:p w14:paraId="2C921173" w14:textId="77777777" w:rsidR="0059030F" w:rsidRPr="0071661F" w:rsidRDefault="0059030F" w:rsidP="0059030F">
      <w:pPr>
        <w:jc w:val="both"/>
        <w:rPr>
          <w:rFonts w:ascii="Times New Roman" w:hAnsi="Times New Roman" w:cs="Times New Roman"/>
        </w:rPr>
      </w:pPr>
      <w:proofErr w:type="spellStart"/>
      <w:r w:rsidRPr="0071661F">
        <w:rPr>
          <w:rFonts w:ascii="Times New Roman" w:hAnsi="Times New Roman" w:cs="Times New Roman"/>
        </w:rPr>
        <w:t>Mohammadi-Sartang</w:t>
      </w:r>
      <w:proofErr w:type="spellEnd"/>
      <w:r w:rsidRPr="0071661F">
        <w:rPr>
          <w:rFonts w:ascii="Times New Roman" w:hAnsi="Times New Roman" w:cs="Times New Roman"/>
        </w:rPr>
        <w:t xml:space="preserve">, M., </w:t>
      </w:r>
      <w:proofErr w:type="spellStart"/>
      <w:r w:rsidRPr="0071661F">
        <w:rPr>
          <w:rFonts w:ascii="Times New Roman" w:hAnsi="Times New Roman" w:cs="Times New Roman"/>
        </w:rPr>
        <w:t>Sohrabi</w:t>
      </w:r>
      <w:proofErr w:type="spellEnd"/>
      <w:r w:rsidRPr="0071661F">
        <w:rPr>
          <w:rFonts w:ascii="Times New Roman" w:hAnsi="Times New Roman" w:cs="Times New Roman"/>
        </w:rPr>
        <w:t xml:space="preserve">, Z., </w:t>
      </w:r>
      <w:proofErr w:type="spellStart"/>
      <w:r w:rsidRPr="0071661F">
        <w:rPr>
          <w:rFonts w:ascii="Times New Roman" w:hAnsi="Times New Roman" w:cs="Times New Roman"/>
        </w:rPr>
        <w:t>Barati-Boldaji</w:t>
      </w:r>
      <w:proofErr w:type="spellEnd"/>
      <w:r w:rsidRPr="0071661F">
        <w:rPr>
          <w:rFonts w:ascii="Times New Roman" w:hAnsi="Times New Roman" w:cs="Times New Roman"/>
        </w:rPr>
        <w:t xml:space="preserve">, R., Larijani, B., &amp; </w:t>
      </w:r>
      <w:proofErr w:type="spellStart"/>
      <w:r w:rsidRPr="0071661F">
        <w:rPr>
          <w:rFonts w:ascii="Times New Roman" w:hAnsi="Times New Roman" w:cs="Times New Roman"/>
        </w:rPr>
        <w:t>Moosavian</w:t>
      </w:r>
      <w:proofErr w:type="spellEnd"/>
      <w:r w:rsidRPr="0071661F">
        <w:rPr>
          <w:rFonts w:ascii="Times New Roman" w:hAnsi="Times New Roman" w:cs="Times New Roman"/>
        </w:rPr>
        <w:t xml:space="preserve">, S. P. (2020). Flaxseed supplementation significantly reduces body weight: A systematic review and meta-analysis. </w:t>
      </w:r>
      <w:r w:rsidRPr="0071661F">
        <w:rPr>
          <w:rFonts w:ascii="Times New Roman" w:hAnsi="Times New Roman" w:cs="Times New Roman"/>
          <w:i/>
          <w:iCs/>
        </w:rPr>
        <w:t>Clinical Nutrition</w:t>
      </w:r>
      <w:r w:rsidRPr="0071661F">
        <w:rPr>
          <w:rFonts w:ascii="Times New Roman" w:hAnsi="Times New Roman" w:cs="Times New Roman"/>
        </w:rPr>
        <w:t>, 39(5), 1504–1515. https://doi.org/10.1016/j.clnu.2019.07.005</w:t>
      </w:r>
    </w:p>
    <w:p w14:paraId="7AB44622" w14:textId="77777777" w:rsidR="0059030F" w:rsidRPr="00E23FA7" w:rsidRDefault="0059030F" w:rsidP="0059030F">
      <w:pPr>
        <w:jc w:val="both"/>
        <w:rPr>
          <w:rFonts w:ascii="Times New Roman" w:hAnsi="Times New Roman" w:cs="Times New Roman"/>
        </w:rPr>
      </w:pPr>
      <w:r w:rsidRPr="00E23FA7">
        <w:rPr>
          <w:rFonts w:ascii="Times New Roman" w:hAnsi="Times New Roman" w:cs="Times New Roman"/>
        </w:rPr>
        <w:t xml:space="preserve">Moradi, F., &amp; </w:t>
      </w:r>
      <w:proofErr w:type="spellStart"/>
      <w:r w:rsidRPr="00E23FA7">
        <w:rPr>
          <w:rFonts w:ascii="Times New Roman" w:hAnsi="Times New Roman" w:cs="Times New Roman"/>
        </w:rPr>
        <w:t>Davari</w:t>
      </w:r>
      <w:proofErr w:type="spellEnd"/>
      <w:r w:rsidRPr="00E23FA7">
        <w:rPr>
          <w:rFonts w:ascii="Times New Roman" w:hAnsi="Times New Roman" w:cs="Times New Roman"/>
        </w:rPr>
        <w:t xml:space="preserve">, M. (2020). Functional foods and probiotics in liver and gastrointestinal disorders: A systematic review. </w:t>
      </w:r>
      <w:r w:rsidRPr="00E23FA7">
        <w:rPr>
          <w:rFonts w:ascii="Times New Roman" w:hAnsi="Times New Roman" w:cs="Times New Roman"/>
          <w:i/>
          <w:iCs/>
        </w:rPr>
        <w:t>Journal of Functional Foods, 75</w:t>
      </w:r>
      <w:r w:rsidRPr="00E23FA7">
        <w:rPr>
          <w:rFonts w:ascii="Times New Roman" w:hAnsi="Times New Roman" w:cs="Times New Roman"/>
        </w:rPr>
        <w:t xml:space="preserve">, 104263. </w:t>
      </w:r>
    </w:p>
    <w:p w14:paraId="70F392FD" w14:textId="77777777" w:rsidR="0059030F" w:rsidRPr="00E23FA7" w:rsidRDefault="0059030F" w:rsidP="0059030F">
      <w:pPr>
        <w:jc w:val="both"/>
        <w:rPr>
          <w:rFonts w:ascii="Times New Roman" w:hAnsi="Times New Roman" w:cs="Times New Roman"/>
        </w:rPr>
      </w:pPr>
      <w:r w:rsidRPr="00E23FA7">
        <w:rPr>
          <w:rFonts w:ascii="Times New Roman" w:hAnsi="Times New Roman" w:cs="Times New Roman"/>
        </w:rPr>
        <w:lastRenderedPageBreak/>
        <w:t xml:space="preserve">Mujtaba, G., &amp; Rehman, R. (2021). Probiotics and prebiotics in modulation of gut-liver axis: Therapeutic implications for metabolic syndrome. </w:t>
      </w:r>
      <w:r w:rsidRPr="00E23FA7">
        <w:rPr>
          <w:rFonts w:ascii="Times New Roman" w:hAnsi="Times New Roman" w:cs="Times New Roman"/>
          <w:i/>
          <w:iCs/>
        </w:rPr>
        <w:t>Frontiers in Nutrition, 8</w:t>
      </w:r>
      <w:r w:rsidRPr="00E23FA7">
        <w:rPr>
          <w:rFonts w:ascii="Times New Roman" w:hAnsi="Times New Roman" w:cs="Times New Roman"/>
        </w:rPr>
        <w:t xml:space="preserve">, 673254. </w:t>
      </w:r>
    </w:p>
    <w:p w14:paraId="4B5AF1DD" w14:textId="77777777" w:rsidR="0059030F" w:rsidRPr="001B5CED" w:rsidRDefault="0059030F" w:rsidP="0059030F">
      <w:pPr>
        <w:jc w:val="both"/>
        <w:rPr>
          <w:rFonts w:ascii="Times New Roman" w:hAnsi="Times New Roman" w:cs="Times New Roman"/>
        </w:rPr>
      </w:pPr>
      <w:r w:rsidRPr="001B5CED">
        <w:rPr>
          <w:rFonts w:ascii="Times New Roman" w:hAnsi="Times New Roman" w:cs="Times New Roman"/>
        </w:rPr>
        <w:t xml:space="preserve">Mukherjee, S. (2020). Role of nutraceutical blends in weight management and metabolic regulation: Evidence-based evaluation. </w:t>
      </w:r>
      <w:r w:rsidRPr="001B5CED">
        <w:rPr>
          <w:rFonts w:ascii="Times New Roman" w:hAnsi="Times New Roman" w:cs="Times New Roman"/>
          <w:i/>
          <w:iCs/>
        </w:rPr>
        <w:t>Nutrition and Metabolism</w:t>
      </w:r>
      <w:r w:rsidRPr="001B5CED">
        <w:rPr>
          <w:rFonts w:ascii="Times New Roman" w:hAnsi="Times New Roman" w:cs="Times New Roman"/>
        </w:rPr>
        <w:t xml:space="preserve">, 17(93), 1–12. </w:t>
      </w:r>
    </w:p>
    <w:p w14:paraId="7AFD9229" w14:textId="77777777" w:rsidR="0059030F" w:rsidRPr="001B5CED" w:rsidRDefault="0059030F" w:rsidP="0059030F">
      <w:pPr>
        <w:jc w:val="both"/>
        <w:rPr>
          <w:rFonts w:ascii="Times New Roman" w:hAnsi="Times New Roman" w:cs="Times New Roman"/>
        </w:rPr>
      </w:pPr>
      <w:r w:rsidRPr="001B5CED">
        <w:rPr>
          <w:rFonts w:ascii="Times New Roman" w:hAnsi="Times New Roman" w:cs="Times New Roman"/>
        </w:rPr>
        <w:t xml:space="preserve">Mukherjee, S. (2020). Role of nutraceutical blends in weight management and metabolic regulation: Evidence-based evaluation. </w:t>
      </w:r>
      <w:r w:rsidRPr="001B5CED">
        <w:rPr>
          <w:rFonts w:ascii="Times New Roman" w:hAnsi="Times New Roman" w:cs="Times New Roman"/>
          <w:i/>
          <w:iCs/>
        </w:rPr>
        <w:t>Nutrition and Metabolism, 17</w:t>
      </w:r>
      <w:r w:rsidRPr="001B5CED">
        <w:rPr>
          <w:rFonts w:ascii="Times New Roman" w:hAnsi="Times New Roman" w:cs="Times New Roman"/>
        </w:rPr>
        <w:t xml:space="preserve">(93), 1–12. </w:t>
      </w:r>
    </w:p>
    <w:p w14:paraId="6CDD17CB" w14:textId="77777777" w:rsidR="0059030F" w:rsidRPr="00C86CB2" w:rsidRDefault="0059030F" w:rsidP="0059030F">
      <w:pPr>
        <w:jc w:val="both"/>
        <w:rPr>
          <w:rFonts w:ascii="Times New Roman" w:hAnsi="Times New Roman" w:cs="Times New Roman"/>
        </w:rPr>
      </w:pPr>
      <w:r w:rsidRPr="00C86CB2">
        <w:rPr>
          <w:rFonts w:ascii="Times New Roman" w:hAnsi="Times New Roman" w:cs="Times New Roman"/>
        </w:rPr>
        <w:t xml:space="preserve">Nicholls, S. J., </w:t>
      </w:r>
      <w:proofErr w:type="spellStart"/>
      <w:r w:rsidRPr="00C86CB2">
        <w:rPr>
          <w:rFonts w:ascii="Times New Roman" w:hAnsi="Times New Roman" w:cs="Times New Roman"/>
        </w:rPr>
        <w:t>Lincoff</w:t>
      </w:r>
      <w:proofErr w:type="spellEnd"/>
      <w:r w:rsidRPr="00C86CB2">
        <w:rPr>
          <w:rFonts w:ascii="Times New Roman" w:hAnsi="Times New Roman" w:cs="Times New Roman"/>
        </w:rPr>
        <w:t xml:space="preserve">, A. M., Garcia, M., &amp; Nissen, S. E. (2020). Omega-3 fatty acids and metabolic disease: Evidence from randomized clinical trials. </w:t>
      </w:r>
      <w:r w:rsidRPr="00C86CB2">
        <w:rPr>
          <w:rFonts w:ascii="Times New Roman" w:hAnsi="Times New Roman" w:cs="Times New Roman"/>
          <w:i/>
          <w:iCs/>
        </w:rPr>
        <w:t>Journal of the American College of Cardiology</w:t>
      </w:r>
      <w:r w:rsidRPr="00C86CB2">
        <w:rPr>
          <w:rFonts w:ascii="Times New Roman" w:hAnsi="Times New Roman" w:cs="Times New Roman"/>
        </w:rPr>
        <w:t xml:space="preserve">, 76(18), 2185–2197. </w:t>
      </w:r>
    </w:p>
    <w:p w14:paraId="78E6ABF9" w14:textId="77777777" w:rsidR="0059030F" w:rsidRPr="0071661F" w:rsidRDefault="0059030F" w:rsidP="0059030F">
      <w:pPr>
        <w:jc w:val="both"/>
        <w:rPr>
          <w:rFonts w:ascii="Times New Roman" w:hAnsi="Times New Roman" w:cs="Times New Roman"/>
        </w:rPr>
      </w:pPr>
      <w:r w:rsidRPr="0071661F">
        <w:rPr>
          <w:rFonts w:ascii="Times New Roman" w:hAnsi="Times New Roman" w:cs="Times New Roman"/>
        </w:rPr>
        <w:t xml:space="preserve">O’Neil, C. E., Smith, J., Johnson, C., Smart, M., &amp; Ellwood, K. (2017). Soluble </w:t>
      </w:r>
      <w:proofErr w:type="spellStart"/>
      <w:r w:rsidRPr="0071661F">
        <w:rPr>
          <w:rFonts w:ascii="Times New Roman" w:hAnsi="Times New Roman" w:cs="Times New Roman"/>
        </w:rPr>
        <w:t>fiber</w:t>
      </w:r>
      <w:proofErr w:type="spellEnd"/>
      <w:r w:rsidRPr="0071661F">
        <w:rPr>
          <w:rFonts w:ascii="Times New Roman" w:hAnsi="Times New Roman" w:cs="Times New Roman"/>
        </w:rPr>
        <w:t xml:space="preserve"> and </w:t>
      </w:r>
      <w:proofErr w:type="spellStart"/>
      <w:r w:rsidRPr="0071661F">
        <w:rPr>
          <w:rFonts w:ascii="Times New Roman" w:hAnsi="Times New Roman" w:cs="Times New Roman"/>
        </w:rPr>
        <w:t>glycemic</w:t>
      </w:r>
      <w:proofErr w:type="spellEnd"/>
      <w:r w:rsidRPr="0071661F">
        <w:rPr>
          <w:rFonts w:ascii="Times New Roman" w:hAnsi="Times New Roman" w:cs="Times New Roman"/>
        </w:rPr>
        <w:t xml:space="preserve"> control in metabolic syndrome. </w:t>
      </w:r>
      <w:r w:rsidRPr="0071661F">
        <w:rPr>
          <w:rFonts w:ascii="Times New Roman" w:hAnsi="Times New Roman" w:cs="Times New Roman"/>
          <w:i/>
          <w:iCs/>
        </w:rPr>
        <w:t>Nutrients</w:t>
      </w:r>
      <w:r w:rsidRPr="0071661F">
        <w:rPr>
          <w:rFonts w:ascii="Times New Roman" w:hAnsi="Times New Roman" w:cs="Times New Roman"/>
        </w:rPr>
        <w:t xml:space="preserve">, 9(2), 128. </w:t>
      </w:r>
    </w:p>
    <w:p w14:paraId="44605895" w14:textId="77777777" w:rsidR="0059030F" w:rsidRPr="00E23FA7" w:rsidRDefault="0059030F" w:rsidP="0059030F">
      <w:pPr>
        <w:jc w:val="both"/>
        <w:rPr>
          <w:rFonts w:ascii="Times New Roman" w:hAnsi="Times New Roman" w:cs="Times New Roman"/>
        </w:rPr>
      </w:pPr>
      <w:proofErr w:type="spellStart"/>
      <w:r w:rsidRPr="00E23FA7">
        <w:rPr>
          <w:rFonts w:ascii="Times New Roman" w:hAnsi="Times New Roman" w:cs="Times New Roman"/>
        </w:rPr>
        <w:t>Ordovas</w:t>
      </w:r>
      <w:proofErr w:type="spellEnd"/>
      <w:r w:rsidRPr="00E23FA7">
        <w:rPr>
          <w:rFonts w:ascii="Times New Roman" w:hAnsi="Times New Roman" w:cs="Times New Roman"/>
        </w:rPr>
        <w:t xml:space="preserve">, J. M., &amp; Ferguson, L. R. (2020). Nutrigenomics and personalized nutrition: Progress and future opportunities. </w:t>
      </w:r>
      <w:r w:rsidRPr="00E23FA7">
        <w:rPr>
          <w:rFonts w:ascii="Times New Roman" w:hAnsi="Times New Roman" w:cs="Times New Roman"/>
          <w:i/>
          <w:iCs/>
        </w:rPr>
        <w:t>American Journal of Clinical Nutrition, 112</w:t>
      </w:r>
      <w:r w:rsidRPr="00E23FA7">
        <w:rPr>
          <w:rFonts w:ascii="Times New Roman" w:hAnsi="Times New Roman" w:cs="Times New Roman"/>
        </w:rPr>
        <w:t xml:space="preserve">(2), 242–251. </w:t>
      </w:r>
    </w:p>
    <w:p w14:paraId="3F331FF9" w14:textId="77777777" w:rsidR="0059030F" w:rsidRPr="001B5CED" w:rsidRDefault="0059030F" w:rsidP="0059030F">
      <w:pPr>
        <w:jc w:val="both"/>
        <w:rPr>
          <w:rFonts w:ascii="Times New Roman" w:hAnsi="Times New Roman" w:cs="Times New Roman"/>
        </w:rPr>
      </w:pPr>
      <w:r w:rsidRPr="001B5CED">
        <w:rPr>
          <w:rFonts w:ascii="Times New Roman" w:hAnsi="Times New Roman" w:cs="Times New Roman"/>
        </w:rPr>
        <w:t xml:space="preserve">Park, H. J., &amp; Kim, M. J. (2022). Polyphenol and antioxidant supplementation synergized with dietary interventions for metabolic disease prevention: A meta-analytic review. </w:t>
      </w:r>
      <w:r w:rsidRPr="001B5CED">
        <w:rPr>
          <w:rFonts w:ascii="Times New Roman" w:hAnsi="Times New Roman" w:cs="Times New Roman"/>
          <w:i/>
          <w:iCs/>
        </w:rPr>
        <w:t>Nutrients</w:t>
      </w:r>
      <w:r w:rsidRPr="001B5CED">
        <w:rPr>
          <w:rFonts w:ascii="Times New Roman" w:hAnsi="Times New Roman" w:cs="Times New Roman"/>
        </w:rPr>
        <w:t xml:space="preserve">, </w:t>
      </w:r>
    </w:p>
    <w:p w14:paraId="275E771D" w14:textId="77777777" w:rsidR="0059030F" w:rsidRPr="001B5CED" w:rsidRDefault="0059030F" w:rsidP="0059030F">
      <w:pPr>
        <w:jc w:val="both"/>
        <w:rPr>
          <w:rFonts w:ascii="Times New Roman" w:hAnsi="Times New Roman" w:cs="Times New Roman"/>
        </w:rPr>
      </w:pPr>
      <w:r w:rsidRPr="001B5CED">
        <w:rPr>
          <w:rFonts w:ascii="Times New Roman" w:hAnsi="Times New Roman" w:cs="Times New Roman"/>
        </w:rPr>
        <w:t xml:space="preserve">Park, H. J., &amp; Kim, M. J. (2022). Polyphenol and antioxidant supplementation synergized with dietary interventions for metabolic disease prevention: A meta-analytic review. </w:t>
      </w:r>
      <w:r w:rsidRPr="001B5CED">
        <w:rPr>
          <w:rFonts w:ascii="Times New Roman" w:hAnsi="Times New Roman" w:cs="Times New Roman"/>
          <w:i/>
          <w:iCs/>
        </w:rPr>
        <w:t>Nutrients, 14</w:t>
      </w:r>
      <w:r w:rsidRPr="001B5CED">
        <w:rPr>
          <w:rFonts w:ascii="Times New Roman" w:hAnsi="Times New Roman" w:cs="Times New Roman"/>
        </w:rPr>
        <w:t xml:space="preserve">(4), 823. </w:t>
      </w:r>
    </w:p>
    <w:p w14:paraId="6E0C5D56" w14:textId="77777777" w:rsidR="0059030F" w:rsidRPr="000E7C2E" w:rsidRDefault="0059030F" w:rsidP="0059030F">
      <w:pPr>
        <w:jc w:val="both"/>
        <w:rPr>
          <w:rFonts w:ascii="Times New Roman" w:hAnsi="Times New Roman" w:cs="Times New Roman"/>
        </w:rPr>
      </w:pPr>
      <w:r w:rsidRPr="000E7C2E">
        <w:rPr>
          <w:rFonts w:ascii="Times New Roman" w:hAnsi="Times New Roman" w:cs="Times New Roman"/>
        </w:rPr>
        <w:t xml:space="preserve">Rahman, A. A., &amp; Ali, B. (2020). Sustainability and biodiversity concerns in nutraceutical sourcing: Challenges and policy recommendations. </w:t>
      </w:r>
      <w:r w:rsidRPr="000E7C2E">
        <w:rPr>
          <w:rFonts w:ascii="Times New Roman" w:hAnsi="Times New Roman" w:cs="Times New Roman"/>
          <w:i/>
          <w:iCs/>
        </w:rPr>
        <w:t>Plant Foods for Human Nutrition, 75</w:t>
      </w:r>
      <w:r w:rsidRPr="000E7C2E">
        <w:rPr>
          <w:rFonts w:ascii="Times New Roman" w:hAnsi="Times New Roman" w:cs="Times New Roman"/>
        </w:rPr>
        <w:t xml:space="preserve">(3), 380–392. </w:t>
      </w:r>
    </w:p>
    <w:p w14:paraId="6B65A938" w14:textId="77777777" w:rsidR="0059030F" w:rsidRPr="00E23FA7" w:rsidRDefault="0059030F" w:rsidP="0059030F">
      <w:pPr>
        <w:jc w:val="both"/>
        <w:rPr>
          <w:rFonts w:ascii="Times New Roman" w:hAnsi="Times New Roman" w:cs="Times New Roman"/>
        </w:rPr>
      </w:pPr>
      <w:r w:rsidRPr="00E23FA7">
        <w:rPr>
          <w:rFonts w:ascii="Times New Roman" w:hAnsi="Times New Roman" w:cs="Times New Roman"/>
        </w:rPr>
        <w:t xml:space="preserve">Rahman, A., &amp; Al-Dabbas, M. (2019). Nutritional strategies to reduce cardiovascular disease risk using bioactive food ingredients. </w:t>
      </w:r>
      <w:r w:rsidRPr="00E23FA7">
        <w:rPr>
          <w:rFonts w:ascii="Times New Roman" w:hAnsi="Times New Roman" w:cs="Times New Roman"/>
          <w:i/>
          <w:iCs/>
        </w:rPr>
        <w:t>International Journal of Food Sciences and Nutrition, 70</w:t>
      </w:r>
      <w:r w:rsidRPr="00E23FA7">
        <w:rPr>
          <w:rFonts w:ascii="Times New Roman" w:hAnsi="Times New Roman" w:cs="Times New Roman"/>
        </w:rPr>
        <w:t xml:space="preserve">(7), 871–883. </w:t>
      </w:r>
    </w:p>
    <w:p w14:paraId="3619C8A6" w14:textId="77777777" w:rsidR="0059030F" w:rsidRPr="00E23FA7" w:rsidRDefault="0059030F" w:rsidP="0059030F">
      <w:pPr>
        <w:jc w:val="both"/>
        <w:rPr>
          <w:rFonts w:ascii="Times New Roman" w:hAnsi="Times New Roman" w:cs="Times New Roman"/>
        </w:rPr>
      </w:pPr>
      <w:proofErr w:type="spellStart"/>
      <w:r w:rsidRPr="00E23FA7">
        <w:rPr>
          <w:rFonts w:ascii="Times New Roman" w:hAnsi="Times New Roman" w:cs="Times New Roman"/>
        </w:rPr>
        <w:t>Rautiainen</w:t>
      </w:r>
      <w:proofErr w:type="spellEnd"/>
      <w:r w:rsidRPr="00E23FA7">
        <w:rPr>
          <w:rFonts w:ascii="Times New Roman" w:hAnsi="Times New Roman" w:cs="Times New Roman"/>
        </w:rPr>
        <w:t xml:space="preserve">, S., &amp; Manson, J. E. (2022). Current evidence gaps in nutraceutical clinical evaluation: A public health perspective. </w:t>
      </w:r>
      <w:r w:rsidRPr="00E23FA7">
        <w:rPr>
          <w:rFonts w:ascii="Times New Roman" w:hAnsi="Times New Roman" w:cs="Times New Roman"/>
          <w:i/>
          <w:iCs/>
        </w:rPr>
        <w:t>Annual Review of Public Health, 43</w:t>
      </w:r>
      <w:r w:rsidRPr="00E23FA7">
        <w:rPr>
          <w:rFonts w:ascii="Times New Roman" w:hAnsi="Times New Roman" w:cs="Times New Roman"/>
        </w:rPr>
        <w:t xml:space="preserve">(1), 221–240. </w:t>
      </w:r>
    </w:p>
    <w:p w14:paraId="16335329" w14:textId="77777777" w:rsidR="0059030F" w:rsidRPr="0071661F" w:rsidRDefault="0059030F" w:rsidP="0059030F">
      <w:pPr>
        <w:jc w:val="both"/>
        <w:rPr>
          <w:rFonts w:ascii="Times New Roman" w:hAnsi="Times New Roman" w:cs="Times New Roman"/>
        </w:rPr>
      </w:pPr>
      <w:r w:rsidRPr="0071661F">
        <w:rPr>
          <w:rFonts w:ascii="Times New Roman" w:hAnsi="Times New Roman" w:cs="Times New Roman"/>
        </w:rPr>
        <w:t xml:space="preserve">Rideout, T. C., &amp; McLean, R. (2019). Phytosterols and stanols in the management of </w:t>
      </w:r>
      <w:proofErr w:type="spellStart"/>
      <w:r w:rsidRPr="0071661F">
        <w:rPr>
          <w:rFonts w:ascii="Times New Roman" w:hAnsi="Times New Roman" w:cs="Times New Roman"/>
        </w:rPr>
        <w:t>dyslipidemia</w:t>
      </w:r>
      <w:proofErr w:type="spellEnd"/>
      <w:r w:rsidRPr="0071661F">
        <w:rPr>
          <w:rFonts w:ascii="Times New Roman" w:hAnsi="Times New Roman" w:cs="Times New Roman"/>
        </w:rPr>
        <w:t xml:space="preserve"> and cardiovascular disease. </w:t>
      </w:r>
      <w:r w:rsidRPr="0071661F">
        <w:rPr>
          <w:rFonts w:ascii="Times New Roman" w:hAnsi="Times New Roman" w:cs="Times New Roman"/>
          <w:i/>
          <w:iCs/>
        </w:rPr>
        <w:t>Nutrients</w:t>
      </w:r>
      <w:r w:rsidRPr="0071661F">
        <w:rPr>
          <w:rFonts w:ascii="Times New Roman" w:hAnsi="Times New Roman" w:cs="Times New Roman"/>
        </w:rPr>
        <w:t xml:space="preserve">, 11(11), 2715. </w:t>
      </w:r>
    </w:p>
    <w:p w14:paraId="4A0A10FA" w14:textId="77777777" w:rsidR="0059030F" w:rsidRPr="005A60D0" w:rsidRDefault="0059030F" w:rsidP="0059030F">
      <w:pPr>
        <w:jc w:val="both"/>
        <w:rPr>
          <w:rFonts w:ascii="Times New Roman" w:hAnsi="Times New Roman" w:cs="Times New Roman"/>
        </w:rPr>
      </w:pPr>
      <w:r w:rsidRPr="000E7C2E">
        <w:rPr>
          <w:rFonts w:ascii="Times New Roman" w:hAnsi="Times New Roman" w:cs="Times New Roman"/>
        </w:rPr>
        <w:t xml:space="preserve">Saldanha, L., </w:t>
      </w:r>
      <w:proofErr w:type="spellStart"/>
      <w:r w:rsidRPr="000E7C2E">
        <w:rPr>
          <w:rFonts w:ascii="Times New Roman" w:hAnsi="Times New Roman" w:cs="Times New Roman"/>
        </w:rPr>
        <w:t>Ghelfi</w:t>
      </w:r>
      <w:proofErr w:type="spellEnd"/>
      <w:r w:rsidRPr="000E7C2E">
        <w:rPr>
          <w:rFonts w:ascii="Times New Roman" w:hAnsi="Times New Roman" w:cs="Times New Roman"/>
        </w:rPr>
        <w:t xml:space="preserve">, J., &amp; Del Bianco, A. (2023). Toxicity risk assessment of nutraceutical ingredients and herbal concentrates used in metabolic disorder management. </w:t>
      </w:r>
      <w:r w:rsidRPr="000E7C2E">
        <w:rPr>
          <w:rFonts w:ascii="Times New Roman" w:hAnsi="Times New Roman" w:cs="Times New Roman"/>
          <w:i/>
          <w:iCs/>
        </w:rPr>
        <w:t>Toxicology Reports, 10</w:t>
      </w:r>
      <w:r w:rsidRPr="000E7C2E">
        <w:rPr>
          <w:rFonts w:ascii="Times New Roman" w:hAnsi="Times New Roman" w:cs="Times New Roman"/>
        </w:rPr>
        <w:t xml:space="preserve">, 700–715. </w:t>
      </w:r>
    </w:p>
    <w:p w14:paraId="7F3A32CA" w14:textId="77777777" w:rsidR="0059030F" w:rsidRPr="00C86CB2" w:rsidRDefault="0059030F" w:rsidP="0059030F">
      <w:pPr>
        <w:jc w:val="both"/>
        <w:rPr>
          <w:rFonts w:ascii="Times New Roman" w:hAnsi="Times New Roman" w:cs="Times New Roman"/>
        </w:rPr>
      </w:pPr>
      <w:proofErr w:type="spellStart"/>
      <w:r w:rsidRPr="00C86CB2">
        <w:rPr>
          <w:rFonts w:ascii="Times New Roman" w:hAnsi="Times New Roman" w:cs="Times New Roman"/>
        </w:rPr>
        <w:t>Scorletti</w:t>
      </w:r>
      <w:proofErr w:type="spellEnd"/>
      <w:r w:rsidRPr="00C86CB2">
        <w:rPr>
          <w:rFonts w:ascii="Times New Roman" w:hAnsi="Times New Roman" w:cs="Times New Roman"/>
        </w:rPr>
        <w:t xml:space="preserve">, E., &amp; Byrne, C. D. (2022). </w:t>
      </w:r>
      <w:proofErr w:type="spellStart"/>
      <w:r w:rsidRPr="00C86CB2">
        <w:rPr>
          <w:rFonts w:ascii="Times New Roman" w:hAnsi="Times New Roman" w:cs="Times New Roman"/>
        </w:rPr>
        <w:t>Docosapentaenoic</w:t>
      </w:r>
      <w:proofErr w:type="spellEnd"/>
      <w:r w:rsidRPr="00C86CB2">
        <w:rPr>
          <w:rFonts w:ascii="Times New Roman" w:hAnsi="Times New Roman" w:cs="Times New Roman"/>
        </w:rPr>
        <w:t xml:space="preserve"> acid and metabolic syndrome: A clinical evidence update. </w:t>
      </w:r>
      <w:r w:rsidRPr="00C86CB2">
        <w:rPr>
          <w:rFonts w:ascii="Times New Roman" w:hAnsi="Times New Roman" w:cs="Times New Roman"/>
          <w:i/>
          <w:iCs/>
        </w:rPr>
        <w:t>Frontiers in Endocrinology</w:t>
      </w:r>
      <w:r w:rsidRPr="00C86CB2">
        <w:rPr>
          <w:rFonts w:ascii="Times New Roman" w:hAnsi="Times New Roman" w:cs="Times New Roman"/>
        </w:rPr>
        <w:t xml:space="preserve">, 13, 843190. </w:t>
      </w:r>
    </w:p>
    <w:p w14:paraId="76BB65C4" w14:textId="77777777" w:rsidR="0059030F" w:rsidRPr="0071661F" w:rsidRDefault="0059030F" w:rsidP="0059030F">
      <w:pPr>
        <w:jc w:val="both"/>
        <w:rPr>
          <w:rFonts w:ascii="Times New Roman" w:hAnsi="Times New Roman" w:cs="Times New Roman"/>
        </w:rPr>
      </w:pPr>
      <w:proofErr w:type="spellStart"/>
      <w:r w:rsidRPr="0071661F">
        <w:rPr>
          <w:rFonts w:ascii="Times New Roman" w:hAnsi="Times New Roman" w:cs="Times New Roman"/>
        </w:rPr>
        <w:t>Scorletti</w:t>
      </w:r>
      <w:proofErr w:type="spellEnd"/>
      <w:r w:rsidRPr="0071661F">
        <w:rPr>
          <w:rFonts w:ascii="Times New Roman" w:hAnsi="Times New Roman" w:cs="Times New Roman"/>
        </w:rPr>
        <w:t xml:space="preserve">, E., Clough, J., Afolabi, P., Hodson, L., &amp; Byrne, C. D. (2020). The role of omega-3 fatty acids in non-alcoholic fatty liver disease: A clinical evidence update. </w:t>
      </w:r>
      <w:r w:rsidRPr="0071661F">
        <w:rPr>
          <w:rFonts w:ascii="Times New Roman" w:hAnsi="Times New Roman" w:cs="Times New Roman"/>
          <w:i/>
          <w:iCs/>
        </w:rPr>
        <w:t>Journal of Hepatology</w:t>
      </w:r>
      <w:r w:rsidRPr="0071661F">
        <w:rPr>
          <w:rFonts w:ascii="Times New Roman" w:hAnsi="Times New Roman" w:cs="Times New Roman"/>
        </w:rPr>
        <w:t>, 73(4), 946–954.</w:t>
      </w:r>
    </w:p>
    <w:p w14:paraId="0E3C101C" w14:textId="77777777" w:rsidR="0059030F" w:rsidRPr="005A60D0" w:rsidRDefault="0059030F" w:rsidP="0059030F">
      <w:pPr>
        <w:jc w:val="both"/>
        <w:rPr>
          <w:rFonts w:ascii="Times New Roman" w:hAnsi="Times New Roman" w:cs="Times New Roman"/>
        </w:rPr>
      </w:pPr>
      <w:r w:rsidRPr="000E7C2E">
        <w:rPr>
          <w:rFonts w:ascii="Times New Roman" w:hAnsi="Times New Roman" w:cs="Times New Roman"/>
        </w:rPr>
        <w:lastRenderedPageBreak/>
        <w:t xml:space="preserve">Sharma, A., &amp; Joshi, R. (2020). Standardization challenges and regulatory gaps in the nutraceutical industry. </w:t>
      </w:r>
      <w:r w:rsidRPr="000E7C2E">
        <w:rPr>
          <w:rFonts w:ascii="Times New Roman" w:hAnsi="Times New Roman" w:cs="Times New Roman"/>
          <w:i/>
          <w:iCs/>
        </w:rPr>
        <w:t>Food Control, 118</w:t>
      </w:r>
      <w:r w:rsidRPr="000E7C2E">
        <w:rPr>
          <w:rFonts w:ascii="Times New Roman" w:hAnsi="Times New Roman" w:cs="Times New Roman"/>
        </w:rPr>
        <w:t xml:space="preserve">, 107387. </w:t>
      </w:r>
    </w:p>
    <w:p w14:paraId="3142B80C" w14:textId="77777777" w:rsidR="0059030F" w:rsidRPr="00C86CB2" w:rsidRDefault="0059030F" w:rsidP="0059030F">
      <w:pPr>
        <w:jc w:val="both"/>
        <w:rPr>
          <w:rFonts w:ascii="Times New Roman" w:hAnsi="Times New Roman" w:cs="Times New Roman"/>
        </w:rPr>
      </w:pPr>
      <w:r w:rsidRPr="00C86CB2">
        <w:rPr>
          <w:rFonts w:ascii="Times New Roman" w:hAnsi="Times New Roman" w:cs="Times New Roman"/>
        </w:rPr>
        <w:t xml:space="preserve">Shoaib, A., &amp; Khan, M. (2022). Garlic, ginger, and metabolic disorders: A systematic review of clinical outcomes. </w:t>
      </w:r>
      <w:r w:rsidRPr="00C86CB2">
        <w:rPr>
          <w:rFonts w:ascii="Times New Roman" w:hAnsi="Times New Roman" w:cs="Times New Roman"/>
          <w:i/>
          <w:iCs/>
        </w:rPr>
        <w:t>Journal of Herbal Medicine</w:t>
      </w:r>
      <w:r w:rsidRPr="00C86CB2">
        <w:rPr>
          <w:rFonts w:ascii="Times New Roman" w:hAnsi="Times New Roman" w:cs="Times New Roman"/>
        </w:rPr>
        <w:t xml:space="preserve">, 34, 100578. </w:t>
      </w:r>
    </w:p>
    <w:p w14:paraId="679B6ED6" w14:textId="77777777" w:rsidR="0059030F" w:rsidRPr="00C86CB2" w:rsidRDefault="0059030F" w:rsidP="0059030F">
      <w:pPr>
        <w:jc w:val="both"/>
        <w:rPr>
          <w:rFonts w:ascii="Times New Roman" w:hAnsi="Times New Roman" w:cs="Times New Roman"/>
        </w:rPr>
      </w:pPr>
      <w:proofErr w:type="spellStart"/>
      <w:r w:rsidRPr="00C86CB2">
        <w:rPr>
          <w:rFonts w:ascii="Times New Roman" w:hAnsi="Times New Roman" w:cs="Times New Roman"/>
        </w:rPr>
        <w:t>Sies</w:t>
      </w:r>
      <w:proofErr w:type="spellEnd"/>
      <w:r w:rsidRPr="00C86CB2">
        <w:rPr>
          <w:rFonts w:ascii="Times New Roman" w:hAnsi="Times New Roman" w:cs="Times New Roman"/>
        </w:rPr>
        <w:t xml:space="preserve">, H., &amp; Jones, D. P. (2020). Chlorogenic acid and metabolic disease: Oxidative stress mechanisms and clinical implications. </w:t>
      </w:r>
      <w:r w:rsidRPr="00C86CB2">
        <w:rPr>
          <w:rFonts w:ascii="Times New Roman" w:hAnsi="Times New Roman" w:cs="Times New Roman"/>
          <w:i/>
          <w:iCs/>
        </w:rPr>
        <w:t>Free Radical Biology and Medicine</w:t>
      </w:r>
      <w:r w:rsidRPr="00C86CB2">
        <w:rPr>
          <w:rFonts w:ascii="Times New Roman" w:hAnsi="Times New Roman" w:cs="Times New Roman"/>
        </w:rPr>
        <w:t xml:space="preserve">, 155, 148–163. </w:t>
      </w:r>
    </w:p>
    <w:p w14:paraId="50F7F6B6" w14:textId="77777777" w:rsidR="0059030F" w:rsidRPr="00E23FA7" w:rsidRDefault="0059030F" w:rsidP="0059030F">
      <w:pPr>
        <w:jc w:val="both"/>
        <w:rPr>
          <w:rFonts w:ascii="Times New Roman" w:hAnsi="Times New Roman" w:cs="Times New Roman"/>
        </w:rPr>
      </w:pPr>
      <w:r w:rsidRPr="00E23FA7">
        <w:rPr>
          <w:rFonts w:ascii="Times New Roman" w:hAnsi="Times New Roman" w:cs="Times New Roman"/>
        </w:rPr>
        <w:t xml:space="preserve">Singh, N., &amp; Kaur, P. (2021). Consumer trends and acceptance of functional food products in metabolic disease prevention: A systematic review. </w:t>
      </w:r>
      <w:r w:rsidRPr="00E23FA7">
        <w:rPr>
          <w:rFonts w:ascii="Times New Roman" w:hAnsi="Times New Roman" w:cs="Times New Roman"/>
          <w:i/>
          <w:iCs/>
        </w:rPr>
        <w:t>Journal of Consumer Studies and Applications, 39</w:t>
      </w:r>
      <w:r w:rsidRPr="00E23FA7">
        <w:rPr>
          <w:rFonts w:ascii="Times New Roman" w:hAnsi="Times New Roman" w:cs="Times New Roman"/>
        </w:rPr>
        <w:t xml:space="preserve">(4), </w:t>
      </w:r>
    </w:p>
    <w:p w14:paraId="53C07E54" w14:textId="77777777" w:rsidR="0059030F" w:rsidRPr="00E23FA7" w:rsidRDefault="0059030F" w:rsidP="0059030F">
      <w:pPr>
        <w:jc w:val="both"/>
        <w:rPr>
          <w:rFonts w:ascii="Times New Roman" w:hAnsi="Times New Roman" w:cs="Times New Roman"/>
        </w:rPr>
      </w:pPr>
      <w:r w:rsidRPr="00E23FA7">
        <w:rPr>
          <w:rFonts w:ascii="Times New Roman" w:hAnsi="Times New Roman" w:cs="Times New Roman"/>
        </w:rPr>
        <w:t xml:space="preserve">Singh, R., &amp; Kumar, V. (2021). Role of plant-based functional foods in obesity and glucose metabolism regulation: A narrative review. </w:t>
      </w:r>
      <w:r w:rsidRPr="00E23FA7">
        <w:rPr>
          <w:rFonts w:ascii="Times New Roman" w:hAnsi="Times New Roman" w:cs="Times New Roman"/>
          <w:i/>
          <w:iCs/>
        </w:rPr>
        <w:t>Journal of Food Biochemistry, 45</w:t>
      </w:r>
      <w:r w:rsidRPr="00E23FA7">
        <w:rPr>
          <w:rFonts w:ascii="Times New Roman" w:hAnsi="Times New Roman" w:cs="Times New Roman"/>
        </w:rPr>
        <w:t xml:space="preserve">(9), e13903. </w:t>
      </w:r>
    </w:p>
    <w:p w14:paraId="1ABB5108" w14:textId="77777777" w:rsidR="0059030F" w:rsidRPr="00C86CB2" w:rsidRDefault="0059030F" w:rsidP="0059030F">
      <w:pPr>
        <w:jc w:val="both"/>
        <w:rPr>
          <w:rFonts w:ascii="Times New Roman" w:hAnsi="Times New Roman" w:cs="Times New Roman"/>
        </w:rPr>
      </w:pPr>
      <w:proofErr w:type="spellStart"/>
      <w:r w:rsidRPr="00C86CB2">
        <w:rPr>
          <w:rFonts w:ascii="Times New Roman" w:hAnsi="Times New Roman" w:cs="Times New Roman"/>
        </w:rPr>
        <w:t>Szkudelski</w:t>
      </w:r>
      <w:proofErr w:type="spellEnd"/>
      <w:r w:rsidRPr="00C86CB2">
        <w:rPr>
          <w:rFonts w:ascii="Times New Roman" w:hAnsi="Times New Roman" w:cs="Times New Roman"/>
        </w:rPr>
        <w:t xml:space="preserve">, T., &amp; </w:t>
      </w:r>
      <w:proofErr w:type="spellStart"/>
      <w:r w:rsidRPr="00C86CB2">
        <w:rPr>
          <w:rFonts w:ascii="Times New Roman" w:hAnsi="Times New Roman" w:cs="Times New Roman"/>
        </w:rPr>
        <w:t>Szkudelska</w:t>
      </w:r>
      <w:proofErr w:type="spellEnd"/>
      <w:r w:rsidRPr="00C86CB2">
        <w:rPr>
          <w:rFonts w:ascii="Times New Roman" w:hAnsi="Times New Roman" w:cs="Times New Roman"/>
        </w:rPr>
        <w:t xml:space="preserve">, K. (2019). Resveratrol and metabolic health: Mechanisms and clinical evidence. </w:t>
      </w:r>
      <w:r w:rsidRPr="00C86CB2">
        <w:rPr>
          <w:rFonts w:ascii="Times New Roman" w:hAnsi="Times New Roman" w:cs="Times New Roman"/>
          <w:i/>
          <w:iCs/>
        </w:rPr>
        <w:t>Nutrients</w:t>
      </w:r>
      <w:r w:rsidRPr="00C86CB2">
        <w:rPr>
          <w:rFonts w:ascii="Times New Roman" w:hAnsi="Times New Roman" w:cs="Times New Roman"/>
        </w:rPr>
        <w:t xml:space="preserve">, 11(9), 2073. </w:t>
      </w:r>
    </w:p>
    <w:p w14:paraId="1F2064B1" w14:textId="77777777" w:rsidR="0059030F" w:rsidRPr="0071661F" w:rsidRDefault="0059030F" w:rsidP="0059030F">
      <w:pPr>
        <w:jc w:val="both"/>
        <w:rPr>
          <w:rFonts w:ascii="Times New Roman" w:hAnsi="Times New Roman" w:cs="Times New Roman"/>
        </w:rPr>
      </w:pPr>
      <w:proofErr w:type="spellStart"/>
      <w:r w:rsidRPr="0071661F">
        <w:rPr>
          <w:rFonts w:ascii="Times New Roman" w:hAnsi="Times New Roman" w:cs="Times New Roman"/>
        </w:rPr>
        <w:t>Talaei</w:t>
      </w:r>
      <w:proofErr w:type="spellEnd"/>
      <w:r w:rsidRPr="0071661F">
        <w:rPr>
          <w:rFonts w:ascii="Times New Roman" w:hAnsi="Times New Roman" w:cs="Times New Roman"/>
        </w:rPr>
        <w:t>, M., Mohammad-</w:t>
      </w:r>
      <w:proofErr w:type="spellStart"/>
      <w:r w:rsidRPr="0071661F">
        <w:rPr>
          <w:rFonts w:ascii="Times New Roman" w:hAnsi="Times New Roman" w:cs="Times New Roman"/>
        </w:rPr>
        <w:t>Amoli</w:t>
      </w:r>
      <w:proofErr w:type="spellEnd"/>
      <w:r w:rsidRPr="0071661F">
        <w:rPr>
          <w:rFonts w:ascii="Times New Roman" w:hAnsi="Times New Roman" w:cs="Times New Roman"/>
        </w:rPr>
        <w:t xml:space="preserve">, M., Sadeghi, M., &amp; </w:t>
      </w:r>
      <w:proofErr w:type="spellStart"/>
      <w:r w:rsidRPr="0071661F">
        <w:rPr>
          <w:rFonts w:ascii="Times New Roman" w:hAnsi="Times New Roman" w:cs="Times New Roman"/>
        </w:rPr>
        <w:t>Mohammadi</w:t>
      </w:r>
      <w:proofErr w:type="spellEnd"/>
      <w:r w:rsidRPr="0071661F">
        <w:rPr>
          <w:rFonts w:ascii="Times New Roman" w:hAnsi="Times New Roman" w:cs="Times New Roman"/>
        </w:rPr>
        <w:t xml:space="preserve">, A. (2017). Effects of cinnamon supplementation on blood glucose control: A systematic review of clinical trials. </w:t>
      </w:r>
      <w:r w:rsidRPr="0071661F">
        <w:rPr>
          <w:rFonts w:ascii="Times New Roman" w:hAnsi="Times New Roman" w:cs="Times New Roman"/>
          <w:i/>
          <w:iCs/>
        </w:rPr>
        <w:t>Nutrition</w:t>
      </w:r>
      <w:r w:rsidRPr="0071661F">
        <w:rPr>
          <w:rFonts w:ascii="Times New Roman" w:hAnsi="Times New Roman" w:cs="Times New Roman"/>
        </w:rPr>
        <w:t xml:space="preserve">, 39-40, 48–55. </w:t>
      </w:r>
    </w:p>
    <w:p w14:paraId="38C3AA66" w14:textId="77777777" w:rsidR="0059030F" w:rsidRPr="000E7C2E" w:rsidRDefault="0059030F" w:rsidP="0059030F">
      <w:pPr>
        <w:jc w:val="both"/>
        <w:rPr>
          <w:rFonts w:ascii="Times New Roman" w:hAnsi="Times New Roman" w:cs="Times New Roman"/>
        </w:rPr>
      </w:pPr>
      <w:r w:rsidRPr="000E7C2E">
        <w:rPr>
          <w:rFonts w:ascii="Times New Roman" w:hAnsi="Times New Roman" w:cs="Times New Roman"/>
        </w:rPr>
        <w:t xml:space="preserve">Tanaka, T. (2019). Evaluation of the FOSHU regulatory framework and its relevance to global nutraceutical policy. </w:t>
      </w:r>
      <w:r w:rsidRPr="000E7C2E">
        <w:rPr>
          <w:rFonts w:ascii="Times New Roman" w:hAnsi="Times New Roman" w:cs="Times New Roman"/>
          <w:i/>
          <w:iCs/>
        </w:rPr>
        <w:t>Asia Pacific Journal of Clinical Nutrition, 28</w:t>
      </w:r>
      <w:r w:rsidRPr="000E7C2E">
        <w:rPr>
          <w:rFonts w:ascii="Times New Roman" w:hAnsi="Times New Roman" w:cs="Times New Roman"/>
        </w:rPr>
        <w:t xml:space="preserve">(4), 769–777. </w:t>
      </w:r>
    </w:p>
    <w:p w14:paraId="456CEB90" w14:textId="77777777" w:rsidR="0059030F" w:rsidRPr="00B941D7" w:rsidRDefault="0059030F" w:rsidP="0059030F">
      <w:pPr>
        <w:jc w:val="both"/>
        <w:rPr>
          <w:rFonts w:ascii="Times New Roman" w:hAnsi="Times New Roman" w:cs="Times New Roman"/>
        </w:rPr>
      </w:pPr>
      <w:proofErr w:type="spellStart"/>
      <w:r w:rsidRPr="00B941D7">
        <w:rPr>
          <w:rFonts w:ascii="Times New Roman" w:hAnsi="Times New Roman" w:cs="Times New Roman"/>
        </w:rPr>
        <w:t>Tilg</w:t>
      </w:r>
      <w:proofErr w:type="spellEnd"/>
      <w:r w:rsidRPr="00B941D7">
        <w:rPr>
          <w:rFonts w:ascii="Times New Roman" w:hAnsi="Times New Roman" w:cs="Times New Roman"/>
        </w:rPr>
        <w:t xml:space="preserve">, H., &amp; </w:t>
      </w:r>
      <w:proofErr w:type="spellStart"/>
      <w:r w:rsidRPr="00B941D7">
        <w:rPr>
          <w:rFonts w:ascii="Times New Roman" w:hAnsi="Times New Roman" w:cs="Times New Roman"/>
        </w:rPr>
        <w:t>Moschen</w:t>
      </w:r>
      <w:proofErr w:type="spellEnd"/>
      <w:r w:rsidRPr="00B941D7">
        <w:rPr>
          <w:rFonts w:ascii="Times New Roman" w:hAnsi="Times New Roman" w:cs="Times New Roman"/>
        </w:rPr>
        <w:t xml:space="preserve">, A. R. (2016). Microbiota and metabolic disorders. </w:t>
      </w:r>
      <w:r w:rsidRPr="00B941D7">
        <w:rPr>
          <w:rFonts w:ascii="Times New Roman" w:hAnsi="Times New Roman" w:cs="Times New Roman"/>
          <w:i/>
          <w:iCs/>
        </w:rPr>
        <w:t>Nature Reviews Immunology</w:t>
      </w:r>
      <w:r w:rsidRPr="00B941D7">
        <w:rPr>
          <w:rFonts w:ascii="Times New Roman" w:hAnsi="Times New Roman" w:cs="Times New Roman"/>
        </w:rPr>
        <w:t>, 16(6), 341–352.</w:t>
      </w:r>
    </w:p>
    <w:p w14:paraId="7E95CB5A" w14:textId="77777777" w:rsidR="0059030F" w:rsidRPr="000E7C2E" w:rsidRDefault="0059030F" w:rsidP="0059030F">
      <w:pPr>
        <w:jc w:val="both"/>
        <w:rPr>
          <w:rFonts w:ascii="Times New Roman" w:hAnsi="Times New Roman" w:cs="Times New Roman"/>
        </w:rPr>
      </w:pPr>
      <w:r w:rsidRPr="000E7C2E">
        <w:rPr>
          <w:rFonts w:ascii="Times New Roman" w:hAnsi="Times New Roman" w:cs="Times New Roman"/>
        </w:rPr>
        <w:t xml:space="preserve">U.S. Food and Drug Administration. (2022). </w:t>
      </w:r>
      <w:r w:rsidRPr="000E7C2E">
        <w:rPr>
          <w:rFonts w:ascii="Times New Roman" w:hAnsi="Times New Roman" w:cs="Times New Roman"/>
          <w:i/>
          <w:iCs/>
        </w:rPr>
        <w:t>Overview of dietary supplement regulations under DSHEA</w:t>
      </w:r>
      <w:r w:rsidRPr="000E7C2E">
        <w:rPr>
          <w:rFonts w:ascii="Times New Roman" w:hAnsi="Times New Roman" w:cs="Times New Roman"/>
        </w:rPr>
        <w:t>. U.S. FDA Publications.</w:t>
      </w:r>
    </w:p>
    <w:p w14:paraId="53A725F1" w14:textId="77777777" w:rsidR="0059030F" w:rsidRPr="00C86CB2" w:rsidRDefault="0059030F" w:rsidP="0059030F">
      <w:pPr>
        <w:jc w:val="both"/>
        <w:rPr>
          <w:rFonts w:ascii="Times New Roman" w:hAnsi="Times New Roman" w:cs="Times New Roman"/>
        </w:rPr>
      </w:pPr>
      <w:r w:rsidRPr="00C86CB2">
        <w:rPr>
          <w:rFonts w:ascii="Times New Roman" w:hAnsi="Times New Roman" w:cs="Times New Roman"/>
        </w:rPr>
        <w:t xml:space="preserve">Wang, Y., Chen, L., Zhang, Y., &amp; Zhou, X. (2021). Berberine and diabetes management: A mechanistic and clinical review. </w:t>
      </w:r>
      <w:r w:rsidRPr="00C86CB2">
        <w:rPr>
          <w:rFonts w:ascii="Times New Roman" w:hAnsi="Times New Roman" w:cs="Times New Roman"/>
          <w:i/>
          <w:iCs/>
        </w:rPr>
        <w:t>Pharmaceuticals</w:t>
      </w:r>
      <w:r w:rsidRPr="00C86CB2">
        <w:rPr>
          <w:rFonts w:ascii="Times New Roman" w:hAnsi="Times New Roman" w:cs="Times New Roman"/>
        </w:rPr>
        <w:t xml:space="preserve">, 14(9), 832. </w:t>
      </w:r>
    </w:p>
    <w:p w14:paraId="4E677E45" w14:textId="77777777" w:rsidR="0059030F" w:rsidRPr="00B941D7" w:rsidRDefault="0059030F" w:rsidP="0059030F">
      <w:pPr>
        <w:jc w:val="both"/>
        <w:rPr>
          <w:rFonts w:ascii="Times New Roman" w:hAnsi="Times New Roman" w:cs="Times New Roman"/>
        </w:rPr>
      </w:pPr>
      <w:r w:rsidRPr="00B941D7">
        <w:rPr>
          <w:rFonts w:ascii="Times New Roman" w:hAnsi="Times New Roman" w:cs="Times New Roman"/>
        </w:rPr>
        <w:t xml:space="preserve">World Health Organization. (2023). </w:t>
      </w:r>
      <w:r w:rsidRPr="00B941D7">
        <w:rPr>
          <w:rFonts w:ascii="Times New Roman" w:hAnsi="Times New Roman" w:cs="Times New Roman"/>
          <w:i/>
          <w:iCs/>
        </w:rPr>
        <w:t>Global report on diabetes and obesity</w:t>
      </w:r>
      <w:r w:rsidRPr="00B941D7">
        <w:rPr>
          <w:rFonts w:ascii="Times New Roman" w:hAnsi="Times New Roman" w:cs="Times New Roman"/>
        </w:rPr>
        <w:t>. Geneva: WHO.</w:t>
      </w:r>
    </w:p>
    <w:p w14:paraId="7363F03C" w14:textId="77777777" w:rsidR="0059030F" w:rsidRPr="005A60D0" w:rsidRDefault="0059030F" w:rsidP="0059030F">
      <w:pPr>
        <w:jc w:val="both"/>
        <w:rPr>
          <w:rFonts w:ascii="Times New Roman" w:hAnsi="Times New Roman" w:cs="Times New Roman"/>
        </w:rPr>
      </w:pPr>
      <w:r w:rsidRPr="00C86CB2">
        <w:rPr>
          <w:rFonts w:ascii="Times New Roman" w:hAnsi="Times New Roman" w:cs="Times New Roman"/>
        </w:rPr>
        <w:t xml:space="preserve">Yun, S., Cho, Y., Jung, M., &amp; Kim, S. (2021). Probiotics and obesity: A clinical evidence synthesis. </w:t>
      </w:r>
      <w:r w:rsidRPr="00C86CB2">
        <w:rPr>
          <w:rFonts w:ascii="Times New Roman" w:hAnsi="Times New Roman" w:cs="Times New Roman"/>
          <w:i/>
          <w:iCs/>
        </w:rPr>
        <w:t>Frontiers in Nutrition</w:t>
      </w:r>
      <w:r w:rsidRPr="00C86CB2">
        <w:rPr>
          <w:rFonts w:ascii="Times New Roman" w:hAnsi="Times New Roman" w:cs="Times New Roman"/>
        </w:rPr>
        <w:t xml:space="preserve">, 7, 596500. </w:t>
      </w:r>
    </w:p>
    <w:p w14:paraId="5C041F76" w14:textId="77777777" w:rsidR="0059030F" w:rsidRPr="00B941D7" w:rsidRDefault="0059030F" w:rsidP="0059030F">
      <w:pPr>
        <w:jc w:val="both"/>
        <w:rPr>
          <w:rFonts w:ascii="Times New Roman" w:hAnsi="Times New Roman" w:cs="Times New Roman"/>
        </w:rPr>
      </w:pPr>
      <w:r w:rsidRPr="00B941D7">
        <w:rPr>
          <w:rFonts w:ascii="Times New Roman" w:hAnsi="Times New Roman" w:cs="Times New Roman"/>
        </w:rPr>
        <w:t xml:space="preserve">Zhang, Y., Hu, T., Zhou, H., &amp; </w:t>
      </w:r>
      <w:proofErr w:type="spellStart"/>
      <w:r w:rsidRPr="00B941D7">
        <w:rPr>
          <w:rFonts w:ascii="Times New Roman" w:hAnsi="Times New Roman" w:cs="Times New Roman"/>
        </w:rPr>
        <w:t>Jin</w:t>
      </w:r>
      <w:proofErr w:type="spellEnd"/>
      <w:r w:rsidRPr="00B941D7">
        <w:rPr>
          <w:rFonts w:ascii="Times New Roman" w:hAnsi="Times New Roman" w:cs="Times New Roman"/>
        </w:rPr>
        <w:t xml:space="preserve">, X. (2021). Pharmacological management of metabolic syndrome: Challenges and future directions. </w:t>
      </w:r>
      <w:r w:rsidRPr="00B941D7">
        <w:rPr>
          <w:rFonts w:ascii="Times New Roman" w:hAnsi="Times New Roman" w:cs="Times New Roman"/>
          <w:i/>
          <w:iCs/>
        </w:rPr>
        <w:t>Pharmacology &amp; Therapeutics</w:t>
      </w:r>
      <w:r w:rsidRPr="00B941D7">
        <w:rPr>
          <w:rFonts w:ascii="Times New Roman" w:hAnsi="Times New Roman" w:cs="Times New Roman"/>
        </w:rPr>
        <w:t>, 227, 107–123.</w:t>
      </w:r>
    </w:p>
    <w:p w14:paraId="2537E0D7" w14:textId="77777777" w:rsidR="0059030F" w:rsidRDefault="0059030F" w:rsidP="0059030F"/>
    <w:p w14:paraId="6BB94BF4" w14:textId="77777777" w:rsidR="0059030F" w:rsidRPr="00445E31" w:rsidRDefault="0059030F" w:rsidP="0059030F">
      <w:pPr>
        <w:jc w:val="both"/>
        <w:rPr>
          <w:rFonts w:ascii="Times New Roman" w:hAnsi="Times New Roman" w:cs="Times New Roman"/>
          <w:b/>
          <w:bCs/>
        </w:rPr>
      </w:pPr>
    </w:p>
    <w:p w14:paraId="233588A6" w14:textId="77777777" w:rsidR="009B224D" w:rsidRDefault="009B224D"/>
    <w:sectPr w:rsidR="009B224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492FF" w14:textId="77777777" w:rsidR="00977E8B" w:rsidRDefault="00977E8B" w:rsidP="000600A0">
      <w:pPr>
        <w:spacing w:after="0" w:line="240" w:lineRule="auto"/>
      </w:pPr>
      <w:r>
        <w:separator/>
      </w:r>
    </w:p>
  </w:endnote>
  <w:endnote w:type="continuationSeparator" w:id="0">
    <w:p w14:paraId="6CF7B65A" w14:textId="77777777" w:rsidR="00977E8B" w:rsidRDefault="00977E8B" w:rsidP="0006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16C88" w14:textId="77777777" w:rsidR="000600A0" w:rsidRDefault="00060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C7549" w14:textId="77777777" w:rsidR="000600A0" w:rsidRDefault="000600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3710C" w14:textId="77777777" w:rsidR="000600A0" w:rsidRDefault="00060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DA6C4" w14:textId="77777777" w:rsidR="00977E8B" w:rsidRDefault="00977E8B" w:rsidP="000600A0">
      <w:pPr>
        <w:spacing w:after="0" w:line="240" w:lineRule="auto"/>
      </w:pPr>
      <w:r>
        <w:separator/>
      </w:r>
    </w:p>
  </w:footnote>
  <w:footnote w:type="continuationSeparator" w:id="0">
    <w:p w14:paraId="2C2962AC" w14:textId="77777777" w:rsidR="00977E8B" w:rsidRDefault="00977E8B" w:rsidP="00060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F3470" w14:textId="3F819866" w:rsidR="000600A0" w:rsidRDefault="000600A0">
    <w:pPr>
      <w:pStyle w:val="Header"/>
    </w:pPr>
    <w:r>
      <w:rPr>
        <w:noProof/>
      </w:rPr>
      <w:pict w14:anchorId="411E39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5809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77FA1" w14:textId="3BDC28E3" w:rsidR="000600A0" w:rsidRDefault="000600A0">
    <w:pPr>
      <w:pStyle w:val="Header"/>
    </w:pPr>
    <w:r>
      <w:rPr>
        <w:noProof/>
      </w:rPr>
      <w:pict w14:anchorId="2B74D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5809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0948E" w14:textId="353D1B1E" w:rsidR="000600A0" w:rsidRDefault="000600A0">
    <w:pPr>
      <w:pStyle w:val="Header"/>
    </w:pPr>
    <w:r>
      <w:rPr>
        <w:noProof/>
      </w:rPr>
      <w:pict w14:anchorId="4019B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5809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4D"/>
    <w:rsid w:val="00035756"/>
    <w:rsid w:val="000600A0"/>
    <w:rsid w:val="0006485C"/>
    <w:rsid w:val="002B0660"/>
    <w:rsid w:val="005612E4"/>
    <w:rsid w:val="0059030F"/>
    <w:rsid w:val="005A1DEF"/>
    <w:rsid w:val="00623F3F"/>
    <w:rsid w:val="00653BD6"/>
    <w:rsid w:val="00684590"/>
    <w:rsid w:val="008A5D51"/>
    <w:rsid w:val="00977E8B"/>
    <w:rsid w:val="009B224D"/>
    <w:rsid w:val="009C5149"/>
    <w:rsid w:val="00A146D8"/>
    <w:rsid w:val="00AF7232"/>
    <w:rsid w:val="00B91B35"/>
    <w:rsid w:val="00C3664F"/>
    <w:rsid w:val="00D50CFD"/>
    <w:rsid w:val="00ED10AD"/>
    <w:rsid w:val="00F238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516281"/>
  <w15:chartTrackingRefBased/>
  <w15:docId w15:val="{C2A2B4CF-B477-4C33-8FCA-3CCE7E8A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2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22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22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22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22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22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2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2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2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2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22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22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22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22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22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2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2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24D"/>
    <w:rPr>
      <w:rFonts w:eastAsiaTheme="majorEastAsia" w:cstheme="majorBidi"/>
      <w:color w:val="272727" w:themeColor="text1" w:themeTint="D8"/>
    </w:rPr>
  </w:style>
  <w:style w:type="paragraph" w:styleId="Title">
    <w:name w:val="Title"/>
    <w:basedOn w:val="Normal"/>
    <w:next w:val="Normal"/>
    <w:link w:val="TitleChar"/>
    <w:uiPriority w:val="10"/>
    <w:qFormat/>
    <w:rsid w:val="009B2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2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2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2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24D"/>
    <w:pPr>
      <w:spacing w:before="160"/>
      <w:jc w:val="center"/>
    </w:pPr>
    <w:rPr>
      <w:i/>
      <w:iCs/>
      <w:color w:val="404040" w:themeColor="text1" w:themeTint="BF"/>
    </w:rPr>
  </w:style>
  <w:style w:type="character" w:customStyle="1" w:styleId="QuoteChar">
    <w:name w:val="Quote Char"/>
    <w:basedOn w:val="DefaultParagraphFont"/>
    <w:link w:val="Quote"/>
    <w:uiPriority w:val="29"/>
    <w:rsid w:val="009B224D"/>
    <w:rPr>
      <w:i/>
      <w:iCs/>
      <w:color w:val="404040" w:themeColor="text1" w:themeTint="BF"/>
    </w:rPr>
  </w:style>
  <w:style w:type="paragraph" w:styleId="ListParagraph">
    <w:name w:val="List Paragraph"/>
    <w:basedOn w:val="Normal"/>
    <w:uiPriority w:val="34"/>
    <w:qFormat/>
    <w:rsid w:val="009B224D"/>
    <w:pPr>
      <w:ind w:left="720"/>
      <w:contextualSpacing/>
    </w:pPr>
  </w:style>
  <w:style w:type="character" w:styleId="IntenseEmphasis">
    <w:name w:val="Intense Emphasis"/>
    <w:basedOn w:val="DefaultParagraphFont"/>
    <w:uiPriority w:val="21"/>
    <w:qFormat/>
    <w:rsid w:val="009B224D"/>
    <w:rPr>
      <w:i/>
      <w:iCs/>
      <w:color w:val="2F5496" w:themeColor="accent1" w:themeShade="BF"/>
    </w:rPr>
  </w:style>
  <w:style w:type="paragraph" w:styleId="IntenseQuote">
    <w:name w:val="Intense Quote"/>
    <w:basedOn w:val="Normal"/>
    <w:next w:val="Normal"/>
    <w:link w:val="IntenseQuoteChar"/>
    <w:uiPriority w:val="30"/>
    <w:qFormat/>
    <w:rsid w:val="009B22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224D"/>
    <w:rPr>
      <w:i/>
      <w:iCs/>
      <w:color w:val="2F5496" w:themeColor="accent1" w:themeShade="BF"/>
    </w:rPr>
  </w:style>
  <w:style w:type="character" w:styleId="IntenseReference">
    <w:name w:val="Intense Reference"/>
    <w:basedOn w:val="DefaultParagraphFont"/>
    <w:uiPriority w:val="32"/>
    <w:qFormat/>
    <w:rsid w:val="009B224D"/>
    <w:rPr>
      <w:b/>
      <w:bCs/>
      <w:smallCaps/>
      <w:color w:val="2F5496" w:themeColor="accent1" w:themeShade="BF"/>
      <w:spacing w:val="5"/>
    </w:rPr>
  </w:style>
  <w:style w:type="table" w:styleId="TableGrid">
    <w:name w:val="Table Grid"/>
    <w:basedOn w:val="TableNormal"/>
    <w:uiPriority w:val="39"/>
    <w:rsid w:val="009B2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0A0"/>
  </w:style>
  <w:style w:type="paragraph" w:styleId="Footer">
    <w:name w:val="footer"/>
    <w:basedOn w:val="Normal"/>
    <w:link w:val="FooterChar"/>
    <w:uiPriority w:val="99"/>
    <w:unhideWhenUsed/>
    <w:rsid w:val="0006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8617</Words>
  <Characters>49119</Characters>
  <Application>Microsoft Office Word</Application>
  <DocSecurity>0</DocSecurity>
  <Lines>409</Lines>
  <Paragraphs>115</Paragraphs>
  <ScaleCrop>false</ScaleCrop>
  <Company/>
  <LinksUpToDate>false</LinksUpToDate>
  <CharactersWithSpaces>57621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Dr.Anjum Ayoub</dc:creator>
  <cp:keywords/>
  <dc:description/>
  <cp:lastModifiedBy>SDI 1084</cp:lastModifiedBy>
  <cp:revision>5</cp:revision>
  <dcterms:created xsi:type="dcterms:W3CDTF">2026-01-30T17:20:00Z</dcterms:created>
  <dcterms:modified xsi:type="dcterms:W3CDTF">2026-01-31T10:41:00Z</dcterms:modified>
</cp:coreProperties>
</file>