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B74E1" w14:paraId="1155C4A0" w14:textId="77777777">
        <w:trPr>
          <w:trHeight w:val="20"/>
          <w:jc w:val="center"/>
        </w:trPr>
        <w:tc>
          <w:tcPr>
            <w:tcW w:w="1186" w:type="pct"/>
          </w:tcPr>
          <w:p w14:paraId="331592BE" w14:textId="77777777" w:rsidR="00AB74E1" w:rsidRDefault="00E253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AB57D7" w14:textId="77777777" w:rsidR="00AB74E1" w:rsidRDefault="00E2535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International Research in Medical and Pharmaceutical Sciences</w:t>
            </w:r>
          </w:p>
        </w:tc>
      </w:tr>
      <w:tr w:rsidR="00AB74E1" w14:paraId="119FAC67" w14:textId="77777777">
        <w:trPr>
          <w:trHeight w:val="20"/>
          <w:jc w:val="center"/>
        </w:trPr>
        <w:tc>
          <w:tcPr>
            <w:tcW w:w="1186" w:type="pct"/>
          </w:tcPr>
          <w:p w14:paraId="2264E8B9" w14:textId="77777777" w:rsidR="00AB74E1" w:rsidRDefault="00E253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40B656" w14:textId="77777777" w:rsidR="00AB74E1" w:rsidRDefault="004842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2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Ms_JIRMEPS_14709</w:t>
            </w:r>
          </w:p>
        </w:tc>
      </w:tr>
      <w:tr w:rsidR="00AB74E1" w14:paraId="190CBCB1" w14:textId="77777777">
        <w:trPr>
          <w:trHeight w:val="20"/>
          <w:jc w:val="center"/>
        </w:trPr>
        <w:tc>
          <w:tcPr>
            <w:tcW w:w="1186" w:type="pct"/>
          </w:tcPr>
          <w:p w14:paraId="35A5B6DF" w14:textId="77777777" w:rsidR="00AB74E1" w:rsidRDefault="00E253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655F7B" w14:textId="77777777" w:rsidR="00AB74E1" w:rsidRDefault="004842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Gender-Based Differences in Antibiotic Resistance Profiles of Multidrug-Resistant Pseudomonas </w:t>
            </w:r>
            <w:proofErr w:type="spellStart"/>
            <w:r w:rsidRPr="004842D2">
              <w:rPr>
                <w:rFonts w:ascii="Arial" w:hAnsi="Arial" w:cs="Arial"/>
                <w:b/>
                <w:sz w:val="20"/>
                <w:szCs w:val="20"/>
                <w:lang w:val="en-GB"/>
              </w:rPr>
              <w:t>aeruginosa</w:t>
            </w:r>
            <w:proofErr w:type="spellEnd"/>
            <w:r w:rsidRPr="004842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Isolates from a Nigerian Tertiary Hospital: A Comparative Statistical Analysis</w:t>
            </w:r>
          </w:p>
        </w:tc>
      </w:tr>
      <w:tr w:rsidR="00AB74E1" w14:paraId="5D02CE09" w14:textId="77777777">
        <w:trPr>
          <w:trHeight w:val="20"/>
          <w:jc w:val="center"/>
        </w:trPr>
        <w:tc>
          <w:tcPr>
            <w:tcW w:w="1186" w:type="pct"/>
          </w:tcPr>
          <w:p w14:paraId="18AF7EF6" w14:textId="77777777" w:rsidR="00AB74E1" w:rsidRDefault="00E253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A660BC" w14:textId="77777777" w:rsidR="00AB74E1" w:rsidRDefault="00E253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CD9DD12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FA70895" w14:textId="77777777" w:rsidR="00AB74E1" w:rsidRDefault="00AB74E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60129BF" w14:textId="77777777" w:rsidR="00AB74E1" w:rsidRDefault="00AB74E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6C373EA" w14:textId="77777777" w:rsidR="00AB74E1" w:rsidRDefault="00AB74E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42D25E" w14:textId="77777777" w:rsidR="00AB74E1" w:rsidRDefault="00AB74E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58D2B73" w14:textId="77777777" w:rsidR="00AB74E1" w:rsidRDefault="00E2535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3C8C9AC" w14:textId="77777777" w:rsidR="00AB74E1" w:rsidRDefault="00AB74E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B74E1" w14:paraId="5C72A3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ED9EBC" w14:textId="77777777" w:rsidR="00AB74E1" w:rsidRDefault="00AB74E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EEF3E35" w14:textId="77777777" w:rsidR="00AB74E1" w:rsidRDefault="00E2535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B323BA9" w14:textId="77777777" w:rsidR="00AB74E1" w:rsidRDefault="00E2535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27BC61" w14:textId="77777777" w:rsidR="00AB74E1" w:rsidRDefault="00AB7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B74E1" w14:paraId="35E9C7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09F714" w14:textId="77777777" w:rsidR="00AB74E1" w:rsidRDefault="00E2535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A588FC2" w14:textId="53566984" w:rsidR="00AB74E1" w:rsidRDefault="00A21CF2" w:rsidP="00D84B9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addresses a highly relevant and underexplored dimension of antimicrobial resistance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- </w:t>
            </w:r>
            <w:r w:rsidRPr="00A21C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gender-based differences in resistance profiles of Pseudomonas </w:t>
            </w:r>
            <w:proofErr w:type="spellStart"/>
            <w:r w:rsidRPr="00A21C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aeruginosa</w:t>
            </w:r>
            <w:proofErr w:type="spellEnd"/>
            <w:r w:rsidRPr="00A21C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In the era of precision medicine and antimicrobial stewardship, such stratified analyses are critically needed to move beyond generalized treatment approaches. The study contributes valuable data from a resource-constrained setting (Nigeria), where AMR burden is high but gender-disaggregated data remain scarce. Its findings have practical implications for tailored empirical therapy and policy-level interventions, making it both timely and impactful.</w:t>
            </w:r>
          </w:p>
        </w:tc>
        <w:tc>
          <w:tcPr>
            <w:tcW w:w="1367" w:type="pct"/>
          </w:tcPr>
          <w:p w14:paraId="128FE8FC" w14:textId="24640A18" w:rsidR="00AB74E1" w:rsidRDefault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</w:tbl>
    <w:p w14:paraId="64940C5D" w14:textId="77777777" w:rsidR="00AB74E1" w:rsidRDefault="00AB74E1">
      <w:pPr>
        <w:rPr>
          <w:rFonts w:ascii="Arial" w:hAnsi="Arial" w:cs="Arial"/>
          <w:sz w:val="20"/>
          <w:szCs w:val="20"/>
          <w:lang w:val="en-GB"/>
        </w:rPr>
      </w:pPr>
    </w:p>
    <w:p w14:paraId="1EAB4A57" w14:textId="77777777" w:rsidR="00AB74E1" w:rsidRDefault="00AB74E1">
      <w:pPr>
        <w:rPr>
          <w:rFonts w:ascii="Arial" w:hAnsi="Arial" w:cs="Arial"/>
          <w:sz w:val="20"/>
          <w:szCs w:val="20"/>
          <w:lang w:val="en-GB"/>
        </w:rPr>
      </w:pPr>
    </w:p>
    <w:p w14:paraId="2C4FBD6E" w14:textId="77777777" w:rsidR="00AB74E1" w:rsidRDefault="00AB74E1">
      <w:pPr>
        <w:rPr>
          <w:rFonts w:ascii="Arial" w:hAnsi="Arial" w:cs="Arial"/>
          <w:sz w:val="20"/>
          <w:szCs w:val="20"/>
          <w:lang w:val="en-GB"/>
        </w:rPr>
      </w:pPr>
    </w:p>
    <w:p w14:paraId="0A22E5ED" w14:textId="77777777" w:rsidR="00AB74E1" w:rsidRDefault="00E2535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7DB7B14" w14:textId="77777777" w:rsidR="00AB74E1" w:rsidRDefault="00AB74E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B74E1" w14:paraId="38DE09B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A0DA122" w14:textId="77777777" w:rsidR="00AB74E1" w:rsidRDefault="00AB74E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7EB5A5D" w14:textId="77777777" w:rsidR="00AB74E1" w:rsidRDefault="00E2535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AF6606D" w14:textId="77777777" w:rsidR="00AB74E1" w:rsidRDefault="00E2535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127F" w14:paraId="61175E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289730" w14:textId="77777777" w:rsidR="0093127F" w:rsidRDefault="0093127F" w:rsidP="009312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3CEC1E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B3960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E3FAC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  <w:p w14:paraId="14150918" w14:textId="74FEBDB5" w:rsidR="0093127F" w:rsidRPr="00D84B9D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4B9D">
              <w:rPr>
                <w:rFonts w:ascii="Arial" w:hAnsi="Arial" w:cs="Arial"/>
                <w:sz w:val="20"/>
                <w:szCs w:val="20"/>
                <w:lang w:val="en-GB"/>
              </w:rPr>
              <w:t>The title is precise, informative, and accurately reflects the scope, population, and analytical approach.</w:t>
            </w:r>
          </w:p>
        </w:tc>
        <w:tc>
          <w:tcPr>
            <w:tcW w:w="1367" w:type="pct"/>
          </w:tcPr>
          <w:p w14:paraId="060AA2E2" w14:textId="66C75311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690FEE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8A1554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461116E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6819A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218F8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  <w:p w14:paraId="5806C636" w14:textId="332ECC6C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  <w:lang w:val="en-GB"/>
              </w:rPr>
              <w:t>Well-structured with clear background, methods, and results; could briefly include study limitations for completeness.</w:t>
            </w:r>
          </w:p>
        </w:tc>
        <w:tc>
          <w:tcPr>
            <w:tcW w:w="1367" w:type="pct"/>
          </w:tcPr>
          <w:p w14:paraId="16EEFA95" w14:textId="07CAACF0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0E2823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381D29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C36A4A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15BCA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23C313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  <w:p w14:paraId="7BBB5C73" w14:textId="2B862078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</w:rPr>
              <w:t>Relevant and aligned with the study; inclusion of terms like “antimicrobial stewardship” or “gender stratification” could improve discoverability.</w:t>
            </w:r>
          </w:p>
        </w:tc>
        <w:tc>
          <w:tcPr>
            <w:tcW w:w="1367" w:type="pct"/>
          </w:tcPr>
          <w:p w14:paraId="5DD6A295" w14:textId="05592D09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598E87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DCD7B1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74B76CC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92D40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C3C4A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  <w:p w14:paraId="71E9D27A" w14:textId="2A0867C8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</w:rPr>
              <w:t>Logical and informative; however, the research gap could be highlighted more explicitly earlier.</w:t>
            </w:r>
          </w:p>
        </w:tc>
        <w:tc>
          <w:tcPr>
            <w:tcW w:w="1367" w:type="pct"/>
          </w:tcPr>
          <w:p w14:paraId="323C978B" w14:textId="49216E70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7E634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DFC80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9CC9995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CD639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AA939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  <w:p w14:paraId="78233487" w14:textId="2D61E222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</w:rPr>
              <w:t>Objectives are clear; explicit hypothesis statements would strengthen scientific framing.</w:t>
            </w:r>
          </w:p>
        </w:tc>
        <w:tc>
          <w:tcPr>
            <w:tcW w:w="1367" w:type="pct"/>
          </w:tcPr>
          <w:p w14:paraId="79A3077D" w14:textId="2296930F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343DA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CF38D1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2C37348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6454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A78FB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  <w:p w14:paraId="5857B5D1" w14:textId="220978A9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</w:rPr>
              <w:t>Relevant and contextual; could incorporate more recent global AMR surveillance data (2023–2025).</w:t>
            </w:r>
          </w:p>
        </w:tc>
        <w:tc>
          <w:tcPr>
            <w:tcW w:w="1367" w:type="pct"/>
          </w:tcPr>
          <w:p w14:paraId="37E701D2" w14:textId="05946E29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5D26E4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77620B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AF90468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ADD67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6480FC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CF2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  <w:p w14:paraId="5D7C872B" w14:textId="2975CADB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</w:rPr>
              <w:t>Methodologically sound and standardized; addition of molecular analysis would enhance depth.</w:t>
            </w:r>
          </w:p>
        </w:tc>
        <w:tc>
          <w:tcPr>
            <w:tcW w:w="1367" w:type="pct"/>
          </w:tcPr>
          <w:p w14:paraId="0D5A52CB" w14:textId="2A52C7DA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16079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748E1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623C1F8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525F4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D7583" w14:textId="77777777" w:rsidR="0093127F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  <w:p w14:paraId="701DD9D4" w14:textId="097081AA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</w:rPr>
              <w:t>Ethical approval clearly stated and aligned with international standards</w:t>
            </w:r>
          </w:p>
        </w:tc>
        <w:tc>
          <w:tcPr>
            <w:tcW w:w="1367" w:type="pct"/>
          </w:tcPr>
          <w:p w14:paraId="443A9233" w14:textId="44C9CF6F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3CC8D5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0CB88B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1078FF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B9EF" w14:textId="77777777" w:rsidR="0093127F" w:rsidRDefault="0093127F" w:rsidP="009312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33A67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5 (Excellent)</w:t>
            </w:r>
          </w:p>
          <w:p w14:paraId="582FE3DC" w14:textId="05A55687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Results are clearly presented with appropriate statistical analysis and interpretation.</w:t>
            </w:r>
          </w:p>
        </w:tc>
        <w:tc>
          <w:tcPr>
            <w:tcW w:w="1367" w:type="pct"/>
          </w:tcPr>
          <w:p w14:paraId="40454730" w14:textId="0D27BBFB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789673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A8F546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D66B27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98039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0B73C1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4 (Good)</w:t>
            </w:r>
          </w:p>
          <w:p w14:paraId="4618E85E" w14:textId="0F043973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</w:rPr>
              <w:t>Tables are detailed and relevant; inclusion of graphical representations would improve clarity and impact.</w:t>
            </w:r>
          </w:p>
        </w:tc>
        <w:tc>
          <w:tcPr>
            <w:tcW w:w="1367" w:type="pct"/>
          </w:tcPr>
          <w:p w14:paraId="449739F0" w14:textId="486339D1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4E573F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F0CAD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2620E4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88EB6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0FA154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5 (Excellent)</w:t>
            </w:r>
          </w:p>
          <w:p w14:paraId="7E17CBAF" w14:textId="6A2CF906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</w:rPr>
              <w:t>Strong integration with existing literature and thoughtful interpretation of findings.</w:t>
            </w:r>
          </w:p>
        </w:tc>
        <w:tc>
          <w:tcPr>
            <w:tcW w:w="1367" w:type="pct"/>
          </w:tcPr>
          <w:p w14:paraId="71EDE42B" w14:textId="21ADD228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187C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0B4A7F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D0C44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3C4799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38994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90F9D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5 (Excellent)</w:t>
            </w:r>
          </w:p>
          <w:p w14:paraId="7511DA2A" w14:textId="1ECA8085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</w:rPr>
              <w:t>Conclusions are logically derived and well supported by results.</w:t>
            </w:r>
          </w:p>
        </w:tc>
        <w:tc>
          <w:tcPr>
            <w:tcW w:w="1367" w:type="pct"/>
          </w:tcPr>
          <w:p w14:paraId="48EB7092" w14:textId="2E574391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3F5D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2E8853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17E733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0D65EB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BD2C4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3E7A7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5 (Excellent)</w:t>
            </w:r>
          </w:p>
          <w:p w14:paraId="6DA1A6B5" w14:textId="1A3A5667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</w:rPr>
              <w:t>Limitations are transparently acknowledged and appropriately discussed.</w:t>
            </w:r>
          </w:p>
        </w:tc>
        <w:tc>
          <w:tcPr>
            <w:tcW w:w="1367" w:type="pct"/>
          </w:tcPr>
          <w:p w14:paraId="6D85512E" w14:textId="64C7E931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3F5D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03B45E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4CD2B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6FC549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0531D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B17852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EF486B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4 (Good)</w:t>
            </w:r>
          </w:p>
          <w:p w14:paraId="5361B422" w14:textId="58070420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</w:rPr>
              <w:t>Sufficient and relevant; minor updates with recent high-impact studies recommended.</w:t>
            </w:r>
          </w:p>
        </w:tc>
        <w:tc>
          <w:tcPr>
            <w:tcW w:w="1367" w:type="pct"/>
          </w:tcPr>
          <w:p w14:paraId="66486E17" w14:textId="6449DCA2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3F5D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7A56F4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F5978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68233D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CC269" w14:textId="77777777" w:rsidR="0093127F" w:rsidRDefault="0093127F" w:rsidP="009312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5B1B85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8AF574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</w:rPr>
              <w:t>5 (Excellent)</w:t>
            </w:r>
          </w:p>
          <w:p w14:paraId="213BB461" w14:textId="49104322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</w:rPr>
              <w:t>Well-written, coherent, and professionally structured manuscript.</w:t>
            </w:r>
          </w:p>
        </w:tc>
        <w:tc>
          <w:tcPr>
            <w:tcW w:w="1367" w:type="pct"/>
          </w:tcPr>
          <w:p w14:paraId="0A83B8D8" w14:textId="00A218E8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E3F5D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74EF0859" w14:textId="77777777" w:rsidR="00AB74E1" w:rsidRDefault="00AB74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20388B" w14:textId="77777777" w:rsidR="00AB74E1" w:rsidRDefault="00AB74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25E9DD" w14:textId="77777777" w:rsidR="00AB74E1" w:rsidRDefault="00AB74E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89940E" w14:textId="77777777" w:rsidR="00AB74E1" w:rsidRDefault="00E2535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A01D5F2" w14:textId="77777777" w:rsidR="00AB74E1" w:rsidRDefault="00AB74E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B74E1" w14:paraId="73BA380E" w14:textId="77777777" w:rsidTr="0093127F">
        <w:trPr>
          <w:trHeight w:val="20"/>
          <w:jc w:val="center"/>
        </w:trPr>
        <w:tc>
          <w:tcPr>
            <w:tcW w:w="1672" w:type="pct"/>
            <w:noWrap/>
          </w:tcPr>
          <w:p w14:paraId="73797E4D" w14:textId="77777777" w:rsidR="00AB74E1" w:rsidRDefault="00AB74E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6EF4490" w14:textId="77777777" w:rsidR="00AB74E1" w:rsidRDefault="00E2535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4261410" w14:textId="77777777" w:rsidR="00AB74E1" w:rsidRDefault="00AB74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3DC9C26" w14:textId="77777777" w:rsidR="00AB74E1" w:rsidRDefault="00E2535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5F6533" w14:textId="77777777" w:rsidR="00AB74E1" w:rsidRDefault="00AB74E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27F" w14:paraId="57C5147D" w14:textId="77777777" w:rsidTr="0093127F">
        <w:trPr>
          <w:trHeight w:val="20"/>
          <w:jc w:val="center"/>
        </w:trPr>
        <w:tc>
          <w:tcPr>
            <w:tcW w:w="1672" w:type="pct"/>
            <w:noWrap/>
          </w:tcPr>
          <w:p w14:paraId="4A056BE5" w14:textId="77777777" w:rsidR="0093127F" w:rsidRDefault="0093127F" w:rsidP="009312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08FEF1" w14:textId="77777777" w:rsidR="0093127F" w:rsidRDefault="0093127F" w:rsidP="009312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2939B7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905FBB" w14:textId="5057E7B8" w:rsidR="0093127F" w:rsidRPr="00380962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61981D56" w14:textId="38B55CDB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  <w:lang w:val="en-GB"/>
              </w:rPr>
              <w:t>The title is clear, specific, and effectively conveys the study’s focus and methodology.</w:t>
            </w:r>
          </w:p>
        </w:tc>
        <w:tc>
          <w:tcPr>
            <w:tcW w:w="1542" w:type="pct"/>
          </w:tcPr>
          <w:p w14:paraId="23AA4FD3" w14:textId="32003F5D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7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4644A206" w14:textId="77777777" w:rsidTr="0093127F">
        <w:trPr>
          <w:trHeight w:val="20"/>
          <w:jc w:val="center"/>
        </w:trPr>
        <w:tc>
          <w:tcPr>
            <w:tcW w:w="1672" w:type="pct"/>
            <w:noWrap/>
          </w:tcPr>
          <w:p w14:paraId="3EAFDA26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B50BC5E" w14:textId="77777777" w:rsidR="0093127F" w:rsidRDefault="0093127F" w:rsidP="009312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5756CF" w14:textId="77777777" w:rsidR="0093127F" w:rsidRDefault="0093127F" w:rsidP="009312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2B9B5F" w14:textId="6B81098A" w:rsidR="0093127F" w:rsidRPr="00380962" w:rsidRDefault="0093127F" w:rsidP="0093127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28AA3C5C" w14:textId="6AF48412" w:rsidR="0093127F" w:rsidRPr="00380962" w:rsidRDefault="0093127F" w:rsidP="0093127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sz w:val="20"/>
                <w:szCs w:val="20"/>
                <w:lang w:val="en-GB"/>
              </w:rPr>
              <w:t>The abstract is informative and well-structured. However, it could be improved by briefly mentioning study limitations and broader implications to enhance completeness.</w:t>
            </w:r>
          </w:p>
        </w:tc>
        <w:tc>
          <w:tcPr>
            <w:tcW w:w="1542" w:type="pct"/>
          </w:tcPr>
          <w:p w14:paraId="25DA6440" w14:textId="4E8B9373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7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5D72FF28" w14:textId="77777777" w:rsidTr="0093127F">
        <w:trPr>
          <w:trHeight w:val="20"/>
          <w:jc w:val="center"/>
        </w:trPr>
        <w:tc>
          <w:tcPr>
            <w:tcW w:w="1672" w:type="pct"/>
            <w:noWrap/>
          </w:tcPr>
          <w:p w14:paraId="5208918D" w14:textId="77777777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DC4B21A" w14:textId="77777777" w:rsidR="0093127F" w:rsidRDefault="0093127F" w:rsidP="0093127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D51BFC" w14:textId="39E2BEF5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6DF16E27" w14:textId="7E9F493E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sound and methodologically appropriate. However, inclusion of multivariate statistical analysis and/or molecular characterization of resistance mechanisms would strengthen scientific robustness.</w:t>
            </w:r>
          </w:p>
        </w:tc>
        <w:tc>
          <w:tcPr>
            <w:tcW w:w="1542" w:type="pct"/>
          </w:tcPr>
          <w:p w14:paraId="621BBEC9" w14:textId="4EE63B3C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7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93127F" w14:paraId="458A1709" w14:textId="77777777" w:rsidTr="0093127F">
        <w:trPr>
          <w:trHeight w:val="20"/>
          <w:jc w:val="center"/>
        </w:trPr>
        <w:tc>
          <w:tcPr>
            <w:tcW w:w="1672" w:type="pct"/>
            <w:noWrap/>
          </w:tcPr>
          <w:p w14:paraId="1FB38F14" w14:textId="77777777" w:rsidR="0093127F" w:rsidRDefault="0093127F" w:rsidP="009312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84BB2C" w14:textId="77777777" w:rsidR="0093127F" w:rsidRDefault="0093127F" w:rsidP="009312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0D56B5" w14:textId="77777777" w:rsidR="0093127F" w:rsidRDefault="0093127F" w:rsidP="009312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C441C9" w14:textId="77777777" w:rsidR="0093127F" w:rsidRDefault="0093127F" w:rsidP="009312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11C3D27" w14:textId="77777777" w:rsidR="0093127F" w:rsidRPr="00380962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  <w:p w14:paraId="0B1C8261" w14:textId="1B70C3E3" w:rsidR="0093127F" w:rsidRDefault="0093127F" w:rsidP="0093127F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relevant and adequate; however, incorporating recent global reports (e.g., WHO/GLASS 2023–2025, recent AMR meta-analyses) would improve currency and global relevance.</w:t>
            </w:r>
          </w:p>
        </w:tc>
        <w:tc>
          <w:tcPr>
            <w:tcW w:w="1542" w:type="pct"/>
          </w:tcPr>
          <w:p w14:paraId="5FC28C38" w14:textId="717B5698" w:rsidR="0093127F" w:rsidRDefault="0093127F" w:rsidP="009312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7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AB74E1" w14:paraId="7C163079" w14:textId="77777777" w:rsidTr="0093127F">
        <w:trPr>
          <w:trHeight w:val="896"/>
          <w:jc w:val="center"/>
        </w:trPr>
        <w:tc>
          <w:tcPr>
            <w:tcW w:w="1672" w:type="pct"/>
            <w:noWrap/>
          </w:tcPr>
          <w:p w14:paraId="5DA2942D" w14:textId="77777777" w:rsidR="00AB74E1" w:rsidRDefault="00E253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1B6F5E" w14:textId="77777777" w:rsidR="00AB74E1" w:rsidRDefault="00E253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8C4E00" w14:textId="77777777" w:rsidR="00AB74E1" w:rsidRDefault="00AB7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994293" w14:textId="77777777" w:rsidR="00AB74E1" w:rsidRDefault="00E253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9BBC73" w14:textId="77777777" w:rsidR="00AB74E1" w:rsidRDefault="00AB74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899405A" w14:textId="1B6BC6F3" w:rsidR="00AB74E1" w:rsidRDefault="00380962" w:rsidP="00D84B9D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0962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380962">
              <w:rPr>
                <w:rFonts w:ascii="Arial" w:hAnsi="Arial" w:cs="Arial"/>
                <w:bCs/>
                <w:sz w:val="20"/>
                <w:szCs w:val="20"/>
              </w:rPr>
              <w:br/>
              <w:t>Ethical approval has been appropriately obtained and reported. No ethical concerns are identified.</w:t>
            </w:r>
          </w:p>
        </w:tc>
        <w:tc>
          <w:tcPr>
            <w:tcW w:w="1542" w:type="pct"/>
          </w:tcPr>
          <w:p w14:paraId="7A46757D" w14:textId="4CEB2860" w:rsidR="00AB74E1" w:rsidRPr="00A41A4A" w:rsidRDefault="00A41A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1A4A">
              <w:rPr>
                <w:rFonts w:ascii="Arial" w:hAnsi="Arial" w:cs="Arial"/>
                <w:lang w:val="en-GB" w:eastAsia="en-US"/>
              </w:rPr>
              <w:t>NO</w:t>
            </w:r>
          </w:p>
        </w:tc>
      </w:tr>
    </w:tbl>
    <w:p w14:paraId="7A4E79BB" w14:textId="77777777" w:rsidR="00AB74E1" w:rsidRDefault="00AB74E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FA0EACE" w14:textId="77777777" w:rsidR="00AB74E1" w:rsidRDefault="00AB74E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B74E1" w14:paraId="74DEF95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3CB0F04" w14:textId="77777777" w:rsidR="00AB74E1" w:rsidRDefault="00E253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00BEF0F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B74E1" w14:paraId="3DFE2C5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0FCE0E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E60ADF3" w14:textId="77777777" w:rsidR="00AB74E1" w:rsidRDefault="00E253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B74E1" w14:paraId="53569F87" w14:textId="77777777">
        <w:trPr>
          <w:trHeight w:val="20"/>
          <w:jc w:val="center"/>
        </w:trPr>
        <w:tc>
          <w:tcPr>
            <w:tcW w:w="2784" w:type="pct"/>
            <w:noWrap/>
          </w:tcPr>
          <w:p w14:paraId="4A77F537" w14:textId="77777777" w:rsidR="00DF1676" w:rsidRPr="00380962" w:rsidRDefault="00DF1676" w:rsidP="00DF1676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80962">
              <w:rPr>
                <w:rFonts w:ascii="Arial" w:hAnsi="Arial" w:cs="Arial"/>
                <w:b w:val="0"/>
                <w:bCs w:val="0"/>
                <w:lang w:val="en-GB" w:eastAsia="en-US"/>
              </w:rPr>
              <w:t>The manuscript presents novel and clinically relevant insights into gender-based differences in antimicrobial resistance, particularly in a high-burden, underrepresented setting. The study design is sound, results are robust, and the discussion is well contextualized.</w:t>
            </w:r>
          </w:p>
          <w:p w14:paraId="77070B1B" w14:textId="77777777" w:rsidR="00DF1676" w:rsidRPr="00380962" w:rsidRDefault="00DF1676" w:rsidP="00DF1676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  <w:p w14:paraId="6441F9A0" w14:textId="77777777" w:rsidR="00DF1676" w:rsidRPr="00380962" w:rsidRDefault="00DF1676" w:rsidP="00DF1676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80962">
              <w:rPr>
                <w:rFonts w:ascii="Arial" w:hAnsi="Arial" w:cs="Arial"/>
                <w:b w:val="0"/>
                <w:bCs w:val="0"/>
                <w:lang w:val="en-GB" w:eastAsia="en-US"/>
              </w:rPr>
              <w:t>The primary limitation is the absence of molecular-level analysis, which slightly limits mechanistic interpretation. However, the epidemiological contribution remains strong and valuable for clinical and public health applications.</w:t>
            </w:r>
          </w:p>
          <w:p w14:paraId="521261D7" w14:textId="77777777" w:rsidR="00DF1676" w:rsidRPr="00380962" w:rsidRDefault="00DF1676" w:rsidP="00DF1676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  <w:p w14:paraId="26405278" w14:textId="77777777" w:rsidR="00DF1676" w:rsidRPr="00380962" w:rsidRDefault="00DF1676" w:rsidP="00DF1676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80962">
              <w:rPr>
                <w:rFonts w:ascii="Arial" w:hAnsi="Arial" w:cs="Arial"/>
                <w:b w:val="0"/>
                <w:bCs w:val="0"/>
                <w:lang w:val="en-GB" w:eastAsia="en-US"/>
              </w:rPr>
              <w:t>I recommend acceptance after minor revision, primarily to:</w:t>
            </w:r>
          </w:p>
          <w:p w14:paraId="0CA88583" w14:textId="77777777" w:rsidR="00DF1676" w:rsidRPr="00380962" w:rsidRDefault="00DF1676" w:rsidP="00DF1676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  <w:p w14:paraId="3816A3BE" w14:textId="77777777" w:rsidR="00DF1676" w:rsidRPr="00380962" w:rsidRDefault="00DF1676" w:rsidP="00DF1676">
            <w:pPr>
              <w:pStyle w:val="Heading2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80962">
              <w:rPr>
                <w:rFonts w:ascii="Arial" w:hAnsi="Arial" w:cs="Arial"/>
                <w:b w:val="0"/>
                <w:bCs w:val="0"/>
                <w:lang w:val="en-GB" w:eastAsia="en-US"/>
              </w:rPr>
              <w:t>Enhance analytical depth,</w:t>
            </w:r>
          </w:p>
          <w:p w14:paraId="57948FDB" w14:textId="77777777" w:rsidR="00DF1676" w:rsidRPr="00380962" w:rsidRDefault="00DF1676" w:rsidP="00DF1676">
            <w:pPr>
              <w:pStyle w:val="Heading2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80962">
              <w:rPr>
                <w:rFonts w:ascii="Arial" w:hAnsi="Arial" w:cs="Arial"/>
                <w:b w:val="0"/>
                <w:bCs w:val="0"/>
                <w:lang w:val="en-GB" w:eastAsia="en-US"/>
              </w:rPr>
              <w:t>Add graphical data visualization,</w:t>
            </w:r>
          </w:p>
          <w:p w14:paraId="795FAA9C" w14:textId="77777777" w:rsidR="00DF1676" w:rsidRPr="00380962" w:rsidRDefault="00DF1676" w:rsidP="00DF1676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80962">
              <w:rPr>
                <w:rFonts w:ascii="Arial" w:hAnsi="Arial" w:cs="Arial"/>
                <w:b w:val="0"/>
                <w:bCs w:val="0"/>
                <w:lang w:val="en-GB" w:eastAsia="en-US"/>
              </w:rPr>
              <w:t>Update references with recent global literature.</w:t>
            </w:r>
          </w:p>
          <w:p w14:paraId="5AF75F51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10873B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20D65A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CBEE19" w14:textId="77777777" w:rsidR="00AB74E1" w:rsidRDefault="00AB7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079FFC9" w14:textId="174B3A25" w:rsidR="00AB74E1" w:rsidRDefault="006114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3D32F242" w14:textId="77777777" w:rsidR="00AB74E1" w:rsidRDefault="00AB74E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6849D40" w14:textId="77777777" w:rsidR="00AB74E1" w:rsidRDefault="00AB74E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89180D6" w14:textId="2A57C4B7" w:rsidR="00AB74E1" w:rsidRDefault="00AB74E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42260B3" w14:textId="299C4D99" w:rsidR="00DD1294" w:rsidRDefault="00DD12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C59B94D" w14:textId="14A3A1C6" w:rsidR="00DD1294" w:rsidRDefault="00DD12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481E911" w14:textId="77777777" w:rsidR="00DD1294" w:rsidRDefault="00DD12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4768"/>
        <w:gridCol w:w="4759"/>
      </w:tblGrid>
      <w:tr w:rsidR="00DD1294" w:rsidRPr="00DD1294" w14:paraId="3893AC39" w14:textId="77777777" w:rsidTr="00C530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1A2E5" w14:textId="77777777" w:rsidR="00DD1294" w:rsidRPr="00DD1294" w:rsidRDefault="00DD1294" w:rsidP="00DD12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D129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D129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631119" w14:textId="77777777" w:rsidR="00DD1294" w:rsidRPr="00DD1294" w:rsidRDefault="00DD1294" w:rsidP="00DD12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1294" w:rsidRPr="00DD1294" w14:paraId="34E7DB95" w14:textId="77777777" w:rsidTr="00C530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2CCC5" w14:textId="77777777" w:rsidR="00DD1294" w:rsidRPr="00DD1294" w:rsidRDefault="00DD1294" w:rsidP="00DD12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4EAC" w14:textId="77777777" w:rsidR="00DD1294" w:rsidRPr="00DD1294" w:rsidRDefault="00DD1294" w:rsidP="00DD12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1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9F503AA" w14:textId="77777777" w:rsidR="00DD1294" w:rsidRPr="00DD1294" w:rsidRDefault="00DD1294" w:rsidP="00DD129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12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12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9A48CE" w14:textId="77777777" w:rsidR="00DD1294" w:rsidRPr="00DD1294" w:rsidRDefault="00DD1294" w:rsidP="00DD12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1294" w:rsidRPr="00DD1294" w14:paraId="617BB910" w14:textId="77777777" w:rsidTr="00C530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FA750" w14:textId="77777777" w:rsidR="00DD1294" w:rsidRPr="00DD1294" w:rsidRDefault="00DD1294" w:rsidP="00DD129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D12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228D24" w14:textId="77777777" w:rsidR="00DD1294" w:rsidRPr="00DD1294" w:rsidRDefault="00DD1294" w:rsidP="00DD12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D7930" w14:textId="77777777" w:rsidR="00DD1294" w:rsidRPr="00DD1294" w:rsidRDefault="00DD1294" w:rsidP="00DD129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D12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E6F21D7" w14:textId="77777777" w:rsidR="00DD1294" w:rsidRPr="00DD1294" w:rsidRDefault="00DD1294" w:rsidP="00DD12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8723B9B" w14:textId="77777777" w:rsidR="00DD1294" w:rsidRPr="00DD1294" w:rsidRDefault="00DD1294" w:rsidP="00DD12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655E96" w14:textId="77777777" w:rsidR="00DD1294" w:rsidRPr="00DD1294" w:rsidRDefault="00DD1294" w:rsidP="00DD12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EA5996" w14:textId="77777777" w:rsidR="00DD1294" w:rsidRPr="00DD1294" w:rsidRDefault="00DD1294" w:rsidP="00DD12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2779864" w14:textId="77777777" w:rsidR="00DD1294" w:rsidRPr="00DD1294" w:rsidRDefault="00DD1294" w:rsidP="00DD1294"/>
    <w:p w14:paraId="211E1EA7" w14:textId="77777777" w:rsidR="00DD1294" w:rsidRPr="00DD1294" w:rsidRDefault="00DD1294" w:rsidP="00DD1294"/>
    <w:p w14:paraId="1B8ABCD8" w14:textId="77777777" w:rsidR="00DD1294" w:rsidRPr="00DD1294" w:rsidRDefault="00DD1294" w:rsidP="00DD1294">
      <w:pPr>
        <w:rPr>
          <w:bCs/>
          <w:u w:val="single"/>
          <w:lang w:val="en-GB"/>
        </w:rPr>
      </w:pPr>
    </w:p>
    <w:bookmarkEnd w:id="2"/>
    <w:p w14:paraId="347B6B95" w14:textId="77777777" w:rsidR="00DD1294" w:rsidRPr="00DD1294" w:rsidRDefault="00DD1294" w:rsidP="00DD1294"/>
    <w:p w14:paraId="55F4FFA0" w14:textId="77777777" w:rsidR="00AB74E1" w:rsidRDefault="00AB74E1" w:rsidP="00DD1294">
      <w:pPr>
        <w:rPr>
          <w:rFonts w:ascii="Arial" w:hAnsi="Arial" w:cs="Arial"/>
          <w:sz w:val="20"/>
          <w:szCs w:val="20"/>
        </w:rPr>
      </w:pPr>
    </w:p>
    <w:sectPr w:rsidR="00AB74E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D20F0" w14:textId="77777777" w:rsidR="00D92BE3" w:rsidRDefault="00D92BE3">
      <w:r>
        <w:separator/>
      </w:r>
    </w:p>
  </w:endnote>
  <w:endnote w:type="continuationSeparator" w:id="0">
    <w:p w14:paraId="4773603D" w14:textId="77777777" w:rsidR="00D92BE3" w:rsidRDefault="00D9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E3FF3" w14:textId="77777777" w:rsidR="00AB74E1" w:rsidRDefault="00AB74E1">
    <w:pPr>
      <w:pStyle w:val="Footer"/>
      <w:jc w:val="right"/>
    </w:pPr>
  </w:p>
  <w:p w14:paraId="1A1817FC" w14:textId="6508C25A" w:rsidR="00AB74E1" w:rsidRDefault="00E2535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B6C7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B6C7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95CD5B2" w14:textId="77777777" w:rsidR="00AB74E1" w:rsidRDefault="00E2535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7EDB83" w14:textId="77777777" w:rsidR="00AB74E1" w:rsidRDefault="00AB74E1">
    <w:pPr>
      <w:pStyle w:val="Footer"/>
      <w:jc w:val="right"/>
    </w:pPr>
  </w:p>
  <w:p w14:paraId="42B8263A" w14:textId="77777777" w:rsidR="00AB74E1" w:rsidRDefault="00AB74E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A957E" w14:textId="77777777" w:rsidR="00D92BE3" w:rsidRDefault="00D92BE3">
      <w:r>
        <w:separator/>
      </w:r>
    </w:p>
  </w:footnote>
  <w:footnote w:type="continuationSeparator" w:id="0">
    <w:p w14:paraId="4102D2CA" w14:textId="77777777" w:rsidR="00D92BE3" w:rsidRDefault="00D92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7D2E4" w14:textId="77777777" w:rsidR="00AB74E1" w:rsidRDefault="00AB74E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E22F46" w14:textId="77777777" w:rsidR="00AB74E1" w:rsidRDefault="00E2535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B14C5"/>
    <w:multiLevelType w:val="hybridMultilevel"/>
    <w:tmpl w:val="F13ADE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74E1"/>
    <w:rsid w:val="00380962"/>
    <w:rsid w:val="004842D2"/>
    <w:rsid w:val="0061141E"/>
    <w:rsid w:val="006B6C7A"/>
    <w:rsid w:val="008A14C3"/>
    <w:rsid w:val="0093127F"/>
    <w:rsid w:val="00A21CF2"/>
    <w:rsid w:val="00A41A4A"/>
    <w:rsid w:val="00AB74E1"/>
    <w:rsid w:val="00B21FB7"/>
    <w:rsid w:val="00D84B9D"/>
    <w:rsid w:val="00D92BE3"/>
    <w:rsid w:val="00DA553A"/>
    <w:rsid w:val="00DC7528"/>
    <w:rsid w:val="00DD1294"/>
    <w:rsid w:val="00DF1676"/>
    <w:rsid w:val="00E25353"/>
    <w:rsid w:val="00E46EDF"/>
    <w:rsid w:val="00EC25A8"/>
    <w:rsid w:val="00F9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9F326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27</cp:revision>
  <dcterms:created xsi:type="dcterms:W3CDTF">2026-03-24T06:15:00Z</dcterms:created>
  <dcterms:modified xsi:type="dcterms:W3CDTF">2026-04-07T16:43:00Z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