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7BC7E48" w14:textId="77777777" w:rsidR="00476A44" w:rsidRDefault="00476A4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322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60"/>
        <w:gridCol w:w="10162"/>
      </w:tblGrid>
      <w:tr w:rsidR="00476A44" w14:paraId="3E29450C" w14:textId="77777777">
        <w:trPr>
          <w:trHeight w:val="290"/>
        </w:trPr>
        <w:tc>
          <w:tcPr>
            <w:tcW w:w="13322" w:type="dxa"/>
            <w:gridSpan w:val="2"/>
            <w:tcBorders>
              <w:top w:val="nil"/>
              <w:left w:val="nil"/>
              <w:right w:val="nil"/>
            </w:tcBorders>
          </w:tcPr>
          <w:p w14:paraId="354549B4" w14:textId="77777777" w:rsidR="00476A44" w:rsidRDefault="00476A4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</w:rPr>
            </w:pPr>
          </w:p>
        </w:tc>
      </w:tr>
      <w:tr w:rsidR="00476A44" w14:paraId="0A3AD8D9" w14:textId="77777777">
        <w:trPr>
          <w:trHeight w:val="290"/>
        </w:trPr>
        <w:tc>
          <w:tcPr>
            <w:tcW w:w="3160" w:type="dxa"/>
          </w:tcPr>
          <w:p w14:paraId="504AC236" w14:textId="77777777" w:rsidR="00476A44" w:rsidRDefault="004E06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097E30" w14:textId="77777777" w:rsidR="00476A44" w:rsidRDefault="00CE69C3">
            <w:pPr>
              <w:rPr>
                <w:color w:val="0000FF"/>
                <w:sz w:val="20"/>
                <w:szCs w:val="20"/>
              </w:rPr>
            </w:pPr>
            <w:hyperlink r:id="rId8">
              <w:r w:rsidR="004E0654">
                <w:rPr>
                  <w:rFonts w:ascii="Arial" w:eastAsia="Arial" w:hAnsi="Arial" w:cs="Arial"/>
                  <w:color w:val="0000FF"/>
                  <w:u w:val="single"/>
                </w:rPr>
                <w:t>Journal of International Research in Medical and Pharmaceutical Sciences</w:t>
              </w:r>
            </w:hyperlink>
          </w:p>
        </w:tc>
      </w:tr>
      <w:tr w:rsidR="00476A44" w14:paraId="1B736E78" w14:textId="77777777">
        <w:trPr>
          <w:trHeight w:val="290"/>
        </w:trPr>
        <w:tc>
          <w:tcPr>
            <w:tcW w:w="3160" w:type="dxa"/>
          </w:tcPr>
          <w:p w14:paraId="0E9DB568" w14:textId="77777777" w:rsidR="00476A44" w:rsidRDefault="004E06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450F93" w14:textId="77777777" w:rsidR="00476A44" w:rsidRDefault="004E06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Ms_JIRMEPS_14659</w:t>
            </w:r>
          </w:p>
        </w:tc>
      </w:tr>
      <w:tr w:rsidR="00476A44" w14:paraId="52ADF7C7" w14:textId="77777777">
        <w:trPr>
          <w:trHeight w:val="650"/>
        </w:trPr>
        <w:tc>
          <w:tcPr>
            <w:tcW w:w="3160" w:type="dxa"/>
          </w:tcPr>
          <w:p w14:paraId="3661B2EF" w14:textId="77777777" w:rsidR="00476A44" w:rsidRDefault="004E06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1A3D49" w14:textId="77777777" w:rsidR="00476A44" w:rsidRDefault="004E06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In Situ Ophthalmic Gels Meet Nanotechnology: Nanoparticle-Laden Smart Hydrogels for Precision Ocular Drug Delivery</w:t>
            </w:r>
          </w:p>
        </w:tc>
      </w:tr>
      <w:tr w:rsidR="00476A44" w14:paraId="011D585D" w14:textId="77777777">
        <w:trPr>
          <w:trHeight w:val="332"/>
        </w:trPr>
        <w:tc>
          <w:tcPr>
            <w:tcW w:w="3160" w:type="dxa"/>
          </w:tcPr>
          <w:p w14:paraId="77077A76" w14:textId="77777777" w:rsidR="00476A44" w:rsidRDefault="004E06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F1F3A8" w14:textId="77777777" w:rsidR="00476A44" w:rsidRDefault="004E06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REVIEW ARTICLE</w:t>
            </w:r>
          </w:p>
        </w:tc>
      </w:tr>
    </w:tbl>
    <w:p w14:paraId="5DD3A3A7" w14:textId="77777777" w:rsidR="00476A44" w:rsidRDefault="00476A4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B3A1C88" w14:textId="77777777" w:rsidR="00476A44" w:rsidRDefault="00476A4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F654AB3" w14:textId="77777777" w:rsidR="00476A44" w:rsidRDefault="00476A4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  <w:bookmarkStart w:id="0" w:name="_heading=h.yfpiyphcwhy" w:colFirst="0" w:colLast="0"/>
      <w:bookmarkEnd w:id="0"/>
    </w:p>
    <w:p w14:paraId="0BEF7ED6" w14:textId="77777777" w:rsidR="00476A44" w:rsidRDefault="004E065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r>
        <w:rPr>
          <w:b/>
          <w:bCs/>
          <w:color w:val="000000"/>
          <w:sz w:val="20"/>
          <w:szCs w:val="20"/>
          <w:highlight w:val="yellow"/>
        </w:rPr>
        <w:t>PART 1 (Importance of the manuscript)</w:t>
      </w:r>
    </w:p>
    <w:p w14:paraId="7DE187FE" w14:textId="77777777" w:rsidR="00476A44" w:rsidRDefault="00476A44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0"/>
          <w:szCs w:val="20"/>
        </w:rPr>
      </w:pPr>
    </w:p>
    <w:p w14:paraId="502B1A93" w14:textId="77777777" w:rsidR="00476A44" w:rsidRDefault="00476A44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0"/>
          <w:szCs w:val="20"/>
        </w:rPr>
      </w:pPr>
      <w:bookmarkStart w:id="1" w:name="_heading=h.xue3x29y6w3a" w:colFirst="0" w:colLast="0"/>
      <w:bookmarkEnd w:id="1"/>
    </w:p>
    <w:tbl>
      <w:tblPr>
        <w:tblStyle w:val="a1"/>
        <w:tblW w:w="13466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18"/>
        <w:gridCol w:w="4966"/>
        <w:gridCol w:w="3682"/>
      </w:tblGrid>
      <w:tr w:rsidR="00476A44" w14:paraId="0633B172" w14:textId="77777777">
        <w:tc>
          <w:tcPr>
            <w:tcW w:w="4818" w:type="dxa"/>
          </w:tcPr>
          <w:p w14:paraId="20A76A9F" w14:textId="77777777" w:rsidR="00476A44" w:rsidRDefault="00476A4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6" w:type="dxa"/>
          </w:tcPr>
          <w:p w14:paraId="51B21AD8" w14:textId="77777777" w:rsidR="00476A44" w:rsidRDefault="004E065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682" w:type="dxa"/>
          </w:tcPr>
          <w:p w14:paraId="38BCBC71" w14:textId="77777777" w:rsidR="00476A44" w:rsidRDefault="004E0654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14:paraId="3B960B13" w14:textId="77777777" w:rsidR="00476A44" w:rsidRDefault="00476A4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476A44" w14:paraId="1AACC32F" w14:textId="77777777">
        <w:trPr>
          <w:trHeight w:val="1264"/>
        </w:trPr>
        <w:tc>
          <w:tcPr>
            <w:tcW w:w="4818" w:type="dxa"/>
          </w:tcPr>
          <w:p w14:paraId="082B1837" w14:textId="77777777" w:rsidR="00476A44" w:rsidRDefault="004E0654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4966" w:type="dxa"/>
          </w:tcPr>
          <w:p w14:paraId="784CB97D" w14:textId="77777777" w:rsidR="00476A44" w:rsidRDefault="004E0654">
            <w:pPr>
              <w:spacing w:before="240" w:after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paper is well-researched and addresses the "bioavailability gap" in ophthalmology effectively. The authors have correctly identified the synergy between </w:t>
            </w:r>
            <w:r>
              <w:rPr>
                <w:b/>
                <w:bCs/>
                <w:sz w:val="20"/>
                <w:szCs w:val="20"/>
              </w:rPr>
              <w:t>in situ gels</w:t>
            </w:r>
            <w:r>
              <w:rPr>
                <w:sz w:val="20"/>
                <w:szCs w:val="20"/>
              </w:rPr>
              <w:t xml:space="preserve"> (which solve the </w:t>
            </w:r>
            <w:r>
              <w:rPr>
                <w:i/>
                <w:iCs/>
                <w:sz w:val="20"/>
                <w:szCs w:val="20"/>
              </w:rPr>
              <w:t>macroscopic</w:t>
            </w:r>
            <w:r>
              <w:rPr>
                <w:sz w:val="20"/>
                <w:szCs w:val="20"/>
              </w:rPr>
              <w:t xml:space="preserve"> problem of residence time) and </w:t>
            </w:r>
            <w:proofErr w:type="gramStart"/>
            <w:r>
              <w:rPr>
                <w:b/>
                <w:bCs/>
                <w:sz w:val="20"/>
                <w:szCs w:val="20"/>
              </w:rPr>
              <w:t>nanoparticles</w:t>
            </w:r>
            <w:r>
              <w:rPr>
                <w:sz w:val="20"/>
                <w:szCs w:val="20"/>
              </w:rPr>
              <w:t>(</w:t>
            </w:r>
            <w:proofErr w:type="gramEnd"/>
            <w:r>
              <w:rPr>
                <w:sz w:val="20"/>
                <w:szCs w:val="20"/>
              </w:rPr>
              <w:t xml:space="preserve">which solve the </w:t>
            </w:r>
            <w:r>
              <w:rPr>
                <w:i/>
                <w:iCs/>
                <w:sz w:val="20"/>
                <w:szCs w:val="20"/>
              </w:rPr>
              <w:t>microscopic</w:t>
            </w:r>
            <w:r>
              <w:rPr>
                <w:sz w:val="20"/>
                <w:szCs w:val="20"/>
              </w:rPr>
              <w:t xml:space="preserve"> problem of penetration and solubility).</w:t>
            </w:r>
          </w:p>
          <w:p w14:paraId="3274E380" w14:textId="77777777" w:rsidR="00476A44" w:rsidRDefault="004E0654">
            <w:pPr>
              <w:spacing w:before="240" w:after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language is professional and academic, and the use of the </w:t>
            </w:r>
            <w:r>
              <w:rPr>
                <w:b/>
                <w:bCs/>
                <w:sz w:val="20"/>
                <w:szCs w:val="20"/>
              </w:rPr>
              <w:t>"Nano-in-Gel Convergence"</w:t>
            </w:r>
            <w:r>
              <w:rPr>
                <w:sz w:val="20"/>
                <w:szCs w:val="20"/>
              </w:rPr>
              <w:t xml:space="preserve"> concept provides a strong central thesis.</w:t>
            </w:r>
          </w:p>
          <w:p w14:paraId="49487F57" w14:textId="77777777" w:rsidR="00476A44" w:rsidRDefault="00476A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3682" w:type="dxa"/>
          </w:tcPr>
          <w:p w14:paraId="7D49FE46" w14:textId="667F07BA" w:rsidR="00476A44" w:rsidRDefault="000C180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0C1809">
              <w:rPr>
                <w:rFonts w:ascii="Times New Roman" w:eastAsia="Times New Roman" w:hAnsi="Times New Roman" w:cs="Times New Roman"/>
                <w:b w:val="0"/>
                <w:bCs w:val="0"/>
              </w:rPr>
              <w:t>This manuscript is highly valuable to the scientific community as it addresses a critical challenge in ophthalmology: improving drug bioavailability. By exploring the synergy between in situ gels, which enhance ocular residence time, and nanoparticles, which improve penetration and solubility, the authors present a comprehensive strategy to overcome limitations of conventional therapies. The concept of “Nano-in-Gel Convergence” offers a clear and innovative framework that can guide future research and development in ocular drug delivery. Additionally, the professional and academic presentation makes the manuscript a reliable and insightful resource for researchers and clinicians in the field.</w:t>
            </w:r>
          </w:p>
        </w:tc>
      </w:tr>
    </w:tbl>
    <w:p w14:paraId="70C8B05F" w14:textId="77777777" w:rsidR="00476A44" w:rsidRDefault="00476A44">
      <w:pPr>
        <w:rPr>
          <w:sz w:val="20"/>
          <w:szCs w:val="20"/>
        </w:rPr>
      </w:pPr>
    </w:p>
    <w:p w14:paraId="5E232598" w14:textId="77777777" w:rsidR="00476A44" w:rsidRDefault="00476A44">
      <w:pPr>
        <w:rPr>
          <w:sz w:val="20"/>
          <w:szCs w:val="20"/>
        </w:rPr>
      </w:pPr>
    </w:p>
    <w:p w14:paraId="05662671" w14:textId="77777777" w:rsidR="00476A44" w:rsidRDefault="00476A44">
      <w:pPr>
        <w:rPr>
          <w:sz w:val="20"/>
          <w:szCs w:val="20"/>
        </w:rPr>
      </w:pPr>
    </w:p>
    <w:p w14:paraId="3ADD77F2" w14:textId="77777777" w:rsidR="00476A44" w:rsidRDefault="00476A44">
      <w:pPr>
        <w:rPr>
          <w:sz w:val="20"/>
          <w:szCs w:val="20"/>
        </w:rPr>
      </w:pPr>
    </w:p>
    <w:p w14:paraId="5D4F4FE9" w14:textId="77777777" w:rsidR="00476A44" w:rsidRDefault="00476A44">
      <w:pPr>
        <w:rPr>
          <w:sz w:val="20"/>
          <w:szCs w:val="20"/>
        </w:rPr>
      </w:pPr>
    </w:p>
    <w:p w14:paraId="46B9850C" w14:textId="77777777" w:rsidR="00476A44" w:rsidRDefault="00476A44">
      <w:pPr>
        <w:rPr>
          <w:sz w:val="20"/>
          <w:szCs w:val="20"/>
        </w:rPr>
      </w:pPr>
    </w:p>
    <w:p w14:paraId="5631EA4F" w14:textId="77777777" w:rsidR="00476A44" w:rsidRDefault="00476A44">
      <w:pPr>
        <w:rPr>
          <w:sz w:val="20"/>
          <w:szCs w:val="20"/>
        </w:rPr>
      </w:pPr>
    </w:p>
    <w:p w14:paraId="53F6C771" w14:textId="77777777" w:rsidR="00476A44" w:rsidRDefault="00476A44">
      <w:pPr>
        <w:rPr>
          <w:sz w:val="20"/>
          <w:szCs w:val="20"/>
        </w:rPr>
      </w:pPr>
    </w:p>
    <w:p w14:paraId="3D4E25B9" w14:textId="77777777" w:rsidR="00476A44" w:rsidRDefault="00476A44">
      <w:pPr>
        <w:rPr>
          <w:sz w:val="20"/>
          <w:szCs w:val="20"/>
        </w:rPr>
      </w:pPr>
    </w:p>
    <w:p w14:paraId="7A0A04B8" w14:textId="77777777" w:rsidR="00476A44" w:rsidRDefault="00476A44">
      <w:pPr>
        <w:rPr>
          <w:sz w:val="20"/>
          <w:szCs w:val="20"/>
        </w:rPr>
      </w:pPr>
    </w:p>
    <w:p w14:paraId="6D63F0DD" w14:textId="77777777" w:rsidR="00476A44" w:rsidRDefault="00476A44">
      <w:pPr>
        <w:rPr>
          <w:sz w:val="20"/>
          <w:szCs w:val="20"/>
        </w:rPr>
      </w:pPr>
    </w:p>
    <w:p w14:paraId="2E1C4F63" w14:textId="77777777" w:rsidR="00476A44" w:rsidRDefault="00476A44">
      <w:pPr>
        <w:rPr>
          <w:sz w:val="20"/>
          <w:szCs w:val="20"/>
        </w:rPr>
      </w:pPr>
    </w:p>
    <w:p w14:paraId="0F1E619C" w14:textId="77777777" w:rsidR="00476A44" w:rsidRDefault="00476A44">
      <w:pPr>
        <w:rPr>
          <w:sz w:val="20"/>
          <w:szCs w:val="20"/>
        </w:rPr>
      </w:pPr>
    </w:p>
    <w:p w14:paraId="1B934C94" w14:textId="77777777" w:rsidR="00476A44" w:rsidRDefault="00476A44">
      <w:pPr>
        <w:rPr>
          <w:sz w:val="20"/>
          <w:szCs w:val="20"/>
        </w:rPr>
      </w:pPr>
    </w:p>
    <w:p w14:paraId="7CED985D" w14:textId="77777777" w:rsidR="00476A44" w:rsidRDefault="00476A44">
      <w:pPr>
        <w:rPr>
          <w:sz w:val="20"/>
          <w:szCs w:val="20"/>
        </w:rPr>
      </w:pPr>
    </w:p>
    <w:p w14:paraId="41FB1661" w14:textId="77777777" w:rsidR="00476A44" w:rsidRDefault="00476A44">
      <w:pPr>
        <w:rPr>
          <w:sz w:val="20"/>
          <w:szCs w:val="20"/>
        </w:rPr>
      </w:pPr>
    </w:p>
    <w:p w14:paraId="589664F9" w14:textId="77777777" w:rsidR="00476A44" w:rsidRDefault="00476A44">
      <w:pPr>
        <w:rPr>
          <w:sz w:val="20"/>
          <w:szCs w:val="20"/>
        </w:rPr>
      </w:pPr>
    </w:p>
    <w:p w14:paraId="1CAC8737" w14:textId="77777777" w:rsidR="00476A44" w:rsidRDefault="00476A44">
      <w:pPr>
        <w:rPr>
          <w:sz w:val="20"/>
          <w:szCs w:val="20"/>
        </w:rPr>
      </w:pPr>
    </w:p>
    <w:p w14:paraId="21CC0BE5" w14:textId="77777777" w:rsidR="00476A44" w:rsidRDefault="00476A44">
      <w:pPr>
        <w:rPr>
          <w:sz w:val="20"/>
          <w:szCs w:val="20"/>
        </w:rPr>
      </w:pPr>
    </w:p>
    <w:p w14:paraId="2BF10B89" w14:textId="77777777" w:rsidR="00476A44" w:rsidRDefault="00476A44">
      <w:pPr>
        <w:rPr>
          <w:sz w:val="20"/>
          <w:szCs w:val="20"/>
        </w:rPr>
      </w:pPr>
    </w:p>
    <w:p w14:paraId="59545B36" w14:textId="77777777" w:rsidR="00476A44" w:rsidRDefault="00476A44">
      <w:pPr>
        <w:rPr>
          <w:sz w:val="20"/>
          <w:szCs w:val="20"/>
        </w:rPr>
      </w:pPr>
    </w:p>
    <w:p w14:paraId="143C1BA8" w14:textId="77777777" w:rsidR="00476A44" w:rsidRDefault="00476A44">
      <w:pPr>
        <w:rPr>
          <w:sz w:val="20"/>
          <w:szCs w:val="20"/>
        </w:rPr>
      </w:pPr>
    </w:p>
    <w:p w14:paraId="60FDCB3B" w14:textId="77777777" w:rsidR="00476A44" w:rsidRDefault="00476A44">
      <w:pPr>
        <w:rPr>
          <w:sz w:val="20"/>
          <w:szCs w:val="20"/>
        </w:rPr>
      </w:pPr>
    </w:p>
    <w:p w14:paraId="036A700D" w14:textId="77777777" w:rsidR="00476A44" w:rsidRDefault="00476A44">
      <w:pPr>
        <w:rPr>
          <w:sz w:val="20"/>
          <w:szCs w:val="20"/>
        </w:rPr>
      </w:pPr>
    </w:p>
    <w:p w14:paraId="25595F7E" w14:textId="77777777" w:rsidR="00476A44" w:rsidRDefault="00476A44">
      <w:pPr>
        <w:rPr>
          <w:sz w:val="20"/>
          <w:szCs w:val="20"/>
        </w:rPr>
      </w:pPr>
    </w:p>
    <w:p w14:paraId="70B12429" w14:textId="77777777" w:rsidR="00476A44" w:rsidRDefault="00476A44">
      <w:pPr>
        <w:rPr>
          <w:sz w:val="20"/>
          <w:szCs w:val="20"/>
        </w:rPr>
      </w:pPr>
    </w:p>
    <w:p w14:paraId="56C52C5C" w14:textId="77777777" w:rsidR="00476A44" w:rsidRDefault="00476A44">
      <w:pPr>
        <w:rPr>
          <w:sz w:val="20"/>
          <w:szCs w:val="20"/>
        </w:rPr>
      </w:pPr>
    </w:p>
    <w:p w14:paraId="65439BD0" w14:textId="77777777" w:rsidR="00476A44" w:rsidRDefault="00476A44">
      <w:pPr>
        <w:rPr>
          <w:sz w:val="20"/>
          <w:szCs w:val="20"/>
        </w:rPr>
      </w:pPr>
    </w:p>
    <w:p w14:paraId="6DBD64F5" w14:textId="77777777" w:rsidR="00476A44" w:rsidRDefault="00476A44">
      <w:pPr>
        <w:rPr>
          <w:sz w:val="20"/>
          <w:szCs w:val="20"/>
        </w:rPr>
      </w:pPr>
    </w:p>
    <w:p w14:paraId="15D70883" w14:textId="77777777" w:rsidR="00476A44" w:rsidRDefault="00476A44">
      <w:pPr>
        <w:rPr>
          <w:sz w:val="20"/>
          <w:szCs w:val="20"/>
        </w:rPr>
      </w:pPr>
    </w:p>
    <w:p w14:paraId="756E46A7" w14:textId="77777777" w:rsidR="00476A44" w:rsidRDefault="00476A44">
      <w:pPr>
        <w:rPr>
          <w:sz w:val="20"/>
          <w:szCs w:val="20"/>
        </w:rPr>
      </w:pPr>
    </w:p>
    <w:p w14:paraId="2299764C" w14:textId="77777777" w:rsidR="00476A44" w:rsidRDefault="00476A44">
      <w:pPr>
        <w:rPr>
          <w:sz w:val="20"/>
          <w:szCs w:val="20"/>
        </w:rPr>
      </w:pPr>
    </w:p>
    <w:p w14:paraId="745BFE60" w14:textId="77777777" w:rsidR="00476A44" w:rsidRDefault="00476A44">
      <w:pPr>
        <w:rPr>
          <w:sz w:val="20"/>
          <w:szCs w:val="20"/>
        </w:rPr>
      </w:pPr>
    </w:p>
    <w:p w14:paraId="083A8EA2" w14:textId="77777777" w:rsidR="00476A44" w:rsidRDefault="00476A44">
      <w:pPr>
        <w:rPr>
          <w:sz w:val="20"/>
          <w:szCs w:val="20"/>
        </w:rPr>
      </w:pPr>
    </w:p>
    <w:p w14:paraId="497E83BD" w14:textId="77777777" w:rsidR="00476A44" w:rsidRDefault="00476A44">
      <w:pPr>
        <w:rPr>
          <w:sz w:val="20"/>
          <w:szCs w:val="20"/>
        </w:rPr>
      </w:pPr>
    </w:p>
    <w:p w14:paraId="1590CDEB" w14:textId="77777777" w:rsidR="00476A44" w:rsidRDefault="00476A44">
      <w:pPr>
        <w:rPr>
          <w:sz w:val="20"/>
          <w:szCs w:val="20"/>
        </w:rPr>
      </w:pPr>
    </w:p>
    <w:p w14:paraId="6F386531" w14:textId="77777777" w:rsidR="00476A44" w:rsidRDefault="00476A44">
      <w:pPr>
        <w:rPr>
          <w:sz w:val="20"/>
          <w:szCs w:val="20"/>
        </w:rPr>
      </w:pPr>
    </w:p>
    <w:p w14:paraId="618F0B2D" w14:textId="77777777" w:rsidR="00476A44" w:rsidRDefault="00476A44">
      <w:pPr>
        <w:rPr>
          <w:sz w:val="20"/>
          <w:szCs w:val="20"/>
        </w:rPr>
      </w:pPr>
    </w:p>
    <w:p w14:paraId="47AC9949" w14:textId="77777777" w:rsidR="00476A44" w:rsidRDefault="00476A44">
      <w:pPr>
        <w:rPr>
          <w:sz w:val="20"/>
          <w:szCs w:val="20"/>
        </w:rPr>
      </w:pPr>
    </w:p>
    <w:p w14:paraId="43815A7D" w14:textId="77777777" w:rsidR="00476A44" w:rsidRDefault="00476A44">
      <w:pPr>
        <w:rPr>
          <w:sz w:val="20"/>
          <w:szCs w:val="20"/>
        </w:rPr>
      </w:pPr>
    </w:p>
    <w:p w14:paraId="54794680" w14:textId="77777777" w:rsidR="00476A44" w:rsidRDefault="00476A44">
      <w:pPr>
        <w:rPr>
          <w:sz w:val="20"/>
          <w:szCs w:val="20"/>
        </w:rPr>
      </w:pPr>
    </w:p>
    <w:p w14:paraId="4B927537" w14:textId="77777777" w:rsidR="00476A44" w:rsidRDefault="00476A44">
      <w:pPr>
        <w:rPr>
          <w:sz w:val="20"/>
          <w:szCs w:val="20"/>
        </w:rPr>
      </w:pPr>
    </w:p>
    <w:p w14:paraId="4CA79B37" w14:textId="77777777" w:rsidR="00476A44" w:rsidRDefault="00476A44">
      <w:pPr>
        <w:rPr>
          <w:sz w:val="20"/>
          <w:szCs w:val="20"/>
        </w:rPr>
      </w:pPr>
    </w:p>
    <w:p w14:paraId="54FA7DD2" w14:textId="77777777" w:rsidR="00476A44" w:rsidRDefault="00476A44">
      <w:pPr>
        <w:rPr>
          <w:sz w:val="20"/>
          <w:szCs w:val="20"/>
        </w:rPr>
      </w:pPr>
    </w:p>
    <w:p w14:paraId="28B9D042" w14:textId="77777777" w:rsidR="00476A44" w:rsidRDefault="004E0654">
      <w:pPr>
        <w:pStyle w:val="Heading2"/>
        <w:jc w:val="left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  <w:highlight w:val="yellow"/>
        </w:rPr>
        <w:t>PART  2.1</w:t>
      </w:r>
      <w:proofErr w:type="gramEnd"/>
      <w:r>
        <w:rPr>
          <w:rFonts w:ascii="Times New Roman" w:eastAsia="Times New Roman" w:hAnsi="Times New Roman" w:cs="Times New Roman"/>
          <w:highlight w:val="yellow"/>
        </w:rPr>
        <w:t xml:space="preserve"> (Objective Publication)</w:t>
      </w:r>
    </w:p>
    <w:p w14:paraId="7B774E30" w14:textId="77777777" w:rsidR="00476A44" w:rsidRDefault="00476A44">
      <w:pPr>
        <w:rPr>
          <w:sz w:val="20"/>
          <w:szCs w:val="20"/>
        </w:rPr>
      </w:pPr>
    </w:p>
    <w:tbl>
      <w:tblPr>
        <w:tblStyle w:val="a2"/>
        <w:tblW w:w="13466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0"/>
        <w:gridCol w:w="4964"/>
        <w:gridCol w:w="3682"/>
      </w:tblGrid>
      <w:tr w:rsidR="00476A44" w14:paraId="74107990" w14:textId="77777777">
        <w:tc>
          <w:tcPr>
            <w:tcW w:w="13466" w:type="dxa"/>
            <w:gridSpan w:val="3"/>
            <w:tcBorders>
              <w:top w:val="nil"/>
              <w:left w:val="nil"/>
              <w:right w:val="nil"/>
            </w:tcBorders>
          </w:tcPr>
          <w:p w14:paraId="2AFF7BF4" w14:textId="77777777" w:rsidR="00476A44" w:rsidRDefault="00476A44"/>
          <w:p w14:paraId="26430480" w14:textId="77777777" w:rsidR="00476A44" w:rsidRDefault="00476A44">
            <w:pPr>
              <w:rPr>
                <w:sz w:val="20"/>
                <w:szCs w:val="20"/>
              </w:rPr>
            </w:pPr>
          </w:p>
        </w:tc>
      </w:tr>
      <w:tr w:rsidR="00476A44" w14:paraId="5B381BF6" w14:textId="77777777">
        <w:tc>
          <w:tcPr>
            <w:tcW w:w="4820" w:type="dxa"/>
          </w:tcPr>
          <w:p w14:paraId="37148C10" w14:textId="77777777" w:rsidR="00476A44" w:rsidRDefault="00476A4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4" w:type="dxa"/>
          </w:tcPr>
          <w:p w14:paraId="2A4E1A4E" w14:textId="77777777" w:rsidR="00476A44" w:rsidRDefault="004E065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682" w:type="dxa"/>
          </w:tcPr>
          <w:p w14:paraId="1153E9AC" w14:textId="77777777" w:rsidR="00476A44" w:rsidRDefault="004E0654">
            <w:pPr>
              <w:spacing w:after="160" w:line="259" w:lineRule="auto"/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0C1809" w14:paraId="1008C7F7" w14:textId="77777777">
        <w:trPr>
          <w:trHeight w:val="1262"/>
        </w:trPr>
        <w:tc>
          <w:tcPr>
            <w:tcW w:w="4820" w:type="dxa"/>
          </w:tcPr>
          <w:p w14:paraId="12959A37" w14:textId="77777777" w:rsidR="000C1809" w:rsidRDefault="000C1809" w:rsidP="000C1809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paper? </w:t>
            </w:r>
          </w:p>
          <w:p w14:paraId="1049EE66" w14:textId="77777777" w:rsidR="000C1809" w:rsidRDefault="000C1809" w:rsidP="000C180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F4B7E4A" w14:textId="77777777" w:rsidR="000C1809" w:rsidRDefault="000C1809" w:rsidP="000C1809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0E38E8C7" w14:textId="77777777" w:rsidR="000C1809" w:rsidRDefault="000C1809" w:rsidP="000C1809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14:paraId="3846D291" w14:textId="647AB30D" w:rsidR="000C1809" w:rsidRDefault="001253E9" w:rsidP="000C180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Okay </w:t>
            </w:r>
          </w:p>
        </w:tc>
      </w:tr>
      <w:tr w:rsidR="001253E9" w14:paraId="04AA14B9" w14:textId="77777777">
        <w:trPr>
          <w:trHeight w:val="1262"/>
        </w:trPr>
        <w:tc>
          <w:tcPr>
            <w:tcW w:w="4820" w:type="dxa"/>
          </w:tcPr>
          <w:p w14:paraId="3BEC068D" w14:textId="77777777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bookmarkStart w:id="2" w:name="_GoBack" w:colFirst="2" w:colLast="2"/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14:paraId="68C4356C" w14:textId="77777777" w:rsidR="001253E9" w:rsidRDefault="001253E9" w:rsidP="001253E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A426725" w14:textId="77777777" w:rsidR="001253E9" w:rsidRDefault="001253E9" w:rsidP="001253E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707BDA65" w14:textId="77777777" w:rsidR="001253E9" w:rsidRDefault="001253E9" w:rsidP="001253E9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14:paraId="5A763A5E" w14:textId="647C431A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51E92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Okay </w:t>
            </w:r>
          </w:p>
        </w:tc>
      </w:tr>
      <w:tr w:rsidR="001253E9" w14:paraId="18C25071" w14:textId="77777777">
        <w:trPr>
          <w:trHeight w:val="1262"/>
        </w:trPr>
        <w:tc>
          <w:tcPr>
            <w:tcW w:w="4820" w:type="dxa"/>
          </w:tcPr>
          <w:p w14:paraId="0BE9B841" w14:textId="77777777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14:paraId="204E4E30" w14:textId="77777777" w:rsidR="001253E9" w:rsidRDefault="001253E9" w:rsidP="001253E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71A403B" w14:textId="77777777" w:rsidR="001253E9" w:rsidRDefault="001253E9" w:rsidP="001253E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451F0B7F" w14:textId="77777777" w:rsidR="001253E9" w:rsidRDefault="001253E9" w:rsidP="001253E9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14:paraId="5308EEE9" w14:textId="0E27231A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51E92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Okay </w:t>
            </w:r>
          </w:p>
        </w:tc>
      </w:tr>
      <w:tr w:rsidR="001253E9" w14:paraId="6C5A75E8" w14:textId="77777777">
        <w:trPr>
          <w:trHeight w:val="1262"/>
        </w:trPr>
        <w:tc>
          <w:tcPr>
            <w:tcW w:w="4820" w:type="dxa"/>
          </w:tcPr>
          <w:p w14:paraId="7194B2D3" w14:textId="77777777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14:paraId="709D3632" w14:textId="77777777" w:rsidR="001253E9" w:rsidRDefault="001253E9" w:rsidP="001253E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A350B95" w14:textId="77777777" w:rsidR="001253E9" w:rsidRDefault="001253E9" w:rsidP="001253E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400A30DD" w14:textId="77777777" w:rsidR="001253E9" w:rsidRDefault="001253E9" w:rsidP="001253E9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14:paraId="6201710A" w14:textId="0E7A4A14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51E92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Okay </w:t>
            </w:r>
          </w:p>
        </w:tc>
      </w:tr>
      <w:tr w:rsidR="001253E9" w14:paraId="6778F9E1" w14:textId="77777777">
        <w:trPr>
          <w:trHeight w:val="1262"/>
        </w:trPr>
        <w:tc>
          <w:tcPr>
            <w:tcW w:w="4820" w:type="dxa"/>
          </w:tcPr>
          <w:p w14:paraId="656A26FC" w14:textId="77777777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objectives clearly stated?</w:t>
            </w:r>
          </w:p>
          <w:p w14:paraId="34668C5B" w14:textId="77777777" w:rsidR="001253E9" w:rsidRDefault="001253E9" w:rsidP="001253E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D234DBB" w14:textId="77777777" w:rsidR="001253E9" w:rsidRDefault="001253E9" w:rsidP="001253E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2E69F47F" w14:textId="77777777" w:rsidR="001253E9" w:rsidRDefault="001253E9" w:rsidP="001253E9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14:paraId="31D585C1" w14:textId="0478AC7F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51E92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Okay </w:t>
            </w:r>
          </w:p>
        </w:tc>
      </w:tr>
      <w:tr w:rsidR="001253E9" w14:paraId="7A9D4A4A" w14:textId="77777777">
        <w:trPr>
          <w:trHeight w:val="1262"/>
        </w:trPr>
        <w:tc>
          <w:tcPr>
            <w:tcW w:w="4820" w:type="dxa"/>
          </w:tcPr>
          <w:p w14:paraId="2717127E" w14:textId="77777777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relevant?</w:t>
            </w:r>
          </w:p>
          <w:p w14:paraId="3B2D38E0" w14:textId="77777777" w:rsidR="001253E9" w:rsidRDefault="001253E9" w:rsidP="001253E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0EBBFB1" w14:textId="77777777" w:rsidR="001253E9" w:rsidRDefault="001253E9" w:rsidP="001253E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7F25CCBA" w14:textId="77777777" w:rsidR="001253E9" w:rsidRDefault="001253E9" w:rsidP="001253E9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682" w:type="dxa"/>
          </w:tcPr>
          <w:p w14:paraId="682BFD32" w14:textId="247E45B3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51E92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Okay </w:t>
            </w:r>
          </w:p>
        </w:tc>
      </w:tr>
      <w:tr w:rsidR="001253E9" w14:paraId="2A1F4370" w14:textId="77777777">
        <w:trPr>
          <w:trHeight w:val="1262"/>
        </w:trPr>
        <w:tc>
          <w:tcPr>
            <w:tcW w:w="4820" w:type="dxa"/>
          </w:tcPr>
          <w:p w14:paraId="7F3804FF" w14:textId="77777777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literature review recent?</w:t>
            </w:r>
          </w:p>
          <w:p w14:paraId="23249E41" w14:textId="77777777" w:rsidR="001253E9" w:rsidRDefault="001253E9" w:rsidP="001253E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ED7E194" w14:textId="77777777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4AF5CCEC" w14:textId="77777777" w:rsidR="001253E9" w:rsidRDefault="001253E9" w:rsidP="001253E9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682" w:type="dxa"/>
          </w:tcPr>
          <w:p w14:paraId="52C351A0" w14:textId="1B44BB65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51E92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Okay </w:t>
            </w:r>
          </w:p>
        </w:tc>
      </w:tr>
      <w:tr w:rsidR="001253E9" w14:paraId="0DEF3F5C" w14:textId="77777777">
        <w:trPr>
          <w:trHeight w:val="1262"/>
        </w:trPr>
        <w:tc>
          <w:tcPr>
            <w:tcW w:w="4820" w:type="dxa"/>
          </w:tcPr>
          <w:p w14:paraId="0C6AF123" w14:textId="77777777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8. Is the literature search methodology explained properly? </w:t>
            </w:r>
          </w:p>
          <w:p w14:paraId="7DB19032" w14:textId="77777777" w:rsidR="001253E9" w:rsidRDefault="001253E9" w:rsidP="001253E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FF5CF1E" w14:textId="77777777" w:rsidR="001253E9" w:rsidRDefault="001253E9" w:rsidP="001253E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34177C9A" w14:textId="77777777" w:rsidR="001253E9" w:rsidRDefault="001253E9" w:rsidP="001253E9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682" w:type="dxa"/>
          </w:tcPr>
          <w:p w14:paraId="0413FD76" w14:textId="36D5E397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51E92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Okay </w:t>
            </w:r>
          </w:p>
        </w:tc>
      </w:tr>
      <w:tr w:rsidR="001253E9" w14:paraId="4D28CB47" w14:textId="77777777">
        <w:trPr>
          <w:trHeight w:val="1262"/>
        </w:trPr>
        <w:tc>
          <w:tcPr>
            <w:tcW w:w="4820" w:type="dxa"/>
          </w:tcPr>
          <w:p w14:paraId="2E5E5556" w14:textId="77777777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9. Is the Critical analysis of literature done?</w:t>
            </w:r>
          </w:p>
          <w:p w14:paraId="73FC7E75" w14:textId="77777777" w:rsidR="001253E9" w:rsidRDefault="001253E9" w:rsidP="001253E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88C53E1" w14:textId="77777777" w:rsidR="001253E9" w:rsidRDefault="001253E9" w:rsidP="001253E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7A7A9E80" w14:textId="77777777" w:rsidR="001253E9" w:rsidRDefault="001253E9" w:rsidP="001253E9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14:paraId="4D1F8471" w14:textId="4688DFC9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51E92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Okay </w:t>
            </w:r>
          </w:p>
        </w:tc>
      </w:tr>
      <w:tr w:rsidR="001253E9" w14:paraId="704AD82A" w14:textId="77777777">
        <w:trPr>
          <w:trHeight w:val="703"/>
        </w:trPr>
        <w:tc>
          <w:tcPr>
            <w:tcW w:w="4820" w:type="dxa"/>
          </w:tcPr>
          <w:p w14:paraId="310B2FAC" w14:textId="77777777" w:rsidR="001253E9" w:rsidRDefault="001253E9" w:rsidP="001253E9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10. Is </w:t>
            </w:r>
            <w:r>
              <w:rPr>
                <w:sz w:val="20"/>
                <w:szCs w:val="20"/>
              </w:rPr>
              <w:t xml:space="preserve">Identification of research gaps/future directions </w:t>
            </w:r>
            <w:proofErr w:type="gramStart"/>
            <w:r>
              <w:rPr>
                <w:sz w:val="20"/>
                <w:szCs w:val="20"/>
              </w:rPr>
              <w:t xml:space="preserve">done </w:t>
            </w:r>
            <w:r>
              <w:rPr>
                <w:b/>
                <w:bCs/>
                <w:sz w:val="20"/>
                <w:szCs w:val="20"/>
              </w:rPr>
              <w:t>?</w:t>
            </w:r>
            <w:proofErr w:type="gramEnd"/>
          </w:p>
          <w:p w14:paraId="15309AE6" w14:textId="77777777" w:rsidR="001253E9" w:rsidRDefault="001253E9" w:rsidP="001253E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4B332FD" w14:textId="77777777" w:rsidR="001253E9" w:rsidRDefault="001253E9" w:rsidP="001253E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69B7C7AF" w14:textId="77777777" w:rsidR="001253E9" w:rsidRDefault="001253E9" w:rsidP="00125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14:paraId="4A74721E" w14:textId="0BFE0A40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51E92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Okay </w:t>
            </w:r>
          </w:p>
        </w:tc>
      </w:tr>
      <w:tr w:rsidR="001253E9" w14:paraId="692A454F" w14:textId="77777777">
        <w:trPr>
          <w:trHeight w:val="703"/>
        </w:trPr>
        <w:tc>
          <w:tcPr>
            <w:tcW w:w="4820" w:type="dxa"/>
          </w:tcPr>
          <w:p w14:paraId="0253B959" w14:textId="77777777" w:rsidR="001253E9" w:rsidRDefault="001253E9" w:rsidP="001253E9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Are the conclusions logically arrived?</w:t>
            </w:r>
          </w:p>
          <w:p w14:paraId="60FA48FF" w14:textId="77777777" w:rsidR="001253E9" w:rsidRDefault="001253E9" w:rsidP="001253E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CCF4B48" w14:textId="77777777" w:rsidR="001253E9" w:rsidRDefault="001253E9" w:rsidP="001253E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37880889" w14:textId="77777777" w:rsidR="001253E9" w:rsidRDefault="001253E9" w:rsidP="00125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14:paraId="78BC4183" w14:textId="2BDBDFC4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51E92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Okay </w:t>
            </w:r>
          </w:p>
        </w:tc>
      </w:tr>
      <w:tr w:rsidR="001253E9" w14:paraId="0C48ED53" w14:textId="77777777">
        <w:trPr>
          <w:trHeight w:val="703"/>
        </w:trPr>
        <w:tc>
          <w:tcPr>
            <w:tcW w:w="4820" w:type="dxa"/>
          </w:tcPr>
          <w:p w14:paraId="15B1D852" w14:textId="77777777" w:rsidR="001253E9" w:rsidRDefault="001253E9" w:rsidP="001253E9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limitations of the paper discussed?</w:t>
            </w:r>
          </w:p>
          <w:p w14:paraId="62C4757D" w14:textId="77777777" w:rsidR="001253E9" w:rsidRDefault="001253E9" w:rsidP="001253E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DC22FD" w14:textId="77777777" w:rsidR="001253E9" w:rsidRDefault="001253E9" w:rsidP="001253E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093710F1" w14:textId="77777777" w:rsidR="001253E9" w:rsidRDefault="001253E9" w:rsidP="00125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682" w:type="dxa"/>
          </w:tcPr>
          <w:p w14:paraId="2091968A" w14:textId="2D24239E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51E92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Okay </w:t>
            </w:r>
          </w:p>
        </w:tc>
      </w:tr>
      <w:tr w:rsidR="001253E9" w14:paraId="3CB30039" w14:textId="77777777">
        <w:trPr>
          <w:trHeight w:val="703"/>
        </w:trPr>
        <w:tc>
          <w:tcPr>
            <w:tcW w:w="4820" w:type="dxa"/>
          </w:tcPr>
          <w:p w14:paraId="64C53DAD" w14:textId="77777777" w:rsidR="001253E9" w:rsidRDefault="001253E9" w:rsidP="001253E9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13. What is the </w:t>
            </w:r>
            <w:r>
              <w:rPr>
                <w:sz w:val="20"/>
                <w:szCs w:val="20"/>
              </w:rPr>
              <w:t>Quality of references (i.e. from peer reviewed authentic sources)</w:t>
            </w:r>
          </w:p>
          <w:p w14:paraId="7DDBFC59" w14:textId="77777777" w:rsidR="001253E9" w:rsidRDefault="001253E9" w:rsidP="001253E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B6CCEC0" w14:textId="77777777" w:rsidR="001253E9" w:rsidRDefault="001253E9" w:rsidP="001253E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184495A9" w14:textId="77777777" w:rsidR="001253E9" w:rsidRDefault="001253E9" w:rsidP="001253E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14:paraId="1A2E3C41" w14:textId="77777777" w:rsidR="001253E9" w:rsidRDefault="001253E9" w:rsidP="00125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682" w:type="dxa"/>
          </w:tcPr>
          <w:p w14:paraId="7ACA4481" w14:textId="5E772DD4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51E92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Okay </w:t>
            </w:r>
          </w:p>
        </w:tc>
      </w:tr>
      <w:tr w:rsidR="001253E9" w14:paraId="3B1945F9" w14:textId="77777777">
        <w:trPr>
          <w:trHeight w:val="703"/>
        </w:trPr>
        <w:tc>
          <w:tcPr>
            <w:tcW w:w="4820" w:type="dxa"/>
          </w:tcPr>
          <w:p w14:paraId="3A1C722F" w14:textId="77777777" w:rsidR="001253E9" w:rsidRDefault="001253E9" w:rsidP="001253E9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Is the manuscript written in clear and understandable language?</w:t>
            </w:r>
          </w:p>
          <w:p w14:paraId="705548FE" w14:textId="77777777" w:rsidR="001253E9" w:rsidRDefault="001253E9" w:rsidP="001253E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2DE22E6" w14:textId="77777777" w:rsidR="001253E9" w:rsidRDefault="001253E9" w:rsidP="001253E9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6EED974F" w14:textId="77777777" w:rsidR="001253E9" w:rsidRDefault="001253E9" w:rsidP="001253E9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14:paraId="2BD2B606" w14:textId="77777777" w:rsidR="001253E9" w:rsidRDefault="001253E9" w:rsidP="00125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14:paraId="4D9DD5A0" w14:textId="1D25F828" w:rsidR="001253E9" w:rsidRDefault="001253E9" w:rsidP="001253E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751E92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Okay </w:t>
            </w:r>
          </w:p>
        </w:tc>
      </w:tr>
      <w:bookmarkEnd w:id="2"/>
    </w:tbl>
    <w:p w14:paraId="539E3C0B" w14:textId="77777777" w:rsidR="00476A44" w:rsidRDefault="00476A4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87262FC" w14:textId="77777777" w:rsidR="00476A44" w:rsidRDefault="00476A4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74C5A74" w14:textId="77777777" w:rsidR="00476A44" w:rsidRDefault="00476A4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736E630" w14:textId="77777777" w:rsidR="00476A44" w:rsidRDefault="00476A4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029954F" w14:textId="77777777" w:rsidR="00476A44" w:rsidRDefault="00476A4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651B151" w14:textId="77777777" w:rsidR="00476A44" w:rsidRDefault="00476A4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70C646B" w14:textId="77777777" w:rsidR="00476A44" w:rsidRDefault="00476A4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17525A0" w14:textId="77777777" w:rsidR="00476A44" w:rsidRDefault="004E0654">
      <w:pPr>
        <w:pStyle w:val="Heading2"/>
        <w:jc w:val="left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  <w:highlight w:val="yellow"/>
        </w:rPr>
        <w:t>PART  2.2</w:t>
      </w:r>
      <w:proofErr w:type="gramEnd"/>
      <w:r>
        <w:rPr>
          <w:rFonts w:ascii="Times New Roman" w:eastAsia="Times New Roman" w:hAnsi="Times New Roman" w:cs="Times New Roman"/>
          <w:highlight w:val="yellow"/>
        </w:rPr>
        <w:t xml:space="preserve"> (Subjective Evaluation)</w:t>
      </w:r>
    </w:p>
    <w:p w14:paraId="16315347" w14:textId="77777777" w:rsidR="00476A44" w:rsidRDefault="00476A44"/>
    <w:tbl>
      <w:tblPr>
        <w:tblStyle w:val="a3"/>
        <w:tblW w:w="1417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86"/>
        <w:gridCol w:w="6271"/>
        <w:gridCol w:w="4318"/>
      </w:tblGrid>
      <w:tr w:rsidR="00476A44" w14:paraId="5B79D1DE" w14:textId="77777777">
        <w:tc>
          <w:tcPr>
            <w:tcW w:w="3586" w:type="dxa"/>
          </w:tcPr>
          <w:p w14:paraId="7D5490B3" w14:textId="77777777" w:rsidR="00476A44" w:rsidRDefault="00476A4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271" w:type="dxa"/>
          </w:tcPr>
          <w:p w14:paraId="30400EED" w14:textId="77777777" w:rsidR="00476A44" w:rsidRDefault="004E065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24896328" w14:textId="77777777" w:rsidR="00476A44" w:rsidRDefault="00476A44"/>
        </w:tc>
        <w:tc>
          <w:tcPr>
            <w:tcW w:w="4318" w:type="dxa"/>
          </w:tcPr>
          <w:p w14:paraId="45ADACD4" w14:textId="77777777" w:rsidR="00476A44" w:rsidRDefault="004E0654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32CC1CCE" w14:textId="77777777" w:rsidR="00476A44" w:rsidRDefault="00476A4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0C1809" w14:paraId="27A826DB" w14:textId="77777777">
        <w:trPr>
          <w:trHeight w:val="1262"/>
        </w:trPr>
        <w:tc>
          <w:tcPr>
            <w:tcW w:w="3586" w:type="dxa"/>
          </w:tcPr>
          <w:p w14:paraId="6B7512FA" w14:textId="77777777" w:rsidR="000C1809" w:rsidRDefault="000C1809" w:rsidP="000C1809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0565FF27" w14:textId="77777777" w:rsidR="000C1809" w:rsidRDefault="000C1809" w:rsidP="000C1809">
            <w:pPr>
              <w:ind w:left="360"/>
              <w:rPr>
                <w:sz w:val="20"/>
                <w:szCs w:val="20"/>
              </w:rPr>
            </w:pPr>
          </w:p>
          <w:p w14:paraId="34FA383C" w14:textId="77777777" w:rsidR="000C1809" w:rsidRDefault="000C1809" w:rsidP="000C1809">
            <w:pPr>
              <w:ind w:left="360"/>
              <w:rPr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14:paraId="7E4C310E" w14:textId="77777777" w:rsidR="000C1809" w:rsidRDefault="000C1809" w:rsidP="000C1809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318" w:type="dxa"/>
          </w:tcPr>
          <w:p w14:paraId="4C02EF6E" w14:textId="78619F93" w:rsidR="000C1809" w:rsidRDefault="000C1809" w:rsidP="000C180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0C1809" w14:paraId="3E176074" w14:textId="77777777">
        <w:trPr>
          <w:trHeight w:val="1262"/>
        </w:trPr>
        <w:tc>
          <w:tcPr>
            <w:tcW w:w="3586" w:type="dxa"/>
          </w:tcPr>
          <w:p w14:paraId="78E75581" w14:textId="77777777" w:rsidR="000C1809" w:rsidRDefault="000C1809" w:rsidP="000C1809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14:paraId="5DC82DAC" w14:textId="77777777" w:rsidR="000C1809" w:rsidRDefault="000C1809" w:rsidP="000C1809">
            <w:pPr>
              <w:ind w:left="284"/>
              <w:rPr>
                <w:sz w:val="20"/>
                <w:szCs w:val="20"/>
              </w:rPr>
            </w:pPr>
          </w:p>
          <w:p w14:paraId="638D0A68" w14:textId="77777777" w:rsidR="000C1809" w:rsidRDefault="000C1809" w:rsidP="000C1809">
            <w:pPr>
              <w:ind w:left="284"/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14:paraId="34D51957" w14:textId="77777777" w:rsidR="000C1809" w:rsidRDefault="000C1809" w:rsidP="000C1809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No, needs improvement</w:t>
            </w:r>
          </w:p>
        </w:tc>
        <w:tc>
          <w:tcPr>
            <w:tcW w:w="4318" w:type="dxa"/>
          </w:tcPr>
          <w:p w14:paraId="6E39E51C" w14:textId="5433CEBA" w:rsidR="000C1809" w:rsidRDefault="000C1809" w:rsidP="000C180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0C1809" w14:paraId="69A94387" w14:textId="77777777">
        <w:trPr>
          <w:trHeight w:val="704"/>
        </w:trPr>
        <w:tc>
          <w:tcPr>
            <w:tcW w:w="3586" w:type="dxa"/>
          </w:tcPr>
          <w:p w14:paraId="21DC1098" w14:textId="77777777" w:rsidR="000C1809" w:rsidRDefault="000C1809" w:rsidP="000C1809">
            <w:pPr>
              <w:pStyle w:val="Heading2"/>
              <w:ind w:left="360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14:paraId="12755184" w14:textId="77777777" w:rsidR="000C1809" w:rsidRDefault="000C1809" w:rsidP="000C1809">
            <w:pPr>
              <w:ind w:left="284"/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14:paraId="39C4F491" w14:textId="77777777" w:rsidR="000C1809" w:rsidRDefault="000C1809" w:rsidP="000C18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318" w:type="dxa"/>
          </w:tcPr>
          <w:p w14:paraId="53E740AE" w14:textId="628E8704" w:rsidR="000C1809" w:rsidRDefault="000C1809" w:rsidP="000C180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0C1809" w14:paraId="68D55CF2" w14:textId="77777777">
        <w:trPr>
          <w:trHeight w:val="703"/>
        </w:trPr>
        <w:tc>
          <w:tcPr>
            <w:tcW w:w="3586" w:type="dxa"/>
          </w:tcPr>
          <w:p w14:paraId="1D907699" w14:textId="77777777" w:rsidR="000C1809" w:rsidRDefault="000C1809" w:rsidP="000C1809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4A229C48" w14:textId="77777777" w:rsidR="000C1809" w:rsidRDefault="000C1809" w:rsidP="000C1809">
            <w:pPr>
              <w:ind w:left="360"/>
              <w:rPr>
                <w:sz w:val="20"/>
                <w:szCs w:val="20"/>
              </w:rPr>
            </w:pPr>
          </w:p>
          <w:p w14:paraId="2CD241AF" w14:textId="77777777" w:rsidR="000C1809" w:rsidRDefault="000C1809" w:rsidP="000C1809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6271" w:type="dxa"/>
          </w:tcPr>
          <w:p w14:paraId="192EB403" w14:textId="77777777" w:rsidR="000C1809" w:rsidRDefault="000C1809" w:rsidP="000C18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6"/>
                <w:szCs w:val="26"/>
              </w:rPr>
            </w:pPr>
            <w:r>
              <w:rPr>
                <w:sz w:val="20"/>
                <w:szCs w:val="20"/>
              </w:rPr>
              <w:t xml:space="preserve">No, recent articles needed. </w:t>
            </w:r>
            <w:r>
              <w:rPr>
                <w:b/>
                <w:bCs/>
                <w:sz w:val="26"/>
                <w:szCs w:val="26"/>
              </w:rPr>
              <w:t>Citation Consistency</w:t>
            </w:r>
          </w:p>
          <w:p w14:paraId="2FBC9DF9" w14:textId="77777777" w:rsidR="000C1809" w:rsidRDefault="000C1809" w:rsidP="000C1809">
            <w:pPr>
              <w:spacing w:before="240" w:after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citations (e.g., </w:t>
            </w:r>
            <w:r>
              <w:rPr>
                <w:rFonts w:ascii="Roboto Mono" w:eastAsia="Roboto Mono" w:hAnsi="Roboto Mono" w:cs="Roboto Mono"/>
                <w:color w:val="188038"/>
                <w:sz w:val="20"/>
                <w:szCs w:val="20"/>
              </w:rPr>
              <w:t>[01]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rFonts w:ascii="Roboto Mono" w:eastAsia="Roboto Mono" w:hAnsi="Roboto Mono" w:cs="Roboto Mono"/>
                <w:color w:val="188038"/>
                <w:sz w:val="20"/>
                <w:szCs w:val="20"/>
              </w:rPr>
              <w:t>[17]</w:t>
            </w:r>
            <w:r>
              <w:rPr>
                <w:sz w:val="20"/>
                <w:szCs w:val="20"/>
              </w:rPr>
              <w:t>) are present, but ensure they follow a consistent style (e.g., Vancouver or AMA). Ensure all citations in the text appear in the final reference list.</w:t>
            </w:r>
          </w:p>
          <w:p w14:paraId="72052CD9" w14:textId="77777777" w:rsidR="000C1809" w:rsidRDefault="000C1809" w:rsidP="000C18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4318" w:type="dxa"/>
          </w:tcPr>
          <w:p w14:paraId="4B968767" w14:textId="10DE8F4E" w:rsidR="000C1809" w:rsidRDefault="000C1809" w:rsidP="000C180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14:paraId="5C5BAAA5" w14:textId="77777777" w:rsidR="00476A44" w:rsidRDefault="00476A44"/>
    <w:p w14:paraId="43AE6A03" w14:textId="77777777" w:rsidR="00476A44" w:rsidRDefault="00476A44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525C86A" w14:textId="77777777" w:rsidR="00476A44" w:rsidRDefault="00476A44"/>
    <w:tbl>
      <w:tblPr>
        <w:tblStyle w:val="a7"/>
        <w:tblW w:w="13183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939"/>
        <w:gridCol w:w="5244"/>
      </w:tblGrid>
      <w:tr w:rsidR="00476A44" w14:paraId="60CEF49B" w14:textId="77777777">
        <w:tc>
          <w:tcPr>
            <w:tcW w:w="13183" w:type="dxa"/>
            <w:gridSpan w:val="2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863D62" w14:textId="77777777" w:rsidR="00476A44" w:rsidRDefault="004E06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14:paraId="69EDBF40" w14:textId="77777777" w:rsidR="00476A44" w:rsidRDefault="00476A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476A44" w14:paraId="4A3E5020" w14:textId="77777777">
        <w:tc>
          <w:tcPr>
            <w:tcW w:w="793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8ACFE5" w14:textId="77777777" w:rsidR="00476A44" w:rsidRDefault="00476A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2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56927B" w14:textId="77777777" w:rsidR="00476A44" w:rsidRDefault="004E06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476A44" w14:paraId="79FD5454" w14:textId="77777777">
        <w:tc>
          <w:tcPr>
            <w:tcW w:w="793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94B47D" w14:textId="77777777" w:rsidR="00476A44" w:rsidRDefault="00476A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0ADD0996" w14:textId="77777777" w:rsidR="006311D4" w:rsidRDefault="006311D4" w:rsidP="006311D4">
            <w:pPr>
              <w:pStyle w:val="Heading3"/>
              <w:keepNext w:val="0"/>
              <w:keepLines w:val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Figure Placements</w:t>
            </w:r>
          </w:p>
          <w:p w14:paraId="5CC581BA" w14:textId="77777777" w:rsidR="006311D4" w:rsidRDefault="006311D4" w:rsidP="006311D4">
            <w:pPr>
              <w:pStyle w:val="Heading3"/>
              <w:keepNext w:val="0"/>
              <w:keepLines w:val="0"/>
              <w:numPr>
                <w:ilvl w:val="0"/>
                <w:numId w:val="1"/>
              </w:numPr>
              <w:spacing w:before="240"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Figure 1 &amp; 3:</w:t>
            </w:r>
            <w:r>
              <w:rPr>
                <w:b w:val="0"/>
                <w:bCs w:val="0"/>
                <w:sz w:val="26"/>
                <w:szCs w:val="26"/>
              </w:rPr>
              <w:t xml:space="preserve"> Both figures seem to cover similar ground (Anatomy/Barriers).</w:t>
            </w:r>
          </w:p>
          <w:p w14:paraId="200EAC4A" w14:textId="77777777" w:rsidR="006311D4" w:rsidRDefault="006311D4" w:rsidP="006311D4">
            <w:pPr>
              <w:pStyle w:val="Heading3"/>
              <w:keepNext w:val="0"/>
              <w:keepLines w:val="0"/>
              <w:numPr>
                <w:ilvl w:val="0"/>
                <w:numId w:val="1"/>
              </w:numPr>
              <w:spacing w:before="0" w:after="24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Suggestion:</w:t>
            </w:r>
            <w:r>
              <w:rPr>
                <w:b w:val="0"/>
                <w:bCs w:val="0"/>
                <w:sz w:val="26"/>
                <w:szCs w:val="26"/>
              </w:rPr>
              <w:t xml:space="preserve"> Merge them or clearly differentiate them. Figure 1 should focus strictly on the </w:t>
            </w:r>
            <w:r>
              <w:rPr>
                <w:sz w:val="26"/>
                <w:szCs w:val="26"/>
              </w:rPr>
              <w:t>mechanism of the nano-in-gel</w:t>
            </w:r>
            <w:r>
              <w:rPr>
                <w:b w:val="0"/>
                <w:bCs w:val="0"/>
                <w:sz w:val="26"/>
                <w:szCs w:val="26"/>
              </w:rPr>
              <w:t xml:space="preserve"> (sol-to-gel transition), while Figure 3 should remain a </w:t>
            </w:r>
            <w:r>
              <w:rPr>
                <w:sz w:val="26"/>
                <w:szCs w:val="26"/>
              </w:rPr>
              <w:t>biological barrier</w:t>
            </w:r>
            <w:r>
              <w:rPr>
                <w:b w:val="0"/>
                <w:bCs w:val="0"/>
                <w:sz w:val="26"/>
                <w:szCs w:val="26"/>
              </w:rPr>
              <w:t xml:space="preserve"> map</w:t>
            </w:r>
          </w:p>
          <w:p w14:paraId="6DF4660D" w14:textId="77777777" w:rsidR="006311D4" w:rsidRDefault="006311D4" w:rsidP="006311D4">
            <w:pPr>
              <w:pStyle w:val="Heading3"/>
              <w:keepNext w:val="0"/>
              <w:keepLines w:val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Minor Typos/Technicalities</w:t>
            </w:r>
          </w:p>
          <w:p w14:paraId="53FBF263" w14:textId="77777777" w:rsidR="006311D4" w:rsidRDefault="006311D4" w:rsidP="006311D4">
            <w:pPr>
              <w:numPr>
                <w:ilvl w:val="0"/>
                <w:numId w:val="2"/>
              </w:numPr>
              <w:spacing w:before="240"/>
            </w:pPr>
            <w:r>
              <w:rPr>
                <w:b/>
                <w:bCs/>
              </w:rPr>
              <w:t>Section 1.5:</w:t>
            </w:r>
            <w:r>
              <w:t xml:space="preserve"> </w:t>
            </w:r>
            <w:proofErr w:type="gramStart"/>
            <w:r>
              <w:t>Authors  use</w:t>
            </w:r>
            <w:proofErr w:type="gramEnd"/>
            <w:r>
              <w:t xml:space="preserve"> "thermos-responsive." The standard term is </w:t>
            </w:r>
            <w:proofErr w:type="spellStart"/>
            <w:r>
              <w:rPr>
                <w:b/>
                <w:bCs/>
              </w:rPr>
              <w:t>thermoresponsive</w:t>
            </w:r>
            <w:proofErr w:type="spellEnd"/>
            <w:r>
              <w:t xml:space="preserve"> or </w:t>
            </w:r>
            <w:r>
              <w:rPr>
                <w:b/>
                <w:bCs/>
              </w:rPr>
              <w:t>thermo-responsive</w:t>
            </w:r>
            <w:r>
              <w:t>.</w:t>
            </w:r>
          </w:p>
          <w:p w14:paraId="038EAEF0" w14:textId="77777777" w:rsidR="006311D4" w:rsidRDefault="006311D4" w:rsidP="006311D4">
            <w:pPr>
              <w:numPr>
                <w:ilvl w:val="0"/>
                <w:numId w:val="2"/>
              </w:numPr>
              <w:spacing w:after="240"/>
            </w:pPr>
            <w:r>
              <w:rPr>
                <w:b/>
                <w:bCs/>
              </w:rPr>
              <w:t>Section 4.2.4:</w:t>
            </w:r>
            <w:r>
              <w:t xml:space="preserve"> The section ends abruptly at "4.2.4 M". Ensure the </w:t>
            </w:r>
            <w:r>
              <w:rPr>
                <w:b/>
                <w:bCs/>
              </w:rPr>
              <w:t>Multi-stimuli (Dual)</w:t>
            </w:r>
            <w:r>
              <w:t xml:space="preserve"> mechanisms are completed.</w:t>
            </w:r>
          </w:p>
          <w:p w14:paraId="13D9E10A" w14:textId="77777777" w:rsidR="00476A44" w:rsidRDefault="00476A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289B0AC9" w14:textId="77777777" w:rsidR="00476A44" w:rsidRDefault="00476A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5EF985CD" w14:textId="77777777" w:rsidR="00476A44" w:rsidRDefault="00476A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2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0BD8FD" w14:textId="77777777" w:rsidR="000C1809" w:rsidRPr="000C1809" w:rsidRDefault="000C1809" w:rsidP="000C18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lang w:val="en-US"/>
              </w:rPr>
            </w:pPr>
            <w:r w:rsidRPr="000C1809">
              <w:rPr>
                <w:color w:val="000000"/>
                <w:sz w:val="20"/>
                <w:szCs w:val="20"/>
                <w:lang w:val="en-US"/>
              </w:rPr>
              <w:t>We have made the necessary corrections: Figure 1 and 3 were merged/differentiated as suggested, “thermos-responsive” was corrected to “</w:t>
            </w:r>
            <w:proofErr w:type="spellStart"/>
            <w:r w:rsidRPr="000C1809">
              <w:rPr>
                <w:color w:val="000000"/>
                <w:sz w:val="20"/>
                <w:szCs w:val="20"/>
                <w:lang w:val="en-US"/>
              </w:rPr>
              <w:t>thermoresponsive</w:t>
            </w:r>
            <w:proofErr w:type="spellEnd"/>
            <w:r w:rsidRPr="000C1809">
              <w:rPr>
                <w:color w:val="000000"/>
                <w:sz w:val="20"/>
                <w:szCs w:val="20"/>
                <w:lang w:val="en-US"/>
              </w:rPr>
              <w:t>,” and Section 4.2.4 now fully describes the multi-stimuli (dual) mechanisms.</w:t>
            </w:r>
          </w:p>
          <w:p w14:paraId="258EFFF0" w14:textId="77777777" w:rsidR="00476A44" w:rsidRPr="000C1809" w:rsidRDefault="00476A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lang w:val="en-US"/>
              </w:rPr>
            </w:pPr>
          </w:p>
        </w:tc>
      </w:tr>
    </w:tbl>
    <w:p w14:paraId="069918EC" w14:textId="77777777" w:rsidR="00476A44" w:rsidRDefault="00476A44">
      <w:pPr>
        <w:rPr>
          <w:sz w:val="20"/>
          <w:szCs w:val="20"/>
          <w:highlight w:val="yellow"/>
          <w:u w:val="single"/>
        </w:rPr>
      </w:pPr>
    </w:p>
    <w:p w14:paraId="3A5DD9B2" w14:textId="77777777" w:rsidR="00476A44" w:rsidRDefault="00476A44">
      <w:pPr>
        <w:rPr>
          <w:sz w:val="20"/>
          <w:szCs w:val="20"/>
          <w:u w:val="single"/>
        </w:rPr>
      </w:pPr>
    </w:p>
    <w:p w14:paraId="3D7551D6" w14:textId="77777777" w:rsidR="00476A44" w:rsidRDefault="00476A44">
      <w:pPr>
        <w:rPr>
          <w:sz w:val="20"/>
          <w:szCs w:val="20"/>
          <w:u w:val="single"/>
        </w:rPr>
      </w:pPr>
    </w:p>
    <w:p w14:paraId="58D16638" w14:textId="77777777" w:rsidR="00476A44" w:rsidRDefault="00476A44">
      <w:pPr>
        <w:rPr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09"/>
        <w:gridCol w:w="4729"/>
        <w:gridCol w:w="4721"/>
      </w:tblGrid>
      <w:tr w:rsidR="00C97C69" w:rsidRPr="00C97C69" w14:paraId="7688637C" w14:textId="77777777" w:rsidTr="00841F3C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4B4643" w14:textId="77777777" w:rsidR="00C97C69" w:rsidRPr="00C97C69" w:rsidRDefault="004E0654" w:rsidP="00C97C69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r>
              <w:br w:type="page"/>
            </w:r>
            <w:bookmarkStart w:id="3" w:name="_Hlk156057883"/>
            <w:bookmarkStart w:id="4" w:name="_Hlk156057704"/>
            <w:r w:rsidR="00C97C69" w:rsidRPr="00C97C69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3:</w:t>
            </w:r>
            <w:r w:rsidR="00C97C69" w:rsidRPr="00C97C69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06D362F7" w14:textId="77777777" w:rsidR="00C97C69" w:rsidRPr="00C97C69" w:rsidRDefault="00C97C69" w:rsidP="00C97C69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C97C69" w:rsidRPr="00C97C69" w14:paraId="644874A5" w14:textId="77777777" w:rsidTr="00841F3C"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5D905E" w14:textId="77777777" w:rsidR="00C97C69" w:rsidRPr="00C97C69" w:rsidRDefault="00C97C69" w:rsidP="00C97C69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785DF5" w14:textId="77777777" w:rsidR="00C97C69" w:rsidRPr="00C97C69" w:rsidRDefault="00C97C69" w:rsidP="00C97C69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C97C69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</w:tcPr>
          <w:p w14:paraId="35B96ADA" w14:textId="77777777" w:rsidR="00C97C69" w:rsidRPr="00C97C69" w:rsidRDefault="00C97C69" w:rsidP="00C97C69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C97C69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C97C69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254507C9" w14:textId="77777777" w:rsidR="00C97C69" w:rsidRPr="00C97C69" w:rsidRDefault="00C97C69" w:rsidP="00C97C69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C97C69" w:rsidRPr="00C97C69" w14:paraId="46FF82B7" w14:textId="77777777" w:rsidTr="00841F3C">
        <w:trPr>
          <w:trHeight w:val="890"/>
        </w:trPr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AFDAD9" w14:textId="77777777" w:rsidR="00C97C69" w:rsidRPr="00C97C69" w:rsidRDefault="00C97C69" w:rsidP="00C97C69">
            <w:pPr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C97C69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576B88CD" w14:textId="77777777" w:rsidR="00C97C69" w:rsidRPr="00C97C69" w:rsidRDefault="00C97C69" w:rsidP="00C97C69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6C15BC" w14:textId="77777777" w:rsidR="00C97C69" w:rsidRPr="00C97C69" w:rsidRDefault="00C97C69" w:rsidP="00C97C69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C97C69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14:paraId="748AB166" w14:textId="77777777" w:rsidR="00C97C69" w:rsidRPr="00C97C69" w:rsidRDefault="00C97C69" w:rsidP="00C97C69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vAlign w:val="center"/>
          </w:tcPr>
          <w:p w14:paraId="07C489AC" w14:textId="77777777" w:rsidR="00C97C69" w:rsidRPr="00C97C69" w:rsidRDefault="00C97C69" w:rsidP="00C97C69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19E24974" w14:textId="77777777" w:rsidR="00C97C69" w:rsidRPr="00C97C69" w:rsidRDefault="00C97C69" w:rsidP="00C97C69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1928A2F0" w14:textId="77777777" w:rsidR="00C97C69" w:rsidRPr="00C97C69" w:rsidRDefault="00C97C69" w:rsidP="00C97C69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3"/>
    </w:tbl>
    <w:p w14:paraId="534682CB" w14:textId="77777777" w:rsidR="00C97C69" w:rsidRPr="00C97C69" w:rsidRDefault="00C97C69" w:rsidP="00C97C69">
      <w:pPr>
        <w:rPr>
          <w:lang w:val="en-US"/>
        </w:rPr>
      </w:pPr>
    </w:p>
    <w:p w14:paraId="53147731" w14:textId="77777777" w:rsidR="00C97C69" w:rsidRPr="00C97C69" w:rsidRDefault="00C97C69" w:rsidP="00C97C69">
      <w:pPr>
        <w:rPr>
          <w:lang w:val="en-US"/>
        </w:rPr>
      </w:pPr>
    </w:p>
    <w:p w14:paraId="532D7DA6" w14:textId="77777777" w:rsidR="00C97C69" w:rsidRPr="00C97C69" w:rsidRDefault="00C97C69" w:rsidP="00C97C69">
      <w:pPr>
        <w:rPr>
          <w:bCs/>
          <w:u w:val="single"/>
        </w:rPr>
      </w:pPr>
    </w:p>
    <w:bookmarkEnd w:id="4"/>
    <w:p w14:paraId="133A23E5" w14:textId="77777777" w:rsidR="00C97C69" w:rsidRPr="00C97C69" w:rsidRDefault="00C97C69" w:rsidP="00C97C69">
      <w:pPr>
        <w:rPr>
          <w:lang w:val="en-US"/>
        </w:rPr>
      </w:pPr>
    </w:p>
    <w:p w14:paraId="387FD2D2" w14:textId="77777777" w:rsidR="00476A44" w:rsidRDefault="00476A44" w:rsidP="00C97C69">
      <w:pPr>
        <w:rPr>
          <w:color w:val="000000"/>
          <w:sz w:val="20"/>
          <w:szCs w:val="20"/>
        </w:rPr>
      </w:pPr>
    </w:p>
    <w:sectPr w:rsidR="00476A44">
      <w:headerReference w:type="default" r:id="rId9"/>
      <w:footerReference w:type="default" r:id="rId10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7DB8E08" w14:textId="77777777" w:rsidR="00CE69C3" w:rsidRDefault="00CE69C3">
      <w:r>
        <w:separator/>
      </w:r>
    </w:p>
  </w:endnote>
  <w:endnote w:type="continuationSeparator" w:id="0">
    <w:p w14:paraId="550BA732" w14:textId="77777777" w:rsidR="00CE69C3" w:rsidRDefault="00CE69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220C786D-FBD7-40E4-9F40-DFCC116AF02B}"/>
  </w:font>
  <w:font w:name="Arimo">
    <w:charset w:val="00"/>
    <w:family w:val="auto"/>
    <w:pitch w:val="default"/>
    <w:embedBold r:id="rId2" w:fontKey="{4FEF7C66-5B39-43F9-85D2-A004306A8F38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8BD3E030-5A84-4CAE-94FE-D631DC394679}"/>
    <w:embedBold r:id="rId4" w:fontKey="{854B1CB3-3EBD-4B44-9CA5-5BCC98A5EF3E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E49C2EA5-1FF4-4E48-9671-7760E68DF4A6}"/>
    <w:embedBold r:id="rId6" w:fontKey="{1F61BA97-FFD1-45A1-A513-66C5A7F8F7B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E9D1CE13-153D-466C-9CF8-461142AF7BC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 Mono">
    <w:charset w:val="00"/>
    <w:family w:val="modern"/>
    <w:pitch w:val="fixed"/>
    <w:sig w:usb0="E00002FF" w:usb1="1000205B" w:usb2="00000020" w:usb3="00000000" w:csb0="0000019F" w:csb1="00000000"/>
    <w:embedRegular r:id="rId8" w:fontKey="{02FF6607-0C09-4E99-A2F7-F01158738F6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6C96EDE6-7BBD-40B4-A7E6-D7D6A8B1D31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78469B" w14:textId="479DF624" w:rsidR="00476A44" w:rsidRDefault="004E0654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1253E9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1253E9">
      <w:rPr>
        <w:b/>
        <w:bCs/>
        <w:noProof/>
        <w:color w:val="000000"/>
        <w:sz w:val="20"/>
        <w:szCs w:val="20"/>
      </w:rPr>
      <w:t>3</w:t>
    </w:r>
    <w:r>
      <w:rPr>
        <w:b/>
        <w:bCs/>
        <w:color w:val="000000"/>
        <w:sz w:val="20"/>
        <w:szCs w:val="20"/>
      </w:rPr>
      <w:fldChar w:fldCharType="end"/>
    </w:r>
    <w:r>
      <w:rPr>
        <w:b/>
        <w:bCs/>
        <w:color w:val="000000"/>
        <w:sz w:val="20"/>
        <w:szCs w:val="20"/>
      </w:rPr>
      <w:br/>
      <w:t>V240326</w:t>
    </w:r>
  </w:p>
  <w:p w14:paraId="3E398DD6" w14:textId="77777777" w:rsidR="00476A44" w:rsidRDefault="00476A44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</w:rPr>
    </w:pPr>
  </w:p>
  <w:p w14:paraId="4103294D" w14:textId="77777777" w:rsidR="00476A44" w:rsidRDefault="00476A44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25E33DF" w14:textId="77777777" w:rsidR="00CE69C3" w:rsidRDefault="00CE69C3">
      <w:r>
        <w:separator/>
      </w:r>
    </w:p>
  </w:footnote>
  <w:footnote w:type="continuationSeparator" w:id="0">
    <w:p w14:paraId="67E31EBA" w14:textId="77777777" w:rsidR="00CE69C3" w:rsidRDefault="00CE69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C1C407" w14:textId="77777777" w:rsidR="00476A44" w:rsidRDefault="00476A44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2A8A0807" w14:textId="77777777" w:rsidR="00476A44" w:rsidRDefault="004E0654">
    <w:pPr>
      <w:spacing w:before="280"/>
      <w:jc w:val="center"/>
      <w:rPr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20"/>
        <w:szCs w:val="20"/>
        <w:highlight w:val="lightGray"/>
      </w:rPr>
      <w:t>Review Form (Review)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CB6CD0"/>
    <w:multiLevelType w:val="multilevel"/>
    <w:tmpl w:val="70922B26"/>
    <w:lvl w:ilvl="0">
      <w:start w:val="1"/>
      <w:numFmt w:val="bullet"/>
      <w:lvlText w:val="●"/>
      <w:lvlJc w:val="left"/>
      <w:pPr>
        <w:ind w:left="720" w:hanging="360"/>
      </w:pPr>
      <w:rPr>
        <w:b w:val="0"/>
        <w:bCs w:val="0"/>
        <w:i w:val="0"/>
        <w:iCs w:val="0"/>
        <w:smallCaps w:val="0"/>
        <w:strike w:val="0"/>
        <w:color w:val="000000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4D0E6552"/>
    <w:multiLevelType w:val="multilevel"/>
    <w:tmpl w:val="7598EE46"/>
    <w:lvl w:ilvl="0">
      <w:start w:val="1"/>
      <w:numFmt w:val="bullet"/>
      <w:lvlText w:val="●"/>
      <w:lvlJc w:val="left"/>
      <w:pPr>
        <w:ind w:left="720" w:hanging="360"/>
      </w:pPr>
      <w:rPr>
        <w:b w:val="0"/>
        <w:bCs w:val="0"/>
        <w:i w:val="0"/>
        <w:iCs w:val="0"/>
        <w:smallCaps w:val="0"/>
        <w:strike w:val="0"/>
        <w:color w:val="000000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6A44"/>
    <w:rsid w:val="000C1809"/>
    <w:rsid w:val="000C3BE4"/>
    <w:rsid w:val="001253E9"/>
    <w:rsid w:val="00357E65"/>
    <w:rsid w:val="0039133B"/>
    <w:rsid w:val="00476A44"/>
    <w:rsid w:val="004779A0"/>
    <w:rsid w:val="004E0654"/>
    <w:rsid w:val="006311D4"/>
    <w:rsid w:val="009458A7"/>
    <w:rsid w:val="00A71443"/>
    <w:rsid w:val="00C97C69"/>
    <w:rsid w:val="00CD7FCB"/>
    <w:rsid w:val="00CE69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521F96"/>
  <w15:docId w15:val="{EA822AD7-D94C-4360-B396-B190DAA04E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311D4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uiPriority w:val="99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ichtaufgelsteErwhnung">
    <w:name w:val="Nicht aufgelöste Erwähnung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customStyle="1" w:styleId="UnresolvedMention1">
    <w:name w:val="Unresolved Mention1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8">
    <w:basedOn w:val="TableNormal"/>
    <w:tblPr>
      <w:tblStyleRowBandSize w:val="1"/>
      <w:tblStyleColBandSize w:val="1"/>
    </w:tblPr>
  </w:style>
  <w:style w:type="character" w:customStyle="1" w:styleId="Heading3Char">
    <w:name w:val="Heading 3 Char"/>
    <w:basedOn w:val="DefaultParagraphFont"/>
    <w:link w:val="Heading3"/>
    <w:uiPriority w:val="9"/>
    <w:rsid w:val="006311D4"/>
    <w:rPr>
      <w:b/>
      <w:bCs/>
      <w:sz w:val="28"/>
      <w:szCs w:val="28"/>
    </w:rPr>
  </w:style>
  <w:style w:type="character" w:styleId="Strong">
    <w:name w:val="Strong"/>
    <w:basedOn w:val="DefaultParagraphFont"/>
    <w:uiPriority w:val="22"/>
    <w:qFormat/>
    <w:rsid w:val="000C180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1.reviewerhub.org/jirmeps/journa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3/jRicloRUf/4iZRIAzyDmCLxA==">CgMxLjAyDWgueWZwaXlwaGN3aHkyDmgueHVlM3gyOXk2dzNhMg5oLmloZzVvbzV5dGh6eDIOaC5uZDFia3UyZmV6NHoyDmgudmNiODh6OXJyMDhiMg5oLnlwMTIybXk4cjc4NzgAciExcnBmZFp5T2ZYV2VNeFNIa0E1U2pqSlUwVlJkMkZMN3o=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945</Words>
  <Characters>5389</Characters>
  <Application>Microsoft Office Word</Application>
  <DocSecurity>0</DocSecurity>
  <Lines>44</Lines>
  <Paragraphs>12</Paragraphs>
  <ScaleCrop>false</ScaleCrop>
  <Company/>
  <LinksUpToDate>false</LinksUpToDate>
  <CharactersWithSpaces>6322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CPU 1117</cp:lastModifiedBy>
  <cp:revision>9</cp:revision>
  <dcterms:created xsi:type="dcterms:W3CDTF">2026-03-02T07:49:00Z</dcterms:created>
  <dcterms:modified xsi:type="dcterms:W3CDTF">2026-04-04T04:42:00Z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