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ED668" w14:textId="77777777" w:rsidR="00F1363D" w:rsidRDefault="00F1363D" w:rsidP="004F4CA6">
      <w:pPr>
        <w:rPr>
          <w:rFonts w:ascii="Times New Roman" w:hAnsi="Times New Roman" w:cs="Times New Roman"/>
          <w:b/>
          <w:bCs/>
        </w:rPr>
      </w:pPr>
      <w:r>
        <w:rPr>
          <w:rFonts w:ascii="Times New Roman" w:hAnsi="Times New Roman" w:cs="Times New Roman"/>
          <w:b/>
          <w:bCs/>
        </w:rPr>
        <w:t>Review Article</w:t>
      </w:r>
    </w:p>
    <w:p w14:paraId="4691B7FF" w14:textId="0FB685FC" w:rsidR="004F4CA6" w:rsidRDefault="004F4CA6" w:rsidP="004F4CA6">
      <w:pPr>
        <w:rPr>
          <w:rFonts w:ascii="Times New Roman" w:hAnsi="Times New Roman" w:cs="Times New Roman"/>
          <w:b/>
          <w:bCs/>
        </w:rPr>
      </w:pPr>
      <w:r w:rsidRPr="004F4CA6">
        <w:rPr>
          <w:rFonts w:ascii="Times New Roman" w:hAnsi="Times New Roman" w:cs="Times New Roman"/>
          <w:b/>
          <w:bCs/>
        </w:rPr>
        <w:t>Volatile Organic Compounds in Exhaled Breath as Diagnostic Biomarkers for Diabetes: Advances, Limitations, and Future Directions</w:t>
      </w:r>
    </w:p>
    <w:p w14:paraId="606711D1" w14:textId="77777777" w:rsidR="00B26A3B" w:rsidRPr="00B26A3B" w:rsidRDefault="00B26A3B" w:rsidP="00B26A3B">
      <w:pPr>
        <w:rPr>
          <w:rFonts w:ascii="Times New Roman" w:hAnsi="Times New Roman" w:cs="Times New Roman"/>
          <w:b/>
          <w:bCs/>
        </w:rPr>
      </w:pPr>
    </w:p>
    <w:p w14:paraId="5F4C954A" w14:textId="159C8811" w:rsidR="00AB0256" w:rsidRPr="00887035" w:rsidRDefault="00584DC9" w:rsidP="00887035">
      <w:pPr>
        <w:spacing w:after="0" w:line="240" w:lineRule="auto"/>
        <w:rPr>
          <w:rFonts w:ascii="Cambria" w:eastAsia="Times New Roman" w:hAnsi="Cambria" w:cs="Calibri"/>
          <w:color w:val="000000"/>
          <w:kern w:val="0"/>
          <w:sz w:val="18"/>
          <w:szCs w:val="18"/>
          <w:lang w:val="en-GB" w:eastAsia="en-GB"/>
          <w14:ligatures w14:val="none"/>
        </w:rPr>
      </w:pPr>
      <w:r w:rsidRPr="00584DC9">
        <w:rPr>
          <w:rFonts w:ascii="Cambria" w:eastAsia="Times New Roman" w:hAnsi="Cambria" w:cs="Calibri"/>
          <w:color w:val="000000"/>
          <w:kern w:val="0"/>
          <w:sz w:val="18"/>
          <w:szCs w:val="18"/>
          <w:lang w:val="en-GB" w:eastAsia="en-GB"/>
          <w14:ligatures w14:val="none"/>
        </w:rPr>
        <w:t xml:space="preserve"> </w:t>
      </w:r>
      <w:r w:rsidR="00AB0256" w:rsidRPr="00AB0256">
        <w:rPr>
          <w:rFonts w:ascii="Times New Roman" w:hAnsi="Times New Roman" w:cs="Times New Roman"/>
          <w:b/>
          <w:bCs/>
        </w:rPr>
        <w:t>Abstract</w:t>
      </w:r>
    </w:p>
    <w:p w14:paraId="66F5EFDF" w14:textId="2F2A79C6" w:rsidR="009B30EE" w:rsidRPr="009B30EE" w:rsidRDefault="009B30EE" w:rsidP="009B30EE">
      <w:pPr>
        <w:rPr>
          <w:rFonts w:ascii="Times New Roman" w:hAnsi="Times New Roman" w:cs="Times New Roman"/>
        </w:rPr>
      </w:pPr>
      <w:r w:rsidRPr="009B30EE">
        <w:rPr>
          <w:rFonts w:ascii="Times New Roman" w:hAnsi="Times New Roman" w:cs="Times New Roman"/>
        </w:rPr>
        <w:t xml:space="preserve">Diabetes mellitus remains a major global health challenge, and the invasiveness, cost, and logistical constraints of current diagnostic methods limit early detection and effective monitoring. </w:t>
      </w:r>
      <w:proofErr w:type="spellStart"/>
      <w:r w:rsidRPr="009B30EE">
        <w:rPr>
          <w:rFonts w:ascii="Times New Roman" w:hAnsi="Times New Roman" w:cs="Times New Roman"/>
        </w:rPr>
        <w:t>Breathomics</w:t>
      </w:r>
      <w:proofErr w:type="spellEnd"/>
      <w:r w:rsidR="00887035">
        <w:rPr>
          <w:rFonts w:ascii="Times New Roman" w:hAnsi="Times New Roman" w:cs="Times New Roman"/>
        </w:rPr>
        <w:t>,</w:t>
      </w:r>
      <w:r>
        <w:rPr>
          <w:rFonts w:ascii="Times New Roman" w:hAnsi="Times New Roman" w:cs="Times New Roman"/>
        </w:rPr>
        <w:t xml:space="preserve"> </w:t>
      </w:r>
      <w:r w:rsidRPr="009B30EE">
        <w:rPr>
          <w:rFonts w:ascii="Times New Roman" w:hAnsi="Times New Roman" w:cs="Times New Roman"/>
        </w:rPr>
        <w:t>the analysis of volatile organic compounds (VOCs) in exhaled breath</w:t>
      </w:r>
      <w:r w:rsidR="00887035">
        <w:rPr>
          <w:rFonts w:ascii="Times New Roman" w:hAnsi="Times New Roman" w:cs="Times New Roman"/>
        </w:rPr>
        <w:t>,</w:t>
      </w:r>
      <w:r>
        <w:rPr>
          <w:rFonts w:ascii="Times New Roman" w:hAnsi="Times New Roman" w:cs="Times New Roman"/>
        </w:rPr>
        <w:t xml:space="preserve"> </w:t>
      </w:r>
      <w:r w:rsidRPr="009B30EE">
        <w:rPr>
          <w:rFonts w:ascii="Times New Roman" w:hAnsi="Times New Roman" w:cs="Times New Roman"/>
        </w:rPr>
        <w:t xml:space="preserve">has emerged as a promising non-invasive approach </w:t>
      </w:r>
      <w:bookmarkStart w:id="0" w:name="_GoBack"/>
      <w:bookmarkEnd w:id="0"/>
      <w:r w:rsidRPr="009B30EE">
        <w:rPr>
          <w:rFonts w:ascii="Times New Roman" w:hAnsi="Times New Roman" w:cs="Times New Roman"/>
        </w:rPr>
        <w:t xml:space="preserve">for diabetes detection and metabolic monitoring. Breath VOCs reflect a range of interconnected physiological processes involved in diabetes pathophysiology, including altered glucose and lipid metabolism, ketogenesis, oxidative stress, inflammation, and host–microbiome interactions. This review </w:t>
      </w:r>
      <w:r w:rsidR="004C5F5E" w:rsidRPr="009B30EE">
        <w:rPr>
          <w:rFonts w:ascii="Times New Roman" w:hAnsi="Times New Roman" w:cs="Times New Roman"/>
        </w:rPr>
        <w:t>summarizes</w:t>
      </w:r>
      <w:r w:rsidRPr="009B30EE">
        <w:rPr>
          <w:rFonts w:ascii="Times New Roman" w:hAnsi="Times New Roman" w:cs="Times New Roman"/>
        </w:rPr>
        <w:t xml:space="preserve"> current evidence on diabetes-associated breath VOCs, with emphasis on ketone-related compounds, alcohols, hydrocarbons, aldehydes, and sulfur-containing metabolites. We also examine analytical technologies used for VOC detection, from mass spectrometry–based platforms to sensor-based systems and emerging point-of-care devices, alongside statistical and machine learning approaches for identifying complex breath signatures. Importantly, interpreting breath VOC profiles remains challenging due to the high dimensionality of VOC datasets and the influence of physiological, environmental, and </w:t>
      </w:r>
      <w:r w:rsidR="004C5F5E" w:rsidRPr="009B30EE">
        <w:rPr>
          <w:rFonts w:ascii="Times New Roman" w:hAnsi="Times New Roman" w:cs="Times New Roman"/>
        </w:rPr>
        <w:t>behavioral</w:t>
      </w:r>
      <w:r w:rsidRPr="009B30EE">
        <w:rPr>
          <w:rFonts w:ascii="Times New Roman" w:hAnsi="Times New Roman" w:cs="Times New Roman"/>
        </w:rPr>
        <w:t xml:space="preserve"> confounders. Breath-based diagnostics</w:t>
      </w:r>
      <w:r w:rsidR="00887035">
        <w:rPr>
          <w:rFonts w:ascii="Times New Roman" w:hAnsi="Times New Roman" w:cs="Times New Roman"/>
        </w:rPr>
        <w:t>,</w:t>
      </w:r>
      <w:r w:rsidRPr="009B30EE">
        <w:rPr>
          <w:rFonts w:ascii="Times New Roman" w:hAnsi="Times New Roman" w:cs="Times New Roman"/>
        </w:rPr>
        <w:t xml:space="preserve"> therefore</w:t>
      </w:r>
      <w:r w:rsidR="00887035">
        <w:rPr>
          <w:rFonts w:ascii="Times New Roman" w:hAnsi="Times New Roman" w:cs="Times New Roman"/>
        </w:rPr>
        <w:t>,</w:t>
      </w:r>
      <w:r w:rsidRPr="009B30EE">
        <w:rPr>
          <w:rFonts w:ascii="Times New Roman" w:hAnsi="Times New Roman" w:cs="Times New Roman"/>
        </w:rPr>
        <w:t xml:space="preserve"> involve substantial analytical and computational complexity, as disease-related signals must be distinguished from background biological variability and external contamination. Clinical applications in diabetes screening, </w:t>
      </w:r>
      <w:r w:rsidR="004C5F5E" w:rsidRPr="009B30EE">
        <w:rPr>
          <w:rFonts w:ascii="Times New Roman" w:hAnsi="Times New Roman" w:cs="Times New Roman"/>
        </w:rPr>
        <w:t>glycemic</w:t>
      </w:r>
      <w:r w:rsidRPr="009B30EE">
        <w:rPr>
          <w:rFonts w:ascii="Times New Roman" w:hAnsi="Times New Roman" w:cs="Times New Roman"/>
        </w:rPr>
        <w:t xml:space="preserve"> monitoring, and risk assessment are discussed, including emerging studies in low-resource and special population settings. However, significant barriers to clinical translation remain, including biological variability, methodological heterogeneity, difficulties in interpreting complex VOC patterns, and the lack of large-scale validation and regulatory approval. Future directions should </w:t>
      </w:r>
      <w:proofErr w:type="spellStart"/>
      <w:r w:rsidRPr="009B30EE">
        <w:rPr>
          <w:rFonts w:ascii="Times New Roman" w:hAnsi="Times New Roman" w:cs="Times New Roman"/>
        </w:rPr>
        <w:t>prioritise</w:t>
      </w:r>
      <w:proofErr w:type="spellEnd"/>
      <w:r w:rsidRPr="009B30EE">
        <w:rPr>
          <w:rFonts w:ascii="Times New Roman" w:hAnsi="Times New Roman" w:cs="Times New Roman"/>
        </w:rPr>
        <w:t xml:space="preserve"> </w:t>
      </w:r>
      <w:r w:rsidR="004C5F5E" w:rsidRPr="009B30EE">
        <w:rPr>
          <w:rFonts w:ascii="Times New Roman" w:hAnsi="Times New Roman" w:cs="Times New Roman"/>
        </w:rPr>
        <w:t>standardization</w:t>
      </w:r>
      <w:r w:rsidRPr="009B30EE">
        <w:rPr>
          <w:rFonts w:ascii="Times New Roman" w:hAnsi="Times New Roman" w:cs="Times New Roman"/>
        </w:rPr>
        <w:t xml:space="preserve"> of breath sampling and analysis, integration with multi-omics and digital health frameworks, and robust </w:t>
      </w:r>
      <w:r w:rsidR="004C5F5E" w:rsidRPr="009B30EE">
        <w:rPr>
          <w:rFonts w:ascii="Times New Roman" w:hAnsi="Times New Roman" w:cs="Times New Roman"/>
        </w:rPr>
        <w:t>multicenter</w:t>
      </w:r>
      <w:r w:rsidRPr="009B30EE">
        <w:rPr>
          <w:rFonts w:ascii="Times New Roman" w:hAnsi="Times New Roman" w:cs="Times New Roman"/>
        </w:rPr>
        <w:t xml:space="preserve"> clinical validation. Overall, this review provides a balanced assessment of the opportunities and challenges of breath-based diagnostics and positions </w:t>
      </w:r>
      <w:proofErr w:type="spellStart"/>
      <w:r w:rsidRPr="009B30EE">
        <w:rPr>
          <w:rFonts w:ascii="Times New Roman" w:hAnsi="Times New Roman" w:cs="Times New Roman"/>
        </w:rPr>
        <w:t>breathomics</w:t>
      </w:r>
      <w:proofErr w:type="spellEnd"/>
      <w:r w:rsidRPr="009B30EE">
        <w:rPr>
          <w:rFonts w:ascii="Times New Roman" w:hAnsi="Times New Roman" w:cs="Times New Roman"/>
        </w:rPr>
        <w:t xml:space="preserve"> as a promising complementary tool in precision diabetology rather than a replacement for established biochemical testing.</w:t>
      </w:r>
    </w:p>
    <w:p w14:paraId="0BF55158" w14:textId="77777777" w:rsidR="00AB0256" w:rsidRPr="00AB0256" w:rsidRDefault="00AB0256" w:rsidP="00AB0256">
      <w:pPr>
        <w:rPr>
          <w:rFonts w:ascii="Times New Roman" w:hAnsi="Times New Roman" w:cs="Times New Roman"/>
        </w:rPr>
      </w:pPr>
      <w:r w:rsidRPr="00AB0256">
        <w:rPr>
          <w:rFonts w:ascii="Times New Roman" w:hAnsi="Times New Roman" w:cs="Times New Roman"/>
          <w:b/>
          <w:bCs/>
        </w:rPr>
        <w:t>Keywords</w:t>
      </w:r>
      <w:r>
        <w:rPr>
          <w:rFonts w:ascii="Times New Roman" w:hAnsi="Times New Roman" w:cs="Times New Roman"/>
          <w:b/>
          <w:bCs/>
        </w:rPr>
        <w:t xml:space="preserve">: </w:t>
      </w:r>
      <w:proofErr w:type="spellStart"/>
      <w:r w:rsidRPr="00AB0256">
        <w:rPr>
          <w:rFonts w:ascii="Times New Roman" w:hAnsi="Times New Roman" w:cs="Times New Roman"/>
        </w:rPr>
        <w:t>Breathomics</w:t>
      </w:r>
      <w:proofErr w:type="spellEnd"/>
      <w:r w:rsidRPr="00AB0256">
        <w:rPr>
          <w:rFonts w:ascii="Times New Roman" w:hAnsi="Times New Roman" w:cs="Times New Roman"/>
        </w:rPr>
        <w:t>; Volatile organic compounds; Diabetes mellitus; Acetone; Non-invasive diagnostics; Metabolic biomarkers; Oxidative stress; Machine learning; Precision medicine</w:t>
      </w:r>
    </w:p>
    <w:p w14:paraId="5D3E4F8B" w14:textId="77777777" w:rsidR="008D6A2E" w:rsidRPr="008D6A2E" w:rsidRDefault="008D6A2E" w:rsidP="008D6A2E">
      <w:pPr>
        <w:rPr>
          <w:rFonts w:ascii="Times New Roman" w:hAnsi="Times New Roman" w:cs="Times New Roman"/>
          <w:b/>
          <w:bCs/>
        </w:rPr>
      </w:pPr>
      <w:r w:rsidRPr="008D6A2E">
        <w:rPr>
          <w:rFonts w:ascii="Times New Roman" w:hAnsi="Times New Roman" w:cs="Times New Roman"/>
          <w:b/>
          <w:bCs/>
        </w:rPr>
        <w:t>1. Introduction</w:t>
      </w:r>
    </w:p>
    <w:p w14:paraId="3A7E78A3" w14:textId="717666DA" w:rsidR="008D6A2E" w:rsidRPr="008D6A2E" w:rsidRDefault="009543BE" w:rsidP="008D6A2E">
      <w:pPr>
        <w:rPr>
          <w:rFonts w:ascii="Times New Roman" w:hAnsi="Times New Roman" w:cs="Times New Roman"/>
        </w:rPr>
      </w:pPr>
      <w:r>
        <w:rPr>
          <w:rFonts w:ascii="Times New Roman" w:hAnsi="Times New Roman" w:cs="Times New Roman"/>
        </w:rPr>
        <w:t xml:space="preserve">Diabetes mellitus is one of the biggest and fastest-growing public health issues in the world. </w:t>
      </w:r>
      <w:r w:rsidR="004C5F5E">
        <w:rPr>
          <w:rFonts w:ascii="Times New Roman" w:hAnsi="Times New Roman" w:cs="Times New Roman"/>
        </w:rPr>
        <w:t>Urbanization</w:t>
      </w:r>
      <w:r>
        <w:rPr>
          <w:rFonts w:ascii="Times New Roman" w:hAnsi="Times New Roman" w:cs="Times New Roman"/>
        </w:rPr>
        <w:t>, sedentary lifestyles, dietary changes, and population ageing are the main causes of its rising incidence in both high- and low-income nations</w:t>
      </w:r>
      <w:r w:rsidR="007365F4">
        <w:rPr>
          <w:rFonts w:ascii="Times New Roman" w:hAnsi="Times New Roman" w:cs="Times New Roman"/>
        </w:rPr>
        <w:fldChar w:fldCharType="begin"/>
      </w:r>
      <w:r w:rsidR="007365F4">
        <w:rPr>
          <w:rFonts w:ascii="Times New Roman" w:hAnsi="Times New Roman" w:cs="Times New Roman"/>
        </w:rPr>
        <w:instrText xml:space="preserve"> ADDIN ZOTERO_ITEM CSL_CITATION {"citationID":"uaQq8dsG","properties":{"unsorted":false,"formattedCitation":"(Hossain et al., 2024)","plainCitation":"(Hossain et al., 2024)","noteIndex":0},"citationItems":[{"id":529,"uris":["http://zotero.org/users/19602067/items/UBP5YSSL"],"itemData":{"id":529,"type":"article-journal","abstract":"Background and Aims\nDiabetes is recognized as a significant factor in both mortality and morbidity worldwide, affecting various demographics regardless of geographic location, age group, or gender. This correspondence aims to express concern and draw the attention of leaders and policymakers worldwide to this critical public health issue.\n\nMethods\nA thorough literature search was conducted utilizing various databases, including Google Scholar, PubMed, Science Direct, and the International Diabetes Federation (IDF) website, to collect the required data. Keywords were strategically applied to enhance search results, with preference given to English‐language articles containing pertinent information.\n\nResults\nAccording to the 2021 report by the IDF, approximately 537 million individuals globally were affected with diabetes, constituting roughly 10.5% of the world's populace. This condition incurred healthcare expenditures totaling $966 billion. Projections indicate a surge in diabetes cases to 783 million by 2045, with associated healthcare costs estimated to surpass $1054 billion. However, almost half of all people with diabetes are unaware of their medical condition, with the highest prevalence of undiagnosed diabetes Mellitus (DM) found in low and middle‐income countries (LMICs) of the regions of Africa, the Western Pacific, and Southeast Asia.\n\nConclusion\nCollaborating with the World Health Organization (WHO), LMIC governments should improve healthcare accessibility, including more frequent diabetes screenings for individuals aged ≥ 45 years and younger individuals at elevated risk of having a family history.","container-title":"Health Science Reports","DOI":"10.1002/hsr2.2004","ISSN":"2398-8835","issue":"3","journalAbbreviation":"Health Sci Rep","page":"e2004","PMID":"38524769","PMCID":"PMC10958528","source":"PubMed Central","title":"Diabetes mellitus, the fastest growing global public health concern: Early detection should be focused","title-short":"Diabetes mellitus, the fastest growing global public health concern","volume":"7","author":[{"family":"Hossain","given":"Md. Jamal"},{"family":"Al‐Mamun","given":"Md."},{"family":"Islam","given":"Md. Rabiul"}],"issued":{"date-parts":[["2024",3,22]]}}}],"schema":"https://github.com/citation-style-language/schema/raw/master/csl-citation.json"} </w:instrText>
      </w:r>
      <w:r w:rsidR="007365F4">
        <w:rPr>
          <w:rFonts w:ascii="Times New Roman" w:hAnsi="Times New Roman" w:cs="Times New Roman"/>
        </w:rPr>
        <w:fldChar w:fldCharType="separate"/>
      </w:r>
      <w:r w:rsidR="007365F4" w:rsidRPr="007365F4">
        <w:rPr>
          <w:rFonts w:ascii="Calibri" w:hAnsi="Calibri" w:cs="Calibri"/>
        </w:rPr>
        <w:t>(Hossain et al., 2024)</w:t>
      </w:r>
      <w:r w:rsidR="007365F4">
        <w:rPr>
          <w:rFonts w:ascii="Times New Roman" w:hAnsi="Times New Roman" w:cs="Times New Roman"/>
        </w:rPr>
        <w:fldChar w:fldCharType="end"/>
      </w:r>
      <w:r>
        <w:rPr>
          <w:rFonts w:ascii="Times New Roman" w:hAnsi="Times New Roman" w:cs="Times New Roman"/>
        </w:rPr>
        <w:t xml:space="preserve">. Because a </w:t>
      </w:r>
      <w:r>
        <w:rPr>
          <w:rFonts w:ascii="Times New Roman" w:hAnsi="Times New Roman" w:cs="Times New Roman"/>
        </w:rPr>
        <w:lastRenderedPageBreak/>
        <w:t xml:space="preserve">significant percentage of people with diabetes or prediabetes go years without receiving a diagnosis, growing metabolic dysfunction causes microvascular and macrovascular problems. This makes early detection crucial. Diagnostic methods that allow for the early, scalable, and patient-friendly detection of </w:t>
      </w:r>
      <w:proofErr w:type="spellStart"/>
      <w:r>
        <w:rPr>
          <w:rFonts w:ascii="Times New Roman" w:hAnsi="Times New Roman" w:cs="Times New Roman"/>
        </w:rPr>
        <w:t>dysglycemia</w:t>
      </w:r>
      <w:proofErr w:type="spellEnd"/>
      <w:r>
        <w:rPr>
          <w:rFonts w:ascii="Times New Roman" w:hAnsi="Times New Roman" w:cs="Times New Roman"/>
        </w:rPr>
        <w:t xml:space="preserve"> are therefore desperately needed, especially in environments with limited access to laboratory facilities</w:t>
      </w:r>
      <w:r w:rsidR="000D1265">
        <w:rPr>
          <w:rFonts w:ascii="Times New Roman" w:hAnsi="Times New Roman" w:cs="Times New Roman"/>
        </w:rPr>
        <w:fldChar w:fldCharType="begin"/>
      </w:r>
      <w:r w:rsidR="002230F2">
        <w:rPr>
          <w:rFonts w:ascii="Times New Roman" w:hAnsi="Times New Roman" w:cs="Times New Roman"/>
        </w:rPr>
        <w:instrText xml:space="preserve"> ADDIN ZOTERO_ITEM CSL_CITATION {"citationID":"p38BJpxq","properties":{"unsorted":false,"formattedCitation":"(Campagnoli et al., 2025)","plainCitation":"(Campagnoli et al., 2025)","noteIndex":0},"citationItems":[{"id":972,"uris":["http://zotero.org/users/19602067/items/JCEAVNBV"],"itemData":{"id":972,"type":"article-journal","abstract":"Metformin, an oral antihyperglycemic drug, represents the cornerstone of pharmacological treatment for type 2 diabetes mellitus (T2DM). Its primary gl...","container-title":"International Journal of Molecular Sciences","DOI":"10.3390/ijms26199748","ISSN":"1422-0067","issue":"19","language":"en","license":"http://creativecommons.org/licenses/by/3.0/","publisher":"Multidisciplinary Digital Publishing Institute","source":"www.mdpi.com","title":"From Diabetes to Degenerative Diseases: The Multifaceted Action of Metformin","title-short":"From Diabetes to Degenerative Diseases","URL":"https://www.mdpi.com/1422-0067/26/19/9748","volume":"26","author":[{"family":"Campagnoli","given":"Lucrezia Irene Maria"},{"family":"Varesi","given":"Angelica"},{"family":"Fahmideh","given":"Foroogh"},{"family":"Hakimizad","given":"Reza"},{"family":"Petkovic","given":"Petra"},{"family":"Barbieri","given":"Annalisa"},{"family":"Marchesi","given":"Nicoletta"},{"family":"Pascale","given":"Alessia"}],"accessed":{"date-parts":[["2026",3,4]]},"issued":{"date-parts":[["2025",10,6]]}}}],"schema":"https://github.com/citation-style-language/schema/raw/master/csl-citation.json"} </w:instrText>
      </w:r>
      <w:r w:rsidR="000D1265">
        <w:rPr>
          <w:rFonts w:ascii="Times New Roman" w:hAnsi="Times New Roman" w:cs="Times New Roman"/>
        </w:rPr>
        <w:fldChar w:fldCharType="separate"/>
      </w:r>
      <w:r w:rsidR="002230F2" w:rsidRPr="002230F2">
        <w:rPr>
          <w:rFonts w:ascii="Calibri" w:hAnsi="Calibri" w:cs="Calibri"/>
        </w:rPr>
        <w:t>(Campagnoli et al., 2025)</w:t>
      </w:r>
      <w:r w:rsidR="000D1265">
        <w:rPr>
          <w:rFonts w:ascii="Times New Roman" w:hAnsi="Times New Roman" w:cs="Times New Roman"/>
        </w:rPr>
        <w:fldChar w:fldCharType="end"/>
      </w:r>
      <w:r>
        <w:rPr>
          <w:rFonts w:ascii="Times New Roman" w:hAnsi="Times New Roman" w:cs="Times New Roman"/>
        </w:rPr>
        <w:t>.</w:t>
      </w:r>
    </w:p>
    <w:p w14:paraId="20E6E9B2" w14:textId="58FACB03" w:rsidR="008D6A2E" w:rsidRPr="008D6A2E" w:rsidRDefault="009543BE" w:rsidP="008D6A2E">
      <w:pPr>
        <w:rPr>
          <w:rFonts w:ascii="Times New Roman" w:hAnsi="Times New Roman" w:cs="Times New Roman"/>
        </w:rPr>
      </w:pPr>
      <w:r>
        <w:rPr>
          <w:rFonts w:ascii="Times New Roman" w:hAnsi="Times New Roman" w:cs="Times New Roman"/>
        </w:rPr>
        <w:t xml:space="preserve">The current diagnostic standards, such as the oral glucose tolerance test (OGTT), fasting plasma glucose (FPG), and glycated </w:t>
      </w:r>
      <w:proofErr w:type="spellStart"/>
      <w:r>
        <w:rPr>
          <w:rFonts w:ascii="Times New Roman" w:hAnsi="Times New Roman" w:cs="Times New Roman"/>
        </w:rPr>
        <w:t>haemoglobin</w:t>
      </w:r>
      <w:proofErr w:type="spellEnd"/>
      <w:r>
        <w:rPr>
          <w:rFonts w:ascii="Times New Roman" w:hAnsi="Times New Roman" w:cs="Times New Roman"/>
        </w:rPr>
        <w:t xml:space="preserve"> (HbA1c), have significant limitations in addition to their </w:t>
      </w:r>
      <w:r w:rsidR="004C5F5E">
        <w:rPr>
          <w:rFonts w:ascii="Times New Roman" w:hAnsi="Times New Roman" w:cs="Times New Roman"/>
        </w:rPr>
        <w:t>recognized</w:t>
      </w:r>
      <w:r>
        <w:rPr>
          <w:rFonts w:ascii="Times New Roman" w:hAnsi="Times New Roman" w:cs="Times New Roman"/>
        </w:rPr>
        <w:t xml:space="preserve"> clinical value. </w:t>
      </w:r>
      <w:proofErr w:type="spellStart"/>
      <w:r>
        <w:rPr>
          <w:rFonts w:ascii="Times New Roman" w:hAnsi="Times New Roman" w:cs="Times New Roman"/>
        </w:rPr>
        <w:t>Anaemia</w:t>
      </w:r>
      <w:proofErr w:type="spellEnd"/>
      <w:r>
        <w:rPr>
          <w:rFonts w:ascii="Times New Roman" w:hAnsi="Times New Roman" w:cs="Times New Roman"/>
        </w:rPr>
        <w:t>, hemoglobinopathies, and chronic renal disease are among the disorders that might impact red blood cell turnover</w:t>
      </w:r>
      <w:r w:rsidR="005A2819">
        <w:rPr>
          <w:rFonts w:ascii="Times New Roman" w:hAnsi="Times New Roman" w:cs="Times New Roman"/>
        </w:rPr>
        <w:fldChar w:fldCharType="begin"/>
      </w:r>
      <w:r w:rsidR="005A2819">
        <w:rPr>
          <w:rFonts w:ascii="Times New Roman" w:hAnsi="Times New Roman" w:cs="Times New Roman"/>
        </w:rPr>
        <w:instrText xml:space="preserve"> ADDIN ZOTERO_ITEM CSL_CITATION {"citationID":"2CRS9mWi","properties":{"unsorted":false,"formattedCitation":"(Samajdar et al., 2026)","plainCitation":"(Samajdar et al., 2026)","noteIndex":0},"citationItems":[{"id":540,"uris":["http://zotero.org/users/19602067/items/3U5BC7FR"],"itemData":{"id":540,"type":"article-journal","abstract":"null\nGlycated hemoglobin (HbA1c) is commonly used to diagnose and monitor type 2 diabetes (T2D). However, in South Asia—particularly India—the high prevalence of anemia, hemoglobinopathies, and glucose-6-phosphate dehydrogenase (G6PD) deficiency, and poorly standardized HbA1c assay methods complicates the interpretation of HbA1c values, challenging its reliability in both diagnosis and monitoring of diabetes. Overall, reliance solely on HbA1c is constrained by several clinical and biological factors in India. A multiparametric, risk-stratified approach that integrates oral glucose tolerance test, self-monitoring of blood glucose, and whenever possible, continuous glucose monitoring, in addition to relevant hematologic assessments are essential to enhance diagnostic and monitoring accuracy and inform appropriate treatment decisions, especially in primary care and resource-limited settings.\n\nFunding\nNo funding was received for this work.","container-title":"The Lancet Regional Health - Southeast Asia","DOI":"10.1016/j.lansea.2026.100724","ISSN":"2772-3682","journalAbbreviation":"Lancet Reg Health Southeast Asia","page":"100724","PMID":"41743216","PMCID":"PMC12931385","source":"PubMed Central","title":"The limitations and fallacies of relying on glycosylated hemoglobin for diagnosing and monitoring diabetes in Indian populations","volume":"45","author":[{"family":"Samajdar","given":"Shambo Samrat"},{"family":"Joshi","given":"Shashank R."},{"family":"Misra","given":"Anoop"},{"family":"Vikram","given":"Naval K."}],"issued":{"date-parts":[["2026",2,8]]}}}],"schema":"https://github.com/citation-style-language/schema/raw/master/csl-citation.json"} </w:instrText>
      </w:r>
      <w:r w:rsidR="005A2819">
        <w:rPr>
          <w:rFonts w:ascii="Times New Roman" w:hAnsi="Times New Roman" w:cs="Times New Roman"/>
        </w:rPr>
        <w:fldChar w:fldCharType="separate"/>
      </w:r>
      <w:r w:rsidR="005A2819" w:rsidRPr="005A2819">
        <w:rPr>
          <w:rFonts w:ascii="Calibri" w:hAnsi="Calibri" w:cs="Calibri"/>
        </w:rPr>
        <w:t>(Samajdar et al., 2026)</w:t>
      </w:r>
      <w:r w:rsidR="005A2819">
        <w:rPr>
          <w:rFonts w:ascii="Times New Roman" w:hAnsi="Times New Roman" w:cs="Times New Roman"/>
        </w:rPr>
        <w:fldChar w:fldCharType="end"/>
      </w:r>
      <w:r>
        <w:rPr>
          <w:rFonts w:ascii="Times New Roman" w:hAnsi="Times New Roman" w:cs="Times New Roman"/>
        </w:rPr>
        <w:t xml:space="preserve">. HbA1c measures the average </w:t>
      </w:r>
      <w:proofErr w:type="spellStart"/>
      <w:r>
        <w:rPr>
          <w:rFonts w:ascii="Times New Roman" w:hAnsi="Times New Roman" w:cs="Times New Roman"/>
        </w:rPr>
        <w:t>glycaemic</w:t>
      </w:r>
      <w:proofErr w:type="spellEnd"/>
      <w:r>
        <w:rPr>
          <w:rFonts w:ascii="Times New Roman" w:hAnsi="Times New Roman" w:cs="Times New Roman"/>
        </w:rPr>
        <w:t xml:space="preserve"> exposure over the previous months. FPG measures glucose levels just once and might not detect postprandial dysregulation, whereas OGTT is sensitive but time-consuming, cumbersome, and not well adapted for recurrent monitoring or large-scale screening. When taken as a whole, these limitations make early risk classification, frequent assessment, and widespread population-level deployment impractical</w:t>
      </w:r>
      <w:r w:rsidR="002230F2">
        <w:rPr>
          <w:rFonts w:ascii="Times New Roman" w:hAnsi="Times New Roman" w:cs="Times New Roman"/>
        </w:rPr>
        <w:fldChar w:fldCharType="begin"/>
      </w:r>
      <w:r w:rsidR="002230F2">
        <w:rPr>
          <w:rFonts w:ascii="Times New Roman" w:hAnsi="Times New Roman" w:cs="Times New Roman"/>
        </w:rPr>
        <w:instrText xml:space="preserve"> ADDIN ZOTERO_ITEM CSL_CITATION {"citationID":"WenuPnqC","properties":{"unsorted":false,"formattedCitation":"(Iafusco et al., 2023)","plainCitation":"(Iafusco et al., 2023)","noteIndex":0},"citationItems":[{"id":1110,"uris":["http://zotero.org/users/19602067/items/CIZXDS4X"],"itemData":{"id":1110,"type":"article-journal","abstract":"In the frame of metabolic syndrome, type 2 diabetes emerges along a continuum of the risk from the clustering of all its components, namely visceral o...","container-title":"Children","DOI":"10.3390/children10030516","ISSN":"2227-9067","issue":"3","language":"en","license":"http://creativecommons.org/licenses/by/3.0/","publisher":"Multidisciplinary Digital Publishing Institute","source":"www.mdpi.com","title":"From Metabolic Syndrome to Type 2 Diabetes in Youth","URL":"https://www.mdpi.com/2227-9067/10/3/516","volume":"10","author":[{"family":"Iafusco","given":"Dario"},{"family":"Franceschi","given":"Roberto"},{"family":"Maguolo","given":"Alice"},{"family":"Nuzio","given":"Salvatore Guercio"},{"family":"Crinò","given":"Antonino"},{"family":"Delvecchio","given":"Maurizio"},{"family":"Iughetti","given":"Lorenzo"},{"family":"Maffeis","given":"Claudio"},{"family":"Calcaterra","given":"Valeria"},{"family":"Manco","given":"Melania"}],"accessed":{"date-parts":[["2026",3,5]]},"issued":{"date-parts":[["2023",3,5]]}}}],"schema":"https://github.com/citation-style-language/schema/raw/master/csl-citation.json"} </w:instrText>
      </w:r>
      <w:r w:rsidR="002230F2">
        <w:rPr>
          <w:rFonts w:ascii="Times New Roman" w:hAnsi="Times New Roman" w:cs="Times New Roman"/>
        </w:rPr>
        <w:fldChar w:fldCharType="separate"/>
      </w:r>
      <w:r w:rsidR="002230F2" w:rsidRPr="002230F2">
        <w:rPr>
          <w:rFonts w:ascii="Calibri" w:hAnsi="Calibri" w:cs="Calibri"/>
        </w:rPr>
        <w:t>(Iafusco et al., 2023)</w:t>
      </w:r>
      <w:r w:rsidR="002230F2">
        <w:rPr>
          <w:rFonts w:ascii="Times New Roman" w:hAnsi="Times New Roman" w:cs="Times New Roman"/>
        </w:rPr>
        <w:fldChar w:fldCharType="end"/>
      </w:r>
      <w:r>
        <w:rPr>
          <w:rFonts w:ascii="Times New Roman" w:hAnsi="Times New Roman" w:cs="Times New Roman"/>
        </w:rPr>
        <w:t>.</w:t>
      </w:r>
    </w:p>
    <w:p w14:paraId="55A01B64" w14:textId="76F985E9" w:rsidR="008D6A2E" w:rsidRPr="008D6A2E" w:rsidRDefault="009543BE" w:rsidP="008D6A2E">
      <w:pPr>
        <w:rPr>
          <w:rFonts w:ascii="Times New Roman" w:hAnsi="Times New Roman" w:cs="Times New Roman"/>
        </w:rPr>
      </w:pPr>
      <w:r>
        <w:rPr>
          <w:rFonts w:ascii="Times New Roman" w:hAnsi="Times New Roman" w:cs="Times New Roman"/>
        </w:rPr>
        <w:t xml:space="preserve">The methodical examination of volatile organic compounds (VOCs) in exhaled breath, or </w:t>
      </w:r>
      <w:proofErr w:type="spellStart"/>
      <w:r>
        <w:rPr>
          <w:rFonts w:ascii="Times New Roman" w:hAnsi="Times New Roman" w:cs="Times New Roman"/>
        </w:rPr>
        <w:t>breathomics</w:t>
      </w:r>
      <w:proofErr w:type="spellEnd"/>
      <w:r>
        <w:rPr>
          <w:rFonts w:ascii="Times New Roman" w:hAnsi="Times New Roman" w:cs="Times New Roman"/>
        </w:rPr>
        <w:t>, has become a viable non-invasive option for the detection and tracking of metabolic diseases</w:t>
      </w:r>
      <w:r w:rsidR="00DB1B2F">
        <w:rPr>
          <w:rFonts w:ascii="Times New Roman" w:hAnsi="Times New Roman" w:cs="Times New Roman"/>
        </w:rPr>
        <w:fldChar w:fldCharType="begin"/>
      </w:r>
      <w:r w:rsidR="00DB1B2F">
        <w:rPr>
          <w:rFonts w:ascii="Times New Roman" w:hAnsi="Times New Roman" w:cs="Times New Roman"/>
        </w:rPr>
        <w:instrText xml:space="preserve"> ADDIN ZOTERO_ITEM CSL_CITATION {"citationID":"VlpYIpFR","properties":{"unsorted":false,"formattedCitation":"(Tian et al., 2025)","plainCitation":"(Tian et al., 2025)","noteIndex":0},"citationItems":[{"id":548,"uris":["http://zotero.org/users/19602067/items/428MGHW9"],"itemData":{"id":548,"type":"article-journal","abstract":"1. We have identified a group of volatile organic compounds present in exhaled breath that can be used to distinguish between patients with COPD, asthma, PRISm individuals, and health individuals., 2. This study pioneers a breathomics-based rapid identification method for PRISm individuals, offering a novel strategy for early detection and management of pre-chronic obstructive pulmonary disease.","container-title":"Respiratory Research","DOI":"10.1186/s12931-025-03242-5","ISSN":"1465-9921","journalAbbreviation":"Respir Res","page":"173","PMID":"40325477","PMCID":"PMC12051326","source":"PubMed Central","title":"Exhaled volatile organic compounds as novel biomarkers for early detection of COPD, asthma, and PRISm: a cross-sectional study","title-short":"Exhaled volatile organic compounds as novel biomarkers for early detection of COPD, asthma, and PRISm","volume":"26","author":[{"family":"Tian","given":"Jiaxin"},{"family":"Zhang","given":"Qiurui"},{"family":"Peng","given":"Minhua"},{"family":"Guo","given":"Leixin"},{"family":"Zhao","given":"Qianqian"},{"family":"Lin","given":"Wei"},{"family":"Chen","given":"Sitong"},{"family":"Liu","given":"Xuefei"},{"family":"Xie","given":"Simin"},{"family":"Wu","given":"Wenxin"},{"family":"Li","given":"Yijie"},{"family":"Wang","given":"Junqi"},{"family":"Cao","given":"Jin"},{"family":"Wang","given":"Ping"},{"family":"Zhou","given":"Min"}],"issued":{"date-parts":[["2025"]]}}}],"schema":"https://github.com/citation-style-language/schema/raw/master/csl-citation.json"} </w:instrText>
      </w:r>
      <w:r w:rsidR="00DB1B2F">
        <w:rPr>
          <w:rFonts w:ascii="Times New Roman" w:hAnsi="Times New Roman" w:cs="Times New Roman"/>
        </w:rPr>
        <w:fldChar w:fldCharType="separate"/>
      </w:r>
      <w:r w:rsidR="00DB1B2F" w:rsidRPr="00DB1B2F">
        <w:rPr>
          <w:rFonts w:ascii="Calibri" w:hAnsi="Calibri" w:cs="Calibri"/>
        </w:rPr>
        <w:t>(Tian et al., 2025)</w:t>
      </w:r>
      <w:r w:rsidR="00DB1B2F">
        <w:rPr>
          <w:rFonts w:ascii="Times New Roman" w:hAnsi="Times New Roman" w:cs="Times New Roman"/>
        </w:rPr>
        <w:fldChar w:fldCharType="end"/>
      </w:r>
      <w:r>
        <w:rPr>
          <w:rFonts w:ascii="Times New Roman" w:hAnsi="Times New Roman" w:cs="Times New Roman"/>
        </w:rPr>
        <w:t xml:space="preserve">. Endogenous metabolism, oxidative stress, lipid peroxidation, and host-microbiome interactions are all real-time biochemical activities that are reflected in exhaled volatile organic compounds (VOCs). variations in acetone and related chemicals, as well as variations in insulin </w:t>
      </w:r>
      <w:proofErr w:type="spellStart"/>
      <w:r>
        <w:rPr>
          <w:rFonts w:ascii="Times New Roman" w:hAnsi="Times New Roman" w:cs="Times New Roman"/>
        </w:rPr>
        <w:t>signalling</w:t>
      </w:r>
      <w:proofErr w:type="spellEnd"/>
      <w:r>
        <w:rPr>
          <w:rFonts w:ascii="Times New Roman" w:hAnsi="Times New Roman" w:cs="Times New Roman"/>
        </w:rPr>
        <w:t>, ketogenesis, and glucose and fatty acid metabolism, produce distinctive volatile organic compound (VOC) signatures in breath</w:t>
      </w:r>
      <w:r w:rsidR="00DB1B2F">
        <w:rPr>
          <w:rFonts w:ascii="Times New Roman" w:hAnsi="Times New Roman" w:cs="Times New Roman"/>
        </w:rPr>
        <w:fldChar w:fldCharType="begin"/>
      </w:r>
      <w:r w:rsidR="00394DE2">
        <w:rPr>
          <w:rFonts w:ascii="Times New Roman" w:hAnsi="Times New Roman" w:cs="Times New Roman"/>
        </w:rPr>
        <w:instrText xml:space="preserve"> ADDIN ZOTERO_ITEM CSL_CITATION {"citationID":"3VRAB7U8","properties":{"unsorted":false,"formattedCitation":"(Oyerinde et al., 2023a)","plainCitation":"(Oyerinde et al., 2023a)","noteIndex":0},"citationItems":[{"id":552,"uris":["http://zotero.org/users/19602067/items/YIRK2BTJ"],"itemData":{"id":552,"type":"article-journal","abstract":"Obesity is associated with numerous health issues such as sleep disorders, asthma, hepatic dysfunction, cancer, renal dysfunction, diabetes, cardiovascular complications, and infertility. Previous research has shown that the distribution of excess body fat, rather than excess body weight, determines obesity-related risk factors. It is widely accepted that abdominal fat is a serious risk factor for illnesses associated with obesity and the accumulation of visceral fat promotes the release of pro-oxidants, pro-inflammatory, and reactive oxygen species (ROS). The metabolic process in the human body produces several volatile organic compounds (VOCs) via urine, saliva, breath, blood, skin secretions, milk, and feces. Several studies have shown that VOCs are released by the interaction of ROS with underlying cellular components leading to increased protein oxidation, lipid peroxidation, or DNA damage. These VOCs released via oxidative stress in obese individuals may serves as a biomarker for obesity-related metabolic alterations and disease. In this review, we focus on the relationship between oxidative stress and VOCs in obesity.","container-title":"Antioxidants","DOI":"10.3390/antiox12010129","ISSN":"2076-3921","issue":"1","journalAbbreviation":"Antioxidants (Basel)","page":"129","PMID":"36670991","PMCID":"PMC9854577","source":"PubMed Central","title":"Potential Role of Oxidative Stress in the Production of Volatile Organic Compounds in Obesity","volume":"12","author":[{"family":"Oyerinde","given":"Adebowale Samuel"},{"family":"Selvaraju","given":"Vaithinathan"},{"family":"Babu","given":"Jeganathan Ramesh"},{"family":"Geetha","given":"Thangiah"}],"issued":{"date-parts":[["2023",1,5]]}}}],"schema":"https://github.com/citation-style-language/schema/raw/master/csl-citation.json"} </w:instrText>
      </w:r>
      <w:r w:rsidR="00DB1B2F">
        <w:rPr>
          <w:rFonts w:ascii="Times New Roman" w:hAnsi="Times New Roman" w:cs="Times New Roman"/>
        </w:rPr>
        <w:fldChar w:fldCharType="separate"/>
      </w:r>
      <w:r w:rsidR="00394DE2" w:rsidRPr="00394DE2">
        <w:rPr>
          <w:rFonts w:ascii="Calibri" w:hAnsi="Calibri" w:cs="Calibri"/>
        </w:rPr>
        <w:t>(Oyerinde et al., 2023a)</w:t>
      </w:r>
      <w:r w:rsidR="00DB1B2F">
        <w:rPr>
          <w:rFonts w:ascii="Times New Roman" w:hAnsi="Times New Roman" w:cs="Times New Roman"/>
        </w:rPr>
        <w:fldChar w:fldCharType="end"/>
      </w:r>
      <w:r>
        <w:rPr>
          <w:rFonts w:ascii="Times New Roman" w:hAnsi="Times New Roman" w:cs="Times New Roman"/>
        </w:rPr>
        <w:t>. Developments in sensor technology, analytical chemistry, and computer modelling have significantly increased breath-based metabolic profiling's sensitivity, specificity, and interpretability</w:t>
      </w:r>
      <w:r w:rsidR="00DB1B2F">
        <w:rPr>
          <w:rFonts w:ascii="Times New Roman" w:hAnsi="Times New Roman" w:cs="Times New Roman"/>
        </w:rPr>
        <w:fldChar w:fldCharType="begin"/>
      </w:r>
      <w:r w:rsidR="00DB1B2F">
        <w:rPr>
          <w:rFonts w:ascii="Times New Roman" w:hAnsi="Times New Roman" w:cs="Times New Roman"/>
        </w:rPr>
        <w:instrText xml:space="preserve"> ADDIN ZOTERO_ITEM CSL_CITATION {"citationID":"o81lGeiq","properties":{"unsorted":false,"formattedCitation":"(Kokkotis et al., 2025)","plainCitation":"(Kokkotis et al., 2025)","noteIndex":0},"citationItems":[{"id":556,"uris":["http://zotero.org/users/19602067/items/445KUAXF"],"itemData":{"id":556,"type":"article-journal","abstract":"Breath analysis is a non-invasive diagnostic method that offers insights into both physiological and pathological conditions. Exhaled breath contains ...","container-title":"Information","DOI":"10.3390/info16110968","ISSN":"2078-2489","issue":"11","language":"en","license":"http://creativecommons.org/licenses/by/3.0/","publisher":"publisher","source":"www.mdpi.com","title":"Artificial Intelligence and Machine Learning in the Diagnosis and Prognosis of Diseases Through Breath Analysis: A Scoping Review","title-short":"Artificial Intelligence and Machine Learning in the Diagnosis and Prognosis of Diseases Through Breath Analysis","URL":"https://www.mdpi.com/2078-2489/16/11/968","volume":"16","author":[{"family":"Kokkotis","given":"Christos"},{"family":"Moustakidis","given":"Serafeim"},{"family":"Swift","given":"Stefan James"},{"family":"Kontopidou","given":"Flora"},{"family":"Kavouras","given":"Ioannis"},{"family":"Doulamis","given":"Anastasios"},{"family":"Giannoukos","given":"Stamatios"}],"accessed":{"date-parts":[["2026",3,2]]},"issued":{"date-parts":[["2025",11,10]]}}}],"schema":"https://github.com/citation-style-language/schema/raw/master/csl-citation.json"} </w:instrText>
      </w:r>
      <w:r w:rsidR="00DB1B2F">
        <w:rPr>
          <w:rFonts w:ascii="Times New Roman" w:hAnsi="Times New Roman" w:cs="Times New Roman"/>
        </w:rPr>
        <w:fldChar w:fldCharType="separate"/>
      </w:r>
      <w:r w:rsidR="00DB1B2F" w:rsidRPr="00DB1B2F">
        <w:rPr>
          <w:rFonts w:ascii="Calibri" w:hAnsi="Calibri" w:cs="Calibri"/>
        </w:rPr>
        <w:t>(Kokkotis et al., 2025)</w:t>
      </w:r>
      <w:r w:rsidR="00DB1B2F">
        <w:rPr>
          <w:rFonts w:ascii="Times New Roman" w:hAnsi="Times New Roman" w:cs="Times New Roman"/>
        </w:rPr>
        <w:fldChar w:fldCharType="end"/>
      </w:r>
      <w:r>
        <w:rPr>
          <w:rFonts w:ascii="Times New Roman" w:hAnsi="Times New Roman" w:cs="Times New Roman"/>
        </w:rPr>
        <w:t>.</w:t>
      </w:r>
    </w:p>
    <w:p w14:paraId="7A47C156" w14:textId="0C0E6FA1" w:rsidR="008D6A2E" w:rsidRDefault="000F604D" w:rsidP="008D6A2E">
      <w:pPr>
        <w:rPr>
          <w:rFonts w:ascii="Times New Roman" w:hAnsi="Times New Roman" w:cs="Times New Roman"/>
        </w:rPr>
      </w:pPr>
      <w:r>
        <w:rPr>
          <w:rFonts w:ascii="Times New Roman" w:hAnsi="Times New Roman" w:cs="Times New Roman"/>
        </w:rPr>
        <w:t xml:space="preserve">The objective of this review is to critically evaluate the most recent studies on exhaled volatile organic compounds (VOCs) as biomarkers for diabetes monitoring and diagnosis. Specifically, we look at the molecular causes of VOCs linked to diabetes, </w:t>
      </w:r>
      <w:proofErr w:type="spellStart"/>
      <w:r>
        <w:rPr>
          <w:rFonts w:ascii="Times New Roman" w:hAnsi="Times New Roman" w:cs="Times New Roman"/>
        </w:rPr>
        <w:t>analyse</w:t>
      </w:r>
      <w:proofErr w:type="spellEnd"/>
      <w:r>
        <w:rPr>
          <w:rFonts w:ascii="Times New Roman" w:hAnsi="Times New Roman" w:cs="Times New Roman"/>
        </w:rPr>
        <w:t xml:space="preserve"> breath analysis using analytical and computational methods, review clinical validation trials, and pinpoint important methodological, translational, and regulatory issues. This study attempts to elucidate the practical potential of </w:t>
      </w:r>
      <w:proofErr w:type="spellStart"/>
      <w:r>
        <w:rPr>
          <w:rFonts w:ascii="Times New Roman" w:hAnsi="Times New Roman" w:cs="Times New Roman"/>
        </w:rPr>
        <w:t>breathomics</w:t>
      </w:r>
      <w:proofErr w:type="spellEnd"/>
      <w:r>
        <w:rPr>
          <w:rFonts w:ascii="Times New Roman" w:hAnsi="Times New Roman" w:cs="Times New Roman"/>
        </w:rPr>
        <w:t xml:space="preserve"> as a tool for non-invasive, precision-oriented diabetes diagnoses and management by combining developments, constraints, and future directions.</w:t>
      </w:r>
    </w:p>
    <w:p w14:paraId="2DD103AB"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2. Biological Basis of Exhaled VOCs in Diabetes</w:t>
      </w:r>
    </w:p>
    <w:p w14:paraId="468681AD" w14:textId="1C9088FA" w:rsidR="00AC6B86" w:rsidRPr="00AC6B86" w:rsidRDefault="000F604D" w:rsidP="00AC6B86">
      <w:pPr>
        <w:rPr>
          <w:rFonts w:ascii="Times New Roman" w:hAnsi="Times New Roman" w:cs="Times New Roman"/>
        </w:rPr>
      </w:pPr>
      <w:r>
        <w:rPr>
          <w:rFonts w:ascii="Times New Roman" w:hAnsi="Times New Roman" w:cs="Times New Roman"/>
        </w:rPr>
        <w:t xml:space="preserve">Determining the diagnostic significance of volatile organic compounds (VOCs) in exhaled breath requires an understanding of their biological sources. Instead of being haphazard results, breath volatile organic compounds (VOCs) are a reflection of integrated physiological, inflammatory, and metabolic activities that take place all throughout the body. Breath VOC profiles fluctuate in </w:t>
      </w:r>
      <w:r>
        <w:rPr>
          <w:rFonts w:ascii="Times New Roman" w:hAnsi="Times New Roman" w:cs="Times New Roman"/>
        </w:rPr>
        <w:lastRenderedPageBreak/>
        <w:t>predictable ways as a result of diabetes's unique alterations to numerous of these activities</w:t>
      </w:r>
      <w:r w:rsidR="00CE716D">
        <w:rPr>
          <w:rFonts w:ascii="Times New Roman" w:hAnsi="Times New Roman" w:cs="Times New Roman"/>
        </w:rPr>
        <w:fldChar w:fldCharType="begin"/>
      </w:r>
      <w:r w:rsidR="00E3746C">
        <w:rPr>
          <w:rFonts w:ascii="Times New Roman" w:hAnsi="Times New Roman" w:cs="Times New Roman"/>
        </w:rPr>
        <w:instrText xml:space="preserve"> ADDIN ZOTERO_ITEM CSL_CITATION {"citationID":"afzsBLMD","properties":{"unsorted":false,"formattedCitation":"(Moura et al., 2023a)","plainCitation":"(Moura et al., 2023a)","noteIndex":0},"citationItems":[{"id":567,"uris":["http://zotero.org/users/19602067/items/E6JF7VQT"],"itemData":{"id":567,"type":"article-journal","abstract":"Normal and abnormal/pathological status of physiological processes in the human organism can be characterized through Volatile Organic Compounds (VOCs) emitted in breath. Recently, a wide range of volatile analytes has risen as biomarkers. These compounds have been addressed in the scientific and medical communities as an extremely valuable metabolic window. Once collected and analysed, VOCs can represent a tool for a rapid, accurate, non-invasive, and painless diagnosis of several diseases and health conditions. These biomarkers are released by exhaled breath, urine, faeces, skin, and several other ways, at trace concentration levels, usually in the ppbv (μg/L) range. For this reason, the analytical techniques applied for detecting and clinically exploiting the VOCs are extremely important. The present work reviews the most promising results in the field of breath biomarkers and the most common methods of detection of VOCs. A total of 16 pathologies and the respective database of compounds are addressed. An updated version of the VOCs biomarkers database can be consulted at: https://neomeditec.com/VOCdatabase/, Image 1","container-title":"Biomedical Journal","DOI":"10.1016/j.bj.2023.100623","ISSN":"2319-4170","issue":"4","journalAbbreviation":"Biomed J","page":"100623","PMID":"37336362","PMCID":"PMC10339195","source":"PubMed Central","title":"Breath volatile organic compounds (VOCs) as biomarkers for the diagnosis of pathological conditions: A review","title-short":"Breath volatile organic compounds (VOCs) as biomarkers for the diagnosis of pathological conditions","volume":"46","author":[{"family":"Moura","given":"Pedro Catalão"},{"family":"Raposo","given":"Maria"},{"family":"Vassilenko","given":"Valentina"}],"issued":{"date-parts":[["2023",8]]}}}],"schema":"https://github.com/citation-style-language/schema/raw/master/csl-citation.json"} </w:instrText>
      </w:r>
      <w:r w:rsidR="00CE716D">
        <w:rPr>
          <w:rFonts w:ascii="Times New Roman" w:hAnsi="Times New Roman" w:cs="Times New Roman"/>
        </w:rPr>
        <w:fldChar w:fldCharType="separate"/>
      </w:r>
      <w:r w:rsidR="00E3746C" w:rsidRPr="00E3746C">
        <w:rPr>
          <w:rFonts w:ascii="Calibri" w:hAnsi="Calibri" w:cs="Calibri"/>
        </w:rPr>
        <w:t>(Moura et al., 2023a)</w:t>
      </w:r>
      <w:r w:rsidR="00CE716D">
        <w:rPr>
          <w:rFonts w:ascii="Times New Roman" w:hAnsi="Times New Roman" w:cs="Times New Roman"/>
        </w:rPr>
        <w:fldChar w:fldCharType="end"/>
      </w:r>
      <w:r>
        <w:rPr>
          <w:rFonts w:ascii="Times New Roman" w:hAnsi="Times New Roman" w:cs="Times New Roman"/>
        </w:rPr>
        <w:t>.</w:t>
      </w:r>
    </w:p>
    <w:p w14:paraId="3129996C"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2.1 Origin of VOCs in Human Breath</w:t>
      </w:r>
    </w:p>
    <w:p w14:paraId="23EF9A54"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Endogenous Metabolic Pathways</w:t>
      </w:r>
    </w:p>
    <w:p w14:paraId="3A00570B" w14:textId="1AC84628" w:rsidR="00AC6B86" w:rsidRPr="00AC6B86" w:rsidRDefault="000F604D" w:rsidP="00AC6B86">
      <w:pPr>
        <w:rPr>
          <w:rFonts w:ascii="Times New Roman" w:hAnsi="Times New Roman" w:cs="Times New Roman"/>
        </w:rPr>
      </w:pPr>
      <w:r>
        <w:rPr>
          <w:rFonts w:ascii="Times New Roman" w:hAnsi="Times New Roman" w:cs="Times New Roman"/>
        </w:rPr>
        <w:t xml:space="preserve">Endogenous metabolism is a major source of exhaled volatile organic compounds. Small volatile molecules are produced by normal physiological functions such </w:t>
      </w:r>
      <w:r w:rsidR="00887035">
        <w:rPr>
          <w:rFonts w:ascii="Times New Roman" w:hAnsi="Times New Roman" w:cs="Times New Roman"/>
        </w:rPr>
        <w:t xml:space="preserve">as </w:t>
      </w:r>
      <w:r>
        <w:rPr>
          <w:rFonts w:ascii="Times New Roman" w:hAnsi="Times New Roman" w:cs="Times New Roman"/>
        </w:rPr>
        <w:t>the metabolism of carbohydrates, lipids, and amino acids. These molecules can diffuse into the bloodstream and eventually be expelled through the lungs</w:t>
      </w:r>
      <w:r w:rsidR="00520874">
        <w:rPr>
          <w:rFonts w:ascii="Times New Roman" w:hAnsi="Times New Roman" w:cs="Times New Roman"/>
        </w:rPr>
        <w:fldChar w:fldCharType="begin"/>
      </w:r>
      <w:r w:rsidR="00C27EE3">
        <w:rPr>
          <w:rFonts w:ascii="Times New Roman" w:hAnsi="Times New Roman" w:cs="Times New Roman"/>
        </w:rPr>
        <w:instrText xml:space="preserve"> ADDIN ZOTERO_ITEM CSL_CITATION {"citationID":"lFh6C7SG","properties":{"unsorted":false,"formattedCitation":"(Chou et al., 2024a)","plainCitation":"(Chou et al., 2024a)","noteIndex":0},"citationItems":[{"id":570,"uris":["http://zotero.org/users/19602067/items/RGKCTD54"],"itemData":{"id":570,"type":"article-journal","abstract":"The multitude of metabolites generated by physiological processes in the body can serve as valuable biomarkers for many clinical purposes. They can provide a window into relevant metabolic pathways for health and disease, as well as be candidate ...","container-title":"Metabolomics","DOI":"10.1007/s11306-024-02142-x","issue":"4","language":"en","page":"72","PMID":"38977623","source":"pmc.ncbi.nlm.nih.gov","title":"Progress and challenges of developing volatile metabolites from exhaled breath as a biomarker platform","volume":"20","author":[{"family":"Chou","given":"Hsuan"},{"family":"Godbeer","given":"Lucy"},{"family":"Allsworth","given":"Max"},{"family":"Boyle","given":"Billy"},{"family":"Ball","given":"Madeleine L."}],"issued":{"date-parts":[["2024",7,8]]}}}],"schema":"https://github.com/citation-style-language/schema/raw/master/csl-citation.json"} </w:instrText>
      </w:r>
      <w:r w:rsidR="00520874">
        <w:rPr>
          <w:rFonts w:ascii="Times New Roman" w:hAnsi="Times New Roman" w:cs="Times New Roman"/>
        </w:rPr>
        <w:fldChar w:fldCharType="separate"/>
      </w:r>
      <w:r w:rsidR="00C27EE3" w:rsidRPr="00C27EE3">
        <w:rPr>
          <w:rFonts w:ascii="Calibri" w:hAnsi="Calibri" w:cs="Calibri"/>
        </w:rPr>
        <w:t>(Chou et al., 2024a)</w:t>
      </w:r>
      <w:r w:rsidR="00520874">
        <w:rPr>
          <w:rFonts w:ascii="Times New Roman" w:hAnsi="Times New Roman" w:cs="Times New Roman"/>
        </w:rPr>
        <w:fldChar w:fldCharType="end"/>
      </w:r>
      <w:r>
        <w:rPr>
          <w:rFonts w:ascii="Times New Roman" w:hAnsi="Times New Roman" w:cs="Times New Roman"/>
        </w:rPr>
        <w:t xml:space="preserve">. The synthesis and relative abundance of these molecules are changed in metabolic diseases by changes in substrate </w:t>
      </w:r>
      <w:proofErr w:type="spellStart"/>
      <w:r>
        <w:rPr>
          <w:rFonts w:ascii="Times New Roman" w:hAnsi="Times New Roman" w:cs="Times New Roman"/>
        </w:rPr>
        <w:t>utilisation</w:t>
      </w:r>
      <w:proofErr w:type="spellEnd"/>
      <w:r>
        <w:rPr>
          <w:rFonts w:ascii="Times New Roman" w:hAnsi="Times New Roman" w:cs="Times New Roman"/>
        </w:rPr>
        <w:t xml:space="preserve"> and enzymatic flux. For instance, the spectrum of hydrocarbons, ketones, alcohols, and aldehydes found in breath is directly impacted by alterations in glycolysis, β-oxidation, and amino acid catabolism</w:t>
      </w:r>
      <w:r w:rsidR="00A27132">
        <w:rPr>
          <w:rFonts w:ascii="Times New Roman" w:hAnsi="Times New Roman" w:cs="Times New Roman"/>
        </w:rPr>
        <w:fldChar w:fldCharType="begin"/>
      </w:r>
      <w:r w:rsidR="00A27132">
        <w:rPr>
          <w:rFonts w:ascii="Times New Roman" w:hAnsi="Times New Roman" w:cs="Times New Roman"/>
        </w:rPr>
        <w:instrText xml:space="preserve"> ADDIN ZOTERO_ITEM CSL_CITATION {"citationID":"OVHMGGpx","properties":{"unsorted":false,"formattedCitation":"(Liu et al., 2025)","plainCitation":"(Liu et al., 2025)","noteIndex":0},"citationItems":[{"id":573,"uris":["http://zotero.org/users/19602067/items/FNLCK26T"],"itemData":{"id":573,"type":"article-journal","abstract":"Energy metabolism is indispensable for sustaining physiological functions in living organisms and assumes a pivotal role across physiological and pathological conditions. This review provides an extensive overview of advancements in energy ...","container-title":"Signal Transduction and Targeted Therapy","DOI":"10.1038/s41392-025-02141-x","language":"en","page":"69","PMID":"39966374","source":"pmc.ncbi.nlm.nih.gov","title":"Energy metabolism in health and diseases","volume":"10","author":[{"family":"Liu","given":"Hui"},{"family":"Wang","given":"Shuo"},{"family":"Wang","given":"Jianhua"},{"family":"Guo","given":"Xin"},{"family":"Song","given":"Yujing"},{"family":"Fu","given":"Kun"},{"family":"Gao","given":"Zhenjie"},{"family":"Liu","given":"Danfeng"},{"family":"He","given":"Wei"},{"family":"Yang","given":"Lei-Lei"}],"issued":{"date-parts":[["2025",2,18]]}}}],"schema":"https://github.com/citation-style-language/schema/raw/master/csl-citation.json"} </w:instrText>
      </w:r>
      <w:r w:rsidR="00A27132">
        <w:rPr>
          <w:rFonts w:ascii="Times New Roman" w:hAnsi="Times New Roman" w:cs="Times New Roman"/>
        </w:rPr>
        <w:fldChar w:fldCharType="separate"/>
      </w:r>
      <w:r w:rsidR="00A27132" w:rsidRPr="00A27132">
        <w:rPr>
          <w:rFonts w:ascii="Calibri" w:hAnsi="Calibri" w:cs="Calibri"/>
        </w:rPr>
        <w:t>(Liu et al., 2025)</w:t>
      </w:r>
      <w:r w:rsidR="00A27132">
        <w:rPr>
          <w:rFonts w:ascii="Times New Roman" w:hAnsi="Times New Roman" w:cs="Times New Roman"/>
        </w:rPr>
        <w:fldChar w:fldCharType="end"/>
      </w:r>
      <w:r>
        <w:rPr>
          <w:rFonts w:ascii="Times New Roman" w:hAnsi="Times New Roman" w:cs="Times New Roman"/>
        </w:rPr>
        <w:t>.</w:t>
      </w:r>
    </w:p>
    <w:p w14:paraId="3A180242"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Oxidative Stress and Lipid Peroxidation</w:t>
      </w:r>
    </w:p>
    <w:p w14:paraId="461B7FD5" w14:textId="4CFD58C5" w:rsidR="00AC6B86" w:rsidRPr="00AC6B86" w:rsidRDefault="000F604D" w:rsidP="00AC6B86">
      <w:pPr>
        <w:rPr>
          <w:rFonts w:ascii="Times New Roman" w:hAnsi="Times New Roman" w:cs="Times New Roman"/>
        </w:rPr>
      </w:pPr>
      <w:r>
        <w:rPr>
          <w:rFonts w:ascii="Times New Roman" w:hAnsi="Times New Roman" w:cs="Times New Roman"/>
        </w:rPr>
        <w:t>Under physiological conditions, reactive oxygen species (ROS) produced during normal metabolism are strictly controlled. Through processes like mitochondrial malfunction, the production of advanced glycation end products, and the activation of pro-oxidant pathways, chronic hyperglycemia and insulin resistance in diabetes contribute to oxidative stress</w:t>
      </w:r>
      <w:r w:rsidR="00A27132">
        <w:rPr>
          <w:rFonts w:ascii="Times New Roman" w:hAnsi="Times New Roman" w:cs="Times New Roman"/>
        </w:rPr>
        <w:fldChar w:fldCharType="begin"/>
      </w:r>
      <w:r w:rsidR="0056543D">
        <w:rPr>
          <w:rFonts w:ascii="Times New Roman" w:hAnsi="Times New Roman" w:cs="Times New Roman"/>
        </w:rPr>
        <w:instrText xml:space="preserve"> ADDIN ZOTERO_ITEM CSL_CITATION {"citationID":"1nsSsCip","properties":{"unsorted":false,"formattedCitation":"(Ibiam et al., 2023; Masenga et al., 2023)","plainCitation":"(Ibiam et al., 2023; Masenga et al., 2023)","noteIndex":0},"citationItems":[{"id":1115,"uris":["http://zotero.org/users/19602067/items/NJWNYYRV"],"itemData":{"id":1115,"type":"article-journal","abstract":"Exposure to heavy metals continues to be a major global health concern, affecting biological systems in ways that go well beyond short-term toxicity. According to recent studies, metals like lead, cadmium, arsenic, and mercury leave long-lasting \"epigenetic footprints\" on the genome, changing chromatin structure, histone modifications, DNA methylation, and non-coding RNA activity. These disturbances, which ultimately change gene expression and disease vulnerability over the lifespan, are intimately linked to oxidative stress, compromised one-carbon metabolism, mitochondrial instability, and modified cellular signalling. In order to understand how heavy metals alter the epigenome and assess the consequences for human health, this paper summarises mechanistic, experimental, and population-level data. Additionally, it tackles methodological issues such as batch effects, cell-type heterogeneity, and obstacles in demonstrating causality that hamper the interpretation of epigenetic data. The article concludes by discussing how exposure assessment, public health surveillance, and environmental justice programs may benefit from epigenetic insights, providing avenues for more effective and equitable preventive measures.","container-title":"International Journal of Clinical Biology and Biochemistry","DOI":"10.33545/26646188.2023.v5.i2a.110","ISSN":"2664-6196","issue":"2","journalAbbreviation":"Int. J. Clin. Biol. Biochem.","language":"en","page":"53-61","publisher":"Prime Publications","source":"www.biochemistryjournal.net","title":"Epigenetic footprints of heavy metal exposure: Biochemical mechanisms and public health implications","title-short":"Epigenetic footprints of heavy metal exposure","volume":"5","author":[{"family":"Ibiam","given":"Akachukwu"},{"family":"Ubani","given":"Chinwendu"},{"family":"Okafor","given":"Chinaecherem"},{"family":"Olorunkosebi","given":"Mary Tomi"},{"family":"Fagbemi","given":"Bukola Titilayo"}],"issued":{"date-parts":[["2023"]]}}},{"id":578,"uris":["http://zotero.org/users/19602067/items/EYRNC2TC"],"itemData":{"id":578,"type":"article-journal","abstract":"Metabolic syndrome is a cluster of conditions associated with the risk of diabetes mellitus type 2 and cardiovascular diseases (CVDs). Metabolic syndr...","container-title":"International Journal of Molecular Sciences","DOI":"10.3390/ijms24097898","ISSN":"1422-0067","issue":"9","language":"en","license":"http://creativecommons.org/licenses/by/3.0/","publisher":"publisher","source":"www.mdpi.com","title":"Mechanisms of Oxidative Stress in Metabolic Syndrome","URL":"https://www.mdpi.com/1422-0067/24/9/7898","volume":"24","author":[{"family":"Masenga","given":"Sepiso K."},{"family":"Kabwe","given":"Lombe S."},{"family":"Chakulya","given":"Martin"},{"family":"Kirabo","given":"Annet"}],"accessed":{"date-parts":[["2026",3,2]]},"issued":{"date-parts":[["2023",4,25]]}}}],"schema":"https://github.com/citation-style-language/schema/raw/master/csl-citation.json"} </w:instrText>
      </w:r>
      <w:r w:rsidR="00A27132">
        <w:rPr>
          <w:rFonts w:ascii="Times New Roman" w:hAnsi="Times New Roman" w:cs="Times New Roman"/>
        </w:rPr>
        <w:fldChar w:fldCharType="separate"/>
      </w:r>
      <w:r w:rsidR="0056543D" w:rsidRPr="0056543D">
        <w:rPr>
          <w:rFonts w:ascii="Calibri" w:hAnsi="Calibri" w:cs="Calibri"/>
        </w:rPr>
        <w:t>(Ibiam et al., 2023; Masenga et al., 2023)</w:t>
      </w:r>
      <w:r w:rsidR="00A27132">
        <w:rPr>
          <w:rFonts w:ascii="Times New Roman" w:hAnsi="Times New Roman" w:cs="Times New Roman"/>
        </w:rPr>
        <w:fldChar w:fldCharType="end"/>
      </w:r>
      <w:r>
        <w:rPr>
          <w:rFonts w:ascii="Times New Roman" w:hAnsi="Times New Roman" w:cs="Times New Roman"/>
        </w:rPr>
        <w:t>. Polyunsaturated fatty acids undergo lipid peroxidation to form volatile hydrocarbons and aldehydes (such as pentanal, hexanal, and ethane), many of which are volatile enough to be breathed. These substances function as indirect indicators of systemic metabolic stress and oxidative damage</w:t>
      </w:r>
      <w:r w:rsidR="00394DE2">
        <w:rPr>
          <w:rFonts w:ascii="Times New Roman" w:hAnsi="Times New Roman" w:cs="Times New Roman"/>
        </w:rPr>
        <w:fldChar w:fldCharType="begin"/>
      </w:r>
      <w:r w:rsidR="00394DE2">
        <w:rPr>
          <w:rFonts w:ascii="Times New Roman" w:hAnsi="Times New Roman" w:cs="Times New Roman"/>
        </w:rPr>
        <w:instrText xml:space="preserve"> ADDIN ZOTERO_ITEM CSL_CITATION {"citationID":"0RJmh6YV","properties":{"unsorted":false,"formattedCitation":"(Dragoev, 2024)","plainCitation":"(Dragoev, 2024)","noteIndex":0},"citationItems":[{"id":583,"uris":["http://zotero.org/users/19602067/items/UJPV34GY"],"itemData":{"id":583,"type":"article-journal","abstract":"The issue of lipid changes in muscle foods under the action of atmospheric oxygen has captured the attention of researchers for over a century. Lipid ...","container-title":"Foods","DOI":"10.3390/foods13050797","ISSN":"2304-8158","issue":"5","language":"en","license":"http://creativecommons.org/licenses/by/3.0/","publisher":"publisher","source":"www.mdpi.com","title":"Lipid Peroxidation in Muscle Foods: Impact on Quality, Safety and Human Health","title-short":"Lipid Peroxidation in Muscle Foods","URL":"https://www.mdpi.com/2304-8158/13/5/797","volume":"13","author":[{"family":"Dragoev","given":"Stefan G."}],"accessed":{"date-parts":[["2026",3,2]]},"issued":{"date-parts":[["2024",3,4]]}}}],"schema":"https://github.com/citation-style-language/schema/raw/master/csl-citation.json"} </w:instrText>
      </w:r>
      <w:r w:rsidR="00394DE2">
        <w:rPr>
          <w:rFonts w:ascii="Times New Roman" w:hAnsi="Times New Roman" w:cs="Times New Roman"/>
        </w:rPr>
        <w:fldChar w:fldCharType="separate"/>
      </w:r>
      <w:r w:rsidR="00394DE2" w:rsidRPr="00394DE2">
        <w:rPr>
          <w:rFonts w:ascii="Calibri" w:hAnsi="Calibri" w:cs="Calibri"/>
        </w:rPr>
        <w:t>(Dragoev, 2024)</w:t>
      </w:r>
      <w:r w:rsidR="00394DE2">
        <w:rPr>
          <w:rFonts w:ascii="Times New Roman" w:hAnsi="Times New Roman" w:cs="Times New Roman"/>
        </w:rPr>
        <w:fldChar w:fldCharType="end"/>
      </w:r>
      <w:r>
        <w:rPr>
          <w:rFonts w:ascii="Times New Roman" w:hAnsi="Times New Roman" w:cs="Times New Roman"/>
        </w:rPr>
        <w:t>.</w:t>
      </w:r>
    </w:p>
    <w:p w14:paraId="2803F0C3"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Microbiome–Host Metabolic Interactions</w:t>
      </w:r>
    </w:p>
    <w:p w14:paraId="3A382F46" w14:textId="3F225EB7" w:rsidR="00AC6B86" w:rsidRPr="00AC6B86" w:rsidRDefault="000F604D" w:rsidP="00AC6B86">
      <w:pPr>
        <w:rPr>
          <w:rFonts w:ascii="Times New Roman" w:hAnsi="Times New Roman" w:cs="Times New Roman"/>
        </w:rPr>
      </w:pPr>
      <w:r>
        <w:rPr>
          <w:rFonts w:ascii="Times New Roman" w:hAnsi="Times New Roman" w:cs="Times New Roman"/>
        </w:rPr>
        <w:t xml:space="preserve">The human </w:t>
      </w:r>
      <w:proofErr w:type="spellStart"/>
      <w:r>
        <w:rPr>
          <w:rFonts w:ascii="Times New Roman" w:hAnsi="Times New Roman" w:cs="Times New Roman"/>
        </w:rPr>
        <w:t>volatilome</w:t>
      </w:r>
      <w:proofErr w:type="spellEnd"/>
      <w:r>
        <w:rPr>
          <w:rFonts w:ascii="Times New Roman" w:hAnsi="Times New Roman" w:cs="Times New Roman"/>
        </w:rPr>
        <w:t xml:space="preserve"> is greatly influenced by the gut bacteria. Alcohols, short-chain fatty acids, sulfur-containing chemicals, and other volatile organic compounds (VOCs) that can enter the bloodstream are produced by microbial fermentation of food substrates</w:t>
      </w:r>
      <w:r w:rsidR="00394DE2">
        <w:rPr>
          <w:rFonts w:ascii="Times New Roman" w:hAnsi="Times New Roman" w:cs="Times New Roman"/>
        </w:rPr>
        <w:fldChar w:fldCharType="begin"/>
      </w:r>
      <w:r w:rsidR="00394DE2">
        <w:rPr>
          <w:rFonts w:ascii="Times New Roman" w:hAnsi="Times New Roman" w:cs="Times New Roman"/>
        </w:rPr>
        <w:instrText xml:space="preserve"> ADDIN ZOTERO_ITEM CSL_CITATION {"citationID":"qT5oK0Bz","properties":{"unsorted":false,"formattedCitation":"(Oyerinde et al., 2023b)","plainCitation":"(Oyerinde et al., 2023b)","noteIndex":0},"citationItems":[{"id":585,"uris":["http://zotero.org/users/19602067/items/W3BAQSNK"],"itemData":{"id":585,"type":"article-journal","abstract":"Obesity is associated with numerous health issues such as sleep disorders, asthma, hepatic dysfunction, cancer, renal dysfunction, diabetes, cardiovas...","container-title":"Antioxidants","DOI":"10.3390/antiox12010129","ISSN":"2076-3921","issue":"1","language":"en","license":"http://creativecommons.org/licenses/by/3.0/","publisher":"publisher","source":"www.mdpi.com","title":"Potential Role of Oxidative Stress in the Production of Volatile Organic Compounds in Obesity","URL":"https://www.mdpi.com/2076-3921/12/1/129","volume":"12","author":[{"family":"Oyerinde","given":"Adebowale Samuel"},{"family":"Selvaraju","given":"Vaithinathan"},{"family":"Babu","given":"Jeganathan Ramesh"},{"family":"Geetha","given":"Thangiah"}],"accessed":{"date-parts":[["2026",3,2]]},"issued":{"date-parts":[["2023",1,5]]}}}],"schema":"https://github.com/citation-style-language/schema/raw/master/csl-citation.json"} </w:instrText>
      </w:r>
      <w:r w:rsidR="00394DE2">
        <w:rPr>
          <w:rFonts w:ascii="Times New Roman" w:hAnsi="Times New Roman" w:cs="Times New Roman"/>
        </w:rPr>
        <w:fldChar w:fldCharType="separate"/>
      </w:r>
      <w:r w:rsidR="00394DE2" w:rsidRPr="00394DE2">
        <w:rPr>
          <w:rFonts w:ascii="Calibri" w:hAnsi="Calibri" w:cs="Calibri"/>
        </w:rPr>
        <w:t>(Oyerinde et al., 2023b)</w:t>
      </w:r>
      <w:r w:rsidR="00394DE2">
        <w:rPr>
          <w:rFonts w:ascii="Times New Roman" w:hAnsi="Times New Roman" w:cs="Times New Roman"/>
        </w:rPr>
        <w:fldChar w:fldCharType="end"/>
      </w:r>
      <w:r>
        <w:rPr>
          <w:rFonts w:ascii="Times New Roman" w:hAnsi="Times New Roman" w:cs="Times New Roman"/>
        </w:rPr>
        <w:t>. Diabetes is linked to changes in the makeup and function of the gut microbiota, which may alter the patterns of VOC generation. A growing body of research indicates that microbiome dysbiosis has a role in diabetes-specific breath profiles, notwithstanding the difficulty in distinguishing host-derived from microbiome-derived volatile organic compounds</w:t>
      </w:r>
      <w:r w:rsidR="00061A7C">
        <w:rPr>
          <w:rFonts w:ascii="Times New Roman" w:hAnsi="Times New Roman" w:cs="Times New Roman"/>
        </w:rPr>
        <w:fldChar w:fldCharType="begin"/>
      </w:r>
      <w:r w:rsidR="0056543D">
        <w:rPr>
          <w:rFonts w:ascii="Times New Roman" w:hAnsi="Times New Roman" w:cs="Times New Roman"/>
        </w:rPr>
        <w:instrText xml:space="preserve"> ADDIN ZOTERO_ITEM CSL_CITATION {"citationID":"n8ZpaTFo","properties":{"unsorted":false,"formattedCitation":"(Okafor et al., 2024; Shi et al., 2024)","plainCitation":"(Okafor et al., 2024; Shi et al., 2024)","noteIndex":0},"citationItems":[{"id":1116,"uris":["http://zotero.org/users/19602067/items/TAFD6ESB"],"itemData":{"id":1116,"type":"article-journal","abstract":"The widespread use of antibiotics has transformed human health but also profoundly disrupted the commensal microbiota, leading to antibiotic resistance and altered host-microbe interactions. Emerging evidence links antibiotic-induced dysbiosis to an increased risk of several cancers, including colorectal, breast, liver, and gastric malignancies. Antibiotic exposure promotes the selection and horizontal transfer of resistance genes within gut microbial communities, fostering the persistence of pro-inflammatory, genotoxic, and metabolically dysregulated bacterial populations. These changes can compromise mucosal immunity, alter bile acid metabolism, increase reactive oxygen species production, and facilitate tumor-promoting signaling. Furthermore, resistant bacteria within the tumor microenvironment may reduce therapeutic efficacy and contribute to immunotherapy resistance. This review highlights recent findings on how antibiotic-driven microbiome remodeling and resistance gene dissemination contribute to carcinogenesis, emphasizing the need for microbiota-preserving antimicrobial strategies in oncology.","container-title":"International Journal of Molecular Biology and Biochemistry","DOI":"10.33545/26646501.2024.v6.i1a.105","ISSN":"2664-651X","issue":"1","journalAbbreviation":"Int. J. Mol. Biol. Biochem.","language":"en","page":"68-77","publisher":"Prime Publications","source":"www.biologyjournals.net","title":"Microbial dysbiosis and antibiotic resistance in cancer development and therapy","volume":"6","author":[{"family":"Okafor","given":"Chinaecherem"},{"family":"Ibiam","given":"Victor Akachukwu"},{"family":"Fagbemi","given":"Bukola Titilayo"},{"family":"Ubani","given":"Chinwendu"},{"family":"Olorunkosebi","given":"Mary Tomi"}],"issued":{"date-parts":[["2024"]]}}},{"id":587,"uris":["http://zotero.org/users/19602067/items/IQE3BEI3"],"itemData":{"id":587,"type":"article-journal","abstract":"The gastrointestinal tract of felines is inhabited by an active and intricate population of microorganisms whose alteration creates disturbances in the immune response and can affect health and disease states. Studies using various analytical methods have identified peculiar trends in various illnesses, with Firmicutes being the most prevalent phylum, followed by Bacteroidetes, Proteobacteria, and Actinobacteria. However, more Firmicutes and fewer Bacteroidetes have been observed in cats infected with Feline coronavirus. Alterations in the composition of these gut microbiota can be solved by microbiota modification through dietary fiber, probiotics, and fecal microbiota transplantation. Therefore, it is critical to understand the composition of the gut microbiota, the changes in and roles of the gut environment, and the importance of these concepts for overall health while considering the exchange of microbes between humans and domestic animals. This review provides comprehensive information on feline gut microbiota composition, modulation, and analytic methods used for characterizing the gut microbiota.","container-title":"Animal Diseases","DOI":"10.1186/s44149-024-00140-z","ISSN":"2731-0442","issue":"1","journalAbbreviation":"Animal Diseases","language":"en","page":"36","source":"Springer Link","title":"Analytical insights, modulation and compositional dynamics of the feline gut microbiota: a review","title-short":"Analytical insights, modulation and compositional dynamics of the feline gut microbiota","volume":"4","author":[{"family":"Shi","given":"Yuejun"},{"family":"Peng","given":"Guiqing"},{"family":"Gebremariam","given":"Ashenafi Assefa"},{"family":"Iqbal","given":"Muhammad Muazzam"},{"family":"Baghaei Daemi","given":"Hakimeh"},{"family":"Khan","given":"Muhammad Ali"},{"family":"Ullah","given":"Rizwan"},{"family":"Wang","given":"Donghan"}],"issued":{"date-parts":[["2024",10,1]]}}}],"schema":"https://github.com/citation-style-language/schema/raw/master/csl-citation.json"} </w:instrText>
      </w:r>
      <w:r w:rsidR="00061A7C">
        <w:rPr>
          <w:rFonts w:ascii="Times New Roman" w:hAnsi="Times New Roman" w:cs="Times New Roman"/>
        </w:rPr>
        <w:fldChar w:fldCharType="separate"/>
      </w:r>
      <w:r w:rsidR="0056543D" w:rsidRPr="0056543D">
        <w:rPr>
          <w:rFonts w:ascii="Calibri" w:hAnsi="Calibri" w:cs="Calibri"/>
        </w:rPr>
        <w:t>(Okafor et al., 2024; Shi et al., 2024)</w:t>
      </w:r>
      <w:r w:rsidR="00061A7C">
        <w:rPr>
          <w:rFonts w:ascii="Times New Roman" w:hAnsi="Times New Roman" w:cs="Times New Roman"/>
        </w:rPr>
        <w:fldChar w:fldCharType="end"/>
      </w:r>
      <w:r>
        <w:rPr>
          <w:rFonts w:ascii="Times New Roman" w:hAnsi="Times New Roman" w:cs="Times New Roman"/>
        </w:rPr>
        <w:t>.</w:t>
      </w:r>
    </w:p>
    <w:p w14:paraId="187A6062"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Pulmonary Gas Exchange Mechanisms</w:t>
      </w:r>
    </w:p>
    <w:p w14:paraId="29D03BD0" w14:textId="717A1A61" w:rsidR="00AC6B86" w:rsidRPr="00AC6B86" w:rsidRDefault="000F604D" w:rsidP="00AC6B86">
      <w:pPr>
        <w:rPr>
          <w:rFonts w:ascii="Times New Roman" w:hAnsi="Times New Roman" w:cs="Times New Roman"/>
        </w:rPr>
      </w:pPr>
      <w:r>
        <w:rPr>
          <w:rFonts w:ascii="Times New Roman" w:hAnsi="Times New Roman" w:cs="Times New Roman"/>
        </w:rPr>
        <w:t>Depending on their blood–air partition coefficients, volatile organic compounds (VOCs) in the circulation diffuse across the alveolar–capillary membrane. Real-time reflection of systemic metabolic conditions is made possible by compounds with high volatility and appropriate solubility, which quickly equilibrate between blood and alveolar air</w:t>
      </w:r>
      <w:r w:rsidR="007C483B">
        <w:rPr>
          <w:rFonts w:ascii="Times New Roman" w:hAnsi="Times New Roman" w:cs="Times New Roman"/>
        </w:rPr>
        <w:fldChar w:fldCharType="begin"/>
      </w:r>
      <w:r w:rsidR="007C483B">
        <w:rPr>
          <w:rFonts w:ascii="Times New Roman" w:hAnsi="Times New Roman" w:cs="Times New Roman"/>
        </w:rPr>
        <w:instrText xml:space="preserve"> ADDIN ZOTERO_ITEM CSL_CITATION {"citationID":"Zuaa766y","properties":{"unsorted":false,"formattedCitation":"(Stiekema et al., 2025)","plainCitation":"(Stiekema et al., 2025)","noteIndex":0},"citationItems":[{"id":601,"uris":["http://zotero.org/users/19602067/items/SWE2L82G"],"itemData":{"id":601,"type":"article-journal","container-title":"HemaSphere","DOI":"10.1002/hem3.70168","ISSN":"2572-9241","issue":"7","journalAbbreviation":"Hemasphere","page":"e70168","PMID":"40687178","PMCID":"PMC12272501","source":"PubMed Central","title":"Analysis of volatile organic compounds in exhaled breath of blood cancer patients identifies products of lipid peroxidation as biomarkers for lymphoma detection","volume":"9","author":[{"family":"Stiekema","given":"Lotte C. A."},{"family":"Chou","given":"Hsuan"},{"family":"Craster","given":"Amy"},{"family":"Wrench","given":"Bela"},{"family":"Bianchi","given":"Katiuscia"},{"family":"Gallipoli","given":"Paolo"},{"family":"Davies","given":"Jeffrey K."},{"family":"Gribben","given":"John G."},{"family":"Riches","given":"John C."}],"issued":{"date-parts":[["2025",7,18]]}}}],"schema":"https://github.com/citation-style-language/schema/raw/master/csl-citation.json"} </w:instrText>
      </w:r>
      <w:r w:rsidR="007C483B">
        <w:rPr>
          <w:rFonts w:ascii="Times New Roman" w:hAnsi="Times New Roman" w:cs="Times New Roman"/>
        </w:rPr>
        <w:fldChar w:fldCharType="separate"/>
      </w:r>
      <w:r w:rsidR="007C483B" w:rsidRPr="007C483B">
        <w:rPr>
          <w:rFonts w:ascii="Calibri" w:hAnsi="Calibri" w:cs="Calibri"/>
        </w:rPr>
        <w:t>(Stiekema et al., 2025)</w:t>
      </w:r>
      <w:r w:rsidR="007C483B">
        <w:rPr>
          <w:rFonts w:ascii="Times New Roman" w:hAnsi="Times New Roman" w:cs="Times New Roman"/>
        </w:rPr>
        <w:fldChar w:fldCharType="end"/>
      </w:r>
      <w:r>
        <w:rPr>
          <w:rFonts w:ascii="Times New Roman" w:hAnsi="Times New Roman" w:cs="Times New Roman"/>
        </w:rPr>
        <w:t xml:space="preserve">. VOC </w:t>
      </w:r>
      <w:r>
        <w:rPr>
          <w:rFonts w:ascii="Times New Roman" w:hAnsi="Times New Roman" w:cs="Times New Roman"/>
        </w:rPr>
        <w:lastRenderedPageBreak/>
        <w:t xml:space="preserve">concentrations are thus influenced by pulmonary ventilation, perfusion, and lung function, highlighting the significance of </w:t>
      </w:r>
      <w:proofErr w:type="spellStart"/>
      <w:r>
        <w:rPr>
          <w:rFonts w:ascii="Times New Roman" w:hAnsi="Times New Roman" w:cs="Times New Roman"/>
        </w:rPr>
        <w:t>standardised</w:t>
      </w:r>
      <w:proofErr w:type="spellEnd"/>
      <w:r>
        <w:rPr>
          <w:rFonts w:ascii="Times New Roman" w:hAnsi="Times New Roman" w:cs="Times New Roman"/>
        </w:rPr>
        <w:t xml:space="preserve"> breath collecting procedures to reduce physiological variability unrelated to metabolic disease</w:t>
      </w:r>
      <w:r w:rsidR="007C483B">
        <w:rPr>
          <w:rFonts w:ascii="Times New Roman" w:hAnsi="Times New Roman" w:cs="Times New Roman"/>
        </w:rPr>
        <w:fldChar w:fldCharType="begin"/>
      </w:r>
      <w:r w:rsidR="007C483B">
        <w:rPr>
          <w:rFonts w:ascii="Times New Roman" w:hAnsi="Times New Roman" w:cs="Times New Roman"/>
        </w:rPr>
        <w:instrText xml:space="preserve"> ADDIN ZOTERO_ITEM CSL_CITATION {"citationID":"Gedk3yid","properties":{"unsorted":false,"formattedCitation":"(Xinliang et al., 2024)","plainCitation":"(Xinliang et al., 2024)","noteIndex":0},"citationItems":[{"id":607,"uris":["http://zotero.org/users/19602067/items/3LX7KJAR"],"itemData":{"id":607,"type":"article-journal","abstract":"Occupational pulmonary diseases (OPDs) pose a significant global health challenge, contributing to high mortality rates. This review delves into the pathophysiology of hypoxia and the safety of intermittent hypoxic conditioning (IHC) in OPD patients. By examining sources such as PubMed, Relemed, NLM, Scopus, and Google Scholar, the review evaluates the efficacy of IHC in clinical outcomes for OPD patients. It highlights the complexities of cardiovascular and respiratory regulation dysfunctions in OPDs, focusing on respiratory control abnormalities and the impact of intermittent hypoxic exposures. Key areas include the physiological effects of hypoxia, the role of hypoxia-inducible factor-1 alpha (HIF-1α) in occupational lung diseases, and the links between brain ischemia, stroke, and OPDs. The review also explores the interaction between intermittent hypoxic exposures, mitochondrial energetics, and lung physiology. The potential of IHE to improve clinical manifestations and underlying pathophysiology in OPD patients is thoroughly examined. This comprehensive analysis aims to benefit molecular pathologists, pulmonologists, clinicians, and physicians by enhancing understanding of IHE's clinical benefits, from research to patient care, and improving clinical outcomes for OPD patients.","container-title":"Biomedicine &amp; Pharmacotherapy","DOI":"10.1016/j.biopha.2024.117275","ISSN":"0753-3322","journalAbbreviation":"Biomedicine &amp; Pharmacotherapy","page":"117275","source":"ScienceDirect","title":"Assessing the importance and safety of hypoxia conditioning for patients with occupational pulmonary diseases: A recent clinical perspective","title-short":"Assessing the importance and safety of hypoxia conditioning for patients with occupational pulmonary diseases","volume":"178","author":[{"family":"Xinliang","given":"Zhang"},{"family":"Achkasov","given":"Eugeny E."},{"family":"Gavrikov","given":"Leonid K."},{"family":"Yuchen","given":"Li"},{"family":"Zhang","given":"Chen"},{"family":"Dudnik","given":"Elena N."},{"family":"Rumyantseva","given":"Olga"},{"family":"Beeraka","given":"Narasimha M."},{"family":"Glazachev","given":"Oleg S."}],"issued":{"date-parts":[["2024",9,1]]}}}],"schema":"https://github.com/citation-style-language/schema/raw/master/csl-citation.json"} </w:instrText>
      </w:r>
      <w:r w:rsidR="007C483B">
        <w:rPr>
          <w:rFonts w:ascii="Times New Roman" w:hAnsi="Times New Roman" w:cs="Times New Roman"/>
        </w:rPr>
        <w:fldChar w:fldCharType="separate"/>
      </w:r>
      <w:r w:rsidR="007C483B" w:rsidRPr="007C483B">
        <w:rPr>
          <w:rFonts w:ascii="Calibri" w:hAnsi="Calibri" w:cs="Calibri"/>
        </w:rPr>
        <w:t>(Xinliang et al., 2024)</w:t>
      </w:r>
      <w:r w:rsidR="007C483B">
        <w:rPr>
          <w:rFonts w:ascii="Times New Roman" w:hAnsi="Times New Roman" w:cs="Times New Roman"/>
        </w:rPr>
        <w:fldChar w:fldCharType="end"/>
      </w:r>
      <w:r>
        <w:rPr>
          <w:rFonts w:ascii="Times New Roman" w:hAnsi="Times New Roman" w:cs="Times New Roman"/>
        </w:rPr>
        <w:t>.</w:t>
      </w:r>
    </w:p>
    <w:p w14:paraId="3493547C"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2.2 Pathophysiological Links Between Diabetes and VOC Profiles</w:t>
      </w:r>
    </w:p>
    <w:p w14:paraId="131CDC30"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Altered Glucose and Fatty Acid Metabolism</w:t>
      </w:r>
    </w:p>
    <w:p w14:paraId="5537C752" w14:textId="39DBE152" w:rsidR="00AC6B86" w:rsidRPr="00AC6B86" w:rsidRDefault="00AC6B86" w:rsidP="00AC6B86">
      <w:pPr>
        <w:rPr>
          <w:rFonts w:ascii="Times New Roman" w:hAnsi="Times New Roman" w:cs="Times New Roman"/>
        </w:rPr>
      </w:pPr>
      <w:r w:rsidRPr="00AC6B86">
        <w:rPr>
          <w:rFonts w:ascii="Times New Roman" w:hAnsi="Times New Roman" w:cs="Times New Roman"/>
        </w:rPr>
        <w:t xml:space="preserve">Diabetes is characterized by impaired glucose uptake and utilization, accompanied by increased reliance on fatty acid oxidation for energy production. </w:t>
      </w:r>
      <w:r w:rsidR="000F604D">
        <w:rPr>
          <w:rFonts w:ascii="Times New Roman" w:hAnsi="Times New Roman" w:cs="Times New Roman"/>
        </w:rPr>
        <w:t xml:space="preserve">This metabolic change results in different flow across the tricarboxylic acid cycle and β-oxidation pathways, generating unique volatile organic compounds such </w:t>
      </w:r>
      <w:r w:rsidR="00887035">
        <w:rPr>
          <w:rFonts w:ascii="Times New Roman" w:hAnsi="Times New Roman" w:cs="Times New Roman"/>
        </w:rPr>
        <w:t xml:space="preserve">as </w:t>
      </w:r>
      <w:r w:rsidR="000F604D">
        <w:rPr>
          <w:rFonts w:ascii="Times New Roman" w:hAnsi="Times New Roman" w:cs="Times New Roman"/>
        </w:rPr>
        <w:t>alcohols and alkanes</w:t>
      </w:r>
      <w:r w:rsidR="00117A6A">
        <w:rPr>
          <w:rFonts w:ascii="Times New Roman" w:hAnsi="Times New Roman" w:cs="Times New Roman"/>
        </w:rPr>
        <w:fldChar w:fldCharType="begin"/>
      </w:r>
      <w:r w:rsidR="00117A6A">
        <w:rPr>
          <w:rFonts w:ascii="Times New Roman" w:hAnsi="Times New Roman" w:cs="Times New Roman"/>
        </w:rPr>
        <w:instrText xml:space="preserve"> ADDIN ZOTERO_ITEM CSL_CITATION {"citationID":"xFO7QVuG","properties":{"unsorted":false,"formattedCitation":"(Stratmann et al., 2022)","plainCitation":"(Stratmann et al., 2022)","noteIndex":0},"citationItems":[{"id":614,"uris":["http://zotero.org/users/19602067/items/52ZLFQXR"],"itemData":{"id":614,"type":"article-journal","abstract":"An oversupply of nutrients with a loss of metabolic flexibility and subsequent cardiac dysfunction are hallmarks of diabetic cardiomyopathy. Even if e...","container-title":"International Journal of Molecular Sciences","DOI":"10.3390/ijms23137255","ISSN":"1422-0067","issue":"13","language":"en","license":"http://creativecommons.org/licenses/by/3.0/","publisher":"publisher","source":"www.mdpi.com","title":"Chronic Hyperglycaemia Inhibits Tricarboxylic Acid Cycle in Rat Cardiomyoblasts Overexpressing Glucose Transporter Type 4","URL":"https://www.mdpi.com/1422-0067/23/13/7255","volume":"23","author":[{"family":"Stratmann","given":"Bernd"},{"family":"Eggers","given":"Britta"},{"family":"Mattern","given":"Yvonne"},{"family":"Carvalho","given":"Tayana Silva","dropping-particle":"de"},{"family":"Marcus","given":"Katrin"},{"family":"Tschoepe","given":"Diethelm"}],"accessed":{"date-parts":[["2026",3,2]]},"issued":{"date-parts":[["2022",6,28]]}}}],"schema":"https://github.com/citation-style-language/schema/raw/master/csl-citation.json"} </w:instrText>
      </w:r>
      <w:r w:rsidR="00117A6A">
        <w:rPr>
          <w:rFonts w:ascii="Times New Roman" w:hAnsi="Times New Roman" w:cs="Times New Roman"/>
        </w:rPr>
        <w:fldChar w:fldCharType="separate"/>
      </w:r>
      <w:r w:rsidR="00117A6A" w:rsidRPr="00117A6A">
        <w:rPr>
          <w:rFonts w:ascii="Calibri" w:hAnsi="Calibri" w:cs="Calibri"/>
        </w:rPr>
        <w:t>(Stratmann et al., 2022)</w:t>
      </w:r>
      <w:r w:rsidR="00117A6A">
        <w:rPr>
          <w:rFonts w:ascii="Times New Roman" w:hAnsi="Times New Roman" w:cs="Times New Roman"/>
        </w:rPr>
        <w:fldChar w:fldCharType="end"/>
      </w:r>
      <w:r w:rsidR="000F604D">
        <w:rPr>
          <w:rFonts w:ascii="Times New Roman" w:hAnsi="Times New Roman" w:cs="Times New Roman"/>
        </w:rPr>
        <w:t>. The potential of VOCs for early illness identification is highlighted by the fact that these alterations can be identified even before overt hyperglycemia manifests clinically</w:t>
      </w:r>
      <w:r w:rsidR="00117A6A">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{"citationID":"VILOoTYF","properties":{"unsorted":false,"formattedCitation":"(C. Li et al., 2024a)","plainCitation":"(C. Li et al., 2024a)","noteIndex":0},"citationItems":[{"id":618,"uris":["http://zotero.org/users/19602067/items/9DBF6IEF"],"itemData":{"id":618,"type":"article-journal","abstract":"The impact of volatile organic compounds (VOCs) on type 2 diabetes (T2D) among older adults is unknown. The multiple linear regression model and the multiple binary logistic regression were used to evaluate the relationships between mVOCs and glucose homeostasis/T2D, respectively. Among the 19 mVOCs, the higher levels of urinary N-acetyl-S-(2-hydroxypropyl)-L-cysteine (2HPMA, compound CID:44146439) and N-acetyl-S-(2-hydroxypropyl)-L-cysteine (HPMMA, compound CID:107774684) were significantly associated with higher odds of T2D (OR = 1.16, 95% confidence interval [CI]:1.01–1.34 for 2HPMA; and OR = 1.27, 95% CI:1.04–1.54 for HPMMA). In addition, higher concentrations of multiple mVOCs in urine were significantly correlated with glucose homeostasis biomarkers, including 2HPMA and 2-thioxothiazolidine-4-carboxylic acid (TTCA, compound CID:3034757) with fasting glucose, HPMMA and mandelic acid (MA, compound CID:1292) with HbA1c, phenylglyoxylic acid (PGA, compound CID:11915) with serum insulin, HbA1c and HOMA-IR. Our findings suggested that exposure to VOCs were associated with increased odds of T2D in older adults, which might be mediated by impaired glucose homeostasis. Mitigating VOCs should be a necessary component of public health strategies aimed at reducing the burden of type 2 diabetes.","container-title":"Scientific Reports","DOI":"10.1038/s41598-024-81255-8","ISSN":"2045-2322","journalAbbreviation":"Sci Rep","page":"30075","PMID":"39627441","PMCID":"PMC11615312","source":"PubMed Central","title":"Volatile organic compounds exposure in relation to glucose homeostasis and type 2 diabetes in older adults from the NHANES","volume":"14","author":[{"family":"Li","given":"Chenyang"},{"family":"Wang","given":"Jinjun"},{"family":"Wang","given":"Lingling"},{"family":"Guo","given":"Jing"},{"family":"Li","given":"Jinjie"},{"family":"Li","given":"Xinxin"},{"family":"Li","given":"Lifeng"},{"family":"Zhang","given":"Junxi"},{"family":"Suo","given":"Xiangying"}],"issued":{"date-parts":[["2024",12,3]]}}}],"schema":"https://github.com/citation-style-language/schema/raw/master/csl-citation.json"} </w:instrText>
      </w:r>
      <w:r w:rsidR="00117A6A">
        <w:rPr>
          <w:rFonts w:ascii="Times New Roman" w:hAnsi="Times New Roman" w:cs="Times New Roman"/>
        </w:rPr>
        <w:fldChar w:fldCharType="separate"/>
      </w:r>
      <w:r w:rsidR="002D30B2" w:rsidRPr="002D30B2">
        <w:rPr>
          <w:rFonts w:ascii="Calibri" w:hAnsi="Calibri" w:cs="Calibri"/>
        </w:rPr>
        <w:t>(C. Li et al., 2024a)</w:t>
      </w:r>
      <w:r w:rsidR="00117A6A">
        <w:rPr>
          <w:rFonts w:ascii="Times New Roman" w:hAnsi="Times New Roman" w:cs="Times New Roman"/>
        </w:rPr>
        <w:fldChar w:fldCharType="end"/>
      </w:r>
      <w:r w:rsidR="000F604D">
        <w:rPr>
          <w:rFonts w:ascii="Times New Roman" w:hAnsi="Times New Roman" w:cs="Times New Roman"/>
        </w:rPr>
        <w:t>.</w:t>
      </w:r>
    </w:p>
    <w:p w14:paraId="57E6833B"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Ketogenesis and Acetone Production</w:t>
      </w:r>
    </w:p>
    <w:p w14:paraId="41456499" w14:textId="45EC89DB" w:rsidR="00AC6B86" w:rsidRPr="00AC6B86" w:rsidRDefault="00A7721E" w:rsidP="00AC6B86">
      <w:pPr>
        <w:rPr>
          <w:rFonts w:ascii="Times New Roman" w:hAnsi="Times New Roman" w:cs="Times New Roman"/>
        </w:rPr>
      </w:pPr>
      <w:r>
        <w:rPr>
          <w:rFonts w:ascii="Times New Roman" w:hAnsi="Times New Roman" w:cs="Times New Roman"/>
        </w:rPr>
        <w:t>Acetone is one of the most often reported VOCs linked to diabetes. Hepatic ketogenesis is triggered in conditions of insulin resistance or insufficiency by decreased cellular glucose availability</w:t>
      </w:r>
      <w:r w:rsidR="00117A6A">
        <w:rPr>
          <w:rFonts w:ascii="Times New Roman" w:hAnsi="Times New Roman" w:cs="Times New Roman"/>
        </w:rPr>
        <w:fldChar w:fldCharType="begin"/>
      </w:r>
      <w:r w:rsidR="00117A6A">
        <w:rPr>
          <w:rFonts w:ascii="Times New Roman" w:hAnsi="Times New Roman" w:cs="Times New Roman"/>
        </w:rPr>
        <w:instrText xml:space="preserve"> ADDIN ZOTERO_ITEM CSL_CITATION {"citationID":"RODPdvTD","properties":{"unsorted":false,"formattedCitation":"(Gladding et al., 2022)","plainCitation":"(Gladding et al., 2022)","noteIndex":0},"citationItems":[{"id":625,"uris":["http://zotero.org/users/19602067/items/MUKJF37D"],"itemData":{"id":625,"type":"article-journal","abstract":"Background: Multi-omics delivers more biological insight than targeted investigations. We applied multi-omics to patients with heart failure with redu...","container-title":"Biomolecules","DOI":"10.3390/biom13010013","ISSN":"2218-273X","issue":"1","language":"en","license":"http://creativecommons.org/licenses/by/3.0/","publisher":"publisher","source":"www.mdpi.com","title":"Metabolomics and a Breath Sensor Identify Acetone as a Biomarker for Heart Failure","URL":"https://www.mdpi.com/2218-273X/13/1/13","volume":"13","author":[{"family":"Gladding","given":"Patrick A."},{"family":"Cooper","given":"Maxine"},{"family":"Young","given":"Renee"},{"family":"Loader","given":"Suzanne"},{"family":"Smith","given":"Kevin"},{"family":"Zarate","given":"Erica"},{"family":"Green","given":"Saras"},{"family":"Boas","given":"Silas G. Villas"},{"family":"Shepherd","given":"Phillip"},{"family":"Kakadiya","given":"Purvi"},{"family":"Thorstensen","given":"Eric"},{"family":"Keven","given":"Christine"},{"family":"Coe","given":"Margaret"},{"family":"Jüllig","given":"Mia"},{"family":"Zhang","given":"Edmond"},{"family":"Schlegel","given":"Todd T."}],"accessed":{"date-parts":[["2026",3,2]]},"issued":{"date-parts":[["2022",12,21]]}}}],"schema":"https://github.com/citation-style-language/schema/raw/master/csl-citation.json"} </w:instrText>
      </w:r>
      <w:r w:rsidR="00117A6A">
        <w:rPr>
          <w:rFonts w:ascii="Times New Roman" w:hAnsi="Times New Roman" w:cs="Times New Roman"/>
        </w:rPr>
        <w:fldChar w:fldCharType="separate"/>
      </w:r>
      <w:r w:rsidR="00117A6A" w:rsidRPr="00117A6A">
        <w:rPr>
          <w:rFonts w:ascii="Calibri" w:hAnsi="Calibri" w:cs="Calibri"/>
        </w:rPr>
        <w:t>(Gladding et al., 2022)</w:t>
      </w:r>
      <w:r w:rsidR="00117A6A">
        <w:rPr>
          <w:rFonts w:ascii="Times New Roman" w:hAnsi="Times New Roman" w:cs="Times New Roman"/>
        </w:rPr>
        <w:fldChar w:fldCharType="end"/>
      </w:r>
      <w:r>
        <w:rPr>
          <w:rFonts w:ascii="Times New Roman" w:hAnsi="Times New Roman" w:cs="Times New Roman"/>
        </w:rPr>
        <w:t xml:space="preserve">. Acetone is created through the spontaneous decarboxylation of acetoacetate, while β-hydroxybutyrate and acetoacetate are formed as alternative energy substrates. Due to its high volatility, acetone is easily detected in exhaled breath and is associated with </w:t>
      </w:r>
      <w:proofErr w:type="spellStart"/>
      <w:r>
        <w:rPr>
          <w:rFonts w:ascii="Times New Roman" w:hAnsi="Times New Roman" w:cs="Times New Roman"/>
        </w:rPr>
        <w:t>glycaemic</w:t>
      </w:r>
      <w:proofErr w:type="spellEnd"/>
      <w:r>
        <w:rPr>
          <w:rFonts w:ascii="Times New Roman" w:hAnsi="Times New Roman" w:cs="Times New Roman"/>
        </w:rPr>
        <w:t xml:space="preserve"> control, the degree of ketosis, and the risk of diabetic ketoacidosis, especially in type 1 diabetes</w:t>
      </w:r>
      <w:r w:rsidR="00E85744">
        <w:rPr>
          <w:rFonts w:ascii="Times New Roman" w:hAnsi="Times New Roman" w:cs="Times New Roman"/>
        </w:rPr>
        <w:fldChar w:fldCharType="begin"/>
      </w:r>
      <w:r w:rsidR="00E85744">
        <w:rPr>
          <w:rFonts w:ascii="Times New Roman" w:hAnsi="Times New Roman" w:cs="Times New Roman"/>
        </w:rPr>
        <w:instrText xml:space="preserve"> ADDIN ZOTERO_ITEM CSL_CITATION {"citationID":"GLxQpshT","properties":{"unsorted":false,"formattedCitation":"(Sha et al., 2022a)","plainCitation":"(Sha et al., 2022a)","noteIndex":0},"citationItems":[{"id":903,"uris":["http://zotero.org/users/19602067/items/M5WSWAIT"],"itemData":{"id":903,"type":"article-journal","abstract":", Human breath analysis\nof volatile organic compounds has gained\nsignificant attention recently because of its rapid and noninvasive\npotential to detect various metabolic diseases. The detection of ketones\nin the breath and blood is key to diagnosing and managing diabetic\nketoacidosis (DKA) in patients with type 1 diabetes. It may also be\nof increasing importance to detect euglycemic ketoacidosis in patients\nwith type 1 or type 2 diabetes or heart failure, treated with sodium-glucose\ntransporter-2 inhibitors (SGLT2-i). The present research evaluates\nthe efficiency of colorimetry for detecting acetone and ethanol in\nexhaled human breath with the response time, pH effect, temperature\neffect, concentration effect, and selectivity of dyes. Using the proposed\nmultidye system, we obtained a detection limit of 0.0217 ppm for acetone\nand 0.029 ppm for ethanol in the detection range of 0.05–50\nppm. A smartphone-assisted unit consisting of a portable colorimetric\ndevice was used to detect relative red/green/blue values within 60\ns of the interface for practical and real-time application. The developed\nmethod could be used for rapid, low-cost detection of ketones in patients\nwith type 1 diabetes and DKA and patients with type 1 or type 2 diabetes\nor heart failure treated with SGLT2-I and euglycemic ketoacidosis.","container-title":"ACS Omega","DOI":"10.1021/acsomega.1c05948","ISSN":"2470-1343","issue":"5","journalAbbreviation":"ACS Omega","page":"4257-4266","PMID":"35155918","PMCID":"PMC8830064","source":"PubMed Central","title":"Breath Analysis for the In Vivo Detection of Diabetic Ketoacidosis","volume":"7","author":[{"family":"Sha","given":"Mizaj\nShabil"},{"family":"Maurya","given":"Muni Raj"},{"family":"Shafath","given":"Sadiyah"},{"family":"Cabibihan","given":"John-John"},{"family":"Al-Ali","given":"Abdulaziz"},{"family":"Malik","given":"Rayaz A."},{"family":"Sadasivuni","given":"Kishor Kumar"}],"issued":{"date-parts":[["2022",1,24]]}}}],"schema":"https://github.com/citation-style-language/schema/raw/master/csl-citation.json"} </w:instrText>
      </w:r>
      <w:r w:rsidR="00E85744">
        <w:rPr>
          <w:rFonts w:ascii="Times New Roman" w:hAnsi="Times New Roman" w:cs="Times New Roman"/>
        </w:rPr>
        <w:fldChar w:fldCharType="separate"/>
      </w:r>
      <w:r w:rsidR="00E85744" w:rsidRPr="00E85744">
        <w:rPr>
          <w:rFonts w:ascii="Calibri" w:hAnsi="Calibri" w:cs="Calibri"/>
        </w:rPr>
        <w:t>(Sha et al., 2022a)</w:t>
      </w:r>
      <w:r w:rsidR="00E85744">
        <w:rPr>
          <w:rFonts w:ascii="Times New Roman" w:hAnsi="Times New Roman" w:cs="Times New Roman"/>
        </w:rPr>
        <w:fldChar w:fldCharType="end"/>
      </w:r>
      <w:r>
        <w:rPr>
          <w:rFonts w:ascii="Times New Roman" w:hAnsi="Times New Roman" w:cs="Times New Roman"/>
        </w:rPr>
        <w:t>.</w:t>
      </w:r>
    </w:p>
    <w:p w14:paraId="1E310638"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Insulin Resistance–Associated Metabolic Shifts</w:t>
      </w:r>
    </w:p>
    <w:p w14:paraId="59C85481" w14:textId="249D372B" w:rsidR="00AC6B86" w:rsidRPr="00AC6B86" w:rsidRDefault="00A7721E" w:rsidP="00AC6B86">
      <w:pPr>
        <w:rPr>
          <w:rFonts w:ascii="Times New Roman" w:hAnsi="Times New Roman" w:cs="Times New Roman"/>
        </w:rPr>
      </w:pPr>
      <w:r>
        <w:rPr>
          <w:rFonts w:ascii="Times New Roman" w:hAnsi="Times New Roman" w:cs="Times New Roman"/>
        </w:rPr>
        <w:t>Insulin resistance causes more subtle metabolic changes in type 2 diabetes and prediabetes than in overt ketosis</w:t>
      </w:r>
      <w:r w:rsidR="00AB4C2A">
        <w:rPr>
          <w:rFonts w:ascii="Times New Roman" w:hAnsi="Times New Roman" w:cs="Times New Roman"/>
        </w:rPr>
        <w:fldChar w:fldCharType="begin"/>
      </w:r>
      <w:r w:rsidR="00AB4C2A">
        <w:rPr>
          <w:rFonts w:ascii="Times New Roman" w:hAnsi="Times New Roman" w:cs="Times New Roman"/>
        </w:rPr>
        <w:instrText xml:space="preserve"> ADDIN ZOTERO_ITEM CSL_CITATION {"citationID":"IUlXMo99","properties":{"unsorted":false,"formattedCitation":"(Aedh et al., 2023)","plainCitation":"(Aedh et al., 2023)","noteIndex":0},"citationItems":[{"id":643,"uris":["http://zotero.org/users/19602067/items/MNQ2C2WR"],"itemData":{"id":643,"type":"article-journal","abstract":"Insulin is the main metabolic regulator of fuel molecules in the diet, such as carbohydrates, lipids, and proteins. It does so by facilitating glucose...","container-title":"Nutrients","DOI":"10.3390/nu15040921","ISSN":"2072-6643","issue":"4","language":"en","license":"http://creativecommons.org/licenses/by/3.0/","publisher":"publisher","source":"www.mdpi.com","title":"A Glimpse into Milestones of Insulin Resistance and an Updated Review of Its Management","URL":"https://www.mdpi.com/2072-6643/15/4/921","volume":"15","author":[{"family":"Aedh","given":"Abdullah I."},{"family":"Alshahrani","given":"Majed S."},{"family":"Huneif","given":"Mohammed A."},{"family":"Pryme","given":"Ian F."},{"family":"Oruch","given":"Ramadhan"}],"accessed":{"date-parts":[["2026",3,3]]},"issued":{"date-parts":[["2023",2,12]]}}}],"schema":"https://github.com/citation-style-language/schema/raw/master/csl-citation.json"} </w:instrText>
      </w:r>
      <w:r w:rsidR="00AB4C2A">
        <w:rPr>
          <w:rFonts w:ascii="Times New Roman" w:hAnsi="Times New Roman" w:cs="Times New Roman"/>
        </w:rPr>
        <w:fldChar w:fldCharType="separate"/>
      </w:r>
      <w:r w:rsidR="00AB4C2A" w:rsidRPr="00AB4C2A">
        <w:rPr>
          <w:rFonts w:ascii="Calibri" w:hAnsi="Calibri" w:cs="Calibri"/>
        </w:rPr>
        <w:t>(Aedh et al., 2023)</w:t>
      </w:r>
      <w:r w:rsidR="00AB4C2A">
        <w:rPr>
          <w:rFonts w:ascii="Times New Roman" w:hAnsi="Times New Roman" w:cs="Times New Roman"/>
        </w:rPr>
        <w:fldChar w:fldCharType="end"/>
      </w:r>
      <w:r>
        <w:rPr>
          <w:rFonts w:ascii="Times New Roman" w:hAnsi="Times New Roman" w:cs="Times New Roman"/>
        </w:rPr>
        <w:t>. Low-grade mitochondrial inefficiency, altered amino acid metabolism, and enhanced lipolysis are a few of these. Rather than relying just on individual molecules, these alterations result in complex VOC patterns rather than single dominant biomarkers, which supports the employment of multivariate and pattern-based analytical techniques</w:t>
      </w:r>
      <w:r w:rsidR="000D1265">
        <w:rPr>
          <w:rFonts w:ascii="Times New Roman" w:hAnsi="Times New Roman" w:cs="Times New Roman"/>
        </w:rPr>
        <w:fldChar w:fldCharType="begin"/>
      </w:r>
      <w:r w:rsidR="000D1265">
        <w:rPr>
          <w:rFonts w:ascii="Times New Roman" w:hAnsi="Times New Roman" w:cs="Times New Roman"/>
        </w:rPr>
        <w:instrText xml:space="preserve"> ADDIN ZOTERO_ITEM CSL_CITATION {"citationID":"UEBnvOVR","properties":{"unsorted":false,"formattedCitation":"(T. Wang et al., 2026)","plainCitation":"(T. Wang et al., 2026)","noteIndex":0},"citationItems":[{"id":1107,"uris":["http://zotero.org/users/19602067/items/P42TN98X"],"itemData":{"id":1107,"type":"article-journal","abstract":"A systematic analysis of temporal changes in coconut water quality is essential for coconut industry development. This study elucidated deterioration-related metabolic pathways by integrating targeted lipidomics with amino acids and their derivatives. The content of malondialdehyde gradually increases with prolonged storage time, indicating that lipid oxidation occurs during the storage of coconut water. The results showed that the lipid levels increasing especially phosphatidylserine and free amino acids decreasing over time. A total of 75 differential lipids and 41 differential amino acids and their derivatives were identified during the storage of coconut water, with glycerophospholipid metabolism and aminoacyl-tRNA biosynthesis significantly enriched as the metabolic pathways. Glycerophospholipid metabolism primarily yields sn-glycerol-3-phosphate and 1,2-diacyl-sn-glycerol, which are ultimately broken down through glycolytic pathway and TCA cycle. Succinic acid reached the highest level of 1856.81 ± 113.50 μg/mL in coconut water at 24 h of storage. As a TCA cycle–derived metabolite, its accumulation was associated with pH reduction and oxidative rancidity of coconut water, which suggests that trace lipids and amino acids and their derivatives markedly influence coconut water quality during storage. Correlation results indicate that there are significant correlations among differential lipids and differential amino acids and their derivatives, with negative correlations predominating. The findings indicate that the quality deterioration of coconut water is associated with lipid oxidation and the accumulation of succinic acid., Image 1, •Targeted lipidomics and amino acids and their derivatives were used for analysis.•The lipid content in coconut water increases with the extended storage time.•The metabolites in coconut water accumulate in the form of succinic acid.•Differential lipids showed a significant negative correlation with free amino acids.•The quality deterioration is significantly correlated with lipid oxidation.","container-title":"Current Research in Food Science","DOI":"10.1016/j.crfs.2026.101350","ISSN":"2665-9271","journalAbbreviation":"Curr Res Food Sci","page":"101350","PMID":"41737889","PMCID":"PMC12927102","source":"PubMed Central","title":"Lipidomics combined with amino acids and their derivatives: Targeted metabolomics analysis for the quality deterioration of coconut water","title-short":"Lipidomics combined with amino acids and their derivatives","volume":"12","author":[{"family":"Wang","given":"Tao"},{"family":"Zhang","given":"Mengyang"},{"family":"Chen","given":"Wenxue"},{"family":"Chen","given":"Lipin"},{"family":"Xie","given":"Meizhen"},{"family":"Yun","given":"Yong-Huan"}],"issued":{"date-parts":[["2026",2,13]]}}}],"schema":"https://github.com/citation-style-language/schema/raw/master/csl-citation.json"} </w:instrText>
      </w:r>
      <w:r w:rsidR="000D1265">
        <w:rPr>
          <w:rFonts w:ascii="Times New Roman" w:hAnsi="Times New Roman" w:cs="Times New Roman"/>
        </w:rPr>
        <w:fldChar w:fldCharType="separate"/>
      </w:r>
      <w:r w:rsidR="000D1265" w:rsidRPr="000D1265">
        <w:rPr>
          <w:rFonts w:ascii="Calibri" w:hAnsi="Calibri" w:cs="Calibri"/>
        </w:rPr>
        <w:t>(T. Wang et al., 2026)</w:t>
      </w:r>
      <w:r w:rsidR="000D1265">
        <w:rPr>
          <w:rFonts w:ascii="Times New Roman" w:hAnsi="Times New Roman" w:cs="Times New Roman"/>
        </w:rPr>
        <w:fldChar w:fldCharType="end"/>
      </w:r>
      <w:r>
        <w:rPr>
          <w:rFonts w:ascii="Times New Roman" w:hAnsi="Times New Roman" w:cs="Times New Roman"/>
        </w:rPr>
        <w:t>.</w:t>
      </w:r>
    </w:p>
    <w:p w14:paraId="755EC19C" w14:textId="77777777" w:rsidR="00AC6B86" w:rsidRPr="00AC6B86" w:rsidRDefault="00AC6B86" w:rsidP="00AC6B86">
      <w:pPr>
        <w:rPr>
          <w:rFonts w:ascii="Times New Roman" w:hAnsi="Times New Roman" w:cs="Times New Roman"/>
          <w:b/>
          <w:bCs/>
        </w:rPr>
      </w:pPr>
      <w:r w:rsidRPr="00AC6B86">
        <w:rPr>
          <w:rFonts w:ascii="Times New Roman" w:hAnsi="Times New Roman" w:cs="Times New Roman"/>
          <w:b/>
          <w:bCs/>
        </w:rPr>
        <w:t>Inflammatory and Oxidative Pathways</w:t>
      </w:r>
    </w:p>
    <w:p w14:paraId="7D655F81" w14:textId="77777777" w:rsidR="00E85744" w:rsidRDefault="00A7721E" w:rsidP="00CE51F4">
      <w:pPr>
        <w:rPr>
          <w:rFonts w:ascii="Times New Roman" w:hAnsi="Times New Roman" w:cs="Times New Roman"/>
        </w:rPr>
      </w:pPr>
      <w:r>
        <w:rPr>
          <w:rFonts w:ascii="Times New Roman" w:hAnsi="Times New Roman" w:cs="Times New Roman"/>
        </w:rPr>
        <w:t xml:space="preserve">Diabetes is </w:t>
      </w:r>
      <w:proofErr w:type="spellStart"/>
      <w:r>
        <w:rPr>
          <w:rFonts w:ascii="Times New Roman" w:hAnsi="Times New Roman" w:cs="Times New Roman"/>
        </w:rPr>
        <w:t>characterised</w:t>
      </w:r>
      <w:proofErr w:type="spellEnd"/>
      <w:r>
        <w:rPr>
          <w:rFonts w:ascii="Times New Roman" w:hAnsi="Times New Roman" w:cs="Times New Roman"/>
        </w:rPr>
        <w:t xml:space="preserve"> by chronic low-grade inflammation, which also causes tissue damage, insulin resistance, and endothelial dysfunction. VOCs produced by lipid and protein oxidation are further increased by inflammatory </w:t>
      </w:r>
      <w:proofErr w:type="spellStart"/>
      <w:r>
        <w:rPr>
          <w:rFonts w:ascii="Times New Roman" w:hAnsi="Times New Roman" w:cs="Times New Roman"/>
        </w:rPr>
        <w:t>signalling</w:t>
      </w:r>
      <w:proofErr w:type="spellEnd"/>
      <w:r>
        <w:rPr>
          <w:rFonts w:ascii="Times New Roman" w:hAnsi="Times New Roman" w:cs="Times New Roman"/>
        </w:rPr>
        <w:t>, which intensifies oxidative stress</w:t>
      </w:r>
      <w:r w:rsidR="001137F4">
        <w:rPr>
          <w:rFonts w:ascii="Times New Roman" w:hAnsi="Times New Roman" w:cs="Times New Roman"/>
        </w:rPr>
        <w:fldChar w:fldCharType="begin"/>
      </w:r>
      <w:r w:rsidR="001137F4">
        <w:rPr>
          <w:rFonts w:ascii="Times New Roman" w:hAnsi="Times New Roman" w:cs="Times New Roman"/>
        </w:rPr>
        <w:instrText xml:space="preserve"> ADDIN ZOTERO_ITEM CSL_CITATION {"citationID":"FDOuRqx9","properties":{"unsorted":false,"formattedCitation":"(Weinberg Sibony et al., 2024)","plainCitation":"(Weinberg Sibony et al., 2024)","noteIndex":0},"citationItems":[{"id":651,"uris":["http://zotero.org/users/19602067/items/CNRUNVYZ"],"itemData":{"id":651,"type":"article-journal","abstract":"The global prevalence of diabetes has increased significantly, leading to various complications and a negative impact on quality of life. Hyperglycemia hyperglycemic‐induced oxidative stress (OS) and inflammation are closely associated with the development and progression of type 2 diabetes mellitus (T2D) and its complications. This review explores the effect of T2D on target organ damage and potential treatments to minimize this damage. The paper examines the pathophysiology of T2D, focusing on low‐grade chronic inflammation and OS and on their impact on insulin resistance. The review discusses the role of inflammation and OS in the development of microvascular and macrovascular complications. The findings highlight the mechanisms by which inflammatory cytokines, stress kinases, and reactive oxygen species (ROS) interfere with insulin signaling pathways, leading to impaired glucose metabolism and organ dysfunction. Lifestyle interventions, including a balanced diet and exercise, can help reduce chronic inflammation and OS, thereby preventing and controlling T2D and its associated complications. Additionally, various antioxidants and anti‐inflammatory agents show potential in reducing OS and inflammation. Some anti‐diabetic drugs, like pioglitazone, metformin, and glucagon‐like peptide‐1 (GLP‐1) agonists, may also have anti‐inflammatory effects. Further research, including randomized controlled trials, is needed to evaluate the efficacy of these interventions., \n\n, \nHighlights\n, \nChronic inflammation from poor nutrition, unhealthy lifestyles, and toxin exposure increases the risk of chronic diseases and diabetes complications.OS, ROS, and inflammation contribute to insulin resistance and β‐cell dysfunction.A healthy lifestyle, proper weight, regular exercise, and an antioxidant‐rich diet including flavonoids, carotenoids, curcumin, gallic acid, and vitamins can help prevent OS and ROS, thus preventing diabetes complications.Anti‐diabetic medications also play a role in reducing inflammation.","container-title":"Journal of Diabetes","DOI":"10.1111/1753-0407.70014","ISSN":"1753-0393","issue":"10","journalAbbreviation":"J Diabetes","page":"e70014","PMID":"39435991","PMCID":"PMC11494684","source":"PubMed Central","title":"Overview of oxidative stress and inflammation in diabetes","volume":"16","author":[{"family":"Weinberg Sibony","given":"Roni"},{"family":"Segev","given":"Omri"},{"family":"Dor","given":"Saar"},{"family":"Raz","given":"Itamar"}],"issued":{"date-parts":[["2024",10,22]]}}}],"schema":"https://github.com/citation-style-language/schema/raw/master/csl-citation.json"} </w:instrText>
      </w:r>
      <w:r w:rsidR="001137F4">
        <w:rPr>
          <w:rFonts w:ascii="Times New Roman" w:hAnsi="Times New Roman" w:cs="Times New Roman"/>
        </w:rPr>
        <w:fldChar w:fldCharType="separate"/>
      </w:r>
      <w:r w:rsidR="001137F4" w:rsidRPr="001137F4">
        <w:rPr>
          <w:rFonts w:ascii="Calibri" w:hAnsi="Calibri" w:cs="Calibri"/>
        </w:rPr>
        <w:t>(Weinberg Sibony et al., 2024)</w:t>
      </w:r>
      <w:r w:rsidR="001137F4">
        <w:rPr>
          <w:rFonts w:ascii="Times New Roman" w:hAnsi="Times New Roman" w:cs="Times New Roman"/>
        </w:rPr>
        <w:fldChar w:fldCharType="end"/>
      </w:r>
      <w:r>
        <w:rPr>
          <w:rFonts w:ascii="Times New Roman" w:hAnsi="Times New Roman" w:cs="Times New Roman"/>
        </w:rPr>
        <w:t>. The necessity for disease-specific VOC panels and strong validation is highlighted by the fact that many VOCs linked to diabetes overlap with those found in other chronic metabolic and inflammatory disorders due to the coexistence of oxidative and inflammatory pathways</w:t>
      </w:r>
      <w:r w:rsidR="001137F4">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{"citationID":"WXKmONsY","properties":{"unsorted":false,"formattedCitation":"(Z. Wang et al., 2024a)","plainCitation":"(Z. Wang et al., 2024a)","noteIndex":0},"citationItems":[{"id":656,"uris":["http://zotero.org/users/19602067/items/QDIYJV6J"],"itemData":{"id":656,"type":"article-journal","abstract":"Introduction\nA few past experimental studies have indicated that exposure to volatile organic compounds (VOCs) might be a potential risk factor for diabetes retinopathy (DR). However, these findings lack substantial support from extensive epidemiological research. This large-scale cross-sectional study aimed to examine whether exposure to low levels of VOCs in the general population is associated with diabetes mellitus (DM) and DR.\n\nMethods\nThe analytical data was from the National Health and Nutrition Examination Survey (NHANES) dataset (2011–2018). To minimize the potential impact of gender and age on the findings, propensity score matching was utilized to align the data selection. Relationships between blood VOCs and DM and DR were assessed in a sample of 2,932 adults using the logistic regression models. Additionally, Bayesian kernel machine regression (BKMR) models and Weighted Quantile Sum (WQS) were conducted for mixture exposure analysis.\n\nResults\nThe result shows VOCs were positive associated with DM and DR in US adults, as assessed by WQS model, and the calculated odd ratios (ORs) [95% confidence interval (C.I)] were 53.91(34.11 ~ 85.22) and 7.38(3.65 ~ 14.92), respectively. Among the components of VOCs, 1,2-Dibromoethane, Carbon Tetrachloride and 2,5-Dimethylfuran were positive related with the DR, and ORs (95%C.I) were 2.91(2.29 ~ 3.70), 2.86(2.25 ~ 3.65) and 2.19(1.79 ~ 2.94), respectively. BKMR model shows that there was a dose–response relationship between combined VOCs and DR, although the relationship was non-linearly.\n\nConclusion\nThis study suggested that exposure to VOCs may increase the risk of DR, which had important public health implications.","container-title":"Frontiers in Public Health","DOI":"10.3389/fpubh.2024.1347671","ISSN":"2296-2565","journalAbbreviation":"Front Public Health","page":"1347671","PMID":"38351959","PMCID":"PMC10861660","source":"PubMed Central","title":"Exposure to volatile organic compounds is a risk factor for diabetes retinopathy: a cross-sectional study","title-short":"Exposure to volatile organic compounds is a risk factor for diabetes retinopathy","volume":"12","author":[{"family":"Wang","given":"Zhi"},{"family":"Chen","given":"Dongjun"},{"family":"Peng","given":"Lingling"},{"family":"Wang","given":"Xian"},{"family":"Ding","given":"Qun"},{"family":"Li","given":"Liang"},{"family":"Xu","given":"Tongdao"}],"issued":{"date-parts":[["2024",1,30]]}}}],"schema":"https://github.com/citation-style-language/schema/raw/master/csl-citation.json"} </w:instrText>
      </w:r>
      <w:r w:rsidR="001137F4">
        <w:rPr>
          <w:rFonts w:ascii="Times New Roman" w:hAnsi="Times New Roman" w:cs="Times New Roman"/>
        </w:rPr>
        <w:fldChar w:fldCharType="separate"/>
      </w:r>
      <w:r w:rsidR="00BA2911" w:rsidRPr="00BA2911">
        <w:rPr>
          <w:rFonts w:ascii="Calibri" w:hAnsi="Calibri" w:cs="Calibri"/>
        </w:rPr>
        <w:t>(Z. Wang et al., 2024a)</w:t>
      </w:r>
      <w:r w:rsidR="001137F4">
        <w:rPr>
          <w:rFonts w:ascii="Times New Roman" w:hAnsi="Times New Roman" w:cs="Times New Roman"/>
        </w:rPr>
        <w:fldChar w:fldCharType="end"/>
      </w:r>
      <w:r>
        <w:rPr>
          <w:rFonts w:ascii="Times New Roman" w:hAnsi="Times New Roman" w:cs="Times New Roman"/>
        </w:rPr>
        <w:t xml:space="preserve">. </w:t>
      </w:r>
    </w:p>
    <w:p w14:paraId="4F367B53" w14:textId="421010E8" w:rsidR="00CE51F4" w:rsidRPr="00C333C0" w:rsidRDefault="00A7721E" w:rsidP="00CE51F4">
      <w:pPr>
        <w:rPr>
          <w:rFonts w:ascii="Times New Roman" w:hAnsi="Times New Roman" w:cs="Times New Roman"/>
        </w:rPr>
      </w:pPr>
      <w:r>
        <w:rPr>
          <w:rFonts w:ascii="Times New Roman" w:hAnsi="Times New Roman" w:cs="Times New Roman"/>
        </w:rPr>
        <w:lastRenderedPageBreak/>
        <w:t>The main basic processes by which diabetes-related metabolic dysregulation results in disease-specific volatile organic molecules that can be found in exhaled breath are depicted in Figure 1.</w:t>
      </w:r>
    </w:p>
    <w:p w14:paraId="78261084" w14:textId="77777777" w:rsidR="00CE51F4" w:rsidRDefault="00CE51F4" w:rsidP="00AC6B86">
      <w:pPr>
        <w:rPr>
          <w:rFonts w:ascii="Times New Roman" w:hAnsi="Times New Roman" w:cs="Times New Roman"/>
        </w:rPr>
      </w:pPr>
    </w:p>
    <w:p w14:paraId="67549156" w14:textId="77777777" w:rsidR="00CE51F4" w:rsidRDefault="00CE51F4" w:rsidP="00AC6B86">
      <w:pPr>
        <w:rPr>
          <w:rFonts w:ascii="Times New Roman" w:hAnsi="Times New Roman" w:cs="Times New Roman"/>
        </w:rPr>
      </w:pPr>
      <w:r>
        <w:rPr>
          <w:rFonts w:ascii="Times New Roman" w:hAnsi="Times New Roman" w:cs="Times New Roman"/>
          <w:noProof/>
        </w:rPr>
        <w:drawing>
          <wp:inline distT="0" distB="0" distL="0" distR="0" wp14:anchorId="6F3824FE" wp14:editId="57F01364">
            <wp:extent cx="5943600" cy="3962400"/>
            <wp:effectExtent l="0" t="0" r="0" b="0"/>
            <wp:docPr id="73000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08358" name="Picture 73000835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665E83C" w14:textId="339CE09F" w:rsidR="00CE51F4" w:rsidRDefault="00CE51F4" w:rsidP="00AC6B86">
      <w:pPr>
        <w:rPr>
          <w:rFonts w:ascii="Times New Roman" w:hAnsi="Times New Roman" w:cs="Times New Roman"/>
        </w:rPr>
      </w:pPr>
      <w:r w:rsidRPr="00C333C0">
        <w:rPr>
          <w:b/>
          <w:bCs/>
        </w:rPr>
        <w:t>Figure 1. Mechanistic pathways linking diabetes-related metabolic dysregulation to exhaled volatile organic compounds.</w:t>
      </w:r>
      <w:r>
        <w:t xml:space="preserve"> </w:t>
      </w:r>
      <w:r w:rsidR="00A7721E">
        <w:t xml:space="preserve">Insulin resistance and hyperglycemia brought on by diabetes change how glucose and fats are </w:t>
      </w:r>
      <w:proofErr w:type="spellStart"/>
      <w:r w:rsidR="00A7721E">
        <w:t>metabolised</w:t>
      </w:r>
      <w:proofErr w:type="spellEnd"/>
      <w:r w:rsidR="00A7721E">
        <w:t>, increasing fatty acid oxidation and hepatic ketogenesis. Aldehydes and hydrocarbons are produced by these activities, which also produce reactive oxygen species that cause oxidative stress and lipid peroxidation, as well as ketone bodies like acetone. Moreover, diabetes-induced changes in the makeup of the gut microbiota and hepatic metabolism produce more volatile metabolites at the same time. During pulmonary gas exchange, circulating volatile organic compounds (VOCs) migrate across the alveolar–capillary membrane and are then found in exhaled breath, where they may be used as non-invasive indicators of metabolic failure.</w:t>
      </w:r>
    </w:p>
    <w:p w14:paraId="0E8AF1EF"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3. Key VOC Biomarkers Associated with Diabetes</w:t>
      </w:r>
    </w:p>
    <w:p w14:paraId="037010C8" w14:textId="50BEBAF9" w:rsidR="00201667" w:rsidRPr="00201667" w:rsidRDefault="00A7721E" w:rsidP="00201667">
      <w:pPr>
        <w:rPr>
          <w:rFonts w:ascii="Times New Roman" w:hAnsi="Times New Roman" w:cs="Times New Roman"/>
        </w:rPr>
      </w:pPr>
      <w:r>
        <w:rPr>
          <w:rFonts w:ascii="Times New Roman" w:hAnsi="Times New Roman" w:cs="Times New Roman"/>
        </w:rPr>
        <w:t xml:space="preserve">Recurrent volatile organic compounds (VOCs) linked to diabetes have been found in an expanding body of </w:t>
      </w:r>
      <w:proofErr w:type="spellStart"/>
      <w:r>
        <w:rPr>
          <w:rFonts w:ascii="Times New Roman" w:hAnsi="Times New Roman" w:cs="Times New Roman"/>
        </w:rPr>
        <w:t>breathomics</w:t>
      </w:r>
      <w:proofErr w:type="spellEnd"/>
      <w:r>
        <w:rPr>
          <w:rFonts w:ascii="Times New Roman" w:hAnsi="Times New Roman" w:cs="Times New Roman"/>
        </w:rPr>
        <w:t xml:space="preserve"> research. Oxidative stress, host-microbiome interactions, and underlying metabolic dysregulation are all reflected in these volatile organic compounds. </w:t>
      </w:r>
      <w:r>
        <w:rPr>
          <w:rFonts w:ascii="Times New Roman" w:hAnsi="Times New Roman" w:cs="Times New Roman"/>
        </w:rPr>
        <w:lastRenderedPageBreak/>
        <w:t>Crucially, combinations of volatile organic compounds (VOCs) and their relative abundance patterns have better diagnostic and prognostic value than any single VOC that is entirely specific to diabetes</w:t>
      </w:r>
      <w:r w:rsidR="00CF502A">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{"citationID":"RSEly4Hx","properties":{"unsorted":false,"formattedCitation":"(Z. Wang et al., 2024b)","plainCitation":"(Z. Wang et al., 2024b)","noteIndex":0},"citationItems":[{"id":660,"uris":["http://zotero.org/users/19602067/items/VXIIA6LK"],"itemData":{"id":660,"type":"article-journal","abstract":"Introduction\nA few past experimental studies have indicated that exposure to volatile organic compounds (VOCs) might be a potential risk factor for diabetes retinopathy (DR). However, these findings lack substantial support from extensive epidemiological research. This large-scale cross-sectional study aimed to examine whether exposure to low levels of VOCs in the general population is associated with diabetes mellitus (DM) and DR.\n\nMethods\nThe analytical data was from the National Health and Nutrition Examination Survey (NHANES) dataset (2011–2018). To minimize the potential impact of gender and age on the findings, propensity score matching was utilized to align the data selection. Relationships between blood VOCs and DM and DR were assessed in a sample of 2,932 adults using the logistic regression models. Additionally, Bayesian kernel machine regression (BKMR) models and Weighted Quantile Sum (WQS) were conducted for mixture exposure analysis.\n\nResults\nThe result shows VOCs were positive associated with DM and DR in US adults, as assessed by WQS model, and the calculated odd ratios (ORs) [95% confidence interval (C.I)] were 53.91(34.11 ~ 85.22) and 7.38(3.65 ~ 14.92), respectively. Among the components of VOCs, 1,2-Dibromoethane, Carbon Tetrachloride and 2,5-Dimethylfuran were positive related with the DR, and ORs (95%C.I) were 2.91(2.29 ~ 3.70), 2.86(2.25 ~ 3.65) and 2.19(1.79 ~ 2.94), respectively. BKMR model shows that there was a dose–response relationship between combined VOCs and DR, although the relationship was non-linearly.\n\nConclusion\nThis study suggested that exposure to VOCs may increase the risk of DR, which had important public health implications.","container-title":"Frontiers in Public Health","DOI":"10.3389/fpubh.2024.1347671","ISSN":"2296-2565","journalAbbreviation":"Front Public Health","page":"1347671","PMID":"38351959","PMCID":"PMC10861660","source":"PubMed Central","title":"Exposure to volatile organic compounds is a risk factor for diabetes retinopathy: a cross-sectional study","title-short":"Exposure to volatile organic compounds is a risk factor for diabetes retinopathy","volume":"12","author":[{"family":"Wang","given":"Zhi"},{"family":"Chen","given":"Dongjun"},{"family":"Peng","given":"Lingling"},{"family":"Wang","given":"Xian"},{"family":"Ding","given":"Qun"},{"family":"Li","given":"Liang"},{"family":"Xu","given":"Tongdao"}],"issued":{"date-parts":[["2024",1,30]]}}}],"schema":"https://github.com/citation-style-language/schema/raw/master/csl-citation.json"} </w:instrText>
      </w:r>
      <w:r w:rsidR="00CF502A">
        <w:rPr>
          <w:rFonts w:ascii="Times New Roman" w:hAnsi="Times New Roman" w:cs="Times New Roman"/>
        </w:rPr>
        <w:fldChar w:fldCharType="separate"/>
      </w:r>
      <w:r w:rsidR="00BA2911" w:rsidRPr="00BA2911">
        <w:rPr>
          <w:rFonts w:ascii="Calibri" w:hAnsi="Calibri" w:cs="Calibri"/>
        </w:rPr>
        <w:t>(Z. Wang et al., 2024b)</w:t>
      </w:r>
      <w:r w:rsidR="00CF502A">
        <w:rPr>
          <w:rFonts w:ascii="Times New Roman" w:hAnsi="Times New Roman" w:cs="Times New Roman"/>
        </w:rPr>
        <w:fldChar w:fldCharType="end"/>
      </w:r>
      <w:r>
        <w:rPr>
          <w:rFonts w:ascii="Times New Roman" w:hAnsi="Times New Roman" w:cs="Times New Roman"/>
        </w:rPr>
        <w:t>.</w:t>
      </w:r>
    </w:p>
    <w:p w14:paraId="7D40698C"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3.1 Ketone-Related VOCs</w:t>
      </w:r>
    </w:p>
    <w:p w14:paraId="2C8A1F77" w14:textId="77E463B4" w:rsidR="00A7721E" w:rsidRDefault="00A7721E" w:rsidP="00201667">
      <w:pPr>
        <w:rPr>
          <w:rFonts w:ascii="Times New Roman" w:hAnsi="Times New Roman" w:cs="Times New Roman"/>
        </w:rPr>
      </w:pPr>
      <w:r>
        <w:rPr>
          <w:rFonts w:ascii="Times New Roman" w:hAnsi="Times New Roman" w:cs="Times New Roman"/>
        </w:rPr>
        <w:t>In the study of diabetes, ketones are the most often reported and biologically interpretable indicators</w:t>
      </w:r>
      <w:r w:rsidR="00CF502A">
        <w:rPr>
          <w:rFonts w:ascii="Times New Roman" w:hAnsi="Times New Roman" w:cs="Times New Roman"/>
        </w:rPr>
        <w:fldChar w:fldCharType="begin"/>
      </w:r>
      <w:r w:rsidR="00CF502A">
        <w:rPr>
          <w:rFonts w:ascii="Times New Roman" w:hAnsi="Times New Roman" w:cs="Times New Roman"/>
        </w:rPr>
        <w:instrText xml:space="preserve"> ADDIN ZOTERO_ITEM CSL_CITATION {"citationID":"tYdxPBYf","properties":{"unsorted":false,"formattedCitation":"(Veneti et al., 2023)","plainCitation":"(Veneti et al., 2023)","noteIndex":0},"citationItems":[{"id":664,"uris":["http://zotero.org/users/19602067/items/EMNC8BKZ"],"itemData":{"id":664,"type":"article-journal","abstract":"In glucose-deprived conditions, ketone bodies are produced by the liver mitochondria, through the catabolism of fatty acids, and are used peripherally...","container-title":"Nutrients","DOI":"10.3390/nu15204383","ISSN":"2072-6643","issue":"20","language":"en","license":"http://creativecommons.org/licenses/by/3.0/","publisher":"publisher","source":"www.mdpi.com","title":"Ketone Bodies in Diabetes Mellitus: Friend or Foe?","title-short":"Ketone Bodies in Diabetes Mellitus","URL":"https://www.mdpi.com/2072-6643/15/20/4383","volume":"15","author":[{"family":"Veneti","given":"Stavroula"},{"family":"Grammatikopoulou","given":"Maria G."},{"family":"Kintiraki","given":"Evangelia"},{"family":"Mintziori","given":"Gesthimani"},{"family":"Goulis","given":"Dimitrios G."}],"accessed":{"date-parts":[["2026",3,3]]},"issued":{"date-parts":[["2023",10,15]]}}}],"schema":"https://github.com/citation-style-language/schema/raw/master/csl-citation.json"} </w:instrText>
      </w:r>
      <w:r w:rsidR="00CF502A">
        <w:rPr>
          <w:rFonts w:ascii="Times New Roman" w:hAnsi="Times New Roman" w:cs="Times New Roman"/>
        </w:rPr>
        <w:fldChar w:fldCharType="separate"/>
      </w:r>
      <w:r w:rsidR="00CF502A" w:rsidRPr="00CF502A">
        <w:rPr>
          <w:rFonts w:ascii="Calibri" w:hAnsi="Calibri" w:cs="Calibri"/>
        </w:rPr>
        <w:t>(Veneti et al., 2023)</w:t>
      </w:r>
      <w:r w:rsidR="00CF502A">
        <w:rPr>
          <w:rFonts w:ascii="Times New Roman" w:hAnsi="Times New Roman" w:cs="Times New Roman"/>
        </w:rPr>
        <w:fldChar w:fldCharType="end"/>
      </w:r>
      <w:r>
        <w:rPr>
          <w:rFonts w:ascii="Times New Roman" w:hAnsi="Times New Roman" w:cs="Times New Roman"/>
        </w:rPr>
        <w:t>.</w:t>
      </w:r>
    </w:p>
    <w:p w14:paraId="1B327C0E" w14:textId="1D89E66E" w:rsidR="00A7721E" w:rsidRDefault="00A7721E" w:rsidP="00201667">
      <w:pPr>
        <w:rPr>
          <w:rFonts w:ascii="Times New Roman" w:hAnsi="Times New Roman" w:cs="Times New Roman"/>
        </w:rPr>
      </w:pPr>
      <w:r>
        <w:rPr>
          <w:rFonts w:ascii="Times New Roman" w:hAnsi="Times New Roman" w:cs="Times New Roman"/>
        </w:rPr>
        <w:t xml:space="preserve">In exhaled breath, acetone is the most common ketone found. Acetoacetate's spontaneous decarboxylation during hepatic ketogenesis is the main cause of it. Increased fatty acid oxidation results in increased ketone body formation in conditions of insulin insufficiency or impaired glucose </w:t>
      </w:r>
      <w:proofErr w:type="spellStart"/>
      <w:r>
        <w:rPr>
          <w:rFonts w:ascii="Times New Roman" w:hAnsi="Times New Roman" w:cs="Times New Roman"/>
        </w:rPr>
        <w:t>utilisation</w:t>
      </w:r>
      <w:proofErr w:type="spellEnd"/>
      <w:r>
        <w:rPr>
          <w:rFonts w:ascii="Times New Roman" w:hAnsi="Times New Roman" w:cs="Times New Roman"/>
        </w:rPr>
        <w:t>, and acetone's high volatility makes it easy for it to diffuse into the alveolar air</w:t>
      </w:r>
      <w:r w:rsidR="009B017B">
        <w:rPr>
          <w:rFonts w:ascii="Times New Roman" w:hAnsi="Times New Roman" w:cs="Times New Roman"/>
        </w:rPr>
        <w:fldChar w:fldCharType="begin"/>
      </w:r>
      <w:r w:rsidR="009B017B">
        <w:rPr>
          <w:rFonts w:ascii="Times New Roman" w:hAnsi="Times New Roman" w:cs="Times New Roman"/>
        </w:rPr>
        <w:instrText xml:space="preserve"> ADDIN ZOTERO_ITEM CSL_CITATION {"citationID":"J4R4VKrW","properties":{"unsorted":false,"formattedCitation":"(Manolis et al., 2023)","plainCitation":"(Manolis et al., 2023)","noteIndex":0},"citationItems":[{"id":672,"uris":["http://zotero.org/users/19602067/items/QYX6QK95"],"itemData":{"id":672,"type":"article-journal","abstract":"The increased metabolic activity of the heart as a pump involves a high demand of mitochondrial adenosine triphosphate (ATP) production for its mechan...","container-title":"International Journal of Molecular Sciences","DOI":"10.3390/ijms24043534","ISSN":"1422-0067","issue":"4","language":"en","license":"http://creativecommons.org/licenses/by/3.0/","publisher":"publisher","source":"www.mdpi.com","title":"Ketone Bodies and Cardiovascular Disease: An Alternate Fuel Source to the Rescue","title-short":"Ketone Bodies and Cardiovascular Disease","URL":"https://www.mdpi.com/1422-0067/24/4/3534","volume":"24","author":[{"family":"Manolis","given":"Antonis S."},{"family":"Manolis","given":"Theodora A."},{"family":"Manolis","given":"Antonis A."}],"accessed":{"date-parts":[["2026",3,3]]},"issued":{"date-parts":[["2023",2,10]]}}}],"schema":"https://github.com/citation-style-language/schema/raw/master/csl-citation.json"} </w:instrText>
      </w:r>
      <w:r w:rsidR="009B017B">
        <w:rPr>
          <w:rFonts w:ascii="Times New Roman" w:hAnsi="Times New Roman" w:cs="Times New Roman"/>
        </w:rPr>
        <w:fldChar w:fldCharType="separate"/>
      </w:r>
      <w:r w:rsidR="009B017B" w:rsidRPr="009B017B">
        <w:rPr>
          <w:rFonts w:ascii="Calibri" w:hAnsi="Calibri" w:cs="Calibri"/>
        </w:rPr>
        <w:t>(Manolis et al., 2023)</w:t>
      </w:r>
      <w:r w:rsidR="009B017B">
        <w:rPr>
          <w:rFonts w:ascii="Times New Roman" w:hAnsi="Times New Roman" w:cs="Times New Roman"/>
        </w:rPr>
        <w:fldChar w:fldCharType="end"/>
      </w:r>
      <w:r>
        <w:rPr>
          <w:rFonts w:ascii="Times New Roman" w:hAnsi="Times New Roman" w:cs="Times New Roman"/>
        </w:rPr>
        <w:t>.</w:t>
      </w:r>
    </w:p>
    <w:p w14:paraId="5F8845B8" w14:textId="35EBEB39" w:rsidR="00201667" w:rsidRPr="00201667" w:rsidRDefault="00A7721E" w:rsidP="00201667">
      <w:pPr>
        <w:rPr>
          <w:rFonts w:ascii="Times New Roman" w:hAnsi="Times New Roman" w:cs="Times New Roman"/>
        </w:rPr>
      </w:pPr>
      <w:r>
        <w:rPr>
          <w:rFonts w:ascii="Times New Roman" w:hAnsi="Times New Roman" w:cs="Times New Roman"/>
        </w:rPr>
        <w:t>There is evidence from several studies that the concentrations of breath acetone are correlated with blood ketone levels and, to a lesser degree, with HbA1c and plasma glucose</w:t>
      </w:r>
      <w:r w:rsidR="00701AF2">
        <w:rPr>
          <w:rFonts w:ascii="Times New Roman" w:hAnsi="Times New Roman" w:cs="Times New Roman"/>
        </w:rPr>
        <w:fldChar w:fldCharType="begin"/>
      </w:r>
      <w:r w:rsidR="00701AF2">
        <w:rPr>
          <w:rFonts w:ascii="Times New Roman" w:hAnsi="Times New Roman" w:cs="Times New Roman"/>
        </w:rPr>
        <w:instrText xml:space="preserve"> ADDIN ZOTERO_ITEM CSL_CITATION {"citationID":"JMRgwxMq","properties":{"unsorted":false,"formattedCitation":"(Huang et al., 2023)","plainCitation":"(Huang et al., 2023)","noteIndex":0},"citationItems":[{"id":677,"uris":["http://zotero.org/users/19602067/items/2LG89DZF"],"itemData":{"id":677,"type":"article-journal","abstract":"Ketone bodies are an energy substrate produced by the liver and used during states of low carbohydrate availability, such as fasting or prolonged exercise. High ketone concentrations can be present with insulin insufficiency and are a key finding in diabetic ketoacidosis (DKA). During states of insulin deficiency, lipolysis increases and a flood of circulating free fatty acids is converted in the liver into ketone bodies—mainly beta-hydroxybutyrate and acetoacetate. During DKA, beta-hydroxybutyrate is the predominant ketone in blood. As DKA resolves, beta-hydroxybutyrate is oxidized to acetoacetate, which is the predominant ketone in the urine. Because of this lag, a urine ketone test might be increasing even as DKA is resolving. Point-of-care tests are available for self-testing of blood ketones and urine ketones through measurement of beta-hydroxybutyrate and acetoacetate and are cleared by the US Food and Drug Administration (FDA). Acetone forms through spontaneous decarboxylation of acetoacetate and can be measured in exhaled breath, but currently no device is FDA-cleared for this purpose. Recently, technology has been announced for measuring beta-hydroxybutyrate in interstitial fluid. Measurement of ketones can be helpful to assess compliance with low carbohydrate diets; assessment of acidosis associated with alcohol use, in conjunction with SGLT2 inhibitors and immune checkpoint inhibitor therapy, both of which can increase the risk of DKA; and to identify DKA due to insulin deficiency. This article reviews the challenges and shortcomings of ketone testing in diabetes treatment and summarizes emerging trends in the measurement of ketones in the blood, urine, breath, and interstitial fluid.","container-title":"Journal of Diabetes Science and Technology","DOI":"10.1177/19322968231152236","ISSN":"1932-2968","issue":"3","journalAbbreviation":"J Diabetes Sci Technol","page":"714-726","PMID":"36794812","PMCID":"PMC11089855","source":"PubMed Central","title":"Update on Measuring Ketones","volume":"18","author":[{"family":"Huang","given":"Jingtong"},{"family":"Yeung","given":"Andrea M."},{"family":"Bergenstal","given":"Richard M."},{"family":"Castorino","given":"Kristin"},{"family":"Cengiz","given":"Eda"},{"family":"Dhatariya","given":"Ketan"},{"family":"Niu","given":"Isabella"},{"family":"Sherr","given":"Jennifer L."},{"family":"Umpierrez","given":"Guillermo E."},{"family":"Klonoff","given":"David C."}],"issued":{"date-parts":[["2023",2,16]]}}}],"schema":"https://github.com/citation-style-language/schema/raw/master/csl-citation.json"} </w:instrText>
      </w:r>
      <w:r w:rsidR="00701AF2">
        <w:rPr>
          <w:rFonts w:ascii="Times New Roman" w:hAnsi="Times New Roman" w:cs="Times New Roman"/>
        </w:rPr>
        <w:fldChar w:fldCharType="separate"/>
      </w:r>
      <w:r w:rsidR="00701AF2" w:rsidRPr="00701AF2">
        <w:rPr>
          <w:rFonts w:ascii="Calibri" w:hAnsi="Calibri" w:cs="Calibri"/>
        </w:rPr>
        <w:t>(Huang et al., 2023)</w:t>
      </w:r>
      <w:r w:rsidR="00701AF2">
        <w:rPr>
          <w:rFonts w:ascii="Times New Roman" w:hAnsi="Times New Roman" w:cs="Times New Roman"/>
        </w:rPr>
        <w:fldChar w:fldCharType="end"/>
      </w:r>
      <w:r>
        <w:rPr>
          <w:rFonts w:ascii="Times New Roman" w:hAnsi="Times New Roman" w:cs="Times New Roman"/>
        </w:rPr>
        <w:t>. Acetone levels are very high in:</w:t>
      </w:r>
    </w:p>
    <w:p w14:paraId="09E784BB" w14:textId="77777777" w:rsidR="00201667" w:rsidRPr="00201667" w:rsidRDefault="00201667" w:rsidP="00201667">
      <w:pPr>
        <w:numPr>
          <w:ilvl w:val="0"/>
          <w:numId w:val="1"/>
        </w:numPr>
        <w:rPr>
          <w:rFonts w:ascii="Times New Roman" w:hAnsi="Times New Roman" w:cs="Times New Roman"/>
        </w:rPr>
      </w:pPr>
      <w:r w:rsidRPr="00201667">
        <w:rPr>
          <w:rFonts w:ascii="Times New Roman" w:hAnsi="Times New Roman" w:cs="Times New Roman"/>
        </w:rPr>
        <w:t>Type 1 diabetes</w:t>
      </w:r>
    </w:p>
    <w:p w14:paraId="11DBA818" w14:textId="77777777" w:rsidR="00201667" w:rsidRPr="00201667" w:rsidRDefault="00201667" w:rsidP="00201667">
      <w:pPr>
        <w:numPr>
          <w:ilvl w:val="0"/>
          <w:numId w:val="1"/>
        </w:numPr>
        <w:rPr>
          <w:rFonts w:ascii="Times New Roman" w:hAnsi="Times New Roman" w:cs="Times New Roman"/>
        </w:rPr>
      </w:pPr>
      <w:r w:rsidRPr="00201667">
        <w:rPr>
          <w:rFonts w:ascii="Times New Roman" w:hAnsi="Times New Roman" w:cs="Times New Roman"/>
        </w:rPr>
        <w:t>Poorly controlled type 2 diabetes</w:t>
      </w:r>
    </w:p>
    <w:p w14:paraId="32CC5000" w14:textId="77777777" w:rsidR="00201667" w:rsidRPr="00201667" w:rsidRDefault="00201667" w:rsidP="00201667">
      <w:pPr>
        <w:numPr>
          <w:ilvl w:val="0"/>
          <w:numId w:val="1"/>
        </w:numPr>
        <w:rPr>
          <w:rFonts w:ascii="Times New Roman" w:hAnsi="Times New Roman" w:cs="Times New Roman"/>
        </w:rPr>
      </w:pPr>
      <w:r w:rsidRPr="00201667">
        <w:rPr>
          <w:rFonts w:ascii="Times New Roman" w:hAnsi="Times New Roman" w:cs="Times New Roman"/>
        </w:rPr>
        <w:t>Diabetic ketoacidosis (DKA)</w:t>
      </w:r>
    </w:p>
    <w:p w14:paraId="6325DB14" w14:textId="70BEEEF3" w:rsidR="00201667" w:rsidRPr="00201667" w:rsidRDefault="00481F1C" w:rsidP="00201667">
      <w:pPr>
        <w:rPr>
          <w:rFonts w:ascii="Times New Roman" w:hAnsi="Times New Roman" w:cs="Times New Roman"/>
        </w:rPr>
      </w:pPr>
      <w:r w:rsidRPr="00481F1C">
        <w:rPr>
          <w:rFonts w:ascii="Times New Roman" w:hAnsi="Times New Roman" w:cs="Times New Roman"/>
        </w:rPr>
        <w:t>Although less volatile and less frequently detected than acetone, acetoacetate-derived volatile organic compounds (VOCs) indirectly contribute to breath ketone signatures. The mechanistic connection between changed energy metabolism and exhaled VOC patterns is supported by their presence</w:t>
      </w:r>
      <w:r w:rsidR="00C27EE3">
        <w:rPr>
          <w:rFonts w:ascii="Times New Roman" w:hAnsi="Times New Roman" w:cs="Times New Roman"/>
        </w:rPr>
        <w:fldChar w:fldCharType="begin"/>
      </w:r>
      <w:r w:rsidR="00C27EE3">
        <w:rPr>
          <w:rFonts w:ascii="Times New Roman" w:hAnsi="Times New Roman" w:cs="Times New Roman"/>
        </w:rPr>
        <w:instrText xml:space="preserve"> ADDIN ZOTERO_ITEM CSL_CITATION {"citationID":"KpwyEAOo","properties":{"unsorted":false,"formattedCitation":"(Chou et al., 2024b)","plainCitation":"(Chou et al., 2024b)","noteIndex":0},"citationItems":[{"id":683,"uris":["http://zotero.org/users/19602067/items/5Q8K3W5T"],"itemData":{"id":683,"type":"article-journal","abstract":"The multitude of metabolites generated by physiological processes in the body can serve as valuable biomarkers for many clinical purposes. They can provide a window into relevant metabolic pathways for health and disease, as well as be candidate therapeutic targets. A subset of these metabolites generated in the human body are volatile, known as volatile organic compounds (VOCs), which can be detected in exhaled breath. These can diffuse from their point of origin throughout the body into the bloodstream and exchange into the air in the lungs. For this reason, breath VOC analysis has become a focus of biomedical research hoping to translate new useful biomarkers by taking advantage of the non-invasive nature of breath sampling, as well as the rapid rate of collection over short periods of time that can occur. Despite the promise of breath analysis as an additional platform for metabolomic analysis, no VOC breath biomarkers have successfully been implemented into a clinical setting as of the time of this review.","container-title":"Metabolomics","DOI":"10.1007/s11306-024-02142-x","ISSN":"1573-3890","issue":"4","journalAbbreviation":"Metabolomics","language":"en","page":"72","source":"Springer Link","title":"Progress and challenges of developing volatile metabolites from exhaled breath as a biomarker platform","volume":"20","author":[{"family":"Chou","given":"Hsuan"},{"family":"Godbeer","given":"Lucy"},{"family":"Allsworth","given":"Max"},{"family":"Boyle","given":"Billy"},{"family":"Ball","given":"Madeleine L."}],"issued":{"date-parts":[["2024",7,8]]}}}],"schema":"https://github.com/citation-style-language/schema/raw/master/csl-citation.json"} </w:instrText>
      </w:r>
      <w:r w:rsidR="00C27EE3">
        <w:rPr>
          <w:rFonts w:ascii="Times New Roman" w:hAnsi="Times New Roman" w:cs="Times New Roman"/>
        </w:rPr>
        <w:fldChar w:fldCharType="separate"/>
      </w:r>
      <w:r w:rsidR="00C27EE3" w:rsidRPr="00C27EE3">
        <w:rPr>
          <w:rFonts w:ascii="Calibri" w:hAnsi="Calibri" w:cs="Calibri"/>
        </w:rPr>
        <w:t>(Chou et al., 2024b)</w:t>
      </w:r>
      <w:r w:rsidR="00C27EE3">
        <w:rPr>
          <w:rFonts w:ascii="Times New Roman" w:hAnsi="Times New Roman" w:cs="Times New Roman"/>
        </w:rPr>
        <w:fldChar w:fldCharType="end"/>
      </w:r>
      <w:r>
        <w:rPr>
          <w:rFonts w:ascii="Times New Roman" w:hAnsi="Times New Roman" w:cs="Times New Roman"/>
          <w:b/>
          <w:bCs/>
        </w:rPr>
        <w:t>.</w:t>
      </w:r>
    </w:p>
    <w:p w14:paraId="3E526841" w14:textId="384AAB7A" w:rsidR="00201667" w:rsidRPr="00201667" w:rsidRDefault="00201667" w:rsidP="00201667">
      <w:pPr>
        <w:rPr>
          <w:rFonts w:ascii="Times New Roman" w:hAnsi="Times New Roman" w:cs="Times New Roman"/>
        </w:rPr>
      </w:pPr>
      <w:r w:rsidRPr="00201667">
        <w:rPr>
          <w:rFonts w:ascii="Times New Roman" w:hAnsi="Times New Roman" w:cs="Times New Roman"/>
          <w:b/>
          <w:bCs/>
        </w:rPr>
        <w:t>Key limitation:</w:t>
      </w:r>
      <w:r w:rsidRPr="00201667">
        <w:rPr>
          <w:rFonts w:ascii="Times New Roman" w:hAnsi="Times New Roman" w:cs="Times New Roman"/>
        </w:rPr>
        <w:t xml:space="preserve"> </w:t>
      </w:r>
      <w:r w:rsidR="00481F1C">
        <w:rPr>
          <w:rFonts w:ascii="Times New Roman" w:hAnsi="Times New Roman" w:cs="Times New Roman"/>
        </w:rPr>
        <w:t xml:space="preserve">Acetone can rise with extended fasting, ketogenic diets, or vigorous activity; it is not unique to diabetes. Consequently, its diagnostic utility is greatest when </w:t>
      </w:r>
      <w:proofErr w:type="spellStart"/>
      <w:r w:rsidR="00481F1C">
        <w:rPr>
          <w:rFonts w:ascii="Times New Roman" w:hAnsi="Times New Roman" w:cs="Times New Roman"/>
        </w:rPr>
        <w:t>analysed</w:t>
      </w:r>
      <w:proofErr w:type="spellEnd"/>
      <w:r w:rsidR="00481F1C">
        <w:rPr>
          <w:rFonts w:ascii="Times New Roman" w:hAnsi="Times New Roman" w:cs="Times New Roman"/>
        </w:rPr>
        <w:t xml:space="preserve"> in the context of multivariate VOC patterns and clinical settings</w:t>
      </w:r>
      <w:r w:rsidR="00887035">
        <w:rPr>
          <w:rFonts w:ascii="Times New Roman" w:hAnsi="Times New Roman" w:cs="Times New Roman"/>
        </w:rPr>
        <w:t>.</w:t>
      </w:r>
    </w:p>
    <w:p w14:paraId="7A766538"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3.2 Aldehydes and Hydrocarbons</w:t>
      </w:r>
    </w:p>
    <w:p w14:paraId="2B160CDB" w14:textId="4547611E" w:rsidR="00201667" w:rsidRPr="00201667" w:rsidRDefault="00481F1C" w:rsidP="00201667">
      <w:pPr>
        <w:rPr>
          <w:rFonts w:ascii="Times New Roman" w:hAnsi="Times New Roman" w:cs="Times New Roman"/>
        </w:rPr>
      </w:pPr>
      <w:r>
        <w:rPr>
          <w:rFonts w:ascii="Times New Roman" w:hAnsi="Times New Roman" w:cs="Times New Roman"/>
        </w:rPr>
        <w:t>Aldehydes and hydrocarbons are primarily associated with lipid peroxidation and oxidative stress, two processes that are persistently elevated in diabetes</w:t>
      </w:r>
      <w:r w:rsidR="00C27EE3">
        <w:rPr>
          <w:rFonts w:ascii="Times New Roman" w:hAnsi="Times New Roman" w:cs="Times New Roman"/>
        </w:rPr>
        <w:fldChar w:fldCharType="begin"/>
      </w:r>
      <w:r w:rsidR="00C27EE3">
        <w:rPr>
          <w:rFonts w:ascii="Times New Roman" w:hAnsi="Times New Roman" w:cs="Times New Roman"/>
        </w:rPr>
        <w:instrText xml:space="preserve"> ADDIN ZOTERO_ITEM CSL_CITATION {"citationID":"aPkPdeu0","properties":{"unsorted":false,"formattedCitation":"(Dong &amp; Tong, 2025)","plainCitation":"(Dong &amp; Tong, 2025)","noteIndex":0},"citationItems":[{"id":685,"uris":["http://zotero.org/users/19602067/items/YYW49JN6"],"itemData":{"id":685,"type":"article-journal","abstract":"Diabetic kidney disease (DKD), as one of the most serious microvascular complications of diabetes, is the main cause of end-stage renal disease in the...","container-title":"International Journal of Molecular Sciences","DOI":"10.3390/ijms26199764","ISSN":"1422-0067","issue":"19","language":"en","license":"http://creativecommons.org/licenses/by/3.0/","publisher":"publisher","source":"www.mdpi.com","title":"Lipid Peroxidation in Diabetic Kidney Disease: Mechanism and Natural Solution","title-short":"Lipid Peroxidation in Diabetic Kidney Disease","URL":"https://www.mdpi.com/1422-0067/26/19/9764","volume":"26","author":[{"family":"Dong","given":"Yuxin"},{"family":"Tong","given":"Yanqing"}],"accessed":{"date-parts":[["2026",3,3]]},"issued":{"date-parts":[["2025",10,6]]}}}],"schema":"https://github.com/citation-style-language/schema/raw/master/csl-citation.json"} </w:instrText>
      </w:r>
      <w:r w:rsidR="00C27EE3">
        <w:rPr>
          <w:rFonts w:ascii="Times New Roman" w:hAnsi="Times New Roman" w:cs="Times New Roman"/>
        </w:rPr>
        <w:fldChar w:fldCharType="separate"/>
      </w:r>
      <w:r w:rsidR="00C27EE3" w:rsidRPr="00C27EE3">
        <w:rPr>
          <w:rFonts w:ascii="Calibri" w:hAnsi="Calibri" w:cs="Calibri"/>
        </w:rPr>
        <w:t>(Dong &amp; Tong, 2025)</w:t>
      </w:r>
      <w:r w:rsidR="00C27EE3">
        <w:rPr>
          <w:rFonts w:ascii="Times New Roman" w:hAnsi="Times New Roman" w:cs="Times New Roman"/>
        </w:rPr>
        <w:fldChar w:fldCharType="end"/>
      </w:r>
      <w:r>
        <w:rPr>
          <w:rFonts w:ascii="Times New Roman" w:hAnsi="Times New Roman" w:cs="Times New Roman"/>
        </w:rPr>
        <w:t>.</w:t>
      </w:r>
    </w:p>
    <w:p w14:paraId="07F7FC9D" w14:textId="3BE32275" w:rsidR="00201667" w:rsidRPr="00201667" w:rsidRDefault="00201667" w:rsidP="00201667">
      <w:pPr>
        <w:rPr>
          <w:rFonts w:ascii="Times New Roman" w:hAnsi="Times New Roman" w:cs="Times New Roman"/>
        </w:rPr>
      </w:pPr>
      <w:r w:rsidRPr="00201667">
        <w:rPr>
          <w:rFonts w:ascii="Times New Roman" w:hAnsi="Times New Roman" w:cs="Times New Roman"/>
          <w:b/>
          <w:bCs/>
        </w:rPr>
        <w:t>Ethanal (acetaldehyde)</w:t>
      </w:r>
      <w:r w:rsidRPr="00201667">
        <w:rPr>
          <w:rFonts w:ascii="Times New Roman" w:hAnsi="Times New Roman" w:cs="Times New Roman"/>
        </w:rPr>
        <w:t xml:space="preserve"> </w:t>
      </w:r>
      <w:r w:rsidR="00481F1C">
        <w:rPr>
          <w:rFonts w:ascii="Times New Roman" w:hAnsi="Times New Roman" w:cs="Times New Roman"/>
        </w:rPr>
        <w:t>may come from oxidative mechanisms, microbial fermentation, or endogenous metabolism. Individuals with diabetes have been found to have elevated levels, although confounding factors linked to food and alcohol use need to be carefully managed</w:t>
      </w:r>
      <w:r w:rsidR="00C27EE3">
        <w:rPr>
          <w:rFonts w:ascii="Times New Roman" w:hAnsi="Times New Roman" w:cs="Times New Roman"/>
        </w:rPr>
        <w:fldChar w:fldCharType="begin"/>
      </w:r>
      <w:r w:rsidR="00C27EE3">
        <w:rPr>
          <w:rFonts w:ascii="Times New Roman" w:hAnsi="Times New Roman" w:cs="Times New Roman"/>
        </w:rPr>
        <w:instrText xml:space="preserve"> ADDIN ZOTERO_ITEM CSL_CITATION {"citationID":"1JbEMniy","properties":{"unsorted":false,"formattedCitation":"(Goldman et al., 2025)","plainCitation":"(Goldman et al., 2025)","noteIndex":0},"citationItems":[{"id":687,"uris":["http://zotero.org/users/19602067/items/TGWWTTGZ"],"itemData":{"id":687,"type":"article-journal","abstract":"Globally, alcohol is the most widely used psychoactive drug and a leading cause of premature death among individuals aged 15–49 years. Understanding the absorption, distribution, metabolism, and excretion of alcohol in the human body, otherwise known as alcohol pharmacokinetics, is essential for predicting its behavioral effects and toxic consequences. This review examines the evolutionary origins of alcohol consumption and metabolism, focusing on the activity of alcohol dehydrogenase enzymes across species, which serve as key catalysts in alcohol oxidation. It also highlights recent advances in understanding central alcohol metabolism and updates on the potential clinical significance of non-oxidative pathways of alcohol metabolism and endogenous alcohol production, particularly in the context of liver disease. In addition, the review inspects factors that modulate alcohol metabolism, including genetic polymorphisms, biological sex, food intake, women’s reproductive status, and clinical interventions such as medications and metabolic surgeries. Understanding these sources of variability in alcohol metabolism is crucial for identifying individual risk factors and tailoring strategies to reduce alcohol-related harm. This comprehensive review offers a current perspective on alcohol pharmacokinetics, valuable insights into its implications for health, behavior, and potential innovative therapeutic targets., Graphical abstract was prepared with a licensed version of BioRender.com.,","container-title":"Physiological reviews","DOI":"10.1152/physrev.00053.2024","ISSN":"0031-9333","issue":"4","journalAbbreviation":"Physiol Rev","page":"2501-2535","PMID":"40637545","PMCID":"PMC12345593","source":"PubMed Central","title":"Recent advances in alcohol metabolism: from the gut to the brain","title-short":"Recent advances in alcohol metabolism","volume":"105","author":[{"family":"Goldman","given":"Modan R."},{"family":"Molina-Castro","given":"Mariel"},{"family":"Etkins","given":"Jumar C."},{"family":"Koide","given":"Theodore L."},{"family":"Ramchandani","given":"Vijay A."},{"family":"Plawecki","given":"Martin H."},{"family":"Mennella","given":"Julie A."},{"family":"Pepino","given":"Marta Yanina"}],"issued":{"date-parts":[["2025",10,1]]}}}],"schema":"https://github.com/citation-style-language/schema/raw/master/csl-citation.json"} </w:instrText>
      </w:r>
      <w:r w:rsidR="00C27EE3">
        <w:rPr>
          <w:rFonts w:ascii="Times New Roman" w:hAnsi="Times New Roman" w:cs="Times New Roman"/>
        </w:rPr>
        <w:fldChar w:fldCharType="separate"/>
      </w:r>
      <w:r w:rsidR="00C27EE3" w:rsidRPr="00C27EE3">
        <w:rPr>
          <w:rFonts w:ascii="Calibri" w:hAnsi="Calibri" w:cs="Calibri"/>
        </w:rPr>
        <w:t>(Goldman et al., 2025)</w:t>
      </w:r>
      <w:r w:rsidR="00C27EE3">
        <w:rPr>
          <w:rFonts w:ascii="Times New Roman" w:hAnsi="Times New Roman" w:cs="Times New Roman"/>
        </w:rPr>
        <w:fldChar w:fldCharType="end"/>
      </w:r>
      <w:r w:rsidR="00481F1C">
        <w:rPr>
          <w:rFonts w:ascii="Times New Roman" w:hAnsi="Times New Roman" w:cs="Times New Roman"/>
        </w:rPr>
        <w:t>.</w:t>
      </w:r>
    </w:p>
    <w:p w14:paraId="4FA2B859" w14:textId="254CAD6A" w:rsidR="00201667" w:rsidRPr="00201667" w:rsidRDefault="00201667" w:rsidP="00201667">
      <w:pPr>
        <w:rPr>
          <w:rFonts w:ascii="Times New Roman" w:hAnsi="Times New Roman" w:cs="Times New Roman"/>
        </w:rPr>
      </w:pPr>
      <w:r w:rsidRPr="00201667">
        <w:rPr>
          <w:rFonts w:ascii="Times New Roman" w:hAnsi="Times New Roman" w:cs="Times New Roman"/>
          <w:b/>
          <w:bCs/>
        </w:rPr>
        <w:t>Pentanal and hexanal</w:t>
      </w:r>
      <w:r w:rsidRPr="00201667">
        <w:rPr>
          <w:rFonts w:ascii="Times New Roman" w:hAnsi="Times New Roman" w:cs="Times New Roman"/>
        </w:rPr>
        <w:t xml:space="preserve"> </w:t>
      </w:r>
      <w:r w:rsidR="00481F1C">
        <w:rPr>
          <w:rFonts w:ascii="Times New Roman" w:hAnsi="Times New Roman" w:cs="Times New Roman"/>
        </w:rPr>
        <w:t xml:space="preserve">are byproducts of polyunsaturated fatty acid lipid peroxidation. Their presence in exhaled breath is indicative of systemic oxidative damage, which is strongly </w:t>
      </w:r>
      <w:r w:rsidR="00481F1C">
        <w:rPr>
          <w:rFonts w:ascii="Times New Roman" w:hAnsi="Times New Roman" w:cs="Times New Roman"/>
        </w:rPr>
        <w:lastRenderedPageBreak/>
        <w:t xml:space="preserve">associated with inflammatory </w:t>
      </w:r>
      <w:proofErr w:type="spellStart"/>
      <w:r w:rsidR="00481F1C">
        <w:rPr>
          <w:rFonts w:ascii="Times New Roman" w:hAnsi="Times New Roman" w:cs="Times New Roman"/>
        </w:rPr>
        <w:t>signalling</w:t>
      </w:r>
      <w:proofErr w:type="spellEnd"/>
      <w:r w:rsidR="00481F1C">
        <w:rPr>
          <w:rFonts w:ascii="Times New Roman" w:hAnsi="Times New Roman" w:cs="Times New Roman"/>
        </w:rPr>
        <w:t>, mitochondrial malfunction, and persistent hyperglycemia in diabetes</w:t>
      </w:r>
      <w:r w:rsidR="006936FB">
        <w:rPr>
          <w:rFonts w:ascii="Times New Roman" w:hAnsi="Times New Roman" w:cs="Times New Roman"/>
        </w:rPr>
        <w:fldChar w:fldCharType="begin"/>
      </w:r>
      <w:r w:rsidR="006936FB">
        <w:rPr>
          <w:rFonts w:ascii="Times New Roman" w:hAnsi="Times New Roman" w:cs="Times New Roman"/>
        </w:rPr>
        <w:instrText xml:space="preserve"> ADDIN ZOTERO_ITEM CSL_CITATION {"citationID":"h4TOpUzl","properties":{"unsorted":false,"formattedCitation":"(Oyerinde et al., 2023c)","plainCitation":"(Oyerinde et al., 2023c)","noteIndex":0},"citationItems":[{"id":693,"uris":["http://zotero.org/users/19602067/items/AXFL9KVN"],"itemData":{"id":693,"type":"article-journal","abstract":"Obesity is associated with numerous health issues such as sleep disorders, asthma, hepatic dysfunction, cancer, renal dysfunction, diabetes, cardiovas...","container-title":"Antioxidants","DOI":"10.3390/antiox12010129","ISSN":"2076-3921","issue":"1","language":"en","license":"http://creativecommons.org/licenses/by/3.0/","publisher":"publisher","source":"www.mdpi.com","title":"Potential Role of Oxidative Stress in the Production of Volatile Organic Compounds in Obesity","URL":"https://www.mdpi.com/2076-3921/12/1/129","volume":"12","author":[{"family":"Oyerinde","given":"Adebowale Samuel"},{"family":"Selvaraju","given":"Vaithinathan"},{"family":"Babu","given":"Jeganathan Ramesh"},{"family":"Geetha","given":"Thangiah"}],"accessed":{"date-parts":[["2026",3,3]]},"issued":{"date-parts":[["2023",1,5]]}}}],"schema":"https://github.com/citation-style-language/schema/raw/master/csl-citation.json"} </w:instrText>
      </w:r>
      <w:r w:rsidR="006936FB">
        <w:rPr>
          <w:rFonts w:ascii="Times New Roman" w:hAnsi="Times New Roman" w:cs="Times New Roman"/>
        </w:rPr>
        <w:fldChar w:fldCharType="separate"/>
      </w:r>
      <w:r w:rsidR="006936FB" w:rsidRPr="006936FB">
        <w:rPr>
          <w:rFonts w:ascii="Calibri" w:hAnsi="Calibri" w:cs="Calibri"/>
        </w:rPr>
        <w:t>(Oyerinde et al., 2023c)</w:t>
      </w:r>
      <w:r w:rsidR="006936FB">
        <w:rPr>
          <w:rFonts w:ascii="Times New Roman" w:hAnsi="Times New Roman" w:cs="Times New Roman"/>
        </w:rPr>
        <w:fldChar w:fldCharType="end"/>
      </w:r>
      <w:r w:rsidR="00481F1C">
        <w:rPr>
          <w:rFonts w:ascii="Times New Roman" w:hAnsi="Times New Roman" w:cs="Times New Roman"/>
        </w:rPr>
        <w:t>.</w:t>
      </w:r>
    </w:p>
    <w:p w14:paraId="308719B5" w14:textId="6D8585D8" w:rsidR="00201667" w:rsidRPr="00201667" w:rsidRDefault="00201667" w:rsidP="00201667">
      <w:pPr>
        <w:rPr>
          <w:rFonts w:ascii="Times New Roman" w:hAnsi="Times New Roman" w:cs="Times New Roman"/>
        </w:rPr>
      </w:pPr>
      <w:r w:rsidRPr="00201667">
        <w:rPr>
          <w:rFonts w:ascii="Times New Roman" w:hAnsi="Times New Roman" w:cs="Times New Roman"/>
          <w:b/>
          <w:bCs/>
        </w:rPr>
        <w:t>Isoprene</w:t>
      </w:r>
      <w:r w:rsidRPr="00201667">
        <w:rPr>
          <w:rFonts w:ascii="Times New Roman" w:hAnsi="Times New Roman" w:cs="Times New Roman"/>
        </w:rPr>
        <w:t xml:space="preserve">, </w:t>
      </w:r>
      <w:r w:rsidR="00887035">
        <w:rPr>
          <w:rFonts w:ascii="Times New Roman" w:hAnsi="Times New Roman" w:cs="Times New Roman"/>
        </w:rPr>
        <w:t>one</w:t>
      </w:r>
      <w:r w:rsidR="00481F1C">
        <w:rPr>
          <w:rFonts w:ascii="Times New Roman" w:hAnsi="Times New Roman" w:cs="Times New Roman"/>
        </w:rPr>
        <w:t xml:space="preserve"> of the most prevalent hydrocarbons in human breath</w:t>
      </w:r>
      <w:r w:rsidR="00887035">
        <w:rPr>
          <w:rFonts w:ascii="Times New Roman" w:hAnsi="Times New Roman" w:cs="Times New Roman"/>
        </w:rPr>
        <w:t>,</w:t>
      </w:r>
      <w:r w:rsidR="00481F1C">
        <w:rPr>
          <w:rFonts w:ascii="Times New Roman" w:hAnsi="Times New Roman" w:cs="Times New Roman"/>
        </w:rPr>
        <w:t xml:space="preserve"> is a result of the mevalonate pathway, which is used to </w:t>
      </w:r>
      <w:proofErr w:type="spellStart"/>
      <w:r w:rsidR="00481F1C">
        <w:rPr>
          <w:rFonts w:ascii="Times New Roman" w:hAnsi="Times New Roman" w:cs="Times New Roman"/>
        </w:rPr>
        <w:t>biosynthesise</w:t>
      </w:r>
      <w:proofErr w:type="spellEnd"/>
      <w:r w:rsidR="00481F1C">
        <w:rPr>
          <w:rFonts w:ascii="Times New Roman" w:hAnsi="Times New Roman" w:cs="Times New Roman"/>
        </w:rPr>
        <w:t xml:space="preserve"> cholesterol</w:t>
      </w:r>
      <w:r w:rsidR="006936FB">
        <w:rPr>
          <w:rFonts w:ascii="Times New Roman" w:hAnsi="Times New Roman" w:cs="Times New Roman"/>
        </w:rPr>
        <w:fldChar w:fldCharType="begin"/>
      </w:r>
      <w:r w:rsidR="006936FB">
        <w:rPr>
          <w:rFonts w:ascii="Times New Roman" w:hAnsi="Times New Roman" w:cs="Times New Roman"/>
        </w:rPr>
        <w:instrText xml:space="preserve"> ADDIN ZOTERO_ITEM CSL_CITATION {"citationID":"at2KCsep","properties":{"unsorted":false,"formattedCitation":"(Sukul et al., 2023)","plainCitation":"(Sukul et al., 2023)","noteIndex":0},"citationItems":[{"id":697,"uris":["http://zotero.org/users/19602067/items/Y4TEYCBI"],"itemData":{"id":697,"type":"article-journal","abstract":"Plants, animals and humans metabolically produce volatile isoprene (C5H8). Humans continuously exhale isoprene and exhaled concentrations differ under various physio-metabolic and pathophysiological conditions. Yet unknown metabolic origin hinders isoprene to reach clinical practice as a biomarker. Screening 2000 individuals from consecutive mass-spectrometric studies, we herein identify five healthy German adults without exhaled isoprene. Whole exome sequencing in these adults reveals only one shared homozygous (European prevalence: &lt;1%) IDI2 stop-gain mutation, which causes losses of enzyme active site and Mg2+–cofactor binding sites. Consequently, the conversion of isopentenyl diphosphate to dimethylallyl diphosphate (DMAPP) as part of the cholesterol metabolism is prevented in these adults. Targeted sequencing depicts that the IDI2 rs1044261 variant (p.Trp144Stop) is heterozygous in isoprene deficient blood-relatives and absent in unrelated isoprene normal adults. Wild-type IDI1 and cholesterol metabolism related serological parameters are normal in all adults. IDI2 determines isoprene production as only DMAPP sources isoprene and unlike plants, humans lack isoprene synthase and its enzyme homologue. Human IDI2 is expressed only in skeletal-myocellular peroxisomes and instant spikes in isoprene exhalation during muscle activity underpins its origin from muscular lipolytic cholesterol metabolism. Our findings translate isoprene as a clinically interpretable breath biomarker towards potential applications in human medicine., Healthy adults not exhaling isoprene contain a stop mutation in the IDI2 gene, only expressed in muscle peroxisomes, suggesting that isoprene origins from muscular lipolytic cholesterol metabolism.","container-title":"Communications Biology","DOI":"10.1038/s42003-023-05384-y","ISSN":"2399-3642","journalAbbreviation":"Commun Biol","page":"999","PMID":"37777700","PMCID":"PMC10542801","source":"PubMed Central","title":"Origin of breath isoprene in humans is revealed via multi-omic investigations","volume":"6","author":[{"family":"Sukul","given":"Pritam"},{"family":"Richter","given":"Anna"},{"family":"Junghanss","given":"Christian"},{"family":"Schubert","given":"Jochen K."},{"family":"Miekisch","given":"Wolfram"}],"issued":{"date-parts":[["2023",9,30]]}}}],"schema":"https://github.com/citation-style-language/schema/raw/master/csl-citation.json"} </w:instrText>
      </w:r>
      <w:r w:rsidR="006936FB">
        <w:rPr>
          <w:rFonts w:ascii="Times New Roman" w:hAnsi="Times New Roman" w:cs="Times New Roman"/>
        </w:rPr>
        <w:fldChar w:fldCharType="separate"/>
      </w:r>
      <w:r w:rsidR="006936FB" w:rsidRPr="006936FB">
        <w:rPr>
          <w:rFonts w:ascii="Calibri" w:hAnsi="Calibri" w:cs="Calibri"/>
        </w:rPr>
        <w:t>(</w:t>
      </w:r>
      <w:proofErr w:type="spellStart"/>
      <w:r w:rsidR="006936FB" w:rsidRPr="006936FB">
        <w:rPr>
          <w:rFonts w:ascii="Calibri" w:hAnsi="Calibri" w:cs="Calibri"/>
        </w:rPr>
        <w:t>Sukul</w:t>
      </w:r>
      <w:proofErr w:type="spellEnd"/>
      <w:r w:rsidR="006936FB" w:rsidRPr="006936FB">
        <w:rPr>
          <w:rFonts w:ascii="Calibri" w:hAnsi="Calibri" w:cs="Calibri"/>
        </w:rPr>
        <w:t xml:space="preserve"> et al., 2023)</w:t>
      </w:r>
      <w:r w:rsidR="006936FB">
        <w:rPr>
          <w:rFonts w:ascii="Times New Roman" w:hAnsi="Times New Roman" w:cs="Times New Roman"/>
        </w:rPr>
        <w:fldChar w:fldCharType="end"/>
      </w:r>
      <w:r w:rsidR="00481F1C">
        <w:rPr>
          <w:rFonts w:ascii="Times New Roman" w:hAnsi="Times New Roman" w:cs="Times New Roman"/>
        </w:rPr>
        <w:t xml:space="preserve">. Diabetes has been linked to altered isoprene levels, which may be a reflection of altered muscle metabolism, oxidative stress, and lipid </w:t>
      </w:r>
      <w:proofErr w:type="gramStart"/>
      <w:r w:rsidR="00481F1C">
        <w:rPr>
          <w:rFonts w:ascii="Times New Roman" w:hAnsi="Times New Roman" w:cs="Times New Roman"/>
        </w:rPr>
        <w:t>metabolism.</w:t>
      </w:r>
      <w:r w:rsidRPr="00201667">
        <w:rPr>
          <w:rFonts w:ascii="Times New Roman" w:hAnsi="Times New Roman" w:cs="Times New Roman"/>
        </w:rPr>
        <w:t>.</w:t>
      </w:r>
      <w:proofErr w:type="gramEnd"/>
      <w:r w:rsidRPr="00201667">
        <w:rPr>
          <w:rFonts w:ascii="Times New Roman" w:hAnsi="Times New Roman" w:cs="Times New Roman"/>
        </w:rPr>
        <w:t xml:space="preserve"> </w:t>
      </w:r>
      <w:r w:rsidR="00481F1C">
        <w:rPr>
          <w:rFonts w:ascii="Times New Roman" w:hAnsi="Times New Roman" w:cs="Times New Roman"/>
        </w:rPr>
        <w:t xml:space="preserve">However, the stand-alone diagnostic value of isoprene is limited by its high sensitivity to physiological parameters such </w:t>
      </w:r>
      <w:r w:rsidR="00887035">
        <w:rPr>
          <w:rFonts w:ascii="Times New Roman" w:hAnsi="Times New Roman" w:cs="Times New Roman"/>
        </w:rPr>
        <w:t xml:space="preserve">as </w:t>
      </w:r>
      <w:r w:rsidR="00481F1C">
        <w:rPr>
          <w:rFonts w:ascii="Times New Roman" w:hAnsi="Times New Roman" w:cs="Times New Roman"/>
        </w:rPr>
        <w:t>age, sex, physical activity, and circadian rhythm</w:t>
      </w:r>
      <w:r w:rsidR="006936FB">
        <w:rPr>
          <w:rFonts w:ascii="Times New Roman" w:hAnsi="Times New Roman" w:cs="Times New Roman"/>
        </w:rPr>
        <w:fldChar w:fldCharType="begin"/>
      </w:r>
      <w:r w:rsidR="00094BEF">
        <w:rPr>
          <w:rFonts w:ascii="Times New Roman" w:hAnsi="Times New Roman" w:cs="Times New Roman"/>
        </w:rPr>
        <w:instrText xml:space="preserve"> ADDIN ZOTERO_ITEM CSL_CITATION {"citationID":"jO4CZeLa","properties":{"unsorted":false,"formattedCitation":"(F. Zhang et al., 2024a)","plainCitation":"(F. Zhang et al., 2024a)","noteIndex":0},"citationItems":[{"id":700,"uris":["http://zotero.org/users/19602067/items/Q85FR9FP"],"itemData":{"id":700,"type":"article-journal","abstract":"Over the years, there has been notable progress in understanding the pathogenesis and treatment modalities of diabetes and its complications, includin...","container-title":"Molecules","DOI":"10.3390/molecules29112530","ISSN":"1420-3049","issue":"11","language":"en","license":"http://creativecommons.org/licenses/by/3.0/","publisher":"publisher","source":"www.mdpi.com","title":"Advanced Mass Spectrometry-Based Biomarker Identification for Metabolomics of Diabetes Mellitus and Its Complications","URL":"https://www.mdpi.com/1420-3049/29/11/2530","volume":"29","author":[{"family":"Zhang","given":"Feixue"},{"family":"Shan","given":"Shan"},{"family":"Fu","given":"Chenlu"},{"family":"Guo","given":"Shuang"},{"family":"Liu","given":"Chao"},{"family":"Wang","given":"Shuanglong"}],"accessed":{"date-parts":[["2026",3,3]]},"issued":{"date-parts":[["2024",5,27]]}}}],"schema":"https://github.com/citation-style-language/schema/raw/master/csl-citation.json"} </w:instrText>
      </w:r>
      <w:r w:rsidR="006936FB">
        <w:rPr>
          <w:rFonts w:ascii="Times New Roman" w:hAnsi="Times New Roman" w:cs="Times New Roman"/>
        </w:rPr>
        <w:fldChar w:fldCharType="separate"/>
      </w:r>
      <w:r w:rsidR="00094BEF" w:rsidRPr="00094BEF">
        <w:rPr>
          <w:rFonts w:ascii="Calibri" w:hAnsi="Calibri" w:cs="Calibri"/>
        </w:rPr>
        <w:t>(F. Zhang et al., 2024a)</w:t>
      </w:r>
      <w:r w:rsidR="006936FB">
        <w:rPr>
          <w:rFonts w:ascii="Times New Roman" w:hAnsi="Times New Roman" w:cs="Times New Roman"/>
        </w:rPr>
        <w:fldChar w:fldCharType="end"/>
      </w:r>
      <w:r w:rsidR="00481F1C">
        <w:rPr>
          <w:rFonts w:ascii="Times New Roman" w:hAnsi="Times New Roman" w:cs="Times New Roman"/>
        </w:rPr>
        <w:t>.</w:t>
      </w:r>
    </w:p>
    <w:p w14:paraId="49F1F365"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3.3 Alcohols, Sulfur-Containing Compounds, and Other VOCs</w:t>
      </w:r>
    </w:p>
    <w:p w14:paraId="62133DD6" w14:textId="3617305B" w:rsidR="00201667" w:rsidRPr="00201667" w:rsidRDefault="008B0302" w:rsidP="00201667">
      <w:pPr>
        <w:rPr>
          <w:rFonts w:ascii="Times New Roman" w:hAnsi="Times New Roman" w:cs="Times New Roman"/>
        </w:rPr>
      </w:pPr>
      <w:r>
        <w:rPr>
          <w:rFonts w:ascii="Times New Roman" w:hAnsi="Times New Roman" w:cs="Times New Roman"/>
        </w:rPr>
        <w:t xml:space="preserve">Alcohols and chemicals containing </w:t>
      </w:r>
      <w:proofErr w:type="spellStart"/>
      <w:r>
        <w:rPr>
          <w:rFonts w:ascii="Times New Roman" w:hAnsi="Times New Roman" w:cs="Times New Roman"/>
        </w:rPr>
        <w:t>sulphur</w:t>
      </w:r>
      <w:proofErr w:type="spellEnd"/>
      <w:r>
        <w:rPr>
          <w:rFonts w:ascii="Times New Roman" w:hAnsi="Times New Roman" w:cs="Times New Roman"/>
        </w:rPr>
        <w:t xml:space="preserve"> constitute a more diverse group of VOCs linked to diabetes and are highly impacted by hepatic metabolism and microbial activity</w:t>
      </w:r>
      <w:r w:rsidR="008E6279">
        <w:rPr>
          <w:rFonts w:ascii="Times New Roman" w:hAnsi="Times New Roman" w:cs="Times New Roman"/>
        </w:rPr>
        <w:fldChar w:fldCharType="begin"/>
      </w:r>
      <w:r w:rsidR="008E6279">
        <w:rPr>
          <w:rFonts w:ascii="Times New Roman" w:hAnsi="Times New Roman" w:cs="Times New Roman"/>
        </w:rPr>
        <w:instrText xml:space="preserve"> ADDIN ZOTERO_ITEM CSL_CITATION {"citationID":"ZfnMjgnv","properties":{"unsorted":false,"formattedCitation":"(Oyerinde et al., 2023d)","plainCitation":"(Oyerinde et al., 2023d)","noteIndex":0},"citationItems":[{"id":702,"uris":["http://zotero.org/users/19602067/items/7KLYPHQL"],"itemData":{"id":702,"type":"article-journal","abstract":"Obesity is associated with numerous health issues such as sleep disorders, asthma, hepatic dysfunction, cancer, renal dysfunction, diabetes, cardiovas...","container-title":"Antioxidants","DOI":"10.3390/antiox12010129","ISSN":"2076-3921","issue":"1","language":"en","license":"http://creativecommons.org/licenses/by/3.0/","publisher":"publisher","source":"www.mdpi.com","title":"Potential Role of Oxidative Stress in the Production of Volatile Organic Compounds in Obesity","URL":"https://www.mdpi.com/2076-3921/12/1/129","volume":"12","author":[{"family":"Oyerinde","given":"Adebowale Samuel"},{"family":"Selvaraju","given":"Vaithinathan"},{"family":"Babu","given":"Jeganathan Ramesh"},{"family":"Geetha","given":"Thangiah"}],"accessed":{"date-parts":[["2026",3,3]]},"issued":{"date-parts":[["2023",1,5]]}}}],"schema":"https://github.com/citation-style-language/schema/raw/master/csl-citation.json"} </w:instrText>
      </w:r>
      <w:r w:rsidR="008E6279">
        <w:rPr>
          <w:rFonts w:ascii="Times New Roman" w:hAnsi="Times New Roman" w:cs="Times New Roman"/>
        </w:rPr>
        <w:fldChar w:fldCharType="separate"/>
      </w:r>
      <w:r w:rsidR="008E6279" w:rsidRPr="008E6279">
        <w:rPr>
          <w:rFonts w:ascii="Calibri" w:hAnsi="Calibri" w:cs="Calibri"/>
        </w:rPr>
        <w:t>(Oyerinde et al., 2023d)</w:t>
      </w:r>
      <w:r w:rsidR="008E6279">
        <w:rPr>
          <w:rFonts w:ascii="Times New Roman" w:hAnsi="Times New Roman" w:cs="Times New Roman"/>
        </w:rPr>
        <w:fldChar w:fldCharType="end"/>
      </w:r>
      <w:r>
        <w:rPr>
          <w:rFonts w:ascii="Times New Roman" w:hAnsi="Times New Roman" w:cs="Times New Roman"/>
        </w:rPr>
        <w:t>.</w:t>
      </w:r>
    </w:p>
    <w:p w14:paraId="173813E9" w14:textId="53FFF1BB" w:rsidR="00201667" w:rsidRPr="00201667" w:rsidRDefault="00201667" w:rsidP="00201667">
      <w:pPr>
        <w:rPr>
          <w:rFonts w:ascii="Times New Roman" w:hAnsi="Times New Roman" w:cs="Times New Roman"/>
        </w:rPr>
      </w:pPr>
      <w:r w:rsidRPr="00201667">
        <w:rPr>
          <w:rFonts w:ascii="Times New Roman" w:hAnsi="Times New Roman" w:cs="Times New Roman"/>
          <w:b/>
          <w:bCs/>
        </w:rPr>
        <w:t>Methanol and ethanol</w:t>
      </w:r>
      <w:r w:rsidRPr="00201667">
        <w:rPr>
          <w:rFonts w:ascii="Times New Roman" w:hAnsi="Times New Roman" w:cs="Times New Roman"/>
        </w:rPr>
        <w:t xml:space="preserve"> </w:t>
      </w:r>
      <w:r w:rsidR="008B0302">
        <w:rPr>
          <w:rFonts w:ascii="Times New Roman" w:hAnsi="Times New Roman" w:cs="Times New Roman"/>
        </w:rPr>
        <w:t>in breath can originate from food sources, intestinal microbial fermentation, or endogenous metabolic activities. Diabetes has been linked to altered levels, which may be the result of altered hepatic clearance ability and gut microbiota composition. However, there are significant external confounders</w:t>
      </w:r>
      <w:r w:rsidR="00887035">
        <w:rPr>
          <w:rFonts w:ascii="Times New Roman" w:hAnsi="Times New Roman" w:cs="Times New Roman"/>
        </w:rPr>
        <w:t>;</w:t>
      </w:r>
      <w:r w:rsidR="008B0302">
        <w:rPr>
          <w:rFonts w:ascii="Times New Roman" w:hAnsi="Times New Roman" w:cs="Times New Roman"/>
        </w:rPr>
        <w:t xml:space="preserve"> interpretation must be done carefully</w:t>
      </w:r>
      <w:r w:rsidR="008E6279">
        <w:rPr>
          <w:rFonts w:ascii="Times New Roman" w:hAnsi="Times New Roman" w:cs="Times New Roman"/>
        </w:rPr>
        <w:fldChar w:fldCharType="begin"/>
      </w:r>
      <w:r w:rsidR="008E6279">
        <w:rPr>
          <w:rFonts w:ascii="Times New Roman" w:hAnsi="Times New Roman" w:cs="Times New Roman"/>
        </w:rPr>
        <w:instrText xml:space="preserve"> ADDIN ZOTERO_ITEM CSL_CITATION {"citationID":"41Y1xk7T","properties":{"unsorted":false,"formattedCitation":"(Andaloro et al., 2025)","plainCitation":"(Andaloro et al., 2025)","noteIndex":0},"citationItems":[{"id":704,"uris":["http://zotero.org/users/19602067/items/8NMUMSQS"],"itemData":{"id":704,"type":"article-journal","abstract":"Autobrewery syndrome is a rare condition characterized by the endogenous fermentation of carbohydrates by gut microbiota, which exceeds the liver’s detoxification capacity and leads to signs and symptoms of acute alcohol intoxication. This condition has significant clinical, social, and legal implications. Beyond the acute effects, the role of excessive endogenous ethanol production in the progression of chronic diseases—particularly liver disease—is still under investigation. In this review, we aim to describe the key clinical features of autobrewery syndrome, identify the main microbial pathogens involved, and explore the potential impact of endogenous ethanol production on the development and progression of chronic liver disease. Although robust data and standardized treatment protocols are currently lacking, we discuss the general principles of management and outline possible therapeutic strategies and future perspectives.","container-title":"International Journal of Molecular Sciences","DOI":"10.3390/ijms26157345","ISSN":"1422-0067","issue":"15","journalAbbreviation":"Int J Mol Sci","page":"7345","PMID":"40806476","PMCID":"PMC12347242","source":"PubMed Central","title":"Autobrewery Syndrome and Endogenous Ethanol Production in Patients with MASLD: A Perspective from Chronic Liver Disease","title-short":"Autobrewery Syndrome and Endogenous Ethanol Production in Patients with MASLD","volume":"26","author":[{"family":"Andaloro","given":"Silvia"},{"family":"De Gaetano","given":"Valeria"},{"family":"Cardone","given":"Ferdinando"},{"family":"Ianiro","given":"Gianluca"},{"family":"Cerrito","given":"Lucia"},{"family":"Pallozzi","given":"Maria"},{"family":"Stella","given":"Leonardo"},{"family":"Gasbarrini","given":"Antonio"},{"family":"Ponziani","given":"Francesca Romana"}],"issued":{"date-parts":[["2025",7,30]]}}}],"schema":"https://github.com/citation-style-language/schema/raw/master/csl-citation.json"} </w:instrText>
      </w:r>
      <w:r w:rsidR="008E6279">
        <w:rPr>
          <w:rFonts w:ascii="Times New Roman" w:hAnsi="Times New Roman" w:cs="Times New Roman"/>
        </w:rPr>
        <w:fldChar w:fldCharType="separate"/>
      </w:r>
      <w:r w:rsidR="008E6279" w:rsidRPr="008E6279">
        <w:rPr>
          <w:rFonts w:ascii="Calibri" w:hAnsi="Calibri" w:cs="Calibri"/>
        </w:rPr>
        <w:t>(Andaloro et al., 2025)</w:t>
      </w:r>
      <w:r w:rsidR="008E6279">
        <w:rPr>
          <w:rFonts w:ascii="Times New Roman" w:hAnsi="Times New Roman" w:cs="Times New Roman"/>
        </w:rPr>
        <w:fldChar w:fldCharType="end"/>
      </w:r>
      <w:r w:rsidR="008B0302">
        <w:rPr>
          <w:rFonts w:ascii="Times New Roman" w:hAnsi="Times New Roman" w:cs="Times New Roman"/>
        </w:rPr>
        <w:t>.</w:t>
      </w:r>
    </w:p>
    <w:p w14:paraId="63C5869C" w14:textId="35776FFD" w:rsidR="00A82414" w:rsidRDefault="00201667" w:rsidP="00A0201F">
      <w:pPr>
        <w:rPr>
          <w:rFonts w:ascii="Times New Roman" w:hAnsi="Times New Roman" w:cs="Times New Roman"/>
        </w:rPr>
      </w:pPr>
      <w:r w:rsidRPr="00201667">
        <w:rPr>
          <w:rFonts w:ascii="Times New Roman" w:hAnsi="Times New Roman" w:cs="Times New Roman"/>
          <w:b/>
          <w:bCs/>
        </w:rPr>
        <w:t>Dimethyl sulfide (DMS)</w:t>
      </w:r>
      <w:r w:rsidRPr="00201667">
        <w:rPr>
          <w:rFonts w:ascii="Times New Roman" w:hAnsi="Times New Roman" w:cs="Times New Roman"/>
        </w:rPr>
        <w:t xml:space="preserve"> </w:t>
      </w:r>
      <w:r w:rsidR="008B0302">
        <w:rPr>
          <w:rFonts w:ascii="Times New Roman" w:hAnsi="Times New Roman" w:cs="Times New Roman"/>
        </w:rPr>
        <w:t xml:space="preserve">and associated sulfur-containing volatile organic compounds are generated by hepatic </w:t>
      </w:r>
      <w:proofErr w:type="spellStart"/>
      <w:r w:rsidR="008B0302">
        <w:rPr>
          <w:rFonts w:ascii="Times New Roman" w:hAnsi="Times New Roman" w:cs="Times New Roman"/>
        </w:rPr>
        <w:t>sulphur</w:t>
      </w:r>
      <w:proofErr w:type="spellEnd"/>
      <w:r w:rsidR="008B0302">
        <w:rPr>
          <w:rFonts w:ascii="Times New Roman" w:hAnsi="Times New Roman" w:cs="Times New Roman"/>
        </w:rPr>
        <w:t xml:space="preserve"> amino acid pathways and microbial metabolism</w:t>
      </w:r>
      <w:r w:rsidR="00A82414">
        <w:rPr>
          <w:rFonts w:ascii="Times New Roman" w:hAnsi="Times New Roman" w:cs="Times New Roman"/>
        </w:rPr>
        <w:fldChar w:fldCharType="begin"/>
      </w:r>
      <w:r w:rsidR="00A82414">
        <w:rPr>
          <w:rFonts w:ascii="Times New Roman" w:hAnsi="Times New Roman" w:cs="Times New Roman"/>
        </w:rPr>
        <w:instrText xml:space="preserve"> ADDIN ZOTERO_ITEM CSL_CITATION {"citationID":"rxGF35BK","properties":{"unsorted":false,"formattedCitation":"(Hansen &amp; Venkatachalam, 2023)","plainCitation":"(Hansen &amp; Venkatachalam, 2023)","noteIndex":0},"citationItems":[{"id":1102,"uris":["http://zotero.org/users/19602067/items/VQMCGWPB"],"itemData":{"id":1102,"type":"article-journal","abstract":"In humans, methionine derived from dietary proteins is necessary for cellular homeostasis and regeneration of sulfur containing pathways, which produce inorganic sulfur species (ISS) along with essential organic sulfur compounds (OSC). In recent years, inorganic sulfur species have gained attention as key players in the crosstalk of human health and the gut microbiome. Endogenously, ISS includes hydrogen sulfide (H2S), sulfite (SO32−), thiosulfate (S2O32−), and sulfate (SO42−), which are produced by enzymes in the transsulfuration and sulfur oxidation pathways. Additionally, sulfate-reducing bacteria (SRB) in the gut lumen are notable H2S producers which can contribute to the ISS pools of the human host. In this review, we will focus on the systemic effects of sulfur in biological pathways, describe the contrasting mechanisms of sulfurylation versus phosphorylation on the hydroxyl of serine/threonine and tyrosine residues of proteins in post-translational modifications, and the role of the gut microbiome in human sulfur metabolism.","container-title":"Biochemistry and Biophysics Reports","DOI":"10.1016/j.bbrep.2023.101529","ISSN":"2405-5808","journalAbbreviation":"Biochem Biophys Rep","page":"101529","PMID":"37601447","PMCID":"PMC10439400","source":"PubMed Central","title":"Sulfur-Element containing metabolic pathways in human health and crosstalk with the microbiome","volume":"35","author":[{"family":"Hansen","given":"Austin W."},{"family":"Venkatachalam","given":"Kallidaikurichi V."}],"issued":{"date-parts":[["2023",8,13]]}}}],"schema":"https://github.com/citation-style-language/schema/raw/master/csl-citation.json"} </w:instrText>
      </w:r>
      <w:r w:rsidR="00A82414">
        <w:rPr>
          <w:rFonts w:ascii="Times New Roman" w:hAnsi="Times New Roman" w:cs="Times New Roman"/>
        </w:rPr>
        <w:fldChar w:fldCharType="separate"/>
      </w:r>
      <w:r w:rsidR="00A82414" w:rsidRPr="00A82414">
        <w:rPr>
          <w:rFonts w:ascii="Calibri" w:hAnsi="Calibri" w:cs="Calibri"/>
        </w:rPr>
        <w:t>(Hansen &amp; Venkatachalam, 2023)</w:t>
      </w:r>
      <w:r w:rsidR="00A82414">
        <w:rPr>
          <w:rFonts w:ascii="Times New Roman" w:hAnsi="Times New Roman" w:cs="Times New Roman"/>
        </w:rPr>
        <w:fldChar w:fldCharType="end"/>
      </w:r>
      <w:r w:rsidR="008B0302">
        <w:rPr>
          <w:rFonts w:ascii="Times New Roman" w:hAnsi="Times New Roman" w:cs="Times New Roman"/>
        </w:rPr>
        <w:t>. Impaired hepatic metabolism and metabolic dysfunction, which are prevalent in diabetes and insulin resistance, have been associated with elevated DMS. Rather than directly addressing glucose metabolism, these substances may offer indirect insight into disruptions in the liver-gut axis</w:t>
      </w:r>
      <w:r w:rsidR="00E85744">
        <w:rPr>
          <w:rFonts w:ascii="Times New Roman" w:hAnsi="Times New Roman" w:cs="Times New Roman"/>
        </w:rPr>
        <w:fldChar w:fldCharType="begin"/>
      </w:r>
      <w:r w:rsidR="00E85744">
        <w:rPr>
          <w:rFonts w:ascii="Times New Roman" w:hAnsi="Times New Roman" w:cs="Times New Roman"/>
        </w:rPr>
        <w:instrText xml:space="preserve"> ADDIN ZOTERO_ITEM CSL_CITATION {"citationID":"aHwlblHI","properties":{"unsorted":false,"formattedCitation":"(Contreras-Zentella et al., 2025)","plainCitation":"(Contreras-Zentella et al., 2025)","noteIndex":0},"citationItems":[{"id":1105,"uris":["http://zotero.org/users/19602067/items/UK5ZMDXH"],"itemData":{"id":1105,"type":"article-journal","abstract":"Metabolic dysfunction–associated fatty liver disease (MASLD) is associated with severe forms of liver injury, including fibrosis and cirrhosis. The ma...","container-title":"Antioxidants","DOI":"10.3390/antiox14121494","ISSN":"2076-3921","issue":"12","language":"en","license":"http://creativecommons.org/licenses/by/3.0/","publisher":"Multidisciplinary Digital Publishing Institute","source":"www.mdpi.com","title":"Oxidative Stress in Liver Metabolic Dysfunction and Diseases, with a Focus on Hepatogenic Diabetes: Effect of Alcohol Consumption","title-short":"Oxidative Stress in Liver Metabolic Dysfunction and Diseases, with a Focus on Hepatogenic Diabetes","URL":"https://www.mdpi.com/2076-3921/14/12/1494","volume":"14","author":[{"family":"Contreras-Zentella","given":"Martha Lucinda"},{"family":"Hernández-Espinosa","given":"Lorena Carmina"},{"family":"Hernández-Muñoz","given":"Rolando"}],"accessed":{"date-parts":[["2026",3,5]]},"issued":{"date-parts":[["2025",12,12]]}}}],"schema":"https://github.com/citation-style-language/schema/raw/master/csl-citation.json"} </w:instrText>
      </w:r>
      <w:r w:rsidR="00E85744">
        <w:rPr>
          <w:rFonts w:ascii="Times New Roman" w:hAnsi="Times New Roman" w:cs="Times New Roman"/>
        </w:rPr>
        <w:fldChar w:fldCharType="separate"/>
      </w:r>
      <w:r w:rsidR="00E85744" w:rsidRPr="00E85744">
        <w:rPr>
          <w:rFonts w:ascii="Calibri" w:hAnsi="Calibri" w:cs="Calibri"/>
        </w:rPr>
        <w:t>(Contreras-Zentella et al., 2025)</w:t>
      </w:r>
      <w:r w:rsidR="00E85744">
        <w:rPr>
          <w:rFonts w:ascii="Times New Roman" w:hAnsi="Times New Roman" w:cs="Times New Roman"/>
        </w:rPr>
        <w:fldChar w:fldCharType="end"/>
      </w:r>
      <w:r w:rsidR="008B0302">
        <w:rPr>
          <w:rFonts w:ascii="Times New Roman" w:hAnsi="Times New Roman" w:cs="Times New Roman"/>
        </w:rPr>
        <w:t xml:space="preserve">. </w:t>
      </w:r>
    </w:p>
    <w:p w14:paraId="5D608AF7" w14:textId="3674BAE2" w:rsidR="00A0201F" w:rsidRPr="00A0201F" w:rsidRDefault="008B0302" w:rsidP="00A0201F">
      <w:pPr>
        <w:rPr>
          <w:rFonts w:ascii="Times New Roman" w:hAnsi="Times New Roman" w:cs="Times New Roman"/>
        </w:rPr>
      </w:pPr>
      <w:r>
        <w:rPr>
          <w:rFonts w:ascii="Times New Roman" w:hAnsi="Times New Roman" w:cs="Times New Roman"/>
        </w:rPr>
        <w:br/>
      </w:r>
      <w:r>
        <w:rPr>
          <w:rFonts w:ascii="Times New Roman" w:hAnsi="Times New Roman" w:cs="Times New Roman"/>
          <w:i/>
          <w:iCs/>
        </w:rPr>
        <w:t xml:space="preserve">Table 1 lists the main volatile organic compounds (VOCs) linked to diabetes, </w:t>
      </w:r>
      <w:proofErr w:type="spellStart"/>
      <w:r>
        <w:rPr>
          <w:rFonts w:ascii="Times New Roman" w:hAnsi="Times New Roman" w:cs="Times New Roman"/>
          <w:i/>
          <w:iCs/>
        </w:rPr>
        <w:t>emphasising</w:t>
      </w:r>
      <w:proofErr w:type="spellEnd"/>
      <w:r>
        <w:rPr>
          <w:rFonts w:ascii="Times New Roman" w:hAnsi="Times New Roman" w:cs="Times New Roman"/>
          <w:i/>
          <w:iCs/>
        </w:rPr>
        <w:t xml:space="preserve"> their suggested metabolic origins, reported direction of change, and possible clinical importance in order to put the variety of VOCs reported in diabetes </w:t>
      </w:r>
      <w:proofErr w:type="spellStart"/>
      <w:r>
        <w:rPr>
          <w:rFonts w:ascii="Times New Roman" w:hAnsi="Times New Roman" w:cs="Times New Roman"/>
          <w:i/>
          <w:iCs/>
        </w:rPr>
        <w:t>breathomics</w:t>
      </w:r>
      <w:proofErr w:type="spellEnd"/>
      <w:r>
        <w:rPr>
          <w:rFonts w:ascii="Times New Roman" w:hAnsi="Times New Roman" w:cs="Times New Roman"/>
          <w:i/>
          <w:iCs/>
        </w:rPr>
        <w:t xml:space="preserve"> research into context.</w:t>
      </w:r>
    </w:p>
    <w:p w14:paraId="5BBFFDD8" w14:textId="77777777" w:rsidR="00201667" w:rsidRPr="00201667" w:rsidRDefault="00201667" w:rsidP="00201667">
      <w:pPr>
        <w:rPr>
          <w:rFonts w:ascii="Times New Roman" w:hAnsi="Times New Roman" w:cs="Times New Roman"/>
        </w:rPr>
      </w:pPr>
    </w:p>
    <w:p w14:paraId="6F7A38AF"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Table 1. Major VOCs Implicated in Diabetes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9"/>
        <w:gridCol w:w="2845"/>
        <w:gridCol w:w="1969"/>
        <w:gridCol w:w="2697"/>
      </w:tblGrid>
      <w:tr w:rsidR="00201667" w:rsidRPr="00201667" w14:paraId="37CEFA5B" w14:textId="77777777" w:rsidTr="009914AB">
        <w:trPr>
          <w:tblHeader/>
          <w:tblCellSpacing w:w="15" w:type="dxa"/>
        </w:trPr>
        <w:tc>
          <w:tcPr>
            <w:tcW w:w="0" w:type="auto"/>
            <w:vAlign w:val="center"/>
            <w:hideMark/>
          </w:tcPr>
          <w:p w14:paraId="3EDD7D06"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lastRenderedPageBreak/>
              <w:t>VOC</w:t>
            </w:r>
          </w:p>
        </w:tc>
        <w:tc>
          <w:tcPr>
            <w:tcW w:w="0" w:type="auto"/>
            <w:vAlign w:val="center"/>
            <w:hideMark/>
          </w:tcPr>
          <w:p w14:paraId="521214F0"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Biochemical Origin</w:t>
            </w:r>
          </w:p>
        </w:tc>
        <w:tc>
          <w:tcPr>
            <w:tcW w:w="0" w:type="auto"/>
            <w:vAlign w:val="center"/>
            <w:hideMark/>
          </w:tcPr>
          <w:p w14:paraId="1ABA1926"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Direction of Change in Diabetes*</w:t>
            </w:r>
          </w:p>
        </w:tc>
        <w:tc>
          <w:tcPr>
            <w:tcW w:w="0" w:type="auto"/>
            <w:vAlign w:val="center"/>
            <w:hideMark/>
          </w:tcPr>
          <w:p w14:paraId="70639819" w14:textId="77777777" w:rsidR="00201667" w:rsidRPr="00201667" w:rsidRDefault="00201667" w:rsidP="00201667">
            <w:pPr>
              <w:rPr>
                <w:rFonts w:ascii="Times New Roman" w:hAnsi="Times New Roman" w:cs="Times New Roman"/>
                <w:b/>
                <w:bCs/>
              </w:rPr>
            </w:pPr>
            <w:r w:rsidRPr="00201667">
              <w:rPr>
                <w:rFonts w:ascii="Times New Roman" w:hAnsi="Times New Roman" w:cs="Times New Roman"/>
                <w:b/>
                <w:bCs/>
              </w:rPr>
              <w:t>Clinical Relevance</w:t>
            </w:r>
          </w:p>
        </w:tc>
      </w:tr>
      <w:tr w:rsidR="00201667" w:rsidRPr="00201667" w14:paraId="3A8F36C0" w14:textId="77777777" w:rsidTr="009914AB">
        <w:trPr>
          <w:tblCellSpacing w:w="15" w:type="dxa"/>
        </w:trPr>
        <w:tc>
          <w:tcPr>
            <w:tcW w:w="0" w:type="auto"/>
            <w:vAlign w:val="center"/>
            <w:hideMark/>
          </w:tcPr>
          <w:p w14:paraId="1A6757E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Acetone</w:t>
            </w:r>
          </w:p>
        </w:tc>
        <w:tc>
          <w:tcPr>
            <w:tcW w:w="0" w:type="auto"/>
            <w:vAlign w:val="center"/>
            <w:hideMark/>
          </w:tcPr>
          <w:p w14:paraId="09A38FB6"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Ketogenesis (acetoacetate decarboxylation)</w:t>
            </w:r>
          </w:p>
        </w:tc>
        <w:tc>
          <w:tcPr>
            <w:tcW w:w="0" w:type="auto"/>
            <w:vAlign w:val="center"/>
            <w:hideMark/>
          </w:tcPr>
          <w:p w14:paraId="62CCF056"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6B2D0E6C"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Marker of ketosis, glycemic control, DKA risk</w:t>
            </w:r>
          </w:p>
        </w:tc>
      </w:tr>
      <w:tr w:rsidR="00201667" w:rsidRPr="00201667" w14:paraId="05731B67" w14:textId="77777777" w:rsidTr="009914AB">
        <w:trPr>
          <w:tblCellSpacing w:w="15" w:type="dxa"/>
        </w:trPr>
        <w:tc>
          <w:tcPr>
            <w:tcW w:w="0" w:type="auto"/>
            <w:vAlign w:val="center"/>
            <w:hideMark/>
          </w:tcPr>
          <w:p w14:paraId="233444C9"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Acetoacetate derivatives</w:t>
            </w:r>
          </w:p>
        </w:tc>
        <w:tc>
          <w:tcPr>
            <w:tcW w:w="0" w:type="auto"/>
            <w:vAlign w:val="center"/>
            <w:hideMark/>
          </w:tcPr>
          <w:p w14:paraId="273F8F1D"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Hepatic fatty acid oxidation</w:t>
            </w:r>
          </w:p>
        </w:tc>
        <w:tc>
          <w:tcPr>
            <w:tcW w:w="0" w:type="auto"/>
            <w:vAlign w:val="center"/>
            <w:hideMark/>
          </w:tcPr>
          <w:p w14:paraId="4C6218F0"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6A637B03"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Reflect altered energy metabolism</w:t>
            </w:r>
          </w:p>
        </w:tc>
      </w:tr>
      <w:tr w:rsidR="00201667" w:rsidRPr="00201667" w14:paraId="4B5BBD1F" w14:textId="77777777" w:rsidTr="009914AB">
        <w:trPr>
          <w:tblCellSpacing w:w="15" w:type="dxa"/>
        </w:trPr>
        <w:tc>
          <w:tcPr>
            <w:tcW w:w="0" w:type="auto"/>
            <w:vAlign w:val="center"/>
            <w:hideMark/>
          </w:tcPr>
          <w:p w14:paraId="2BEEF4D1"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Ethanal (acetaldehyde)</w:t>
            </w:r>
          </w:p>
        </w:tc>
        <w:tc>
          <w:tcPr>
            <w:tcW w:w="0" w:type="auto"/>
            <w:vAlign w:val="center"/>
            <w:hideMark/>
          </w:tcPr>
          <w:p w14:paraId="0932CAD3"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Oxidative stress, microbial metabolism</w:t>
            </w:r>
          </w:p>
        </w:tc>
        <w:tc>
          <w:tcPr>
            <w:tcW w:w="0" w:type="auto"/>
            <w:vAlign w:val="center"/>
            <w:hideMark/>
          </w:tcPr>
          <w:p w14:paraId="7C9BAC68"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7B3214FA" w14:textId="32E20D75" w:rsidR="00201667" w:rsidRPr="00201667" w:rsidRDefault="00887035" w:rsidP="00201667">
            <w:pPr>
              <w:rPr>
                <w:rFonts w:ascii="Times New Roman" w:hAnsi="Times New Roman" w:cs="Times New Roman"/>
              </w:rPr>
            </w:pPr>
            <w:r>
              <w:rPr>
                <w:rFonts w:ascii="Times New Roman" w:hAnsi="Times New Roman" w:cs="Times New Roman"/>
              </w:rPr>
              <w:t>An indicator</w:t>
            </w:r>
            <w:r w:rsidR="00201667" w:rsidRPr="00201667">
              <w:rPr>
                <w:rFonts w:ascii="Times New Roman" w:hAnsi="Times New Roman" w:cs="Times New Roman"/>
              </w:rPr>
              <w:t xml:space="preserve"> of metabolic and oxidative stress</w:t>
            </w:r>
          </w:p>
        </w:tc>
      </w:tr>
      <w:tr w:rsidR="00201667" w:rsidRPr="00201667" w14:paraId="14878A2F" w14:textId="77777777" w:rsidTr="009914AB">
        <w:trPr>
          <w:tblCellSpacing w:w="15" w:type="dxa"/>
        </w:trPr>
        <w:tc>
          <w:tcPr>
            <w:tcW w:w="0" w:type="auto"/>
            <w:vAlign w:val="center"/>
            <w:hideMark/>
          </w:tcPr>
          <w:p w14:paraId="1973234F"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Pentanal / Hexanal</w:t>
            </w:r>
          </w:p>
        </w:tc>
        <w:tc>
          <w:tcPr>
            <w:tcW w:w="0" w:type="auto"/>
            <w:vAlign w:val="center"/>
            <w:hideMark/>
          </w:tcPr>
          <w:p w14:paraId="711E476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Lipid peroxidation</w:t>
            </w:r>
          </w:p>
        </w:tc>
        <w:tc>
          <w:tcPr>
            <w:tcW w:w="0" w:type="auto"/>
            <w:vAlign w:val="center"/>
            <w:hideMark/>
          </w:tcPr>
          <w:p w14:paraId="31A5C249"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3F1B4735"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Marker of oxidative damage</w:t>
            </w:r>
          </w:p>
        </w:tc>
      </w:tr>
      <w:tr w:rsidR="00201667" w:rsidRPr="00201667" w14:paraId="15E7FB1A" w14:textId="77777777" w:rsidTr="009914AB">
        <w:trPr>
          <w:tblCellSpacing w:w="15" w:type="dxa"/>
        </w:trPr>
        <w:tc>
          <w:tcPr>
            <w:tcW w:w="0" w:type="auto"/>
            <w:vAlign w:val="center"/>
            <w:hideMark/>
          </w:tcPr>
          <w:p w14:paraId="2ECCDCF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Isoprene</w:t>
            </w:r>
          </w:p>
        </w:tc>
        <w:tc>
          <w:tcPr>
            <w:tcW w:w="0" w:type="auto"/>
            <w:vAlign w:val="center"/>
            <w:hideMark/>
          </w:tcPr>
          <w:p w14:paraId="0445591B"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Cholesterol biosynthesis (mevalonate pathway)</w:t>
            </w:r>
          </w:p>
        </w:tc>
        <w:tc>
          <w:tcPr>
            <w:tcW w:w="0" w:type="auto"/>
            <w:vAlign w:val="center"/>
            <w:hideMark/>
          </w:tcPr>
          <w:p w14:paraId="737819D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Variable</w:t>
            </w:r>
          </w:p>
        </w:tc>
        <w:tc>
          <w:tcPr>
            <w:tcW w:w="0" w:type="auto"/>
            <w:vAlign w:val="center"/>
            <w:hideMark/>
          </w:tcPr>
          <w:p w14:paraId="6183BC9F"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Reflects lipid metabolism and physiological stress</w:t>
            </w:r>
          </w:p>
        </w:tc>
      </w:tr>
      <w:tr w:rsidR="00201667" w:rsidRPr="00201667" w14:paraId="575AC498" w14:textId="77777777" w:rsidTr="009914AB">
        <w:trPr>
          <w:tblCellSpacing w:w="15" w:type="dxa"/>
        </w:trPr>
        <w:tc>
          <w:tcPr>
            <w:tcW w:w="0" w:type="auto"/>
            <w:vAlign w:val="center"/>
            <w:hideMark/>
          </w:tcPr>
          <w:p w14:paraId="7F98D807"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Methanol</w:t>
            </w:r>
          </w:p>
        </w:tc>
        <w:tc>
          <w:tcPr>
            <w:tcW w:w="0" w:type="auto"/>
            <w:vAlign w:val="center"/>
            <w:hideMark/>
          </w:tcPr>
          <w:p w14:paraId="25A47E9A"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Microbial fermentation, endogenous metabolism</w:t>
            </w:r>
          </w:p>
        </w:tc>
        <w:tc>
          <w:tcPr>
            <w:tcW w:w="0" w:type="auto"/>
            <w:vAlign w:val="center"/>
            <w:hideMark/>
          </w:tcPr>
          <w:p w14:paraId="3299AFBD"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Variable</w:t>
            </w:r>
          </w:p>
        </w:tc>
        <w:tc>
          <w:tcPr>
            <w:tcW w:w="0" w:type="auto"/>
            <w:vAlign w:val="center"/>
            <w:hideMark/>
          </w:tcPr>
          <w:p w14:paraId="4CF7BEAD"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Gut–liver axis involvement</w:t>
            </w:r>
          </w:p>
        </w:tc>
      </w:tr>
      <w:tr w:rsidR="00201667" w:rsidRPr="00201667" w14:paraId="2F387A0C" w14:textId="77777777" w:rsidTr="009914AB">
        <w:trPr>
          <w:tblCellSpacing w:w="15" w:type="dxa"/>
        </w:trPr>
        <w:tc>
          <w:tcPr>
            <w:tcW w:w="0" w:type="auto"/>
            <w:vAlign w:val="center"/>
            <w:hideMark/>
          </w:tcPr>
          <w:p w14:paraId="5034DB93"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Ethanol</w:t>
            </w:r>
          </w:p>
        </w:tc>
        <w:tc>
          <w:tcPr>
            <w:tcW w:w="0" w:type="auto"/>
            <w:vAlign w:val="center"/>
            <w:hideMark/>
          </w:tcPr>
          <w:p w14:paraId="16D886DF"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Microbial metabolism, hepatic clearance</w:t>
            </w:r>
          </w:p>
        </w:tc>
        <w:tc>
          <w:tcPr>
            <w:tcW w:w="0" w:type="auto"/>
            <w:vAlign w:val="center"/>
            <w:hideMark/>
          </w:tcPr>
          <w:p w14:paraId="0BBAE524"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Variable</w:t>
            </w:r>
          </w:p>
        </w:tc>
        <w:tc>
          <w:tcPr>
            <w:tcW w:w="0" w:type="auto"/>
            <w:vAlign w:val="center"/>
            <w:hideMark/>
          </w:tcPr>
          <w:p w14:paraId="1BF55E89" w14:textId="77420E9E" w:rsidR="00201667" w:rsidRPr="00201667" w:rsidRDefault="00201667" w:rsidP="00201667">
            <w:pPr>
              <w:rPr>
                <w:rFonts w:ascii="Times New Roman" w:hAnsi="Times New Roman" w:cs="Times New Roman"/>
              </w:rPr>
            </w:pPr>
            <w:r w:rsidRPr="00201667">
              <w:rPr>
                <w:rFonts w:ascii="Times New Roman" w:hAnsi="Times New Roman" w:cs="Times New Roman"/>
              </w:rPr>
              <w:t xml:space="preserve">Influenced by </w:t>
            </w:r>
            <w:r w:rsidR="00887035">
              <w:rPr>
                <w:rFonts w:ascii="Times New Roman" w:hAnsi="Times New Roman" w:cs="Times New Roman"/>
              </w:rPr>
              <w:t xml:space="preserve">the </w:t>
            </w:r>
            <w:r w:rsidRPr="00201667">
              <w:rPr>
                <w:rFonts w:ascii="Times New Roman" w:hAnsi="Times New Roman" w:cs="Times New Roman"/>
              </w:rPr>
              <w:t>microbiome and liver function</w:t>
            </w:r>
          </w:p>
        </w:tc>
      </w:tr>
      <w:tr w:rsidR="00201667" w:rsidRPr="00201667" w14:paraId="3002C25D" w14:textId="77777777" w:rsidTr="009914AB">
        <w:trPr>
          <w:tblCellSpacing w:w="15" w:type="dxa"/>
        </w:trPr>
        <w:tc>
          <w:tcPr>
            <w:tcW w:w="0" w:type="auto"/>
            <w:vAlign w:val="center"/>
            <w:hideMark/>
          </w:tcPr>
          <w:p w14:paraId="24AEF4C1"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Dimethyl sulfide</w:t>
            </w:r>
          </w:p>
        </w:tc>
        <w:tc>
          <w:tcPr>
            <w:tcW w:w="0" w:type="auto"/>
            <w:vAlign w:val="center"/>
            <w:hideMark/>
          </w:tcPr>
          <w:p w14:paraId="66F05425"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Sulfur amino acid metabolism, microbiome</w:t>
            </w:r>
          </w:p>
        </w:tc>
        <w:tc>
          <w:tcPr>
            <w:tcW w:w="0" w:type="auto"/>
            <w:vAlign w:val="center"/>
            <w:hideMark/>
          </w:tcPr>
          <w:p w14:paraId="2CD90CF3" w14:textId="77777777" w:rsidR="00201667" w:rsidRPr="00201667" w:rsidRDefault="00201667" w:rsidP="00201667">
            <w:pPr>
              <w:rPr>
                <w:rFonts w:ascii="Times New Roman" w:hAnsi="Times New Roman" w:cs="Times New Roman"/>
              </w:rPr>
            </w:pPr>
            <w:r w:rsidRPr="00201667">
              <w:rPr>
                <w:rFonts w:ascii="Times New Roman" w:hAnsi="Times New Roman" w:cs="Times New Roman"/>
              </w:rPr>
              <w:t>↑</w:t>
            </w:r>
          </w:p>
        </w:tc>
        <w:tc>
          <w:tcPr>
            <w:tcW w:w="0" w:type="auto"/>
            <w:vAlign w:val="center"/>
            <w:hideMark/>
          </w:tcPr>
          <w:p w14:paraId="1DD28345" w14:textId="4B15B8BD" w:rsidR="00201667" w:rsidRPr="00201667" w:rsidRDefault="00887035" w:rsidP="00201667">
            <w:pPr>
              <w:rPr>
                <w:rFonts w:ascii="Times New Roman" w:hAnsi="Times New Roman" w:cs="Times New Roman"/>
              </w:rPr>
            </w:pPr>
            <w:r>
              <w:rPr>
                <w:rFonts w:ascii="Times New Roman" w:hAnsi="Times New Roman" w:cs="Times New Roman"/>
              </w:rPr>
              <w:t>An indicator</w:t>
            </w:r>
            <w:r w:rsidR="00201667" w:rsidRPr="00201667">
              <w:rPr>
                <w:rFonts w:ascii="Times New Roman" w:hAnsi="Times New Roman" w:cs="Times New Roman"/>
              </w:rPr>
              <w:t xml:space="preserve"> of metabolic and hepatic dysfunction</w:t>
            </w:r>
          </w:p>
        </w:tc>
      </w:tr>
    </w:tbl>
    <w:p w14:paraId="74E72A85" w14:textId="58466DE8" w:rsidR="00201667" w:rsidRPr="00201667" w:rsidRDefault="008B0302" w:rsidP="00201667">
      <w:pPr>
        <w:rPr>
          <w:rFonts w:ascii="Times New Roman" w:hAnsi="Times New Roman" w:cs="Times New Roman"/>
        </w:rPr>
      </w:pPr>
      <w:r>
        <w:rPr>
          <w:rFonts w:ascii="Times New Roman" w:hAnsi="Times New Roman" w:cs="Times New Roman"/>
        </w:rPr>
        <w:t xml:space="preserve">The term "direction of change" describes patterns found in several </w:t>
      </w:r>
      <w:r w:rsidR="00887035">
        <w:rPr>
          <w:rFonts w:ascii="Times New Roman" w:hAnsi="Times New Roman" w:cs="Times New Roman"/>
        </w:rPr>
        <w:t>studies</w:t>
      </w:r>
      <w:r>
        <w:rPr>
          <w:rFonts w:ascii="Times New Roman" w:hAnsi="Times New Roman" w:cs="Times New Roman"/>
        </w:rPr>
        <w:t>; there is significant inter-individual heterogeneity.</w:t>
      </w:r>
    </w:p>
    <w:p w14:paraId="22913434" w14:textId="37C93D90" w:rsidR="00DE4835" w:rsidRDefault="00DE4835" w:rsidP="00AC6B86">
      <w:pPr>
        <w:rPr>
          <w:rFonts w:ascii="Times New Roman" w:hAnsi="Times New Roman" w:cs="Times New Roman"/>
        </w:rPr>
      </w:pPr>
    </w:p>
    <w:p w14:paraId="378C79AB" w14:textId="77777777" w:rsidR="00A0201F" w:rsidRPr="00A0201F" w:rsidRDefault="00A0201F" w:rsidP="00A0201F">
      <w:pPr>
        <w:rPr>
          <w:rFonts w:ascii="Times New Roman" w:hAnsi="Times New Roman" w:cs="Times New Roman"/>
          <w:b/>
          <w:bCs/>
        </w:rPr>
      </w:pPr>
      <w:r w:rsidRPr="00A0201F">
        <w:rPr>
          <w:rFonts w:ascii="Times New Roman" w:hAnsi="Times New Roman" w:cs="Times New Roman"/>
          <w:b/>
          <w:bCs/>
        </w:rPr>
        <w:t>4. Analytical Technologies for Breath VOC Detection</w:t>
      </w:r>
    </w:p>
    <w:p w14:paraId="2324799A" w14:textId="2C875263" w:rsidR="00A0201F" w:rsidRPr="00A0201F" w:rsidRDefault="008B0302" w:rsidP="00A0201F">
      <w:pPr>
        <w:rPr>
          <w:rFonts w:ascii="Times New Roman" w:hAnsi="Times New Roman" w:cs="Times New Roman"/>
        </w:rPr>
      </w:pPr>
      <w:r>
        <w:rPr>
          <w:rFonts w:ascii="Times New Roman" w:hAnsi="Times New Roman" w:cs="Times New Roman"/>
        </w:rPr>
        <w:t xml:space="preserve">In order to detect volatile organic compounds (VOCs) in exhaled breath accurately and consistently, the analytical platform used is essential. Clinical readiness, throughput, sensitivity, and specificity of diabetic </w:t>
      </w:r>
      <w:proofErr w:type="spellStart"/>
      <w:r>
        <w:rPr>
          <w:rFonts w:ascii="Times New Roman" w:hAnsi="Times New Roman" w:cs="Times New Roman"/>
        </w:rPr>
        <w:t>breathomics</w:t>
      </w:r>
      <w:proofErr w:type="spellEnd"/>
      <w:r>
        <w:rPr>
          <w:rFonts w:ascii="Times New Roman" w:hAnsi="Times New Roman" w:cs="Times New Roman"/>
        </w:rPr>
        <w:t xml:space="preserve"> technologies vary greatly. It is crucial to comprehend these variations in order to evaluate translational potential and understand published results</w:t>
      </w:r>
      <w:r w:rsidR="002D1CD7">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{"citationID":"0rgFZ0AN","properties":{"unsorted":false,"formattedCitation":"(Mortazavi et al., 2025a)","plainCitation":"(Mortazavi et al., 2025a)","noteIndex":0},"citationItems":[{"id":715,"uris":["http://zotero.org/users/19602067/items/XZGPQKGZ"],"itemData":{"id":715,"type":"article-journal","abstract":"Exhaled breath analysis (EBA) is an advanced, non-invasive diagnostic technique that utilizes volatile organic compounds (VOCs) to detect and monitor ...","container-title":"Photonics","DOI":"10.3390/photonics12090848","ISSN":"2304-6732","issue":"9","language":"en","license":"http://creativecommons.org/licenses/by/3.0/","publisher":"Multidisciplinary Digital Publishing Institute","source":"www.mdpi.com","title":"Exhaled Breath Analysis (EBA): A Comprehensive Review of Non-Invasive Diagnostic Techniques for Disease Detection","title-short":"Exhaled Breath Analysis (EBA)","URL":"https://www.mdpi.com/2304-6732/12/9/848","volume":"12","author":[{"family":"Mortazavi","given":"Sajjad"},{"family":"Makouei","given":"Somayeh"},{"family":"Abbasian","given":"Karim"},{"family":"Danishvar","given":"Sebelan"}],"accessed":{"date-parts":[["2026",3,3]]},"issued":{"date-parts":[["2025",8,24]]}}}],"schema":"https://github.com/citation-style-language/schema/raw/master/csl-citation.json"} </w:instrText>
      </w:r>
      <w:r w:rsidR="002D1CD7">
        <w:rPr>
          <w:rFonts w:ascii="Times New Roman" w:hAnsi="Times New Roman" w:cs="Times New Roman"/>
        </w:rPr>
        <w:fldChar w:fldCharType="separate"/>
      </w:r>
      <w:r w:rsidR="00A96701" w:rsidRPr="00A96701">
        <w:rPr>
          <w:rFonts w:ascii="Calibri" w:hAnsi="Calibri" w:cs="Calibri"/>
        </w:rPr>
        <w:t>(Mortazavi et al., 2025a)</w:t>
      </w:r>
      <w:r w:rsidR="002D1CD7">
        <w:rPr>
          <w:rFonts w:ascii="Times New Roman" w:hAnsi="Times New Roman" w:cs="Times New Roman"/>
        </w:rPr>
        <w:fldChar w:fldCharType="end"/>
      </w:r>
      <w:r>
        <w:rPr>
          <w:rFonts w:ascii="Times New Roman" w:hAnsi="Times New Roman" w:cs="Times New Roman"/>
        </w:rPr>
        <w:t>.</w:t>
      </w:r>
    </w:p>
    <w:p w14:paraId="4959D2AD" w14:textId="77777777" w:rsidR="00A0201F" w:rsidRPr="00A0201F" w:rsidRDefault="00A0201F" w:rsidP="00A0201F">
      <w:pPr>
        <w:rPr>
          <w:rFonts w:ascii="Times New Roman" w:hAnsi="Times New Roman" w:cs="Times New Roman"/>
          <w:b/>
          <w:bCs/>
        </w:rPr>
      </w:pPr>
      <w:r w:rsidRPr="00A0201F">
        <w:rPr>
          <w:rFonts w:ascii="Times New Roman" w:hAnsi="Times New Roman" w:cs="Times New Roman"/>
          <w:b/>
          <w:bCs/>
        </w:rPr>
        <w:t>4.1 Mass Spectrometry–Based Approaches</w:t>
      </w:r>
    </w:p>
    <w:p w14:paraId="15F40680" w14:textId="7B7B64F8" w:rsidR="00A0201F" w:rsidRPr="00A0201F" w:rsidRDefault="008B0302" w:rsidP="00A0201F">
      <w:pPr>
        <w:rPr>
          <w:rFonts w:ascii="Times New Roman" w:hAnsi="Times New Roman" w:cs="Times New Roman"/>
        </w:rPr>
      </w:pPr>
      <w:r>
        <w:rPr>
          <w:rFonts w:ascii="Times New Roman" w:hAnsi="Times New Roman" w:cs="Times New Roman"/>
        </w:rPr>
        <w:lastRenderedPageBreak/>
        <w:t>As a result of their great sensitivity and chemical specificity, mass spectrometry (MS)-based methods are regarded as the analytical gold standard for breath VOC identification and quantification</w:t>
      </w:r>
      <w:r w:rsidR="002D1CD7">
        <w:rPr>
          <w:rFonts w:ascii="Times New Roman" w:hAnsi="Times New Roman" w:cs="Times New Roman"/>
        </w:rPr>
        <w:fldChar w:fldCharType="begin"/>
      </w:r>
      <w:r w:rsidR="002D1CD7">
        <w:rPr>
          <w:rFonts w:ascii="Times New Roman" w:hAnsi="Times New Roman" w:cs="Times New Roman"/>
        </w:rPr>
        <w:instrText xml:space="preserve"> ADDIN ZOTERO_ITEM CSL_CITATION {"citationID":"ZZREujFr","properties":{"unsorted":false,"formattedCitation":"(Schulz et al., 2023)","plainCitation":"(Schulz et al., 2023)","noteIndex":0},"citationItems":[{"id":721,"uris":["http://zotero.org/users/19602067/items/Q2G7MZUG"],"itemData":{"id":721,"type":"article-journal","abstract":"Volatile organic compounds (VOCs) are byproducts from metabolic pathways that can be detected in exhaled breath and have been reported as biomarkers f...","container-title":"Molecules","DOI":"10.3390/molecules28114533","ISSN":"1420-3049","issue":"11","language":"en","license":"http://creativecommons.org/licenses/by/3.0/","publisher":"Multidisciplinary Digital Publishing Institute","source":"www.mdpi.com","title":"Methods to Detect Volatile Organic Compounds for Breath Biopsy Using Solid-Phase Microextraction and Gas Chromatography–Mass Spectrometry","URL":"https://www.mdpi.com/1420-3049/28/11/4533","volume":"28","author":[{"family":"Schulz","given":"Eray"},{"family":"Woollam","given":"Mark"},{"family":"Grocki","given":"Paul"},{"family":"Davis","given":"Michael D."},{"family":"Agarwal","given":"Mangilal"}],"accessed":{"date-parts":[["2026",3,3]]},"issued":{"date-parts":[["2023",6,2]]}}}],"schema":"https://github.com/citation-style-language/schema/raw/master/csl-citation.json"} </w:instrText>
      </w:r>
      <w:r w:rsidR="002D1CD7">
        <w:rPr>
          <w:rFonts w:ascii="Times New Roman" w:hAnsi="Times New Roman" w:cs="Times New Roman"/>
        </w:rPr>
        <w:fldChar w:fldCharType="separate"/>
      </w:r>
      <w:r w:rsidR="002D1CD7" w:rsidRPr="002D1CD7">
        <w:rPr>
          <w:rFonts w:ascii="Calibri" w:hAnsi="Calibri" w:cs="Calibri"/>
        </w:rPr>
        <w:t>(Schulz et al., 2023)</w:t>
      </w:r>
      <w:r w:rsidR="002D1CD7">
        <w:rPr>
          <w:rFonts w:ascii="Times New Roman" w:hAnsi="Times New Roman" w:cs="Times New Roman"/>
        </w:rPr>
        <w:fldChar w:fldCharType="end"/>
      </w:r>
      <w:r>
        <w:rPr>
          <w:rFonts w:ascii="Times New Roman" w:hAnsi="Times New Roman" w:cs="Times New Roman"/>
        </w:rPr>
        <w:t>.</w:t>
      </w:r>
    </w:p>
    <w:p w14:paraId="4DAA1332" w14:textId="18F8684D" w:rsidR="00A0201F" w:rsidRPr="00A0201F" w:rsidRDefault="00A0201F" w:rsidP="00A0201F">
      <w:pPr>
        <w:rPr>
          <w:rFonts w:ascii="Times New Roman" w:hAnsi="Times New Roman" w:cs="Times New Roman"/>
        </w:rPr>
      </w:pPr>
      <w:r w:rsidRPr="00A0201F">
        <w:rPr>
          <w:rFonts w:ascii="Times New Roman" w:hAnsi="Times New Roman" w:cs="Times New Roman"/>
          <w:b/>
          <w:bCs/>
        </w:rPr>
        <w:t>Gas Chromatography–Mass Spectrometry (GC–MS)</w:t>
      </w:r>
      <w:r w:rsidRPr="00A0201F">
        <w:rPr>
          <w:rFonts w:ascii="Times New Roman" w:hAnsi="Times New Roman" w:cs="Times New Roman"/>
        </w:rPr>
        <w:br/>
      </w:r>
      <w:r w:rsidR="008B0302">
        <w:rPr>
          <w:rFonts w:ascii="Times New Roman" w:hAnsi="Times New Roman" w:cs="Times New Roman"/>
        </w:rPr>
        <w:t>Complex volatile organic compounds (VOCs) can be separated using GC-MS and then identified at the chemical level using mass spectrum libraries. It is especially useful for biomarker discovery and mechanistic research since it provides outstanding specificity and permits structural validation of individual VOCs</w:t>
      </w:r>
      <w:r w:rsidR="00C8535A">
        <w:rPr>
          <w:rFonts w:ascii="Times New Roman" w:hAnsi="Times New Roman" w:cs="Times New Roman"/>
        </w:rPr>
        <w:fldChar w:fldCharType="begin"/>
      </w:r>
      <w:r w:rsidR="00C8535A">
        <w:rPr>
          <w:rFonts w:ascii="Times New Roman" w:hAnsi="Times New Roman" w:cs="Times New Roman"/>
        </w:rPr>
        <w:instrText xml:space="preserve"> ADDIN ZOTERO_ITEM CSL_CITATION {"citationID":"pg6gFUsl","properties":{"unsorted":false,"formattedCitation":"(Palmisani et al., 2025)","plainCitation":"(Palmisani et al., 2025)","noteIndex":0},"citationItems":[{"id":725,"uris":["http://zotero.org/users/19602067/items/FWH4P9QV"],"itemData":{"id":725,"type":"article-journal","abstract":"Neurodegenerative diseases (NDDs) are a group of progressive diseases affecting neuronal cells in specific areas of the brain, causing cognitive decli...","container-title":"Molecules","DOI":"10.3390/molecules30194028","ISSN":"1420-3049","issue":"19","language":"en","license":"http://creativecommons.org/licenses/by/3.0/","publisher":"Multidisciplinary Digital Publishing Institute","source":"www.mdpi.com","title":"Volatile Organic Compounds (VOCs) in Neurodegenerative Diseases (NDDs): Diagnostic Potential and Analytical Approaches","title-short":"Volatile Organic Compounds (VOCs) in Neurodegenerative Diseases (NDDs)","URL":"https://www.mdpi.com/1420-3049/30/19/4028","volume":"30","author":[{"family":"Palmisani","given":"Jolanda"},{"family":"Aresta","given":"Antonella Maria"},{"family":"Vergaro","given":"Viviana"},{"family":"Mancini","given":"Giovanna"},{"family":"Mazzola","given":"Miriana Cosma"},{"family":"Nisi","given":"Marirosa Rosaria"},{"family":"Pastore","given":"Lucia"},{"family":"Pizzillo","given":"Valentina"},{"family":"Vietro","given":"Nicoletta De"},{"family":"Boncristiani","given":"Chiara"},{"family":"Ciccarella","given":"Giuseppe"},{"family":"Zambonin","given":"Carlo"},{"family":"Gennaro","given":"Gianluigi","dropping-particle":"de"},{"family":"Gilio","given":"Alessia Di"}],"accessed":{"date-parts":[["2026",3,3]]},"issued":{"date-parts":[["2025",10,8]]}}}],"schema":"https://github.com/citation-style-language/schema/raw/master/csl-citation.json"} </w:instrText>
      </w:r>
      <w:r w:rsidR="00C8535A">
        <w:rPr>
          <w:rFonts w:ascii="Times New Roman" w:hAnsi="Times New Roman" w:cs="Times New Roman"/>
        </w:rPr>
        <w:fldChar w:fldCharType="separate"/>
      </w:r>
      <w:r w:rsidR="00C8535A" w:rsidRPr="00C8535A">
        <w:rPr>
          <w:rFonts w:ascii="Calibri" w:hAnsi="Calibri" w:cs="Calibri"/>
        </w:rPr>
        <w:t>(Palmisani et al., 2025)</w:t>
      </w:r>
      <w:r w:rsidR="00C8535A">
        <w:rPr>
          <w:rFonts w:ascii="Times New Roman" w:hAnsi="Times New Roman" w:cs="Times New Roman"/>
        </w:rPr>
        <w:fldChar w:fldCharType="end"/>
      </w:r>
      <w:r w:rsidR="008B0302">
        <w:rPr>
          <w:rFonts w:ascii="Times New Roman" w:hAnsi="Times New Roman" w:cs="Times New Roman"/>
        </w:rPr>
        <w:t xml:space="preserve">. A common method for </w:t>
      </w:r>
      <w:proofErr w:type="spellStart"/>
      <w:r w:rsidR="008B0302">
        <w:rPr>
          <w:rFonts w:ascii="Times New Roman" w:hAnsi="Times New Roman" w:cs="Times New Roman"/>
        </w:rPr>
        <w:t>characterising</w:t>
      </w:r>
      <w:proofErr w:type="spellEnd"/>
      <w:r w:rsidR="008B0302">
        <w:rPr>
          <w:rFonts w:ascii="Times New Roman" w:hAnsi="Times New Roman" w:cs="Times New Roman"/>
        </w:rPr>
        <w:t xml:space="preserve"> VOCs linked to diabetes, including acetone, aldehydes, and hydrocarbons, is GC-MS</w:t>
      </w:r>
      <w:r w:rsidR="00C8535A">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{"citationID":"QoZpsHHP","properties":{"unsorted":false,"formattedCitation":"(C. Li et al., 2024b)","plainCitation":"(C. Li et al., 2024b)","noteIndex":0},"citationItems":[{"id":727,"uris":["http://zotero.org/users/19602067/items/RY44YEV3"],"itemData":{"id":727,"type":"article-journal","abstract":"The impact of volatile organic compounds (VOCs) on type 2 diabetes (T2D) among older adults is unknown. The multiple linear regression model and the multiple binary logistic regression were used to evaluate the relationships between mVOCs and glucose homeostasis/T2D, respectively. Among the 19 mVOCs, the higher levels of urinary N-acetyl-S-(2-hydroxypropyl)-L-cysteine (2HPMA, compound CID:44146439) and N-acetyl-S-(2-hydroxypropyl)-L-cysteine (HPMMA, compound CID:107774684) were significantly associated with higher odds of T2D (OR = 1.16, 95% confidence interval [CI]:1.01–1.34 for 2HPMA; and OR = 1.27, 95% CI:1.04–1.54 for HPMMA). In addition, higher concentrations of multiple mVOCs in urine were significantly correlated with glucose homeostasis biomarkers, including 2HPMA and 2-thioxothiazolidine-4-carboxylic acid (TTCA, compound CID:3034757) with fasting glucose, HPMMA and mandelic acid (MA, compound CID:1292) with HbA1c, phenylglyoxylic acid (PGA, compound CID:11915) with serum insulin, HbA1c and HOMA-IR. Our findings suggested that exposure to VOCs were associated with increased odds of T2D in older adults, which might be mediated by impaired glucose homeostasis. Mitigating VOCs should be a necessary component of public health strategies aimed at reducing the burden of type 2 diabetes.","container-title":"Scientific Reports","DOI":"10.1038/s41598-024-81255-8","ISSN":"2045-2322","journalAbbreviation":"Sci Rep","page":"30075","PMID":"39627441","PMCID":"PMC11615312","source":"PubMed Central","title":"Volatile organic compounds exposure in relation to glucose homeostasis and type 2 diabetes in older adults from the NHANES","volume":"14","author":[{"family":"Li","given":"Chenyang"},{"family":"Wang","given":"Jinjun"},{"family":"Wang","given":"Lingling"},{"family":"Guo","given":"Jing"},{"family":"Li","given":"Jinjie"},{"family":"Li","given":"Xinxin"},{"family":"Li","given":"Lifeng"},{"family":"Zhang","given":"Junxi"},{"family":"Suo","given":"Xiangying"}],"issued":{"date-parts":[["2024",12,3]]}}}],"schema":"https://github.com/citation-style-language/schema/raw/master/csl-citation.json"} </w:instrText>
      </w:r>
      <w:r w:rsidR="00C8535A">
        <w:rPr>
          <w:rFonts w:ascii="Times New Roman" w:hAnsi="Times New Roman" w:cs="Times New Roman"/>
        </w:rPr>
        <w:fldChar w:fldCharType="separate"/>
      </w:r>
      <w:r w:rsidR="002D30B2" w:rsidRPr="002D30B2">
        <w:rPr>
          <w:rFonts w:ascii="Calibri" w:hAnsi="Calibri" w:cs="Calibri"/>
        </w:rPr>
        <w:t>(C. Li et al., 2024b)</w:t>
      </w:r>
      <w:r w:rsidR="00C8535A">
        <w:rPr>
          <w:rFonts w:ascii="Times New Roman" w:hAnsi="Times New Roman" w:cs="Times New Roman"/>
        </w:rPr>
        <w:fldChar w:fldCharType="end"/>
      </w:r>
      <w:r w:rsidR="008B0302">
        <w:rPr>
          <w:rFonts w:ascii="Times New Roman" w:hAnsi="Times New Roman" w:cs="Times New Roman"/>
        </w:rPr>
        <w:t>.</w:t>
      </w:r>
      <w:r w:rsidRPr="00A0201F">
        <w:rPr>
          <w:rFonts w:ascii="Times New Roman" w:hAnsi="Times New Roman" w:cs="Times New Roman"/>
        </w:rPr>
        <w:br/>
      </w:r>
      <w:r w:rsidR="009013F9">
        <w:rPr>
          <w:rFonts w:ascii="Times New Roman" w:hAnsi="Times New Roman" w:cs="Times New Roman"/>
        </w:rPr>
        <w:t xml:space="preserve">However, the relevance </w:t>
      </w:r>
      <w:r w:rsidR="00887035">
        <w:rPr>
          <w:rFonts w:ascii="Times New Roman" w:hAnsi="Times New Roman" w:cs="Times New Roman"/>
        </w:rPr>
        <w:t>of</w:t>
      </w:r>
      <w:r w:rsidR="009013F9">
        <w:rPr>
          <w:rFonts w:ascii="Times New Roman" w:hAnsi="Times New Roman" w:cs="Times New Roman"/>
        </w:rPr>
        <w:t xml:space="preserve"> GC-MS for point-of-care or large-scale screening applications is limited because it necessitates substantial sample preparation, trained operators, and laboratory equipment</w:t>
      </w:r>
      <w:r w:rsidR="00C8535A">
        <w:rPr>
          <w:rFonts w:ascii="Times New Roman" w:hAnsi="Times New Roman" w:cs="Times New Roman"/>
        </w:rPr>
        <w:fldChar w:fldCharType="begin"/>
      </w:r>
      <w:r w:rsidR="00C8535A">
        <w:rPr>
          <w:rFonts w:ascii="Times New Roman" w:hAnsi="Times New Roman" w:cs="Times New Roman"/>
        </w:rPr>
        <w:instrText xml:space="preserve"> ADDIN ZOTERO_ITEM CSL_CITATION {"citationID":"LIbXDeJa","properties":{"unsorted":false,"formattedCitation":"(Rozsypal, 2026)","plainCitation":"(Rozsypal, 2026)","noteIndex":0},"citationItems":[{"id":731,"uris":["http://zotero.org/users/19602067/items/5WE28MSU"],"itemData":{"id":731,"type":"article-journal","abstract":"Recent chemical incidents and the potential misuse of toxic agents in urban areas have renewed the need for rapid, reliable, and defensible field analysis. The forensic investigation of chemical warfare agents (CWAs) under such conditions remains highly challenging. This review critically examines strategies for field detection, sampling, sample preparation, and on-site laboratory identification of urban samples. Across air, liquid, solid, and polymeric matrices, analytical success depends more on sampling design and matrix-aware workflows than on instrumentation alone. Portable spectroscopic systems enable rapid field detection but rarely provide the level required for confirmed identification. GC–MS remains a key tool. Although many advanced laboratory protocols exist, most are impractical for mobile laboratories due to equipment constraints and time-critical conditions. Extraction remains a critical yet insufficiently optimized step. The review identifies these gaps as barriers to forensic validation and highlights the need for harmonized, matrix-specific workflows to strengthen future CWA field forensics.","container-title":"TrAC Trends in Analytical Chemistry","DOI":"10.1016/j.trac.2026.118684","ISSN":"0165-9936","journalAbbreviation":"TrAC Trends in Analytical Chemistry","page":"118684","source":"ScienceDirect","title":"Critical review of field-based forensics of chemical warfare agents in urban matrices: Integrating detection, sampling, and GC–MS identification in a deployable laboratory","title-short":"Critical review of field-based forensics of chemical warfare agents in urban matrices","volume":"197","author":[{"family":"Rozsypal","given":"Tomas"}],"issued":{"date-parts":[["2026",4,1]]}}}],"schema":"https://github.com/citation-style-language/schema/raw/master/csl-citation.json"} </w:instrText>
      </w:r>
      <w:r w:rsidR="00C8535A">
        <w:rPr>
          <w:rFonts w:ascii="Times New Roman" w:hAnsi="Times New Roman" w:cs="Times New Roman"/>
        </w:rPr>
        <w:fldChar w:fldCharType="separate"/>
      </w:r>
      <w:r w:rsidR="00C8535A" w:rsidRPr="00C8535A">
        <w:rPr>
          <w:rFonts w:ascii="Calibri" w:hAnsi="Calibri" w:cs="Calibri"/>
        </w:rPr>
        <w:t>(Rozsypal, 2026)</w:t>
      </w:r>
      <w:r w:rsidR="00C8535A">
        <w:rPr>
          <w:rFonts w:ascii="Times New Roman" w:hAnsi="Times New Roman" w:cs="Times New Roman"/>
        </w:rPr>
        <w:fldChar w:fldCharType="end"/>
      </w:r>
      <w:r w:rsidR="009013F9">
        <w:rPr>
          <w:rFonts w:ascii="Times New Roman" w:hAnsi="Times New Roman" w:cs="Times New Roman"/>
        </w:rPr>
        <w:t>.</w:t>
      </w:r>
    </w:p>
    <w:p w14:paraId="10AF55EF" w14:textId="6164B814" w:rsidR="00A0201F" w:rsidRPr="00A0201F" w:rsidRDefault="00A0201F" w:rsidP="00A0201F">
      <w:pPr>
        <w:rPr>
          <w:rFonts w:ascii="Times New Roman" w:hAnsi="Times New Roman" w:cs="Times New Roman"/>
        </w:rPr>
      </w:pPr>
      <w:r w:rsidRPr="00A0201F">
        <w:rPr>
          <w:rFonts w:ascii="Times New Roman" w:hAnsi="Times New Roman" w:cs="Times New Roman"/>
          <w:b/>
          <w:bCs/>
        </w:rPr>
        <w:t>Proton Transfer Reaction–Mass Spectrometry (PTR–MS)</w:t>
      </w:r>
      <w:r w:rsidRPr="00A0201F">
        <w:rPr>
          <w:rFonts w:ascii="Times New Roman" w:hAnsi="Times New Roman" w:cs="Times New Roman"/>
        </w:rPr>
        <w:br/>
      </w:r>
      <w:r w:rsidR="009013F9">
        <w:rPr>
          <w:rFonts w:ascii="Times New Roman" w:hAnsi="Times New Roman" w:cs="Times New Roman"/>
        </w:rPr>
        <w:t xml:space="preserve">PTR-MS allows high-sensitivity, real-time VOC detection without the need for chromatographic separation. Acetone and other tiny volatile compounds can be dynamically monitored with it. Compound identification may be complicated by the technique's </w:t>
      </w:r>
      <w:r w:rsidR="00887035">
        <w:rPr>
          <w:rFonts w:ascii="Times New Roman" w:hAnsi="Times New Roman" w:cs="Times New Roman"/>
        </w:rPr>
        <w:t>weakness in</w:t>
      </w:r>
      <w:r w:rsidR="009013F9">
        <w:rPr>
          <w:rFonts w:ascii="Times New Roman" w:hAnsi="Times New Roman" w:cs="Times New Roman"/>
        </w:rPr>
        <w:t xml:space="preserve"> processing</w:t>
      </w:r>
      <w:r w:rsidR="00A82414">
        <w:rPr>
          <w:rFonts w:ascii="Times New Roman" w:hAnsi="Times New Roman" w:cs="Times New Roman"/>
        </w:rPr>
        <w:fldChar w:fldCharType="begin"/>
      </w:r>
      <w:r w:rsidR="00A82414">
        <w:rPr>
          <w:rFonts w:ascii="Times New Roman" w:hAnsi="Times New Roman" w:cs="Times New Roman"/>
        </w:rPr>
        <w:instrText xml:space="preserve"> ADDIN ZOTERO_ITEM CSL_CITATION {"citationID":"xYm2HWYV","properties":{"unsorted":false,"formattedCitation":"(Epping &amp; Koch, 2023a)","plainCitation":"(Epping &amp; Koch, 2023a)","noteIndex":0},"citationItems":[{"id":1088,"uris":["http://zotero.org/users/19602067/items/VQ3JSJNK"],"itemData":{"id":1088,"type":"article-journal","abstract":"Volatile organic compounds (VOCs) are of interest in many different fields. Among them are food and fragrance analysis, environmental and atmospheric ...","container-title":"Molecules","DOI":"10.3390/molecules28041598","ISSN":"1420-3049","issue":"4","language":"en","license":"http://creativecommons.org/licenses/by/3.0/","publisher":"Multidisciplinary Digital Publishing Institute","source":"www.mdpi.com","title":"On-Site Detection of Volatile Organic Compounds (VOCs)","URL":"https://www.mdpi.com/1420-3049/28/4/1598","volume":"28","author":[{"family":"Epping","given":"Ruben"},{"family":"Koch","given":"Matthias"}],"accessed":{"date-parts":[["2026",3,5]]},"issued":{"date-parts":[["2023",2,7]]}}}],"schema":"https://github.com/citation-style-language/schema/raw/master/csl-citation.json"} </w:instrText>
      </w:r>
      <w:r w:rsidR="00A82414">
        <w:rPr>
          <w:rFonts w:ascii="Times New Roman" w:hAnsi="Times New Roman" w:cs="Times New Roman"/>
        </w:rPr>
        <w:fldChar w:fldCharType="separate"/>
      </w:r>
      <w:r w:rsidR="00A82414" w:rsidRPr="00A82414">
        <w:rPr>
          <w:rFonts w:ascii="Calibri" w:hAnsi="Calibri" w:cs="Calibri"/>
        </w:rPr>
        <w:t>(Epping &amp; Koch, 2023a)</w:t>
      </w:r>
      <w:r w:rsidR="00A82414">
        <w:rPr>
          <w:rFonts w:ascii="Times New Roman" w:hAnsi="Times New Roman" w:cs="Times New Roman"/>
        </w:rPr>
        <w:fldChar w:fldCharType="end"/>
      </w:r>
      <w:r w:rsidR="009013F9">
        <w:rPr>
          <w:rFonts w:ascii="Times New Roman" w:hAnsi="Times New Roman" w:cs="Times New Roman"/>
        </w:rPr>
        <w:t>.</w:t>
      </w:r>
    </w:p>
    <w:p w14:paraId="31807376" w14:textId="29774045" w:rsidR="00A0201F" w:rsidRPr="00A0201F" w:rsidRDefault="00A0201F" w:rsidP="00A0201F">
      <w:pPr>
        <w:rPr>
          <w:rFonts w:ascii="Times New Roman" w:hAnsi="Times New Roman" w:cs="Times New Roman"/>
        </w:rPr>
      </w:pPr>
      <w:r w:rsidRPr="00A0201F">
        <w:rPr>
          <w:rFonts w:ascii="Times New Roman" w:hAnsi="Times New Roman" w:cs="Times New Roman"/>
          <w:b/>
          <w:bCs/>
        </w:rPr>
        <w:t>Selected Ion Flow Tube–Mass Spectrometry (SIFT–MS)</w:t>
      </w:r>
      <w:r w:rsidRPr="00A0201F">
        <w:rPr>
          <w:rFonts w:ascii="Times New Roman" w:hAnsi="Times New Roman" w:cs="Times New Roman"/>
        </w:rPr>
        <w:br/>
      </w:r>
      <w:r w:rsidR="009013F9">
        <w:rPr>
          <w:rFonts w:ascii="Times New Roman" w:hAnsi="Times New Roman" w:cs="Times New Roman"/>
        </w:rPr>
        <w:t>Another real-time method that measures VOCs using established ion-molecule reaction kinetics is SIFT-MS. It provides reliable quantification and less sample preparation. Its compound coverage is limited to predetermined target analytes, just like PTR-MS, and thorough profiling is less practical than GC-MS</w:t>
      </w:r>
      <w:r w:rsidR="00A82414">
        <w:rPr>
          <w:rFonts w:ascii="Times New Roman" w:hAnsi="Times New Roman" w:cs="Times New Roman"/>
        </w:rPr>
        <w:fldChar w:fldCharType="begin"/>
      </w:r>
      <w:r w:rsidR="00A82414">
        <w:rPr>
          <w:rFonts w:ascii="Times New Roman" w:hAnsi="Times New Roman" w:cs="Times New Roman"/>
        </w:rPr>
        <w:instrText xml:space="preserve"> ADDIN ZOTERO_ITEM CSL_CITATION {"citationID":"0kHPhlvt","properties":{"unsorted":false,"formattedCitation":"(Swift et al., 2023)","plainCitation":"(Swift et al., 2023)","noteIndex":0},"citationItems":[{"id":1094,"uris":["http://zotero.org/users/19602067/items/AZDR3F6H"],"itemData":{"id":1094,"type":"article-journal","abstract":", Selected ion flow\ntube mass spectrometry (SIFT-MS) instruments\nhave significantly developed since this technique was introduced more\nthan 20 years ago. Most studies of the ion–molecule reaction\nkinetics that are essential for accurate analyses of trace gases and\nvapors in air and breath were conducted in He carrier gas at 300 K,\nwhile the new SIFT-MS instruments (optimized to quantify concentrations\ndown to parts per trillion by volume) operate with N2 carrier\ngas at 393 K. Thus, we pose the question of how to reuse the data\nfrom the extensive body of previous literature using He at room temperature\nin the new instruments operating with N2 carrier gas at\nelevated temperatures. Experimentally, we found the product ions to\nbe qualitatively similar, although there were differences in the branching\nratios, and some reaction rate coefficients were lower in the heated\nN2 carrier gas. The differences in the reaction kinetics\nmay be attributed to temperature, an electric field in the current\nflow tubes, and the change from He to N2 carrier gas. These\nresults highlight the importance of adopting an updated reaction kinetics\nlibrary that accounts for the new instruments’ specific conditions.\nIn conclusion, almost all previous rate coefficients may be used after\nadjustment for higher temperatures, while some product ion branching\nratios need to be updated.","container-title":"Analytical Chemistry","DOI":"10.1021/acs.analchem.3c02173","ISSN":"0003-2700","issue":"29","journalAbbreviation":"Anal Chem","page":"11157-11163","PMID":"37454354","PMCID":"PMC10372871","source":"PubMed Central","title":"How to Use Ion-Molecule Reaction Data Previously Obtained in Helium at 300 K in the New Generation of Selected Ion Flow Tube Mass Spectrometry Instruments Operating in Nitrogen at 393 K","volume":"95","author":[{"family":"Swift","given":"Stefan\nJ."},{"family":"Španěl","given":"Patrik"},{"family":"Sixtová","given":"Nikola"},{"family":"Demarais","given":"Nicholas"}],"issued":{"date-parts":[["2023",7,16]]}}}],"schema":"https://github.com/citation-style-language/schema/raw/master/csl-citation.json"} </w:instrText>
      </w:r>
      <w:r w:rsidR="00A82414">
        <w:rPr>
          <w:rFonts w:ascii="Times New Roman" w:hAnsi="Times New Roman" w:cs="Times New Roman"/>
        </w:rPr>
        <w:fldChar w:fldCharType="separate"/>
      </w:r>
      <w:r w:rsidR="00A82414" w:rsidRPr="00A82414">
        <w:rPr>
          <w:rFonts w:ascii="Calibri" w:hAnsi="Calibri" w:cs="Calibri"/>
        </w:rPr>
        <w:t>(Swift et al., 2023)</w:t>
      </w:r>
      <w:r w:rsidR="00A82414">
        <w:rPr>
          <w:rFonts w:ascii="Times New Roman" w:hAnsi="Times New Roman" w:cs="Times New Roman"/>
        </w:rPr>
        <w:fldChar w:fldCharType="end"/>
      </w:r>
      <w:r w:rsidR="009013F9">
        <w:rPr>
          <w:rFonts w:ascii="Times New Roman" w:hAnsi="Times New Roman" w:cs="Times New Roman"/>
        </w:rPr>
        <w:t>.</w:t>
      </w:r>
    </w:p>
    <w:p w14:paraId="27DA5434" w14:textId="1B1CAE07" w:rsidR="00A0201F" w:rsidRPr="00A0201F" w:rsidRDefault="00A0201F" w:rsidP="00A0201F">
      <w:pPr>
        <w:rPr>
          <w:rFonts w:ascii="Times New Roman" w:hAnsi="Times New Roman" w:cs="Times New Roman"/>
        </w:rPr>
      </w:pPr>
      <w:r w:rsidRPr="00A0201F">
        <w:rPr>
          <w:rFonts w:ascii="Times New Roman" w:hAnsi="Times New Roman" w:cs="Times New Roman"/>
          <w:b/>
          <w:bCs/>
        </w:rPr>
        <w:t>Sensitivity, Specificity, and Reproducibility Considerations</w:t>
      </w:r>
      <w:r w:rsidRPr="00A0201F">
        <w:rPr>
          <w:rFonts w:ascii="Times New Roman" w:hAnsi="Times New Roman" w:cs="Times New Roman"/>
        </w:rPr>
        <w:br/>
      </w:r>
      <w:r w:rsidR="009013F9">
        <w:rPr>
          <w:rFonts w:ascii="Times New Roman" w:hAnsi="Times New Roman" w:cs="Times New Roman"/>
        </w:rPr>
        <w:t>Although the analytical performance of MS-based techniques is unmatched, inter-study variability is still a problem</w:t>
      </w:r>
      <w:r w:rsidR="008C33F9">
        <w:rPr>
          <w:rFonts w:ascii="Times New Roman" w:hAnsi="Times New Roman" w:cs="Times New Roman"/>
        </w:rPr>
        <w:fldChar w:fldCharType="begin"/>
      </w:r>
      <w:r w:rsidR="008C33F9">
        <w:rPr>
          <w:rFonts w:ascii="Times New Roman" w:hAnsi="Times New Roman" w:cs="Times New Roman"/>
        </w:rPr>
        <w:instrText xml:space="preserve"> ADDIN ZOTERO_ITEM CSL_CITATION {"citationID":"siBvsDNF","properties":{"unsorted":false,"formattedCitation":"(Lv et al., 2025)","plainCitation":"(Lv et al., 2025)","noteIndex":0},"citationItems":[{"id":748,"uris":["http://zotero.org/users/19602067/items/8GH4V9YU"],"itemData":{"id":748,"type":"article-journal","abstract":"The application of intelligent video monitoring for natural resource protection and management has become increasingly common in recent years. To enha...","container-title":"Sensors","DOI":"10.3390/s25113440","ISSN":"1424-8220","issue":"11","language":"en","license":"http://creativecommons.org/licenses/by/3.0/","publisher":"Multidisciplinary Digital Publishing Institute","source":"www.mdpi.com","title":"Small Scale Multi-Object Segmentation in Mid-Infrared Image Using the Image Timing Features–Gaussian Mixture Model and Convolutional-UNet","URL":"https://www.mdpi.com/1424-8220/25/11/3440","volume":"25","author":[{"family":"Lv","given":"Meng"},{"family":"Liu","given":"Haoting"},{"family":"Wang","given":"Mengmeng"},{"family":"Wang","given":"Dongyang"},{"family":"Li","given":"Haiguang"},{"family":"Lu","given":"Xiaofei"},{"family":"Guo","given":"Zhenhui"},{"family":"Li","given":"Qing"}],"accessed":{"date-parts":[["2026",3,4]]},"issued":{"date-parts":[["2025",5,29]]}}}],"schema":"https://github.com/citation-style-language/schema/raw/master/csl-citation.json"} </w:instrText>
      </w:r>
      <w:r w:rsidR="008C33F9">
        <w:rPr>
          <w:rFonts w:ascii="Times New Roman" w:hAnsi="Times New Roman" w:cs="Times New Roman"/>
        </w:rPr>
        <w:fldChar w:fldCharType="separate"/>
      </w:r>
      <w:r w:rsidR="008C33F9" w:rsidRPr="008C33F9">
        <w:rPr>
          <w:rFonts w:ascii="Calibri" w:hAnsi="Calibri" w:cs="Calibri"/>
        </w:rPr>
        <w:t>(Lv et al., 2025)</w:t>
      </w:r>
      <w:r w:rsidR="008C33F9">
        <w:rPr>
          <w:rFonts w:ascii="Times New Roman" w:hAnsi="Times New Roman" w:cs="Times New Roman"/>
        </w:rPr>
        <w:fldChar w:fldCharType="end"/>
      </w:r>
      <w:r w:rsidR="009013F9">
        <w:rPr>
          <w:rFonts w:ascii="Times New Roman" w:hAnsi="Times New Roman" w:cs="Times New Roman"/>
        </w:rPr>
        <w:t xml:space="preserve">. Reproducibility between cohorts and laboratories can be greatly impacted by variations in breath collecting techniques, ambient background correction, calibration techniques, and data processing pipelines. </w:t>
      </w:r>
      <w:proofErr w:type="spellStart"/>
      <w:r w:rsidR="009013F9">
        <w:rPr>
          <w:rFonts w:ascii="Times New Roman" w:hAnsi="Times New Roman" w:cs="Times New Roman"/>
        </w:rPr>
        <w:t>Standardisation</w:t>
      </w:r>
      <w:proofErr w:type="spellEnd"/>
      <w:r w:rsidR="009013F9">
        <w:rPr>
          <w:rFonts w:ascii="Times New Roman" w:hAnsi="Times New Roman" w:cs="Times New Roman"/>
        </w:rPr>
        <w:t xml:space="preserve"> is still a crucial unmet requirement</w:t>
      </w:r>
      <w:r w:rsidR="008C33F9">
        <w:rPr>
          <w:rFonts w:ascii="Times New Roman" w:hAnsi="Times New Roman" w:cs="Times New Roman"/>
        </w:rPr>
        <w:fldChar w:fldCharType="begin"/>
      </w:r>
      <w:r w:rsidR="008C33F9">
        <w:rPr>
          <w:rFonts w:ascii="Times New Roman" w:hAnsi="Times New Roman" w:cs="Times New Roman"/>
        </w:rPr>
        <w:instrText xml:space="preserve"> ADDIN ZOTERO_ITEM CSL_CITATION {"citationID":"7QbDdzZa","properties":{"unsorted":false,"formattedCitation":"(Son et al., 2024)","plainCitation":"(Son et al., 2024)","noteIndex":0},"citationItems":[{"id":752,"uris":["http://zotero.org/users/19602067/items/9Q9W9YUQ"],"itemData":{"id":752,"type":"article-journal","abstract":"Mass spectrometry (MS) has revolutionized clinical chemistry, offering unparalleled capabilities for biomolecule analysis. This review explores the gr...","container-title":"International Journal of Molecular Sciences","DOI":"10.3390/ijms25189880","ISSN":"1422-0067","issue":"18","language":"en","license":"http://creativecommons.org/licenses/by/3.0/","publisher":"Multidisciplinary Digital Publishing Institute","source":"www.mdpi.com","title":"Mass Spectrometry Advancements and Applications for Biomarker Discovery, Diagnostic Innovations, and Personalized Medicine","URL":"https://www.mdpi.com/1422-0067/25/18/9880","volume":"25","author":[{"family":"Son","given":"Ahrum"},{"family":"Kim","given":"Woojin"},{"family":"Park","given":"Jongham"},{"family":"Park","given":"Yongho"},{"family":"Lee","given":"Wonseok"},{"family":"Lee","given":"Sangwoon"},{"family":"Kim","given":"Hyunsoo"}],"accessed":{"date-parts":[["2026",3,4]]},"issued":{"date-parts":[["2024",9,11]]}}}],"schema":"https://github.com/citation-style-language/schema/raw/master/csl-citation.json"} </w:instrText>
      </w:r>
      <w:r w:rsidR="008C33F9">
        <w:rPr>
          <w:rFonts w:ascii="Times New Roman" w:hAnsi="Times New Roman" w:cs="Times New Roman"/>
        </w:rPr>
        <w:fldChar w:fldCharType="separate"/>
      </w:r>
      <w:r w:rsidR="008C33F9" w:rsidRPr="008C33F9">
        <w:rPr>
          <w:rFonts w:ascii="Calibri" w:hAnsi="Calibri" w:cs="Calibri"/>
        </w:rPr>
        <w:t>(Son et al., 2024)</w:t>
      </w:r>
      <w:r w:rsidR="008C33F9">
        <w:rPr>
          <w:rFonts w:ascii="Times New Roman" w:hAnsi="Times New Roman" w:cs="Times New Roman"/>
        </w:rPr>
        <w:fldChar w:fldCharType="end"/>
      </w:r>
      <w:r w:rsidR="009013F9">
        <w:rPr>
          <w:rFonts w:ascii="Times New Roman" w:hAnsi="Times New Roman" w:cs="Times New Roman"/>
        </w:rPr>
        <w:t>.</w:t>
      </w:r>
    </w:p>
    <w:p w14:paraId="7DDD1CAA" w14:textId="77777777" w:rsidR="00A0201F" w:rsidRPr="00A0201F" w:rsidRDefault="00A0201F" w:rsidP="00A0201F">
      <w:pPr>
        <w:rPr>
          <w:rFonts w:ascii="Times New Roman" w:hAnsi="Times New Roman" w:cs="Times New Roman"/>
          <w:b/>
          <w:bCs/>
        </w:rPr>
      </w:pPr>
      <w:r w:rsidRPr="00A0201F">
        <w:rPr>
          <w:rFonts w:ascii="Times New Roman" w:hAnsi="Times New Roman" w:cs="Times New Roman"/>
          <w:b/>
          <w:bCs/>
        </w:rPr>
        <w:t>4.2 Sensor and Electronic Nose (e-Nose) Technologies</w:t>
      </w:r>
    </w:p>
    <w:p w14:paraId="26A1946E" w14:textId="1C0FD3CA" w:rsidR="00A0201F" w:rsidRPr="00A0201F" w:rsidRDefault="009013F9" w:rsidP="00A0201F">
      <w:pPr>
        <w:rPr>
          <w:rFonts w:ascii="Times New Roman" w:hAnsi="Times New Roman" w:cs="Times New Roman"/>
        </w:rPr>
      </w:pPr>
      <w:r>
        <w:rPr>
          <w:rFonts w:ascii="Times New Roman" w:hAnsi="Times New Roman" w:cs="Times New Roman"/>
        </w:rPr>
        <w:t xml:space="preserve">Even though MS-based methods have unparalleled analytical performance, inter-study variability remains an issue. Differences in breath collection methods, ambient background adjustment, calibration methods, and data processing pipelines can significantly affect reproducibility between cohorts and labs. One important unmet need is </w:t>
      </w:r>
      <w:proofErr w:type="spellStart"/>
      <w:r>
        <w:rPr>
          <w:rFonts w:ascii="Times New Roman" w:hAnsi="Times New Roman" w:cs="Times New Roman"/>
        </w:rPr>
        <w:t>standardisation</w:t>
      </w:r>
      <w:proofErr w:type="spellEnd"/>
      <w:r w:rsidR="008C33F9">
        <w:rPr>
          <w:rFonts w:ascii="Times New Roman" w:hAnsi="Times New Roman" w:cs="Times New Roman"/>
        </w:rPr>
        <w:fldChar w:fldCharType="begin"/>
      </w:r>
      <w:r w:rsidR="008C33F9">
        <w:rPr>
          <w:rFonts w:ascii="Times New Roman" w:hAnsi="Times New Roman" w:cs="Times New Roman"/>
        </w:rPr>
        <w:instrText xml:space="preserve"> ADDIN ZOTERO_ITEM CSL_CITATION {"citationID":"oWwNWx03","properties":{"unsorted":false,"formattedCitation":"(Westphal et al., 2022)","plainCitation":"(Westphal et al., 2022)","noteIndex":0},"citationItems":[{"id":756,"uris":["http://zotero.org/users/19602067/items/LC9L8VJC"],"itemData":{"id":756,"type":"article-journal","abstract":"An analysis of exhaled breath enables specialists to noninvasively monitor biochemical processes and to determine any pathological state in the human ...","container-title":"Metabolites","DOI":"10.3390/metabo13010008","ISSN":"2218-1989","issue":"1","language":"en","license":"http://creativecommons.org/licenses/by/3.0/","publisher":"Multidisciplinary Digital Publishing Institute","source":"www.mdpi.com","title":"Common Strategies and Factors Affecting Off-Line Breath Sampling and Volatile Organic Compounds Analysis Using Thermal Desorption-Gas Chromatography-Mass Spectrometry (TD-GC-MS)","URL":"https://www.mdpi.com/2218-1989/13/1/8","volume":"13","author":[{"family":"Westphal","given":"Kinga"},{"family":"Dudzik","given":"Danuta"},{"family":"Waszczuk-Jankowska","given":"Małgorzata"},{"family":"Graff","given":"Beata"},{"family":"Narkiewicz","given":"Krzysztof"},{"family":"Markuszewski","given":"Michał Jan"}],"accessed":{"date-parts":[["2026",3,4]]},"issued":{"date-parts":[["2022",12,21]]}}}],"schema":"https://github.com/citation-style-language/schema/raw/master/csl-citation.json"} </w:instrText>
      </w:r>
      <w:r w:rsidR="008C33F9">
        <w:rPr>
          <w:rFonts w:ascii="Times New Roman" w:hAnsi="Times New Roman" w:cs="Times New Roman"/>
        </w:rPr>
        <w:fldChar w:fldCharType="separate"/>
      </w:r>
      <w:r w:rsidR="008C33F9" w:rsidRPr="008C33F9">
        <w:rPr>
          <w:rFonts w:ascii="Calibri" w:hAnsi="Calibri" w:cs="Calibri"/>
        </w:rPr>
        <w:t>(Westphal et al., 2022)</w:t>
      </w:r>
      <w:r w:rsidR="008C33F9">
        <w:rPr>
          <w:rFonts w:ascii="Times New Roman" w:hAnsi="Times New Roman" w:cs="Times New Roman"/>
        </w:rPr>
        <w:fldChar w:fldCharType="end"/>
      </w:r>
      <w:r>
        <w:rPr>
          <w:rFonts w:ascii="Times New Roman" w:hAnsi="Times New Roman" w:cs="Times New Roman"/>
        </w:rPr>
        <w:t>.</w:t>
      </w:r>
    </w:p>
    <w:p w14:paraId="1FC7FE61" w14:textId="07E7A79B" w:rsidR="00A0201F" w:rsidRPr="00A0201F" w:rsidRDefault="00A0201F" w:rsidP="00A0201F">
      <w:pPr>
        <w:rPr>
          <w:rFonts w:ascii="Times New Roman" w:hAnsi="Times New Roman" w:cs="Times New Roman"/>
        </w:rPr>
      </w:pPr>
      <w:r w:rsidRPr="00A0201F">
        <w:rPr>
          <w:rFonts w:ascii="Times New Roman" w:hAnsi="Times New Roman" w:cs="Times New Roman"/>
          <w:b/>
          <w:bCs/>
        </w:rPr>
        <w:t>Metal Oxide Semiconductor (MOS) Sensors</w:t>
      </w:r>
      <w:r w:rsidRPr="00A0201F">
        <w:rPr>
          <w:rFonts w:ascii="Times New Roman" w:hAnsi="Times New Roman" w:cs="Times New Roman"/>
        </w:rPr>
        <w:br/>
      </w:r>
      <w:r w:rsidR="009013F9">
        <w:rPr>
          <w:rFonts w:ascii="Times New Roman" w:hAnsi="Times New Roman" w:cs="Times New Roman"/>
        </w:rPr>
        <w:t xml:space="preserve">VOCs are detected using MOS sensors by </w:t>
      </w:r>
      <w:r w:rsidR="00887035">
        <w:rPr>
          <w:rFonts w:ascii="Times New Roman" w:hAnsi="Times New Roman" w:cs="Times New Roman"/>
        </w:rPr>
        <w:t xml:space="preserve">the </w:t>
      </w:r>
      <w:r w:rsidR="009013F9">
        <w:rPr>
          <w:rFonts w:ascii="Times New Roman" w:hAnsi="Times New Roman" w:cs="Times New Roman"/>
        </w:rPr>
        <w:t xml:space="preserve">use of variations in electrical resistance following </w:t>
      </w:r>
      <w:r w:rsidR="009013F9">
        <w:rPr>
          <w:rFonts w:ascii="Times New Roman" w:hAnsi="Times New Roman" w:cs="Times New Roman"/>
        </w:rPr>
        <w:lastRenderedPageBreak/>
        <w:t xml:space="preserve">gas adsorption. They are affordable, durable, and amenable to </w:t>
      </w:r>
      <w:proofErr w:type="spellStart"/>
      <w:r w:rsidR="009013F9">
        <w:rPr>
          <w:rFonts w:ascii="Times New Roman" w:hAnsi="Times New Roman" w:cs="Times New Roman"/>
        </w:rPr>
        <w:t>miniaturisation</w:t>
      </w:r>
      <w:proofErr w:type="spellEnd"/>
      <w:r w:rsidR="009013F9">
        <w:rPr>
          <w:rFonts w:ascii="Times New Roman" w:hAnsi="Times New Roman" w:cs="Times New Roman"/>
        </w:rPr>
        <w:t>. They react to large classes of volatile organic compounds (VOCs) rather than specific ones, and they are extremely sensitive to changes in temperature and humidity</w:t>
      </w:r>
      <w:r w:rsidR="008C33F9">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{"citationID":"6njTsj6T","properties":{"unsorted":false,"formattedCitation":"(Epping &amp; Koch, 2023b)","plainCitation":"(Epping &amp; Koch, 2023b)","noteIndex":0},"citationItems":[{"id":759,"uris":["http://zotero.org/users/19602067/items/6BNNJQY7"],"itemData":{"id":759,"type":"article-journal","abstract":"Volatile organic compounds (VOCs) are of interest in many different fields. Among them are food and fragrance analysis, environmental and atmospheric research, industrial applications, security or medical and life science. In the past, the characterization of these compounds was mostly performed via sample collection and off-site analysis with gas chromatography coupled to mass spectrometry (GC-MS) as the gold standard. While powerful, this method also has several drawbacks such as being slow, expensive, and demanding on the user. For decades, intense research has been dedicated to find methods for fast VOC analysis on-site with time and spatial resolution. We present the working principles of the most important, utilized, and researched technologies for this purpose and highlight important publications from the last five years. In this overview, non-selective gas sensors, electronic noses, spectroscopic methods, miniaturized gas chromatography, ion mobility spectrometry and direct injection mass spectrometry are covered. The advantages and limitations of the different methods are compared. Finally, we give our outlook into the future progression of this field of research.","container-title":"Molecules","DOI":"10.3390/molecules28041598","ISSN":"1420-3049","issue":"4","journalAbbreviation":"Molecules","page":"1598","PMID":"36838585","PMCID":"PMC9966347","source":"PubMed Central","title":"On-Site Detection of Volatile Organic Compounds (VOCs)","volume":"28","author":[{"family":"Epping","given":"Ruben"},{"family":"Koch","given":"Matthias"}],"issued":{"date-parts":[["2023",2,7]]}}}],"schema":"https://github.com/citation-style-language/schema/raw/master/csl-citation.json"} </w:instrText>
      </w:r>
      <w:r w:rsidR="008C33F9">
        <w:rPr>
          <w:rFonts w:ascii="Times New Roman" w:hAnsi="Times New Roman" w:cs="Times New Roman"/>
        </w:rPr>
        <w:fldChar w:fldCharType="separate"/>
      </w:r>
      <w:r w:rsidR="00BA2911" w:rsidRPr="00BA2911">
        <w:rPr>
          <w:rFonts w:ascii="Calibri" w:hAnsi="Calibri" w:cs="Calibri"/>
        </w:rPr>
        <w:t>(Epping &amp; Koch, 2023b)</w:t>
      </w:r>
      <w:r w:rsidR="008C33F9">
        <w:rPr>
          <w:rFonts w:ascii="Times New Roman" w:hAnsi="Times New Roman" w:cs="Times New Roman"/>
        </w:rPr>
        <w:fldChar w:fldCharType="end"/>
      </w:r>
      <w:r w:rsidR="009013F9">
        <w:rPr>
          <w:rFonts w:ascii="Times New Roman" w:hAnsi="Times New Roman" w:cs="Times New Roman"/>
        </w:rPr>
        <w:t>.</w:t>
      </w:r>
    </w:p>
    <w:p w14:paraId="56768E7A" w14:textId="235AA76F" w:rsidR="00A0201F" w:rsidRPr="00A0201F" w:rsidRDefault="00A0201F" w:rsidP="00A0201F">
      <w:pPr>
        <w:rPr>
          <w:rFonts w:ascii="Times New Roman" w:hAnsi="Times New Roman" w:cs="Times New Roman"/>
        </w:rPr>
      </w:pPr>
      <w:r w:rsidRPr="00A0201F">
        <w:rPr>
          <w:rFonts w:ascii="Times New Roman" w:hAnsi="Times New Roman" w:cs="Times New Roman"/>
          <w:b/>
          <w:bCs/>
        </w:rPr>
        <w:t>Nanomaterial-Based Sensors</w:t>
      </w:r>
      <w:r w:rsidRPr="00A0201F">
        <w:rPr>
          <w:rFonts w:ascii="Times New Roman" w:hAnsi="Times New Roman" w:cs="Times New Roman"/>
        </w:rPr>
        <w:br/>
      </w:r>
      <w:proofErr w:type="spellStart"/>
      <w:r w:rsidR="009013F9">
        <w:rPr>
          <w:rFonts w:ascii="Times New Roman" w:hAnsi="Times New Roman" w:cs="Times New Roman"/>
        </w:rPr>
        <w:t>Sensors</w:t>
      </w:r>
      <w:proofErr w:type="spellEnd"/>
      <w:r w:rsidR="009013F9">
        <w:rPr>
          <w:rFonts w:ascii="Times New Roman" w:hAnsi="Times New Roman" w:cs="Times New Roman"/>
        </w:rPr>
        <w:t xml:space="preserve"> based on metal nanoparticles, graphene, and carbon nanotubes have been made possible by developments in nanotechnology. In comparison to traditional MOS sensors, these materials provide enhanced sensitivity and adjustable selectivity</w:t>
      </w:r>
      <w:r w:rsidR="00BA2911">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{"citationID":"dNOE8lqV","properties":{"unsorted":false,"formattedCitation":"(Bakhshpour-Y\\uc0\\u252{}cel et al., 2025)","plainCitation":"(Bakhshpour-Yücel et al., 2025)","noteIndex":0},"citationItems":[{"id":764,"uris":["http://zotero.org/users/19602067/items/JP3TBDP6"],"itemData":{"id":764,"type":"article-journal","abstract":"This review explores the application of nanomaterial-based sensing systems for precisely detecting neuropharmaceutical compounds and neurotransmitters, delving into the connections between nanotechnology and neuropharmacology. Nanotechnology appears as a promising solution for many significant challenges posed by the complexities of the brain’s biochemical nature. Using nanoscale materials, scientists have created novel sensors with high selectivity, sensitivity, and adaptability. Developing neuropharmaceutical compounds and monitoring their side effects on our neurological system raised the need for these nanomaterial-based sensors. In this review, we demonstrate the effectiveness of these technologies in real-time neuroactive compound detection and monitoring by illuminating the underlying principles through an examination of significant studies and recent developments. This review also highlights collaborative efforts at the intersection of nanotechnology and neuropharmacology and their direct and indirect effects on the understanding and controlling several neurological disorders. This review covers both sensors under research and those already applied in vivo or clinical monitoring of drug side effects.","container-title":"Sensors (Basel, Switzerland)","DOI":"10.3390/s25113256","ISSN":"1424-8220","issue":"11","journalAbbreviation":"Sensors (Basel)","page":"3256","PMID":"40968802","PMCID":"PMC12157191","source":"PubMed Central","title":"Nanomaterial-Based Sensing Systems to Detect Neuropharmaceutical Compounds and Neurotransmitters","volume":"25","author":[{"family":"Bakhshpour-Yücel","given":"Monireh"},{"family":"Aljayyousi","given":"Nawal"},{"family":"Osman","given":"Bilgen"},{"family":"Lortlar Ünlü","given":"Nese"},{"family":"Denizli","given":"Adil"},{"family":"Ünlü","given":"M. Selim"}],"issued":{"date-parts":[["2025",5,22]]}}}],"schema":"https://github.com/citation-style-language/schema/raw/master/csl-citation.json"} </w:instrText>
      </w:r>
      <w:r w:rsidR="00BA2911">
        <w:rPr>
          <w:rFonts w:ascii="Times New Roman" w:hAnsi="Times New Roman" w:cs="Times New Roman"/>
        </w:rPr>
        <w:fldChar w:fldCharType="separate"/>
      </w:r>
      <w:r w:rsidR="00BA2911" w:rsidRPr="00BA2911">
        <w:rPr>
          <w:rFonts w:ascii="Calibri" w:hAnsi="Calibri" w:cs="Calibri"/>
          <w:kern w:val="0"/>
        </w:rPr>
        <w:t>(Bakhshpour-Yücel et al., 2025)</w:t>
      </w:r>
      <w:r w:rsidR="00BA2911">
        <w:rPr>
          <w:rFonts w:ascii="Times New Roman" w:hAnsi="Times New Roman" w:cs="Times New Roman"/>
        </w:rPr>
        <w:fldChar w:fldCharType="end"/>
      </w:r>
      <w:r w:rsidR="009013F9">
        <w:rPr>
          <w:rFonts w:ascii="Times New Roman" w:hAnsi="Times New Roman" w:cs="Times New Roman"/>
        </w:rPr>
        <w:t>. Although there has been little clinical validation, nanomaterial-based sensors in diabetes research have shown the capacity to distinguish between the breath patterns of people with and without diabetes</w:t>
      </w:r>
      <w:r w:rsidR="00BA2911">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{"citationID":"p27tWBo5","properties":{"unsorted":false,"formattedCitation":"(X. Wang et al., 2023)","plainCitation":"(X. Wang et al., 2023)","noteIndex":0},"citationItems":[{"id":767,"uris":["http://zotero.org/users/19602067/items/HP6YWVUD"],"itemData":{"id":767,"type":"article-journal","abstract":"Flexible and wearable electronics have attracted significant attention for their potential applications in wearable human health monitoring, care syst...","container-title":"C","DOI":"10.3390/c9040108","ISSN":"2311-5629","issue":"4","language":"en","license":"http://creativecommons.org/licenses/by/3.0/","publisher":"Multidisciplinary Digital Publishing Institute","source":"www.mdpi.com","title":"A Review of Carbon Nanotubes, Graphene and Nanodiamond Based Strain Sensor in Harsh Environments","URL":"https://www.mdpi.com/2311-5629/9/4/108","volume":"9","author":[{"family":"Wang","given":"Xiaoyan"},{"family":"Lim","given":"Eng Gee"},{"family":"Hoettges","given":"Kai"},{"family":"Song","given":"Pengfei"}],"accessed":{"date-parts":[["2026",3,4]]},"issued":{"date-parts":[["2023",11,14]]}}}],"schema":"https://github.com/citation-style-language/schema/raw/master/csl-citation.json"} </w:instrText>
      </w:r>
      <w:r w:rsidR="00BA2911">
        <w:rPr>
          <w:rFonts w:ascii="Times New Roman" w:hAnsi="Times New Roman" w:cs="Times New Roman"/>
        </w:rPr>
        <w:fldChar w:fldCharType="separate"/>
      </w:r>
      <w:r w:rsidR="00BA2911" w:rsidRPr="00BA2911">
        <w:rPr>
          <w:rFonts w:ascii="Calibri" w:hAnsi="Calibri" w:cs="Calibri"/>
        </w:rPr>
        <w:t>(X. Wang et al., 2023)</w:t>
      </w:r>
      <w:r w:rsidR="00BA2911">
        <w:rPr>
          <w:rFonts w:ascii="Times New Roman" w:hAnsi="Times New Roman" w:cs="Times New Roman"/>
        </w:rPr>
        <w:fldChar w:fldCharType="end"/>
      </w:r>
      <w:r w:rsidRPr="00A0201F">
        <w:rPr>
          <w:rFonts w:ascii="Times New Roman" w:hAnsi="Times New Roman" w:cs="Times New Roman"/>
        </w:rPr>
        <w:t>.</w:t>
      </w:r>
    </w:p>
    <w:p w14:paraId="1D44C3DA" w14:textId="72D341A8" w:rsidR="00A0201F" w:rsidRPr="00A0201F" w:rsidRDefault="00A0201F" w:rsidP="00A0201F">
      <w:pPr>
        <w:rPr>
          <w:rFonts w:ascii="Times New Roman" w:hAnsi="Times New Roman" w:cs="Times New Roman"/>
        </w:rPr>
      </w:pPr>
      <w:r w:rsidRPr="00A0201F">
        <w:rPr>
          <w:rFonts w:ascii="Times New Roman" w:hAnsi="Times New Roman" w:cs="Times New Roman"/>
          <w:b/>
          <w:bCs/>
        </w:rPr>
        <w:t>Pattern Recognition vs Compound-Specific Detection</w:t>
      </w:r>
      <w:r w:rsidRPr="00A0201F">
        <w:rPr>
          <w:rFonts w:ascii="Times New Roman" w:hAnsi="Times New Roman" w:cs="Times New Roman"/>
        </w:rPr>
        <w:br/>
      </w:r>
      <w:r w:rsidR="009013F9">
        <w:rPr>
          <w:rFonts w:ascii="Times New Roman" w:hAnsi="Times New Roman" w:cs="Times New Roman"/>
        </w:rPr>
        <w:t>E-nose systems usually do not name specific volatile organic compounds (VOCs), in contrast to MS-based techniques</w:t>
      </w:r>
      <w:r w:rsidR="00BA2911">
        <w:rPr>
          <w:rFonts w:ascii="Times New Roman" w:hAnsi="Times New Roman" w:cs="Times New Roman"/>
        </w:rPr>
        <w:fldChar w:fldCharType="begin"/>
      </w:r>
      <w:r w:rsidR="00BA2911">
        <w:rPr>
          <w:rFonts w:ascii="Times New Roman" w:hAnsi="Times New Roman" w:cs="Times New Roman"/>
        </w:rPr>
        <w:instrText xml:space="preserve"> ADDIN ZOTERO_ITEM CSL_CITATION {"citationID":"mTI8N32P","properties":{"unsorted":false,"formattedCitation":"(Aghili et al., 2023)","plainCitation":"(Aghili et al., 2023)","noteIndex":0},"citationItems":[{"id":770,"uris":["http://zotero.org/users/19602067/items/S595LFKR"],"itemData":{"id":770,"type":"article-journal","abstract":"Food quality assurance is an important field that directly affects public health. The organoleptic aroma of food is of crucial significance to evaluat...","container-title":"Sensors","DOI":"10.3390/s23146294","ISSN":"1424-8220","issue":"14","language":"en","license":"http://creativecommons.org/licenses/by/3.0/","publisher":"Multidisciplinary Digital Publishing Institute","source":"www.mdpi.com","title":"Aromatic Fingerprints: VOC Analysis with E-Nose and GC-MS for Rapid Detection of Adulteration in Sesame Oil","title-short":"Aromatic Fingerprints","URL":"https://www.mdpi.com/1424-8220/23/14/6294","volume":"23","author":[{"family":"Aghili","given":"Nadia Sadat"},{"family":"Rasekh","given":"Mansour"},{"family":"Karami","given":"Hamed"},{"family":"Edriss","given":"Omid"},{"family":"Wilson","given":"Alphus Dan"},{"family":"Ramos","given":"Jose"}],"accessed":{"date-parts":[["2026",3,4]]},"issued":{"date-parts":[["2023",7,10]]}}}],"schema":"https://github.com/citation-style-language/schema/raw/master/csl-citation.json"} </w:instrText>
      </w:r>
      <w:r w:rsidR="00BA2911">
        <w:rPr>
          <w:rFonts w:ascii="Times New Roman" w:hAnsi="Times New Roman" w:cs="Times New Roman"/>
        </w:rPr>
        <w:fldChar w:fldCharType="separate"/>
      </w:r>
      <w:r w:rsidR="00BA2911" w:rsidRPr="00BA2911">
        <w:rPr>
          <w:rFonts w:ascii="Calibri" w:hAnsi="Calibri" w:cs="Calibri"/>
        </w:rPr>
        <w:t>(Aghili et al., 2023)</w:t>
      </w:r>
      <w:r w:rsidR="00BA2911">
        <w:rPr>
          <w:rFonts w:ascii="Times New Roman" w:hAnsi="Times New Roman" w:cs="Times New Roman"/>
        </w:rPr>
        <w:fldChar w:fldCharType="end"/>
      </w:r>
      <w:r w:rsidR="009013F9">
        <w:rPr>
          <w:rFonts w:ascii="Times New Roman" w:hAnsi="Times New Roman" w:cs="Times New Roman"/>
        </w:rPr>
        <w:t xml:space="preserve">. Rather, multivariate statistics or machine learning are used to </w:t>
      </w:r>
      <w:proofErr w:type="spellStart"/>
      <w:r w:rsidR="009013F9">
        <w:rPr>
          <w:rFonts w:ascii="Times New Roman" w:hAnsi="Times New Roman" w:cs="Times New Roman"/>
        </w:rPr>
        <w:t>analyse</w:t>
      </w:r>
      <w:proofErr w:type="spellEnd"/>
      <w:r w:rsidR="009013F9">
        <w:rPr>
          <w:rFonts w:ascii="Times New Roman" w:hAnsi="Times New Roman" w:cs="Times New Roman"/>
        </w:rPr>
        <w:t xml:space="preserve"> the composite response patterns that are produced. Although this pattern-based method can be quite effective in diagnosis, it has issues with cross-platform reproducibility, regulatory approval, and biological interpretability</w:t>
      </w:r>
      <w:r w:rsidR="00BA2911">
        <w:rPr>
          <w:rFonts w:ascii="Times New Roman" w:hAnsi="Times New Roman" w:cs="Times New Roman"/>
        </w:rPr>
        <w:fldChar w:fldCharType="begin"/>
      </w:r>
      <w:r w:rsidR="001D044E">
        <w:rPr>
          <w:rFonts w:ascii="Times New Roman" w:hAnsi="Times New Roman" w:cs="Times New Roman"/>
        </w:rPr>
        <w:instrText xml:space="preserve"> ADDIN ZOTERO_ITEM CSL_CITATION {"citationID":"zAzfUCow","properties":{"unsorted":false,"formattedCitation":"(Shtepliuk et al., 2025)","plainCitation":"(Shtepliuk et al., 2025)","noteIndex":0},"citationItems":[{"id":773,"uris":["http://zotero.org/users/19602067/items/TN4R4RRM"],"itemData":{"id":773,"type":"article-journal","abstract":"Odor detection as forensic evidence is an emerging and transformative approach for identifying individuals in cases where conventional techniques— such as DNA profiling, fingerprints, or gas chromatography‐mass spectroscopy— are insufficient. Key challenges include distinguishing between living and deceased individuals, differentiating human from animal remains, and estimating postmortem intervals. While specially trained dogs remain the gold standard in some contexts, there is growing demand for faster, scalable, and cost‐effective alternatives. Here, a bio‐inspired electronic nose comprising 32 metal‐oxide sensors, integrated with machine learning, is presented as a non‐invasive, real‐time, and reliable tool for volatile organic compound profiling. The system accurately classifies postmortem versus antemortem human biosamples (98.1%), discriminates human from animal tissue (97.2%), and estimates postmortem intervals with high temporal resolution. This study introduces a robust AI‐driven olfactory platform for forensic scent detection, highlighting its potential to complement or replace traditional methods. By coupling volatilome analysis with sensor miniaturization and algorithmic refinement, this approach lays the groundwork for next‐generation forensic diagnostics and odor‐based biomarker discovery., A 32‐element electronic nose enhanced with machine learning demonstrates exceptional accuracy in differentiating between living and deceased individuals (98.1%), discriminating human and animal specimens (97.2%), and estimating postmortem intervals. This bio‐inspired artificial olfactory sensor system detects unique volatile organic compounds from biological materials, showing its potential to advance scent‐based forensics and other areas where odor detection is critical.","container-title":"Advanced Science","DOI":"10.1002/advs.202504657","ISSN":"2198-3844","issue":"36","journalAbbreviation":"Adv Sci (Weinh)","page":"e04657","PMID":"40552384","PMCID":"PMC12463043","source":"PubMed Central","title":"Adaptive Machine Learning for Electronic Nose‐Based Forensic VOC Classification","volume":"12","author":[{"family":"Shtepliuk","given":"Ivan"},{"family":"Montelius","given":"Kerstin"},{"family":"Eriksson","given":"Jens"},{"family":"Puglisi","given":"Donatella"}],"issued":{"date-parts":[["2025",6,24]]}}}],"schema":"https://github.com/citation-style-language/schema/raw/master/csl-citation.json"} </w:instrText>
      </w:r>
      <w:r w:rsidR="00BA2911">
        <w:rPr>
          <w:rFonts w:ascii="Times New Roman" w:hAnsi="Times New Roman" w:cs="Times New Roman"/>
        </w:rPr>
        <w:fldChar w:fldCharType="separate"/>
      </w:r>
      <w:r w:rsidR="001D044E" w:rsidRPr="001D044E">
        <w:rPr>
          <w:rFonts w:ascii="Calibri" w:hAnsi="Calibri" w:cs="Calibri"/>
        </w:rPr>
        <w:t>(Shtepliuk et al., 2025)</w:t>
      </w:r>
      <w:r w:rsidR="00BA2911">
        <w:rPr>
          <w:rFonts w:ascii="Times New Roman" w:hAnsi="Times New Roman" w:cs="Times New Roman"/>
        </w:rPr>
        <w:fldChar w:fldCharType="end"/>
      </w:r>
      <w:r w:rsidR="009013F9">
        <w:rPr>
          <w:rFonts w:ascii="Times New Roman" w:hAnsi="Times New Roman" w:cs="Times New Roman"/>
        </w:rPr>
        <w:t>.</w:t>
      </w:r>
    </w:p>
    <w:p w14:paraId="721A3A64" w14:textId="77777777" w:rsidR="00A0201F" w:rsidRPr="00A0201F" w:rsidRDefault="00A0201F" w:rsidP="00A0201F">
      <w:pPr>
        <w:rPr>
          <w:rFonts w:ascii="Times New Roman" w:hAnsi="Times New Roman" w:cs="Times New Roman"/>
          <w:b/>
          <w:bCs/>
        </w:rPr>
      </w:pPr>
      <w:r w:rsidRPr="00A0201F">
        <w:rPr>
          <w:rFonts w:ascii="Times New Roman" w:hAnsi="Times New Roman" w:cs="Times New Roman"/>
          <w:b/>
          <w:bCs/>
        </w:rPr>
        <w:t>4.3 Emerging Technologies</w:t>
      </w:r>
    </w:p>
    <w:p w14:paraId="733EF102" w14:textId="537D2C87" w:rsidR="00A0201F" w:rsidRPr="00A0201F" w:rsidRDefault="009013F9" w:rsidP="00A0201F">
      <w:pPr>
        <w:rPr>
          <w:rFonts w:ascii="Times New Roman" w:hAnsi="Times New Roman" w:cs="Times New Roman"/>
        </w:rPr>
      </w:pPr>
      <w:r>
        <w:rPr>
          <w:rFonts w:ascii="Times New Roman" w:hAnsi="Times New Roman" w:cs="Times New Roman"/>
        </w:rPr>
        <w:t xml:space="preserve">Current technology advancements are designed to close the gap between clinical usability and analytical </w:t>
      </w:r>
      <w:proofErr w:type="spellStart"/>
      <w:r>
        <w:rPr>
          <w:rFonts w:ascii="Times New Roman" w:hAnsi="Times New Roman" w:cs="Times New Roman"/>
        </w:rPr>
        <w:t>rigour</w:t>
      </w:r>
      <w:proofErr w:type="spellEnd"/>
      <w:r w:rsidR="001D044E">
        <w:rPr>
          <w:rFonts w:ascii="Times New Roman" w:hAnsi="Times New Roman" w:cs="Times New Roman"/>
        </w:rPr>
        <w:fldChar w:fldCharType="begin"/>
      </w:r>
      <w:r w:rsidR="001D044E">
        <w:rPr>
          <w:rFonts w:ascii="Times New Roman" w:hAnsi="Times New Roman" w:cs="Times New Roman"/>
        </w:rPr>
        <w:instrText xml:space="preserve"> ADDIN ZOTERO_ITEM CSL_CITATION {"citationID":"eYfWlI1Y","properties":{"unsorted":false,"formattedCitation":"(Livieri et al., 2025)","plainCitation":"(Livieri et al., 2025)","noteIndex":0},"citationItems":[{"id":778,"uris":["http://zotero.org/users/19602067/items/KHMJFK2R"],"itemData":{"id":778,"type":"article-journal","abstract":"Introduction\nDigital health has revolutionized the landscape of healthcare through personalized care, moving away from the traditional approach of treating symptoms and conditions. Digital devices provide diagnostic accuracy and treatment effectiveness while equipping patients with control over their health and well-being. Although the growth of technology provides unprecedented opportunities, there are also certain issues arising from the use of such technology. This scoping review aimed to explore perceived gaps and challenges in the use of digital technology by patients and meta-synthesize them. Identifying such gaps and challenges will encourage new insights and understanding, leading to evidence-informed policies and practices.\n\nMethods\nThree electronic databases were searched (Cinahl EBSCO, Pubmed, and Web of Science) for papers published in English between January 2010 and December 2023. A narrative meta-synthesis was performed. The review followed the Preferred Reporting Items for Systematic Reviews and Meta-Analysis (PRISMA) 2009 checklist.\n\nResults\nA total of 345 papers were retrieved and screened, with a noticeable increase in publication numbers after 2015. After the final selection, a total of 28 papers were included in the final meta-synthesis; these were published between 2015 and 2023. A total of 99 individual reports were included in the synthesis of these papers, comprising 25 identified gaps and 74 challenges.\n\nDiscussion\nOur meta-synthesis revealed several gaps and challenges related to patients' use of digital technology in health, including generational differences in digital propensity and deficiencies in the work process. In terms of ethics, the lack of trust in technology and data ownership was highlighted, with the meta-synthesis identifying issues in the realm of disruption of human rights. We, therefore, propose building a model for ethically aligned technology development and acceptance that considers human rights a crucial parameter in the digital healthcare ecosystem.","container-title":"Frontiers in Digital Health","DOI":"10.3389/fdgth.2025.1474956","ISSN":"2673-253X","journalAbbreviation":"Front Digit Health","page":"1474956","PMID":"40212901","PMCID":"PMC11983460","source":"PubMed Central","title":"The gaps and challenges in digital health technology use as perceived by patients: a scoping review and narrative meta-synthesis","title-short":"The gaps and challenges in digital health technology use as perceived by patients","volume":"7","author":[{"family":"Livieri","given":"Georgia"},{"family":"Mangina","given":"Eleni"},{"family":"Protopapadakis","given":"Evangelos D."},{"family":"Panayiotou","given":"Andrie G."}],"issued":{"date-parts":[["2025",3,27]]}}}],"schema":"https://github.com/citation-style-language/schema/raw/master/csl-citation.json"} </w:instrText>
      </w:r>
      <w:r w:rsidR="001D044E">
        <w:rPr>
          <w:rFonts w:ascii="Times New Roman" w:hAnsi="Times New Roman" w:cs="Times New Roman"/>
        </w:rPr>
        <w:fldChar w:fldCharType="separate"/>
      </w:r>
      <w:r w:rsidR="001D044E" w:rsidRPr="001D044E">
        <w:rPr>
          <w:rFonts w:ascii="Calibri" w:hAnsi="Calibri" w:cs="Calibri"/>
        </w:rPr>
        <w:t>(</w:t>
      </w:r>
      <w:proofErr w:type="spellStart"/>
      <w:r w:rsidR="001D044E" w:rsidRPr="001D044E">
        <w:rPr>
          <w:rFonts w:ascii="Calibri" w:hAnsi="Calibri" w:cs="Calibri"/>
        </w:rPr>
        <w:t>Livieri</w:t>
      </w:r>
      <w:proofErr w:type="spellEnd"/>
      <w:r w:rsidR="001D044E" w:rsidRPr="001D044E">
        <w:rPr>
          <w:rFonts w:ascii="Calibri" w:hAnsi="Calibri" w:cs="Calibri"/>
        </w:rPr>
        <w:t xml:space="preserve"> et al., 2025)</w:t>
      </w:r>
      <w:r w:rsidR="001D044E">
        <w:rPr>
          <w:rFonts w:ascii="Times New Roman" w:hAnsi="Times New Roman" w:cs="Times New Roman"/>
        </w:rPr>
        <w:fldChar w:fldCharType="end"/>
      </w:r>
      <w:r>
        <w:rPr>
          <w:rFonts w:ascii="Times New Roman" w:hAnsi="Times New Roman" w:cs="Times New Roman"/>
        </w:rPr>
        <w:t>.</w:t>
      </w:r>
    </w:p>
    <w:p w14:paraId="50B0BC1B" w14:textId="10007484" w:rsidR="00A0201F" w:rsidRPr="00A0201F" w:rsidRDefault="00A0201F" w:rsidP="00A0201F">
      <w:pPr>
        <w:rPr>
          <w:rFonts w:ascii="Times New Roman" w:hAnsi="Times New Roman" w:cs="Times New Roman"/>
        </w:rPr>
      </w:pPr>
      <w:r w:rsidRPr="00A0201F">
        <w:rPr>
          <w:rFonts w:ascii="Times New Roman" w:hAnsi="Times New Roman" w:cs="Times New Roman"/>
          <w:b/>
          <w:bCs/>
        </w:rPr>
        <w:t>Microfluidic Breath Analyzers</w:t>
      </w:r>
      <w:r w:rsidRPr="00A0201F">
        <w:rPr>
          <w:rFonts w:ascii="Times New Roman" w:hAnsi="Times New Roman" w:cs="Times New Roman"/>
        </w:rPr>
        <w:br/>
      </w:r>
      <w:r w:rsidR="004A5E3A">
        <w:rPr>
          <w:rFonts w:ascii="Times New Roman" w:hAnsi="Times New Roman" w:cs="Times New Roman"/>
        </w:rPr>
        <w:t xml:space="preserve">Breath sampling, VOC separation, and detection are all integrated into small devices with small sample volumes using microfluidic platforms. These tools provide less chance of contamination and more control over sample settings. They show promise for </w:t>
      </w:r>
      <w:proofErr w:type="spellStart"/>
      <w:r w:rsidR="004A5E3A">
        <w:rPr>
          <w:rFonts w:ascii="Times New Roman" w:hAnsi="Times New Roman" w:cs="Times New Roman"/>
        </w:rPr>
        <w:t>standardised</w:t>
      </w:r>
      <w:proofErr w:type="spellEnd"/>
      <w:r w:rsidR="004A5E3A">
        <w:rPr>
          <w:rFonts w:ascii="Times New Roman" w:hAnsi="Times New Roman" w:cs="Times New Roman"/>
        </w:rPr>
        <w:t xml:space="preserve"> and scalable breath analysis, albeit still being primarily experimental</w:t>
      </w:r>
      <w:r w:rsidR="00347621">
        <w:rPr>
          <w:rFonts w:ascii="Times New Roman" w:hAnsi="Times New Roman" w:cs="Times New Roman"/>
        </w:rPr>
        <w:fldChar w:fldCharType="begin"/>
      </w:r>
      <w:r w:rsidR="00347621">
        <w:rPr>
          <w:rFonts w:ascii="Times New Roman" w:hAnsi="Times New Roman" w:cs="Times New Roman"/>
        </w:rPr>
        <w:instrText xml:space="preserve"> ADDIN ZOTERO_ITEM CSL_CITATION {"citationID":"IJk5peGn","properties":{"unsorted":false,"formattedCitation":"(Azimzadeh et al., 2025)","plainCitation":"(Azimzadeh et al., 2025)","noteIndex":0},"citationItems":[{"id":1077,"uris":["http://zotero.org/users/19602067/items/4KTYYQLF"],"itemData":{"id":1077,"type":"article-journal","abstract":"Early detection of wound infections is critical for timely intervention and prevention of possible complications since prompt treatment can help lower pathogen spread and enhance faster healing. Early detection also helps reduce the risk of serious infections requiring extensive medical interventions or life-threatening diseases such as sepsis. Culture-based approaches currently used for bacterial identification have limited sensitivity and specificity. At the same time, they are time-consuming, resulting in delays in therapy and, therefore, having a negative impact on the treatment outcomes. Quantifying the volatile organic compounds (VOCs) released by bacteria residing in wounds is a promising, non-invasive option for detecting infections at early stages. This method allows for continuous monitoring without requiring invasive procedures, thereby reducing patient discomfort and the risk of further complications. Spectroscopy methods and sensors are the primary VOC detection and quantification approaches, but sensors are more rapid, cost-effective, non-invasive, and precise. This review highlights the significance of the early detection of wound infection to enable timely intervention and prevent complications, emphasizing the limitations of culture-based approaches. It also explores the potential of quantifying VOCs using different methods and discusses the correlation between their levels and the rate of bacterial infections in wounds. Additionally, the review evaluates current VOC-based monitoring methods for wound management, identifies gaps in the field, and advocates for further research to advance wound care and enhance patient outcomes.","container-title":"Talanta","DOI":"10.1016/j.talanta.2025.127991","ISSN":"0039-9140","journalAbbreviation":"Talanta","page":"127991","source":"ScienceDirect","title":"Volatile organic compounds (VOCs) detection for the identification of bacterial infections in clinical wound samples","volume":"292","author":[{"family":"Azimzadeh","given":"Mostafa"},{"family":"Khashayar","given":"Patricia"},{"family":"Mousazadeh","given":"Marziyeh"},{"family":"Daneshpour","given":"Maryam"},{"family":"Rostami","given":"Mohammad"},{"family":"Goodlett","given":"David R."},{"family":"Manji","given":"Karim"},{"family":"Fardindoost","given":"Somayeh"},{"family":"Akbari","given":"Mohsen"},{"family":"Hoorfar","given":"Mina"}],"issued":{"date-parts":[["2025",9,1]]}}}],"schema":"https://github.com/citation-style-language/schema/raw/master/csl-citation.json"} </w:instrText>
      </w:r>
      <w:r w:rsidR="00347621">
        <w:rPr>
          <w:rFonts w:ascii="Times New Roman" w:hAnsi="Times New Roman" w:cs="Times New Roman"/>
        </w:rPr>
        <w:fldChar w:fldCharType="separate"/>
      </w:r>
      <w:r w:rsidR="00347621" w:rsidRPr="00347621">
        <w:rPr>
          <w:rFonts w:ascii="Calibri" w:hAnsi="Calibri" w:cs="Calibri"/>
        </w:rPr>
        <w:t>(Azimzadeh et al., 2025)</w:t>
      </w:r>
      <w:r w:rsidR="00347621">
        <w:rPr>
          <w:rFonts w:ascii="Times New Roman" w:hAnsi="Times New Roman" w:cs="Times New Roman"/>
        </w:rPr>
        <w:fldChar w:fldCharType="end"/>
      </w:r>
      <w:r w:rsidR="004A5E3A">
        <w:rPr>
          <w:rFonts w:ascii="Times New Roman" w:hAnsi="Times New Roman" w:cs="Times New Roman"/>
        </w:rPr>
        <w:t>.</w:t>
      </w:r>
    </w:p>
    <w:p w14:paraId="272D44AE" w14:textId="40CC243F" w:rsidR="00A0201F" w:rsidRPr="00A0201F" w:rsidRDefault="00A0201F" w:rsidP="00A0201F">
      <w:pPr>
        <w:rPr>
          <w:rFonts w:ascii="Times New Roman" w:hAnsi="Times New Roman" w:cs="Times New Roman"/>
        </w:rPr>
      </w:pPr>
      <w:r w:rsidRPr="00A0201F">
        <w:rPr>
          <w:rFonts w:ascii="Times New Roman" w:hAnsi="Times New Roman" w:cs="Times New Roman"/>
          <w:b/>
          <w:bCs/>
        </w:rPr>
        <w:t>Wearable and Point-of-Care Breath Sensors</w:t>
      </w:r>
      <w:r w:rsidRPr="00A0201F">
        <w:rPr>
          <w:rFonts w:ascii="Times New Roman" w:hAnsi="Times New Roman" w:cs="Times New Roman"/>
        </w:rPr>
        <w:br/>
      </w:r>
      <w:r w:rsidR="004A5E3A">
        <w:rPr>
          <w:rFonts w:ascii="Times New Roman" w:hAnsi="Times New Roman" w:cs="Times New Roman"/>
        </w:rPr>
        <w:t>A potential paradigm change for frequent or continuous metabolic monitoring is represented by wearable breath sensors and portable point-of-care devices</w:t>
      </w:r>
      <w:r w:rsidR="00347621">
        <w:rPr>
          <w:rFonts w:ascii="Times New Roman" w:hAnsi="Times New Roman" w:cs="Times New Roman"/>
        </w:rPr>
        <w:fldChar w:fldCharType="begin"/>
      </w:r>
      <w:r w:rsidR="00347621">
        <w:rPr>
          <w:rFonts w:ascii="Times New Roman" w:hAnsi="Times New Roman" w:cs="Times New Roman"/>
        </w:rPr>
        <w:instrText xml:space="preserve"> ADDIN ZOTERO_ITEM CSL_CITATION {"citationID":"e22pcU76","properties":{"unsorted":false,"formattedCitation":"(Vitazkova et al., 2024)","plainCitation":"(Vitazkova et al., 2024)","noteIndex":0},"citationItems":[{"id":1079,"uris":["http://zotero.org/users/19602067/items/GTXB9S3N"],"itemData":{"id":1079,"type":"article-journal","abstract":"This article explores the importance of wearable and remote technologies in healthcare. The focus highlights its potential in continuous monitoring, e...","container-title":"Biosensors","DOI":"10.3390/bios14020090","ISSN":"2079-6374","issue":"2","language":"en","license":"http://creativecommons.org/licenses/by/3.0/","publisher":"Multidisciplinary Digital Publishing Institute","source":"www.mdpi.com","title":"Advances in Respiratory Monitoring: A Comprehensive Review of Wearable and Remote Technologies","title-short":"Advances in Respiratory Monitoring","URL":"https://www.mdpi.com/2079-6374/14/2/90","volume":"14","author":[{"family":"Vitazkova","given":"Diana"},{"family":"Foltan","given":"Erik"},{"family":"Kosnacova","given":"Helena"},{"family":"Micjan","given":"Michal"},{"family":"Donoval","given":"Martin"},{"family":"Kuzma","given":"Anton"},{"family":"Kopani","given":"Martin"},{"family":"Vavrinsky","given":"Erik"}],"accessed":{"date-parts":[["2026",3,5]]},"issued":{"date-parts":[["2024",2,6]]}}}],"schema":"https://github.com/citation-style-language/schema/raw/master/csl-citation.json"} </w:instrText>
      </w:r>
      <w:r w:rsidR="00347621">
        <w:rPr>
          <w:rFonts w:ascii="Times New Roman" w:hAnsi="Times New Roman" w:cs="Times New Roman"/>
        </w:rPr>
        <w:fldChar w:fldCharType="separate"/>
      </w:r>
      <w:r w:rsidR="00347621" w:rsidRPr="00347621">
        <w:rPr>
          <w:rFonts w:ascii="Calibri" w:hAnsi="Calibri" w:cs="Calibri"/>
        </w:rPr>
        <w:t>(Vitazkova et al., 2024)</w:t>
      </w:r>
      <w:r w:rsidR="00347621">
        <w:rPr>
          <w:rFonts w:ascii="Times New Roman" w:hAnsi="Times New Roman" w:cs="Times New Roman"/>
        </w:rPr>
        <w:fldChar w:fldCharType="end"/>
      </w:r>
      <w:r w:rsidR="004A5E3A">
        <w:rPr>
          <w:rFonts w:ascii="Times New Roman" w:hAnsi="Times New Roman" w:cs="Times New Roman"/>
        </w:rPr>
        <w:t xml:space="preserve">. Outside of clinical contexts, these devices may make it possible to track metabolic states over time, such as ketosis and </w:t>
      </w:r>
      <w:proofErr w:type="spellStart"/>
      <w:r w:rsidR="004A5E3A">
        <w:rPr>
          <w:rFonts w:ascii="Times New Roman" w:hAnsi="Times New Roman" w:cs="Times New Roman"/>
        </w:rPr>
        <w:t>glycaemic</w:t>
      </w:r>
      <w:proofErr w:type="spellEnd"/>
      <w:r w:rsidR="004A5E3A">
        <w:rPr>
          <w:rFonts w:ascii="Times New Roman" w:hAnsi="Times New Roman" w:cs="Times New Roman"/>
        </w:rPr>
        <w:t xml:space="preserve"> excursions. But issues with long-term dependability, calibration stability, and sensor drift are still unsolved</w:t>
      </w:r>
      <w:r w:rsidR="00094BEF">
        <w:rPr>
          <w:rFonts w:ascii="Times New Roman" w:hAnsi="Times New Roman" w:cs="Times New Roman"/>
        </w:rPr>
        <w:fldChar w:fldCharType="begin"/>
      </w:r>
      <w:r w:rsidR="00094BEF">
        <w:rPr>
          <w:rFonts w:ascii="Times New Roman" w:hAnsi="Times New Roman" w:cs="Times New Roman"/>
        </w:rPr>
        <w:instrText xml:space="preserve"> ADDIN ZOTERO_ITEM CSL_CITATION {"citationID":"73f8vIEz","properties":{"unsorted":false,"formattedCitation":"(Alhaddad et al., 2023)","plainCitation":"(Alhaddad et al., 2023)","noteIndex":0},"citationItems":[{"id":1081,"uris":["http://zotero.org/users/19602067/items/UJ96J3IL"],"itemData":{"id":1081,"type":"article-journal","abstract":"Glucose monitoring is key to the management of diabetes mellitus to maintain optimal glucose control whilst avoiding hypoglycemia. Non-invasive contin...","container-title":"Sensors","DOI":"10.3390/s23115003","ISSN":"1424-8220","issue":"11","language":"en","license":"http://creativecommons.org/licenses/by/3.0/","publisher":"Multidisciplinary Digital Publishing Institute","source":"www.mdpi.com","title":"Longitudinal Studies of Wearables in Patients with Diabetes: Key Issues and Solutions","title-short":"Longitudinal Studies of Wearables in Patients with Diabetes","URL":"https://www.mdpi.com/1424-8220/23/11/5003","volume":"23","author":[{"family":"Alhaddad","given":"Ahmad Yaser"},{"family":"Aly","given":"Hussein"},{"family":"Gad","given":"Hoda"},{"family":"Elgassim","given":"Einas"},{"family":"Mohammed","given":"Ibrahim"},{"family":"Baagar","given":"Khaled"},{"family":"Al-Ali","given":"Abdulaziz"},{"family":"Sadasivuni","given":"Kishor Kumar"},{"family":"Cabibihan","given":"John-John"},{"family":"Malik","given":"Rayaz A."}],"accessed":{"date-parts":[["2026",3,5]]},"issued":{"date-parts":[["2023",5,22]]}}}],"schema":"https://github.com/citation-style-language/schema/raw/master/csl-citation.json"} </w:instrText>
      </w:r>
      <w:r w:rsidR="00094BEF">
        <w:rPr>
          <w:rFonts w:ascii="Times New Roman" w:hAnsi="Times New Roman" w:cs="Times New Roman"/>
        </w:rPr>
        <w:fldChar w:fldCharType="separate"/>
      </w:r>
      <w:r w:rsidR="00094BEF" w:rsidRPr="00094BEF">
        <w:rPr>
          <w:rFonts w:ascii="Calibri" w:hAnsi="Calibri" w:cs="Calibri"/>
        </w:rPr>
        <w:t>(Alhaddad et al., 2023)</w:t>
      </w:r>
      <w:r w:rsidR="00094BEF">
        <w:rPr>
          <w:rFonts w:ascii="Times New Roman" w:hAnsi="Times New Roman" w:cs="Times New Roman"/>
        </w:rPr>
        <w:fldChar w:fldCharType="end"/>
      </w:r>
      <w:r w:rsidR="004A5E3A">
        <w:rPr>
          <w:rFonts w:ascii="Times New Roman" w:hAnsi="Times New Roman" w:cs="Times New Roman"/>
        </w:rPr>
        <w:t>.</w:t>
      </w:r>
    </w:p>
    <w:p w14:paraId="0EB09E22" w14:textId="77777777" w:rsidR="00BB262A" w:rsidRDefault="00BB262A" w:rsidP="00A0201F">
      <w:pPr>
        <w:rPr>
          <w:rFonts w:ascii="Times New Roman" w:hAnsi="Times New Roman" w:cs="Times New Roman"/>
        </w:rPr>
      </w:pPr>
    </w:p>
    <w:p w14:paraId="62627758" w14:textId="53572AC1" w:rsidR="00A0201F" w:rsidRPr="00AC6B86" w:rsidRDefault="004A5E3A" w:rsidP="00AC6B86">
      <w:pPr>
        <w:rPr>
          <w:rFonts w:ascii="Times New Roman" w:hAnsi="Times New Roman" w:cs="Times New Roman"/>
        </w:rPr>
      </w:pPr>
      <w:r>
        <w:rPr>
          <w:rFonts w:ascii="Times New Roman" w:hAnsi="Times New Roman" w:cs="Times New Roman"/>
        </w:rPr>
        <w:t xml:space="preserve">For diabetic </w:t>
      </w:r>
      <w:proofErr w:type="spellStart"/>
      <w:r>
        <w:rPr>
          <w:rFonts w:ascii="Times New Roman" w:hAnsi="Times New Roman" w:cs="Times New Roman"/>
        </w:rPr>
        <w:t>breathomics</w:t>
      </w:r>
      <w:proofErr w:type="spellEnd"/>
      <w:r>
        <w:rPr>
          <w:rFonts w:ascii="Times New Roman" w:hAnsi="Times New Roman" w:cs="Times New Roman"/>
        </w:rPr>
        <w:t>, mass spectrometry-based methods now offer the most accurate and comprehensible data, especially during the discovery and validation stages</w:t>
      </w:r>
      <w:r w:rsidR="00094BEF">
        <w:rPr>
          <w:rFonts w:ascii="Times New Roman" w:hAnsi="Times New Roman" w:cs="Times New Roman"/>
        </w:rPr>
        <w:fldChar w:fldCharType="begin"/>
      </w:r>
      <w:r w:rsidR="00094BEF">
        <w:rPr>
          <w:rFonts w:ascii="Times New Roman" w:hAnsi="Times New Roman" w:cs="Times New Roman"/>
        </w:rPr>
        <w:instrText xml:space="preserve"> ADDIN ZOTERO_ITEM CSL_CITATION {"citationID":"vCxOj5zz","properties":{"unsorted":false,"formattedCitation":"(F. Zhang et al., 2024b)","plainCitation":"(F. Zhang et al., 2024b)","noteIndex":0},"citationItems":[{"id":1083,"uris":["http://zotero.org/users/19602067/items/ZBD72PVY"],"itemData":{"id":1083,"type":"article-journal","abstract":"Over the years, there has been notable progress in understanding the pathogenesis and treatment modalities of diabetes and its complications, includin...","container-title":"Molecules","DOI":"10.3390/molecules29112530","ISSN":"1420-3049","issue":"11","language":"en","license":"http://creativecommons.org/licenses/by/3.0/","publisher":"Multidisciplinary Digital Publishing Institute","source":"www.mdpi.com","title":"Advanced Mass Spectrometry-Based Biomarker Identification for Metabolomics of Diabetes Mellitus and Its Complications","URL":"https://www.mdpi.com/1420-3049/29/11/2530","volume":"29","author":[{"family":"Zhang","given":"Feixue"},{"family":"Shan","given":"Shan"},{"family":"Fu","given":"Chenlu"},{"family":"Guo","given":"Shuang"},{"family":"Liu","given":"Chao"},{"family":"Wang","given":"Shuanglong"}],"accessed":{"date-parts":[["2026",3,5]]},"issued":{"date-parts":[["2024",5,27]]}}}],"schema":"https://github.com/citation-style-language/schema/raw/master/csl-citation.json"} </w:instrText>
      </w:r>
      <w:r w:rsidR="00094BEF">
        <w:rPr>
          <w:rFonts w:ascii="Times New Roman" w:hAnsi="Times New Roman" w:cs="Times New Roman"/>
        </w:rPr>
        <w:fldChar w:fldCharType="separate"/>
      </w:r>
      <w:r w:rsidR="00094BEF" w:rsidRPr="00094BEF">
        <w:rPr>
          <w:rFonts w:ascii="Calibri" w:hAnsi="Calibri" w:cs="Calibri"/>
        </w:rPr>
        <w:t>(F. Zhang et al., 2024b)</w:t>
      </w:r>
      <w:r w:rsidR="00094BEF">
        <w:rPr>
          <w:rFonts w:ascii="Times New Roman" w:hAnsi="Times New Roman" w:cs="Times New Roman"/>
        </w:rPr>
        <w:fldChar w:fldCharType="end"/>
      </w:r>
      <w:r>
        <w:rPr>
          <w:rFonts w:ascii="Times New Roman" w:hAnsi="Times New Roman" w:cs="Times New Roman"/>
        </w:rPr>
        <w:t xml:space="preserve">. Although sensor-based and emerging technologies have great potential for clinical </w:t>
      </w:r>
      <w:r>
        <w:rPr>
          <w:rFonts w:ascii="Times New Roman" w:hAnsi="Times New Roman" w:cs="Times New Roman"/>
        </w:rPr>
        <w:lastRenderedPageBreak/>
        <w:t xml:space="preserve">translation, routine clinical use cannot be verified until additional </w:t>
      </w:r>
      <w:proofErr w:type="spellStart"/>
      <w:r>
        <w:rPr>
          <w:rFonts w:ascii="Times New Roman" w:hAnsi="Times New Roman" w:cs="Times New Roman"/>
        </w:rPr>
        <w:t>standardisation</w:t>
      </w:r>
      <w:proofErr w:type="spellEnd"/>
      <w:r>
        <w:rPr>
          <w:rFonts w:ascii="Times New Roman" w:hAnsi="Times New Roman" w:cs="Times New Roman"/>
        </w:rPr>
        <w:t>, extensive validation, and regulatory review are completed</w:t>
      </w:r>
      <w:r w:rsidR="00094BEF">
        <w:rPr>
          <w:rFonts w:ascii="Times New Roman" w:hAnsi="Times New Roman" w:cs="Times New Roman"/>
        </w:rPr>
        <w:fldChar w:fldCharType="begin"/>
      </w:r>
      <w:r w:rsidR="00094BEF">
        <w:rPr>
          <w:rFonts w:ascii="Times New Roman" w:hAnsi="Times New Roman" w:cs="Times New Roman"/>
        </w:rPr>
        <w:instrText xml:space="preserve"> ADDIN ZOTERO_ITEM CSL_CITATION {"citationID":"3HjT58ed","properties":{"unsorted":false,"formattedCitation":"(Mennella et al., 2024)","plainCitation":"(Mennella et al., 2024)","noteIndex":0},"citationItems":[{"id":1085,"uris":["http://zotero.org/users/19602067/items/V6X69RZJ"],"itemData":{"id":1085,"type":"article-journal","abstract":"Over the past decade, there has been a notable surge in AI-driven research, specifically geared toward enhancing crucial clinical processes and outcomes. The potential of AI-powered decision support systems to streamline clinical workflows, assist in diagnostics, and enable personalized treatment is increasingly evident. Nevertheless, the introduction of these cutting-edge solutions poses substantial challenges in clinical and care environments, necessitating a thorough exploration of ethical, legal, and regulatory considerations., A robust governance framework is imperative to foster the acceptance and successful implementation of AI in healthcare. This article delves deep into the critical ethical and regulatory concerns entangled with the deployment of AI systems in clinical practice. It not only provides a comprehensive overview of the role of AI technologies but also offers an insightful perspective on the ethical and regulatory challenges, making a pioneering contribution to the field., This research aims to address the current challenges in digital healthcare by presenting valuable recommendations for all stakeholders eager to advance the development and implementation of innovative AI systems.","container-title":"Heliyon","DOI":"10.1016/j.heliyon.2024.e26297","ISSN":"2405-8440","issue":"4","journalAbbreviation":"Heliyon","page":"e26297","PMID":"38384518","PMCID":"PMC10879008","source":"PubMed Central","title":"Ethical and regulatory challenges of AI technologies in healthcare: A narrative review","title-short":"Ethical and regulatory challenges of AI technologies in healthcare","volume":"10","author":[{"family":"Mennella","given":"Ciro"},{"family":"Maniscalco","given":"Umberto"},{"family":"De Pietro","given":"Giuseppe"},{"family":"Esposito","given":"Massimo"}],"issued":{"date-parts":[["2024",2,15]]}}}],"schema":"https://github.com/citation-style-language/schema/raw/master/csl-citation.json"} </w:instrText>
      </w:r>
      <w:r w:rsidR="00094BEF">
        <w:rPr>
          <w:rFonts w:ascii="Times New Roman" w:hAnsi="Times New Roman" w:cs="Times New Roman"/>
        </w:rPr>
        <w:fldChar w:fldCharType="separate"/>
      </w:r>
      <w:r w:rsidR="00094BEF" w:rsidRPr="00094BEF">
        <w:rPr>
          <w:rFonts w:ascii="Calibri" w:hAnsi="Calibri" w:cs="Calibri"/>
        </w:rPr>
        <w:t>(Mennella et al., 2024)</w:t>
      </w:r>
      <w:r w:rsidR="00094BEF">
        <w:rPr>
          <w:rFonts w:ascii="Times New Roman" w:hAnsi="Times New Roman" w:cs="Times New Roman"/>
        </w:rPr>
        <w:fldChar w:fldCharType="end"/>
      </w:r>
      <w:r>
        <w:rPr>
          <w:rFonts w:ascii="Times New Roman" w:hAnsi="Times New Roman" w:cs="Times New Roman"/>
        </w:rPr>
        <w:t>.</w:t>
      </w:r>
    </w:p>
    <w:p w14:paraId="768950F1" w14:textId="77777777" w:rsidR="00AC6B86" w:rsidRDefault="00AC6B86" w:rsidP="008D6A2E">
      <w:pPr>
        <w:rPr>
          <w:rFonts w:ascii="Times New Roman" w:hAnsi="Times New Roman" w:cs="Times New Roman"/>
        </w:rPr>
      </w:pPr>
    </w:p>
    <w:p w14:paraId="0CF335EC"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 xml:space="preserve">5. Data Analysis and Pattern Recognition in </w:t>
      </w:r>
      <w:proofErr w:type="spellStart"/>
      <w:r w:rsidRPr="00BB262A">
        <w:rPr>
          <w:rFonts w:ascii="Times New Roman" w:hAnsi="Times New Roman" w:cs="Times New Roman"/>
          <w:b/>
          <w:bCs/>
        </w:rPr>
        <w:t>Breathomics</w:t>
      </w:r>
      <w:proofErr w:type="spellEnd"/>
    </w:p>
    <w:p w14:paraId="696868B0" w14:textId="6C2805D8" w:rsidR="00BB262A" w:rsidRPr="00BB262A" w:rsidRDefault="004A5E3A" w:rsidP="00BB262A">
      <w:pPr>
        <w:rPr>
          <w:rFonts w:ascii="Times New Roman" w:hAnsi="Times New Roman" w:cs="Times New Roman"/>
        </w:rPr>
      </w:pPr>
      <w:proofErr w:type="spellStart"/>
      <w:r>
        <w:rPr>
          <w:rFonts w:ascii="Times New Roman" w:hAnsi="Times New Roman" w:cs="Times New Roman"/>
        </w:rPr>
        <w:t>Breathomics</w:t>
      </w:r>
      <w:proofErr w:type="spellEnd"/>
      <w:r>
        <w:rPr>
          <w:rFonts w:ascii="Times New Roman" w:hAnsi="Times New Roman" w:cs="Times New Roman"/>
        </w:rPr>
        <w:t xml:space="preserve"> produces high-dimensional datasets made up of many VOC properties that are connected</w:t>
      </w:r>
      <w:r w:rsidR="002C4CFF">
        <w:rPr>
          <w:rFonts w:ascii="Times New Roman" w:hAnsi="Times New Roman" w:cs="Times New Roman"/>
        </w:rPr>
        <w:fldChar w:fldCharType="begin"/>
      </w:r>
      <w:r w:rsidR="002C4CFF">
        <w:rPr>
          <w:rFonts w:ascii="Times New Roman" w:hAnsi="Times New Roman" w:cs="Times New Roman"/>
        </w:rPr>
        <w:instrText xml:space="preserve"> ADDIN ZOTERO_ITEM CSL_CITATION {"citationID":"ArX8ZLbD","properties":{"unsorted":false,"formattedCitation":"(Sadaka et al., 2024)","plainCitation":"(Sadaka et al., 2024)","noteIndex":0},"citationItems":[{"id":805,"uris":["http://zotero.org/users/19602067/items/BD9LTDXV"],"itemData":{"id":805,"type":"article-journal","abstract":"The metabolic profile, a direct indicator of phenotype and biochemical activity in infectious diseases, comprises diverse small molecules in biological systems, including natural products and drug components with variable expression. Metabolomics provides insights into novel drugs, drug scaffolds, and promising targets, contributing to suggesting binding partners and exploring natural products crucial in combating infections. Leveraging metabolomics amplifies the discovery of therapeutic agents, revealing anticipated and unforeseen drug effects. In infectious diseases, it contributes to prognostic and diagnostic aspects, employing NMR or mass spectrometry to identify disease-specific biomarkers. Metabolomics also uncovers potential targets among metabolic enzymes, utilizing advanced flux analysis techniques. This comprehensive review emphasizes metabolomics' significance in screening biomarkers, identifying drug targets for infections, and exploring immunometabolomics. Additionally, it focuses on advanced analytical techniques for volatile organic compound (VOC) analysis, addressing the application of chemometrics and the use of different analytical instruments, emphasizing the need for future research in this field.","container-title":"TrAC Trends in Analytical Chemistry","DOI":"10.1016/j.trac.2024.118024","ISSN":"0165-9936","journalAbbreviation":"TrAC Trends in Analytical Chemistry","page":"118024","source":"ScienceDirect","title":"Metabolomics of volatile organic compounds (VOCs) in infectious diseases","volume":"181","author":[{"family":"Sadaka","given":"Kyrilos"},{"family":"Dalvand","given":"Bahram"},{"family":"Faruqui","given":"Zoya"},{"family":"Aqeel","given":"Saman"},{"family":"Ghoohestani","given":"Marzieh"},{"family":"Goodarzi","given":"Mohammad"}],"issued":{"date-parts":[["2024",12,1]]}}}],"schema":"https://github.com/citation-style-language/schema/raw/master/csl-citation.json"} </w:instrText>
      </w:r>
      <w:r w:rsidR="002C4CFF">
        <w:rPr>
          <w:rFonts w:ascii="Times New Roman" w:hAnsi="Times New Roman" w:cs="Times New Roman"/>
        </w:rPr>
        <w:fldChar w:fldCharType="separate"/>
      </w:r>
      <w:r w:rsidR="002C4CFF" w:rsidRPr="002C4CFF">
        <w:rPr>
          <w:rFonts w:ascii="Calibri" w:hAnsi="Calibri" w:cs="Calibri"/>
        </w:rPr>
        <w:t>(Sadaka et al., 2024)</w:t>
      </w:r>
      <w:r w:rsidR="002C4CFF">
        <w:rPr>
          <w:rFonts w:ascii="Times New Roman" w:hAnsi="Times New Roman" w:cs="Times New Roman"/>
        </w:rPr>
        <w:fldChar w:fldCharType="end"/>
      </w:r>
      <w:r>
        <w:rPr>
          <w:rFonts w:ascii="Times New Roman" w:hAnsi="Times New Roman" w:cs="Times New Roman"/>
        </w:rPr>
        <w:t xml:space="preserve">. Robust computational techniques are necessary to extract clinically significant patterns because of the biological variability of diabetes and the impact of physiological and environmental factors. At this point, analytical </w:t>
      </w:r>
      <w:proofErr w:type="spellStart"/>
      <w:r>
        <w:rPr>
          <w:rFonts w:ascii="Times New Roman" w:hAnsi="Times New Roman" w:cs="Times New Roman"/>
        </w:rPr>
        <w:t>rigour</w:t>
      </w:r>
      <w:proofErr w:type="spellEnd"/>
      <w:r>
        <w:rPr>
          <w:rFonts w:ascii="Times New Roman" w:hAnsi="Times New Roman" w:cs="Times New Roman"/>
        </w:rPr>
        <w:t xml:space="preserve"> plays a major role in determining diagnostic performance and reproducibility</w:t>
      </w:r>
      <w:r w:rsidR="002C4CFF">
        <w:rPr>
          <w:rFonts w:ascii="Times New Roman" w:hAnsi="Times New Roman" w:cs="Times New Roman"/>
        </w:rPr>
        <w:fldChar w:fldCharType="begin"/>
      </w:r>
      <w:r w:rsidR="002C4CFF">
        <w:rPr>
          <w:rFonts w:ascii="Times New Roman" w:hAnsi="Times New Roman" w:cs="Times New Roman"/>
        </w:rPr>
        <w:instrText xml:space="preserve"> ADDIN ZOTERO_ITEM CSL_CITATION {"citationID":"sDexCCRi","properties":{"unsorted":false,"formattedCitation":"(Farnoosh et al., 2025)","plainCitation":"(Farnoosh et al., 2025)","noteIndex":0},"citationItems":[{"id":808,"uris":["http://zotero.org/users/19602067/items/HS4TIBUT"],"itemData":{"id":808,"type":"article-journal","abstract":"Type 2 diabetes mellitus remains a critical global health challenge, with rising incidence rates placing immense pressure on healthcare systems worldwide. This chronic metabolic disorder affects diverse populations, including the elderly and children, leading to severe complications. Early and accurate prediction is essential to mitigate these consequences, yet traditional models often struggle with challenges such as imbalanced datasets, high-dimensional data, missing values, and outliers, resulting in limited predictive performance and interpretability. This study introduces DiabetesXpertNet, an innovative deep learning framework designed to enhance the prediction of Type 2 diabetes mellitus. Unlike existing convolutional neural network models optimized for image data, which focus on generalized attention mechanisms, DiabetesXpertNet is specifically tailored for tabular medical data. It incorporates a convolutional neural network architecture with dynamic channel attention modules to prioritize clinically significant features, such as glucose and insulin levels, and a context-aware feature enhancer to capture complex sequential relationships within structured datasets. The model employs advanced preprocessing techniques, including mean imputation for missing values, median replacement for outliers, and feature selection through mutual information and LASSO regression, to improve dataset quality and computational efficiency. Additionally, a logistic regression-based class weighting strategy addresses class imbalance, enhancing model fairness. Evaluated on the PID dataset and Frankfurt Hospital, Germany Diabetes datasets, DiabetesXpertNet achieves an accuracy of 89.98%, AUC of 91.95%, precision of 89.08%, recall of 88.11%, and F1-score of 88.01%, outperforming existing machine learning and deep learning models. Compared to traditional machine learning approaches, it demonstrates significant improvements in precision (+5.1%), recall (+4.8%), F1-score (+5.1%), accuracy (+6.0%), and AUC (+4.5%). Against other convolutional neural network models, it shows meaningful gains in precision (+2.2%), recall (+1.1%), F1-score (+1.2%), accuracy (+1.9%), and AUC (+0.6%). These results underscore the robustness and interpretability of DiabetesXpertNet, making it a promising tool for early Type 2 diabetes diagnosis in clinical settings.","container-title":"PLOS One","DOI":"10.1371/journal.pone.0330454","ISSN":"1932-6203","issue":"9","journalAbbreviation":"PLoS One","page":"e0330454","PMID":"41026707","PMCID":"PMC12483257","source":"PubMed Central","title":"DiabetesXpertNet: An innovative attention-based CNN for accurate type 2 diabetes prediction","title-short":"DiabetesXpertNet","volume":"20","author":[{"family":"Farnoosh","given":"Rahman"},{"family":"Abnoosian","given":"Karlo"},{"family":"Isewid","given":"Rasha Abbas"},{"family":"Javaheri","given":"Danial"}],"issued":{"date-parts":[["2025",9,30]]}}}],"schema":"https://github.com/citation-style-language/schema/raw/master/csl-citation.json"} </w:instrText>
      </w:r>
      <w:r w:rsidR="002C4CFF">
        <w:rPr>
          <w:rFonts w:ascii="Times New Roman" w:hAnsi="Times New Roman" w:cs="Times New Roman"/>
        </w:rPr>
        <w:fldChar w:fldCharType="separate"/>
      </w:r>
      <w:r w:rsidR="002C4CFF" w:rsidRPr="002C4CFF">
        <w:rPr>
          <w:rFonts w:ascii="Calibri" w:hAnsi="Calibri" w:cs="Calibri"/>
        </w:rPr>
        <w:t>(Farnoosh et al., 2025)</w:t>
      </w:r>
      <w:r w:rsidR="002C4CFF">
        <w:rPr>
          <w:rFonts w:ascii="Times New Roman" w:hAnsi="Times New Roman" w:cs="Times New Roman"/>
        </w:rPr>
        <w:fldChar w:fldCharType="end"/>
      </w:r>
      <w:r>
        <w:rPr>
          <w:rFonts w:ascii="Times New Roman" w:hAnsi="Times New Roman" w:cs="Times New Roman"/>
        </w:rPr>
        <w:t>.</w:t>
      </w:r>
    </w:p>
    <w:p w14:paraId="65850C7D"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5.1 Multivariate Statistical Approaches</w:t>
      </w:r>
    </w:p>
    <w:p w14:paraId="3C3D0E79"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Principal Component Analysis (PCA)</w:t>
      </w:r>
    </w:p>
    <w:p w14:paraId="0D61037D" w14:textId="3ABD5033" w:rsidR="00BB262A" w:rsidRPr="00BB262A" w:rsidRDefault="004A5E3A" w:rsidP="00BB262A">
      <w:pPr>
        <w:rPr>
          <w:rFonts w:ascii="Times New Roman" w:hAnsi="Times New Roman" w:cs="Times New Roman"/>
        </w:rPr>
      </w:pPr>
      <w:r>
        <w:rPr>
          <w:rFonts w:ascii="Times New Roman" w:hAnsi="Times New Roman" w:cs="Times New Roman"/>
        </w:rPr>
        <w:t xml:space="preserve">In exploratory </w:t>
      </w:r>
      <w:proofErr w:type="spellStart"/>
      <w:r>
        <w:rPr>
          <w:rFonts w:ascii="Times New Roman" w:hAnsi="Times New Roman" w:cs="Times New Roman"/>
        </w:rPr>
        <w:t>breathomics</w:t>
      </w:r>
      <w:proofErr w:type="spellEnd"/>
      <w:r>
        <w:rPr>
          <w:rFonts w:ascii="Times New Roman" w:hAnsi="Times New Roman" w:cs="Times New Roman"/>
        </w:rPr>
        <w:t xml:space="preserve"> research, PCA is a commonly employed unsupervised dimensionality reduction method</w:t>
      </w:r>
      <w:r w:rsidR="00814584">
        <w:rPr>
          <w:rFonts w:ascii="Times New Roman" w:hAnsi="Times New Roman" w:cs="Times New Roman"/>
        </w:rPr>
        <w:fldChar w:fldCharType="begin"/>
      </w:r>
      <w:r w:rsidR="00814584">
        <w:rPr>
          <w:rFonts w:ascii="Times New Roman" w:hAnsi="Times New Roman" w:cs="Times New Roman"/>
        </w:rPr>
        <w:instrText xml:space="preserve"> ADDIN ZOTERO_ITEM CSL_CITATION {"citationID":"VYG3yTBV","properties":{"unsorted":false,"formattedCitation":"(Jacokes et al., 2025)","plainCitation":"(Jacokes et al., 2025)","noteIndex":0},"citationItems":[{"id":814,"uris":["http://zotero.org/users/19602067/items/TPVYIBQ5"],"itemData":{"id":814,"type":"article-journal","abstract":"Autism Spectrum Disorder (ASD) encompasses a range of developmental disabilities marked by differences in social functioning, cognition, and behavior. Both genetic and environmental factors are known to contribute to ASD, yet the exact etiological factors remain unclear. Developing integrative models to explore the effects of gene expression on behavioral and cognitive traits attributed to ASD can uncover environmental and genetic interactions. A notable aspect of ASD research is the sex-wise diagnostic disparity: males are diagnosed more frequently than females, which suggests potential sex-specific biological influences. Investigating neuronal microstructure, particularly axonal conduction velocity offers insights into the neural basis of ASD. Developing robust models that evaluate the vast multidimensional datasets generated from genetic and microstructural processing poses significant challenges. Traditional feature selection techniques have limitations; thus, this research aims to integrate principal component analysis (PCA) with supervised machine learning algorithms to navigate the complex data space. By leveraging various neuroimaging techniques and transcriptomics data analysis methods, this methodology builds on traditional implementations of PCA to better contextualize the complex genetic and phenotypic heterogeneity linked to sex differences in ASD and pave the way for tailored interventions.","container-title":"Pacific Symposium on Biocomputing. Pacific Symposium on Biocomputing","DOI":"10.1142/9789819807024_0044","ISSN":"2335-6928","journalAbbreviation":"Pac Symp Biocomput","page":"614-630","PMID":"39670400","PMCID":"PMC12262183","source":"PubMed Central","title":"Unsupervised Dimensionality Reduction Techniques for the Assessment of ASD Biomarkers","volume":"30","author":[{"family":"Jacokes","given":"Zachary"},{"family":"Adoremos","given":"Ian"},{"family":"Hussain","given":"Arham Rameez"},{"family":"Newman","given":"Benjamin T."},{"family":"Pelphrey","given":"Kevin A."},{"family":"Van Horn","given":"John Darrell"}],"issued":{"date-parts":[["2025"]]}}}],"schema":"https://github.com/citation-style-language/schema/raw/master/csl-citation.json"} </w:instrText>
      </w:r>
      <w:r w:rsidR="00814584">
        <w:rPr>
          <w:rFonts w:ascii="Times New Roman" w:hAnsi="Times New Roman" w:cs="Times New Roman"/>
        </w:rPr>
        <w:fldChar w:fldCharType="separate"/>
      </w:r>
      <w:r w:rsidR="00814584" w:rsidRPr="00814584">
        <w:rPr>
          <w:rFonts w:ascii="Calibri" w:hAnsi="Calibri" w:cs="Calibri"/>
        </w:rPr>
        <w:t>(Jacokes et al., 2025)</w:t>
      </w:r>
      <w:r w:rsidR="00814584">
        <w:rPr>
          <w:rFonts w:ascii="Times New Roman" w:hAnsi="Times New Roman" w:cs="Times New Roman"/>
        </w:rPr>
        <w:fldChar w:fldCharType="end"/>
      </w:r>
      <w:r>
        <w:rPr>
          <w:rFonts w:ascii="Times New Roman" w:hAnsi="Times New Roman" w:cs="Times New Roman"/>
        </w:rPr>
        <w:t>. Using PCA, correlated VOC variables are converted into orthogonal principle components, which makes it easier to see how groups with and without diabetes cluster. PCA is useful for identifying outliers, batch effects, and dominating variance structures even though it does not immediately offer diagnostic classification</w:t>
      </w:r>
      <w:r w:rsidR="00814584">
        <w:rPr>
          <w:rFonts w:ascii="Times New Roman" w:hAnsi="Times New Roman" w:cs="Times New Roman"/>
        </w:rPr>
        <w:fldChar w:fldCharType="begin"/>
      </w:r>
      <w:r w:rsidR="00814584">
        <w:rPr>
          <w:rFonts w:ascii="Times New Roman" w:hAnsi="Times New Roman" w:cs="Times New Roman"/>
        </w:rPr>
        <w:instrText xml:space="preserve"> ADDIN ZOTERO_ITEM CSL_CITATION {"citationID":"7VCEH8OQ","properties":{"unsorted":false,"formattedCitation":"(N. Zhang et al., 2024)","plainCitation":"(N. Zhang et al., 2024)","noteIndex":0},"citationItems":[{"id":818,"uris":["http://zotero.org/users/19602067/items/BQL6IJPE"],"itemData":{"id":818,"type":"article-journal","abstract":"Background:\nPrincipal component analysis (PCA), a standard approach to analysis and visualization of large datasets, is commonly used in biomedical research for detecting similarities and differences among groups of samples. We initially used conventional PCA as a tool for critical quality control of batch and trend effects in multi-omic profiling data produced by The Cancer Genome Atlas (TCGA) project of the NCI. We found, however, that conventional PCA visualizations were often hard to interpret when inter-batch differences were moderate in comparison with intra-batch differences; it was also difficult to quantify batch effects objectively. We, therefore, sought enhancements to make the method more informative in those and analogous settings.\n\nResults:\nWe have developed algorithms and a toolbox of enhancements to conventional PCA that improve the detection, diagnosis, and quantitation of differences between or among groups, e.g., groups of molecularly profiled biological samples. The enhancements include (i) computed group centroids; (ii) sample-dispersion rays; (iii) differential coloring of centroids, rays, and sample data points; (iii) trend trajectories; and (iv) a novel separation index (DSC) for quantitation of differences among groups.\n\nConclusions:\nPCA-Plus has been our most useful single tool for analyzing, visualizing, and quantitating batch effects, trend effects, and class differences in molecular profiling data of many types: mRNA expression, microRNA expression, DNA methylation, and DNA copy number. An early version of PCA-Plus has been used as the central graphical visualization in our MBatch package for near-real-time surveillance of data for analysis working groups in more than 70 TCGA, PanCancer Atlas, PanCancer Analysis of Whole Genomes, and Genome Data Analysis Network projects of the NCI. The algorithms and software are generic, hence applicable more generally to other types of multivariate data as well. PCA-Plus is freely available in a down-loadable R package at our MBatch website.","container-title":"bioRxiv","DOI":"10.1101/2024.01.02.573793","ISSN":"2692-8205","journalAbbreviation":"bioRxiv","page":"2024.01.02.573793","PMID":"38260566","PMCID":"PMC10802324","source":"PubMed Central","title":"PCA-Plus: Enhanced principal component analysis with illustrative applications to batch effects and their quantitation","title-short":"PCA-Plus","author":[{"family":"Zhang","given":"Nianxiang"},{"family":"Casasent","given":"Tod D."},{"family":"Casasent","given":"Anna K."},{"family":"Kumar","given":"Shwetha V."},{"family":"Wakefield","given":"Chris"},{"family":"Broom","given":"Bradley M."},{"family":"Weinstein","given":"John N."},{"family":"Akbani","given":"Rehan"}],"issued":{"date-parts":[["2024",1,3]]}}}],"schema":"https://github.com/citation-style-language/schema/raw/master/csl-citation.json"} </w:instrText>
      </w:r>
      <w:r w:rsidR="00814584">
        <w:rPr>
          <w:rFonts w:ascii="Times New Roman" w:hAnsi="Times New Roman" w:cs="Times New Roman"/>
        </w:rPr>
        <w:fldChar w:fldCharType="separate"/>
      </w:r>
      <w:r w:rsidR="00814584" w:rsidRPr="00814584">
        <w:rPr>
          <w:rFonts w:ascii="Calibri" w:hAnsi="Calibri" w:cs="Calibri"/>
        </w:rPr>
        <w:t>(N. Zhang et al., 2024)</w:t>
      </w:r>
      <w:r w:rsidR="00814584">
        <w:rPr>
          <w:rFonts w:ascii="Times New Roman" w:hAnsi="Times New Roman" w:cs="Times New Roman"/>
        </w:rPr>
        <w:fldChar w:fldCharType="end"/>
      </w:r>
      <w:r>
        <w:rPr>
          <w:rFonts w:ascii="Times New Roman" w:hAnsi="Times New Roman" w:cs="Times New Roman"/>
        </w:rPr>
        <w:t>.</w:t>
      </w:r>
    </w:p>
    <w:p w14:paraId="5DCF897B"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Partial Least Squares–Discriminant Analysis (PLS-DA)</w:t>
      </w:r>
    </w:p>
    <w:p w14:paraId="7DDA20ED" w14:textId="0C80DA9B" w:rsidR="00BB262A" w:rsidRPr="00BB262A" w:rsidRDefault="004A5E3A" w:rsidP="00BB262A">
      <w:pPr>
        <w:rPr>
          <w:rFonts w:ascii="Times New Roman" w:hAnsi="Times New Roman" w:cs="Times New Roman"/>
        </w:rPr>
      </w:pPr>
      <w:r>
        <w:rPr>
          <w:rFonts w:ascii="Times New Roman" w:hAnsi="Times New Roman" w:cs="Times New Roman"/>
        </w:rPr>
        <w:t>A supervised technique called PLS-DA is frequently used to model class separation based on specified labels (diabetes vs. controls, for example). It enables the identification of VOCs that most significantly contribute to group discrimination by combining classification and dimensionality reduction</w:t>
      </w:r>
      <w:r w:rsidR="00814584">
        <w:rPr>
          <w:rFonts w:ascii="Times New Roman" w:hAnsi="Times New Roman" w:cs="Times New Roman"/>
        </w:rPr>
        <w:fldChar w:fldCharType="begin"/>
      </w:r>
      <w:r w:rsidR="00814584">
        <w:rPr>
          <w:rFonts w:ascii="Times New Roman" w:hAnsi="Times New Roman" w:cs="Times New Roman"/>
        </w:rPr>
        <w:instrText xml:space="preserve"> ADDIN ZOTERO_ITEM CSL_CITATION {"citationID":"9lsleOCu","properties":{"unsorted":false,"formattedCitation":"(Aizpitarte et al., 2026)","plainCitation":"(Aizpitarte et al., 2026)","noteIndex":0},"citationItems":[{"id":823,"uris":["http://zotero.org/users/19602067/items/EQAK4DH8"],"itemData":{"id":823,"type":"article-journal","abstract":"The exceptional olfactory capabilities of trained detection dogs demonstrate high potential for identifying infectious diseases. However, safe and sta...","container-title":"Chemosensors","DOI":"10.3390/chemosensors14020035","ISSN":"2227-9040","issue":"2","language":"en","license":"http://creativecommons.org/licenses/by/3.0/","publisher":"Multidisciplinary Digital Publishing Institute","source":"www.mdpi.com","title":"Untargeted Metabolomics and Multivariate Data Processing to Reveal SARS-CoV-2 Specific VOCs for Canine Biodetection","URL":"https://www.mdpi.com/2227-9040/14/2/35","volume":"14","author":[{"family":"Aizpitarte","given":"Diego Pardina"},{"family":"Larrañaga","given":"Eider"},{"family":"Mayor","given":"Ugo"},{"family":"Isla","given":"Ainhoa"},{"family":"Amigo","given":"Jose Manuel"},{"family":"Bartolomé","given":"Luis"}],"accessed":{"date-parts":[["2026",3,4]]},"issued":{"date-parts":[["2026",2,2]]}}}],"schema":"https://github.com/citation-style-language/schema/raw/master/csl-citation.json"} </w:instrText>
      </w:r>
      <w:r w:rsidR="00814584">
        <w:rPr>
          <w:rFonts w:ascii="Times New Roman" w:hAnsi="Times New Roman" w:cs="Times New Roman"/>
        </w:rPr>
        <w:fldChar w:fldCharType="separate"/>
      </w:r>
      <w:r w:rsidR="00814584" w:rsidRPr="00814584">
        <w:rPr>
          <w:rFonts w:ascii="Calibri" w:hAnsi="Calibri" w:cs="Calibri"/>
        </w:rPr>
        <w:t>(Aizpitarte et al., 2026)</w:t>
      </w:r>
      <w:r w:rsidR="00814584">
        <w:rPr>
          <w:rFonts w:ascii="Times New Roman" w:hAnsi="Times New Roman" w:cs="Times New Roman"/>
        </w:rPr>
        <w:fldChar w:fldCharType="end"/>
      </w:r>
      <w:r>
        <w:rPr>
          <w:rFonts w:ascii="Times New Roman" w:hAnsi="Times New Roman" w:cs="Times New Roman"/>
        </w:rPr>
        <w:t>. However, if cross-validation and external validation are not used strictly, PLS-DA is vulnerable to overfitting</w:t>
      </w:r>
      <w:r w:rsidR="00DC2369">
        <w:rPr>
          <w:rFonts w:ascii="Times New Roman" w:hAnsi="Times New Roman" w:cs="Times New Roman"/>
        </w:rPr>
        <w:fldChar w:fldCharType="begin"/>
      </w:r>
      <w:r w:rsidR="00DC2369">
        <w:rPr>
          <w:rFonts w:ascii="Times New Roman" w:hAnsi="Times New Roman" w:cs="Times New Roman"/>
        </w:rPr>
        <w:instrText xml:space="preserve"> ADDIN ZOTERO_ITEM CSL_CITATION {"citationID":"5HTzVuaC","properties":{"unsorted":false,"formattedCitation":"(Ghasemzadeh et al., 2024)","plainCitation":"(Ghasemzadeh et al., 2024)","noteIndex":0},"citationItems":[{"id":826,"uris":["http://zotero.org/users/19602067/items/E3WCIBWA"],"itemData":{"id":826,"type":"article-journal","abstract":"Purpose:\nMany studies using machine learning (ML) in speech, language, and hearing sciences rely upon cross-validations with single data splitting. This study's first purpose is to provide quantitative evidence that would incentivize researchers to instead use the more robust data splitting method of nested k-fold cross-validation. The second purpose is to present methods and MATLAB code to perform power analysis for ML-based analysis during the design of a study.\n\nMethod:\nFirst, the significant impact of different cross-validations on ML outcomes was demonstrated using real-world clinical data. Then, Monte Carlo simulations were used to quantify the interactions among the employed cross-validation method, the discriminative power of features, the dimensionality of the feature space, the dimensionality of the model, and the sample size. Four different cross-validation methods (single holdout, 10-fold, train–validation–test, and nested 10-fold) were compared based on the statistical power and confidence of the resulting ML models. Distributions of the null and alternative hypotheses were used to determine the minimum required sample size for obtaining a statistically significant outcome (5% significance) with 80% power. Statistical confidence of the model was defined as the probability of correct features being selected for inclusion in the final model.\n\nResults:\nML models generated based on the single holdout method had very low statistical power and confidence, leading to overestimation of classification accuracy. Conversely, the nested 10-fold cross-validation method resulted in the highest statistical confidence and power while also providing an unbiased estimate of accuracy. The required sample size using the single holdout method could be 50% higher than what would be needed if nested k-fold cross-validation were used. Statistical confidence in the model based on nested k-fold cross-validation was as much as four times higher than the confidence obtained with the single holdout–based model. A computational model, MATLAB code, and lookup tables are provided to assist researchers with estimating the minimum sample size needed during study design.\n\nConclusion:\nThe adoption of nested k-fold cross-validation is critical for unbiased and robust ML studies in the speech, language, and hearing sciences.\n\nSupplemental Material:\n\nhttps://doi.org/10.23641/asha.25237045","container-title":"Journal of Speech, Language, and Hearing Research : JSLHR","DOI":"10.1044/2023_JSLHR-23-00273","ISSN":"1092-4388","issue":"3","journalAbbreviation":"J Speech Lang Hear Res","page":"753-781","PMID":"38386017","PMCID":"PMC11005022","source":"PubMed Central","title":"Toward Generalizable Machine Learning Models in Speech, Language, and Hearing Sciences: Estimating Sample Size and Reducing Overfitting","title-short":"Toward Generalizable Machine Learning Models in Speech, Language, and Hearing Sciences","volume":"67","author":[{"family":"Ghasemzadeh","given":"Hamzeh"},{"family":"Hillman","given":"Robert E."},{"family":"Mehta","given":"Daryush D."}],"issued":{"date-parts":[["2024",3]]}}}],"schema":"https://github.com/citation-style-language/schema/raw/master/csl-citation.json"} </w:instrText>
      </w:r>
      <w:r w:rsidR="00DC2369">
        <w:rPr>
          <w:rFonts w:ascii="Times New Roman" w:hAnsi="Times New Roman" w:cs="Times New Roman"/>
        </w:rPr>
        <w:fldChar w:fldCharType="separate"/>
      </w:r>
      <w:r w:rsidR="00DC2369" w:rsidRPr="00DC2369">
        <w:rPr>
          <w:rFonts w:ascii="Calibri" w:hAnsi="Calibri" w:cs="Calibri"/>
        </w:rPr>
        <w:t>(Ghasemzadeh et al., 2024)</w:t>
      </w:r>
      <w:r w:rsidR="00DC2369">
        <w:rPr>
          <w:rFonts w:ascii="Times New Roman" w:hAnsi="Times New Roman" w:cs="Times New Roman"/>
        </w:rPr>
        <w:fldChar w:fldCharType="end"/>
      </w:r>
      <w:r>
        <w:rPr>
          <w:rFonts w:ascii="Times New Roman" w:hAnsi="Times New Roman" w:cs="Times New Roman"/>
        </w:rPr>
        <w:t>.</w:t>
      </w:r>
    </w:p>
    <w:p w14:paraId="342E1DDB"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Clustering Techniques</w:t>
      </w:r>
    </w:p>
    <w:p w14:paraId="683C3AD7" w14:textId="35B6ABE2" w:rsidR="00BB262A" w:rsidRPr="00BB262A" w:rsidRDefault="004A5E3A" w:rsidP="00BB262A">
      <w:pPr>
        <w:rPr>
          <w:rFonts w:ascii="Times New Roman" w:hAnsi="Times New Roman" w:cs="Times New Roman"/>
        </w:rPr>
      </w:pPr>
      <w:r>
        <w:rPr>
          <w:rFonts w:ascii="Times New Roman" w:hAnsi="Times New Roman" w:cs="Times New Roman"/>
        </w:rPr>
        <w:t xml:space="preserve">Without prior class labels, natural groupings within VOC datasets are found using hierarchical clustering and k-means clustering. These methods are very helpful in identifying </w:t>
      </w:r>
      <w:proofErr w:type="spellStart"/>
      <w:r>
        <w:rPr>
          <w:rFonts w:ascii="Times New Roman" w:hAnsi="Times New Roman" w:cs="Times New Roman"/>
        </w:rPr>
        <w:t>subphenotypes</w:t>
      </w:r>
      <w:proofErr w:type="spellEnd"/>
      <w:r>
        <w:rPr>
          <w:rFonts w:ascii="Times New Roman" w:hAnsi="Times New Roman" w:cs="Times New Roman"/>
        </w:rPr>
        <w:t>, such as differentiating between oxidative stress-dominant and ketosis-dominant profiles in diabetic populations</w:t>
      </w:r>
      <w:r w:rsidR="00DC2369">
        <w:rPr>
          <w:rFonts w:ascii="Times New Roman" w:hAnsi="Times New Roman" w:cs="Times New Roman"/>
        </w:rPr>
        <w:fldChar w:fldCharType="begin"/>
      </w:r>
      <w:r w:rsidR="00DC2369">
        <w:rPr>
          <w:rFonts w:ascii="Times New Roman" w:hAnsi="Times New Roman" w:cs="Times New Roman"/>
        </w:rPr>
        <w:instrText xml:space="preserve"> ADDIN ZOTERO_ITEM CSL_CITATION {"citationID":"SMXeIJQd","properties":{"unsorted":false,"formattedCitation":"(Haji et al., 2023)","plainCitation":"(Haji et al., 2023)","noteIndex":0},"citationItems":[{"id":830,"uris":["http://zotero.org/users/19602067/items/VGFB79GQ"],"itemData":{"id":830,"type":"article-journal","abstract":"Due to the availability of a vast amount of unstructured data in various forms (e.g., the web, social networks, etc.), the clustering of text document...","container-title":"Mathematics","DOI":"10.3390/math11030548","ISSN":"2227-7390","issue":"3","language":"en","license":"http://creativecommons.org/licenses/by/3.0/","publisher":"Multidisciplinary Digital Publishing Institute","source":"www.mdpi.com","title":"A Semantics-Based Clustering Approach for Online Laboratories Using K-Means and HAC Algorithms","URL":"https://www.mdpi.com/2227-7390/11/3/548","volume":"11","author":[{"family":"Haji","given":"Saad Hikmat"},{"family":"Jacksi","given":"Karwan"},{"family":"Salah","given":"Razwan Mohmed"}],"accessed":{"date-parts":[["2026",3,4]]},"issued":{"date-parts":[["2023",1,19]]}}}],"schema":"https://github.com/citation-style-language/schema/raw/master/csl-citation.json"} </w:instrText>
      </w:r>
      <w:r w:rsidR="00DC2369">
        <w:rPr>
          <w:rFonts w:ascii="Times New Roman" w:hAnsi="Times New Roman" w:cs="Times New Roman"/>
        </w:rPr>
        <w:fldChar w:fldCharType="separate"/>
      </w:r>
      <w:r w:rsidR="00DC2369" w:rsidRPr="00DC2369">
        <w:rPr>
          <w:rFonts w:ascii="Calibri" w:hAnsi="Calibri" w:cs="Calibri"/>
        </w:rPr>
        <w:t>(Haji et al., 2023)</w:t>
      </w:r>
      <w:r w:rsidR="00DC2369">
        <w:rPr>
          <w:rFonts w:ascii="Times New Roman" w:hAnsi="Times New Roman" w:cs="Times New Roman"/>
        </w:rPr>
        <w:fldChar w:fldCharType="end"/>
      </w:r>
      <w:r>
        <w:rPr>
          <w:rFonts w:ascii="Times New Roman" w:hAnsi="Times New Roman" w:cs="Times New Roman"/>
        </w:rPr>
        <w:t>.</w:t>
      </w:r>
    </w:p>
    <w:p w14:paraId="69AA339A" w14:textId="50AA7F2B" w:rsidR="00BB262A" w:rsidRPr="00BB262A" w:rsidRDefault="00BB262A" w:rsidP="00BB262A">
      <w:pPr>
        <w:rPr>
          <w:rFonts w:ascii="Times New Roman" w:hAnsi="Times New Roman" w:cs="Times New Roman"/>
        </w:rPr>
      </w:pPr>
      <w:r w:rsidRPr="00BB262A">
        <w:rPr>
          <w:rFonts w:ascii="Times New Roman" w:hAnsi="Times New Roman" w:cs="Times New Roman"/>
          <w:b/>
          <w:bCs/>
        </w:rPr>
        <w:t>Limitation:</w:t>
      </w:r>
      <w:r w:rsidRPr="00BB262A">
        <w:rPr>
          <w:rFonts w:ascii="Times New Roman" w:hAnsi="Times New Roman" w:cs="Times New Roman"/>
        </w:rPr>
        <w:t xml:space="preserve"> </w:t>
      </w:r>
      <w:r w:rsidR="004A5E3A">
        <w:rPr>
          <w:rFonts w:ascii="Times New Roman" w:hAnsi="Times New Roman" w:cs="Times New Roman"/>
        </w:rPr>
        <w:t>Complex nonlinear interactions between volatile organic compounds (VOCs) and metabolic states may not be adequately captured by traditional multivariate approaches, which presume linear connections</w:t>
      </w:r>
      <w:r w:rsidR="00DC2369">
        <w:rPr>
          <w:rFonts w:ascii="Times New Roman" w:hAnsi="Times New Roman" w:cs="Times New Roman"/>
        </w:rPr>
        <w:fldChar w:fldCharType="begin"/>
      </w:r>
      <w:r w:rsidR="00DC2369">
        <w:rPr>
          <w:rFonts w:ascii="Times New Roman" w:hAnsi="Times New Roman" w:cs="Times New Roman"/>
        </w:rPr>
        <w:instrText xml:space="preserve"> ADDIN ZOTERO_ITEM CSL_CITATION {"citationID":"hRk0rgSQ","properties":{"unsorted":false,"formattedCitation":"(Chen et al., 2023)","plainCitation":"(Chen et al., 2023)","noteIndex":0},"citationItems":[{"id":836,"uris":["http://zotero.org/users/19602067/items/7MYH9RL4"],"itemData":{"id":836,"type":"article-journal","abstract":"Background and Aim\nEpidemiological evidence on the relationship between exposure to volatile organic compounds (VOCs), both single and mixed, and serum lipid levels is limited, and their relationship remains unclear. Our study aimed to investigate the associations of exposure to VOCs with serum lipid levels in the US adult population.\n\nMethods and results\nThe study examined the association of 16 VOC levels (2-methylhippuric acid, 3- and 4-methylhippuric acid, N-acetyl-S-(2-carbamoylethyl)-L-cysteine, N-acetyl-S-(N-methylcarbamoyl)-L-cysteine, 2-aminothiazoline-4-carboxylic acid, N-acetyl-S-(benzyl)-L-cysteine, N-acetyl-S-(n-propyl)-L-cysteine, N-acetyl-S-(2-carboxyethyl)-L-cysteine, N-acetyl-S-(2-cyanoethyl)-L-cysteine, N-acetyl-S-(3,4-dihydroxybutyl)-L-cysteine, N-acetyl-S-(2-hydroxypropyl)-L-cysteine. N-Acetyl-S-(3-hydroxypropyl)-L-cysteine, mandelic acid, N-acetyl-S-(4-hydroxy-2-butenyl)-L-cysteine, phenylglyoxylic acid and N-acetyl-S-(3-hydroxypropyl-1-methyl)-L-cysteine) with total cholesterol (TC), triglyceride (TG), low-density lipoprotein cholesterol (LDL) and high-density lipoprotein cholesterol (HDL) using data from the National Health and Nutrition Examination Survey (NHANES) between 2011 and 2015, and a total of 1410 adults were enrolled. The association was evaluated by Bayesian kernel machine regression (BKMR), multiple linear regression and weighted quantile sum (WQS) regression. In BKMR analysis, exposure to VOCs is positively correlated with levels of TC, TG, and LDL-C. However, statistical significance was observed only for the impact on TG. Our linear regression analysis and WQS regression generally support the BKMR results. Several VOCs were positively associated with serum lipid profiles (e.g., the ln-transformed level of mandelic acid (MA) displayed an increase in estimated changes of 7.01 (95% CIs: 2.78, 11.24) mg/dL for TC level), even after the effective number of tests for multiple testing (P &lt; 0.05).\n\nConclusions\nExposure to VOCs was associated with serum lipids, and more studies are needed to confirm these findings.\n\nSupplementary Information\nThe online version contains supplementary material available at 10.1186/s12944-023-01895-z.","container-title":"Lipids in Health and Disease","DOI":"10.1186/s12944-023-01895-z","ISSN":"1476-511X","journalAbbreviation":"Lipids Health Dis","page":"129","PMID":"37568143","PMCID":"PMC10422774","source":"PubMed Central","title":"The association between exposure to volatile organic compounds and serum lipids in the US adult population","volume":"22","author":[{"family":"Chen","given":"Wen-Yu"},{"family":"Fu","given":"Yan-Peng"},{"family":"Tu","given":"Hui"},{"family":"Zhong","given":"Wen"},{"family":"Zhou","given":"Liang"}],"issued":{"date-parts":[["2023",8,11]]}}}],"schema":"https://github.com/citation-style-language/schema/raw/master/csl-citation.json"} </w:instrText>
      </w:r>
      <w:r w:rsidR="00DC2369">
        <w:rPr>
          <w:rFonts w:ascii="Times New Roman" w:hAnsi="Times New Roman" w:cs="Times New Roman"/>
        </w:rPr>
        <w:fldChar w:fldCharType="separate"/>
      </w:r>
      <w:r w:rsidR="00DC2369" w:rsidRPr="00DC2369">
        <w:rPr>
          <w:rFonts w:ascii="Calibri" w:hAnsi="Calibri" w:cs="Calibri"/>
        </w:rPr>
        <w:t>(Chen et al., 2023)</w:t>
      </w:r>
      <w:r w:rsidR="00DC2369">
        <w:rPr>
          <w:rFonts w:ascii="Times New Roman" w:hAnsi="Times New Roman" w:cs="Times New Roman"/>
        </w:rPr>
        <w:fldChar w:fldCharType="end"/>
      </w:r>
      <w:r w:rsidRPr="00BB262A">
        <w:rPr>
          <w:rFonts w:ascii="Times New Roman" w:hAnsi="Times New Roman" w:cs="Times New Roman"/>
        </w:rPr>
        <w:t>.</w:t>
      </w:r>
    </w:p>
    <w:p w14:paraId="418A918F"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5.2 Machine Learning and Artificial Intelligence</w:t>
      </w:r>
    </w:p>
    <w:p w14:paraId="7BFEE307" w14:textId="5CD04C10" w:rsidR="00BB262A" w:rsidRPr="00BB262A" w:rsidRDefault="004A5E3A" w:rsidP="00BB262A">
      <w:pPr>
        <w:rPr>
          <w:rFonts w:ascii="Times New Roman" w:hAnsi="Times New Roman" w:cs="Times New Roman"/>
        </w:rPr>
      </w:pPr>
      <w:r>
        <w:rPr>
          <w:rFonts w:ascii="Times New Roman" w:hAnsi="Times New Roman" w:cs="Times New Roman"/>
        </w:rPr>
        <w:lastRenderedPageBreak/>
        <w:t xml:space="preserve">Machine learning (ML) and artificial intelligence (AI) techniques are becoming more prevalent due to the growing complexity of </w:t>
      </w:r>
      <w:proofErr w:type="spellStart"/>
      <w:r>
        <w:rPr>
          <w:rFonts w:ascii="Times New Roman" w:hAnsi="Times New Roman" w:cs="Times New Roman"/>
        </w:rPr>
        <w:t>breathomics</w:t>
      </w:r>
      <w:proofErr w:type="spellEnd"/>
      <w:r>
        <w:rPr>
          <w:rFonts w:ascii="Times New Roman" w:hAnsi="Times New Roman" w:cs="Times New Roman"/>
        </w:rPr>
        <w:t xml:space="preserve"> datasets</w:t>
      </w:r>
      <w:r w:rsidR="00347621">
        <w:rPr>
          <w:rFonts w:ascii="Times New Roman" w:hAnsi="Times New Roman" w:cs="Times New Roman"/>
        </w:rPr>
        <w:fldChar w:fldCharType="begin"/>
      </w:r>
      <w:r w:rsidR="00347621">
        <w:rPr>
          <w:rFonts w:ascii="Times New Roman" w:hAnsi="Times New Roman" w:cs="Times New Roman"/>
        </w:rPr>
        <w:instrText xml:space="preserve"> ADDIN ZOTERO_ITEM CSL_CITATION {"citationID":"fuNgWHFD","properties":{"unsorted":false,"formattedCitation":"(Royce et al., 2024)","plainCitation":"(Royce et al., 2024)","noteIndex":0},"citationItems":[{"id":1071,"uris":["http://zotero.org/users/19602067/items/A5IGDYU7"],"itemData":{"id":1071,"type":"article-journal","abstract":"Background\nThe use of non-invasive risk scores to detect undiagnosed type 2 diabetes (T2D) ensures the restriction of invasive and costly blood tests to those most likely to be diagnosed with the disease. This study assessed and compared the performance of the African Diabetes Risk Score (ADRS) with three other diabetes risk prediction models for identifying screen-detected diabetes based on fasting plasma glucose (FPG) or glycated haemoglobin (HBA1c).\n\nMethods\nAge, sex, waist circumference, body mass index, blood pressure, history of diabetes and physical activity levels from the SA-NW-PURE study were used to externally validate the ADRS and other established risk prediction models. Discrimination was assessed and compared using C-statistics and nonparametric methods. Calibration was assessed using calibration plots, before and after recalibration.\n\nResults\nNine hundred and thirty-seven participants were included; 14% had prevalent undiagnosed T2D according to FPG and 26% according to HbA1c. Discrimination was acceptable and was mostly similar between models for both diagnostic measures. The C-statistics for diagnosis by FPG ranged from 0.69 for the Simplified FINDRISC model to 0.77 for the ADRS model and 0.77 for the Simplified FINDRISC model to 0.79 for the ADRS model for diagnosis by HbA1c. Calibration ranged from acceptable to good, though over- and underestimation were present. All models improved significantly following recalibration.\n\nConclusions\nThe models performed comparably, with the ADRS offering a non-invasive way to identify up to 79% of cases. Based on its ease of use and performance, the ADRS is recommended for screening for T2D in certain Black population groups in South Africa. HbA1c as a means of diagnosis also showed comparable performance with FPG. Therefore, further validation studies can potentially use HbA1c as the standard to compare to.\n\nSupplementary Information\nThe online version contains supplementary material available at 10.1186/s12902-024-01735-w.","container-title":"BMC Endocrine Disorders","DOI":"10.1186/s12902-024-01735-w","ISSN":"1472-6823","journalAbbreviation":"BMC Endocr Disord","page":"213","PMID":"39390433","PMCID":"PMC11465613","source":"PubMed Central","title":"HbA1c comparable to fasting glucose in the external validation of the African Diabetes Risk Score and other established risk prediction models in Black South Africans","volume":"24","author":[{"family":"Royce","given":"Nicola"},{"family":"Cronjé","given":"Héléne T"},{"family":"Kengne","given":"André P"},{"family":"Kruger","given":"Herculina S"},{"family":"Dolman-Macleod","given":"Robin C"},{"family":"Pieters","given":"Marlien"}],"issued":{"date-parts":[["2024",10,10]]}}}],"schema":"https://github.com/citation-style-language/schema/raw/master/csl-citation.json"} </w:instrText>
      </w:r>
      <w:r w:rsidR="00347621">
        <w:rPr>
          <w:rFonts w:ascii="Times New Roman" w:hAnsi="Times New Roman" w:cs="Times New Roman"/>
        </w:rPr>
        <w:fldChar w:fldCharType="separate"/>
      </w:r>
      <w:r w:rsidR="00347621" w:rsidRPr="00347621">
        <w:rPr>
          <w:rFonts w:ascii="Calibri" w:hAnsi="Calibri" w:cs="Calibri"/>
        </w:rPr>
        <w:t>(Royce et al., 2024)</w:t>
      </w:r>
      <w:r w:rsidR="00347621">
        <w:rPr>
          <w:rFonts w:ascii="Times New Roman" w:hAnsi="Times New Roman" w:cs="Times New Roman"/>
        </w:rPr>
        <w:fldChar w:fldCharType="end"/>
      </w:r>
      <w:r>
        <w:rPr>
          <w:rFonts w:ascii="Times New Roman" w:hAnsi="Times New Roman" w:cs="Times New Roman"/>
        </w:rPr>
        <w:t>.</w:t>
      </w:r>
    </w:p>
    <w:p w14:paraId="7C5879B4"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Supervised vs Unsupervised Models</w:t>
      </w:r>
    </w:p>
    <w:p w14:paraId="5A234C9F" w14:textId="34E43892" w:rsidR="004A5E3A" w:rsidRDefault="004A5E3A" w:rsidP="00BB262A">
      <w:pPr>
        <w:rPr>
          <w:rFonts w:ascii="Times New Roman" w:hAnsi="Times New Roman" w:cs="Times New Roman"/>
        </w:rPr>
      </w:pPr>
      <w:r>
        <w:rPr>
          <w:rFonts w:ascii="Times New Roman" w:hAnsi="Times New Roman" w:cs="Times New Roman"/>
        </w:rPr>
        <w:t xml:space="preserve">Support vector machines (SVM), random forests, gradient boosting, and neural networks are examples of supervised models that are trained on labelled datasets in order to predict </w:t>
      </w:r>
      <w:proofErr w:type="spellStart"/>
      <w:r>
        <w:rPr>
          <w:rFonts w:ascii="Times New Roman" w:hAnsi="Times New Roman" w:cs="Times New Roman"/>
        </w:rPr>
        <w:t>glycaemic</w:t>
      </w:r>
      <w:proofErr w:type="spellEnd"/>
      <w:r>
        <w:rPr>
          <w:rFonts w:ascii="Times New Roman" w:hAnsi="Times New Roman" w:cs="Times New Roman"/>
        </w:rPr>
        <w:t xml:space="preserve"> states or diagnostic categories. Compared to conventional statistical techniques, these models frequently attain greater classification accuracy</w:t>
      </w:r>
      <w:r w:rsidR="002D30B2">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{"citationID":"b4zzaJAa","properties":{"unsorted":false,"formattedCitation":"(X. Li et al., 2025)","plainCitation":"(X. Li et al., 2025)","noteIndex":0},"citationItems":[{"id":839,"uris":["http://zotero.org/users/19602067/items/CSHP9SIN"],"itemData":{"id":839,"type":"article-journal","abstract":"Objective\nThe incidence of Type 2 Diabetes Mellitus (T2DM) continues to rise steadily, significantly impacting human health. Early prediction of pre-diabetic risks has emerged as a crucial public health concern in recent years. Machine learning methods have proven effective in enhancing prediction accuracy. However, existing approaches may lack interpretability regarding underlying mechanisms. Therefore, we aim to employ an interpretable machine learning approach utilizing nationwide cross-sectional data to predict pre-diabetic risk and quantify the impact of potential risks.\n\nMethods\nThe LASSO regression algorithm was used to conduct feature selection from 30 factors, ultimately identifying nine non-zero coefficient features associated with pre-diabetes, including age, TG, TC, BMI, Apolipoprotein B, TP, leukocyte count, HDL-C, and hypertension. Various machine learning algorithms, including Extreme Gradient Boosting (XGBoost), Random Forest (RF), Support Vector Machine (SVM), Naive Bayes (NB), Artificial Neural Networks (ANNs), Decision Trees (DT), and Logistic Regression (LR), were employed to compare predictive performance. Employing an interpretable machine learning approach, we aimed to enhance the accuracy of pre-diabetes risk prediction and quantify the impact and significance of potential risks on pre-diabetes.\n\nResults\nFrom the China Health and Nutrition Survey (CHNS) data, a cohort of 8,277 individuals was selected, exhibiting a disease prevalence of 7.13%. The XGBoost model demonstrated superior performance with an AUC value of 0.939, surpassing RF, SVM, DT, ANNs, Naive Bayes, and LR models. Additionally, Shapley Additive Explanation (SHAP) analysis indicated that age, BMI, TC, ApoB, TG, hypertension, TP, HDL-C, and WBC may serve as risk factors for pre-diabetes.\n\nConclusion\nThe constructed model comprises nine easily accessible predictive factors, which prove highly effective in forecasting the risk of pre-diabetes. Concurrently, we have quantified the specific impact of each predictive factor on the risk and ranked them based on their influence. This result may serve as a convenient tool for early identification of individuals at high risk of pre-diabetes, providing effective guidance for preventing the progression of pre-diabetes to T2DM.\n\nSupplementary Information\nThe online version contains supplementary material available at 10.1186/s12889-025-22419-7.","container-title":"BMC Public Health","DOI":"10.1186/s12889-025-22419-7","ISSN":"1471-2458","journalAbbreviation":"BMC Public Health","page":"1145","PMID":"40140819","PMCID":"PMC11938594","source":"PubMed Central","title":"Interpretable machine learning method to predict the risk of pre-diabetes using a national-wide cross-sectional data: evidence from CHNS","title-short":"Interpretable machine learning method to predict the risk of pre-diabetes using a national-wide cross-sectional data","volume":"25","author":[{"family":"Li","given":"Xiaolong"},{"family":"Ding","given":"Fan"},{"family":"Zhang","given":"Lu"},{"family":"Zhao","given":"Shi"},{"family":"Hu","given":"Zengyun"},{"family":"Ma","given":"Zhanbing"},{"family":"Li","given":"Feng"},{"family":"Zhang","given":"Yuhong"},{"family":"Zhao","given":"Yi"},{"family":"Zhao","given":"Yu"}],"issued":{"date-parts":[["2025",3,26]]}}}],"schema":"https://github.com/citation-style-language/schema/raw/master/csl-citation.json"} </w:instrText>
      </w:r>
      <w:r w:rsidR="002D30B2">
        <w:rPr>
          <w:rFonts w:ascii="Times New Roman" w:hAnsi="Times New Roman" w:cs="Times New Roman"/>
        </w:rPr>
        <w:fldChar w:fldCharType="separate"/>
      </w:r>
      <w:r w:rsidR="002D30B2" w:rsidRPr="002D30B2">
        <w:rPr>
          <w:rFonts w:ascii="Calibri" w:hAnsi="Calibri" w:cs="Calibri"/>
        </w:rPr>
        <w:t>(X. Li et al., 2025)</w:t>
      </w:r>
      <w:r w:rsidR="002D30B2">
        <w:rPr>
          <w:rFonts w:ascii="Times New Roman" w:hAnsi="Times New Roman" w:cs="Times New Roman"/>
        </w:rPr>
        <w:fldChar w:fldCharType="end"/>
      </w:r>
      <w:r>
        <w:rPr>
          <w:rFonts w:ascii="Times New Roman" w:hAnsi="Times New Roman" w:cs="Times New Roman"/>
        </w:rPr>
        <w:t>.</w:t>
      </w:r>
    </w:p>
    <w:p w14:paraId="1E407370" w14:textId="5AC1BB56" w:rsidR="00BB262A" w:rsidRPr="00BB262A" w:rsidRDefault="004A5E3A" w:rsidP="00BB262A">
      <w:pPr>
        <w:rPr>
          <w:rFonts w:ascii="Times New Roman" w:hAnsi="Times New Roman" w:cs="Times New Roman"/>
        </w:rPr>
      </w:pPr>
      <w:r>
        <w:rPr>
          <w:rFonts w:ascii="Times New Roman" w:hAnsi="Times New Roman" w:cs="Times New Roman"/>
        </w:rPr>
        <w:t>Autoencoders and sophisticated clustering algorithms are examples of unsupervised learning approaches that find latent patterns without predetermined outcomes, perhaps revealing unexpected metabolic groupings or disease pathways</w:t>
      </w:r>
      <w:r w:rsidR="002D30B2">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{"citationID":"DLFVLJF3","properties":{"unsorted":false,"formattedCitation":"(Chaudhry et al., 2023)","plainCitation":"(Chaudhry et al., 2023)","noteIndex":0},"citationItems":[{"id":842,"uris":["http://zotero.org/users/19602067/items/F2FUY3B5"],"itemData":{"id":842,"type":"article-journal","abstract":"Data mining is an analytical approach that contributes to achieving a solution to many problems by extracting previously unknown, fascinating, nontriv...","container-title":"Symmetry","DOI":"10.3390/sym15091679","ISSN":"2073-8994","issue":"9","language":"en","license":"http://creativecommons.org/licenses/by/3.0/","publisher":"Multidisciplinary Digital Publishing Institute","source":"www.mdpi.com","title":"A Systematic Literature Review on Identifying Patterns Using Unsupervised Clustering Algorithms: A Data Mining Perspective","title-short":"A Systematic Literature Review on Identifying Patterns Using Unsupervised Clustering Algorithms","URL":"https://www.mdpi.com/2073-8994/15/9/1679","volume":"15","author":[{"family":"Chaudhry","given":"Mahnoor"},{"family":"Shafi","given":"Imran"},{"family":"Mahnoor","given":"Mahnoor"},{"family":"Vargas","given":"Debora Libertad Ramírez"},{"family":"Thompson","given":"Ernesto Bautista"},{"family":"Ashraf","given":"Imran"}],"accessed":{"date-parts":[["2026",3,4]]},"issued":{"date-parts":[["2023",8,30]]}}}],"schema":"https://github.com/citation-style-language/schema/raw/master/csl-citation.json"} </w:instrText>
      </w:r>
      <w:r w:rsidR="002D30B2">
        <w:rPr>
          <w:rFonts w:ascii="Times New Roman" w:hAnsi="Times New Roman" w:cs="Times New Roman"/>
        </w:rPr>
        <w:fldChar w:fldCharType="separate"/>
      </w:r>
      <w:r w:rsidR="002D30B2" w:rsidRPr="002D30B2">
        <w:rPr>
          <w:rFonts w:ascii="Calibri" w:hAnsi="Calibri" w:cs="Calibri"/>
        </w:rPr>
        <w:t>(Chaudhry et al., 2023)</w:t>
      </w:r>
      <w:r w:rsidR="002D30B2">
        <w:rPr>
          <w:rFonts w:ascii="Times New Roman" w:hAnsi="Times New Roman" w:cs="Times New Roman"/>
        </w:rPr>
        <w:fldChar w:fldCharType="end"/>
      </w:r>
      <w:r>
        <w:rPr>
          <w:rFonts w:ascii="Times New Roman" w:hAnsi="Times New Roman" w:cs="Times New Roman"/>
        </w:rPr>
        <w:t>.</w:t>
      </w:r>
    </w:p>
    <w:p w14:paraId="299954EC"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Feature Selection and Model Interpretability</w:t>
      </w:r>
    </w:p>
    <w:p w14:paraId="7A5BB547" w14:textId="44F80CC4" w:rsidR="00BB262A" w:rsidRPr="00BB262A" w:rsidRDefault="007C3DEF" w:rsidP="00BB262A">
      <w:pPr>
        <w:rPr>
          <w:rFonts w:ascii="Times New Roman" w:hAnsi="Times New Roman" w:cs="Times New Roman"/>
        </w:rPr>
      </w:pPr>
      <w:r>
        <w:rPr>
          <w:rFonts w:ascii="Times New Roman" w:hAnsi="Times New Roman" w:cs="Times New Roman"/>
        </w:rPr>
        <w:t>To avoid model instability and improve biological interpretability, feature selection is essential. Permutation importance ranking, LASSO regression, and recursive feature elimination are some of the methods used to find the most informative volatile organic compounds</w:t>
      </w:r>
      <w:r w:rsidR="002D30B2">
        <w:rPr>
          <w:rFonts w:ascii="Times New Roman" w:hAnsi="Times New Roman" w:cs="Times New Roman"/>
        </w:rPr>
        <w:fldChar w:fldCharType="begin"/>
      </w:r>
      <w:r w:rsidR="002D30B2">
        <w:rPr>
          <w:rFonts w:ascii="Times New Roman" w:hAnsi="Times New Roman" w:cs="Times New Roman"/>
        </w:rPr>
        <w:instrText xml:space="preserve"> ADDIN ZOTERO_ITEM CSL_CITATION {"citationID":"a4TdV9jA","properties":{"unsorted":false,"formattedCitation":"(Bulut et al., 2025)","plainCitation":"(Bulut et al., 2025)","noteIndex":0},"citationItems":[{"id":844,"uris":["http://zotero.org/users/19602067/items/FSRD9B3U"],"itemData":{"id":844,"type":"article-journal","abstract":"Originally developed as an effective feature selection method in healthcare predictive analytics, Recursive Feature Elimination (RFE) has gained incre...","container-title":"Information","DOI":"10.3390/info16060476","ISSN":"2078-2489","issue":"6","language":"en","license":"http://creativecommons.org/licenses/by/3.0/","publisher":"Multidisciplinary Digital Publishing Institute","source":"www.mdpi.com","title":"Benchmarking Variants of Recursive Feature Elimination: Insights from Predictive Tasks in Education and Healthcare","title-short":"Benchmarking Variants of Recursive Feature Elimination","URL":"https://www.mdpi.com/2078-2489/16/6/476","volume":"16","author":[{"family":"Bulut","given":"Okan"},{"family":"Tan","given":"Bin"},{"family":"Mazzullo","given":"Elisabetta"},{"family":"Syed","given":"Ali"}],"accessed":{"date-parts":[["2026",3,4]]},"issued":{"date-parts":[["2025",6,5]]}}}],"schema":"https://github.com/citation-style-language/schema/raw/master/csl-citation.json"} </w:instrText>
      </w:r>
      <w:r w:rsidR="002D30B2">
        <w:rPr>
          <w:rFonts w:ascii="Times New Roman" w:hAnsi="Times New Roman" w:cs="Times New Roman"/>
        </w:rPr>
        <w:fldChar w:fldCharType="separate"/>
      </w:r>
      <w:r w:rsidR="002D30B2" w:rsidRPr="002D30B2">
        <w:rPr>
          <w:rFonts w:ascii="Calibri" w:hAnsi="Calibri" w:cs="Calibri"/>
        </w:rPr>
        <w:t>(Bulut et al., 2025)</w:t>
      </w:r>
      <w:r w:rsidR="002D30B2">
        <w:rPr>
          <w:rFonts w:ascii="Times New Roman" w:hAnsi="Times New Roman" w:cs="Times New Roman"/>
        </w:rPr>
        <w:fldChar w:fldCharType="end"/>
      </w:r>
      <w:r>
        <w:rPr>
          <w:rFonts w:ascii="Times New Roman" w:hAnsi="Times New Roman" w:cs="Times New Roman"/>
        </w:rPr>
        <w:t xml:space="preserve">. However, for clinical acceptance and regulatory approval, very complicated models (such deep neural networks) may compromise interpretability in </w:t>
      </w:r>
      <w:proofErr w:type="spellStart"/>
      <w:r>
        <w:rPr>
          <w:rFonts w:ascii="Times New Roman" w:hAnsi="Times New Roman" w:cs="Times New Roman"/>
        </w:rPr>
        <w:t>favour</w:t>
      </w:r>
      <w:proofErr w:type="spellEnd"/>
      <w:r>
        <w:rPr>
          <w:rFonts w:ascii="Times New Roman" w:hAnsi="Times New Roman" w:cs="Times New Roman"/>
        </w:rPr>
        <w:t xml:space="preserve"> of predictive performance</w:t>
      </w:r>
      <w:r w:rsidR="00A9368D">
        <w:rPr>
          <w:rFonts w:ascii="Times New Roman" w:hAnsi="Times New Roman" w:cs="Times New Roman"/>
        </w:rPr>
        <w:fldChar w:fldCharType="begin"/>
      </w:r>
      <w:r w:rsidR="00A9368D">
        <w:rPr>
          <w:rFonts w:ascii="Times New Roman" w:hAnsi="Times New Roman" w:cs="Times New Roman"/>
        </w:rPr>
        <w:instrText xml:space="preserve"> ADDIN ZOTERO_ITEM CSL_CITATION {"citationID":"bnuQ8S97","properties":{"unsorted":false,"formattedCitation":"(Zubair et al., 2024)","plainCitation":"(Zubair et al., 2024)","noteIndex":0},"citationItems":[{"id":855,"uris":["http://zotero.org/users/19602067/items/665IVRFL"],"itemData":{"id":855,"type":"article-journal","abstract":"The selection of group features is a critical aspect in reducing model complexity by choosing the most essential group features, while eliminating the...","container-title":"Applied Sciences","DOI":"10.3390/app14083156","ISSN":"2076-3417","issue":"8","language":"en","license":"http://creativecommons.org/licenses/by/3.0/","publisher":"Multidisciplinary Digital Publishing Institute","source":"www.mdpi.com","title":"A New Permutation-Based Method for Ranking and Selecting Group Features in Multiclass Classification","URL":"https://www.mdpi.com/2076-3417/14/8/3156","volume":"14","author":[{"family":"Zubair","given":"Iqbal Muhammad"},{"family":"Lee","given":"Yung-Seop"},{"family":"Kim","given":"Byunghoon"}],"accessed":{"date-parts":[["2026",3,4]]},"issued":{"date-parts":[["2024",4,8]]}}}],"schema":"https://github.com/citation-style-language/schema/raw/master/csl-citation.json"} </w:instrText>
      </w:r>
      <w:r w:rsidR="00A9368D">
        <w:rPr>
          <w:rFonts w:ascii="Times New Roman" w:hAnsi="Times New Roman" w:cs="Times New Roman"/>
        </w:rPr>
        <w:fldChar w:fldCharType="separate"/>
      </w:r>
      <w:r w:rsidR="00A9368D" w:rsidRPr="00A9368D">
        <w:rPr>
          <w:rFonts w:ascii="Calibri" w:hAnsi="Calibri" w:cs="Calibri"/>
        </w:rPr>
        <w:t>(Zubair et al., 2024)</w:t>
      </w:r>
      <w:r w:rsidR="00A9368D">
        <w:rPr>
          <w:rFonts w:ascii="Times New Roman" w:hAnsi="Times New Roman" w:cs="Times New Roman"/>
        </w:rPr>
        <w:fldChar w:fldCharType="end"/>
      </w:r>
      <w:r>
        <w:rPr>
          <w:rFonts w:ascii="Times New Roman" w:hAnsi="Times New Roman" w:cs="Times New Roman"/>
        </w:rPr>
        <w:t>.</w:t>
      </w:r>
    </w:p>
    <w:p w14:paraId="2B4652F0"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Risk of Overfitting and Dataset Bias</w:t>
      </w:r>
    </w:p>
    <w:p w14:paraId="43E89BA0" w14:textId="5EF8C1A4" w:rsidR="00BB262A" w:rsidRPr="00BB262A" w:rsidRDefault="007C3DEF" w:rsidP="00BB262A">
      <w:pPr>
        <w:rPr>
          <w:rFonts w:ascii="Times New Roman" w:hAnsi="Times New Roman" w:cs="Times New Roman"/>
        </w:rPr>
      </w:pPr>
      <w:r>
        <w:rPr>
          <w:rFonts w:ascii="Times New Roman" w:hAnsi="Times New Roman" w:cs="Times New Roman"/>
        </w:rPr>
        <w:t xml:space="preserve">Small, single-center datasets are used in many </w:t>
      </w:r>
      <w:proofErr w:type="spellStart"/>
      <w:r>
        <w:rPr>
          <w:rFonts w:ascii="Times New Roman" w:hAnsi="Times New Roman" w:cs="Times New Roman"/>
        </w:rPr>
        <w:t>breathomics</w:t>
      </w:r>
      <w:proofErr w:type="spellEnd"/>
      <w:r>
        <w:rPr>
          <w:rFonts w:ascii="Times New Roman" w:hAnsi="Times New Roman" w:cs="Times New Roman"/>
        </w:rPr>
        <w:t xml:space="preserve"> investigations, which raises the possibility of overfitting</w:t>
      </w:r>
      <w:r w:rsidR="009C6917">
        <w:rPr>
          <w:rFonts w:ascii="Times New Roman" w:hAnsi="Times New Roman" w:cs="Times New Roman"/>
        </w:rPr>
        <w:t xml:space="preserve"> </w:t>
      </w:r>
      <w:r>
        <w:rPr>
          <w:rFonts w:ascii="Times New Roman" w:hAnsi="Times New Roman" w:cs="Times New Roman"/>
        </w:rPr>
        <w:t>a situation in which models perform well on training data but poorly on external validation cohorts</w:t>
      </w:r>
      <w:r w:rsidR="00A9368D">
        <w:rPr>
          <w:rFonts w:ascii="Times New Roman" w:hAnsi="Times New Roman" w:cs="Times New Roman"/>
        </w:rPr>
        <w:fldChar w:fldCharType="begin"/>
      </w:r>
      <w:r w:rsidR="00A9368D">
        <w:rPr>
          <w:rFonts w:ascii="Times New Roman" w:hAnsi="Times New Roman" w:cs="Times New Roman"/>
        </w:rPr>
        <w:instrText xml:space="preserve"> ADDIN ZOTERO_ITEM CSL_CITATION {"citationID":"ZDHOBJB4","properties":{"unsorted":false,"formattedCitation":"(Ko et al., 2026)","plainCitation":"(Ko et al., 2026)","noteIndex":0},"citationItems":[{"id":865,"uris":["http://zotero.org/users/19602067/items/E7A7JS5H"],"itemData":{"id":865,"type":"article-journal","abstract":"Chronic obstructive pulmonary disease (COPD) is a major health burden worldwide and in Taiwan, ranking as the third leading cause of death globally, a...","container-title":"Bioengineering","DOI":"10.3390/bioengineering13010105","ISSN":"2306-5354","issue":"1","language":"en","license":"http://creativecommons.org/licenses/by/3.0/","publisher":"Multidisciplinary Digital Publishing Institute","source":"www.mdpi.com","title":"Tackling Imbalanced Data in Chronic Obstructive Pulmonary Disease Diagnosis: An Ensemble Learning Approach with Synthetic Data Generation","title-short":"Tackling Imbalanced Data in Chronic Obstructive Pulmonary Disease Diagnosis","URL":"https://www.mdpi.com/2306-5354/13/1/105","volume":"13","author":[{"family":"Ko","given":"Yi-Hsin"},{"family":"Hung","given":"Chuan-Sheng"},{"family":"Lin","given":"Chun-Hung Richard"},{"family":"Wu","given":"Da-Wei"},{"family":"Huang","given":"Chung-Hsuan"},{"family":"Lin","given":"Chang-Ting"},{"family":"Tsai","given":"Jui-Hsiu"}],"accessed":{"date-parts":[["2026",3,4]]},"issued":{"date-parts":[["2026",1,15]]}}}],"schema":"https://github.com/citation-style-language/schema/raw/master/csl-citation.json"} </w:instrText>
      </w:r>
      <w:r w:rsidR="00A9368D">
        <w:rPr>
          <w:rFonts w:ascii="Times New Roman" w:hAnsi="Times New Roman" w:cs="Times New Roman"/>
        </w:rPr>
        <w:fldChar w:fldCharType="separate"/>
      </w:r>
      <w:r w:rsidR="00A9368D" w:rsidRPr="00A9368D">
        <w:rPr>
          <w:rFonts w:ascii="Calibri" w:hAnsi="Calibri" w:cs="Calibri"/>
        </w:rPr>
        <w:t>(Ko et al., 2026)</w:t>
      </w:r>
      <w:r w:rsidR="00A9368D">
        <w:rPr>
          <w:rFonts w:ascii="Times New Roman" w:hAnsi="Times New Roman" w:cs="Times New Roman"/>
        </w:rPr>
        <w:fldChar w:fldCharType="end"/>
      </w:r>
      <w:r w:rsidR="00A9368D">
        <w:rPr>
          <w:rFonts w:ascii="Times New Roman" w:hAnsi="Times New Roman" w:cs="Times New Roman"/>
        </w:rPr>
        <w:t>.</w:t>
      </w:r>
      <w:r>
        <w:rPr>
          <w:rFonts w:ascii="Times New Roman" w:hAnsi="Times New Roman" w:cs="Times New Roman"/>
        </w:rPr>
        <w:t xml:space="preserve"> Additionally, nutritional disparities, device-specific artefacts, and demographic imbalances may contribute to dataset bias. Reports of performance indicators (such as accuracy, AUC, sensitivity, and specificity) may exaggerate their practical usefulness in the absence of multicenter validation and </w:t>
      </w:r>
      <w:proofErr w:type="spellStart"/>
      <w:r>
        <w:rPr>
          <w:rFonts w:ascii="Times New Roman" w:hAnsi="Times New Roman" w:cs="Times New Roman"/>
        </w:rPr>
        <w:t>standardised</w:t>
      </w:r>
      <w:proofErr w:type="spellEnd"/>
      <w:r>
        <w:rPr>
          <w:rFonts w:ascii="Times New Roman" w:hAnsi="Times New Roman" w:cs="Times New Roman"/>
        </w:rPr>
        <w:t xml:space="preserve"> methodologies</w:t>
      </w:r>
      <w:r w:rsidR="00A9368D">
        <w:rPr>
          <w:rFonts w:ascii="Times New Roman" w:hAnsi="Times New Roman" w:cs="Times New Roman"/>
        </w:rPr>
        <w:fldChar w:fldCharType="begin"/>
      </w:r>
      <w:r w:rsidR="00A9368D">
        <w:rPr>
          <w:rFonts w:ascii="Times New Roman" w:hAnsi="Times New Roman" w:cs="Times New Roman"/>
        </w:rPr>
        <w:instrText xml:space="preserve"> ADDIN ZOTERO_ITEM CSL_CITATION {"citationID":"SFequzKo","properties":{"unsorted":false,"formattedCitation":"(Alipour &amp; Alipour, 2025)","plainCitation":"(Alipour &amp; Alipour, 2025)","noteIndex":0},"citationItems":[{"id":867,"uris":["http://zotero.org/users/19602067/items/HEW283BV"],"itemData":{"id":867,"type":"article-journal","abstract":"Artificial intelligence (AI) and machine learning (ML) have revolutionized diabetes management through glucose prediction and decision-support systems. However, concerns persist about algorithmic bias and demographic disparities in these technologies, particularly across racial, ethnic, and socioeconomic subgroups. This systematic review evaluates the equity of AI-based glucose prediction models, focusing on performance disparities, fairness reporting, and physiological label biases. We conducted a systematic review following the PRISMA 2020 guidelines (Preferred Reporting Items for Systematic Reviews and Meta-Analyses). Searches were performed in PubMed, Scopus, and Google Scholar using keywords related to AI, diabetes management, and health disparities. Inclusion criteria encompassed studies examining AI/ML models for glucose prediction or nutrition recommendations in diabetes, with a focus on racial, ethnic, or socioeconomic disparities. Data extraction and quality assessment were performed independently by two reviewers. Among 1,243 initially identified articles, only 10 met inclusion criteria. The review revealed limited evidence of subgroup performance disparities, with just one study explicitly evaluating racial differences in AI model performance. Fairness reporting was rare, with only 7% of AI diabetes studies documenting ethnoracial data and virtually none conducting fairness audits. Physiological and label biases, such as HbA1c discrepancies between racial groups, were documented but unaddressed in AI model development. AI-based diabetes technologies lack robust equity evaluation, with minimal reporting on subgroup performance and fairness. Without systematic bias mitigation and equitable design, these tools risk exacerbating existing health disparities. Future research must prioritize transparency, representativeness, and fairness to ensure equitable benefits for all populations.","container-title":"InfoScience Trends","DOI":"10.61186/ist.202502.05.04","ISSN":"3041-9875","issue":"5","language":"en","page":"33-46","publisher":"InfoPub Press","source":"www.isjtrend.com","title":"Algorithmic Bias in AI-Based Diabetes Care: Systematic Review of Model Performance, Equity Reporting, and Physiological Label Bias","title-short":"Algorithmic Bias in AI-Based Diabetes Care","volume":"2","author":[{"family":"Alipour","given":"Mojtaba"},{"family":"Alipour","given":"Abolfazl"}],"issued":{"date-parts":[["2025",5,2]]}}}],"schema":"https://github.com/citation-style-language/schema/raw/master/csl-citation.json"} </w:instrText>
      </w:r>
      <w:r w:rsidR="00A9368D">
        <w:rPr>
          <w:rFonts w:ascii="Times New Roman" w:hAnsi="Times New Roman" w:cs="Times New Roman"/>
        </w:rPr>
        <w:fldChar w:fldCharType="separate"/>
      </w:r>
      <w:r w:rsidR="00A9368D" w:rsidRPr="00A9368D">
        <w:rPr>
          <w:rFonts w:ascii="Calibri" w:hAnsi="Calibri" w:cs="Calibri"/>
        </w:rPr>
        <w:t>(</w:t>
      </w:r>
      <w:proofErr w:type="spellStart"/>
      <w:r w:rsidR="00A9368D" w:rsidRPr="00A9368D">
        <w:rPr>
          <w:rFonts w:ascii="Calibri" w:hAnsi="Calibri" w:cs="Calibri"/>
        </w:rPr>
        <w:t>Alipour</w:t>
      </w:r>
      <w:proofErr w:type="spellEnd"/>
      <w:r w:rsidR="00A9368D" w:rsidRPr="00A9368D">
        <w:rPr>
          <w:rFonts w:ascii="Calibri" w:hAnsi="Calibri" w:cs="Calibri"/>
        </w:rPr>
        <w:t xml:space="preserve"> &amp; </w:t>
      </w:r>
      <w:proofErr w:type="spellStart"/>
      <w:r w:rsidR="00A9368D" w:rsidRPr="00A9368D">
        <w:rPr>
          <w:rFonts w:ascii="Calibri" w:hAnsi="Calibri" w:cs="Calibri"/>
        </w:rPr>
        <w:t>Alipour</w:t>
      </w:r>
      <w:proofErr w:type="spellEnd"/>
      <w:r w:rsidR="00A9368D" w:rsidRPr="00A9368D">
        <w:rPr>
          <w:rFonts w:ascii="Calibri" w:hAnsi="Calibri" w:cs="Calibri"/>
        </w:rPr>
        <w:t>, 2025)</w:t>
      </w:r>
      <w:r w:rsidR="00A9368D">
        <w:rPr>
          <w:rFonts w:ascii="Times New Roman" w:hAnsi="Times New Roman" w:cs="Times New Roman"/>
        </w:rPr>
        <w:fldChar w:fldCharType="end"/>
      </w:r>
      <w:r>
        <w:rPr>
          <w:rFonts w:ascii="Times New Roman" w:hAnsi="Times New Roman" w:cs="Times New Roman"/>
        </w:rPr>
        <w:t>.</w:t>
      </w:r>
    </w:p>
    <w:p w14:paraId="4DA72C2E"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6. Clinical Applications and Evidence Base</w:t>
      </w:r>
    </w:p>
    <w:p w14:paraId="2156BF7F" w14:textId="38090E23" w:rsidR="00BB262A" w:rsidRPr="00BB262A" w:rsidRDefault="007C3DEF" w:rsidP="00BB262A">
      <w:pPr>
        <w:rPr>
          <w:rFonts w:ascii="Times New Roman" w:hAnsi="Times New Roman" w:cs="Times New Roman"/>
        </w:rPr>
      </w:pPr>
      <w:r>
        <w:rPr>
          <w:rFonts w:ascii="Times New Roman" w:hAnsi="Times New Roman" w:cs="Times New Roman"/>
        </w:rPr>
        <w:t>The clinical utility of breath VOC analysis is its ultimate value. Although proof-of-concept studies show promise, the quality of the data differs depending on the application</w:t>
      </w:r>
      <w:r w:rsidR="00E3746C">
        <w:rPr>
          <w:rFonts w:ascii="Times New Roman" w:hAnsi="Times New Roman" w:cs="Times New Roman"/>
        </w:rPr>
        <w:fldChar w:fldCharType="begin"/>
      </w:r>
      <w:r w:rsidR="00E3746C">
        <w:rPr>
          <w:rFonts w:ascii="Times New Roman" w:hAnsi="Times New Roman" w:cs="Times New Roman"/>
        </w:rPr>
        <w:instrText xml:space="preserve"> ADDIN ZOTERO_ITEM CSL_CITATION {"citationID":"avDmy6dW","properties":{"unsorted":false,"formattedCitation":"(Moura et al., 2023b)","plainCitation":"(Moura et al., 2023b)","noteIndex":0},"citationItems":[{"id":870,"uris":["http://zotero.org/users/19602067/items/8MB7UNVI"],"itemData":{"id":870,"type":"article-journal","abstract":"Normal and abnormal/pathological status of physiological processes in the human organism can be characterized through Volatile Organic Compounds (VOCs) emitted in breath. Recently, a wide range of volatile analytes has risen as biomarkers. These compounds have been addressed in the scientific and medical communities as an extremely valuable metabolic window. Once collected and analysed, VOCs can represent a tool for a rapid, accurate, non-invasive, and painless diagnosis of several diseases and health conditions. These biomarkers are released by exhaled breath, urine, faeces, skin, and several other ways, at trace concentration levels, usually in the ppbv (μg/L) range. For this reason, the analytical techniques applied for detecting and clinically exploiting the VOCs are extremely important. The present work reviews the most promising results in the field of breath biomarkers and the most common methods of detection of VOCs. A total of 16 pathologies and the respective database of compounds are addressed. An updated version of the VOCs biomarkers database can be consulted at: https://neomeditec.com/VOCdatabase/, Image 1","container-title":"Biomedical Journal","DOI":"10.1016/j.bj.2023.100623","ISSN":"2319-4170","issue":"4","journalAbbreviation":"Biomed J","page":"100623","PMID":"37336362","PMCID":"PMC10339195","source":"PubMed Central","title":"Breath volatile organic compounds (VOCs) as biomarkers for the diagnosis of pathological conditions: A review","title-short":"Breath volatile organic compounds (VOCs) as biomarkers for the diagnosis of pathological conditions","volume":"46","author":[{"family":"Moura","given":"Pedro Catalão"},{"family":"Raposo","given":"Maria"},{"family":"Vassilenko","given":"Valentina"}],"issued":{"date-parts":[["2023",8]]}}}],"schema":"https://github.com/citation-style-language/schema/raw/master/csl-citation.json"} </w:instrText>
      </w:r>
      <w:r w:rsidR="00E3746C">
        <w:rPr>
          <w:rFonts w:ascii="Times New Roman" w:hAnsi="Times New Roman" w:cs="Times New Roman"/>
        </w:rPr>
        <w:fldChar w:fldCharType="separate"/>
      </w:r>
      <w:r w:rsidR="00E3746C" w:rsidRPr="00E3746C">
        <w:rPr>
          <w:rFonts w:ascii="Calibri" w:hAnsi="Calibri" w:cs="Calibri"/>
        </w:rPr>
        <w:t>(Moura et al., 2023b)</w:t>
      </w:r>
      <w:r w:rsidR="00E3746C">
        <w:rPr>
          <w:rFonts w:ascii="Times New Roman" w:hAnsi="Times New Roman" w:cs="Times New Roman"/>
        </w:rPr>
        <w:fldChar w:fldCharType="end"/>
      </w:r>
      <w:r>
        <w:rPr>
          <w:rFonts w:ascii="Times New Roman" w:hAnsi="Times New Roman" w:cs="Times New Roman"/>
        </w:rPr>
        <w:t>.</w:t>
      </w:r>
    </w:p>
    <w:p w14:paraId="17FD3C5D"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6.1 Diagnosis and Screening of Diabetes</w:t>
      </w:r>
    </w:p>
    <w:p w14:paraId="69016B5D"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Type 1 vs Type 2 Diabetes Differentiation</w:t>
      </w:r>
    </w:p>
    <w:p w14:paraId="7680B5BC" w14:textId="79B014D2" w:rsidR="00BB262A" w:rsidRPr="00BB262A" w:rsidRDefault="007C3DEF" w:rsidP="00BB262A">
      <w:pPr>
        <w:rPr>
          <w:rFonts w:ascii="Times New Roman" w:hAnsi="Times New Roman" w:cs="Times New Roman"/>
        </w:rPr>
      </w:pPr>
      <w:r>
        <w:rPr>
          <w:rFonts w:ascii="Times New Roman" w:hAnsi="Times New Roman" w:cs="Times New Roman"/>
        </w:rPr>
        <w:t>In type 1 diabetes, breath acetone levels are typically more noticeably high, especially during insulin insufficiency or ketoacidosis</w:t>
      </w:r>
      <w:r w:rsidR="00E3746C">
        <w:rPr>
          <w:rFonts w:ascii="Times New Roman" w:hAnsi="Times New Roman" w:cs="Times New Roman"/>
        </w:rPr>
        <w:fldChar w:fldCharType="begin"/>
      </w:r>
      <w:r w:rsidR="00E3746C">
        <w:rPr>
          <w:rFonts w:ascii="Times New Roman" w:hAnsi="Times New Roman" w:cs="Times New Roman"/>
        </w:rPr>
        <w:instrText xml:space="preserve"> ADDIN ZOTERO_ITEM CSL_CITATION {"citationID":"6ATIe3LC","properties":{"unsorted":false,"formattedCitation":"(Jones et al., 2025)","plainCitation":"(Jones et al., 2025)","noteIndex":0},"citationItems":[{"id":879,"uris":["http://zotero.org/users/19602067/items/PXML4T4I"],"itemData":{"id":879,"type":"article-journal","abstract":"Background:\nBreath acetone (BrACE) is an end product of ketone metabolism that is measurable by noninvasive breath ketone analyzers. We assessed the correlation between capillary blood β-hydroxybutyrate (BOHB) and BrACE in people with type 1 diabetes during 14 days of outpatient care with and without dapagliflozin treatment and during supervised insulin withdrawal studies with and without dapagliflozin.\n\nMethods:\nIn this randomized crossover study, participants completed two 14-day outpatient periods with or without dapagliflozin 10 mg daily. Each 14-day unsupervised outpatient period was followed by a 1-day supervised insulin withdrawal study. Paired BOHB and BrACE measurements were obtained 3 times daily during outpatient periods, then hourly during supervised insulin withdrawal. The correlation between BrACE and BOHB was assessed by Spearman’s ρ.\n\nResults:\nTwenty people with type 1 diabetes completed the study. During outpatient periods, BrACE and BOHB were moderately correlated (n = 1425 paired readings; ρ = .41; 95% CI = 0.36 to 0.45; P &lt; .0001). However, BrACE and BOHB were strongly correlated during insulin withdrawal (n = 246 paired values, ρ = .81; 95% CI = 0.77 to 0.85). In ROC analysis, BrACE &gt; 5 ppm demonstrated optimal sensitivity (93%) and specificity (87%) for detecting capillary BOHB ≥ 1.5 mmol/L. No serious adverse events occurred.\n\nConclusions:\nIn adults with type 1 diabetes, measurement of breath acetone provides a noninvasive estimate of blood BOHB concentration. The correlation between BrACE and BOHB was suboptimal during unsupervised outpatient care, but was strong during supervised insulin withdrawal.\n\nTrial registration:\nclinicaltrials.gov (NCT05541484)","container-title":"Journal of Diabetes Science and Technology","DOI":"10.1177/19322968251334640","ISSN":"1932-2968","journalAbbreviation":"J Diabetes Sci Technol","page":"19322968251334640","PMID":"40260699","PMCID":"PMC12014577","source":"PubMed Central","title":"Breath Acetone Correlates With Capillary β-hydroxybutyrate in Type 1 Diabetes","author":[{"family":"Jones","given":"Kai E."},{"family":"Petersen","given":"Max C."},{"family":"Markov","given":"Alexander M."},{"family":"Salam","given":"Maamoun"},{"family":"Krutilova","given":"Petra"},{"family":"McKee","given":"Alexis M."},{"family":"Bohnert","given":"Kathryn L."},{"family":"Adamson","given":"Samantha E."},{"family":"McGill","given":"Janet B."}],"issued":{"date-parts":[["2025",4,22]]}}}],"schema":"https://github.com/citation-style-language/schema/raw/master/csl-citation.json"} </w:instrText>
      </w:r>
      <w:r w:rsidR="00E3746C">
        <w:rPr>
          <w:rFonts w:ascii="Times New Roman" w:hAnsi="Times New Roman" w:cs="Times New Roman"/>
        </w:rPr>
        <w:fldChar w:fldCharType="separate"/>
      </w:r>
      <w:r w:rsidR="00E3746C" w:rsidRPr="00E3746C">
        <w:rPr>
          <w:rFonts w:ascii="Calibri" w:hAnsi="Calibri" w:cs="Calibri"/>
        </w:rPr>
        <w:t>(Jones et al., 2025)</w:t>
      </w:r>
      <w:r w:rsidR="00E3746C">
        <w:rPr>
          <w:rFonts w:ascii="Times New Roman" w:hAnsi="Times New Roman" w:cs="Times New Roman"/>
        </w:rPr>
        <w:fldChar w:fldCharType="end"/>
      </w:r>
      <w:r>
        <w:rPr>
          <w:rFonts w:ascii="Times New Roman" w:hAnsi="Times New Roman" w:cs="Times New Roman"/>
        </w:rPr>
        <w:t xml:space="preserve">. On the other hand, rather than overt </w:t>
      </w:r>
      <w:r>
        <w:rPr>
          <w:rFonts w:ascii="Times New Roman" w:hAnsi="Times New Roman" w:cs="Times New Roman"/>
        </w:rPr>
        <w:lastRenderedPageBreak/>
        <w:t xml:space="preserve">ketosis, type 2 diabetes is frequently </w:t>
      </w:r>
      <w:proofErr w:type="spellStart"/>
      <w:r>
        <w:rPr>
          <w:rFonts w:ascii="Times New Roman" w:hAnsi="Times New Roman" w:cs="Times New Roman"/>
        </w:rPr>
        <w:t>characterised</w:t>
      </w:r>
      <w:proofErr w:type="spellEnd"/>
      <w:r>
        <w:rPr>
          <w:rFonts w:ascii="Times New Roman" w:hAnsi="Times New Roman" w:cs="Times New Roman"/>
        </w:rPr>
        <w:t xml:space="preserve"> by more subtle changes in VOC patterns associated with oxidative stress and insulin resistance. Due to the lack of strong head-to-head validation studies, multivariate VOC signatures may help with phenotypic distinction</w:t>
      </w:r>
      <w:r w:rsidR="00E3746C">
        <w:rPr>
          <w:rFonts w:ascii="Times New Roman" w:hAnsi="Times New Roman" w:cs="Times New Roman"/>
        </w:rPr>
        <w:fldChar w:fldCharType="begin"/>
      </w:r>
      <w:r w:rsidR="00E3746C">
        <w:rPr>
          <w:rFonts w:ascii="Times New Roman" w:hAnsi="Times New Roman" w:cs="Times New Roman"/>
        </w:rPr>
        <w:instrText xml:space="preserve"> ADDIN ZOTERO_ITEM CSL_CITATION {"citationID":"zGm4f5DL","properties":{"unsorted":false,"formattedCitation":"(Krause &amp; De Vito, 2023)","plainCitation":"(Krause &amp; De Vito, 2023)","noteIndex":0},"citationItems":[{"id":887,"uris":["http://zotero.org/users/19602067/items/NCQNAHLH"],"itemData":{"id":887,"type":"article-journal","container-title":"Nutrients","DOI":"10.3390/nu15194279","ISSN":"2072-6643","issue":"19","journalAbbreviation":"Nutrients","page":"4279","PMID":"37836562","PMCID":"PMC10574155","source":"PubMed Central","title":"Type 1 and Type 2 Diabetes Mellitus: Commonalities, Differences and the Importance of Exercise and Nutrition","title-short":"Type 1 and Type 2 Diabetes Mellitus","volume":"15","author":[{"family":"Krause","given":"Maurício"},{"family":"De Vito","given":"Giuseppe"}],"issued":{"date-parts":[["2023",10,7]]}}}],"schema":"https://github.com/citation-style-language/schema/raw/master/csl-citation.json"} </w:instrText>
      </w:r>
      <w:r w:rsidR="00E3746C">
        <w:rPr>
          <w:rFonts w:ascii="Times New Roman" w:hAnsi="Times New Roman" w:cs="Times New Roman"/>
        </w:rPr>
        <w:fldChar w:fldCharType="separate"/>
      </w:r>
      <w:r w:rsidR="00E3746C" w:rsidRPr="00E3746C">
        <w:rPr>
          <w:rFonts w:ascii="Calibri" w:hAnsi="Calibri" w:cs="Calibri"/>
        </w:rPr>
        <w:t>(Krause &amp; De Vito, 2023)</w:t>
      </w:r>
      <w:r w:rsidR="00E3746C">
        <w:rPr>
          <w:rFonts w:ascii="Times New Roman" w:hAnsi="Times New Roman" w:cs="Times New Roman"/>
        </w:rPr>
        <w:fldChar w:fldCharType="end"/>
      </w:r>
      <w:r>
        <w:rPr>
          <w:rFonts w:ascii="Times New Roman" w:hAnsi="Times New Roman" w:cs="Times New Roman"/>
        </w:rPr>
        <w:t>.</w:t>
      </w:r>
    </w:p>
    <w:p w14:paraId="42C8DD2A"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Pre-Diabetes Detection Potential</w:t>
      </w:r>
    </w:p>
    <w:p w14:paraId="2ED97571" w14:textId="6BB9FC29" w:rsidR="00BB262A" w:rsidRPr="00BB262A" w:rsidRDefault="007C3DEF" w:rsidP="00BB262A">
      <w:pPr>
        <w:rPr>
          <w:rFonts w:ascii="Times New Roman" w:hAnsi="Times New Roman" w:cs="Times New Roman"/>
        </w:rPr>
      </w:pPr>
      <w:r>
        <w:rPr>
          <w:rFonts w:ascii="Times New Roman" w:hAnsi="Times New Roman" w:cs="Times New Roman"/>
        </w:rPr>
        <w:t>Detectable changes in VOC profiles may result from early metabolic dysregulation in prediabetes before glucose or HbA1c diagnostic thresholds are exceeded</w:t>
      </w:r>
      <w:r w:rsidR="004C410A">
        <w:rPr>
          <w:rFonts w:ascii="Times New Roman" w:hAnsi="Times New Roman" w:cs="Times New Roman"/>
        </w:rPr>
        <w:fldChar w:fldCharType="begin"/>
      </w:r>
      <w:r w:rsidR="004C410A">
        <w:rPr>
          <w:rFonts w:ascii="Times New Roman" w:hAnsi="Times New Roman" w:cs="Times New Roman"/>
        </w:rPr>
        <w:instrText xml:space="preserve"> ADDIN ZOTERO_ITEM CSL_CITATION {"citationID":"buUeSzLC","properties":{"unsorted":false,"formattedCitation":"(Cai et al., 2026)","plainCitation":"(Cai et al., 2026)","noteIndex":0},"citationItems":[{"id":891,"uris":["http://zotero.org/users/19602067/items/H3WKBD9Y"],"itemData":{"id":891,"type":"article-journal","abstract":"Background\nPer- and polyfluoroalkyl substances (PFAS) have gained significant attention due to their ubiquity, persistence, and associations with an increased risk of several human diseases. However, the metabolic perturbations linking PFAS exposure and metabolic disorders, including type 2 diabetes (T2D), are unclear.\nMethods\nWe assessed exposure to 11 PFAS and performed untargeted metabolomic profiling using 669 blood samples from 520 children in the Dutch PIAMA cohort, collected at ages 8, 12, and 16 years. Glycated hemoglobin (HbA1c), an indicator of long-term blood glucose levels and an established marker for assessing T2D risk, was measured in a subset of 441 children who contributed 538 samples, with no HbA1c data available at age 8. We applied weighted linear mixed models to conduct three cross-sectional metabolome-wide association studies (MWASs). First, a two-step approach was performed to identify PFAS-associated annotated metabolites (step 1, MWAS-1) and examine their associations with HbA1c (step 2). Then, we investigated metabolic pathways perturbed by PFAS exposures (MWAS-2) or associated with HbA1c (MWAS-3).\nResults\nIn total, 37,268 features were assessed, of which 591 were level 1 annotated metabolites. Between 0 and 316 metabolites (out of 591) were associated with individual PFAS. Among these, five—oleoyl-glycerol, sphinganine, taurine, N-acetylglycine, and oxoglutarate—showed overlapping (mostly positive) associations with HbA1c and at least one PFAS (predominantly long-chain). At the pathway level, several PFAS were strongly linked to the enriched lipid and amino acid metabolism pathways, whereas no pathway was associated with HbA1c.\nConclusion\nThis study highlights the interplay between certain PFAS, metabolic perturbations, and glycemic control. Additional research is needed to validate our results and explore PFAS effects on T2D.","container-title":"Environment International","DOI":"10.1016/j.envint.2026.110113","ISSN":"0160-4120","journalAbbreviation":"Environment International","page":"110113","source":"ScienceDirect","title":"Metabolic perturbations associated with per- and polyfluoroalkyl substances and their relationships with glycated hemoglobin in the Dutch PIAMA birth cohort","volume":"208","author":[{"family":"Cai","given":"Anran"},{"family":"Portengen","given":"Lützen"},{"family":"Lenters","given":"Virissa"},{"family":"Remy","given":"Sylvie"},{"family":"Zhang","given":"Yongliang"},{"family":"Hassen","given":"Hamid Y."},{"family":"Dunn","given":"Kathryn"},{"family":"Pinto-Pacheco","given":"Brismar"},{"family":"Koppelman","given":"Gerard H."},{"family":"Legler","given":"Juliette"},{"family":"Gehring","given":"Ulrike"},{"family":"Walker","given":"Douglas I."},{"family":"Vermeulen","given":"Roel"}],"issued":{"date-parts":[["2026",2,1]]}}}],"schema":"https://github.com/citation-style-language/schema/raw/master/csl-citation.json"} </w:instrText>
      </w:r>
      <w:r w:rsidR="004C410A">
        <w:rPr>
          <w:rFonts w:ascii="Times New Roman" w:hAnsi="Times New Roman" w:cs="Times New Roman"/>
        </w:rPr>
        <w:fldChar w:fldCharType="separate"/>
      </w:r>
      <w:r w:rsidR="004C410A" w:rsidRPr="004C410A">
        <w:rPr>
          <w:rFonts w:ascii="Calibri" w:hAnsi="Calibri" w:cs="Calibri"/>
        </w:rPr>
        <w:t>(Cai et al., 2026)</w:t>
      </w:r>
      <w:r w:rsidR="004C410A">
        <w:rPr>
          <w:rFonts w:ascii="Times New Roman" w:hAnsi="Times New Roman" w:cs="Times New Roman"/>
        </w:rPr>
        <w:fldChar w:fldCharType="end"/>
      </w:r>
      <w:r>
        <w:rPr>
          <w:rFonts w:ascii="Times New Roman" w:hAnsi="Times New Roman" w:cs="Times New Roman"/>
        </w:rPr>
        <w:t>. Pattern-based breath analysis appears to provide a reasonable level of accuracy in distinguishing between prediabetes and normoglycemia, according to a number of small-scale investigations. However, in order to ascertain predictive usefulness and cost-effectiveness, extensive prospective longitudinal investigations are required</w:t>
      </w:r>
      <w:r w:rsidR="004C410A">
        <w:rPr>
          <w:rFonts w:ascii="Times New Roman" w:hAnsi="Times New Roman" w:cs="Times New Roman"/>
        </w:rPr>
        <w:fldChar w:fldCharType="begin"/>
      </w:r>
      <w:r w:rsidR="004C410A">
        <w:rPr>
          <w:rFonts w:ascii="Times New Roman" w:hAnsi="Times New Roman" w:cs="Times New Roman"/>
        </w:rPr>
        <w:instrText xml:space="preserve"> ADDIN ZOTERO_ITEM CSL_CITATION {"citationID":"B5FRPFuW","properties":{"unsorted":false,"formattedCitation":"(Rondanelli et al., 2023)","plainCitation":"(Rondanelli et al., 2023)","noteIndex":0},"citationItems":[{"id":893,"uris":["http://zotero.org/users/19602067/items/C4SGD6S9"],"itemData":{"id":893,"type":"article-journal","abstract":"In 2019, “Nutrition Therapy for Adults with Diabetes or Prediabetes: A Consensus Report” was published. This consensus report, however, did not provid...","container-title":"Nutrients","DOI":"10.3390/nu15234943","ISSN":"2072-6643","issue":"23","language":"en","license":"http://creativecommons.org/licenses/by/3.0/","publisher":"Multidisciplinary Digital Publishing Institute","source":"www.mdpi.com","title":"A Narrative Review on Strategies for the Reversion of Prediabetes to Normoglycemia: Food Pyramid, Physical Activity, and Self-Monitoring Innovative Glucose Devices","title-short":"A Narrative Review on Strategies for the Reversion of Prediabetes to Normoglycemia","URL":"https://www.mdpi.com/2072-6643/15/23/4943","volume":"15","author":[{"family":"Rondanelli","given":"Mariangela"},{"family":"Barrile","given":"Gaetan Claude"},{"family":"Cavioni","given":"Alessandro"},{"family":"Donati","given":"Paolo"},{"family":"Genovese","given":"Elisa"},{"family":"Mansueto","given":"Francesca"},{"family":"Mazzola","given":"Giuseppe"},{"family":"Patelli","given":"Zaira"},{"family":"Pirola","given":"Martina"},{"family":"Razza","given":"Claudia"},{"family":"Russano","given":"Stefano"},{"family":"Sivieri","given":"Claudia"},{"family":"Tartara","given":"Alice"},{"family":"Valentini","given":"Eugenio Marzio"},{"family":"Perna","given":"Simone"}],"accessed":{"date-parts":[["2026",3,4]]},"issued":{"date-parts":[["2023",11,28]]}}}],"schema":"https://github.com/citation-style-language/schema/raw/master/csl-citation.json"} </w:instrText>
      </w:r>
      <w:r w:rsidR="004C410A">
        <w:rPr>
          <w:rFonts w:ascii="Times New Roman" w:hAnsi="Times New Roman" w:cs="Times New Roman"/>
        </w:rPr>
        <w:fldChar w:fldCharType="separate"/>
      </w:r>
      <w:r w:rsidR="004C410A" w:rsidRPr="004C410A">
        <w:rPr>
          <w:rFonts w:ascii="Calibri" w:hAnsi="Calibri" w:cs="Calibri"/>
        </w:rPr>
        <w:t>(Rondanelli et al., 2023)</w:t>
      </w:r>
      <w:r w:rsidR="004C410A">
        <w:rPr>
          <w:rFonts w:ascii="Times New Roman" w:hAnsi="Times New Roman" w:cs="Times New Roman"/>
        </w:rPr>
        <w:fldChar w:fldCharType="end"/>
      </w:r>
      <w:r>
        <w:rPr>
          <w:rFonts w:ascii="Times New Roman" w:hAnsi="Times New Roman" w:cs="Times New Roman"/>
        </w:rPr>
        <w:t>.</w:t>
      </w:r>
    </w:p>
    <w:p w14:paraId="677B3A14"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6.2 Monitoring Glycemic Control and Disease Progression</w:t>
      </w:r>
    </w:p>
    <w:p w14:paraId="7D6FFCC9"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Correlation with HbA1c and Glucose Variability</w:t>
      </w:r>
    </w:p>
    <w:p w14:paraId="4C419DF6" w14:textId="24FB5875" w:rsidR="00BB262A" w:rsidRPr="00BB262A" w:rsidRDefault="007C3DEF" w:rsidP="00BB262A">
      <w:pPr>
        <w:rPr>
          <w:rFonts w:ascii="Times New Roman" w:hAnsi="Times New Roman" w:cs="Times New Roman"/>
        </w:rPr>
      </w:pPr>
      <w:r>
        <w:rPr>
          <w:rFonts w:ascii="Times New Roman" w:hAnsi="Times New Roman" w:cs="Times New Roman"/>
        </w:rPr>
        <w:t xml:space="preserve">In certain investigations, breath acetone has demonstrated a moderate connection with HbA1c levels and short-term </w:t>
      </w:r>
      <w:proofErr w:type="spellStart"/>
      <w:r>
        <w:rPr>
          <w:rFonts w:ascii="Times New Roman" w:hAnsi="Times New Roman" w:cs="Times New Roman"/>
        </w:rPr>
        <w:t>glycaemic</w:t>
      </w:r>
      <w:proofErr w:type="spellEnd"/>
      <w:r>
        <w:rPr>
          <w:rFonts w:ascii="Times New Roman" w:hAnsi="Times New Roman" w:cs="Times New Roman"/>
        </w:rPr>
        <w:t xml:space="preserve"> swings</w:t>
      </w:r>
      <w:r w:rsidR="004C410A">
        <w:rPr>
          <w:rFonts w:ascii="Times New Roman" w:hAnsi="Times New Roman" w:cs="Times New Roman"/>
        </w:rPr>
        <w:fldChar w:fldCharType="begin"/>
      </w:r>
      <w:r w:rsidR="004C410A">
        <w:rPr>
          <w:rFonts w:ascii="Times New Roman" w:hAnsi="Times New Roman" w:cs="Times New Roman"/>
        </w:rPr>
        <w:instrText xml:space="preserve"> ADDIN ZOTERO_ITEM CSL_CITATION {"citationID":"CHqhx8Js","properties":{"unsorted":false,"formattedCitation":"(Pokora et al., 2025)","plainCitation":"(Pokora et al., 2025)","noteIndex":0},"citationItems":[{"id":895,"uris":["http://zotero.org/users/19602067/items/UDI4ALPU"],"itemData":{"id":895,"type":"article-journal","abstract":"Parkinson’s disease (PD) is the second most common neurodegenerative disorder worldwide, characterized by debilitating motor and non-motor symptoms. Its complex pathogenesis involves dopaminergic neuron degeneration, α-synuclein aggregation, neuroinflammation, oxidative stress, and mitochondrial dysfunction. Current symptomatic treatments offer limited symptom improvement, highlighting the urgent need for new strategies, including lifestyle modifications. The ketogenic diet (KD), a dietary approach that shifts the body’s primary energy source from glucose to ketone bodies (KBs) like β-hydroxybutyrate (β-HB), has demonstrated significant therapeutic potential. This review explores KD as a promising, multifaceted intervention for PD. The potential beneficial impact of KD on PD stems from several key mechanisms. β-HB exhibits potent anti-inflammatory properties, reducing pro-inflammatory cytokines and microglial activation by inhibiting pathways such as NF-κB and NLRP3 inflammasome. The diet also improves mitochondrial function by enhancing electron transport chain activity and increasing ATP synthesis, which is crucial given the mitochondrial deficits observed in PD. Furthermore, KBs directly alleviate oxidative stress through enhanced antioxidant defenses. KD offers neuroprotection for dopaminergic neurons, provides an alternative fuel source to the brain, and optimizes cerebral glucose metabolism. It also boosts levels of essential neurotrophic factors, including brain-derived neurotrophic factor (BDNF). Beyond direct neurological effects, KD may enhance levodopa efficacy by improving its bioavailability and appears to play a crucial role in modulating gut microbiota dysbiosis, a frequently observed and potentially contributing factor in PD. While further research is essential, the comprehensive effects of KD on PD-related pathophysiology position it as a promising non-pharmacological strategy.","container-title":"Pharmacological Reports","DOI":"10.1007/s43440-025-00799-2","ISSN":"2299-5684","issue":"6","journalAbbreviation":"Pharmacol. Rep","language":"en","page":"1491-1513","source":"Springer Link","title":"The ketogenic diet in Parkinson’s disease: a potential therapeutic strategy","title-short":"The ketogenic diet in Parkinson’s disease","volume":"77","author":[{"family":"Pokora","given":"Barbara"},{"family":"Pokora","given":"Kacper"},{"family":"Binienda","given":"Agata"},{"family":"Fichna","given":"Jakub"}],"issued":{"date-parts":[["2025",12,1]]}}}],"schema":"https://github.com/citation-style-language/schema/raw/master/csl-citation.json"} </w:instrText>
      </w:r>
      <w:r w:rsidR="004C410A">
        <w:rPr>
          <w:rFonts w:ascii="Times New Roman" w:hAnsi="Times New Roman" w:cs="Times New Roman"/>
        </w:rPr>
        <w:fldChar w:fldCharType="separate"/>
      </w:r>
      <w:r w:rsidR="004C410A" w:rsidRPr="004C410A">
        <w:rPr>
          <w:rFonts w:ascii="Calibri" w:hAnsi="Calibri" w:cs="Calibri"/>
        </w:rPr>
        <w:t>(</w:t>
      </w:r>
      <w:proofErr w:type="spellStart"/>
      <w:r w:rsidR="004C410A" w:rsidRPr="004C410A">
        <w:rPr>
          <w:rFonts w:ascii="Calibri" w:hAnsi="Calibri" w:cs="Calibri"/>
        </w:rPr>
        <w:t>Pokora</w:t>
      </w:r>
      <w:proofErr w:type="spellEnd"/>
      <w:r w:rsidR="004C410A" w:rsidRPr="004C410A">
        <w:rPr>
          <w:rFonts w:ascii="Calibri" w:hAnsi="Calibri" w:cs="Calibri"/>
        </w:rPr>
        <w:t xml:space="preserve"> et al., 2025)</w:t>
      </w:r>
      <w:r w:rsidR="004C410A">
        <w:rPr>
          <w:rFonts w:ascii="Times New Roman" w:hAnsi="Times New Roman" w:cs="Times New Roman"/>
        </w:rPr>
        <w:fldChar w:fldCharType="end"/>
      </w:r>
      <w:r>
        <w:rPr>
          <w:rFonts w:ascii="Times New Roman" w:hAnsi="Times New Roman" w:cs="Times New Roman"/>
        </w:rPr>
        <w:t xml:space="preserve">. Near real-time metabolic information may be obtained from breath VOCs, in contrast to HbA1c, which represents long-term </w:t>
      </w:r>
      <w:proofErr w:type="spellStart"/>
      <w:r>
        <w:rPr>
          <w:rFonts w:ascii="Times New Roman" w:hAnsi="Times New Roman" w:cs="Times New Roman"/>
        </w:rPr>
        <w:t>glycaemic</w:t>
      </w:r>
      <w:proofErr w:type="spellEnd"/>
      <w:r>
        <w:rPr>
          <w:rFonts w:ascii="Times New Roman" w:hAnsi="Times New Roman" w:cs="Times New Roman"/>
        </w:rPr>
        <w:t xml:space="preserve"> exposure. This temporal benefit might enhance current monitoring techniques, especially for dynamic metabolic states</w:t>
      </w:r>
      <w:r w:rsidR="004C410A">
        <w:rPr>
          <w:rFonts w:ascii="Times New Roman" w:hAnsi="Times New Roman" w:cs="Times New Roman"/>
        </w:rPr>
        <w:fldChar w:fldCharType="begin"/>
      </w:r>
      <w:r w:rsidR="004C410A">
        <w:rPr>
          <w:rFonts w:ascii="Times New Roman" w:hAnsi="Times New Roman" w:cs="Times New Roman"/>
        </w:rPr>
        <w:instrText xml:space="preserve"> ADDIN ZOTERO_ITEM CSL_CITATION {"citationID":"5bik5hcq","properties":{"unsorted":false,"formattedCitation":"(Pugliese et al., 2022)","plainCitation":"(Pugliese et al., 2022)","noteIndex":0},"citationItems":[{"id":898,"uris":["http://zotero.org/users/19602067/items/VIJYZ5B8"],"itemData":{"id":898,"type":"article-journal","abstract":"Breath analysis was coupled with ergo-spirometry for non-invasive profiling of physio-metabolic status under exhaustive exercise. Real-time mass-spectrometry based continuous analysis of exhaled metabolites along with breath-resolved spirometry and heart rate monitoring were executed while 14 healthy adults performed ergometric ramp exercise protocol until exhaustion. Arterial blood lactate level was analyzed at defined time points. Respiratory-cardiac parameters and exhalation of several blood-borne volatiles changed continuously with the course of exercise and increasing workloads. Exhaled volatiles mirrored ventilatory and/or hemodynamic effects and depended on the origin and/or physicochemical properties of the substances. At the maximum workload, endogenous isoprene, methanethiol, dimethylsulfide, acetaldehyde, butanal, butyric acid and acetone concentrations decreased significantly by 74, 25, 35, 46, 21, 2 and 2%, respectively. Observed trends in exogenous cyclohexadiene and acetonitrile mimicked isoprene profile due to their similar solubility and volatility. Assignment of anaerobic threshold was possible via breath acetone. Breathomics enabled instant profiling of physio-metabolic effects and anaerobic thresholds during exercise. Profiles of exhaled volatiles indicated effects from muscular vasoconstriction, compartmental distribution of perfusion, extra-alveolar gas-exchange and energy homeostasis. Sulfur containing compounds and butyric acid turned out to be interesting for investigations of combined diet and exercise programs. Reproducible metabolic breath patterns have enhanced scopes of breathomics in sports science/medicine.","container-title":"Frontiers in Physiology","DOI":"10.3389/fphys.2022.946401","ISSN":"1664-042X","journalAbbreviation":"Front Physiol","page":"946401","PMID":"36035465","PMCID":"PMC9412033","source":"PubMed Central","title":"Real-time metabolic monitoring under exhaustive exercise and evaluation of ventilatory threshold by breathomics: Independent validation of evidence and advances","title-short":"Real-time metabolic monitoring under exhaustive exercise and evaluation of ventilatory threshold by breathomics","volume":"13","author":[{"family":"Pugliese","given":"Giovanni"},{"family":"Trefz","given":"Phillip"},{"family":"Weippert","given":"Matthias"},{"family":"Pollex","given":"Johannes"},{"family":"Bruhn","given":"Sven"},{"family":"Schubert","given":"Jochen K."},{"family":"Miekisch","given":"Wolfram"},{"family":"Sukul","given":"Pritam"}],"issued":{"date-parts":[["2022",8,12]]}}}],"schema":"https://github.com/citation-style-language/schema/raw/master/csl-citation.json"} </w:instrText>
      </w:r>
      <w:r w:rsidR="004C410A">
        <w:rPr>
          <w:rFonts w:ascii="Times New Roman" w:hAnsi="Times New Roman" w:cs="Times New Roman"/>
        </w:rPr>
        <w:fldChar w:fldCharType="separate"/>
      </w:r>
      <w:r w:rsidR="004C410A" w:rsidRPr="004C410A">
        <w:rPr>
          <w:rFonts w:ascii="Calibri" w:hAnsi="Calibri" w:cs="Calibri"/>
        </w:rPr>
        <w:t>(Pugliese et al., 2022)</w:t>
      </w:r>
      <w:r w:rsidR="004C410A">
        <w:rPr>
          <w:rFonts w:ascii="Times New Roman" w:hAnsi="Times New Roman" w:cs="Times New Roman"/>
        </w:rPr>
        <w:fldChar w:fldCharType="end"/>
      </w:r>
      <w:r>
        <w:rPr>
          <w:rFonts w:ascii="Times New Roman" w:hAnsi="Times New Roman" w:cs="Times New Roman"/>
        </w:rPr>
        <w:t>.</w:t>
      </w:r>
    </w:p>
    <w:p w14:paraId="0C55B26C"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Detection of Diabetic Ketoacidosis (DKA) Risk</w:t>
      </w:r>
    </w:p>
    <w:p w14:paraId="4EAA9AB9" w14:textId="4BACE655" w:rsidR="00BB262A" w:rsidRPr="00BB262A" w:rsidRDefault="007C3DEF" w:rsidP="00BB262A">
      <w:pPr>
        <w:rPr>
          <w:rFonts w:ascii="Times New Roman" w:hAnsi="Times New Roman" w:cs="Times New Roman"/>
        </w:rPr>
      </w:pPr>
      <w:r>
        <w:rPr>
          <w:rFonts w:ascii="Times New Roman" w:hAnsi="Times New Roman" w:cs="Times New Roman"/>
        </w:rPr>
        <w:t xml:space="preserve">Increased breath acetone levels have been repeatedly linked to the risk of ketosis and DKA. Rapid, non-invasive screening in emergency situations or remote monitoring scenarios may be made possible by breath-based detection. However, further </w:t>
      </w:r>
      <w:proofErr w:type="spellStart"/>
      <w:r>
        <w:rPr>
          <w:rFonts w:ascii="Times New Roman" w:hAnsi="Times New Roman" w:cs="Times New Roman"/>
        </w:rPr>
        <w:t>standardisation</w:t>
      </w:r>
      <w:proofErr w:type="spellEnd"/>
      <w:r>
        <w:rPr>
          <w:rFonts w:ascii="Times New Roman" w:hAnsi="Times New Roman" w:cs="Times New Roman"/>
        </w:rPr>
        <w:t xml:space="preserve"> is needed for clinical standards for actionable decision-making</w:t>
      </w:r>
      <w:r w:rsidR="004302E9">
        <w:rPr>
          <w:rFonts w:ascii="Times New Roman" w:hAnsi="Times New Roman" w:cs="Times New Roman"/>
        </w:rPr>
        <w:fldChar w:fldCharType="begin"/>
      </w:r>
      <w:r w:rsidR="00E85744">
        <w:rPr>
          <w:rFonts w:ascii="Times New Roman" w:hAnsi="Times New Roman" w:cs="Times New Roman"/>
        </w:rPr>
        <w:instrText xml:space="preserve"> ADDIN ZOTERO_ITEM CSL_CITATION {"citationID":"EHhOpshJ","properties":{"unsorted":false,"formattedCitation":"(Sha et al., 2022b)","plainCitation":"(Sha et al., 2022b)","noteIndex":0},"citationItems":[{"id":906,"uris":["http://zotero.org/users/19602067/items/GXLSDCJH"],"itemData":{"id":906,"type":"article-journal","abstract":", Human breath analysis\nof volatile organic compounds has gained\nsignificant attention recently because of its rapid and noninvasive\npotential to detect various metabolic diseases. The detection of ketones\nin the breath and blood is key to diagnosing and managing diabetic\nketoacidosis (DKA) in patients with type 1 diabetes. It may also be\nof increasing importance to detect euglycemic ketoacidosis in patients\nwith type 1 or type 2 diabetes or heart failure, treated with sodium-glucose\ntransporter-2 inhibitors (SGLT2-i). The present research evaluates\nthe efficiency of colorimetry for detecting acetone and ethanol in\nexhaled human breath with the response time, pH effect, temperature\neffect, concentration effect, and selectivity of dyes. Using the proposed\nmultidye system, we obtained a detection limit of 0.0217 ppm for acetone\nand 0.029 ppm for ethanol in the detection range of 0.05–50\nppm. A smartphone-assisted unit consisting of a portable colorimetric\ndevice was used to detect relative red/green/blue values within 60\ns of the interface for practical and real-time application. The developed\nmethod could be used for rapid, low-cost detection of ketones in patients\nwith type 1 diabetes and DKA and patients with type 1 or type 2 diabetes\nor heart failure treated with SGLT2-I and euglycemic ketoacidosis.","container-title":"ACS Omega","DOI":"10.1021/acsomega.1c05948","ISSN":"2470-1343","issue":"5","journalAbbreviation":"ACS Omega","page":"4257-4266","PMID":"35155918","PMCID":"PMC8830064","source":"PubMed Central","title":"Breath Analysis for the In Vivo Detection of Diabetic Ketoacidosis","volume":"7","author":[{"family":"Sha","given":"Mizaj\nShabil"},{"family":"Maurya","given":"Muni Raj"},{"family":"Shafath","given":"Sadiyah"},{"family":"Cabibihan","given":"John-John"},{"family":"Al-Ali","given":"Abdulaziz"},{"family":"Malik","given":"Rayaz A."},{"family":"Sadasivuni","given":"Kishor Kumar"}],"issued":{"date-parts":[["2022",1,24]]}}}],"schema":"https://github.com/citation-style-language/schema/raw/master/csl-citation.json"} </w:instrText>
      </w:r>
      <w:r w:rsidR="004302E9">
        <w:rPr>
          <w:rFonts w:ascii="Times New Roman" w:hAnsi="Times New Roman" w:cs="Times New Roman"/>
        </w:rPr>
        <w:fldChar w:fldCharType="separate"/>
      </w:r>
      <w:r w:rsidR="00E85744" w:rsidRPr="00E85744">
        <w:rPr>
          <w:rFonts w:ascii="Calibri" w:hAnsi="Calibri" w:cs="Calibri"/>
        </w:rPr>
        <w:t>(Sha et al., 2022b)</w:t>
      </w:r>
      <w:r w:rsidR="004302E9">
        <w:rPr>
          <w:rFonts w:ascii="Times New Roman" w:hAnsi="Times New Roman" w:cs="Times New Roman"/>
        </w:rPr>
        <w:fldChar w:fldCharType="end"/>
      </w:r>
      <w:r>
        <w:rPr>
          <w:rFonts w:ascii="Times New Roman" w:hAnsi="Times New Roman" w:cs="Times New Roman"/>
        </w:rPr>
        <w:t>.</w:t>
      </w:r>
    </w:p>
    <w:p w14:paraId="01FE7B9C"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6.3 Special Populations</w:t>
      </w:r>
    </w:p>
    <w:p w14:paraId="1AD8BF54"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Pediatric Patients</w:t>
      </w:r>
    </w:p>
    <w:p w14:paraId="0830C114" w14:textId="7FAEF3C7" w:rsidR="00BB262A" w:rsidRPr="00BB262A" w:rsidRDefault="007C3DEF" w:rsidP="00BB262A">
      <w:pPr>
        <w:rPr>
          <w:rFonts w:ascii="Times New Roman" w:hAnsi="Times New Roman" w:cs="Times New Roman"/>
        </w:rPr>
      </w:pPr>
      <w:r>
        <w:rPr>
          <w:rFonts w:ascii="Times New Roman" w:hAnsi="Times New Roman" w:cs="Times New Roman"/>
        </w:rPr>
        <w:t>Non-invasive breath monitoring may be especially helpful for kids and teenagers with type 1 diabetes, as it lessens the need for frequent finger-prick testing. Initial research shows viability, but growth, dietary, and activity-related variability needs to be taken into consideration</w:t>
      </w:r>
      <w:r w:rsidR="008C782D">
        <w:rPr>
          <w:rFonts w:ascii="Times New Roman" w:hAnsi="Times New Roman" w:cs="Times New Roman"/>
        </w:rPr>
        <w:fldChar w:fldCharType="begin"/>
      </w:r>
      <w:r w:rsidR="008C782D">
        <w:rPr>
          <w:rFonts w:ascii="Times New Roman" w:hAnsi="Times New Roman" w:cs="Times New Roman"/>
        </w:rPr>
        <w:instrText xml:space="preserve"> ADDIN ZOTERO_ITEM CSL_CITATION {"citationID":"SMZ2HcTt","properties":{"unsorted":false,"formattedCitation":"(Moses et al., 2023)","plainCitation":"(Moses et al., 2023)","noteIndex":0},"citationItems":[{"id":910,"uris":["http://zotero.org/users/19602067/items/ARI74J9B"],"itemData":{"id":910,"type":"article-journal","abstract":"Diabetes is one of the leading non-communicable diseases globally, adversely impacting an individual’s quality of life and adding a considerable burden to the healthcare systems. The necessity for frequent blood glucose (BG) monitoring and the inconveniences associated with self-monitoring of BG, such as pain and discomfort, has motivated the development of non-invasive BG approaches. However, the current research progress is slow, and only a few BG self-monitoring devices have made considerable progress. Hence, we evaluate the available non-invasive glucose monitoring technologies validated against BG recordings to provide future research direction to design, develop, and deploy self-monitoring of BG with integrated emerging technologies. We searched five databases, Embase, MEDLINE, Proquest, Scopus, and Web of Science, to assess the non-invasive technology’s scope in the diabetes management paradigm published from 2000 to 2020. A total of three approaches to non-invasive screening, including saliva, skin, and breath, were identified and discussed. We observed a statistical relationship between BG measurements obtained from non-invasive methods and standard clinical measures. Opportunities exist for future research to advance research progress and facilitate early technology adoption for healthcare practice. The results promise clinical validity; however, formulating regulatory guidelines could foresee the deployment of approved non-invasive BG monitoring technologies in healthcare practice. Further, research prospects are there to design, develop, and deploy integrated diabetes management systems with mobile technologies, data analytics, and the internet of things (IoT) to deliver a personalised monitoring system.","container-title":"mHealth","DOI":"10.21037/mhealth-23-9","ISSN":"2306-9740","journalAbbreviation":"Mhealth","page":"9","PMID":"38323150","PMCID":"PMC10839510","source":"PubMed Central","title":"Non-invasive blood glucose monitoring technology in diabetes management: review","title-short":"Non-invasive blood glucose monitoring technology in diabetes management","volume":"10","author":[{"family":"Moses","given":"Jeban Chandir"},{"family":"Adibi","given":"Sasan"},{"family":"Wickramasinghe","given":"Nilmini"},{"family":"Nguyen","given":"Lemai"},{"family":"Angelova","given":"Maia"},{"family":"Islam","given":"Sheikh Mohammed Shariful"}],"issued":{"date-parts":[["2023",12,19]]}}}],"schema":"https://github.com/citation-style-language/schema/raw/master/csl-citation.json"} </w:instrText>
      </w:r>
      <w:r w:rsidR="008C782D">
        <w:rPr>
          <w:rFonts w:ascii="Times New Roman" w:hAnsi="Times New Roman" w:cs="Times New Roman"/>
        </w:rPr>
        <w:fldChar w:fldCharType="separate"/>
      </w:r>
      <w:r w:rsidR="008C782D" w:rsidRPr="008C782D">
        <w:rPr>
          <w:rFonts w:ascii="Calibri" w:hAnsi="Calibri" w:cs="Calibri"/>
        </w:rPr>
        <w:t>(Moses et al., 2023)</w:t>
      </w:r>
      <w:r w:rsidR="008C782D">
        <w:rPr>
          <w:rFonts w:ascii="Times New Roman" w:hAnsi="Times New Roman" w:cs="Times New Roman"/>
        </w:rPr>
        <w:fldChar w:fldCharType="end"/>
      </w:r>
      <w:r>
        <w:rPr>
          <w:rFonts w:ascii="Times New Roman" w:hAnsi="Times New Roman" w:cs="Times New Roman"/>
        </w:rPr>
        <w:t>.</w:t>
      </w:r>
    </w:p>
    <w:p w14:paraId="516BD24A"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t>Pregnant Women (Gestational Diabetes)</w:t>
      </w:r>
    </w:p>
    <w:p w14:paraId="306F394D" w14:textId="1FB34462" w:rsidR="00BB262A" w:rsidRPr="00BB262A" w:rsidRDefault="007C3DEF" w:rsidP="00BB262A">
      <w:pPr>
        <w:rPr>
          <w:rFonts w:ascii="Times New Roman" w:hAnsi="Times New Roman" w:cs="Times New Roman"/>
        </w:rPr>
      </w:pPr>
      <w:r>
        <w:rPr>
          <w:rFonts w:ascii="Times New Roman" w:hAnsi="Times New Roman" w:cs="Times New Roman"/>
        </w:rPr>
        <w:t xml:space="preserve">Due to physiological metabolic changes that occur during pregnancy, gestational diabetes mellitus (GDM) poses diagnostic problems. Although the findings is still preliminary and confounding from pregnancy-related metabolic changes must be carefully considered, </w:t>
      </w:r>
      <w:proofErr w:type="spellStart"/>
      <w:r>
        <w:rPr>
          <w:rFonts w:ascii="Times New Roman" w:hAnsi="Times New Roman" w:cs="Times New Roman"/>
        </w:rPr>
        <w:t>breathomics</w:t>
      </w:r>
      <w:proofErr w:type="spellEnd"/>
      <w:r>
        <w:rPr>
          <w:rFonts w:ascii="Times New Roman" w:hAnsi="Times New Roman" w:cs="Times New Roman"/>
        </w:rPr>
        <w:t xml:space="preserve"> may possibly provide supplemental screening tools</w:t>
      </w:r>
      <w:r w:rsidR="008C782D">
        <w:rPr>
          <w:rFonts w:ascii="Times New Roman" w:hAnsi="Times New Roman" w:cs="Times New Roman"/>
        </w:rPr>
        <w:fldChar w:fldCharType="begin"/>
      </w:r>
      <w:r w:rsidR="008C782D">
        <w:rPr>
          <w:rFonts w:ascii="Times New Roman" w:hAnsi="Times New Roman" w:cs="Times New Roman"/>
        </w:rPr>
        <w:instrText xml:space="preserve"> ADDIN ZOTERO_ITEM CSL_CITATION {"citationID":"AOQG5DPC","properties":{"unsorted":false,"formattedCitation":"(Mittal et al., 2025)","plainCitation":"(Mittal et al., 2025)","noteIndex":0},"citationItems":[{"id":916,"uris":["http://zotero.org/users/19602067/items/BETCR486"],"itemData":{"id":916,"type":"article-journal","abstract":"Gestational diabetes mellitus (GDM) is characterized by an inadequate pancreatic β-cell response to pregnancy-induced insulin resistance, resulting in...","container-title":"International Journal of Molecular Sciences","DOI":"10.3390/ijms26052320","ISSN":"1422-0067","issue":"5","language":"en","license":"http://creativecommons.org/licenses/by/3.0/","publisher":"Multidisciplinary Digital Publishing Institute","source":"www.mdpi.com","title":"Unveiling Gestational Diabetes: An Overview of Pathophysiology and Management","title-short":"Unveiling Gestational Diabetes","URL":"https://www.mdpi.com/1422-0067/26/5/2320","volume":"26","author":[{"family":"Mittal","given":"Rahul"},{"family":"Prasad","given":"Karan"},{"family":"Lemos","given":"Joana R. N."},{"family":"Arevalo","given":"Giuliana"},{"family":"Hirani","given":"Khemraj"}],"accessed":{"date-parts":[["2026",3,4]]},"issued":{"date-parts":[["2025",3,5]]}}}],"schema":"https://github.com/citation-style-language/schema/raw/master/csl-citation.json"} </w:instrText>
      </w:r>
      <w:r w:rsidR="008C782D">
        <w:rPr>
          <w:rFonts w:ascii="Times New Roman" w:hAnsi="Times New Roman" w:cs="Times New Roman"/>
        </w:rPr>
        <w:fldChar w:fldCharType="separate"/>
      </w:r>
      <w:r w:rsidR="008C782D" w:rsidRPr="008C782D">
        <w:rPr>
          <w:rFonts w:ascii="Calibri" w:hAnsi="Calibri" w:cs="Calibri"/>
        </w:rPr>
        <w:t>(Mittal et al., 2025)</w:t>
      </w:r>
      <w:r w:rsidR="008C782D">
        <w:rPr>
          <w:rFonts w:ascii="Times New Roman" w:hAnsi="Times New Roman" w:cs="Times New Roman"/>
        </w:rPr>
        <w:fldChar w:fldCharType="end"/>
      </w:r>
      <w:r>
        <w:rPr>
          <w:rFonts w:ascii="Times New Roman" w:hAnsi="Times New Roman" w:cs="Times New Roman"/>
        </w:rPr>
        <w:t>.</w:t>
      </w:r>
    </w:p>
    <w:p w14:paraId="35F5FF56" w14:textId="77777777" w:rsidR="00BB262A" w:rsidRPr="00BB262A" w:rsidRDefault="00BB262A" w:rsidP="00BB262A">
      <w:pPr>
        <w:rPr>
          <w:rFonts w:ascii="Times New Roman" w:hAnsi="Times New Roman" w:cs="Times New Roman"/>
          <w:b/>
          <w:bCs/>
        </w:rPr>
      </w:pPr>
      <w:r w:rsidRPr="00BB262A">
        <w:rPr>
          <w:rFonts w:ascii="Times New Roman" w:hAnsi="Times New Roman" w:cs="Times New Roman"/>
          <w:b/>
          <w:bCs/>
        </w:rPr>
        <w:lastRenderedPageBreak/>
        <w:t>Low-Resource and LMIC Settings</w:t>
      </w:r>
    </w:p>
    <w:p w14:paraId="6C16EDBA" w14:textId="17CF8423" w:rsidR="00E52808" w:rsidRDefault="00E52808" w:rsidP="00F6359E">
      <w:pPr>
        <w:rPr>
          <w:rFonts w:ascii="Times New Roman" w:hAnsi="Times New Roman" w:cs="Times New Roman"/>
        </w:rPr>
      </w:pPr>
      <w:r>
        <w:rPr>
          <w:rFonts w:ascii="Times New Roman" w:hAnsi="Times New Roman" w:cs="Times New Roman"/>
        </w:rPr>
        <w:t>Portable and inexpensive breath sensors could offer scalable screening options in settings with limited laboratory testing infrastructure</w:t>
      </w:r>
      <w:r w:rsidR="003606FC">
        <w:rPr>
          <w:rFonts w:ascii="Times New Roman" w:hAnsi="Times New Roman" w:cs="Times New Roman"/>
        </w:rPr>
        <w:fldChar w:fldCharType="begin"/>
      </w:r>
      <w:r w:rsidR="003606FC">
        <w:rPr>
          <w:rFonts w:ascii="Times New Roman" w:hAnsi="Times New Roman" w:cs="Times New Roman"/>
        </w:rPr>
        <w:instrText xml:space="preserve"> ADDIN ZOTERO_ITEM CSL_CITATION {"citationID":"EShKKv7o","properties":{"unsorted":false,"formattedCitation":"(Dur\\uc0\\u225{}n Cotrina et al., 2026)","plainCitation":"(Durán Cotrina et al., 2026)","noteIndex":0},"citationItems":[{"id":921,"uris":["http://zotero.org/users/19602067/items/VRKQDAKA"],"itemData":{"id":921,"type":"article-journal","abstract":"Tick-borne diseases represent a significant challenge for veterinary clinics, particularly in regions with limited access to laboratory diagnostics. Canine ehrlichiosis is one such disease and may lead to severe outcomes if not properly identified and managed. Conventional diagnostic approaches rely mainly on blood-based tests that require trained personnel, laboratory infrastructure, and invasive sampling procedures. In this pilot and exploratory study, we evaluated the feasibility of a portable electronic olfactometer as a non-invasive screening approach based on the analysis of volatile organic compounds (VOCs) collected from breath, saliva, and hair samples from dogs. The device incorporates an array of eight gas sensors, and the recorded signals are processed using computational data analysis and machine-learning techniques to identify chemical fingerprint patterns associated with infected and control animals. The results suggest that saliva samples provided the most consistent discrimination between groups. Although limited by sample size and exploratory in nature, this study indicates that electronic olfactometry may represent a complementary, low-cost tool to support non-invasive screening of canine ehrlichiosis in future veterinary research, particularly in low-resource settings., Canine ehrlichiosis, caused by Ehrlichia canis, represents a relevant challenge in veterinary medicine, particularly in resource-limited settings where access to laboratory-based diagnostics may be constrained. This pilot and exploratory study aimed to evaluate the feasibility of a portable electronic olfactometer as a non-invasive screening approach, based on the analysis of volatile organic compounds (VOCs) present in breath, saliva, and hair samples from dogs. Signals were acquired using an array of eight metal-oxide (MOX) gas sensors (MQ and TGS series). After preprocessing, principal component analysis (PCA) was applied for dimensionality reduction, and the resulting features were analyzed using supervised machine-learning classifiers, including AdaBoost, support vector machines (SVM), k-nearest neighbors (k-NN), and Random Forests (RF). A total of 38 dogs (19 PCR-confirmed infected cases and 19 controls) were analyzed, generating 114 samples evenly distributed across the three biological matrices. Among the evaluated models, SVM showed the most consistent performance, particularly for saliva samples, achieving an accuracy, sensitivity, and precision of 94.7% (AUC = 0.964). In contrast, breath and hair samples showed lower discriminative performance. Given the limited sample size and the exploratory nature of the study, these results should be interpreted as preliminary; nevertheless, they suggest that electronic olfactometry may represent a complementary, low-cost, non-invasive screening tool for future research on canine ehrlichiosis, rather than a standalone diagnostic method.","container-title":"Veterinary Sciences","DOI":"10.3390/vetsci13010088","ISSN":"2306-7381","issue":"1","journalAbbreviation":"Vet Sci","page":"88","PMID":"41600744","PMCID":"PMC12846417","source":"PubMed Central","title":"Portable Electronic Olfactometer for Non-Invasive Screening of Canine Ehrlichiosis: A Proof-of-Concept Study Using Machine Learning","title-short":"Portable Electronic Olfactometer for Non-Invasive Screening of Canine Ehrlichiosis","volume":"13","author":[{"family":"Durán Cotrina","given":"Silvana Valentina"},{"family":"Acevedo","given":"Cristhian Manuel Durán"},{"family":"Carrillo Gómez","given":"Jeniffer Katerine"}],"issued":{"date-parts":[["2026",1,15]]}}}],"schema":"https://github.com/citation-style-language/schema/raw/master/csl-citation.json"} </w:instrText>
      </w:r>
      <w:r w:rsidR="003606FC">
        <w:rPr>
          <w:rFonts w:ascii="Times New Roman" w:hAnsi="Times New Roman" w:cs="Times New Roman"/>
        </w:rPr>
        <w:fldChar w:fldCharType="separate"/>
      </w:r>
      <w:r w:rsidR="003606FC" w:rsidRPr="003606FC">
        <w:rPr>
          <w:rFonts w:ascii="Calibri" w:hAnsi="Calibri" w:cs="Calibri"/>
          <w:kern w:val="0"/>
        </w:rPr>
        <w:t>(Durán Cotrina et al., 2026)</w:t>
      </w:r>
      <w:r w:rsidR="003606FC">
        <w:rPr>
          <w:rFonts w:ascii="Times New Roman" w:hAnsi="Times New Roman" w:cs="Times New Roman"/>
        </w:rPr>
        <w:fldChar w:fldCharType="end"/>
      </w:r>
      <w:r>
        <w:rPr>
          <w:rFonts w:ascii="Times New Roman" w:hAnsi="Times New Roman" w:cs="Times New Roman"/>
        </w:rPr>
        <w:t>. However, prior to deployment, it is necessary to address environmental interference, calibration stability, and device robustness. Furthermore, in order to prevent diagnostic disparities, validation in a variety of populations is crucial</w:t>
      </w:r>
      <w:r w:rsidR="003606FC">
        <w:rPr>
          <w:rFonts w:ascii="Times New Roman" w:hAnsi="Times New Roman" w:cs="Times New Roman"/>
        </w:rPr>
        <w:fldChar w:fldCharType="begin"/>
      </w:r>
      <w:r w:rsidR="003606FC">
        <w:rPr>
          <w:rFonts w:ascii="Times New Roman" w:hAnsi="Times New Roman" w:cs="Times New Roman"/>
        </w:rPr>
        <w:instrText xml:space="preserve"> ADDIN ZOTERO_ITEM CSL_CITATION {"citationID":"ovIVSCom","properties":{"unsorted":false,"formattedCitation":"(Yang et al., 2025)","plainCitation":"(Yang et al., 2025)","noteIndex":0},"citationItems":[{"id":925,"uris":["http://zotero.org/users/19602067/items/XWA8IY2T"],"itemData":{"id":925,"type":"article-journal","abstract":"HighlightsWhat are the main findings?Field applications of low-cost sensors in China are heavily skewed towards air and noise pollution, leaving criti...","container-title":"Sensors","DOI":"10.3390/s26010085","ISSN":"1424-8220","issue":"1","language":"en","license":"http://creativecommons.org/licenses/by/3.0/","publisher":"Multidisciplinary Digital Publishing Institute","source":"www.mdpi.com","title":"Portable Low-Cost Sensors for Environmental Monitoring in China: A Comprehensive Review of Application, Challenges, and Opportunities","title-short":"Portable Low-Cost Sensors for Environmental Monitoring in China","URL":"https://www.mdpi.com/1424-8220/26/1/85","volume":"26","author":[{"family":"Yang","given":"Chunhui"},{"family":"Wu","given":"Ruiyuan"},{"family":"Zhao","given":"Yang"},{"family":"Xiang","given":"Jianbang"}],"accessed":{"date-parts":[["2026",3,4]]},"issued":{"date-parts":[["2025",12,22]]}}}],"schema":"https://github.com/citation-style-language/schema/raw/master/csl-citation.json"} </w:instrText>
      </w:r>
      <w:r w:rsidR="003606FC">
        <w:rPr>
          <w:rFonts w:ascii="Times New Roman" w:hAnsi="Times New Roman" w:cs="Times New Roman"/>
        </w:rPr>
        <w:fldChar w:fldCharType="separate"/>
      </w:r>
      <w:r w:rsidR="003606FC" w:rsidRPr="003606FC">
        <w:rPr>
          <w:rFonts w:ascii="Calibri" w:hAnsi="Calibri" w:cs="Calibri"/>
        </w:rPr>
        <w:t>(Yang et al., 2025)</w:t>
      </w:r>
      <w:r w:rsidR="003606FC">
        <w:rPr>
          <w:rFonts w:ascii="Times New Roman" w:hAnsi="Times New Roman" w:cs="Times New Roman"/>
        </w:rPr>
        <w:fldChar w:fldCharType="end"/>
      </w:r>
      <w:r>
        <w:rPr>
          <w:rFonts w:ascii="Times New Roman" w:hAnsi="Times New Roman" w:cs="Times New Roman"/>
        </w:rPr>
        <w:t>.</w:t>
      </w:r>
    </w:p>
    <w:p w14:paraId="2BE6D801" w14:textId="6CFC4ADC" w:rsidR="00FD14AD" w:rsidRDefault="00E52808" w:rsidP="00F6359E">
      <w:pPr>
        <w:rPr>
          <w:rFonts w:ascii="Times New Roman" w:hAnsi="Times New Roman" w:cs="Times New Roman"/>
        </w:rPr>
      </w:pPr>
      <w:r>
        <w:rPr>
          <w:rFonts w:ascii="Times New Roman" w:hAnsi="Times New Roman" w:cs="Times New Roman"/>
        </w:rPr>
        <w:t xml:space="preserve"> The majority of the evidence comes from small, diverse cohorts, while early clinical studies show excellent diagnostic performance for breath-based VOC analysis in diabetes</w:t>
      </w:r>
      <w:r w:rsidR="00FD14AD">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{"citationID":"W7qAmzRQ","properties":{"unsorted":false,"formattedCitation":"(Gudi\\uc0\\u241{}o-Ochoa et al., 2024a)","plainCitation":"(Gudiño-Ochoa et al., 2024a)","noteIndex":0},"citationItems":[{"id":931,"uris":["http://zotero.org/users/19602067/items/9MVWG6MF"],"itemData":{"id":931,"type":"article-journal","abstract":"Volatile organic compounds (VOCs) in exhaled human breath serve as pivotal biomarkers for disease identification and medical diagnostics. In the conte...","container-title":"Sensors","DOI":"10.3390/s24041294","ISSN":"1424-8220","issue":"4","language":"en","license":"http://creativecommons.org/licenses/by/3.0/","publisher":"Multidisciplinary Digital Publishing Institute","source":"www.mdpi.com","title":"Noninvasive Diabetes Detection through Human Breath Using TinyML-Powered E-Nose","URL":"https://www.mdpi.com/1424-8220/24/4/1294","volume":"24","author":[{"family":"Gudiño-Ochoa","given":"Alberto"},{"family":"García-Rodríguez","given":"Julio Alberto"},{"family":"Ochoa-Ornelas","given":"Raquel"},{"family":"Cuevas-Chávez","given":"Jorge Ivan"},{"family":"Sánchez-Arias","given":"Daniel Alejandro"}],"accessed":{"date-parts":[["2026",3,4]]},"issued":{"date-parts":[["2024",2,17]]}}}],"schema":"https://github.com/citation-style-language/schema/raw/master/csl-citation.json"} </w:instrText>
      </w:r>
      <w:r w:rsidR="00FD14AD">
        <w:rPr>
          <w:rFonts w:ascii="Times New Roman" w:hAnsi="Times New Roman" w:cs="Times New Roman"/>
        </w:rPr>
        <w:fldChar w:fldCharType="separate"/>
      </w:r>
      <w:r w:rsidR="00957EA2" w:rsidRPr="00957EA2">
        <w:rPr>
          <w:rFonts w:ascii="Calibri" w:hAnsi="Calibri" w:cs="Calibri"/>
          <w:kern w:val="0"/>
        </w:rPr>
        <w:t>(Gudiño-Ochoa et al., 2024a)</w:t>
      </w:r>
      <w:r w:rsidR="00FD14AD">
        <w:rPr>
          <w:rFonts w:ascii="Times New Roman" w:hAnsi="Times New Roman" w:cs="Times New Roman"/>
        </w:rPr>
        <w:fldChar w:fldCharType="end"/>
      </w:r>
      <w:r>
        <w:rPr>
          <w:rFonts w:ascii="Times New Roman" w:hAnsi="Times New Roman" w:cs="Times New Roman"/>
        </w:rPr>
        <w:t xml:space="preserve">. In order for </w:t>
      </w:r>
      <w:proofErr w:type="spellStart"/>
      <w:r>
        <w:rPr>
          <w:rFonts w:ascii="Times New Roman" w:hAnsi="Times New Roman" w:cs="Times New Roman"/>
        </w:rPr>
        <w:t>breathomics</w:t>
      </w:r>
      <w:proofErr w:type="spellEnd"/>
      <w:r>
        <w:rPr>
          <w:rFonts w:ascii="Times New Roman" w:hAnsi="Times New Roman" w:cs="Times New Roman"/>
        </w:rPr>
        <w:t xml:space="preserve"> to be regarded as a clinically validated diagnostic or monitoring tool, large multicenter trials using </w:t>
      </w:r>
      <w:proofErr w:type="spellStart"/>
      <w:r>
        <w:rPr>
          <w:rFonts w:ascii="Times New Roman" w:hAnsi="Times New Roman" w:cs="Times New Roman"/>
        </w:rPr>
        <w:t>standardised</w:t>
      </w:r>
      <w:proofErr w:type="spellEnd"/>
      <w:r>
        <w:rPr>
          <w:rFonts w:ascii="Times New Roman" w:hAnsi="Times New Roman" w:cs="Times New Roman"/>
        </w:rPr>
        <w:t xml:space="preserve"> procedures are necessary</w:t>
      </w:r>
      <w:r w:rsidR="00FD14AD">
        <w:rPr>
          <w:rFonts w:ascii="Times New Roman" w:hAnsi="Times New Roman" w:cs="Times New Roman"/>
        </w:rPr>
        <w:fldChar w:fldCharType="begin"/>
      </w:r>
      <w:r w:rsidR="00335C27">
        <w:rPr>
          <w:rFonts w:ascii="Times New Roman" w:hAnsi="Times New Roman" w:cs="Times New Roman"/>
        </w:rPr>
        <w:instrText xml:space="preserve"> ADDIN ZOTERO_ITEM CSL_CITATION {"citationID":"UZZKsM4z","properties":{"unsorted":false,"formattedCitation":"(Yockell-Leli\\uc0\\u232{}vre et al., 2025a)","plainCitation":"(Yockell-Lelièvre et al., 2025a)","noteIndex":0},"citationItems":[{"id":936,"uris":["http://zotero.org/users/19602067/items/ZGDXZ3QM"],"itemData":{"id":936,"type":"article-journal","abstract":"Breast cancer is the most commonly diagnosed cancer worldwide, underscoring the critical need for effective early detection methods to reduce mortality. Traditional detection techniques, such as mammography, present significant limitations, particularly in women with dense breast tissue, highlighting the need for alternative screening approaches. Breathomics, based on the analysis of Volatile Organic Compounds (VOCs) present in exhaled breath, offers a non-invasive, potentially transformative diagnostic tool. These VOCs are metabolic byproducts from various organs of the human body whose presence and varying concentrations in breath are reflective of different health conditions. This review explores the potential of breathomics, highlighting its promise as a rapid, cost-effective screening approach for breast cancer, facilitated through the integration of portable solutions like electronic noses (e-noses). Key considerations for clinical translation—including patient selection, environmental confounders, and different breath collection methods—will be examined in terms of how each of them affects the breath profile. However, there are also challenges such as patient variability in VOC signatures, and the need for standardization in breath sampling protocols. Future research should prioritize standardizing sampling and analytical procedures and validating their clinical utility through large-scale clinical trials.","container-title":"Bioengineering","DOI":"10.3390/bioengineering12040411","ISSN":"2306-5354","issue":"4","journalAbbreviation":"Bioengineering (Basel)","page":"411","PMID":"40281771","PMCID":"PMC12025141","source":"PubMed Central","title":"Breathomics: A Non-Invasive Approach for the Diagnosis of Breast Cancer","title-short":"Breathomics","volume":"12","author":[{"family":"Yockell-Lelièvre","given":"Hélène"},{"family":"Philip","given":"Romy"},{"family":"Kaushik","given":"Palash"},{"family":"Masilamani","given":"Ashok Prabhu"},{"family":"Meterissian","given":"Sarkis H."}],"issued":{"date-parts":[["2025",4,12]]}}}],"schema":"https://github.com/citation-style-language/schema/raw/master/csl-citation.json"} </w:instrText>
      </w:r>
      <w:r w:rsidR="00FD14AD">
        <w:rPr>
          <w:rFonts w:ascii="Times New Roman" w:hAnsi="Times New Roman" w:cs="Times New Roman"/>
        </w:rPr>
        <w:fldChar w:fldCharType="separate"/>
      </w:r>
      <w:r w:rsidR="00335C27" w:rsidRPr="00335C27">
        <w:rPr>
          <w:rFonts w:ascii="Calibri" w:hAnsi="Calibri" w:cs="Calibri"/>
          <w:kern w:val="0"/>
        </w:rPr>
        <w:t>(</w:t>
      </w:r>
      <w:proofErr w:type="spellStart"/>
      <w:r w:rsidR="00335C27" w:rsidRPr="00335C27">
        <w:rPr>
          <w:rFonts w:ascii="Calibri" w:hAnsi="Calibri" w:cs="Calibri"/>
          <w:kern w:val="0"/>
        </w:rPr>
        <w:t>Yockell-Lelièvre</w:t>
      </w:r>
      <w:proofErr w:type="spellEnd"/>
      <w:r w:rsidR="00335C27" w:rsidRPr="00335C27">
        <w:rPr>
          <w:rFonts w:ascii="Calibri" w:hAnsi="Calibri" w:cs="Calibri"/>
          <w:kern w:val="0"/>
        </w:rPr>
        <w:t xml:space="preserve"> et al., 2025a)</w:t>
      </w:r>
      <w:r w:rsidR="00FD14AD">
        <w:rPr>
          <w:rFonts w:ascii="Times New Roman" w:hAnsi="Times New Roman" w:cs="Times New Roman"/>
        </w:rPr>
        <w:fldChar w:fldCharType="end"/>
      </w:r>
      <w:r>
        <w:rPr>
          <w:rFonts w:ascii="Times New Roman" w:hAnsi="Times New Roman" w:cs="Times New Roman"/>
        </w:rPr>
        <w:t xml:space="preserve">. </w:t>
      </w:r>
    </w:p>
    <w:p w14:paraId="020AF55D" w14:textId="18310704" w:rsidR="00F6359E" w:rsidRPr="00F6359E" w:rsidRDefault="00E52808" w:rsidP="00F6359E">
      <w:pPr>
        <w:rPr>
          <w:rFonts w:ascii="Times New Roman" w:hAnsi="Times New Roman" w:cs="Times New Roman"/>
        </w:rPr>
      </w:pPr>
      <w:r>
        <w:rPr>
          <w:rFonts w:ascii="Times New Roman" w:hAnsi="Times New Roman" w:cs="Times New Roman"/>
        </w:rPr>
        <w:t>The translational workflow from breath collection and VOC detection to computational analysis and clinical decision-making in diabetes management is shown in Figure 2.</w:t>
      </w:r>
    </w:p>
    <w:p w14:paraId="7973B2B8" w14:textId="77777777" w:rsidR="00F6359E" w:rsidRDefault="00F6359E" w:rsidP="00F6359E">
      <w:pPr>
        <w:rPr>
          <w:rFonts w:ascii="Times New Roman" w:hAnsi="Times New Roman" w:cs="Times New Roman"/>
          <w:b/>
          <w:bCs/>
        </w:rPr>
      </w:pPr>
      <w:r>
        <w:rPr>
          <w:rFonts w:ascii="Times New Roman" w:hAnsi="Times New Roman" w:cs="Times New Roman"/>
          <w:b/>
          <w:bCs/>
          <w:noProof/>
        </w:rPr>
        <w:drawing>
          <wp:inline distT="0" distB="0" distL="0" distR="0" wp14:anchorId="3024CB8E" wp14:editId="0EA1D377">
            <wp:extent cx="5943600" cy="3962400"/>
            <wp:effectExtent l="0" t="0" r="0" b="0"/>
            <wp:docPr id="1422708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08388" name="Picture 14227083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9C370D" w14:textId="058EF9DD" w:rsidR="00F6359E" w:rsidRPr="00F6359E" w:rsidRDefault="00F6359E" w:rsidP="00F6359E">
      <w:pPr>
        <w:rPr>
          <w:rFonts w:ascii="Times New Roman" w:hAnsi="Times New Roman" w:cs="Times New Roman"/>
        </w:rPr>
      </w:pPr>
      <w:r w:rsidRPr="00F6359E">
        <w:rPr>
          <w:rFonts w:ascii="Times New Roman" w:hAnsi="Times New Roman" w:cs="Times New Roman"/>
          <w:b/>
          <w:bCs/>
        </w:rPr>
        <w:t>Figure 2. Translational workflow from breath collection to clinical decision-making in diabetes.</w:t>
      </w:r>
      <w:r w:rsidRPr="00F6359E">
        <w:rPr>
          <w:rFonts w:ascii="Times New Roman" w:hAnsi="Times New Roman" w:cs="Times New Roman"/>
        </w:rPr>
        <w:br/>
      </w:r>
      <w:proofErr w:type="spellStart"/>
      <w:r w:rsidR="00E52808">
        <w:rPr>
          <w:rFonts w:ascii="Times New Roman" w:hAnsi="Times New Roman" w:cs="Times New Roman"/>
        </w:rPr>
        <w:t>Standardised</w:t>
      </w:r>
      <w:proofErr w:type="spellEnd"/>
      <w:r w:rsidR="00E52808">
        <w:rPr>
          <w:rFonts w:ascii="Times New Roman" w:hAnsi="Times New Roman" w:cs="Times New Roman"/>
        </w:rPr>
        <w:t xml:space="preserve"> breath collection (e.g., end-tidal sample or portable devices) is the first step in the workflow. Next, volatile organic compounds are analytically detected </w:t>
      </w:r>
      <w:proofErr w:type="spellStart"/>
      <w:r w:rsidR="00E52808">
        <w:rPr>
          <w:rFonts w:ascii="Times New Roman" w:hAnsi="Times New Roman" w:cs="Times New Roman"/>
        </w:rPr>
        <w:t>utilising</w:t>
      </w:r>
      <w:proofErr w:type="spellEnd"/>
      <w:r w:rsidR="00E52808">
        <w:rPr>
          <w:rFonts w:ascii="Times New Roman" w:hAnsi="Times New Roman" w:cs="Times New Roman"/>
        </w:rPr>
        <w:t xml:space="preserve"> mass spectrometry-based platforms or sensor-based technologies. To produce diagnostic or monitoring </w:t>
      </w:r>
      <w:r w:rsidR="00E52808">
        <w:rPr>
          <w:rFonts w:ascii="Times New Roman" w:hAnsi="Times New Roman" w:cs="Times New Roman"/>
        </w:rPr>
        <w:lastRenderedPageBreak/>
        <w:t xml:space="preserve">outputs, extracted VOC properties are subjected to multivariate statistical analysis or machine learning-based pattern recognition. Clinical applications such as </w:t>
      </w:r>
      <w:proofErr w:type="spellStart"/>
      <w:r w:rsidR="00E52808">
        <w:rPr>
          <w:rFonts w:ascii="Times New Roman" w:hAnsi="Times New Roman" w:cs="Times New Roman"/>
        </w:rPr>
        <w:t>glycaemic</w:t>
      </w:r>
      <w:proofErr w:type="spellEnd"/>
      <w:r w:rsidR="00E52808">
        <w:rPr>
          <w:rFonts w:ascii="Times New Roman" w:hAnsi="Times New Roman" w:cs="Times New Roman"/>
        </w:rPr>
        <w:t xml:space="preserve"> monitoring, risk stratification, and diabetes screening are informed by these outputs. Regulatory permission, multicenter validation, and </w:t>
      </w:r>
      <w:proofErr w:type="spellStart"/>
      <w:r w:rsidR="00E52808">
        <w:rPr>
          <w:rFonts w:ascii="Times New Roman" w:hAnsi="Times New Roman" w:cs="Times New Roman"/>
        </w:rPr>
        <w:t>standardisation</w:t>
      </w:r>
      <w:proofErr w:type="spellEnd"/>
      <w:r w:rsidR="00E52808">
        <w:rPr>
          <w:rFonts w:ascii="Times New Roman" w:hAnsi="Times New Roman" w:cs="Times New Roman"/>
        </w:rPr>
        <w:t xml:space="preserve"> are essential cross-cutting prerequisites for clinical </w:t>
      </w:r>
      <w:proofErr w:type="gramStart"/>
      <w:r w:rsidR="00E52808">
        <w:rPr>
          <w:rFonts w:ascii="Times New Roman" w:hAnsi="Times New Roman" w:cs="Times New Roman"/>
        </w:rPr>
        <w:t>implementation.</w:t>
      </w:r>
      <w:r w:rsidRPr="00F6359E">
        <w:rPr>
          <w:rFonts w:ascii="Times New Roman" w:hAnsi="Times New Roman" w:cs="Times New Roman"/>
        </w:rPr>
        <w:t>.</w:t>
      </w:r>
      <w:proofErr w:type="gramEnd"/>
    </w:p>
    <w:p w14:paraId="11F8E862"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7. Limitations and Challenges</w:t>
      </w:r>
    </w:p>
    <w:p w14:paraId="14F7B858" w14:textId="25CF44ED" w:rsidR="00D93D34" w:rsidRPr="00D93D34" w:rsidRDefault="00E52808" w:rsidP="00D93D34">
      <w:pPr>
        <w:rPr>
          <w:rFonts w:ascii="Times New Roman" w:hAnsi="Times New Roman" w:cs="Times New Roman"/>
        </w:rPr>
      </w:pPr>
      <w:r>
        <w:rPr>
          <w:rFonts w:ascii="Times New Roman" w:hAnsi="Times New Roman" w:cs="Times New Roman"/>
        </w:rPr>
        <w:t>Despite significant conceptual and technological advancements, there are a number of interconnected barriers to the practical application of breath VOC analysis for diabetes</w:t>
      </w:r>
      <w:r w:rsidR="00FD14AD">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{"citationID":"Vip5ODZF","properties":{"unsorted":false,"formattedCitation":"(Magnano et al., 2024a)","plainCitation":"(Magnano et al., 2024a)","noteIndex":0},"citationItems":[{"id":941,"uris":["http://zotero.org/users/19602067/items/46Z7FUSJ"],"itemData":{"id":941,"type":"article-journal","abstract":"The theoretical basis of eVOCs as biomarkers for respiratory disease diagnosis is described, followed by a review of the potential biomarkers that have been proposed as targets from in vitro studies. The utility of these targets is then discussed based on comparison with results from clinical breath studies. The current status of breath research is summarised for various diseases, with emphasis placed on quantitative and targeted studies. Potential for bias highlights several important concepts related to standardization, including practices adopted for compound identification, correction for background inspired VOC levels and computation of mixing ratios. The compiled results underline the need for targeted studies across different analytical platforms to understand how sampling and analytical factors impact eVOC quantification. The impact of environmental VOCs as confounders in breath analysis is discussed alongside the potential that eVOCs have as biomarkers of air pollution exposure and future perspectives on clinical breath sampling are provided.","container-title":"TrAC Trends in Analytical Chemistry","DOI":"10.1016/j.trac.2024.117739","ISSN":"0165-9936","journalAbbreviation":"TrAC Trends in Analytical Chemistry","page":"117739","source":"ScienceDirect","title":"Exhaled volatile organic compounds and respiratory disease: Recent progress and future outlook","title-short":"Exhaled volatile organic compounds and respiratory disease","volume":"176","author":[{"family":"Magnano","given":"Maria Chiara"},{"family":"Ahmed","given":"Waqar"},{"family":"Wang","given":"Ran"},{"family":"Bergant Marušič","given":"Martina"},{"family":"Fowler","given":"Stephen J."},{"family":"White","given":"Iain R."}],"issued":{"date-parts":[["2024",7,1]]}}}],"schema":"https://github.com/citation-style-language/schema/raw/master/csl-citation.json"} </w:instrText>
      </w:r>
      <w:r w:rsidR="00FD14AD">
        <w:rPr>
          <w:rFonts w:ascii="Times New Roman" w:hAnsi="Times New Roman" w:cs="Times New Roman"/>
        </w:rPr>
        <w:fldChar w:fldCharType="separate"/>
      </w:r>
      <w:r w:rsidR="00957EA2" w:rsidRPr="00957EA2">
        <w:rPr>
          <w:rFonts w:ascii="Calibri" w:hAnsi="Calibri" w:cs="Calibri"/>
        </w:rPr>
        <w:t>(Magnano et al., 2024a)</w:t>
      </w:r>
      <w:r w:rsidR="00FD14AD">
        <w:rPr>
          <w:rFonts w:ascii="Times New Roman" w:hAnsi="Times New Roman" w:cs="Times New Roman"/>
        </w:rPr>
        <w:fldChar w:fldCharType="end"/>
      </w:r>
      <w:r>
        <w:rPr>
          <w:rFonts w:ascii="Times New Roman" w:hAnsi="Times New Roman" w:cs="Times New Roman"/>
        </w:rPr>
        <w:t>. To guarantee dependability and clinical credibility, these issues must be resolved. They include biological variability, methodological limitations, and regulatory barriers</w:t>
      </w:r>
      <w:r w:rsidR="00BF39E8">
        <w:rPr>
          <w:rFonts w:ascii="Times New Roman" w:hAnsi="Times New Roman" w:cs="Times New Roman"/>
        </w:rPr>
        <w:fldChar w:fldCharType="begin"/>
      </w:r>
      <w:r w:rsidR="00BF39E8">
        <w:rPr>
          <w:rFonts w:ascii="Times New Roman" w:hAnsi="Times New Roman" w:cs="Times New Roman"/>
        </w:rPr>
        <w:instrText xml:space="preserve"> ADDIN ZOTERO_ITEM CSL_CITATION {"citationID":"HDuLnElq","properties":{"unsorted":false,"formattedCitation":"(Zheng et al., 2024a)","plainCitation":"(Zheng et al., 2024a)","noteIndex":0},"citationItems":[{"id":945,"uris":["http://zotero.org/users/19602067/items/IV7AHHCT"],"itemData":{"id":945,"type":"article-journal","abstract":"Breath analysis, despite being an overlooked biomatrix, has a rich history in disease diagnosis. However, volatile organic compounds (VOCs) have yet t...","container-title":"Biomedicines","DOI":"10.3390/biomedicines12081815","ISSN":"2227-9059","issue":"8","language":"en","license":"http://creativecommons.org/licenses/by/3.0/","publisher":"Multidisciplinary Digital Publishing Institute","source":"www.mdpi.com","title":"Prospect and Challenges of Volatile Organic Compound Breath Testing in Non-Cancer Gastrointestinal Disorders","URL":"https://www.mdpi.com/2227-9059/12/8/1815","volume":"12","author":[{"family":"Zheng","given":"Weiyang"},{"family":"Pang","given":"Ke"},{"family":"Min","given":"Yiyang"},{"family":"Wu","given":"Dong"}],"accessed":{"date-parts":[["2026",3,4]]},"issued":{"date-parts":[["2024",8,8]]}}}],"schema":"https://github.com/citation-style-language/schema/raw/master/csl-citation.json"} </w:instrText>
      </w:r>
      <w:r w:rsidR="00BF39E8">
        <w:rPr>
          <w:rFonts w:ascii="Times New Roman" w:hAnsi="Times New Roman" w:cs="Times New Roman"/>
        </w:rPr>
        <w:fldChar w:fldCharType="separate"/>
      </w:r>
      <w:r w:rsidR="00BF39E8" w:rsidRPr="00BF39E8">
        <w:rPr>
          <w:rFonts w:ascii="Calibri" w:hAnsi="Calibri" w:cs="Calibri"/>
        </w:rPr>
        <w:t>(Zheng et al., 2024a)</w:t>
      </w:r>
      <w:r w:rsidR="00BF39E8">
        <w:rPr>
          <w:rFonts w:ascii="Times New Roman" w:hAnsi="Times New Roman" w:cs="Times New Roman"/>
        </w:rPr>
        <w:fldChar w:fldCharType="end"/>
      </w:r>
      <w:r>
        <w:rPr>
          <w:rFonts w:ascii="Times New Roman" w:hAnsi="Times New Roman" w:cs="Times New Roman"/>
        </w:rPr>
        <w:t>.</w:t>
      </w:r>
    </w:p>
    <w:p w14:paraId="7E67B90B"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7.1 Biological Variability</w:t>
      </w:r>
    </w:p>
    <w:p w14:paraId="6C32DA39" w14:textId="1A39B886" w:rsidR="00D93D34" w:rsidRPr="00D93D34" w:rsidRDefault="00E52808" w:rsidP="00D93D34">
      <w:pPr>
        <w:rPr>
          <w:rFonts w:ascii="Times New Roman" w:hAnsi="Times New Roman" w:cs="Times New Roman"/>
        </w:rPr>
      </w:pPr>
      <w:r>
        <w:rPr>
          <w:rFonts w:ascii="Times New Roman" w:hAnsi="Times New Roman" w:cs="Times New Roman"/>
        </w:rPr>
        <w:t xml:space="preserve">Numerous physiological and </w:t>
      </w:r>
      <w:proofErr w:type="spellStart"/>
      <w:r>
        <w:rPr>
          <w:rFonts w:ascii="Times New Roman" w:hAnsi="Times New Roman" w:cs="Times New Roman"/>
        </w:rPr>
        <w:t>behavioural</w:t>
      </w:r>
      <w:proofErr w:type="spellEnd"/>
      <w:r>
        <w:rPr>
          <w:rFonts w:ascii="Times New Roman" w:hAnsi="Times New Roman" w:cs="Times New Roman"/>
        </w:rPr>
        <w:t xml:space="preserve"> factors can mask disease-specific signals in exhaled volatile organic compound (VOC) patterns</w:t>
      </w:r>
      <w:r w:rsidR="00BF39E8">
        <w:rPr>
          <w:rFonts w:ascii="Times New Roman" w:hAnsi="Times New Roman" w:cs="Times New Roman"/>
        </w:rPr>
        <w:fldChar w:fldCharType="begin"/>
      </w:r>
      <w:r w:rsidR="00BF39E8">
        <w:rPr>
          <w:rFonts w:ascii="Times New Roman" w:hAnsi="Times New Roman" w:cs="Times New Roman"/>
        </w:rPr>
        <w:instrText xml:space="preserve"> ADDIN ZOTERO_ITEM CSL_CITATION {"citationID":"IzurttoB","properties":{"unsorted":false,"formattedCitation":"(Zheng et al., 2024b)","plainCitation":"(Zheng et al., 2024b)","noteIndex":0},"citationItems":[{"id":953,"uris":["http://zotero.org/users/19602067/items/SJRLIECW"],"itemData":{"id":953,"type":"article-journal","abstract":"Breath analysis, despite being an overlooked biomatrix, has a rich history in disease diagnosis. However, volatile organic compounds (VOCs) have yet t...","container-title":"Biomedicines","DOI":"10.3390/biomedicines12081815","ISSN":"2227-9059","issue":"8","language":"en","license":"http://creativecommons.org/licenses/by/3.0/","publisher":"Multidisciplinary Digital Publishing Institute","source":"www.mdpi.com","title":"Prospect and Challenges of Volatile Organic Compound Breath Testing in Non-Cancer Gastrointestinal Disorders","URL":"https://www.mdpi.com/2227-9059/12/8/1815","volume":"12","author":[{"family":"Zheng","given":"Weiyang"},{"family":"Pang","given":"Ke"},{"family":"Min","given":"Yiyang"},{"family":"Wu","given":"Dong"}],"accessed":{"date-parts":[["2026",3,4]]},"issued":{"date-parts":[["2024",8,9]]}}}],"schema":"https://github.com/citation-style-language/schema/raw/master/csl-citation.json"} </w:instrText>
      </w:r>
      <w:r w:rsidR="00BF39E8">
        <w:rPr>
          <w:rFonts w:ascii="Times New Roman" w:hAnsi="Times New Roman" w:cs="Times New Roman"/>
        </w:rPr>
        <w:fldChar w:fldCharType="separate"/>
      </w:r>
      <w:r w:rsidR="00BF39E8" w:rsidRPr="00BF39E8">
        <w:rPr>
          <w:rFonts w:ascii="Calibri" w:hAnsi="Calibri" w:cs="Calibri"/>
        </w:rPr>
        <w:t>(Zheng et al., 2024b)</w:t>
      </w:r>
      <w:r w:rsidR="00BF39E8">
        <w:rPr>
          <w:rFonts w:ascii="Times New Roman" w:hAnsi="Times New Roman" w:cs="Times New Roman"/>
        </w:rPr>
        <w:fldChar w:fldCharType="end"/>
      </w:r>
      <w:r>
        <w:rPr>
          <w:rFonts w:ascii="Times New Roman" w:hAnsi="Times New Roman" w:cs="Times New Roman"/>
        </w:rPr>
        <w:t>.</w:t>
      </w:r>
    </w:p>
    <w:p w14:paraId="75EAA707" w14:textId="4B3D3850" w:rsidR="00D93D34" w:rsidRPr="00D93D34" w:rsidRDefault="00D93D34" w:rsidP="00D93D34">
      <w:pPr>
        <w:rPr>
          <w:rFonts w:ascii="Times New Roman" w:hAnsi="Times New Roman" w:cs="Times New Roman"/>
        </w:rPr>
      </w:pPr>
      <w:r w:rsidRPr="00D93D34">
        <w:rPr>
          <w:rFonts w:ascii="Times New Roman" w:hAnsi="Times New Roman" w:cs="Times New Roman"/>
          <w:b/>
          <w:bCs/>
        </w:rPr>
        <w:t>Diet, Age, Sex, and Circadian Rhythm</w:t>
      </w:r>
      <w:r w:rsidRPr="00D93D34">
        <w:rPr>
          <w:rFonts w:ascii="Times New Roman" w:hAnsi="Times New Roman" w:cs="Times New Roman"/>
        </w:rPr>
        <w:br/>
      </w:r>
      <w:r w:rsidR="00E52808">
        <w:rPr>
          <w:rFonts w:ascii="Times New Roman" w:hAnsi="Times New Roman" w:cs="Times New Roman"/>
        </w:rPr>
        <w:t>Dietary consumption significantly and instantly affects the VOC composition of breath, especially for alcohols, sulfur-containing chemicals, and ketones</w:t>
      </w:r>
      <w:r w:rsidR="00BF39E8">
        <w:rPr>
          <w:rFonts w:ascii="Times New Roman" w:hAnsi="Times New Roman" w:cs="Times New Roman"/>
        </w:rPr>
        <w:fldChar w:fldCharType="begin"/>
      </w:r>
      <w:r w:rsidR="00BF39E8">
        <w:rPr>
          <w:rFonts w:ascii="Times New Roman" w:hAnsi="Times New Roman" w:cs="Times New Roman"/>
        </w:rPr>
        <w:instrText xml:space="preserve"> ADDIN ZOTERO_ITEM CSL_CITATION {"citationID":"R9QzWUd1","properties":{"unsorted":false,"formattedCitation":"(Oyerinde et al., 2023e)","plainCitation":"(Oyerinde et al., 2023e)","noteIndex":0},"citationItems":[{"id":957,"uris":["http://zotero.org/users/19602067/items/4RAQRHSI"],"itemData":{"id":957,"type":"article-journal","abstract":"Obesity is associated with numerous health issues such as sleep disorders, asthma, hepatic dysfunction, cancer, renal dysfunction, diabetes, cardiovas...","container-title":"Antioxidants","DOI":"10.3390/antiox12010129","ISSN":"2076-3921","issue":"1","language":"en","license":"http://creativecommons.org/licenses/by/3.0/","publisher":"Multidisciplinary Digital Publishing Institute","source":"www.mdpi.com","title":"Potential Role of Oxidative Stress in the Production of Volatile Organic Compounds in Obesity","URL":"https://www.mdpi.com/2076-3921/12/1/129","volume":"12","author":[{"family":"Oyerinde","given":"Adebowale Samuel"},{"family":"Selvaraju","given":"Vaithinathan"},{"family":"Babu","given":"Jeganathan Ramesh"},{"family":"Geetha","given":"Thangiah"}],"accessed":{"date-parts":[["2026",3,4]]},"issued":{"date-parts":[["2023",1,5]]}}}],"schema":"https://github.com/citation-style-language/schema/raw/master/csl-citation.json"} </w:instrText>
      </w:r>
      <w:r w:rsidR="00BF39E8">
        <w:rPr>
          <w:rFonts w:ascii="Times New Roman" w:hAnsi="Times New Roman" w:cs="Times New Roman"/>
        </w:rPr>
        <w:fldChar w:fldCharType="separate"/>
      </w:r>
      <w:r w:rsidR="00BF39E8" w:rsidRPr="00BF39E8">
        <w:rPr>
          <w:rFonts w:ascii="Calibri" w:hAnsi="Calibri" w:cs="Calibri"/>
        </w:rPr>
        <w:t>(Oyerinde et al., 2023e)</w:t>
      </w:r>
      <w:r w:rsidR="00BF39E8">
        <w:rPr>
          <w:rFonts w:ascii="Times New Roman" w:hAnsi="Times New Roman" w:cs="Times New Roman"/>
        </w:rPr>
        <w:fldChar w:fldCharType="end"/>
      </w:r>
      <w:r w:rsidR="00E52808">
        <w:rPr>
          <w:rFonts w:ascii="Times New Roman" w:hAnsi="Times New Roman" w:cs="Times New Roman"/>
        </w:rPr>
        <w:t>. Inter-individual variability is further influenced by variations in body composition, hormone regulation, and metabolism related to age and sex</w:t>
      </w:r>
      <w:r w:rsidR="00340C24">
        <w:rPr>
          <w:rFonts w:ascii="Times New Roman" w:hAnsi="Times New Roman" w:cs="Times New Roman"/>
        </w:rPr>
        <w:fldChar w:fldCharType="begin"/>
      </w:r>
      <w:r w:rsidR="00340C24">
        <w:rPr>
          <w:rFonts w:ascii="Times New Roman" w:hAnsi="Times New Roman" w:cs="Times New Roman"/>
        </w:rPr>
        <w:instrText xml:space="preserve"> ADDIN ZOTERO_ITEM CSL_CITATION {"citationID":"z98UO8Mx","properties":{"unsorted":false,"formattedCitation":"(Barb\\uc0\\u227{}o et al., 2025)","plainCitation":"(Barbão et al., 2025)","noteIndex":0},"citationItems":[{"id":961,"uris":["http://zotero.org/users/19602067/items/ZDV66D83"],"itemData":{"id":961,"type":"article-journal","abstract":"Background/Objectives: Utilizing a significative sample, this study aimed to analyze body composition components in different age groups and to develo...","container-title":"Nutrients","DOI":"10.3390/nu17091435","ISSN":"2072-6643","issue":"9","language":"en","license":"http://creativecommons.org/licenses/by/3.0/","publisher":"Multidisciplinary Digital Publishing Institute","source":"www.mdpi.com","title":"Variation in Body Composition Components Across Different Age Groups and Proposal of Age-Specific Normative Tables: A Cross-Sectional Study","title-short":"Variation in Body Composition Components Across Different Age Groups and Proposal of Age-Specific Normative Tables","URL":"https://www.mdpi.com/2072-6643/17/9/1435","volume":"17","author":[{"family":"Barbão","given":"Kleber E. G."},{"family":"Pavanello","given":"Audrei"},{"family":"Oliveira","given":"Fabiano M."},{"family":"Santos","given":"Natalia Q."},{"family":"Valdés-Badilla","given":"Pablo"},{"family":"Marchiori","given":"Luciana L. M."},{"family":"Franchini","given":"Emerson"},{"family":"Branco","given":"Braulio H. M."}],"accessed":{"date-parts":[["2026",3,4]]},"issued":{"date-parts":[["2025",4,24]]}}}],"schema":"https://github.com/citation-style-language/schema/raw/master/csl-citation.json"} </w:instrText>
      </w:r>
      <w:r w:rsidR="00340C24">
        <w:rPr>
          <w:rFonts w:ascii="Times New Roman" w:hAnsi="Times New Roman" w:cs="Times New Roman"/>
        </w:rPr>
        <w:fldChar w:fldCharType="separate"/>
      </w:r>
      <w:r w:rsidR="00340C24" w:rsidRPr="00340C24">
        <w:rPr>
          <w:rFonts w:ascii="Calibri" w:hAnsi="Calibri" w:cs="Calibri"/>
          <w:kern w:val="0"/>
        </w:rPr>
        <w:t>(Barbão et al., 2025)</w:t>
      </w:r>
      <w:r w:rsidR="00340C24">
        <w:rPr>
          <w:rFonts w:ascii="Times New Roman" w:hAnsi="Times New Roman" w:cs="Times New Roman"/>
        </w:rPr>
        <w:fldChar w:fldCharType="end"/>
      </w:r>
      <w:r w:rsidR="00E52808">
        <w:rPr>
          <w:rFonts w:ascii="Times New Roman" w:hAnsi="Times New Roman" w:cs="Times New Roman"/>
        </w:rPr>
        <w:t>. Variations in VOC levels that are dependent on the time of day are caused by circadian rhythms, which also alter metabolic flux and lung ventilation. Diagnostic models may show decreased specificity if these aspects are not carefully controlled or adjusted</w:t>
      </w:r>
      <w:r w:rsidR="00340C24">
        <w:rPr>
          <w:rFonts w:ascii="Times New Roman" w:hAnsi="Times New Roman" w:cs="Times New Roman"/>
        </w:rPr>
        <w:fldChar w:fldCharType="begin"/>
      </w:r>
      <w:r w:rsidR="00340C24">
        <w:rPr>
          <w:rFonts w:ascii="Times New Roman" w:hAnsi="Times New Roman" w:cs="Times New Roman"/>
        </w:rPr>
        <w:instrText xml:space="preserve"> ADDIN ZOTERO_ITEM CSL_CITATION {"citationID":"qeRpVGCi","properties":{"unsorted":false,"formattedCitation":"(R. Wang et al., 2025)","plainCitation":"(R. Wang et al., 2025)","noteIndex":0},"citationItems":[{"id":964,"uris":["http://zotero.org/users/19602067/items/HHNB3FE6"],"itemData":{"id":964,"type":"article-journal","abstract":"Many studies of exhaled volatile organic compounds (VOCs) have demonstrated changes associated with asthma severity and phenotypes [1, 2], but as yet, true external validation of any VOC biomarker is lacking. We recently highlighted a number of critical roadblocks to validation and clinical translation, including the lack of understanding and control for physiological and biological variability [3]., Dosage timings of inhaled corticosteroids and time of day are both important confounders for exhaled VOC levels in asthma. These factors must be appropriately accounted for at the biomarker discovery stage, allowing for external validation of findings.\nhttps://bit.ly/435BQtt","container-title":"ERJ Open Research","DOI":"10.1183/23120541.00277-2025","ISSN":"2312-0541","issue":"6","journalAbbreviation":"ERJ Open Res","page":"00277-2025","PMID":"41367649","PMCID":"PMC12683597","source":"PubMed Central","title":"Circadian variability in breath volatiles is affected by the timing of inhaled corticosteroids in asthma","volume":"11","author":[{"family":"Wang","given":"Ran"},{"family":"Maidstone","given":"Robert"},{"family":"Ahmed","given":"Waqar"},{"family":"Singh","given":"Dave"},{"family":"Ray","given":"David"},{"family":"Loudon","given":"Andrew"},{"family":"Simpson","given":"Angela"},{"family":"Fowler","given":"Stephen J."},{"family":"Durrington","given":"Hannah J."}],"issued":{"date-parts":[["2025",12,1]]}}}],"schema":"https://github.com/citation-style-language/schema/raw/master/csl-citation.json"} </w:instrText>
      </w:r>
      <w:r w:rsidR="00340C24">
        <w:rPr>
          <w:rFonts w:ascii="Times New Roman" w:hAnsi="Times New Roman" w:cs="Times New Roman"/>
        </w:rPr>
        <w:fldChar w:fldCharType="separate"/>
      </w:r>
      <w:r w:rsidR="00340C24" w:rsidRPr="00340C24">
        <w:rPr>
          <w:rFonts w:ascii="Calibri" w:hAnsi="Calibri" w:cs="Calibri"/>
        </w:rPr>
        <w:t>(R. Wang et al., 2025)</w:t>
      </w:r>
      <w:r w:rsidR="00340C24">
        <w:rPr>
          <w:rFonts w:ascii="Times New Roman" w:hAnsi="Times New Roman" w:cs="Times New Roman"/>
        </w:rPr>
        <w:fldChar w:fldCharType="end"/>
      </w:r>
      <w:r w:rsidR="00E52808">
        <w:rPr>
          <w:rFonts w:ascii="Times New Roman" w:hAnsi="Times New Roman" w:cs="Times New Roman"/>
        </w:rPr>
        <w:t>.</w:t>
      </w:r>
    </w:p>
    <w:p w14:paraId="4616AE28" w14:textId="50A4CCCD" w:rsidR="00D93D34" w:rsidRPr="00D93D34" w:rsidRDefault="00D93D34" w:rsidP="00D93D34">
      <w:pPr>
        <w:rPr>
          <w:rFonts w:ascii="Times New Roman" w:hAnsi="Times New Roman" w:cs="Times New Roman"/>
        </w:rPr>
      </w:pPr>
      <w:r w:rsidRPr="00D93D34">
        <w:rPr>
          <w:rFonts w:ascii="Times New Roman" w:hAnsi="Times New Roman" w:cs="Times New Roman"/>
          <w:b/>
          <w:bCs/>
        </w:rPr>
        <w:t>Comorbidities and Medication Effects</w:t>
      </w:r>
      <w:r w:rsidRPr="00D93D34">
        <w:rPr>
          <w:rFonts w:ascii="Times New Roman" w:hAnsi="Times New Roman" w:cs="Times New Roman"/>
        </w:rPr>
        <w:br/>
      </w:r>
      <w:r w:rsidR="00E52808">
        <w:rPr>
          <w:rFonts w:ascii="Times New Roman" w:hAnsi="Times New Roman" w:cs="Times New Roman"/>
        </w:rPr>
        <w:t>Obesity, cardiovascular illness, liver failure, and chronic renal disease are common comorbid diseases that can independently change VOC patterns in people with diabetes</w:t>
      </w:r>
      <w:r w:rsidR="00340C24">
        <w:rPr>
          <w:rFonts w:ascii="Times New Roman" w:hAnsi="Times New Roman" w:cs="Times New Roman"/>
        </w:rPr>
        <w:fldChar w:fldCharType="begin"/>
      </w:r>
      <w:r w:rsidR="00340C24">
        <w:rPr>
          <w:rFonts w:ascii="Times New Roman" w:hAnsi="Times New Roman" w:cs="Times New Roman"/>
        </w:rPr>
        <w:instrText xml:space="preserve"> ADDIN ZOTERO_ITEM CSL_CITATION {"citationID":"8rZVcHWM","properties":{"unsorted":false,"formattedCitation":"(Kreiner et al., 2023)","plainCitation":"(Kreiner et al., 2023)","noteIndex":0},"citationItems":[{"id":968,"uris":["http://zotero.org/users/19602067/items/ZUCV777D"],"itemData":{"id":968,"type":"article-journal","abstract":"Obesity is a serious chronic disease and an independent risk factor for the new onset and progression of chronic kidney disease (CKD). CKD prevalence ...","container-title":"Biomedicines","DOI":"10.3390/biomedicines11092498","ISSN":"2227-9059","issue":"9","language":"en","license":"http://creativecommons.org/licenses/by/3.0/","publisher":"Multidisciplinary Digital Publishing Institute","source":"www.mdpi.com","title":"Obesity-Related Kidney Disease: Current Understanding and Future Perspectives","title-short":"Obesity-Related Kidney Disease","URL":"https://www.mdpi.com/2227-9059/11/9/2498","volume":"11","author":[{"family":"Kreiner","given":"Frederik F."},{"family":"Schytz","given":"Philip Andreas"},{"family":"Heerspink","given":"Hiddo J. L."},{"family":"Scholten","given":"Bernt Johan","dropping-particle":"von"},{"family":"Idorn","given":"Thomas"}],"accessed":{"date-parts":[["2026",3,4]]},"issued":{"date-parts":[["2023",9,8]]}}}],"schema":"https://github.com/citation-style-language/schema/raw/master/csl-citation.json"} </w:instrText>
      </w:r>
      <w:r w:rsidR="00340C24">
        <w:rPr>
          <w:rFonts w:ascii="Times New Roman" w:hAnsi="Times New Roman" w:cs="Times New Roman"/>
        </w:rPr>
        <w:fldChar w:fldCharType="separate"/>
      </w:r>
      <w:r w:rsidR="00340C24" w:rsidRPr="00340C24">
        <w:rPr>
          <w:rFonts w:ascii="Calibri" w:hAnsi="Calibri" w:cs="Calibri"/>
        </w:rPr>
        <w:t>(Kreiner et al., 2023)</w:t>
      </w:r>
      <w:r w:rsidR="00340C24">
        <w:rPr>
          <w:rFonts w:ascii="Times New Roman" w:hAnsi="Times New Roman" w:cs="Times New Roman"/>
        </w:rPr>
        <w:fldChar w:fldCharType="end"/>
      </w:r>
      <w:r w:rsidR="00E52808">
        <w:rPr>
          <w:rFonts w:ascii="Times New Roman" w:hAnsi="Times New Roman" w:cs="Times New Roman"/>
        </w:rPr>
        <w:t>. Insulin, metformin, statins, and antihypertensive drugs are examples of commonly used drugs that affect metabolic processes associated with the formation of volatile organic compounds. It is still very difficult to separate signals specific to diabetes from effects linked to comorbidities and therapy</w:t>
      </w:r>
      <w:r w:rsidR="00AE4C4D">
        <w:rPr>
          <w:rFonts w:ascii="Times New Roman" w:hAnsi="Times New Roman" w:cs="Times New Roman"/>
        </w:rPr>
        <w:fldChar w:fldCharType="begin"/>
      </w:r>
      <w:r w:rsidR="00AE4C4D">
        <w:rPr>
          <w:rFonts w:ascii="Times New Roman" w:hAnsi="Times New Roman" w:cs="Times New Roman"/>
        </w:rPr>
        <w:instrText xml:space="preserve"> ADDIN ZOTERO_ITEM CSL_CITATION {"citationID":"C8STbYOx","properties":{"unsorted":false,"formattedCitation":"(Campagnoli et al., 2025)","plainCitation":"(Campagnoli et al., 2025)","noteIndex":0},"citationItems":[{"id":972,"uris":["http://zotero.org/users/19602067/items/JCEAVNBV"],"itemData":{"id":972,"type":"article-journal","abstract":"Metformin, an oral antihyperglycemic drug, represents the cornerstone of pharmacological treatment for type 2 diabetes mellitus (T2DM). Its primary gl...","container-title":"International Journal of Molecular Sciences","DOI":"10.3390/ijms26199748","ISSN":"1422-0067","issue":"19","language":"en","license":"http://creativecommons.org/licenses/by/3.0/","publisher":"Multidisciplinary Digital Publishing Institute","source":"www.mdpi.com","title":"From Diabetes to Degenerative Diseases: The Multifaceted Action of Metformin","title-short":"From Diabetes to Degenerative Diseases","URL":"https://www.mdpi.com/1422-0067/26/19/9748","volume":"26","author":[{"family":"Campagnoli","given":"Lucrezia Irene Maria"},{"family":"Varesi","given":"Angelica"},{"family":"Fahmideh","given":"Foroogh"},{"family":"Hakimizad","given":"Reza"},{"family":"Petkovic","given":"Petra"},{"family":"Barbieri","given":"Annalisa"},{"family":"Marchesi","given":"Nicoletta"},{"family":"Pascale","given":"Alessia"}],"accessed":{"date-parts":[["2026",3,4]]},"issued":{"date-parts":[["2025",10,6]]}}}],"schema":"https://github.com/citation-style-language/schema/raw/master/csl-citation.json"} </w:instrText>
      </w:r>
      <w:r w:rsidR="00AE4C4D">
        <w:rPr>
          <w:rFonts w:ascii="Times New Roman" w:hAnsi="Times New Roman" w:cs="Times New Roman"/>
        </w:rPr>
        <w:fldChar w:fldCharType="separate"/>
      </w:r>
      <w:r w:rsidR="00AE4C4D" w:rsidRPr="00AE4C4D">
        <w:rPr>
          <w:rFonts w:ascii="Calibri" w:hAnsi="Calibri" w:cs="Calibri"/>
        </w:rPr>
        <w:t>(Campagnoli et al., 2025)</w:t>
      </w:r>
      <w:r w:rsidR="00AE4C4D">
        <w:rPr>
          <w:rFonts w:ascii="Times New Roman" w:hAnsi="Times New Roman" w:cs="Times New Roman"/>
        </w:rPr>
        <w:fldChar w:fldCharType="end"/>
      </w:r>
      <w:r w:rsidR="00E52808">
        <w:rPr>
          <w:rFonts w:ascii="Times New Roman" w:hAnsi="Times New Roman" w:cs="Times New Roman"/>
        </w:rPr>
        <w:t>.</w:t>
      </w:r>
    </w:p>
    <w:p w14:paraId="6F23FCAF"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7.2 Technical and Methodological Constraints</w:t>
      </w:r>
    </w:p>
    <w:p w14:paraId="52A1C2B4" w14:textId="3EDAB829" w:rsidR="00D93D34" w:rsidRPr="00D93D34" w:rsidRDefault="00D93D34" w:rsidP="00D93D34">
      <w:pPr>
        <w:rPr>
          <w:rFonts w:ascii="Times New Roman" w:hAnsi="Times New Roman" w:cs="Times New Roman"/>
        </w:rPr>
      </w:pPr>
      <w:r w:rsidRPr="00D93D34">
        <w:rPr>
          <w:rFonts w:ascii="Times New Roman" w:hAnsi="Times New Roman" w:cs="Times New Roman"/>
          <w:b/>
          <w:bCs/>
        </w:rPr>
        <w:t>Lack of Standardization in Breath Sampling</w:t>
      </w:r>
      <w:r w:rsidRPr="00D93D34">
        <w:rPr>
          <w:rFonts w:ascii="Times New Roman" w:hAnsi="Times New Roman" w:cs="Times New Roman"/>
        </w:rPr>
        <w:br/>
      </w:r>
      <w:r w:rsidR="00E52808">
        <w:rPr>
          <w:rFonts w:ascii="Times New Roman" w:hAnsi="Times New Roman" w:cs="Times New Roman"/>
        </w:rPr>
        <w:t xml:space="preserve">There is currently no well </w:t>
      </w:r>
      <w:proofErr w:type="spellStart"/>
      <w:r w:rsidR="00E52808">
        <w:rPr>
          <w:rFonts w:ascii="Times New Roman" w:hAnsi="Times New Roman" w:cs="Times New Roman"/>
        </w:rPr>
        <w:t>recognised</w:t>
      </w:r>
      <w:proofErr w:type="spellEnd"/>
      <w:r w:rsidR="00E52808">
        <w:rPr>
          <w:rFonts w:ascii="Times New Roman" w:hAnsi="Times New Roman" w:cs="Times New Roman"/>
        </w:rPr>
        <w:t xml:space="preserve"> procedure for collecting breath in diabetes studies</w:t>
      </w:r>
      <w:r w:rsidR="00A96701">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{"citationID":"XIEbdIGw","properties":{"unsorted":false,"formattedCitation":"(Marfatia et al., 2025)","plainCitation":"(Marfatia et al., 2025)","noteIndex":0},"citationItems":[{"id":975,"uris":["http://zotero.org/users/19602067/items/NHSFN3FB"],"itemData":{"id":975,"type":"article-journal","abstract":"Timely ketone detection in patients with type 1 diabetes mellitus (T1DM) is critical for the effective management of diabetic ketoacidosis (DKA). This systematic review evaluates the current literature on breath-based analysis for ketone detection in T1DM, highlighting nanotechnology as a potential for a non-invasive alternative to blood-based ketone measurements. A comprehensive search across 5 databases identified 11 studies meeting inclusion criteria, showcasing various breath analysis techniques, such as semiconducting gas sensors, colorimetry, and nanoparticle-based chemo-resistive sensors. These studies report high sensitivity and correlation between breath acetone (BrAce) levels and blood ketones, with some demonstrating accuracies up to 94.7% and correlations reaching R2 values as high as 0.98. However, significant heterogeneity in methodologies and cut-off values limits device comparability and precludes meta-analysis. Despite these challenges, the findings indicate that BrAce monitoring could offer significant clinical benefits by enabling the earlier detection of ketone buildup, reducing DKA-related hospitalisations and healthcare costs. Standardising BrAce measurement techniques and sensitivity thresholds is essential to broaden clinical adoption. This review underscores the promise of nanotechnology-based breath analysis as a transformative tool for DKA management, with potential utility across varied ketotic conditions.","container-title":"Biosensors","DOI":"10.3390/bios15010062","ISSN":"2079-6374","issue":"1","journalAbbreviation":"Biosensors (Basel)","page":"62","PMID":"39852113","PMCID":"PMC11763468","source":"PubMed Central","title":"Is Breath Best? A Systematic Review on the Accuracy and Utility of Nanotechnology Based Breath Analysis of Ketones in Type 1 Diabetes","title-short":"Is Breath Best?","volume":"15","author":[{"family":"Marfatia","given":"Kamal"},{"family":"Ni","given":"Jing"},{"family":"Preda","given":"Veronica"},{"family":"Nasiri","given":"Noushin"}],"issued":{"date-parts":[["2025",1,19]]}}}],"schema":"https://github.com/citation-style-language/schema/raw/master/csl-citation.json"} </w:instrText>
      </w:r>
      <w:r w:rsidR="00A96701">
        <w:rPr>
          <w:rFonts w:ascii="Times New Roman" w:hAnsi="Times New Roman" w:cs="Times New Roman"/>
        </w:rPr>
        <w:fldChar w:fldCharType="separate"/>
      </w:r>
      <w:r w:rsidR="00A96701" w:rsidRPr="00A96701">
        <w:rPr>
          <w:rFonts w:ascii="Calibri" w:hAnsi="Calibri" w:cs="Calibri"/>
        </w:rPr>
        <w:t>(Marfatia et al., 2025)</w:t>
      </w:r>
      <w:r w:rsidR="00A96701">
        <w:rPr>
          <w:rFonts w:ascii="Times New Roman" w:hAnsi="Times New Roman" w:cs="Times New Roman"/>
        </w:rPr>
        <w:fldChar w:fldCharType="end"/>
      </w:r>
      <w:r w:rsidR="00E52808">
        <w:rPr>
          <w:rFonts w:ascii="Times New Roman" w:hAnsi="Times New Roman" w:cs="Times New Roman"/>
        </w:rPr>
        <w:t xml:space="preserve">. Inconsistent results between studies are caused by differences in pre-sampling circumstances, breath volume, collection equipment, and sampling techniques (e.g., mixed </w:t>
      </w:r>
      <w:r w:rsidR="00E52808">
        <w:rPr>
          <w:rFonts w:ascii="Times New Roman" w:hAnsi="Times New Roman" w:cs="Times New Roman"/>
        </w:rPr>
        <w:lastRenderedPageBreak/>
        <w:t xml:space="preserve">expiratory breath vs. end-tidal breath). Meta-analytic synthesis and cross-study comparability are restricted by this lack of </w:t>
      </w:r>
      <w:proofErr w:type="spellStart"/>
      <w:r w:rsidR="00E52808">
        <w:rPr>
          <w:rFonts w:ascii="Times New Roman" w:hAnsi="Times New Roman" w:cs="Times New Roman"/>
        </w:rPr>
        <w:t>harmonisation</w:t>
      </w:r>
      <w:proofErr w:type="spellEnd"/>
      <w:r w:rsidR="00A96701">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{"citationID":"vdteyzAu","properties":{"unsorted":false,"formattedCitation":"(Mortazavi et al., 2025b)","plainCitation":"(Mortazavi et al., 2025b)","noteIndex":0},"citationItems":[{"id":978,"uris":["http://zotero.org/users/19602067/items/X7TDJMH4"],"itemData":{"id":978,"type":"article-journal","abstract":"Exhaled breath analysis (EBA) is an advanced, non-invasive diagnostic technique that utilizes volatile organic compounds (VOCs) to detect and monitor ...","container-title":"Photonics","DOI":"10.3390/photonics12090848","ISSN":"2304-6732","issue":"9","language":"en","license":"http://creativecommons.org/licenses/by/3.0/","publisher":"Multidisciplinary Digital Publishing Institute","source":"www.mdpi.com","title":"Exhaled Breath Analysis (EBA): A Comprehensive Review of Non-Invasive Diagnostic Techniques for Disease Detection","title-short":"Exhaled Breath Analysis (EBA)","URL":"https://www.mdpi.com/2304-6732/12/9/848","volume":"12","author":[{"family":"Mortazavi","given":"Sajjad"},{"family":"Makouei","given":"Somayeh"},{"family":"Abbasian","given":"Karim"},{"family":"Danishvar","given":"Sebelan"}],"accessed":{"date-parts":[["2026",3,4]]},"issued":{"date-parts":[["2025",8,24]]}}}],"schema":"https://github.com/citation-style-language/schema/raw/master/csl-citation.json"} </w:instrText>
      </w:r>
      <w:r w:rsidR="00A96701">
        <w:rPr>
          <w:rFonts w:ascii="Times New Roman" w:hAnsi="Times New Roman" w:cs="Times New Roman"/>
        </w:rPr>
        <w:fldChar w:fldCharType="separate"/>
      </w:r>
      <w:r w:rsidR="00A96701" w:rsidRPr="00A96701">
        <w:rPr>
          <w:rFonts w:ascii="Calibri" w:hAnsi="Calibri" w:cs="Calibri"/>
        </w:rPr>
        <w:t>(Mortazavi et al., 2025b)</w:t>
      </w:r>
      <w:r w:rsidR="00A96701">
        <w:rPr>
          <w:rFonts w:ascii="Times New Roman" w:hAnsi="Times New Roman" w:cs="Times New Roman"/>
        </w:rPr>
        <w:fldChar w:fldCharType="end"/>
      </w:r>
      <w:r w:rsidR="00E52808">
        <w:rPr>
          <w:rFonts w:ascii="Times New Roman" w:hAnsi="Times New Roman" w:cs="Times New Roman"/>
        </w:rPr>
        <w:t>.</w:t>
      </w:r>
    </w:p>
    <w:p w14:paraId="22B75A6B" w14:textId="6F702DC7" w:rsidR="00D93D34" w:rsidRPr="00D93D34" w:rsidRDefault="00D93D34" w:rsidP="00D93D34">
      <w:pPr>
        <w:rPr>
          <w:rFonts w:ascii="Times New Roman" w:hAnsi="Times New Roman" w:cs="Times New Roman"/>
        </w:rPr>
      </w:pPr>
      <w:r w:rsidRPr="00D93D34">
        <w:rPr>
          <w:rFonts w:ascii="Times New Roman" w:hAnsi="Times New Roman" w:cs="Times New Roman"/>
          <w:b/>
          <w:bCs/>
        </w:rPr>
        <w:t>Inter-Instrument Variability</w:t>
      </w:r>
      <w:r w:rsidRPr="00D93D34">
        <w:rPr>
          <w:rFonts w:ascii="Times New Roman" w:hAnsi="Times New Roman" w:cs="Times New Roman"/>
        </w:rPr>
        <w:br/>
      </w:r>
      <w:r w:rsidR="00E52808">
        <w:rPr>
          <w:rFonts w:ascii="Times New Roman" w:hAnsi="Times New Roman" w:cs="Times New Roman"/>
        </w:rPr>
        <w:t>Sensitivity, detection limits, and compound coverage vary throughout analytical platforms, especially between mass spectrometry systems and sensor-based instruments</w:t>
      </w:r>
      <w:r w:rsidR="00A96701">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{"citationID":"wtdU8VXt","properties":{"unsorted":false,"formattedCitation":"(Guo et al., 2025)","plainCitation":"(Guo et al., 2025)","noteIndex":0},"citationItems":[{"id":980,"uris":["http://zotero.org/users/19602067/items/348D44M9"],"itemData":{"id":980,"type":"article-journal","abstract":"Exogenous contaminants in traditional Chinese medicine (TCM), including pesticide residues, heavy metals, mycotoxins, and sulfur dioxide residues, pose significant risks to human health and environmental safety. Conventional detection methods are limited by insufficient sensitivity, complex sample preparation, and challenges in multi-residue analysis, compromising accuracy and efficiency. To address these critical bottlenecks—particularly the escalating regulatory demands and trade barriers due to contamination incidents—this review establishes the first integrated ‘dual track’ quality control framework for TCM contaminants. We propose a novel risk stratified strategy synergizing laboratory grade accuracy with field deployable screening, overcoming the sensitivity portability trade-off. This work provides a roadmap for establishing globally harmonized standards. Future research should prioritize high-throughput methods, intelligent analytics, and green detection technologies. Integrating AI-driven automation with data traceability could establish unified systems for contaminant detection and degradation, enhancing TCM quality control and global competitiveness.","container-title":"Frontiers in Pharmacology","DOI":"10.3389/fphar.2025.1658241","ISSN":"1663-9812","journalAbbreviation":"Front Pharmacol","page":"1658241","PMID":"40894229","PMCID":"PMC12390986","source":"PubMed Central","title":"Advances in research on novel technologies for the detection of exogenous contaminants in traditional Chinese medicine","volume":"16","author":[{"family":"Guo","given":"Ziyu"},{"family":"Li","given":"Junyao"},{"family":"Zeng","given":"Lina"},{"family":"Wang","given":"Ping"},{"family":"Li","given":"Meifang"},{"family":"Su","given":"Chang"},{"family":"Wang","given":"Shuhong"}],"issued":{"date-parts":[["2025",8,14]]}}}],"schema":"https://github.com/citation-style-language/schema/raw/master/csl-citation.json"} </w:instrText>
      </w:r>
      <w:r w:rsidR="00A96701">
        <w:rPr>
          <w:rFonts w:ascii="Times New Roman" w:hAnsi="Times New Roman" w:cs="Times New Roman"/>
        </w:rPr>
        <w:fldChar w:fldCharType="separate"/>
      </w:r>
      <w:r w:rsidR="00A96701" w:rsidRPr="00A96701">
        <w:rPr>
          <w:rFonts w:ascii="Calibri" w:hAnsi="Calibri" w:cs="Calibri"/>
        </w:rPr>
        <w:t>(Guo et al., 2025)</w:t>
      </w:r>
      <w:r w:rsidR="00A96701">
        <w:rPr>
          <w:rFonts w:ascii="Times New Roman" w:hAnsi="Times New Roman" w:cs="Times New Roman"/>
        </w:rPr>
        <w:fldChar w:fldCharType="end"/>
      </w:r>
      <w:r w:rsidR="00E52808">
        <w:rPr>
          <w:rFonts w:ascii="Times New Roman" w:hAnsi="Times New Roman" w:cs="Times New Roman"/>
        </w:rPr>
        <w:t>. Reproducibility between laboratories and clinical locations can be complicated by significant differences in calibration procedures and data processing pipelines, even within the same technology class</w:t>
      </w:r>
      <w:r w:rsidR="00A96701">
        <w:rPr>
          <w:rFonts w:ascii="Times New Roman" w:hAnsi="Times New Roman" w:cs="Times New Roman"/>
        </w:rPr>
        <w:fldChar w:fldCharType="begin"/>
      </w:r>
      <w:r w:rsidR="00A96701">
        <w:rPr>
          <w:rFonts w:ascii="Times New Roman" w:hAnsi="Times New Roman" w:cs="Times New Roman"/>
        </w:rPr>
        <w:instrText xml:space="preserve"> ADDIN ZOTERO_ITEM CSL_CITATION {"citationID":"PNfG52GM","properties":{"unsorted":false,"formattedCitation":"(Tsakalof et al., 2024)","plainCitation":"(Tsakalof et al., 2024)","noteIndex":0},"citationItems":[{"id":984,"uris":["http://zotero.org/users/19602067/items/6LUH3TAQ"],"itemData":{"id":984,"type":"article-journal","abstract":"Mass-spectrometry-based assays nowadays play an essential role in biomedical research and clinical applications. There are different types of commerci...","container-title":"Molecules","DOI":"10.3390/molecules29235808","ISSN":"1420-3049","issue":"23","language":"en","license":"http://creativecommons.org/licenses/by/3.0/","publisher":"Multidisciplinary Digital Publishing Institute","source":"www.mdpi.com","title":"Current Role and Potential of Triple Quadrupole Mass Spectrometry in Biomedical Research and Clinical Applications","URL":"https://www.mdpi.com/1420-3049/29/23/5808","volume":"29","author":[{"family":"Tsakalof","given":"Andreas"},{"family":"Sysoev","given":"Alexey A."},{"family":"Vyatkina","given":"Kira V."},{"family":"Eganov","given":"Alexander A."},{"family":"Eroshchenko","given":"Nikolay N."},{"family":"Kiryushin","given":"Alexey N."},{"family":"Adamov","given":"Alexey Yu"},{"family":"Danilova","given":"Elena Yu"},{"family":"Nosyrev","given":"Alexander E."}],"accessed":{"date-parts":[["2026",3,4]]},"issued":{"date-parts":[["2024",12,9]]}}}],"schema":"https://github.com/citation-style-language/schema/raw/master/csl-citation.json"} </w:instrText>
      </w:r>
      <w:r w:rsidR="00A96701">
        <w:rPr>
          <w:rFonts w:ascii="Times New Roman" w:hAnsi="Times New Roman" w:cs="Times New Roman"/>
        </w:rPr>
        <w:fldChar w:fldCharType="separate"/>
      </w:r>
      <w:r w:rsidR="00A96701" w:rsidRPr="00A96701">
        <w:rPr>
          <w:rFonts w:ascii="Calibri" w:hAnsi="Calibri" w:cs="Calibri"/>
        </w:rPr>
        <w:t>(Tsakalof et al., 2024)</w:t>
      </w:r>
      <w:r w:rsidR="00A96701">
        <w:rPr>
          <w:rFonts w:ascii="Times New Roman" w:hAnsi="Times New Roman" w:cs="Times New Roman"/>
        </w:rPr>
        <w:fldChar w:fldCharType="end"/>
      </w:r>
      <w:r w:rsidR="00E52808">
        <w:rPr>
          <w:rFonts w:ascii="Times New Roman" w:hAnsi="Times New Roman" w:cs="Times New Roman"/>
        </w:rPr>
        <w:t>.</w:t>
      </w:r>
    </w:p>
    <w:p w14:paraId="6F148B57" w14:textId="6CACA114" w:rsidR="00D93D34" w:rsidRPr="00D93D34" w:rsidRDefault="00D93D34" w:rsidP="00D93D34">
      <w:pPr>
        <w:rPr>
          <w:rFonts w:ascii="Times New Roman" w:hAnsi="Times New Roman" w:cs="Times New Roman"/>
        </w:rPr>
      </w:pPr>
      <w:r w:rsidRPr="00D93D34">
        <w:rPr>
          <w:rFonts w:ascii="Times New Roman" w:hAnsi="Times New Roman" w:cs="Times New Roman"/>
          <w:b/>
          <w:bCs/>
        </w:rPr>
        <w:t>Environmental Contamination</w:t>
      </w:r>
      <w:r w:rsidRPr="00D93D34">
        <w:rPr>
          <w:rFonts w:ascii="Times New Roman" w:hAnsi="Times New Roman" w:cs="Times New Roman"/>
        </w:rPr>
        <w:br/>
      </w:r>
      <w:r w:rsidR="00E52808">
        <w:rPr>
          <w:rFonts w:ascii="Times New Roman" w:hAnsi="Times New Roman" w:cs="Times New Roman"/>
        </w:rPr>
        <w:t>Breath measurements can be distorted by interior contaminants, ambient air composition, and laboratory background volatile organic compounds if they are not well managed</w:t>
      </w:r>
      <w:r w:rsidR="00335C27">
        <w:rPr>
          <w:rFonts w:ascii="Times New Roman" w:hAnsi="Times New Roman" w:cs="Times New Roman"/>
        </w:rPr>
        <w:fldChar w:fldCharType="begin"/>
      </w:r>
      <w:r w:rsidR="00335C27">
        <w:rPr>
          <w:rFonts w:ascii="Times New Roman" w:hAnsi="Times New Roman" w:cs="Times New Roman"/>
        </w:rPr>
        <w:instrText xml:space="preserve"> ADDIN ZOTERO_ITEM CSL_CITATION {"citationID":"EoZawF7d","properties":{"unsorted":false,"formattedCitation":"(Moura et al., 2023c)","plainCitation":"(Moura et al., 2023c)","noteIndex":0},"citationItems":[{"id":989,"uris":["http://zotero.org/users/19602067/items/GGCJE23Q"],"itemData":{"id":989,"type":"article-journal","abstract":"Normal and abnormal/pathological status of physiological processes in the human organism can be characterized through Volatile Organic Compounds (VOCs) emitted in breath. Recently, a wide range of volatile analytes has risen as biomarkers. These compounds have been addressed in the scientific and medical communities as an extremely valuable metabolic window. Once collected and analysed, VOCs can represent a tool for a rapid, accurate, non-invasive, and painless diagnosis of several diseases and health conditions. These biomarkers are released by exhaled breath, urine, faeces, skin, and several other ways, at trace concentration levels, usually in the ppbv (μg/L) range. For this reason, the analytical techniques applied for detecting and clinically exploiting the VOCs are extremely important. The present work reviews the most promising results in the field of breath biomarkers and the most common methods of detection of VOCs. A total of 16 pathologies and the respective database of compounds are addressed. An updated version of the VOCs biomarkers database can be consulted at: https://neomeditec.com/VOCdatabase/, Image 1","container-title":"Biomedical Journal","DOI":"10.1016/j.bj.2023.100623","ISSN":"2319-4170","issue":"4","journalAbbreviation":"Biomed J","page":"100623","PMID":"37336362","PMCID":"PMC10339195","source":"PubMed Central","title":"Breath volatile organic compounds (VOCs) as biomarkers for the diagnosis of pathological conditions: A review","title-short":"Breath volatile organic compounds (VOCs) as biomarkers for the diagnosis of pathological conditions","volume":"46","author":[{"family":"Moura","given":"Pedro Catalão"},{"family":"Raposo","given":"Maria"},{"family":"Vassilenko","given":"Valentina"}],"issued":{"date-parts":[["2023",8]]}}}],"schema":"https://github.com/citation-style-language/schema/raw/master/csl-citation.json"} </w:instrText>
      </w:r>
      <w:r w:rsidR="00335C27">
        <w:rPr>
          <w:rFonts w:ascii="Times New Roman" w:hAnsi="Times New Roman" w:cs="Times New Roman"/>
        </w:rPr>
        <w:fldChar w:fldCharType="separate"/>
      </w:r>
      <w:r w:rsidR="00335C27" w:rsidRPr="00335C27">
        <w:rPr>
          <w:rFonts w:ascii="Calibri" w:hAnsi="Calibri" w:cs="Calibri"/>
        </w:rPr>
        <w:t>(Moura et al., 2023c)</w:t>
      </w:r>
      <w:r w:rsidR="00335C27">
        <w:rPr>
          <w:rFonts w:ascii="Times New Roman" w:hAnsi="Times New Roman" w:cs="Times New Roman"/>
        </w:rPr>
        <w:fldChar w:fldCharType="end"/>
      </w:r>
      <w:r w:rsidR="00E52808">
        <w:rPr>
          <w:rFonts w:ascii="Times New Roman" w:hAnsi="Times New Roman" w:cs="Times New Roman"/>
        </w:rPr>
        <w:t>. For low-abundance VOCs and in field-based or point-of-care settings, environmental contamination is particularly problematic, highlighting the necessity of strict background correction and quality</w:t>
      </w:r>
      <w:r w:rsidR="00A96701">
        <w:rPr>
          <w:rFonts w:ascii="Times New Roman" w:hAnsi="Times New Roman" w:cs="Times New Roman"/>
        </w:rPr>
        <w:t>\</w:t>
      </w:r>
      <w:r w:rsidR="00E52808">
        <w:rPr>
          <w:rFonts w:ascii="Times New Roman" w:hAnsi="Times New Roman" w:cs="Times New Roman"/>
        </w:rPr>
        <w:t>control protocols</w:t>
      </w:r>
      <w:r w:rsidR="00335C27">
        <w:rPr>
          <w:rFonts w:ascii="Times New Roman" w:hAnsi="Times New Roman" w:cs="Times New Roman"/>
        </w:rPr>
        <w:fldChar w:fldCharType="begin"/>
      </w:r>
      <w:r w:rsidR="00335C27">
        <w:rPr>
          <w:rFonts w:ascii="Times New Roman" w:hAnsi="Times New Roman" w:cs="Times New Roman"/>
        </w:rPr>
        <w:instrText xml:space="preserve"> ADDIN ZOTERO_ITEM CSL_CITATION {"citationID":"5Y796v6r","properties":{"unsorted":false,"formattedCitation":"(Silva et al., 2025)","plainCitation":"(Silva et al., 2025)","noteIndex":0},"citationItems":[{"id":992,"uris":["http://zotero.org/users/19602067/items/VSUXZA6H"],"itemData":{"id":992,"type":"article-journal","abstract":"Volatile organic compounds (VOC) are major contributors to the burgeoning air pollution issue, predominantly from industrial areas, with well-document...","container-title":"Sustainability","DOI":"10.3390/su17114802","ISSN":"2071-1050","issue":"11","language":"en","license":"http://creativecommons.org/licenses/by/3.0/","publisher":"Multidisciplinary Digital Publishing Institute","source":"www.mdpi.com","title":"Biological Treatments for VOC-Contaminated Off-Gas: Advances, Challenges, and Energetic Valorization Opportunities","title-short":"Biological Treatments for VOC-Contaminated Off-Gas","URL":"https://www.mdpi.com/2071-1050/17/11/4802","volume":"17","author":[{"family":"Silva","given":"João R."},{"family":"Quinta-Ferreira","given":"Rosa M."},{"family":"Castro","given":"Luís M."}],"accessed":{"date-parts":[["2026",3,4]]},"issued":{"date-parts":[["2025",5,22]]}}}],"schema":"https://github.com/citation-style-language/schema/raw/master/csl-citation.json"} </w:instrText>
      </w:r>
      <w:r w:rsidR="00335C27">
        <w:rPr>
          <w:rFonts w:ascii="Times New Roman" w:hAnsi="Times New Roman" w:cs="Times New Roman"/>
        </w:rPr>
        <w:fldChar w:fldCharType="separate"/>
      </w:r>
      <w:r w:rsidR="00335C27" w:rsidRPr="00335C27">
        <w:rPr>
          <w:rFonts w:ascii="Calibri" w:hAnsi="Calibri" w:cs="Calibri"/>
        </w:rPr>
        <w:t>(Silva et al., 2025)</w:t>
      </w:r>
      <w:r w:rsidR="00335C27">
        <w:rPr>
          <w:rFonts w:ascii="Times New Roman" w:hAnsi="Times New Roman" w:cs="Times New Roman"/>
        </w:rPr>
        <w:fldChar w:fldCharType="end"/>
      </w:r>
      <w:r w:rsidR="00E52808">
        <w:rPr>
          <w:rFonts w:ascii="Times New Roman" w:hAnsi="Times New Roman" w:cs="Times New Roman"/>
        </w:rPr>
        <w:t>.</w:t>
      </w:r>
    </w:p>
    <w:p w14:paraId="02328BF5"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7.3 Clinical and Regulatory Barriers</w:t>
      </w:r>
    </w:p>
    <w:p w14:paraId="682FF983" w14:textId="0A3C2C94" w:rsidR="00D93D34" w:rsidRPr="00D93D34" w:rsidRDefault="00D93D34" w:rsidP="00D93D34">
      <w:pPr>
        <w:rPr>
          <w:rFonts w:ascii="Times New Roman" w:hAnsi="Times New Roman" w:cs="Times New Roman"/>
        </w:rPr>
      </w:pPr>
      <w:r w:rsidRPr="00D93D34">
        <w:rPr>
          <w:rFonts w:ascii="Times New Roman" w:hAnsi="Times New Roman" w:cs="Times New Roman"/>
          <w:b/>
          <w:bCs/>
        </w:rPr>
        <w:t>Reproducibility Across Cohorts</w:t>
      </w:r>
      <w:r w:rsidRPr="00D93D34">
        <w:rPr>
          <w:rFonts w:ascii="Times New Roman" w:hAnsi="Times New Roman" w:cs="Times New Roman"/>
        </w:rPr>
        <w:br/>
      </w:r>
      <w:r w:rsidR="009379D8">
        <w:rPr>
          <w:rFonts w:ascii="Times New Roman" w:hAnsi="Times New Roman" w:cs="Times New Roman"/>
        </w:rPr>
        <w:t xml:space="preserve">Many </w:t>
      </w:r>
      <w:proofErr w:type="spellStart"/>
      <w:r w:rsidR="009379D8">
        <w:rPr>
          <w:rFonts w:ascii="Times New Roman" w:hAnsi="Times New Roman" w:cs="Times New Roman"/>
        </w:rPr>
        <w:t>breathomics</w:t>
      </w:r>
      <w:proofErr w:type="spellEnd"/>
      <w:r w:rsidR="009379D8">
        <w:rPr>
          <w:rFonts w:ascii="Times New Roman" w:hAnsi="Times New Roman" w:cs="Times New Roman"/>
        </w:rPr>
        <w:t xml:space="preserve"> research have small sample sizes, are exploratory in nature, and are single-center. Models created in these settings frequently do not </w:t>
      </w:r>
      <w:proofErr w:type="spellStart"/>
      <w:r w:rsidR="009379D8">
        <w:rPr>
          <w:rFonts w:ascii="Times New Roman" w:hAnsi="Times New Roman" w:cs="Times New Roman"/>
        </w:rPr>
        <w:t>generalise</w:t>
      </w:r>
      <w:proofErr w:type="spellEnd"/>
      <w:r w:rsidR="009379D8">
        <w:rPr>
          <w:rFonts w:ascii="Times New Roman" w:hAnsi="Times New Roman" w:cs="Times New Roman"/>
        </w:rPr>
        <w:t xml:space="preserve"> to other groups with distinct dietary habits, environmental exposures, or demography. Therefore, proving repeatability across separate cohorts is an essential requirement for clinical acceptance</w:t>
      </w:r>
      <w:r w:rsidR="00335C27">
        <w:rPr>
          <w:rFonts w:ascii="Times New Roman" w:hAnsi="Times New Roman" w:cs="Times New Roman"/>
        </w:rPr>
        <w:fldChar w:fldCharType="begin"/>
      </w:r>
      <w:r w:rsidR="00335C27">
        <w:rPr>
          <w:rFonts w:ascii="Times New Roman" w:hAnsi="Times New Roman" w:cs="Times New Roman"/>
        </w:rPr>
        <w:instrText xml:space="preserve"> ADDIN ZOTERO_ITEM CSL_CITATION {"citationID":"AQb1Bp3T","properties":{"unsorted":false,"formattedCitation":"(Yockell-Leli\\uc0\\u232{}vre et al., 2025b)","plainCitation":"(Yockell-Lelièvre et al., 2025b)","noteIndex":0},"citationItems":[{"id":994,"uris":["http://zotero.org/users/19602067/items/YFBM6E9D"],"itemData":{"id":994,"type":"article-journal","abstract":"Breast cancer is the most commonly diagnosed cancer worldwide, underscoring the critical need for effective early detection methods to reduce mortalit...","container-title":"Bioengineering","DOI":"10.3390/bioengineering12040411","ISSN":"2306-5354","issue":"4","language":"en","license":"http://creativecommons.org/licenses/by/3.0/","publisher":"Multidisciplinary Digital Publishing Institute","source":"www.mdpi.com","title":"Breathomics: A Non-Invasive Approach for the Diagnosis of Breast Cancer","title-short":"Breathomics","URL":"https://www.mdpi.com/2306-5354/12/4/411","volume":"12","author":[{"family":"Yockell-Lelièvre","given":"Hélène"},{"family":"Philip","given":"Romy"},{"family":"Kaushik","given":"Palash"},{"family":"Masilamani","given":"Ashok Prabhu"},{"family":"Meterissian","given":"Sarkis H."}],"accessed":{"date-parts":[["2026",3,4]]},"issued":{"date-parts":[["2025",4,11]]}}}],"schema":"https://github.com/citation-style-language/schema/raw/master/csl-citation.json"} </w:instrText>
      </w:r>
      <w:r w:rsidR="00335C27">
        <w:rPr>
          <w:rFonts w:ascii="Times New Roman" w:hAnsi="Times New Roman" w:cs="Times New Roman"/>
        </w:rPr>
        <w:fldChar w:fldCharType="separate"/>
      </w:r>
      <w:r w:rsidR="00335C27" w:rsidRPr="00335C27">
        <w:rPr>
          <w:rFonts w:ascii="Calibri" w:hAnsi="Calibri" w:cs="Calibri"/>
          <w:kern w:val="0"/>
        </w:rPr>
        <w:t>(Yockell-Lelièvre et al., 2025b)</w:t>
      </w:r>
      <w:r w:rsidR="00335C27">
        <w:rPr>
          <w:rFonts w:ascii="Times New Roman" w:hAnsi="Times New Roman" w:cs="Times New Roman"/>
        </w:rPr>
        <w:fldChar w:fldCharType="end"/>
      </w:r>
      <w:r w:rsidR="00335C27">
        <w:rPr>
          <w:rFonts w:ascii="Times New Roman" w:hAnsi="Times New Roman" w:cs="Times New Roman"/>
        </w:rPr>
        <w:t>.</w:t>
      </w:r>
    </w:p>
    <w:p w14:paraId="138409AF" w14:textId="01705FE3" w:rsidR="00D93D34" w:rsidRPr="00D93D34" w:rsidRDefault="00D93D34" w:rsidP="00D93D34">
      <w:pPr>
        <w:rPr>
          <w:rFonts w:ascii="Times New Roman" w:hAnsi="Times New Roman" w:cs="Times New Roman"/>
        </w:rPr>
      </w:pPr>
      <w:r w:rsidRPr="00D93D34">
        <w:rPr>
          <w:rFonts w:ascii="Times New Roman" w:hAnsi="Times New Roman" w:cs="Times New Roman"/>
          <w:b/>
          <w:bCs/>
        </w:rPr>
        <w:t>Validation Against Gold Standards</w:t>
      </w:r>
      <w:r w:rsidRPr="00D93D34">
        <w:rPr>
          <w:rFonts w:ascii="Times New Roman" w:hAnsi="Times New Roman" w:cs="Times New Roman"/>
        </w:rPr>
        <w:br/>
      </w:r>
      <w:r w:rsidR="009379D8">
        <w:rPr>
          <w:rFonts w:ascii="Times New Roman" w:hAnsi="Times New Roman" w:cs="Times New Roman"/>
        </w:rPr>
        <w:t xml:space="preserve">Breath-based diagnostics must be verified against </w:t>
      </w:r>
      <w:proofErr w:type="spellStart"/>
      <w:r w:rsidR="009379D8">
        <w:rPr>
          <w:rFonts w:ascii="Times New Roman" w:hAnsi="Times New Roman" w:cs="Times New Roman"/>
        </w:rPr>
        <w:t>recognised</w:t>
      </w:r>
      <w:proofErr w:type="spellEnd"/>
      <w:r w:rsidR="009379D8">
        <w:rPr>
          <w:rFonts w:ascii="Times New Roman" w:hAnsi="Times New Roman" w:cs="Times New Roman"/>
        </w:rPr>
        <w:t xml:space="preserve"> gold standards, such as HbA1c, plasma glucose measures, and ketone assays, in order to be approved by regulators and clinicians</w:t>
      </w:r>
      <w:r w:rsidR="008758D4">
        <w:rPr>
          <w:rFonts w:ascii="Times New Roman" w:hAnsi="Times New Roman" w:cs="Times New Roman"/>
        </w:rPr>
        <w:fldChar w:fldCharType="begin"/>
      </w:r>
      <w:r w:rsidR="008758D4">
        <w:rPr>
          <w:rFonts w:ascii="Times New Roman" w:hAnsi="Times New Roman" w:cs="Times New Roman"/>
        </w:rPr>
        <w:instrText xml:space="preserve"> ADDIN ZOTERO_ITEM CSL_CITATION {"citationID":"X4RTAh9Z","properties":{"unsorted":false,"formattedCitation":"(Jarnda et al., 2025)","plainCitation":"(Jarnda et al., 2025)","noteIndex":0},"citationItems":[{"id":996,"uris":["http://zotero.org/users/19602067/items/QVPY37TF"],"itemData":{"id":996,"type":"article-journal","abstract":"The growing demand for real-time, non-invasive, and cost-effective health monitoring has driven significant advancements in portable point-of-care tes...","container-title":"Biosensors","DOI":"10.3390/bios15040222","ISSN":"2079-6374","issue":"4","language":"en","license":"http://creativecommons.org/licenses/by/3.0/","publisher":"Multidisciplinary Digital Publishing Institute","source":"www.mdpi.com","title":"A Review on Optical Biosensors for Monitoring of Uric Acid and Blood Glucose Using Portable POCT Devices: Status, Challenges, and Future Horizons","title-short":"A Review on Optical Biosensors for Monitoring of Uric Acid and Blood Glucose Using Portable POCT Devices","URL":"https://www.mdpi.com/2079-6374/15/4/222","volume":"15","author":[{"family":"Jarnda","given":"Kermue Vasco"},{"family":"Dai","given":"Heng"},{"family":"Ali","given":"Anwar"},{"family":"Bestman","given":"Prince L."},{"family":"Trafialek","given":"Joanna"},{"family":"Roberts-Jarnda","given":"Garmai Prosperity"},{"family":"Anaman","given":"Richmond"},{"family":"Kamara","given":"Mohamed Gbanda"},{"family":"Wu","given":"Pian"},{"family":"Ding","given":"Ping"}],"accessed":{"date-parts":[["2026",3,4]]},"issued":{"date-parts":[["2025",3,30]]}}}],"schema":"https://github.com/citation-style-language/schema/raw/master/csl-citation.json"} </w:instrText>
      </w:r>
      <w:r w:rsidR="008758D4">
        <w:rPr>
          <w:rFonts w:ascii="Times New Roman" w:hAnsi="Times New Roman" w:cs="Times New Roman"/>
        </w:rPr>
        <w:fldChar w:fldCharType="separate"/>
      </w:r>
      <w:r w:rsidR="008758D4" w:rsidRPr="008758D4">
        <w:rPr>
          <w:rFonts w:ascii="Calibri" w:hAnsi="Calibri" w:cs="Calibri"/>
        </w:rPr>
        <w:t>(Jarnda et al., 2025)</w:t>
      </w:r>
      <w:r w:rsidR="008758D4">
        <w:rPr>
          <w:rFonts w:ascii="Times New Roman" w:hAnsi="Times New Roman" w:cs="Times New Roman"/>
        </w:rPr>
        <w:fldChar w:fldCharType="end"/>
      </w:r>
      <w:r w:rsidR="009379D8">
        <w:rPr>
          <w:rFonts w:ascii="Times New Roman" w:hAnsi="Times New Roman" w:cs="Times New Roman"/>
        </w:rPr>
        <w:t xml:space="preserve">. </w:t>
      </w:r>
      <w:proofErr w:type="spellStart"/>
      <w:r w:rsidR="009379D8">
        <w:rPr>
          <w:rFonts w:ascii="Times New Roman" w:hAnsi="Times New Roman" w:cs="Times New Roman"/>
        </w:rPr>
        <w:t>Standardised</w:t>
      </w:r>
      <w:proofErr w:type="spellEnd"/>
      <w:r w:rsidR="009379D8">
        <w:rPr>
          <w:rFonts w:ascii="Times New Roman" w:hAnsi="Times New Roman" w:cs="Times New Roman"/>
        </w:rPr>
        <w:t xml:space="preserve"> performance benchmarks have not been established consistently, and correlations are currently moderate and context-dependent</w:t>
      </w:r>
      <w:r w:rsidR="00322BDA">
        <w:rPr>
          <w:rFonts w:ascii="Times New Roman" w:hAnsi="Times New Roman" w:cs="Times New Roman"/>
        </w:rPr>
        <w:fldChar w:fldCharType="begin"/>
      </w:r>
      <w:r w:rsidR="00322BDA">
        <w:rPr>
          <w:rFonts w:ascii="Times New Roman" w:hAnsi="Times New Roman" w:cs="Times New Roman"/>
        </w:rPr>
        <w:instrText xml:space="preserve"> ADDIN ZOTERO_ITEM CSL_CITATION {"citationID":"skru8Q3B","properties":{"unsorted":false,"formattedCitation":"(Goshrani et al., 2025)","plainCitation":"(Goshrani et al., 2025)","noteIndex":0},"citationItems":[{"id":1003,"uris":["http://zotero.org/users/19602067/items/DH4DJ7Y8"],"itemData":{"id":1003,"type":"article-journal","abstract":"Glycated haemoglobin (HbA1c) is currently the gold standard outcome measure for type 2 diabetes trials. Time in range is a continuous glucose monitoring (CGM) metric defined as the proportion of time in euglycemia (3.9–10.0 mmol/L) and may be valuable not only in type 1 diabetes clinical trials but also as an endpoint in type 2 diabetes trials. This narrative review aimed to assess the relative merits of time in range versus HbA1c as outcome measures for type 2 diabetes studies. It reviews the strengths and limitations of time in range as an outcome measure and evaluates studies in type 2 diabetes that have used time in range as a primary or secondary outcome measure. A literature search was conducted on PubMed and MEDLINE databases using key terms “time in range” AND “diabetes” OR “type 2 diabetes mellitus”. Further evidence was obtained from relevant references of retrieved articles. Literature search identified 247 papers, of which 110 were included in this review. These included a broad range of articles, including 45 randomized trials using time in range as an outcome measure in patients with type 2 diabetes, as well as papers validating time in range. Time in range provides valuable and clinically relevant information and should be used as an important endpoint in type 2 diabetes in clinical trial settings, in conjunction with HbA1c.","container-title":"Diabetes, Obesity &amp; Metabolism","DOI":"10.1111/dom.16279","ISSN":"1462-8902","issue":"5","journalAbbreviation":"Diabetes Obes Metab","page":"2342-2362","PMID":"40000405","PMCID":"PMC11965008","source":"PubMed Central","title":"Time in range—A new gold standard in type 2 diabetes research?","volume":"27","author":[{"family":"Goshrani","given":"Ashni"},{"family":"Lin","given":"Rose"},{"family":"O'Neal","given":"David"},{"family":"Ekinci","given":"Elif I."}],"issued":{"date-parts":[["2025",5]]}}}],"schema":"https://github.com/citation-style-language/schema/raw/master/csl-citation.json"} </w:instrText>
      </w:r>
      <w:r w:rsidR="00322BDA">
        <w:rPr>
          <w:rFonts w:ascii="Times New Roman" w:hAnsi="Times New Roman" w:cs="Times New Roman"/>
        </w:rPr>
        <w:fldChar w:fldCharType="separate"/>
      </w:r>
      <w:r w:rsidR="00322BDA" w:rsidRPr="00322BDA">
        <w:rPr>
          <w:rFonts w:ascii="Calibri" w:hAnsi="Calibri" w:cs="Calibri"/>
        </w:rPr>
        <w:t>(Goshrani et al., 2025)</w:t>
      </w:r>
      <w:r w:rsidR="00322BDA">
        <w:rPr>
          <w:rFonts w:ascii="Times New Roman" w:hAnsi="Times New Roman" w:cs="Times New Roman"/>
        </w:rPr>
        <w:fldChar w:fldCharType="end"/>
      </w:r>
      <w:r w:rsidR="009379D8">
        <w:rPr>
          <w:rFonts w:ascii="Times New Roman" w:hAnsi="Times New Roman" w:cs="Times New Roman"/>
        </w:rPr>
        <w:t>.</w:t>
      </w:r>
    </w:p>
    <w:p w14:paraId="4B74490D" w14:textId="75E4CBD4" w:rsidR="00D93D34" w:rsidRPr="00D93D34" w:rsidRDefault="00D93D34" w:rsidP="00D93D34">
      <w:pPr>
        <w:rPr>
          <w:rFonts w:ascii="Times New Roman" w:hAnsi="Times New Roman" w:cs="Times New Roman"/>
        </w:rPr>
      </w:pPr>
      <w:r w:rsidRPr="00D93D34">
        <w:rPr>
          <w:rFonts w:ascii="Times New Roman" w:hAnsi="Times New Roman" w:cs="Times New Roman"/>
          <w:b/>
          <w:bCs/>
        </w:rPr>
        <w:t>Regulatory Approval Pathways (FDA, EMA)</w:t>
      </w:r>
      <w:r w:rsidRPr="00D93D34">
        <w:rPr>
          <w:rFonts w:ascii="Times New Roman" w:hAnsi="Times New Roman" w:cs="Times New Roman"/>
        </w:rPr>
        <w:br/>
      </w:r>
      <w:r w:rsidR="009379D8">
        <w:rPr>
          <w:rFonts w:ascii="Times New Roman" w:hAnsi="Times New Roman" w:cs="Times New Roman"/>
        </w:rPr>
        <w:t>Regulatory bodies need unambiguous proof of clinical utility, clinical validity, and analytical validity. Other issues with algorithm openness, model update, and post-market surveillance come up for breath diagnoses that are AI-driven or pattern-based</w:t>
      </w:r>
      <w:r w:rsidR="00F65ABD">
        <w:rPr>
          <w:rFonts w:ascii="Times New Roman" w:hAnsi="Times New Roman" w:cs="Times New Roman"/>
        </w:rPr>
        <w:fldChar w:fldCharType="begin"/>
      </w:r>
      <w:r w:rsidR="00F65ABD">
        <w:rPr>
          <w:rFonts w:ascii="Times New Roman" w:hAnsi="Times New Roman" w:cs="Times New Roman"/>
        </w:rPr>
        <w:instrText xml:space="preserve"> ADDIN ZOTERO_ITEM CSL_CITATION {"citationID":"mzVWrccj","properties":{"unsorted":false,"formattedCitation":"(Olawade et al., 2026)","plainCitation":"(Olawade et al., 2026)","noteIndex":0},"citationItems":[{"id":1011,"uris":["http://zotero.org/users/19602067/items/CGZDNHX2"],"itemData":{"id":1011,"type":"article-journal","abstract":"Background\nThe integration of artificial intelligence in healthcare has transformed clinical practice and research methodologies. However, concerns regarding algorithmic accountability, interpretability, and safety have necessitated human oversight in AI systems. Human in the loop artificial intelligence represents a collaborative paradigm where human expertise and machine intelligence converge to enhance decision making while maintaining ethical standards and clinical safety.\nAim\nThis review synthesizes current evidence on human in the loop AI in healthcare delivery and research, examining implementation frameworks, clinical outcomes, comparative advantages over fully automated and clinician-only approaches, and challenges.\nMethod\nA comprehensive narrative review was conducted using PubMed, Scopus, Web of Science, and IEEE Xplore databases covering studies from 2018 to 2025. Data were thematically synthesized to identify patterns, frameworks, and outcomes. This narrative approach enables comprehensive conceptual synthesis across diverse HITL-AI applications and contexts.\nResults\nHuman in the loop AI demonstrates significant applications across diagnostic imaging, clinical decision support, patient monitoring, drug discovery, and research data analysis. Evidence indicates improved diagnostic accuracy, reduced medical errors, enhanced patient safety, and increased clinician trust compared to both automated AI and traditional approaches. Implementation requires EHR interoperability, clear liability frameworks, adaptive training protocols, and quantum-safe cryptographic security. Challenges include workflow integration, regulatory gaps for adaptive systems, and sustainability concerns.\nConclusion\nThis review advances the field by synthesizing cross-domain implementation patterns, mapping collaboration models to risk-stratified contexts, identifying regulatory gaps for adaptive systems, and proposing future directions including post-quantum cryptographic integration, AI-driven adaptive architectures, and multi-center scalability frameworks for optimizing human–machine collaboration in healthcare.","container-title":"International Journal of Medical Informatics","DOI":"10.1016/j.ijmedinf.2026.106362","ISSN":"1386-5056","journalAbbreviation":"International Journal of Medical Informatics","page":"106362","source":"ScienceDirect","title":"Human in the loop artificial intelligence in healthcare: applications, outcomes, and implementation challenges","title-short":"Human in the loop artificial intelligence in healthcare","volume":"213","author":[{"family":"Olawade","given":"David B."},{"family":"Plabon","given":"Shamiul Bashir"},{"family":"Ojo","given":"Adeyinka"},{"family":"Ogunbona","given":"Muyiwa Ademola"},{"family":"Makanjuola","given":"Babajide David"},{"family":"Olasilola","given":"Omobolaji Rosemary"}],"issued":{"date-parts":[["2026",6,15]]}}}],"schema":"https://github.com/citation-style-language/schema/raw/master/csl-citation.json"} </w:instrText>
      </w:r>
      <w:r w:rsidR="00F65ABD">
        <w:rPr>
          <w:rFonts w:ascii="Times New Roman" w:hAnsi="Times New Roman" w:cs="Times New Roman"/>
        </w:rPr>
        <w:fldChar w:fldCharType="separate"/>
      </w:r>
      <w:r w:rsidR="00F65ABD" w:rsidRPr="00F65ABD">
        <w:rPr>
          <w:rFonts w:ascii="Calibri" w:hAnsi="Calibri" w:cs="Calibri"/>
        </w:rPr>
        <w:t>(Olawade et al., 2026)</w:t>
      </w:r>
      <w:r w:rsidR="00F65ABD">
        <w:rPr>
          <w:rFonts w:ascii="Times New Roman" w:hAnsi="Times New Roman" w:cs="Times New Roman"/>
        </w:rPr>
        <w:fldChar w:fldCharType="end"/>
      </w:r>
      <w:r w:rsidR="009379D8">
        <w:rPr>
          <w:rFonts w:ascii="Times New Roman" w:hAnsi="Times New Roman" w:cs="Times New Roman"/>
        </w:rPr>
        <w:t xml:space="preserve">. The lack of widespread regulatory approval for any breath-based VOC test for diabetes at this time </w:t>
      </w:r>
      <w:proofErr w:type="spellStart"/>
      <w:r w:rsidR="009379D8">
        <w:rPr>
          <w:rFonts w:ascii="Times New Roman" w:hAnsi="Times New Roman" w:cs="Times New Roman"/>
        </w:rPr>
        <w:t>emphasises</w:t>
      </w:r>
      <w:proofErr w:type="spellEnd"/>
      <w:r w:rsidR="009379D8">
        <w:rPr>
          <w:rFonts w:ascii="Times New Roman" w:hAnsi="Times New Roman" w:cs="Times New Roman"/>
        </w:rPr>
        <w:t xml:space="preserve"> the field's early translational stage</w:t>
      </w:r>
      <w:r w:rsidR="00957EA2">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{"citationID":"4zuuRggH","properties":{"unsorted":false,"formattedCitation":"(Magnano et al., 2024b)","plainCitation":"(Magnano et al., 2024b)","noteIndex":0},"citationItems":[{"id":1014,"uris":["http://zotero.org/users/19602067/items/B6RNAR5Y"],"itemData":{"id":1014,"type":"article-journal","abstract":"The theoretical basis of eVOCs as biomarkers for respiratory disease diagnosis is described, followed by a review of the potential biomarkers that have been proposed as targets from in vitro studies. The utility of these targets is then discussed based on comparison with results from clinical breath studies. The current status of breath research is summarised for various diseases, with emphasis placed on quantitative and targeted studies. Potential for bias highlights several important concepts related to standardization, including practices adopted for compound identification, correction for background inspired VOC levels and computation of mixing ratios. The compiled results underline the need for targeted studies across different analytical platforms to understand how sampling and analytical factors impact eVOC quantification. The impact of environmental VOCs as confounders in breath analysis is discussed alongside the potential that eVOCs have as biomarkers of air pollution exposure and future perspectives on clinical breath sampling are provided.","container-title":"TrAC Trends in Analytical Chemistry","DOI":"10.1016/j.trac.2024.117739","ISSN":"0165-9936","journalAbbreviation":"TrAC Trends in Analytical Chemistry","page":"117739","source":"ScienceDirect","title":"Exhaled volatile organic compounds and respiratory disease: Recent progress and future outlook","title-short":"Exhaled volatile organic compounds and respiratory disease","volume":"176","author":[{"family":"Magnano","given":"Maria Chiara"},{"family":"Ahmed","given":"Waqar"},{"family":"Wang","given":"Ran"},{"family":"Bergant Marušič","given":"Martina"},{"family":"Fowler","given":"Stephen J."},{"family":"White","given":"Iain R."}],"issued":{"date-parts":[["2024",7,1]]}}}],"schema":"https://github.com/citation-style-language/schema/raw/master/csl-citation.json"} </w:instrText>
      </w:r>
      <w:r w:rsidR="00957EA2">
        <w:rPr>
          <w:rFonts w:ascii="Times New Roman" w:hAnsi="Times New Roman" w:cs="Times New Roman"/>
        </w:rPr>
        <w:fldChar w:fldCharType="separate"/>
      </w:r>
      <w:r w:rsidR="00957EA2" w:rsidRPr="00957EA2">
        <w:rPr>
          <w:rFonts w:ascii="Calibri" w:hAnsi="Calibri" w:cs="Calibri"/>
        </w:rPr>
        <w:t>(Magnano et al., 2024b)</w:t>
      </w:r>
      <w:r w:rsidR="00957EA2">
        <w:rPr>
          <w:rFonts w:ascii="Times New Roman" w:hAnsi="Times New Roman" w:cs="Times New Roman"/>
        </w:rPr>
        <w:fldChar w:fldCharType="end"/>
      </w:r>
      <w:r w:rsidR="009379D8">
        <w:rPr>
          <w:rFonts w:ascii="Times New Roman" w:hAnsi="Times New Roman" w:cs="Times New Roman"/>
        </w:rPr>
        <w:t>.</w:t>
      </w:r>
    </w:p>
    <w:p w14:paraId="472366B1"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8. Ethical, Privacy, and Implementation Considerations</w:t>
      </w:r>
    </w:p>
    <w:p w14:paraId="34276E84" w14:textId="58FAA1A9" w:rsidR="00D93D34" w:rsidRPr="00D93D34" w:rsidRDefault="009379D8" w:rsidP="00D93D34">
      <w:pPr>
        <w:rPr>
          <w:rFonts w:ascii="Times New Roman" w:hAnsi="Times New Roman" w:cs="Times New Roman"/>
        </w:rPr>
      </w:pPr>
      <w:r>
        <w:rPr>
          <w:rFonts w:ascii="Times New Roman" w:hAnsi="Times New Roman" w:cs="Times New Roman"/>
        </w:rPr>
        <w:lastRenderedPageBreak/>
        <w:t xml:space="preserve">The growing intersections of </w:t>
      </w:r>
      <w:proofErr w:type="spellStart"/>
      <w:r>
        <w:rPr>
          <w:rFonts w:ascii="Times New Roman" w:hAnsi="Times New Roman" w:cs="Times New Roman"/>
        </w:rPr>
        <w:t>breathomics</w:t>
      </w:r>
      <w:proofErr w:type="spellEnd"/>
      <w:r>
        <w:rPr>
          <w:rFonts w:ascii="Times New Roman" w:hAnsi="Times New Roman" w:cs="Times New Roman"/>
        </w:rPr>
        <w:t xml:space="preserve"> with AI and digital health need for careful evaluation of implementation and ethical considerations</w:t>
      </w:r>
      <w:r w:rsidR="00957EA2">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{"citationID":"cMrQEMvY","properties":{"unsorted":false,"formattedCitation":"(Gudi\\uc0\\u241{}o-Ochoa et al., 2024b)","plainCitation":"(Gudiño-Ochoa et al., 2024b)","noteIndex":0},"citationItems":[{"id":1018,"uris":["http://zotero.org/users/19602067/items/IBWGKEJF"],"itemData":{"id":1018,"type":"article-journal","abstract":"Volatile organic compounds (VOCs) in exhaled human breath serve as pivotal biomarkers for disease identification and medical diagnostics. In the context of diabetes mellitus, the noninvasive detection of acetone, a primary biomarker using electronic noses (e-noses), has gained significant attention. However, employing e-noses requires pre-trained algorithms for precise diabetes detection, often requiring a computer with a programming environment to classify newly acquired data. This study focuses on the development of an embedded system integrating Tiny Machine Learning (TinyML) and an e-nose equipped with Metal Oxide Semiconductor (MOS) sensors for real-time diabetes detection. The study encompassed 44 individuals, comprising 22 healthy individuals and 22 diagnosed with various types of diabetes mellitus. Test results highlight the XGBoost Machine Learning algorithm’s achievement of 95% detection accuracy. Additionally, the integration of deep learning algorithms, particularly deep neural networks (DNNs) and one-dimensional convolutional neural network (1D-CNN), yielded a detection efficacy of 94.44%. These outcomes underscore the potency of combining e-noses with TinyML in embedded systems, offering a noninvasive approach for diabetes mellitus detection.","container-title":"Sensors (Basel, Switzerland)","DOI":"10.3390/s24041294","ISSN":"1424-8220","issue":"4","journalAbbreviation":"Sensors (Basel)","page":"1294","PMID":"38400451","PMCID":"PMC10891698","source":"PubMed Central","title":"Noninvasive Diabetes Detection through Human Breath Using TinyML-Powered E-Nose","volume":"24","author":[{"family":"Gudiño-Ochoa","given":"Alberto"},{"family":"García-Rodríguez","given":"Julio Alberto"},{"family":"Ochoa-Ornelas","given":"Raquel"},{"family":"Cuevas-Chávez","given":"Jorge Ivan"},{"family":"Sánchez-Arias","given":"Daniel Alejandro"}],"issued":{"date-parts":[["2024",2,17]]}}}],"schema":"https://github.com/citation-style-language/schema/raw/master/csl-citation.json"} </w:instrText>
      </w:r>
      <w:r w:rsidR="00957EA2">
        <w:rPr>
          <w:rFonts w:ascii="Times New Roman" w:hAnsi="Times New Roman" w:cs="Times New Roman"/>
        </w:rPr>
        <w:fldChar w:fldCharType="separate"/>
      </w:r>
      <w:r w:rsidR="00957EA2" w:rsidRPr="00957EA2">
        <w:rPr>
          <w:rFonts w:ascii="Calibri" w:hAnsi="Calibri" w:cs="Calibri"/>
          <w:kern w:val="0"/>
        </w:rPr>
        <w:t>(Gudiño-Ochoa et al., 2024b)</w:t>
      </w:r>
      <w:r w:rsidR="00957EA2">
        <w:rPr>
          <w:rFonts w:ascii="Times New Roman" w:hAnsi="Times New Roman" w:cs="Times New Roman"/>
        </w:rPr>
        <w:fldChar w:fldCharType="end"/>
      </w:r>
      <w:r>
        <w:rPr>
          <w:rFonts w:ascii="Times New Roman" w:hAnsi="Times New Roman" w:cs="Times New Roman"/>
        </w:rPr>
        <w:t>.</w:t>
      </w:r>
    </w:p>
    <w:p w14:paraId="67C78C1A" w14:textId="1E97B8C8" w:rsidR="00D93D34" w:rsidRPr="00D93D34" w:rsidRDefault="00D93D34" w:rsidP="00D93D34">
      <w:pPr>
        <w:rPr>
          <w:rFonts w:ascii="Times New Roman" w:hAnsi="Times New Roman" w:cs="Times New Roman"/>
        </w:rPr>
      </w:pPr>
      <w:r w:rsidRPr="00D93D34">
        <w:rPr>
          <w:rFonts w:ascii="Times New Roman" w:hAnsi="Times New Roman" w:cs="Times New Roman"/>
          <w:b/>
          <w:bCs/>
        </w:rPr>
        <w:t>Data Ownership and Biometric Privacy</w:t>
      </w:r>
      <w:r w:rsidRPr="00D93D34">
        <w:rPr>
          <w:rFonts w:ascii="Times New Roman" w:hAnsi="Times New Roman" w:cs="Times New Roman"/>
        </w:rPr>
        <w:br/>
      </w:r>
      <w:r w:rsidR="009379D8">
        <w:rPr>
          <w:rFonts w:ascii="Times New Roman" w:hAnsi="Times New Roman" w:cs="Times New Roman"/>
        </w:rPr>
        <w:t>Breath VOC profiles are biometric health data that may be sensitive. Particularly when cloud-based analytics are used, it is crucial to have clear frameworks for data ownership, storage, and secondary usage in order to preserve public trust and ensure patient privacy</w:t>
      </w:r>
      <w:r w:rsidR="00957EA2">
        <w:rPr>
          <w:rFonts w:ascii="Times New Roman" w:hAnsi="Times New Roman" w:cs="Times New Roman"/>
        </w:rPr>
        <w:fldChar w:fldCharType="begin"/>
      </w:r>
      <w:r w:rsidR="00957EA2">
        <w:rPr>
          <w:rFonts w:ascii="Times New Roman" w:hAnsi="Times New Roman" w:cs="Times New Roman"/>
        </w:rPr>
        <w:instrText xml:space="preserve"> ADDIN ZOTERO_ITEM CSL_CITATION {"citationID":"9FbyQPMk","properties":{"unsorted":false,"formattedCitation":"(McKenzie et al., 2026)","plainCitation":"(McKenzie et al., 2026)","noteIndex":0},"citationItems":[{"id":95,"uris":["http://zotero.org/users/19602067/items/DB95FHH4"],"itemData":{"id":95,"type":"article-journal","abstract":"The integration of multi-omics data, including genomics, transcriptomics, proteomics, epigenomics, and metabolomics, coupled with histological spatial data has transformed biomedical research, offering unprecedented insights into cellular functions and disease mechanisms. However, the sheer volume and complexity of these datasets present a significant challenge in terms of interpretation and clinical translation. Artificial intelligence (AI) and machine learning (ML) are transforming data analysis, enabling the extraction of meaningful patterns from high-dimensional datasets and facilitating the development of predictive models. This shift is particularly transformative in cancer research, where understanding the tumor microenvironment (TME) and its spatial dynamics is crucial for improving therapeutic outcomes. This review explores recent advancements in spatial omics (SO) including spatial transcriptomics (ST) and spatial proteomics (SP), and AI-driven computational models, focusing on their applications in oncology. We discuss key methodologies, including spatial barcoding, in situ sequencing, and digital spatial profiling, and highlight major platforms. AI-powered tools, including deep learning models and spatial graph-based analyses, enhance data interpretation, allowing for robust predictive modeling, biomarker discovery, and personalized therapeutic strategies. Despite their transformative potential, ST and AI-driven approaches face challenges, including high-dimensional data complexity, computational constraints, and standardization of analytical pipelines. Addressing these challenges requires advanced mathematical frameworks such as spatial graph theory, topological data analysis, and agent-based modeling, which refine data integration and improve biological insights. Future research should focus on enhancing spatial resolution, cross-platform data harmonization, and AI-driven predictive models to advance precision oncology. By integrating ST, SP, and AI, researchers can develop dynamic, patient-specific treatment strategies, ultimately improving clinical outcomes and deepening our understanding of cancer progression and immune system interactions.","container-title":"Seminars in Cancer Biology","DOI":"10.1016/j.semcancer.2026.01.002","ISSN":"1044-579X","journalAbbreviation":"Seminars in Cancer Biology","page":"65-82","source":"ScienceDirect","title":"Integrative spatial omics and artificial intelligence: transforming cancer research with omics data and AI","title-short":"Integrative spatial omics and artificial intelligence","volume":"119","author":[{"family":"McKenzie","given":"Maddison"},{"family":"Irac","given":"Sergio Erdel"},{"family":"Chen","given":"Zhian"},{"family":"Moradi","given":"Afshin"},{"family":"Jenner","given":"Adrianne"},{"family":"Nguyen","given":"Quan"},{"family":"Rashidieh","given":"Behnam"}],"issued":{"date-parts":[["2026",2,1]]}}}],"schema":"https://github.com/citation-style-language/schema/raw/master/csl-citation.json"} </w:instrText>
      </w:r>
      <w:r w:rsidR="00957EA2">
        <w:rPr>
          <w:rFonts w:ascii="Times New Roman" w:hAnsi="Times New Roman" w:cs="Times New Roman"/>
        </w:rPr>
        <w:fldChar w:fldCharType="separate"/>
      </w:r>
      <w:r w:rsidR="00957EA2" w:rsidRPr="00957EA2">
        <w:rPr>
          <w:rFonts w:ascii="Calibri" w:hAnsi="Calibri" w:cs="Calibri"/>
        </w:rPr>
        <w:t>(McKenzie et al., 2026)</w:t>
      </w:r>
      <w:r w:rsidR="00957EA2">
        <w:rPr>
          <w:rFonts w:ascii="Times New Roman" w:hAnsi="Times New Roman" w:cs="Times New Roman"/>
        </w:rPr>
        <w:fldChar w:fldCharType="end"/>
      </w:r>
      <w:r w:rsidR="009379D8">
        <w:rPr>
          <w:rFonts w:ascii="Times New Roman" w:hAnsi="Times New Roman" w:cs="Times New Roman"/>
        </w:rPr>
        <w:t>.</w:t>
      </w:r>
    </w:p>
    <w:p w14:paraId="6D56AC97" w14:textId="3B8EBAE0" w:rsidR="00D93D34" w:rsidRPr="00D93D34" w:rsidRDefault="00D93D34" w:rsidP="00D93D34">
      <w:pPr>
        <w:rPr>
          <w:rFonts w:ascii="Times New Roman" w:hAnsi="Times New Roman" w:cs="Times New Roman"/>
        </w:rPr>
      </w:pPr>
      <w:r w:rsidRPr="00D93D34">
        <w:rPr>
          <w:rFonts w:ascii="Times New Roman" w:hAnsi="Times New Roman" w:cs="Times New Roman"/>
          <w:b/>
          <w:bCs/>
        </w:rPr>
        <w:t>Clinical Accountability of AI-Driven Diagnostics</w:t>
      </w:r>
      <w:r w:rsidRPr="00D93D34">
        <w:rPr>
          <w:rFonts w:ascii="Times New Roman" w:hAnsi="Times New Roman" w:cs="Times New Roman"/>
        </w:rPr>
        <w:br/>
      </w:r>
      <w:r w:rsidR="009379D8">
        <w:rPr>
          <w:rFonts w:ascii="Times New Roman" w:hAnsi="Times New Roman" w:cs="Times New Roman"/>
        </w:rPr>
        <w:t xml:space="preserve">AI-powered breath analysis tools call into question clinician accountability and decision-making power. To ensure responsibility when algorithmic outputs impact clinical decisions, it is necessary to clearly define the roles of clinicians, developers, and healthcare </w:t>
      </w:r>
      <w:proofErr w:type="spellStart"/>
      <w:r w:rsidR="009379D8">
        <w:rPr>
          <w:rFonts w:ascii="Times New Roman" w:hAnsi="Times New Roman" w:cs="Times New Roman"/>
        </w:rPr>
        <w:t>organisations</w:t>
      </w:r>
      <w:proofErr w:type="spellEnd"/>
      <w:r w:rsidR="00625D50">
        <w:rPr>
          <w:rFonts w:ascii="Times New Roman" w:hAnsi="Times New Roman" w:cs="Times New Roman"/>
        </w:rPr>
        <w:fldChar w:fldCharType="begin"/>
      </w:r>
      <w:r w:rsidR="00625D50">
        <w:rPr>
          <w:rFonts w:ascii="Times New Roman" w:hAnsi="Times New Roman" w:cs="Times New Roman"/>
        </w:rPr>
        <w:instrText xml:space="preserve"> ADDIN ZOTERO_ITEM CSL_CITATION {"citationID":"SPeYwAtr","properties":{"unsorted":false,"formattedCitation":"(Maleki Varnosfaderani &amp; Forouzanfar, 2024)","plainCitation":"(Maleki Varnosfaderani &amp; Forouzanfar, 2024)","noteIndex":0},"citationItems":[{"id":1023,"uris":["http://zotero.org/users/19602067/items/EPJCBCBM"],"itemData":{"id":1023,"type":"article-journal","abstract":"As healthcare systems around the world face challenges such as escalating costs, limited access, and growing demand for personalized care, artificial intelligence (AI) is emerging as a key force for transformation. This review is motivated by the urgent need to harness AI’s potential to mitigate these issues and aims to critically assess AI’s integration in different healthcare domains. We explore how AI empowers clinical decision-making, optimizes hospital operation and management, refines medical image analysis, and revolutionizes patient care and monitoring through AI-powered wearables. Through several case studies, we review how AI has transformed specific healthcare domains and discuss the remaining challenges and possible solutions. Additionally, we will discuss methodologies for assessing AI healthcare solutions, ethical challenges of AI deployment, and the importance of data privacy and bias mitigation for responsible technology use. By presenting a critical assessment of AI’s transformative potential, this review equips researchers with a deeper understanding of AI’s current and future impact on healthcare. It encourages an interdisciplinary dialogue between researchers, clinicians, and technologists to navigate the complexities of AI implementation, fostering the development of AI-driven solutions that prioritize ethical standards, equity, and a patient-centered approach.","container-title":"Bioengineering","DOI":"10.3390/bioengineering11040337","ISSN":"2306-5354","issue":"4","journalAbbreviation":"Bioengineering (Basel)","page":"337","PMID":"38671759","PMCID":"PMC11047988","source":"PubMed Central","title":"The Role of AI in Hospitals and Clinics: Transforming Healthcare in the 21st Century","title-short":"The Role of AI in Hospitals and Clinics","volume":"11","author":[{"family":"Maleki Varnosfaderani","given":"Shiva"},{"family":"Forouzanfar","given":"Mohamad"}],"issued":{"date-parts":[["2024",3,29]]}}}],"schema":"https://github.com/citation-style-language/schema/raw/master/csl-citation.json"} </w:instrText>
      </w:r>
      <w:r w:rsidR="00625D50">
        <w:rPr>
          <w:rFonts w:ascii="Times New Roman" w:hAnsi="Times New Roman" w:cs="Times New Roman"/>
        </w:rPr>
        <w:fldChar w:fldCharType="separate"/>
      </w:r>
      <w:r w:rsidR="00625D50" w:rsidRPr="00625D50">
        <w:rPr>
          <w:rFonts w:ascii="Calibri" w:hAnsi="Calibri" w:cs="Calibri"/>
        </w:rPr>
        <w:t>(</w:t>
      </w:r>
      <w:proofErr w:type="spellStart"/>
      <w:r w:rsidR="00625D50" w:rsidRPr="00625D50">
        <w:rPr>
          <w:rFonts w:ascii="Calibri" w:hAnsi="Calibri" w:cs="Calibri"/>
        </w:rPr>
        <w:t>Maleki</w:t>
      </w:r>
      <w:proofErr w:type="spellEnd"/>
      <w:r w:rsidR="00625D50" w:rsidRPr="00625D50">
        <w:rPr>
          <w:rFonts w:ascii="Calibri" w:hAnsi="Calibri" w:cs="Calibri"/>
        </w:rPr>
        <w:t xml:space="preserve"> </w:t>
      </w:r>
      <w:proofErr w:type="spellStart"/>
      <w:r w:rsidR="00625D50" w:rsidRPr="00625D50">
        <w:rPr>
          <w:rFonts w:ascii="Calibri" w:hAnsi="Calibri" w:cs="Calibri"/>
        </w:rPr>
        <w:t>Varnosfaderani</w:t>
      </w:r>
      <w:proofErr w:type="spellEnd"/>
      <w:r w:rsidR="00625D50" w:rsidRPr="00625D50">
        <w:rPr>
          <w:rFonts w:ascii="Calibri" w:hAnsi="Calibri" w:cs="Calibri"/>
        </w:rPr>
        <w:t xml:space="preserve"> &amp; </w:t>
      </w:r>
      <w:proofErr w:type="spellStart"/>
      <w:r w:rsidR="00625D50" w:rsidRPr="00625D50">
        <w:rPr>
          <w:rFonts w:ascii="Calibri" w:hAnsi="Calibri" w:cs="Calibri"/>
        </w:rPr>
        <w:t>Forouzanfar</w:t>
      </w:r>
      <w:proofErr w:type="spellEnd"/>
      <w:r w:rsidR="00625D50" w:rsidRPr="00625D50">
        <w:rPr>
          <w:rFonts w:ascii="Calibri" w:hAnsi="Calibri" w:cs="Calibri"/>
        </w:rPr>
        <w:t>, 2024)</w:t>
      </w:r>
      <w:r w:rsidR="00625D50">
        <w:rPr>
          <w:rFonts w:ascii="Times New Roman" w:hAnsi="Times New Roman" w:cs="Times New Roman"/>
        </w:rPr>
        <w:fldChar w:fldCharType="end"/>
      </w:r>
      <w:r w:rsidR="009379D8">
        <w:rPr>
          <w:rFonts w:ascii="Times New Roman" w:hAnsi="Times New Roman" w:cs="Times New Roman"/>
        </w:rPr>
        <w:t>.</w:t>
      </w:r>
    </w:p>
    <w:p w14:paraId="31281351" w14:textId="4221FDE5" w:rsidR="00D93D34" w:rsidRPr="00D93D34" w:rsidRDefault="00D93D34" w:rsidP="00D93D34">
      <w:pPr>
        <w:rPr>
          <w:rFonts w:ascii="Times New Roman" w:hAnsi="Times New Roman" w:cs="Times New Roman"/>
        </w:rPr>
      </w:pPr>
      <w:r w:rsidRPr="00D93D34">
        <w:rPr>
          <w:rFonts w:ascii="Times New Roman" w:hAnsi="Times New Roman" w:cs="Times New Roman"/>
          <w:b/>
          <w:bCs/>
        </w:rPr>
        <w:t>Equity in Access and Deployment</w:t>
      </w:r>
      <w:r w:rsidRPr="00D93D34">
        <w:rPr>
          <w:rFonts w:ascii="Times New Roman" w:hAnsi="Times New Roman" w:cs="Times New Roman"/>
        </w:rPr>
        <w:br/>
      </w:r>
      <w:r w:rsidR="009379D8">
        <w:rPr>
          <w:rFonts w:ascii="Times New Roman" w:hAnsi="Times New Roman" w:cs="Times New Roman"/>
        </w:rPr>
        <w:t>Although breath-based diagnostics are frequently marketed as accessible and inexpensive, health inequities may be made worse by uneven implementation or skewed training datasets</w:t>
      </w:r>
      <w:r w:rsidR="00625D50">
        <w:rPr>
          <w:rFonts w:ascii="Times New Roman" w:hAnsi="Times New Roman" w:cs="Times New Roman"/>
        </w:rPr>
        <w:fldChar w:fldCharType="begin"/>
      </w:r>
      <w:r w:rsidR="00625D50">
        <w:rPr>
          <w:rFonts w:ascii="Times New Roman" w:hAnsi="Times New Roman" w:cs="Times New Roman"/>
        </w:rPr>
        <w:instrText xml:space="preserve"> ADDIN ZOTERO_ITEM CSL_CITATION {"citationID":"PbLQlKj0","properties":{"unsorted":false,"formattedCitation":"(Ferrara, 2023)","plainCitation":"(Ferrara, 2023)","noteIndex":0},"citationItems":[{"id":1026,"uris":["http://zotero.org/users/19602067/items/QZ446FYH"],"itemData":{"id":1026,"type":"article-journal","abstract":"The significant advancements in applying artificial intelligence (AI) to healthcare decision-making, medical diagnosis, and other domains have simulta...","container-title":"Sci","DOI":"10.3390/sci6010003","ISSN":"2413-4155","issue":"1","language":"en","license":"http://creativecommons.org/licenses/by/3.0/","publisher":"Multidisciplinary Digital Publishing Institute","source":"www.mdpi.com","title":"Fairness and Bias in Artificial Intelligence: A Brief Survey of Sources, Impacts, and Mitigation Strategies","title-short":"Fairness and Bias in Artificial Intelligence","URL":"https://www.mdpi.com/2413-4155/6/1/3","volume":"6","author":[{"family":"Ferrara","given":"Emilio"}],"accessed":{"date-parts":[["2026",3,4]]},"issued":{"date-parts":[["2023",12,26]]}}}],"schema":"https://github.com/citation-style-language/schema/raw/master/csl-citation.json"} </w:instrText>
      </w:r>
      <w:r w:rsidR="00625D50">
        <w:rPr>
          <w:rFonts w:ascii="Times New Roman" w:hAnsi="Times New Roman" w:cs="Times New Roman"/>
        </w:rPr>
        <w:fldChar w:fldCharType="separate"/>
      </w:r>
      <w:r w:rsidR="00625D50" w:rsidRPr="00625D50">
        <w:rPr>
          <w:rFonts w:ascii="Calibri" w:hAnsi="Calibri" w:cs="Calibri"/>
        </w:rPr>
        <w:t>(Ferrara, 2023)</w:t>
      </w:r>
      <w:r w:rsidR="00625D50">
        <w:rPr>
          <w:rFonts w:ascii="Times New Roman" w:hAnsi="Times New Roman" w:cs="Times New Roman"/>
        </w:rPr>
        <w:fldChar w:fldCharType="end"/>
      </w:r>
      <w:r w:rsidR="009379D8">
        <w:rPr>
          <w:rFonts w:ascii="Times New Roman" w:hAnsi="Times New Roman" w:cs="Times New Roman"/>
        </w:rPr>
        <w:t>. For responsible implementation, it is crucial to provide validation in a variety of groups and fair access across socioeconomic circumstances</w:t>
      </w:r>
      <w:r w:rsidR="005F07E9">
        <w:rPr>
          <w:rFonts w:ascii="Times New Roman" w:hAnsi="Times New Roman" w:cs="Times New Roman"/>
        </w:rPr>
        <w:fldChar w:fldCharType="begin"/>
      </w:r>
      <w:r w:rsidR="005F07E9">
        <w:rPr>
          <w:rFonts w:ascii="Times New Roman" w:hAnsi="Times New Roman" w:cs="Times New Roman"/>
        </w:rPr>
        <w:instrText xml:space="preserve"> ADDIN ZOTERO_ITEM CSL_CITATION {"citationID":"n8otfmkL","properties":{"unsorted":false,"formattedCitation":"(Joseph, 2025)","plainCitation":"(Joseph, 2025)","noteIndex":0},"citationItems":[{"id":1033,"uris":["http://zotero.org/users/19602067/items/FE95Q55Z"],"itemData":{"id":1033,"type":"article-journal","container-title":"Frontiers in Public Health","DOI":"10.3389/fpubh.2025.1643180","ISSN":"2296-2565","journalAbbreviation":"Front Public Health","page":"1643180","PMID":"40771228","PMCID":"PMC12325396","source":"PubMed Central","title":"Algorithmic bias in public health AI: a silent threat to equity in low-resource settings","title-short":"Algorithmic bias in public health AI","volume":"13","author":[{"family":"Joseph","given":"Jeena"}],"issued":{"date-parts":[["2025",7,23]]}}}],"schema":"https://github.com/citation-style-language/schema/raw/master/csl-citation.json"} </w:instrText>
      </w:r>
      <w:r w:rsidR="005F07E9">
        <w:rPr>
          <w:rFonts w:ascii="Times New Roman" w:hAnsi="Times New Roman" w:cs="Times New Roman"/>
        </w:rPr>
        <w:fldChar w:fldCharType="separate"/>
      </w:r>
      <w:r w:rsidR="005F07E9" w:rsidRPr="005F07E9">
        <w:rPr>
          <w:rFonts w:ascii="Calibri" w:hAnsi="Calibri" w:cs="Calibri"/>
        </w:rPr>
        <w:t>(Joseph, 2025)</w:t>
      </w:r>
      <w:r w:rsidR="005F07E9">
        <w:rPr>
          <w:rFonts w:ascii="Times New Roman" w:hAnsi="Times New Roman" w:cs="Times New Roman"/>
        </w:rPr>
        <w:fldChar w:fldCharType="end"/>
      </w:r>
      <w:r w:rsidR="005F07E9">
        <w:rPr>
          <w:rFonts w:ascii="Times New Roman" w:hAnsi="Times New Roman" w:cs="Times New Roman"/>
        </w:rPr>
        <w:t>.</w:t>
      </w:r>
    </w:p>
    <w:p w14:paraId="6979EB02"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9. Future Directions</w:t>
      </w:r>
    </w:p>
    <w:p w14:paraId="05398ABD" w14:textId="60382D64" w:rsidR="00D93D34" w:rsidRPr="00D93D34" w:rsidRDefault="009379D8" w:rsidP="00D93D34">
      <w:pPr>
        <w:rPr>
          <w:rFonts w:ascii="Times New Roman" w:hAnsi="Times New Roman" w:cs="Times New Roman"/>
        </w:rPr>
      </w:pPr>
      <w:r>
        <w:rPr>
          <w:rFonts w:ascii="Times New Roman" w:hAnsi="Times New Roman" w:cs="Times New Roman"/>
        </w:rPr>
        <w:t>Coordinated methodological, technological, and clinical efforts will be needed to address the constraints that currently exist</w:t>
      </w:r>
      <w:r w:rsidR="005F07E9">
        <w:rPr>
          <w:rFonts w:ascii="Times New Roman" w:hAnsi="Times New Roman" w:cs="Times New Roman"/>
        </w:rPr>
        <w:fldChar w:fldCharType="begin"/>
      </w:r>
      <w:r w:rsidR="005F07E9">
        <w:rPr>
          <w:rFonts w:ascii="Times New Roman" w:hAnsi="Times New Roman" w:cs="Times New Roman"/>
        </w:rPr>
        <w:instrText xml:space="preserve"> ADDIN ZOTERO_ITEM CSL_CITATION {"citationID":"OQdr2qbN","properties":{"unsorted":false,"formattedCitation":"(Zamiri &amp; Esmaeili, 2024)","plainCitation":"(Zamiri &amp; Esmaeili, 2024)","noteIndex":0},"citationItems":[{"id":1036,"uris":["http://zotero.org/users/19602067/items/7IGIRKG7"],"itemData":{"id":1036,"type":"article-journal","abstract":"In an era marked by swift technological advancements and an escalating emphasis on collaborative learning, understanding effective methods and technol...","container-title":"Administrative Sciences","DOI":"10.3390/admsci14010017","ISSN":"2076-3387","issue":"1","language":"en","license":"http://creativecommons.org/licenses/by/3.0/","publisher":"Multidisciplinary Digital Publishing Institute","source":"www.mdpi.com","title":"Methods and Technologies for Supporting Knowledge Sharing within Learning Communities: A Systematic Literature Review","title-short":"Methods and Technologies for Supporting Knowledge Sharing within Learning Communities","URL":"https://www.mdpi.com/2076-3387/14/1/17","volume":"14","author":[{"family":"Zamiri","given":"Majid"},{"family":"Esmaeili","given":"Ali"}],"accessed":{"date-parts":[["2026",3,4]]},"issued":{"date-parts":[["2024",1,20]]}}}],"schema":"https://github.com/citation-style-language/schema/raw/master/csl-citation.json"} </w:instrText>
      </w:r>
      <w:r w:rsidR="005F07E9">
        <w:rPr>
          <w:rFonts w:ascii="Times New Roman" w:hAnsi="Times New Roman" w:cs="Times New Roman"/>
        </w:rPr>
        <w:fldChar w:fldCharType="separate"/>
      </w:r>
      <w:r w:rsidR="005F07E9" w:rsidRPr="005F07E9">
        <w:rPr>
          <w:rFonts w:ascii="Calibri" w:hAnsi="Calibri" w:cs="Calibri"/>
        </w:rPr>
        <w:t>(Zamiri &amp; Esmaeili, 2024)</w:t>
      </w:r>
      <w:r w:rsidR="005F07E9">
        <w:rPr>
          <w:rFonts w:ascii="Times New Roman" w:hAnsi="Times New Roman" w:cs="Times New Roman"/>
        </w:rPr>
        <w:fldChar w:fldCharType="end"/>
      </w:r>
      <w:r>
        <w:rPr>
          <w:rFonts w:ascii="Times New Roman" w:hAnsi="Times New Roman" w:cs="Times New Roman"/>
        </w:rPr>
        <w:t>.</w:t>
      </w:r>
    </w:p>
    <w:p w14:paraId="0B8C346D"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9.1 Standardization and Harmonization</w:t>
      </w:r>
    </w:p>
    <w:p w14:paraId="1CC4032E" w14:textId="65822BBD" w:rsidR="00D93D34" w:rsidRPr="00D93D34" w:rsidRDefault="00095ED3" w:rsidP="00D93D34">
      <w:pPr>
        <w:rPr>
          <w:rFonts w:ascii="Times New Roman" w:hAnsi="Times New Roman" w:cs="Times New Roman"/>
        </w:rPr>
      </w:pPr>
      <w:r>
        <w:rPr>
          <w:rFonts w:ascii="Times New Roman" w:hAnsi="Times New Roman" w:cs="Times New Roman"/>
        </w:rPr>
        <w:t xml:space="preserve">A fundamental priority is the creation of accepted standards for breath collection, storage, analysis, and reporting. Meta-analyses, regulatory evaluation, and reproducibility would all be accelerated by </w:t>
      </w:r>
      <w:proofErr w:type="spellStart"/>
      <w:r>
        <w:rPr>
          <w:rFonts w:ascii="Times New Roman" w:hAnsi="Times New Roman" w:cs="Times New Roman"/>
        </w:rPr>
        <w:t>standardised</w:t>
      </w:r>
      <w:proofErr w:type="spellEnd"/>
      <w:r>
        <w:rPr>
          <w:rFonts w:ascii="Times New Roman" w:hAnsi="Times New Roman" w:cs="Times New Roman"/>
        </w:rPr>
        <w:t xml:space="preserve"> procedures and minimum reporting requirements</w:t>
      </w:r>
      <w:r w:rsidR="001162D1">
        <w:rPr>
          <w:rFonts w:ascii="Times New Roman" w:hAnsi="Times New Roman" w:cs="Times New Roman"/>
        </w:rPr>
        <w:fldChar w:fldCharType="begin"/>
      </w:r>
      <w:r w:rsidR="001162D1">
        <w:rPr>
          <w:rFonts w:ascii="Times New Roman" w:hAnsi="Times New Roman" w:cs="Times New Roman"/>
        </w:rPr>
        <w:instrText xml:space="preserve"> ADDIN ZOTERO_ITEM CSL_CITATION {"citationID":"LpfnZNeM","properties":{"unsorted":false,"formattedCitation":"(Zhou et al., 2025)","plainCitation":"(Zhou et al., 2025)","noteIndex":0},"citationItems":[{"id":1038,"uris":["http://zotero.org/users/19602067/items/K63C8MRH"],"itemData":{"id":1038,"type":"article-journal","abstract":"Mass spectrometry (MS)-based breath analysis has emerged as a promising non-invasive approach for diagnosing and monitoring respiratory diseases through the identification of volatile organic compounds (VOCs). This study conducted a comprehensive bibliometric analysis of 467 publications (2003–2024) to map global research trends, influential contributors, and thematic hotspots in this field. Results showed a sustained annual growth rate of 11.03%, with the United States, the United Kingdom, the Netherlands, and China leading in publication output and institutional collaborations. Key research areas included VOC profiling for COPD, asthma, lung cancer, and COVID-19, as well as advances in real-time MS techniques and machine learning-based data interpretation. Co-citation analysis revealed a shift toward precision medicine and multi-omics integration, underscoring the field’s transition from discovery to clinical translation. Despite challenges in standardization and reproducibility, MS-based breathomics holds transformative potential for respiratory diagnostics. This study provides a roadmap for future research priorities, emphasizing the need for interdisciplinary collaboration, composite biomarker validation, and artificial intelligence integration.","container-title":"Frontiers in Medicine","DOI":"10.3389/fmed.2025.1618588","ISSN":"2296-858X","journalAbbreviation":"Front Med (Lausanne)","page":"1618588","PMID":"40880775","PMCID":"PMC12380590","source":"PubMed Central","title":"Research hotspots and frontiers of application of mass spectrometry breath test in respiratory diseases","volume":"12","author":[{"family":"Zhou","given":"Yunanji"},{"family":"Qiu","given":"Xinyi"},{"family":"Yuan","given":"Ting"},{"family":"Wang","given":"Qian"},{"family":"Du","given":"Lei"},{"family":"Wang","given":"Lihua"},{"family":"Ding","given":"Zhaohui"}],"issued":{"date-parts":[["2025",8,13]]}}}],"schema":"https://github.com/citation-style-language/schema/raw/master/csl-citation.json"} </w:instrText>
      </w:r>
      <w:r w:rsidR="001162D1">
        <w:rPr>
          <w:rFonts w:ascii="Times New Roman" w:hAnsi="Times New Roman" w:cs="Times New Roman"/>
        </w:rPr>
        <w:fldChar w:fldCharType="separate"/>
      </w:r>
      <w:r w:rsidR="001162D1" w:rsidRPr="001162D1">
        <w:rPr>
          <w:rFonts w:ascii="Calibri" w:hAnsi="Calibri" w:cs="Calibri"/>
        </w:rPr>
        <w:t>(Zhou et al., 2025)</w:t>
      </w:r>
      <w:r w:rsidR="001162D1">
        <w:rPr>
          <w:rFonts w:ascii="Times New Roman" w:hAnsi="Times New Roman" w:cs="Times New Roman"/>
        </w:rPr>
        <w:fldChar w:fldCharType="end"/>
      </w:r>
      <w:r>
        <w:rPr>
          <w:rFonts w:ascii="Times New Roman" w:hAnsi="Times New Roman" w:cs="Times New Roman"/>
        </w:rPr>
        <w:t>.</w:t>
      </w:r>
    </w:p>
    <w:p w14:paraId="26BABD6D"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9.2 Integration with Multi-Omics and Digital Health</w:t>
      </w:r>
    </w:p>
    <w:p w14:paraId="6501BD89" w14:textId="77C3AC0F" w:rsidR="00D93D34" w:rsidRPr="00D93D34" w:rsidRDefault="00D93D34" w:rsidP="00D93D34">
      <w:pPr>
        <w:rPr>
          <w:rFonts w:ascii="Times New Roman" w:hAnsi="Times New Roman" w:cs="Times New Roman"/>
        </w:rPr>
      </w:pPr>
      <w:proofErr w:type="spellStart"/>
      <w:r w:rsidRPr="00D93D34">
        <w:rPr>
          <w:rFonts w:ascii="Times New Roman" w:hAnsi="Times New Roman" w:cs="Times New Roman"/>
          <w:b/>
          <w:bCs/>
        </w:rPr>
        <w:t>Breathomics</w:t>
      </w:r>
      <w:proofErr w:type="spellEnd"/>
      <w:r w:rsidRPr="00D93D34">
        <w:rPr>
          <w:rFonts w:ascii="Times New Roman" w:hAnsi="Times New Roman" w:cs="Times New Roman"/>
          <w:b/>
          <w:bCs/>
        </w:rPr>
        <w:t xml:space="preserve"> + Metabolomics + Genomics</w:t>
      </w:r>
      <w:r w:rsidRPr="00D93D34">
        <w:rPr>
          <w:rFonts w:ascii="Times New Roman" w:hAnsi="Times New Roman" w:cs="Times New Roman"/>
        </w:rPr>
        <w:br/>
      </w:r>
      <w:r w:rsidR="00095ED3">
        <w:rPr>
          <w:rFonts w:ascii="Times New Roman" w:hAnsi="Times New Roman" w:cs="Times New Roman"/>
        </w:rPr>
        <w:t>The accuracy of diagnosis and biological interpretability may be improved by combining breath VOC data with blood-based metabolomics, genomes, and microbiome profiles</w:t>
      </w:r>
      <w:r w:rsidR="001162D1">
        <w:rPr>
          <w:rFonts w:ascii="Times New Roman" w:hAnsi="Times New Roman" w:cs="Times New Roman"/>
        </w:rPr>
        <w:fldChar w:fldCharType="begin"/>
      </w:r>
      <w:r w:rsidR="001162D1">
        <w:rPr>
          <w:rFonts w:ascii="Times New Roman" w:hAnsi="Times New Roman" w:cs="Times New Roman"/>
        </w:rPr>
        <w:instrText xml:space="preserve"> ADDIN ZOTERO_ITEM CSL_CITATION {"citationID":"xOqpBb4X","properties":{"unsorted":false,"formattedCitation":"(Gallos et al., 2023)","plainCitation":"(Gallos et al., 2023)","noteIndex":0},"citationItems":[{"id":1041,"uris":["http://zotero.org/users/19602067/items/PYEZWQCI"],"itemData":{"id":1041,"type":"article-journal","abstract":"Early detection of colorectal cancer is crucial for improving outcomes and reducing mortality. While there is strong evidence of effectiveness, curren...","container-title":"Diagnostics","DOI":"10.3390/diagnostics13243673","ISSN":"2075-4418","issue":"24","language":"en","license":"http://creativecommons.org/licenses/by/3.0/","publisher":"Multidisciplinary Digital Publishing Institute","source":"www.mdpi.com","title":"Advancing Colorectal Cancer Diagnosis with AI-Powered Breathomics: Navigating Challenges and Future Directions","title-short":"Advancing Colorectal Cancer Diagnosis with AI-Powered Breathomics","URL":"https://www.mdpi.com/2075-4418/13/24/3673","volume":"13","author":[{"family":"Gallos","given":"Ioannis K."},{"family":"Tryfonopoulos","given":"Dimitrios"},{"family":"Shani","given":"Gidi"},{"family":"Amditis","given":"Angelos"},{"family":"Haick","given":"Hossam"},{"family":"Dionysiou","given":"Dimitra D."}],"accessed":{"date-parts":[["2026",3,4]]},"issued":{"date-parts":[["2023",12,15]]}}}],"schema":"https://github.com/citation-style-language/schema/raw/master/csl-citation.json"} </w:instrText>
      </w:r>
      <w:r w:rsidR="001162D1">
        <w:rPr>
          <w:rFonts w:ascii="Times New Roman" w:hAnsi="Times New Roman" w:cs="Times New Roman"/>
        </w:rPr>
        <w:fldChar w:fldCharType="separate"/>
      </w:r>
      <w:r w:rsidR="001162D1" w:rsidRPr="001162D1">
        <w:rPr>
          <w:rFonts w:ascii="Calibri" w:hAnsi="Calibri" w:cs="Calibri"/>
        </w:rPr>
        <w:t>(Gallos et al., 2023)</w:t>
      </w:r>
      <w:r w:rsidR="001162D1">
        <w:rPr>
          <w:rFonts w:ascii="Times New Roman" w:hAnsi="Times New Roman" w:cs="Times New Roman"/>
        </w:rPr>
        <w:fldChar w:fldCharType="end"/>
      </w:r>
      <w:r w:rsidR="00095ED3">
        <w:rPr>
          <w:rFonts w:ascii="Times New Roman" w:hAnsi="Times New Roman" w:cs="Times New Roman"/>
        </w:rPr>
        <w:t>. These multi-omics techniques may shed light on the causal relationships between metabolic disorders and VOC signatures</w:t>
      </w:r>
      <w:r w:rsidR="009159A7">
        <w:rPr>
          <w:rFonts w:ascii="Times New Roman" w:hAnsi="Times New Roman" w:cs="Times New Roman"/>
        </w:rPr>
        <w:fldChar w:fldCharType="begin"/>
      </w:r>
      <w:r w:rsidR="009159A7">
        <w:rPr>
          <w:rFonts w:ascii="Times New Roman" w:hAnsi="Times New Roman" w:cs="Times New Roman"/>
        </w:rPr>
        <w:instrText xml:space="preserve"> ADDIN ZOTERO_ITEM CSL_CITATION {"citationID":"lpSAlXXq","properties":{"unsorted":false,"formattedCitation":"(Gutierrez Reyes et al., 2024)","plainCitation":"(Gutierrez Reyes et al., 2024)","noteIndex":0},"citationItems":[{"id":1043,"uris":["http://zotero.org/users/19602067/items/R3TEZP2Z"],"itemData":{"id":1043,"type":"article-journal","abstract":"Traditional methodologies often fall short in addressing the complexity of biological systems. In this regard, system biology omics have brought invaluable tools for conducting comprehensive analysis. Current sequencing capabilities have revolutionized genetics and genomics studies, as well as the characterization of transcriptional profiling and dynamics of several species and sample types. Biological systems experience complex biochemical processes involving thousands of molecules. These processes occur at different levels that can be studied using mass spectrometry-based (MS-based) analysis, enabling high-throughput proteomics, glycoproteomics, glycomics, metabolomics, and lipidomics analysis. Here, we present the most up-to-date techniques utilized in the completion of omics analysis. Additionally, we include some interesting examples of the applicability of multi omics to a variety of biological systems.","container-title":"Current Issues in Molecular Biology","DOI":"10.3390/cimb46060345","ISSN":"1467-3037","issue":"6","journalAbbreviation":"Curr Issues Mol Biol","page":"5777-5793","PMID":"38921016","PMCID":"PMC11202207","source":"PubMed Central","title":"Multi Omics Applications in Biological Systems","volume":"46","author":[{"family":"Gutierrez Reyes","given":"Cristian D."},{"family":"Alejo-Jacuinde","given":"Gerardo"},{"family":"Perez Sanchez","given":"Benjamin"},{"family":"Chavez Reyes","given":"Jesus"},{"family":"Onigbinde","given":"Sherifdeen"},{"family":"Mogut","given":"Damir"},{"family":"Hernández-Jasso","given":"Irma"},{"family":"Calderón-Vallejo","given":"Denisse"},{"family":"Quintanar","given":"J. Luis"},{"family":"Mechref","given":"Yehia"}],"issued":{"date-parts":[["2024",6,11]]}}}],"schema":"https://github.com/citation-style-language/schema/raw/master/csl-citation.json"} </w:instrText>
      </w:r>
      <w:r w:rsidR="009159A7">
        <w:rPr>
          <w:rFonts w:ascii="Times New Roman" w:hAnsi="Times New Roman" w:cs="Times New Roman"/>
        </w:rPr>
        <w:fldChar w:fldCharType="separate"/>
      </w:r>
      <w:r w:rsidR="009159A7" w:rsidRPr="009159A7">
        <w:rPr>
          <w:rFonts w:ascii="Calibri" w:hAnsi="Calibri" w:cs="Calibri"/>
        </w:rPr>
        <w:t>(Gutierrez Reyes et al., 2024)</w:t>
      </w:r>
      <w:r w:rsidR="009159A7">
        <w:rPr>
          <w:rFonts w:ascii="Times New Roman" w:hAnsi="Times New Roman" w:cs="Times New Roman"/>
        </w:rPr>
        <w:fldChar w:fldCharType="end"/>
      </w:r>
      <w:r w:rsidR="00095ED3">
        <w:rPr>
          <w:rFonts w:ascii="Times New Roman" w:hAnsi="Times New Roman" w:cs="Times New Roman"/>
        </w:rPr>
        <w:t>.</w:t>
      </w:r>
    </w:p>
    <w:p w14:paraId="0ED120CA" w14:textId="5D66A9EF" w:rsidR="00D93D34" w:rsidRPr="00D93D34" w:rsidRDefault="00D93D34" w:rsidP="00D93D34">
      <w:pPr>
        <w:rPr>
          <w:rFonts w:ascii="Times New Roman" w:hAnsi="Times New Roman" w:cs="Times New Roman"/>
        </w:rPr>
      </w:pPr>
      <w:r w:rsidRPr="00D93D34">
        <w:rPr>
          <w:rFonts w:ascii="Times New Roman" w:hAnsi="Times New Roman" w:cs="Times New Roman"/>
          <w:b/>
          <w:bCs/>
        </w:rPr>
        <w:t>Continuous Monitoring and Digital Twins</w:t>
      </w:r>
      <w:r w:rsidRPr="00D93D34">
        <w:rPr>
          <w:rFonts w:ascii="Times New Roman" w:hAnsi="Times New Roman" w:cs="Times New Roman"/>
        </w:rPr>
        <w:br/>
      </w:r>
      <w:r w:rsidR="00095ED3">
        <w:rPr>
          <w:rFonts w:ascii="Times New Roman" w:hAnsi="Times New Roman" w:cs="Times New Roman"/>
        </w:rPr>
        <w:t>The accuracy of diagnosis and biological interpretability may be improved by combining breath VOC data with blood-based metabolomics, genomes, and microbiome profiles. These multi-</w:t>
      </w:r>
      <w:r w:rsidR="00095ED3">
        <w:rPr>
          <w:rFonts w:ascii="Times New Roman" w:hAnsi="Times New Roman" w:cs="Times New Roman"/>
        </w:rPr>
        <w:lastRenderedPageBreak/>
        <w:t>omics techniques may shed light on the causal relationships between metabolic disorders and VOC signatures</w:t>
      </w:r>
      <w:r w:rsidR="009159A7">
        <w:rPr>
          <w:rFonts w:ascii="Times New Roman" w:hAnsi="Times New Roman" w:cs="Times New Roman"/>
        </w:rPr>
        <w:fldChar w:fldCharType="begin"/>
      </w:r>
      <w:r w:rsidR="009159A7">
        <w:rPr>
          <w:rFonts w:ascii="Times New Roman" w:hAnsi="Times New Roman" w:cs="Times New Roman"/>
        </w:rPr>
        <w:instrText xml:space="preserve"> ADDIN ZOTERO_ITEM CSL_CITATION {"citationID":"E4h2k4WT","properties":{"unsorted":false,"formattedCitation":"(Moura et al., 2023d)","plainCitation":"(Moura et al., 2023d)","noteIndex":0},"citationItems":[{"id":1048,"uris":["http://zotero.org/users/19602067/items/YHXIZKDN"],"itemData":{"id":1048,"type":"article-journal","abstract":"Normal and abnormal/pathological status of physiological processes in the human organism can be characterized through Volatile Organic Compounds (VOCs) emitted in breath. Recently, a wide range of volatile analytes has risen as biomarkers. These compounds have been addressed in the scientific and medical communities as an extremely valuable metabolic window. Once collected and analysed, VOCs can represent a tool for a rapid, accurate, non-invasive, and painless diagnosis of several diseases and health conditions. These biomarkers are released by exhaled breath, urine, faeces, skin, and several other ways, at trace concentration levels, usually in the ppbv (μg/L) range. For this reason, the analytical techniques applied for detecting and clinically exploiting the VOCs are extremely important. The present work reviews the most promising results in the field of breath biomarkers and the most common methods of detection of VOCs. A total of 16 pathologies and the respective database of compounds are addressed. An updated version of the VOCs biomarkers database can be consulted at: https://neomeditec.com/VOCdatabase/, Image 1","container-title":"Biomedical Journal","DOI":"10.1016/j.bj.2023.100623","ISSN":"2319-4170","issue":"4","journalAbbreviation":"Biomed J","page":"100623","PMID":"37336362","PMCID":"PMC10339195","source":"PubMed Central","title":"Breath volatile organic compounds (VOCs) as biomarkers for the diagnosis of pathological conditions: A review","title-short":"Breath volatile organic compounds (VOCs) as biomarkers for the diagnosis of pathological conditions","volume":"46","author":[{"family":"Moura","given":"Pedro Catalão"},{"family":"Raposo","given":"Maria"},{"family":"Vassilenko","given":"Valentina"}],"issued":{"date-parts":[["2023",8]]}}}],"schema":"https://github.com/citation-style-language/schema/raw/master/csl-citation.json"} </w:instrText>
      </w:r>
      <w:r w:rsidR="009159A7">
        <w:rPr>
          <w:rFonts w:ascii="Times New Roman" w:hAnsi="Times New Roman" w:cs="Times New Roman"/>
        </w:rPr>
        <w:fldChar w:fldCharType="separate"/>
      </w:r>
      <w:r w:rsidR="009159A7" w:rsidRPr="009159A7">
        <w:rPr>
          <w:rFonts w:ascii="Calibri" w:hAnsi="Calibri" w:cs="Calibri"/>
        </w:rPr>
        <w:t>(Moura et al., 2023d)</w:t>
      </w:r>
      <w:r w:rsidR="009159A7">
        <w:rPr>
          <w:rFonts w:ascii="Times New Roman" w:hAnsi="Times New Roman" w:cs="Times New Roman"/>
        </w:rPr>
        <w:fldChar w:fldCharType="end"/>
      </w:r>
      <w:r w:rsidR="00095ED3">
        <w:rPr>
          <w:rFonts w:ascii="Times New Roman" w:hAnsi="Times New Roman" w:cs="Times New Roman"/>
        </w:rPr>
        <w:t>.</w:t>
      </w:r>
    </w:p>
    <w:p w14:paraId="07E3AE11" w14:textId="77777777" w:rsidR="00D93D34" w:rsidRPr="00D93D34" w:rsidRDefault="00D93D34" w:rsidP="00D93D34">
      <w:pPr>
        <w:rPr>
          <w:rFonts w:ascii="Times New Roman" w:hAnsi="Times New Roman" w:cs="Times New Roman"/>
          <w:b/>
          <w:bCs/>
        </w:rPr>
      </w:pPr>
      <w:r w:rsidRPr="00D93D34">
        <w:rPr>
          <w:rFonts w:ascii="Times New Roman" w:hAnsi="Times New Roman" w:cs="Times New Roman"/>
          <w:b/>
          <w:bCs/>
        </w:rPr>
        <w:t>9.3 Translational and Clinical Trial Pathways</w:t>
      </w:r>
    </w:p>
    <w:p w14:paraId="44997CFF" w14:textId="250BE947" w:rsidR="00D93D34" w:rsidRPr="00D93D34" w:rsidRDefault="00D93D34" w:rsidP="00D93D34">
      <w:pPr>
        <w:rPr>
          <w:rFonts w:ascii="Times New Roman" w:hAnsi="Times New Roman" w:cs="Times New Roman"/>
        </w:rPr>
      </w:pPr>
      <w:r w:rsidRPr="00D93D34">
        <w:rPr>
          <w:rFonts w:ascii="Times New Roman" w:hAnsi="Times New Roman" w:cs="Times New Roman"/>
          <w:b/>
          <w:bCs/>
        </w:rPr>
        <w:t>Large-Scale Longitudinal Studies</w:t>
      </w:r>
      <w:r w:rsidRPr="00D93D34">
        <w:rPr>
          <w:rFonts w:ascii="Times New Roman" w:hAnsi="Times New Roman" w:cs="Times New Roman"/>
        </w:rPr>
        <w:br/>
      </w:r>
      <w:r w:rsidR="00095ED3">
        <w:rPr>
          <w:rFonts w:ascii="Times New Roman" w:hAnsi="Times New Roman" w:cs="Times New Roman"/>
        </w:rPr>
        <w:t>To determine the prognostic value and temporal dynamics of VOC changes, prospective studies that follow people from normoglycemia through prediabetes to overt diabetes are required</w:t>
      </w:r>
      <w:r w:rsidR="004E3F36">
        <w:rPr>
          <w:rFonts w:ascii="Times New Roman" w:hAnsi="Times New Roman" w:cs="Times New Roman"/>
        </w:rPr>
        <w:fldChar w:fldCharType="begin"/>
      </w:r>
      <w:r w:rsidR="004E3F36">
        <w:rPr>
          <w:rFonts w:ascii="Times New Roman" w:hAnsi="Times New Roman" w:cs="Times New Roman"/>
        </w:rPr>
        <w:instrText xml:space="preserve"> ADDIN ZOTERO_ITEM CSL_CITATION {"citationID":"exswmChA","properties":{"unsorted":false,"formattedCitation":"(Choi et al., 2025)","plainCitation":"(Choi et al., 2025)","noteIndex":0},"citationItems":[{"id":1051,"uris":["http://zotero.org/users/19602067/items/QH7EQ54X"],"itemData":{"id":1051,"type":"article-journal","container-title":"Journal of Internal Medicine","DOI":"10.1111/joim.70010","ISSN":"0954-6820","issue":"4","journalAbbreviation":"J Intern Med","page":"336-348","PMID":"40855982","PMCID":"PMC12459317","source":"PubMed Central","title":"Longitudinal insights into the natural history of Type 2 diabetes among Koreans: A 20‐year community‐based prospective cohort study","title-short":"Longitudinal insights into the natural history of Type 2 diabetes among Koreans","volume":"298","author":[{"family":"Choi","given":"Wonsuk"},{"family":"Moon","given":"Joon Ho"},{"family":"Choe","given":"Hun Jee"},{"family":"Chang","given":"Howard H."},{"family":"Kondal","given":"Dimple"},{"family":"Narayan","given":"K. M. Venkat"},{"family":"Cho","given":"Nam H."}],"issued":{"date-parts":[["2025",10]]}}}],"schema":"https://github.com/citation-style-language/schema/raw/master/csl-citation.json"} </w:instrText>
      </w:r>
      <w:r w:rsidR="004E3F36">
        <w:rPr>
          <w:rFonts w:ascii="Times New Roman" w:hAnsi="Times New Roman" w:cs="Times New Roman"/>
        </w:rPr>
        <w:fldChar w:fldCharType="separate"/>
      </w:r>
      <w:r w:rsidR="004E3F36" w:rsidRPr="004E3F36">
        <w:rPr>
          <w:rFonts w:ascii="Calibri" w:hAnsi="Calibri" w:cs="Calibri"/>
        </w:rPr>
        <w:t>(Choi et al., 2025)</w:t>
      </w:r>
      <w:r w:rsidR="004E3F36">
        <w:rPr>
          <w:rFonts w:ascii="Times New Roman" w:hAnsi="Times New Roman" w:cs="Times New Roman"/>
        </w:rPr>
        <w:fldChar w:fldCharType="end"/>
      </w:r>
      <w:r w:rsidR="00095ED3">
        <w:rPr>
          <w:rFonts w:ascii="Times New Roman" w:hAnsi="Times New Roman" w:cs="Times New Roman"/>
        </w:rPr>
        <w:t>.</w:t>
      </w:r>
    </w:p>
    <w:p w14:paraId="4F5D0CAA" w14:textId="3CAEB67E" w:rsidR="00D93D34" w:rsidRPr="00D93D34" w:rsidRDefault="00D93D34" w:rsidP="00D93D34">
      <w:pPr>
        <w:rPr>
          <w:rFonts w:ascii="Times New Roman" w:hAnsi="Times New Roman" w:cs="Times New Roman"/>
        </w:rPr>
      </w:pPr>
      <w:r w:rsidRPr="00D93D34">
        <w:rPr>
          <w:rFonts w:ascii="Times New Roman" w:hAnsi="Times New Roman" w:cs="Times New Roman"/>
          <w:b/>
          <w:bCs/>
        </w:rPr>
        <w:t>Real-World Clinical Validation</w:t>
      </w:r>
      <w:r w:rsidRPr="00D93D34">
        <w:rPr>
          <w:rFonts w:ascii="Times New Roman" w:hAnsi="Times New Roman" w:cs="Times New Roman"/>
        </w:rPr>
        <w:br/>
      </w:r>
      <w:r w:rsidR="00095ED3">
        <w:rPr>
          <w:rFonts w:ascii="Times New Roman" w:hAnsi="Times New Roman" w:cs="Times New Roman"/>
        </w:rPr>
        <w:t>It is crucial to evaluate feasibility, user acceptability, and practical performance in everyday clinical settings, such as primary care and community-based screening</w:t>
      </w:r>
      <w:r w:rsidR="004E3F36">
        <w:rPr>
          <w:rFonts w:ascii="Times New Roman" w:hAnsi="Times New Roman" w:cs="Times New Roman"/>
        </w:rPr>
        <w:fldChar w:fldCharType="begin"/>
      </w:r>
      <w:r w:rsidR="004E3F36">
        <w:rPr>
          <w:rFonts w:ascii="Times New Roman" w:hAnsi="Times New Roman" w:cs="Times New Roman"/>
        </w:rPr>
        <w:instrText xml:space="preserve"> ADDIN ZOTERO_ITEM CSL_CITATION {"citationID":"tujU28Tx","properties":{"unsorted":false,"formattedCitation":"(Gong et al., 2023)","plainCitation":"(Gong et al., 2023)","noteIndex":0},"citationItems":[{"id":1060,"uris":["http://zotero.org/users/19602067/items/LYIC8NJ8"],"itemData":{"id":1060,"type":"article-journal","abstract":"Objective\nThe purpose of this study is to investigate the independent influencing factors of the transition from normal population to prediabetes, and from prediabetes to diabetes, and to further construct clinical prediction models to provide a basis for the prevention and management of prediabetes and diabetes.\n\nMaterials and methods\nThe data for this study were based on clinical information of participants from the Health Management Center of Peking University Shenzhen Hospital. Participants were classified into normal group, prediabetes group, and diabetes group according to their functional status of glucose metabolism. Spearman’s correlation coefficients were calculated for the variables, and a matrix diagram was plotted. Further, univariate and multivariate logistic regression analysis were conducted to explore the independent influencing factors. The independent influencing factors were used as predictors to construct the full-variable prediction model (Full.model) and simplified prediction model (Simplified.model).\n\nResults\nThis study included a total of 5310 subjects and 22 variables, among which there were 1593(30%) in the normal group, 3150(59.3%) in the prediabetes group, and 567(10.7%) in the diabetes group. The results of the multivariable logistic regression analysis showed that there were significant differences in 9 variables between the normal group and the prediabetes group, including age(Age), body mass index(BMI), systolic blood pressure(SBP), urinary glucose(U.GLU), urinary protein(PRO), total protein(TP), globulin(GLB), alanine aminotransferase(ALT), and high-density lipoprotein cholesterol(HDL-C). There were significant differences in 7 variables between the prediabetes group and the diabetes group, including Age, BMI, SBP, U.GLU, PRO, triglycerides(TG), and HDL.C. The Full.model and Simplified.model constructed based on the above influencing factors had moderate discriminative power in both the training set and the test set.\n\nConclusion\nAge, BMI, SBP, U.GLU, PRO, TP, and ALT are independent risk factors, while GLB and HDL.C are independent protective factors for the development of prediabetes in the normal population. Age, BMI, SBP, U.GLU, PRO, and TG are independent risk factors, while HDL.C is an independent protective factor for the progression from prediabetes to diabetes. The Full.model and Simplified.model developed based on these influencing factors have moderate discriminative power.","container-title":"Frontiers in Endocrinology","DOI":"10.3389/fendo.2023.1225696","ISSN":"1664-2392","journalAbbreviation":"Front Endocrinol (Lausanne)","page":"1225696","PMID":"37964953","PMCID":"PMC10640999","source":"PubMed Central","title":"From normal population to prediabetes and diabetes: study of influencing factors and prediction models","title-short":"From normal population to prediabetes and diabetes","volume":"14","author":[{"family":"Gong","given":"Di"},{"family":"Chen","given":"Xiaohong"},{"family":"Yang","given":"Lin"},{"family":"Zhang","given":"Yongjian"},{"family":"Zhong","given":"Qianqian"},{"family":"Liu","given":"Jing"},{"family":"Yan","given":"Chen"},{"family":"Cai","given":"Yongjiang"},{"family":"Yang","given":"Weihua"},{"family":"Wang","given":"Jiantao"}],"issued":{"date-parts":[["2023",10,26]]}}}],"schema":"https://github.com/citation-style-language/schema/raw/master/csl-citation.json"} </w:instrText>
      </w:r>
      <w:r w:rsidR="004E3F36">
        <w:rPr>
          <w:rFonts w:ascii="Times New Roman" w:hAnsi="Times New Roman" w:cs="Times New Roman"/>
        </w:rPr>
        <w:fldChar w:fldCharType="separate"/>
      </w:r>
      <w:r w:rsidR="004E3F36" w:rsidRPr="004E3F36">
        <w:rPr>
          <w:rFonts w:ascii="Calibri" w:hAnsi="Calibri" w:cs="Calibri"/>
        </w:rPr>
        <w:t>(Gong et al., 2023)</w:t>
      </w:r>
      <w:r w:rsidR="004E3F36">
        <w:rPr>
          <w:rFonts w:ascii="Times New Roman" w:hAnsi="Times New Roman" w:cs="Times New Roman"/>
        </w:rPr>
        <w:fldChar w:fldCharType="end"/>
      </w:r>
      <w:r w:rsidR="00095ED3">
        <w:rPr>
          <w:rFonts w:ascii="Times New Roman" w:hAnsi="Times New Roman" w:cs="Times New Roman"/>
        </w:rPr>
        <w:t>.</w:t>
      </w:r>
    </w:p>
    <w:p w14:paraId="3DD10FC9" w14:textId="21BBB0C8" w:rsidR="00095ED3" w:rsidRDefault="00D93D34" w:rsidP="00D93D34">
      <w:pPr>
        <w:rPr>
          <w:rFonts w:ascii="Times New Roman" w:hAnsi="Times New Roman" w:cs="Times New Roman"/>
        </w:rPr>
      </w:pPr>
      <w:r w:rsidRPr="00D93D34">
        <w:rPr>
          <w:rFonts w:ascii="Times New Roman" w:hAnsi="Times New Roman" w:cs="Times New Roman"/>
          <w:b/>
          <w:bCs/>
        </w:rPr>
        <w:t>Cost-Effectiveness and Health System Integration</w:t>
      </w:r>
      <w:r w:rsidRPr="00D93D34">
        <w:rPr>
          <w:rFonts w:ascii="Times New Roman" w:hAnsi="Times New Roman" w:cs="Times New Roman"/>
        </w:rPr>
        <w:br/>
      </w:r>
      <w:r w:rsidR="00095ED3">
        <w:rPr>
          <w:rFonts w:ascii="Times New Roman" w:hAnsi="Times New Roman" w:cs="Times New Roman"/>
        </w:rPr>
        <w:t>Adoption will depend on proving economic value in comparison to current diagnostic techniques. While delivering useful information, integration into healthcare workflows must reduce burden</w:t>
      </w:r>
      <w:r w:rsidR="00D83B2D">
        <w:rPr>
          <w:rFonts w:ascii="Times New Roman" w:hAnsi="Times New Roman" w:cs="Times New Roman"/>
        </w:rPr>
        <w:fldChar w:fldCharType="begin"/>
      </w:r>
      <w:r w:rsidR="00D83B2D">
        <w:rPr>
          <w:rFonts w:ascii="Times New Roman" w:hAnsi="Times New Roman" w:cs="Times New Roman"/>
        </w:rPr>
        <w:instrText xml:space="preserve"> ADDIN ZOTERO_ITEM CSL_CITATION {"citationID":"kpbWQmuh","properties":{"unsorted":false,"formattedCitation":"(Raunaq et al., 2025)","plainCitation":"(Raunaq et al., 2025)","noteIndex":0},"citationItems":[{"id":1065,"uris":["http://zotero.org/users/19602067/items/Y38FUHFU"],"itemData":{"id":1065,"type":"article-journal","abstract":"Background\nThe exponential population growth over the last two decades, combined with increased life expectancy, has placed unsustainable pressure on healthcare systems in emerging economies like Bangladesh. Despite the global push toward digital transformation in the healthcare sector, so far, not many studies have systematically analyzed the challenges to advanced technological adoption from an emerging economy perspective.\nMethods\nThis study, therefore, investigates the multifaceted challenges hindering digital technology adoption in the healthcare sector of an emerging economy like Bangladesh, employing an integrated approach combining the Interval-Valued Pythagorean Fuzzy theory and the Decision-Making Trial and Evaluation Laboratory (IVPF-DEMATEL) method. After extracting qualitative insights from an extensive systematic literature review and quantitative data from extensive expert surveys, this research finalizes 20 key challenges for analysis.\nFindings\nAfter analysis using the proposed IVPF-DEMATEL framework, the obtained findings suggest \"digital literacy, training, and upgrading deficits\" and \"cultural and behavioral adaptation to digital health\" to be the most significant challenges. This study categorizes challenges into causal and effect groups, offering actionable, data-driven recommendations to guide stakeholders in overcoming these obstacles. Visual aids like the network diagram illustrate the interconnectedness of these challenges, demonstrating how targeted interventions can drive systemic improvements.\nInterpretation\nBeing aligned with several important Sustainable Development Goals such as good health and well-being (SDG 3), reduced inequalities (SDG 10), and climate action (SDG 13), this research provides a strategic roadmap for sustainable digital healthcare transformation. By advancing healthcare accessibility, affordability, and sustainability, the study is expected to set the foundation for a resilient, technology-driven healthcare system, supporting emerging economies' efforts to achieve transformative public health outcomes by 2041.","container-title":"Informatics and Health","DOI":"10.1016/j.infoh.2025.09.001","ISSN":"2949-9534","issue":"2","journalAbbreviation":"Informatics and Health","page":"194-209","source":"ScienceDirect","title":"Assessing the challenges to digital technology adoption in the healthcare sector: Implications for sustainability in emerging economies","title-short":"Assessing the challenges to digital technology adoption in the healthcare sector","volume":"2","author":[{"family":"Raunaq","given":"Fahim Faisal"},{"family":"Islam","given":"Samia"},{"family":"Anam","given":"Md. Zahidul"},{"family":"Bari","given":"A. B. M. Mainul"}],"issued":{"date-parts":[["2025",9,1]]}}}],"schema":"https://github.com/citation-style-language/schema/raw/master/csl-citation.json"} </w:instrText>
      </w:r>
      <w:r w:rsidR="00D83B2D">
        <w:rPr>
          <w:rFonts w:ascii="Times New Roman" w:hAnsi="Times New Roman" w:cs="Times New Roman"/>
        </w:rPr>
        <w:fldChar w:fldCharType="separate"/>
      </w:r>
      <w:r w:rsidR="00D83B2D" w:rsidRPr="00D83B2D">
        <w:rPr>
          <w:rFonts w:ascii="Calibri" w:hAnsi="Calibri" w:cs="Calibri"/>
        </w:rPr>
        <w:t>(Raunaq et al., 2025)</w:t>
      </w:r>
      <w:r w:rsidR="00D83B2D">
        <w:rPr>
          <w:rFonts w:ascii="Times New Roman" w:hAnsi="Times New Roman" w:cs="Times New Roman"/>
        </w:rPr>
        <w:fldChar w:fldCharType="end"/>
      </w:r>
      <w:r w:rsidR="00095ED3">
        <w:rPr>
          <w:rFonts w:ascii="Times New Roman" w:hAnsi="Times New Roman" w:cs="Times New Roman"/>
        </w:rPr>
        <w:t>.</w:t>
      </w:r>
    </w:p>
    <w:p w14:paraId="20F2B3BC" w14:textId="10F7CC9B" w:rsidR="00D93D34" w:rsidRPr="008707DC" w:rsidRDefault="00095ED3" w:rsidP="00D93D34">
      <w:pPr>
        <w:rPr>
          <w:rFonts w:ascii="Times New Roman" w:hAnsi="Times New Roman" w:cs="Times New Roman"/>
        </w:rPr>
      </w:pPr>
      <w:r>
        <w:rPr>
          <w:rFonts w:ascii="Times New Roman" w:hAnsi="Times New Roman" w:cs="Times New Roman"/>
        </w:rPr>
        <w:t xml:space="preserve">The </w:t>
      </w:r>
      <w:proofErr w:type="spellStart"/>
      <w:r>
        <w:rPr>
          <w:rFonts w:ascii="Times New Roman" w:hAnsi="Times New Roman" w:cs="Times New Roman"/>
        </w:rPr>
        <w:t>breathomics</w:t>
      </w:r>
      <w:proofErr w:type="spellEnd"/>
      <w:r>
        <w:rPr>
          <w:rFonts w:ascii="Times New Roman" w:hAnsi="Times New Roman" w:cs="Times New Roman"/>
        </w:rPr>
        <w:t xml:space="preserve"> literature constantly acknowledges the limits and future directions mentioned above. While technology advancement is rapid, considerable evidence gaps remain, and cautious interpretation is required until standardized, large-scale validation studies are completed</w:t>
      </w:r>
      <w:r w:rsidR="002A1259">
        <w:rPr>
          <w:rFonts w:ascii="Times New Roman" w:hAnsi="Times New Roman" w:cs="Times New Roman"/>
        </w:rPr>
        <w:fldChar w:fldCharType="begin"/>
      </w:r>
      <w:r w:rsidR="002A1259">
        <w:rPr>
          <w:rFonts w:ascii="Times New Roman" w:hAnsi="Times New Roman" w:cs="Times New Roman"/>
        </w:rPr>
        <w:instrText xml:space="preserve"> ADDIN ZOTERO_ITEM CSL_CITATION {"citationID":"x4ldky3q","properties":{"unsorted":false,"formattedCitation":"(Carrick et al., 2025)","plainCitation":"(Carrick et al., 2025)","noteIndex":0},"citationItems":[{"id":1068,"uris":["http://zotero.org/users/19602067/items/ZCKJDB8Q"],"itemData":{"id":1068,"type":"article-journal","abstract":"Epilepsy is a complex and ancient neurological disorder affecting approximately 50 million individuals globally. Despite significant advancements in p...","container-title":"Journal of Personalized Medicine","DOI":"10.3390/jpm15080385","ISSN":"2075-4426","issue":"8","language":"en","license":"http://creativecommons.org/licenses/by/3.0/","publisher":"Multidisciplinary Digital Publishing Institute","source":"www.mdpi.com","title":"The Exchange Breathing Method for Seizure Intervention: A Historical and Scientific Review of Epilepsy and Its Evolving Therapeutic Paradigms","title-short":"The Exchange Breathing Method for Seizure Intervention","URL":"https://www.mdpi.com/2075-4426/15/8/385","volume":"15","author":[{"family":"Carrick","given":"Frederick Robert"},{"family":"Daniels","given":"Pamela"},{"family":"Pelletier","given":"Stephen"},{"family":"Prysmakova","given":"Sofia"},{"family":"Hankir","given":"Ahmed"},{"family":"Abdulrahman","given":"Mahera"},{"family":"Al-Rumaihi","given":"Nouf"}],"accessed":{"date-parts":[["2026",3,5]]},"issued":{"date-parts":[["2025",8,17]]}}}],"schema":"https://github.com/citation-style-language/schema/raw/master/csl-citation.json"} </w:instrText>
      </w:r>
      <w:r w:rsidR="002A1259">
        <w:rPr>
          <w:rFonts w:ascii="Times New Roman" w:hAnsi="Times New Roman" w:cs="Times New Roman"/>
        </w:rPr>
        <w:fldChar w:fldCharType="separate"/>
      </w:r>
      <w:r w:rsidR="002A1259" w:rsidRPr="002A1259">
        <w:rPr>
          <w:rFonts w:ascii="Calibri" w:hAnsi="Calibri" w:cs="Calibri"/>
        </w:rPr>
        <w:t>(Carrick et al., 2025)</w:t>
      </w:r>
      <w:r w:rsidR="002A1259">
        <w:rPr>
          <w:rFonts w:ascii="Times New Roman" w:hAnsi="Times New Roman" w:cs="Times New Roman"/>
        </w:rPr>
        <w:fldChar w:fldCharType="end"/>
      </w:r>
      <w:r>
        <w:rPr>
          <w:rFonts w:ascii="Times New Roman" w:hAnsi="Times New Roman" w:cs="Times New Roman"/>
        </w:rPr>
        <w:t>.</w:t>
      </w:r>
    </w:p>
    <w:p w14:paraId="19E5FF34" w14:textId="77777777" w:rsidR="001931D9" w:rsidRPr="008707DC" w:rsidRDefault="001931D9" w:rsidP="00D93D34">
      <w:pPr>
        <w:rPr>
          <w:rFonts w:ascii="Times New Roman" w:hAnsi="Times New Roman" w:cs="Times New Roman"/>
        </w:rPr>
      </w:pPr>
    </w:p>
    <w:p w14:paraId="277C2171" w14:textId="77777777" w:rsidR="008707DC" w:rsidRPr="008707DC" w:rsidRDefault="008707DC" w:rsidP="008707DC">
      <w:pPr>
        <w:rPr>
          <w:rFonts w:ascii="Times New Roman" w:hAnsi="Times New Roman" w:cs="Times New Roman"/>
          <w:b/>
          <w:bCs/>
        </w:rPr>
      </w:pPr>
      <w:r w:rsidRPr="008707DC">
        <w:rPr>
          <w:rFonts w:ascii="Times New Roman" w:hAnsi="Times New Roman" w:cs="Times New Roman"/>
          <w:b/>
          <w:bCs/>
        </w:rPr>
        <w:t>10. Conclusion</w:t>
      </w:r>
    </w:p>
    <w:p w14:paraId="601BC4B0" w14:textId="36970FCA" w:rsidR="008707DC" w:rsidRPr="008707DC" w:rsidRDefault="00095ED3" w:rsidP="008707DC">
      <w:pPr>
        <w:rPr>
          <w:rFonts w:ascii="Times New Roman" w:hAnsi="Times New Roman" w:cs="Times New Roman"/>
        </w:rPr>
      </w:pPr>
      <w:r>
        <w:rPr>
          <w:rFonts w:ascii="Times New Roman" w:hAnsi="Times New Roman" w:cs="Times New Roman"/>
        </w:rPr>
        <w:t xml:space="preserve">The understanding of how volatile organic molecules in exhaled breath represent the oxidative, inflammatory, and metabolic disruptions that define diabetes has significantly increased thanks to developments in </w:t>
      </w:r>
      <w:proofErr w:type="spellStart"/>
      <w:r>
        <w:rPr>
          <w:rFonts w:ascii="Times New Roman" w:hAnsi="Times New Roman" w:cs="Times New Roman"/>
        </w:rPr>
        <w:t>breathomics</w:t>
      </w:r>
      <w:proofErr w:type="spellEnd"/>
      <w:r>
        <w:rPr>
          <w:rFonts w:ascii="Times New Roman" w:hAnsi="Times New Roman" w:cs="Times New Roman"/>
        </w:rPr>
        <w:t>. A scientifically sound basis for breath-based diagnostics is provided by repeatable correlations between diabetes and particular VOC classes, including ketone-related substances like acetone, as well as aldehydes and hydrocarbons associated with oxidative stress. The topic of breath VOC analysis has advanced from proof-of-concept to translational significance thanks to parallel advancements in analytical technologies, sensor development, and computer modelling.</w:t>
      </w:r>
    </w:p>
    <w:p w14:paraId="24558F92" w14:textId="2CDFF6FE" w:rsidR="008707DC" w:rsidRPr="008707DC" w:rsidRDefault="00095ED3" w:rsidP="008707DC">
      <w:pPr>
        <w:rPr>
          <w:rFonts w:ascii="Times New Roman" w:hAnsi="Times New Roman" w:cs="Times New Roman"/>
        </w:rPr>
      </w:pPr>
      <w:r>
        <w:rPr>
          <w:rFonts w:ascii="Times New Roman" w:hAnsi="Times New Roman" w:cs="Times New Roman"/>
        </w:rPr>
        <w:t xml:space="preserve">Despite these developments, breath-based VOC analysis is still not clinically prepared to be used as a stand-alone diabetes monitoring or diagnostic tool. Reproducibility and </w:t>
      </w:r>
      <w:proofErr w:type="spellStart"/>
      <w:r>
        <w:rPr>
          <w:rFonts w:ascii="Times New Roman" w:hAnsi="Times New Roman" w:cs="Times New Roman"/>
        </w:rPr>
        <w:t>generalisability</w:t>
      </w:r>
      <w:proofErr w:type="spellEnd"/>
      <w:r>
        <w:rPr>
          <w:rFonts w:ascii="Times New Roman" w:hAnsi="Times New Roman" w:cs="Times New Roman"/>
        </w:rPr>
        <w:t xml:space="preserve"> are hampered by significant biological variability, inconsistent sampling and analytical procedures, and a lack of multicenter validation. Furthermore, a lot of claimed diagnostic performances may exaggerate their usefulness in the real world because they are based on small, diverse cohorts. As of right now, </w:t>
      </w:r>
      <w:proofErr w:type="spellStart"/>
      <w:r>
        <w:rPr>
          <w:rFonts w:ascii="Times New Roman" w:hAnsi="Times New Roman" w:cs="Times New Roman"/>
        </w:rPr>
        <w:t>breathomics</w:t>
      </w:r>
      <w:proofErr w:type="spellEnd"/>
      <w:r>
        <w:rPr>
          <w:rFonts w:ascii="Times New Roman" w:hAnsi="Times New Roman" w:cs="Times New Roman"/>
        </w:rPr>
        <w:t xml:space="preserve"> should be seen as a supplementary method that could enhance rather than replace current biochemical diagnoses.</w:t>
      </w:r>
    </w:p>
    <w:p w14:paraId="0171A2A5" w14:textId="56670B48" w:rsidR="008707DC" w:rsidRPr="008707DC" w:rsidRDefault="00095ED3" w:rsidP="008707DC">
      <w:pPr>
        <w:rPr>
          <w:rFonts w:ascii="Times New Roman" w:hAnsi="Times New Roman" w:cs="Times New Roman"/>
        </w:rPr>
      </w:pPr>
      <w:r>
        <w:rPr>
          <w:rFonts w:ascii="Times New Roman" w:hAnsi="Times New Roman" w:cs="Times New Roman"/>
        </w:rPr>
        <w:lastRenderedPageBreak/>
        <w:t xml:space="preserve">In the future, breath-based diagnostics may have a significant impact on precision diabetology if present issues are methodically resolved. The next crucial steps are rigorous clinical validation in a variety of populations, integration with multi-omics data, and </w:t>
      </w:r>
      <w:proofErr w:type="spellStart"/>
      <w:r>
        <w:rPr>
          <w:rFonts w:ascii="Times New Roman" w:hAnsi="Times New Roman" w:cs="Times New Roman"/>
        </w:rPr>
        <w:t>standardisation</w:t>
      </w:r>
      <w:proofErr w:type="spellEnd"/>
      <w:r>
        <w:rPr>
          <w:rFonts w:ascii="Times New Roman" w:hAnsi="Times New Roman" w:cs="Times New Roman"/>
        </w:rPr>
        <w:t xml:space="preserve"> of procedures. </w:t>
      </w:r>
      <w:proofErr w:type="spellStart"/>
      <w:r>
        <w:rPr>
          <w:rFonts w:ascii="Times New Roman" w:hAnsi="Times New Roman" w:cs="Times New Roman"/>
        </w:rPr>
        <w:t>Breathomics</w:t>
      </w:r>
      <w:proofErr w:type="spellEnd"/>
      <w:r>
        <w:rPr>
          <w:rFonts w:ascii="Times New Roman" w:hAnsi="Times New Roman" w:cs="Times New Roman"/>
        </w:rPr>
        <w:t xml:space="preserve"> may eventually make non-invasive, scalable, and patient-centered tools for diabetes early detection, risk stratification, and dynamic monitoring possible with further technological advancement and evidence generation. This is especially true in situations where traditional testing is difficult or impractical.</w:t>
      </w:r>
    </w:p>
    <w:p w14:paraId="7F7935CE" w14:textId="61ADE364" w:rsidR="008707DC" w:rsidRPr="00095ED3" w:rsidRDefault="00095ED3" w:rsidP="008707DC">
      <w:pPr>
        <w:rPr>
          <w:rFonts w:ascii="Times New Roman" w:hAnsi="Times New Roman" w:cs="Times New Roman"/>
        </w:rPr>
      </w:pPr>
      <w:r w:rsidRPr="00095ED3">
        <w:rPr>
          <w:rFonts w:ascii="Times New Roman" w:hAnsi="Times New Roman" w:cs="Times New Roman"/>
        </w:rPr>
        <w:t xml:space="preserve">In the future, if present issues are methodically resolved, breath-based diagnostics may contribute significantly to precision diabetology. The next steps must include </w:t>
      </w:r>
      <w:proofErr w:type="spellStart"/>
      <w:r w:rsidRPr="00095ED3">
        <w:rPr>
          <w:rFonts w:ascii="Times New Roman" w:hAnsi="Times New Roman" w:cs="Times New Roman"/>
        </w:rPr>
        <w:t>standardising</w:t>
      </w:r>
      <w:proofErr w:type="spellEnd"/>
      <w:r w:rsidRPr="00095ED3">
        <w:rPr>
          <w:rFonts w:ascii="Times New Roman" w:hAnsi="Times New Roman" w:cs="Times New Roman"/>
        </w:rPr>
        <w:t xml:space="preserve"> procedures, integrating multi-omics data, and conducting thorough clinical validation across a range of populations. </w:t>
      </w:r>
      <w:proofErr w:type="spellStart"/>
      <w:r w:rsidRPr="00095ED3">
        <w:rPr>
          <w:rFonts w:ascii="Times New Roman" w:hAnsi="Times New Roman" w:cs="Times New Roman"/>
        </w:rPr>
        <w:t>Breathomics</w:t>
      </w:r>
      <w:proofErr w:type="spellEnd"/>
      <w:r w:rsidRPr="00095ED3">
        <w:rPr>
          <w:rFonts w:ascii="Times New Roman" w:hAnsi="Times New Roman" w:cs="Times New Roman"/>
        </w:rPr>
        <w:t xml:space="preserve"> may eventually make non-invasive, scalable, and patient-centered tools for diabetes early detection, risk stratification, and dynamic monitoring possible with further technological advancement and evidence generation—especially in situations where traditional testing is difficult or impractical.</w:t>
      </w:r>
    </w:p>
    <w:p w14:paraId="70AB721A" w14:textId="77777777" w:rsidR="008577C5" w:rsidRPr="00005ED1" w:rsidRDefault="008577C5" w:rsidP="008577C5">
      <w:pPr>
        <w:pStyle w:val="NoSpacing"/>
        <w:rPr>
          <w:rFonts w:ascii="Arial" w:hAnsi="Arial" w:cs="Arial"/>
          <w:highlight w:val="yellow"/>
        </w:rPr>
      </w:pPr>
      <w:bookmarkStart w:id="1" w:name="_Hlk198031404"/>
      <w:bookmarkStart w:id="2" w:name="_Hlk224380181"/>
      <w:r w:rsidRPr="00005ED1">
        <w:rPr>
          <w:rFonts w:ascii="Arial" w:hAnsi="Arial" w:cs="Arial"/>
          <w:highlight w:val="yellow"/>
        </w:rPr>
        <w:t>Disclaimer (Artificial intelligence)</w:t>
      </w:r>
    </w:p>
    <w:p w14:paraId="7C454F92" w14:textId="77777777" w:rsidR="008577C5" w:rsidRPr="00005ED1" w:rsidRDefault="008577C5" w:rsidP="008577C5">
      <w:pPr>
        <w:pStyle w:val="NoSpacing"/>
        <w:rPr>
          <w:rFonts w:ascii="Arial" w:hAnsi="Arial" w:cs="Arial"/>
          <w:highlight w:val="yellow"/>
        </w:rPr>
      </w:pPr>
    </w:p>
    <w:p w14:paraId="0A0A8542" w14:textId="77777777" w:rsidR="008577C5" w:rsidRPr="00005ED1" w:rsidRDefault="008577C5" w:rsidP="008577C5">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50A6FA22" w14:textId="77777777" w:rsidR="008577C5" w:rsidRDefault="008577C5" w:rsidP="008577C5">
      <w:pPr>
        <w:pStyle w:val="NoSpacing"/>
        <w:rPr>
          <w:rFonts w:ascii="Arial" w:hAnsi="Arial" w:cs="Arial"/>
        </w:rPr>
      </w:pPr>
    </w:p>
    <w:p w14:paraId="30D6DD4B" w14:textId="77777777" w:rsidR="008577C5" w:rsidRDefault="008577C5" w:rsidP="008577C5">
      <w:pPr>
        <w:pStyle w:val="NoSpacing"/>
        <w:rPr>
          <w:rFonts w:ascii="Arial" w:hAnsi="Arial" w:cs="Arial"/>
        </w:rPr>
      </w:pPr>
    </w:p>
    <w:p w14:paraId="3DF45226" w14:textId="77777777" w:rsidR="008577C5" w:rsidRDefault="008577C5" w:rsidP="008577C5">
      <w:pPr>
        <w:pStyle w:val="NoSpacing"/>
        <w:rPr>
          <w:rFonts w:ascii="Arial" w:hAnsi="Arial" w:cs="Arial"/>
        </w:rPr>
      </w:pPr>
    </w:p>
    <w:bookmarkEnd w:id="2"/>
    <w:p w14:paraId="610055B8" w14:textId="77777777" w:rsidR="008577C5" w:rsidRPr="00005ED1" w:rsidRDefault="008577C5" w:rsidP="008577C5">
      <w:pPr>
        <w:pStyle w:val="NoSpacing"/>
        <w:rPr>
          <w:rFonts w:ascii="Arial" w:hAnsi="Arial" w:cs="Arial"/>
        </w:rPr>
      </w:pPr>
    </w:p>
    <w:p w14:paraId="681223EF" w14:textId="77777777" w:rsidR="001931D9" w:rsidRPr="00D93D34" w:rsidRDefault="001931D9" w:rsidP="00D93D34">
      <w:pPr>
        <w:rPr>
          <w:rFonts w:ascii="Times New Roman" w:hAnsi="Times New Roman" w:cs="Times New Roman"/>
        </w:rPr>
      </w:pPr>
    </w:p>
    <w:p w14:paraId="1AF97632" w14:textId="48BCBE53" w:rsidR="00D93D34" w:rsidRDefault="00394DE2" w:rsidP="008D6A2E">
      <w:pPr>
        <w:rPr>
          <w:rFonts w:ascii="Times New Roman" w:hAnsi="Times New Roman" w:cs="Times New Roman"/>
        </w:rPr>
      </w:pPr>
      <w:r>
        <w:rPr>
          <w:rFonts w:ascii="Times New Roman" w:hAnsi="Times New Roman" w:cs="Times New Roman"/>
        </w:rPr>
        <w:t>REFERENCES</w:t>
      </w:r>
    </w:p>
    <w:p w14:paraId="1B3FBBA4" w14:textId="77777777" w:rsidR="0056543D" w:rsidRDefault="00394DE2" w:rsidP="0056543D">
      <w:pPr>
        <w:pStyle w:val="Bibliography"/>
      </w:pPr>
      <w:r>
        <w:fldChar w:fldCharType="begin"/>
      </w:r>
      <w:r>
        <w:instrText xml:space="preserve"> ADDIN ZOTERO_BIBL {"uncited":[],"omitted":[],"custom":[]} CSL_BIBLIOGRAPHY </w:instrText>
      </w:r>
      <w:r>
        <w:fldChar w:fldCharType="separate"/>
      </w:r>
      <w:r w:rsidR="0056543D">
        <w:t xml:space="preserve">Aedh, A. I., Alshahrani, M. S., Huneif, M. A., Pryme, I. F., &amp; Oruch, R. (2023). A Glimpse into Milestones of Insulin Resistance and an Updated Review of Its Management. </w:t>
      </w:r>
      <w:r w:rsidR="0056543D">
        <w:rPr>
          <w:i/>
          <w:iCs/>
        </w:rPr>
        <w:t>Nutrients</w:t>
      </w:r>
      <w:r w:rsidR="0056543D">
        <w:t xml:space="preserve">, </w:t>
      </w:r>
      <w:r w:rsidR="0056543D">
        <w:rPr>
          <w:i/>
          <w:iCs/>
        </w:rPr>
        <w:t>15</w:t>
      </w:r>
      <w:r w:rsidR="0056543D">
        <w:t>(4). https://doi.org/10.3390/nu15040921</w:t>
      </w:r>
    </w:p>
    <w:p w14:paraId="770E3993" w14:textId="77777777" w:rsidR="0056543D" w:rsidRDefault="0056543D" w:rsidP="0056543D">
      <w:pPr>
        <w:pStyle w:val="Bibliography"/>
      </w:pPr>
      <w:r>
        <w:t xml:space="preserve">Aghili, N. S., Rasekh, M., Karami, H., Edriss, O., Wilson, A. D., &amp; Ramos, J. (2023). Aromatic Fingerprints: VOC Analysis with E-Nose and GC-MS for Rapid Detection of Adulteration in Sesame Oil. </w:t>
      </w:r>
      <w:r>
        <w:rPr>
          <w:i/>
          <w:iCs/>
        </w:rPr>
        <w:t>Sensors</w:t>
      </w:r>
      <w:r>
        <w:t xml:space="preserve">, </w:t>
      </w:r>
      <w:r>
        <w:rPr>
          <w:i/>
          <w:iCs/>
        </w:rPr>
        <w:t>23</w:t>
      </w:r>
      <w:r>
        <w:t>(14). https://doi.org/10.3390/s23146294</w:t>
      </w:r>
    </w:p>
    <w:p w14:paraId="77C3A2AD" w14:textId="77777777" w:rsidR="0056543D" w:rsidRDefault="0056543D" w:rsidP="0056543D">
      <w:pPr>
        <w:pStyle w:val="Bibliography"/>
      </w:pPr>
      <w:r>
        <w:t xml:space="preserve">Aizpitarte, D. P., Larrañaga, E., Mayor, U., Isla, A., Amigo, J. M., &amp; Bartolomé, L. (2026). Untargeted Metabolomics and Multivariate Data Processing to Reveal SARS-CoV-2 </w:t>
      </w:r>
      <w:r>
        <w:lastRenderedPageBreak/>
        <w:t xml:space="preserve">Specific VOCs for Canine Biodetection. </w:t>
      </w:r>
      <w:r>
        <w:rPr>
          <w:i/>
          <w:iCs/>
        </w:rPr>
        <w:t>Chemosensors</w:t>
      </w:r>
      <w:r>
        <w:t xml:space="preserve">, </w:t>
      </w:r>
      <w:r>
        <w:rPr>
          <w:i/>
          <w:iCs/>
        </w:rPr>
        <w:t>14</w:t>
      </w:r>
      <w:r>
        <w:t>(2). https://doi.org/10.3390/chemosensors14020035</w:t>
      </w:r>
    </w:p>
    <w:p w14:paraId="2744C4CE" w14:textId="77777777" w:rsidR="0056543D" w:rsidRDefault="0056543D" w:rsidP="0056543D">
      <w:pPr>
        <w:pStyle w:val="Bibliography"/>
      </w:pPr>
      <w:r>
        <w:t xml:space="preserve">Alhaddad, A. Y., Aly, H., Gad, H., Elgassim, E., Mohammed, I., Baagar, K., Al-Ali, A., Sadasivuni, K. K., Cabibihan, J.-J., &amp; Malik, R. A. (2023). Longitudinal Studies of Wearables in Patients with Diabetes: Key Issues and Solutions. </w:t>
      </w:r>
      <w:r>
        <w:rPr>
          <w:i/>
          <w:iCs/>
        </w:rPr>
        <w:t>Sensors</w:t>
      </w:r>
      <w:r>
        <w:t xml:space="preserve">, </w:t>
      </w:r>
      <w:r>
        <w:rPr>
          <w:i/>
          <w:iCs/>
        </w:rPr>
        <w:t>23</w:t>
      </w:r>
      <w:r>
        <w:t>(11). https://doi.org/10.3390/s23115003</w:t>
      </w:r>
    </w:p>
    <w:p w14:paraId="143ED35A" w14:textId="77777777" w:rsidR="0056543D" w:rsidRDefault="0056543D" w:rsidP="0056543D">
      <w:pPr>
        <w:pStyle w:val="Bibliography"/>
      </w:pPr>
      <w:r>
        <w:t xml:space="preserve">Alipour, M., &amp; Alipour, A. (2025). Algorithmic Bias in AI-Based Diabetes Care: Systematic Review of Model Performance, Equity Reporting, and Physiological Label Bias. </w:t>
      </w:r>
      <w:r>
        <w:rPr>
          <w:i/>
          <w:iCs/>
        </w:rPr>
        <w:t>InfoScience Trends</w:t>
      </w:r>
      <w:r>
        <w:t xml:space="preserve">, </w:t>
      </w:r>
      <w:r>
        <w:rPr>
          <w:i/>
          <w:iCs/>
        </w:rPr>
        <w:t>2</w:t>
      </w:r>
      <w:r>
        <w:t>(5), 33–46. https://doi.org/10.61186/ist.202502.05.04</w:t>
      </w:r>
    </w:p>
    <w:p w14:paraId="493EE63B" w14:textId="77777777" w:rsidR="0056543D" w:rsidRDefault="0056543D" w:rsidP="0056543D">
      <w:pPr>
        <w:pStyle w:val="Bibliography"/>
      </w:pPr>
      <w:r>
        <w:t xml:space="preserve">Andaloro, S., De Gaetano, V., Cardone, F., Ianiro, G., Cerrito, L., Pallozzi, M., Stella, L., Gasbarrini, A., &amp; Ponziani, F. R. (2025). Autobrewery Syndrome and Endogenous Ethanol Production in Patients with MASLD: A Perspective from Chronic Liver Disease. </w:t>
      </w:r>
      <w:r>
        <w:rPr>
          <w:i/>
          <w:iCs/>
        </w:rPr>
        <w:t>International Journal of Molecular Sciences</w:t>
      </w:r>
      <w:r>
        <w:t xml:space="preserve">, </w:t>
      </w:r>
      <w:r>
        <w:rPr>
          <w:i/>
          <w:iCs/>
        </w:rPr>
        <w:t>26</w:t>
      </w:r>
      <w:r>
        <w:t>(15), 7345. https://doi.org/10.3390/ijms26157345</w:t>
      </w:r>
    </w:p>
    <w:p w14:paraId="0D134AAA" w14:textId="77777777" w:rsidR="0056543D" w:rsidRDefault="0056543D" w:rsidP="0056543D">
      <w:pPr>
        <w:pStyle w:val="Bibliography"/>
      </w:pPr>
      <w:r>
        <w:t xml:space="preserve">Azimzadeh, M., Khashayar, P., Mousazadeh, M., Daneshpour, M., Rostami, M., Goodlett, D. R., Manji, K., Fardindoost, S., Akbari, M., &amp; Hoorfar, M. (2025). Volatile organic compounds (VOCs) detection for the identification of bacterial infections in clinical wound samples. </w:t>
      </w:r>
      <w:r>
        <w:rPr>
          <w:i/>
          <w:iCs/>
        </w:rPr>
        <w:t>Talanta</w:t>
      </w:r>
      <w:r>
        <w:t xml:space="preserve">, </w:t>
      </w:r>
      <w:r>
        <w:rPr>
          <w:i/>
          <w:iCs/>
        </w:rPr>
        <w:t>292</w:t>
      </w:r>
      <w:r>
        <w:t>, 127991. https://doi.org/10.1016/j.talanta.2025.127991</w:t>
      </w:r>
    </w:p>
    <w:p w14:paraId="38241E72" w14:textId="77777777" w:rsidR="0056543D" w:rsidRDefault="0056543D" w:rsidP="0056543D">
      <w:pPr>
        <w:pStyle w:val="Bibliography"/>
      </w:pPr>
      <w:r>
        <w:t xml:space="preserve">Bakhshpour-Yücel, M., Aljayyousi, N., Osman, B., Lortlar Ünlü, N., Denizli, A., &amp; Ünlü, M. S. (2025). Nanomaterial-Based Sensing Systems to Detect Neuropharmaceutical Compounds and Neurotransmitters. </w:t>
      </w:r>
      <w:r>
        <w:rPr>
          <w:i/>
          <w:iCs/>
        </w:rPr>
        <w:t>Sensors (Basel, Switzerland)</w:t>
      </w:r>
      <w:r>
        <w:t xml:space="preserve">, </w:t>
      </w:r>
      <w:r>
        <w:rPr>
          <w:i/>
          <w:iCs/>
        </w:rPr>
        <w:t>25</w:t>
      </w:r>
      <w:r>
        <w:t>(11), 3256. https://doi.org/10.3390/s25113256</w:t>
      </w:r>
    </w:p>
    <w:p w14:paraId="5CB0C837" w14:textId="77777777" w:rsidR="0056543D" w:rsidRDefault="0056543D" w:rsidP="0056543D">
      <w:pPr>
        <w:pStyle w:val="Bibliography"/>
      </w:pPr>
      <w:r>
        <w:lastRenderedPageBreak/>
        <w:t xml:space="preserve">Barbão, K. E. G., Pavanello, A., Oliveira, F. M., Santos, N. Q., Valdés-Badilla, P., Marchiori, L. L. M., Franchini, E., &amp; Branco, B. H. M. (2025). Variation in Body Composition Components Across Different Age Groups and Proposal of Age-Specific Normative Tables: A Cross-Sectional Study. </w:t>
      </w:r>
      <w:r>
        <w:rPr>
          <w:i/>
          <w:iCs/>
        </w:rPr>
        <w:t>Nutrients</w:t>
      </w:r>
      <w:r>
        <w:t xml:space="preserve">, </w:t>
      </w:r>
      <w:r>
        <w:rPr>
          <w:i/>
          <w:iCs/>
        </w:rPr>
        <w:t>17</w:t>
      </w:r>
      <w:r>
        <w:t>(9). https://doi.org/10.3390/nu17091435</w:t>
      </w:r>
    </w:p>
    <w:p w14:paraId="04FDC6CB" w14:textId="77777777" w:rsidR="0056543D" w:rsidRDefault="0056543D" w:rsidP="0056543D">
      <w:pPr>
        <w:pStyle w:val="Bibliography"/>
      </w:pPr>
      <w:r>
        <w:t xml:space="preserve">Bulut, O., Tan, B., Mazzullo, E., &amp; Syed, A. (2025). Benchmarking Variants of Recursive Feature Elimination: Insights from Predictive Tasks in Education and Healthcare. </w:t>
      </w:r>
      <w:r>
        <w:rPr>
          <w:i/>
          <w:iCs/>
        </w:rPr>
        <w:t>Information</w:t>
      </w:r>
      <w:r>
        <w:t xml:space="preserve">, </w:t>
      </w:r>
      <w:r>
        <w:rPr>
          <w:i/>
          <w:iCs/>
        </w:rPr>
        <w:t>16</w:t>
      </w:r>
      <w:r>
        <w:t>(6). https://doi.org/10.3390/info16060476</w:t>
      </w:r>
    </w:p>
    <w:p w14:paraId="16C000F0" w14:textId="77777777" w:rsidR="0056543D" w:rsidRDefault="0056543D" w:rsidP="0056543D">
      <w:pPr>
        <w:pStyle w:val="Bibliography"/>
      </w:pPr>
      <w:r>
        <w:t xml:space="preserve">Cai, A., Portengen, L., Lenters, V., Remy, S., Zhang, Y., Hassen, H. Y., Dunn, K., Pinto-Pacheco, B., Koppelman, G. H., Legler, J., Gehring, U., Walker, D. I., &amp; Vermeulen, R. (2026). Metabolic perturbations associated with per- and polyfluoroalkyl substances and their relationships with glycated hemoglobin in the Dutch PIAMA birth cohort. </w:t>
      </w:r>
      <w:r>
        <w:rPr>
          <w:i/>
          <w:iCs/>
        </w:rPr>
        <w:t>Environment International</w:t>
      </w:r>
      <w:r>
        <w:t xml:space="preserve">, </w:t>
      </w:r>
      <w:r>
        <w:rPr>
          <w:i/>
          <w:iCs/>
        </w:rPr>
        <w:t>208</w:t>
      </w:r>
      <w:r>
        <w:t>, 110113. https://doi.org/10.1016/j.envint.2026.110113</w:t>
      </w:r>
    </w:p>
    <w:p w14:paraId="5EF0AA96" w14:textId="77777777" w:rsidR="0056543D" w:rsidRDefault="0056543D" w:rsidP="0056543D">
      <w:pPr>
        <w:pStyle w:val="Bibliography"/>
      </w:pPr>
      <w:r>
        <w:t xml:space="preserve">Campagnoli, L. I. M., Varesi, A., Fahmideh, F., Hakimizad, R., Petkovic, P., Barbieri, A., Marchesi, N., &amp; Pascale, A. (2025). From Diabetes to Degenerative Diseases: The Multifaceted Action of Metformin. </w:t>
      </w:r>
      <w:r>
        <w:rPr>
          <w:i/>
          <w:iCs/>
        </w:rPr>
        <w:t>International Journal of Molecular Sciences</w:t>
      </w:r>
      <w:r>
        <w:t xml:space="preserve">, </w:t>
      </w:r>
      <w:r>
        <w:rPr>
          <w:i/>
          <w:iCs/>
        </w:rPr>
        <w:t>26</w:t>
      </w:r>
      <w:r>
        <w:t>(19). https://doi.org/10.3390/ijms26199748</w:t>
      </w:r>
    </w:p>
    <w:p w14:paraId="51CD2D8F" w14:textId="77777777" w:rsidR="0056543D" w:rsidRDefault="0056543D" w:rsidP="0056543D">
      <w:pPr>
        <w:pStyle w:val="Bibliography"/>
      </w:pPr>
      <w:r>
        <w:t xml:space="preserve">Carrick, F. R., Daniels, P., Pelletier, S., Prysmakova, S., Hankir, A., Abdulrahman, M., &amp; Al-Rumaihi, N. (2025). The Exchange Breathing Method for Seizure Intervention: A Historical and Scientific Review of Epilepsy and Its Evolving Therapeutic Paradigms. </w:t>
      </w:r>
      <w:r>
        <w:rPr>
          <w:i/>
          <w:iCs/>
        </w:rPr>
        <w:t>Journal of Personalized Medicine</w:t>
      </w:r>
      <w:r>
        <w:t xml:space="preserve">, </w:t>
      </w:r>
      <w:r>
        <w:rPr>
          <w:i/>
          <w:iCs/>
        </w:rPr>
        <w:t>15</w:t>
      </w:r>
      <w:r>
        <w:t>(8). https://doi.org/10.3390/jpm15080385</w:t>
      </w:r>
    </w:p>
    <w:p w14:paraId="4759A476" w14:textId="77777777" w:rsidR="0056543D" w:rsidRDefault="0056543D" w:rsidP="0056543D">
      <w:pPr>
        <w:pStyle w:val="Bibliography"/>
      </w:pPr>
      <w:r>
        <w:t xml:space="preserve">Chaudhry, M., Shafi, I., Mahnoor, M., Vargas, D. L. R., Thompson, E. B., &amp; Ashraf, I. (2023). A Systematic Literature Review on Identifying Patterns Using Unsupervised Clustering </w:t>
      </w:r>
      <w:r>
        <w:lastRenderedPageBreak/>
        <w:t xml:space="preserve">Algorithms: A Data Mining Perspective. </w:t>
      </w:r>
      <w:r>
        <w:rPr>
          <w:i/>
          <w:iCs/>
        </w:rPr>
        <w:t>Symmetry</w:t>
      </w:r>
      <w:r>
        <w:t xml:space="preserve">, </w:t>
      </w:r>
      <w:r>
        <w:rPr>
          <w:i/>
          <w:iCs/>
        </w:rPr>
        <w:t>15</w:t>
      </w:r>
      <w:r>
        <w:t>(9). https://doi.org/10.3390/sym15091679</w:t>
      </w:r>
    </w:p>
    <w:p w14:paraId="550710B7" w14:textId="77777777" w:rsidR="0056543D" w:rsidRDefault="0056543D" w:rsidP="0056543D">
      <w:pPr>
        <w:pStyle w:val="Bibliography"/>
      </w:pPr>
      <w:r>
        <w:t xml:space="preserve">Chen, W.-Y., Fu, Y.-P., Tu, H., Zhong, W., &amp; Zhou, L. (2023). The association between exposure to volatile organic compounds and serum lipids in the US adult population. </w:t>
      </w:r>
      <w:r>
        <w:rPr>
          <w:i/>
          <w:iCs/>
        </w:rPr>
        <w:t>Lipids in Health and Disease</w:t>
      </w:r>
      <w:r>
        <w:t xml:space="preserve">, </w:t>
      </w:r>
      <w:r>
        <w:rPr>
          <w:i/>
          <w:iCs/>
        </w:rPr>
        <w:t>22</w:t>
      </w:r>
      <w:r>
        <w:t>, 129. https://doi.org/10.1186/s12944-023-01895-z</w:t>
      </w:r>
    </w:p>
    <w:p w14:paraId="0B19321F" w14:textId="77777777" w:rsidR="0056543D" w:rsidRDefault="0056543D" w:rsidP="0056543D">
      <w:pPr>
        <w:pStyle w:val="Bibliography"/>
      </w:pPr>
      <w:r>
        <w:t xml:space="preserve">Choi, W., Moon, J. H., Choe, H. J., Chang, H. H., Kondal, D., Narayan, K. M. V., &amp; Cho, N. H. (2025). Longitudinal insights into the natural history of Type 2 diabetes among Koreans: A 20‐year community‐based prospective cohort study. </w:t>
      </w:r>
      <w:r>
        <w:rPr>
          <w:i/>
          <w:iCs/>
        </w:rPr>
        <w:t>Journal of Internal Medicine</w:t>
      </w:r>
      <w:r>
        <w:t xml:space="preserve">, </w:t>
      </w:r>
      <w:r>
        <w:rPr>
          <w:i/>
          <w:iCs/>
        </w:rPr>
        <w:t>298</w:t>
      </w:r>
      <w:r>
        <w:t>(4), 336–348. https://doi.org/10.1111/joim.70010</w:t>
      </w:r>
    </w:p>
    <w:p w14:paraId="60A4897B" w14:textId="77777777" w:rsidR="0056543D" w:rsidRDefault="0056543D" w:rsidP="0056543D">
      <w:pPr>
        <w:pStyle w:val="Bibliography"/>
      </w:pPr>
      <w:r>
        <w:t xml:space="preserve">Chou, H., Godbeer, L., Allsworth, M., Boyle, B., &amp; Ball, M. L. (2024a). Progress and challenges of developing volatile metabolites from exhaled breath as a biomarker platform. </w:t>
      </w:r>
      <w:r>
        <w:rPr>
          <w:i/>
          <w:iCs/>
        </w:rPr>
        <w:t>Metabolomics</w:t>
      </w:r>
      <w:r>
        <w:t xml:space="preserve">, </w:t>
      </w:r>
      <w:r>
        <w:rPr>
          <w:i/>
          <w:iCs/>
        </w:rPr>
        <w:t>20</w:t>
      </w:r>
      <w:r>
        <w:t>(4), 72. https://doi.org/10.1007/s11306-024-02142-x</w:t>
      </w:r>
    </w:p>
    <w:p w14:paraId="233B12B2" w14:textId="77777777" w:rsidR="0056543D" w:rsidRDefault="0056543D" w:rsidP="0056543D">
      <w:pPr>
        <w:pStyle w:val="Bibliography"/>
      </w:pPr>
      <w:r>
        <w:t xml:space="preserve">Chou, H., Godbeer, L., Allsworth, M., Boyle, B., &amp; Ball, M. L. (2024b). Progress and challenges of developing volatile metabolites from exhaled breath as a biomarker platform. </w:t>
      </w:r>
      <w:r>
        <w:rPr>
          <w:i/>
          <w:iCs/>
        </w:rPr>
        <w:t>Metabolomics</w:t>
      </w:r>
      <w:r>
        <w:t xml:space="preserve">, </w:t>
      </w:r>
      <w:r>
        <w:rPr>
          <w:i/>
          <w:iCs/>
        </w:rPr>
        <w:t>20</w:t>
      </w:r>
      <w:r>
        <w:t>(4), 72. https://doi.org/10.1007/s11306-024-02142-x</w:t>
      </w:r>
    </w:p>
    <w:p w14:paraId="2C48F66E" w14:textId="77777777" w:rsidR="0056543D" w:rsidRDefault="0056543D" w:rsidP="0056543D">
      <w:pPr>
        <w:pStyle w:val="Bibliography"/>
      </w:pPr>
      <w:r>
        <w:t xml:space="preserve">Contreras-Zentella, M. L., Hernández-Espinosa, L. C., &amp; Hernández-Muñoz, R. (2025). Oxidative Stress in Liver Metabolic Dysfunction and Diseases, with a Focus on Hepatogenic Diabetes: Effect of Alcohol Consumption. </w:t>
      </w:r>
      <w:r>
        <w:rPr>
          <w:i/>
          <w:iCs/>
        </w:rPr>
        <w:t>Antioxidants</w:t>
      </w:r>
      <w:r>
        <w:t xml:space="preserve">, </w:t>
      </w:r>
      <w:r>
        <w:rPr>
          <w:i/>
          <w:iCs/>
        </w:rPr>
        <w:t>14</w:t>
      </w:r>
      <w:r>
        <w:t>(12). https://doi.org/10.3390/antiox14121494</w:t>
      </w:r>
    </w:p>
    <w:p w14:paraId="0622A38B" w14:textId="77777777" w:rsidR="0056543D" w:rsidRDefault="0056543D" w:rsidP="0056543D">
      <w:pPr>
        <w:pStyle w:val="Bibliography"/>
      </w:pPr>
      <w:r>
        <w:t xml:space="preserve">Dong, Y., &amp; Tong, Y. (2025). Lipid Peroxidation in Diabetic Kidney Disease: Mechanism and Natural Solution. </w:t>
      </w:r>
      <w:r>
        <w:rPr>
          <w:i/>
          <w:iCs/>
        </w:rPr>
        <w:t>International Journal of Molecular Sciences</w:t>
      </w:r>
      <w:r>
        <w:t xml:space="preserve">, </w:t>
      </w:r>
      <w:r>
        <w:rPr>
          <w:i/>
          <w:iCs/>
        </w:rPr>
        <w:t>26</w:t>
      </w:r>
      <w:r>
        <w:t>(19). https://doi.org/10.3390/ijms26199764</w:t>
      </w:r>
    </w:p>
    <w:p w14:paraId="79E8CD34" w14:textId="77777777" w:rsidR="0056543D" w:rsidRDefault="0056543D" w:rsidP="0056543D">
      <w:pPr>
        <w:pStyle w:val="Bibliography"/>
      </w:pPr>
      <w:r>
        <w:lastRenderedPageBreak/>
        <w:t xml:space="preserve">Dragoev, S. G. (2024). Lipid Peroxidation in Muscle Foods: Impact on Quality, Safety and Human Health. </w:t>
      </w:r>
      <w:r>
        <w:rPr>
          <w:i/>
          <w:iCs/>
        </w:rPr>
        <w:t>Foods</w:t>
      </w:r>
      <w:r>
        <w:t xml:space="preserve">, </w:t>
      </w:r>
      <w:r>
        <w:rPr>
          <w:i/>
          <w:iCs/>
        </w:rPr>
        <w:t>13</w:t>
      </w:r>
      <w:r>
        <w:t>(5). https://doi.org/10.3390/foods13050797</w:t>
      </w:r>
    </w:p>
    <w:p w14:paraId="73154F8E" w14:textId="77777777" w:rsidR="0056543D" w:rsidRDefault="0056543D" w:rsidP="0056543D">
      <w:pPr>
        <w:pStyle w:val="Bibliography"/>
      </w:pPr>
      <w:r>
        <w:t xml:space="preserve">Durán Cotrina, S. V., Acevedo, C. M. D., &amp; Carrillo Gómez, J. K. (2026). Portable Electronic Olfactometer for Non-Invasive Screening of Canine Ehrlichiosis: A Proof-of-Concept Study Using Machine Learning. </w:t>
      </w:r>
      <w:r>
        <w:rPr>
          <w:i/>
          <w:iCs/>
        </w:rPr>
        <w:t>Veterinary Sciences</w:t>
      </w:r>
      <w:r>
        <w:t xml:space="preserve">, </w:t>
      </w:r>
      <w:r>
        <w:rPr>
          <w:i/>
          <w:iCs/>
        </w:rPr>
        <w:t>13</w:t>
      </w:r>
      <w:r>
        <w:t>(1), 88. https://doi.org/10.3390/vetsci13010088</w:t>
      </w:r>
    </w:p>
    <w:p w14:paraId="1399EA9B" w14:textId="77777777" w:rsidR="0056543D" w:rsidRDefault="0056543D" w:rsidP="0056543D">
      <w:pPr>
        <w:pStyle w:val="Bibliography"/>
      </w:pPr>
      <w:r>
        <w:t xml:space="preserve">Epping, R., &amp; Koch, M. (2023a). On-Site Detection of Volatile Organic Compounds (VOCs). </w:t>
      </w:r>
      <w:r>
        <w:rPr>
          <w:i/>
          <w:iCs/>
        </w:rPr>
        <w:t>Molecules</w:t>
      </w:r>
      <w:r>
        <w:t xml:space="preserve">, </w:t>
      </w:r>
      <w:r>
        <w:rPr>
          <w:i/>
          <w:iCs/>
        </w:rPr>
        <w:t>28</w:t>
      </w:r>
      <w:r>
        <w:t>(4). https://doi.org/10.3390/molecules28041598</w:t>
      </w:r>
    </w:p>
    <w:p w14:paraId="12CA0511" w14:textId="77777777" w:rsidR="0056543D" w:rsidRDefault="0056543D" w:rsidP="0056543D">
      <w:pPr>
        <w:pStyle w:val="Bibliography"/>
      </w:pPr>
      <w:r>
        <w:t xml:space="preserve">Epping, R., &amp; Koch, M. (2023b). On-Site Detection of Volatile Organic Compounds (VOCs). </w:t>
      </w:r>
      <w:r>
        <w:rPr>
          <w:i/>
          <w:iCs/>
        </w:rPr>
        <w:t>Molecules</w:t>
      </w:r>
      <w:r>
        <w:t xml:space="preserve">, </w:t>
      </w:r>
      <w:r>
        <w:rPr>
          <w:i/>
          <w:iCs/>
        </w:rPr>
        <w:t>28</w:t>
      </w:r>
      <w:r>
        <w:t>(4), 1598. https://doi.org/10.3390/molecules28041598</w:t>
      </w:r>
    </w:p>
    <w:p w14:paraId="6B311EF6" w14:textId="77777777" w:rsidR="0056543D" w:rsidRDefault="0056543D" w:rsidP="0056543D">
      <w:pPr>
        <w:pStyle w:val="Bibliography"/>
      </w:pPr>
      <w:r>
        <w:t xml:space="preserve">Farnoosh, R., Abnoosian, K., Isewid, R. A., &amp; Javaheri, D. (2025). DiabetesXpertNet: An innovative attention-based CNN for accurate type 2 diabetes prediction. </w:t>
      </w:r>
      <w:r>
        <w:rPr>
          <w:i/>
          <w:iCs/>
        </w:rPr>
        <w:t>PLOS One</w:t>
      </w:r>
      <w:r>
        <w:t xml:space="preserve">, </w:t>
      </w:r>
      <w:r>
        <w:rPr>
          <w:i/>
          <w:iCs/>
        </w:rPr>
        <w:t>20</w:t>
      </w:r>
      <w:r>
        <w:t>(9), e0330454. https://doi.org/10.1371/journal.pone.0330454</w:t>
      </w:r>
    </w:p>
    <w:p w14:paraId="567DAFA3" w14:textId="77777777" w:rsidR="0056543D" w:rsidRDefault="0056543D" w:rsidP="0056543D">
      <w:pPr>
        <w:pStyle w:val="Bibliography"/>
      </w:pPr>
      <w:r>
        <w:t xml:space="preserve">Ferrara, E. (2023). Fairness and Bias in Artificial Intelligence: A Brief Survey of Sources, Impacts, and Mitigation Strategies. </w:t>
      </w:r>
      <w:r>
        <w:rPr>
          <w:i/>
          <w:iCs/>
        </w:rPr>
        <w:t>Sci</w:t>
      </w:r>
      <w:r>
        <w:t xml:space="preserve">, </w:t>
      </w:r>
      <w:r>
        <w:rPr>
          <w:i/>
          <w:iCs/>
        </w:rPr>
        <w:t>6</w:t>
      </w:r>
      <w:r>
        <w:t>(1). https://doi.org/10.3390/sci6010003</w:t>
      </w:r>
    </w:p>
    <w:p w14:paraId="2EC7EC30" w14:textId="77777777" w:rsidR="0056543D" w:rsidRDefault="0056543D" w:rsidP="0056543D">
      <w:pPr>
        <w:pStyle w:val="Bibliography"/>
      </w:pPr>
      <w:r>
        <w:t xml:space="preserve">Gallos, I. K., Tryfonopoulos, D., Shani, G., Amditis, A., Haick, H., &amp; Dionysiou, D. D. (2023). Advancing Colorectal Cancer Diagnosis with AI-Powered Breathomics: Navigating Challenges and Future Directions. </w:t>
      </w:r>
      <w:r>
        <w:rPr>
          <w:i/>
          <w:iCs/>
        </w:rPr>
        <w:t>Diagnostics</w:t>
      </w:r>
      <w:r>
        <w:t xml:space="preserve">, </w:t>
      </w:r>
      <w:r>
        <w:rPr>
          <w:i/>
          <w:iCs/>
        </w:rPr>
        <w:t>13</w:t>
      </w:r>
      <w:r>
        <w:t>(24). https://doi.org/10.3390/diagnostics13243673</w:t>
      </w:r>
    </w:p>
    <w:p w14:paraId="46BCBD76" w14:textId="77777777" w:rsidR="0056543D" w:rsidRDefault="0056543D" w:rsidP="0056543D">
      <w:pPr>
        <w:pStyle w:val="Bibliography"/>
      </w:pPr>
      <w:r>
        <w:t xml:space="preserve">Ghasemzadeh, H., Hillman, R. E., &amp; Mehta, D. D. (2024). Toward Generalizable Machine Learning Models in Speech, Language, and Hearing Sciences: Estimating Sample Size and </w:t>
      </w:r>
      <w:r>
        <w:lastRenderedPageBreak/>
        <w:t xml:space="preserve">Reducing Overfitting. </w:t>
      </w:r>
      <w:r>
        <w:rPr>
          <w:i/>
          <w:iCs/>
        </w:rPr>
        <w:t>Journal of Speech, Language, and Hearing Research : JSLHR</w:t>
      </w:r>
      <w:r>
        <w:t xml:space="preserve">, </w:t>
      </w:r>
      <w:r>
        <w:rPr>
          <w:i/>
          <w:iCs/>
        </w:rPr>
        <w:t>67</w:t>
      </w:r>
      <w:r>
        <w:t>(3), 753–781. https://doi.org/10.1044/2023_JSLHR-23-00273</w:t>
      </w:r>
    </w:p>
    <w:p w14:paraId="51BD3168" w14:textId="77777777" w:rsidR="0056543D" w:rsidRDefault="0056543D" w:rsidP="0056543D">
      <w:pPr>
        <w:pStyle w:val="Bibliography"/>
      </w:pPr>
      <w:r>
        <w:t xml:space="preserve">Gladding, P. A., Cooper, M., Young, R., Loader, S., Smith, K., Zarate, E., Green, S., Boas, S. G. V., Shepherd, P., Kakadiya, P., Thorstensen, E., Keven, C., Coe, M., Jüllig, M., Zhang, E., &amp; Schlegel, T. T. (2022). Metabolomics and a Breath Sensor Identify Acetone as a Biomarker for Heart Failure. </w:t>
      </w:r>
      <w:r>
        <w:rPr>
          <w:i/>
          <w:iCs/>
        </w:rPr>
        <w:t>Biomolecules</w:t>
      </w:r>
      <w:r>
        <w:t xml:space="preserve">, </w:t>
      </w:r>
      <w:r>
        <w:rPr>
          <w:i/>
          <w:iCs/>
        </w:rPr>
        <w:t>13</w:t>
      </w:r>
      <w:r>
        <w:t>(1). https://doi.org/10.3390/biom13010013</w:t>
      </w:r>
    </w:p>
    <w:p w14:paraId="621D3EF1" w14:textId="77777777" w:rsidR="0056543D" w:rsidRDefault="0056543D" w:rsidP="0056543D">
      <w:pPr>
        <w:pStyle w:val="Bibliography"/>
      </w:pPr>
      <w:r>
        <w:t xml:space="preserve">Goldman, M. R., Molina-Castro, M., Etkins, J. C., Koide, T. L., Ramchandani, V. A., Plawecki, M. H., Mennella, J. A., &amp; Pepino, M. Y. (2025). Recent advances in alcohol metabolism: From the gut to the brain. </w:t>
      </w:r>
      <w:r>
        <w:rPr>
          <w:i/>
          <w:iCs/>
        </w:rPr>
        <w:t>Physiological Reviews</w:t>
      </w:r>
      <w:r>
        <w:t xml:space="preserve">, </w:t>
      </w:r>
      <w:r>
        <w:rPr>
          <w:i/>
          <w:iCs/>
        </w:rPr>
        <w:t>105</w:t>
      </w:r>
      <w:r>
        <w:t>(4), 2501–2535. https://doi.org/10.1152/physrev.00053.2024</w:t>
      </w:r>
    </w:p>
    <w:p w14:paraId="17048D6D" w14:textId="77777777" w:rsidR="0056543D" w:rsidRDefault="0056543D" w:rsidP="0056543D">
      <w:pPr>
        <w:pStyle w:val="Bibliography"/>
      </w:pPr>
      <w:r>
        <w:t xml:space="preserve">Gong, D., Chen, X., Yang, L., Zhang, Y., Zhong, Q., Liu, J., Yan, C., Cai, Y., Yang, W., &amp; Wang, J. (2023). From normal population to prediabetes and diabetes: Study of influencing factors and prediction models. </w:t>
      </w:r>
      <w:r>
        <w:rPr>
          <w:i/>
          <w:iCs/>
        </w:rPr>
        <w:t>Frontiers in Endocrinology</w:t>
      </w:r>
      <w:r>
        <w:t xml:space="preserve">, </w:t>
      </w:r>
      <w:r>
        <w:rPr>
          <w:i/>
          <w:iCs/>
        </w:rPr>
        <w:t>14</w:t>
      </w:r>
      <w:r>
        <w:t>, 1225696. https://doi.org/10.3389/fendo.2023.1225696</w:t>
      </w:r>
    </w:p>
    <w:p w14:paraId="24B25B54" w14:textId="77777777" w:rsidR="0056543D" w:rsidRDefault="0056543D" w:rsidP="0056543D">
      <w:pPr>
        <w:pStyle w:val="Bibliography"/>
      </w:pPr>
      <w:r>
        <w:t xml:space="preserve">Goshrani, A., Lin, R., O’Neal, D., &amp; Ekinci, E. I. (2025). Time in range—A new gold standard in type 2 diabetes research? </w:t>
      </w:r>
      <w:r>
        <w:rPr>
          <w:i/>
          <w:iCs/>
        </w:rPr>
        <w:t>Diabetes, Obesity &amp; Metabolism</w:t>
      </w:r>
      <w:r>
        <w:t xml:space="preserve">, </w:t>
      </w:r>
      <w:r>
        <w:rPr>
          <w:i/>
          <w:iCs/>
        </w:rPr>
        <w:t>27</w:t>
      </w:r>
      <w:r>
        <w:t>(5), 2342–2362. https://doi.org/10.1111/dom.16279</w:t>
      </w:r>
    </w:p>
    <w:p w14:paraId="696658FD" w14:textId="77777777" w:rsidR="0056543D" w:rsidRDefault="0056543D" w:rsidP="0056543D">
      <w:pPr>
        <w:pStyle w:val="Bibliography"/>
      </w:pPr>
      <w:r>
        <w:t xml:space="preserve">Gudiño-Ochoa, A., García-Rodríguez, J. A., Ochoa-Ornelas, R., Cuevas-Chávez, J. I., &amp; Sánchez-Arias, D. A. (2024a). Noninvasive Diabetes Detection through Human Breath Using TinyML-Powered E-Nose. </w:t>
      </w:r>
      <w:r>
        <w:rPr>
          <w:i/>
          <w:iCs/>
        </w:rPr>
        <w:t>Sensors</w:t>
      </w:r>
      <w:r>
        <w:t xml:space="preserve">, </w:t>
      </w:r>
      <w:r>
        <w:rPr>
          <w:i/>
          <w:iCs/>
        </w:rPr>
        <w:t>24</w:t>
      </w:r>
      <w:r>
        <w:t>(4). https://doi.org/10.3390/s24041294</w:t>
      </w:r>
    </w:p>
    <w:p w14:paraId="1670D9F3" w14:textId="77777777" w:rsidR="0056543D" w:rsidRDefault="0056543D" w:rsidP="0056543D">
      <w:pPr>
        <w:pStyle w:val="Bibliography"/>
      </w:pPr>
      <w:r>
        <w:t xml:space="preserve">Gudiño-Ochoa, A., García-Rodríguez, J. A., Ochoa-Ornelas, R., Cuevas-Chávez, J. I., &amp; Sánchez-Arias, D. A. (2024b). Noninvasive Diabetes Detection through Human Breath Using </w:t>
      </w:r>
      <w:r>
        <w:lastRenderedPageBreak/>
        <w:t xml:space="preserve">TinyML-Powered E-Nose. </w:t>
      </w:r>
      <w:r>
        <w:rPr>
          <w:i/>
          <w:iCs/>
        </w:rPr>
        <w:t>Sensors (Basel, Switzerland)</w:t>
      </w:r>
      <w:r>
        <w:t xml:space="preserve">, </w:t>
      </w:r>
      <w:r>
        <w:rPr>
          <w:i/>
          <w:iCs/>
        </w:rPr>
        <w:t>24</w:t>
      </w:r>
      <w:r>
        <w:t>(4), 1294. https://doi.org/10.3390/s24041294</w:t>
      </w:r>
    </w:p>
    <w:p w14:paraId="0265F24F" w14:textId="77777777" w:rsidR="0056543D" w:rsidRDefault="0056543D" w:rsidP="0056543D">
      <w:pPr>
        <w:pStyle w:val="Bibliography"/>
      </w:pPr>
      <w:r>
        <w:t xml:space="preserve">Guo, Z., Li, J., Zeng, L., Wang, P., Li, M., Su, C., &amp; Wang, S. (2025). Advances in research on novel technologies for the detection of exogenous contaminants in traditional Chinese medicine. </w:t>
      </w:r>
      <w:r>
        <w:rPr>
          <w:i/>
          <w:iCs/>
        </w:rPr>
        <w:t>Frontiers in Pharmacology</w:t>
      </w:r>
      <w:r>
        <w:t xml:space="preserve">, </w:t>
      </w:r>
      <w:r>
        <w:rPr>
          <w:i/>
          <w:iCs/>
        </w:rPr>
        <w:t>16</w:t>
      </w:r>
      <w:r>
        <w:t>, 1658241. https://doi.org/10.3389/fphar.2025.1658241</w:t>
      </w:r>
    </w:p>
    <w:p w14:paraId="1C0D6890" w14:textId="77777777" w:rsidR="0056543D" w:rsidRDefault="0056543D" w:rsidP="0056543D">
      <w:pPr>
        <w:pStyle w:val="Bibliography"/>
      </w:pPr>
      <w:r>
        <w:t xml:space="preserve">Gutierrez Reyes, C. D., Alejo-Jacuinde, G., Perez Sanchez, B., Chavez Reyes, J., Onigbinde, S., Mogut, D., Hernández-Jasso, I., Calderón-Vallejo, D., Quintanar, J. L., &amp; Mechref, Y. (2024). Multi Omics Applications in Biological Systems. </w:t>
      </w:r>
      <w:r>
        <w:rPr>
          <w:i/>
          <w:iCs/>
        </w:rPr>
        <w:t>Current Issues in Molecular Biology</w:t>
      </w:r>
      <w:r>
        <w:t xml:space="preserve">, </w:t>
      </w:r>
      <w:r>
        <w:rPr>
          <w:i/>
          <w:iCs/>
        </w:rPr>
        <w:t>46</w:t>
      </w:r>
      <w:r>
        <w:t>(6), 5777–5793. https://doi.org/10.3390/cimb46060345</w:t>
      </w:r>
    </w:p>
    <w:p w14:paraId="49712811" w14:textId="77777777" w:rsidR="0056543D" w:rsidRDefault="0056543D" w:rsidP="0056543D">
      <w:pPr>
        <w:pStyle w:val="Bibliography"/>
      </w:pPr>
      <w:r>
        <w:t xml:space="preserve">Haji, S. H., Jacksi, K., &amp; Salah, R. M. (2023). A Semantics-Based Clustering Approach for Online Laboratories Using K-Means and HAC Algorithms. </w:t>
      </w:r>
      <w:r>
        <w:rPr>
          <w:i/>
          <w:iCs/>
        </w:rPr>
        <w:t>Mathematics</w:t>
      </w:r>
      <w:r>
        <w:t xml:space="preserve">, </w:t>
      </w:r>
      <w:r>
        <w:rPr>
          <w:i/>
          <w:iCs/>
        </w:rPr>
        <w:t>11</w:t>
      </w:r>
      <w:r>
        <w:t>(3). https://doi.org/10.3390/math11030548</w:t>
      </w:r>
    </w:p>
    <w:p w14:paraId="151AF729" w14:textId="77777777" w:rsidR="0056543D" w:rsidRDefault="0056543D" w:rsidP="0056543D">
      <w:pPr>
        <w:pStyle w:val="Bibliography"/>
      </w:pPr>
      <w:r>
        <w:t xml:space="preserve">Hansen, A. W., &amp; Venkatachalam, K. V. (2023). Sulfur-Element containing metabolic pathways in human health and crosstalk with the microbiome. </w:t>
      </w:r>
      <w:r>
        <w:rPr>
          <w:i/>
          <w:iCs/>
        </w:rPr>
        <w:t>Biochemistry and Biophysics Reports</w:t>
      </w:r>
      <w:r>
        <w:t xml:space="preserve">, </w:t>
      </w:r>
      <w:r>
        <w:rPr>
          <w:i/>
          <w:iCs/>
        </w:rPr>
        <w:t>35</w:t>
      </w:r>
      <w:r>
        <w:t>, 101529. https://doi.org/10.1016/j.bbrep.2023.101529</w:t>
      </w:r>
    </w:p>
    <w:p w14:paraId="46889159" w14:textId="77777777" w:rsidR="0056543D" w:rsidRDefault="0056543D" w:rsidP="0056543D">
      <w:pPr>
        <w:pStyle w:val="Bibliography"/>
      </w:pPr>
      <w:r>
        <w:t xml:space="preserve">Hossain, Md. J., Al‐Mamun, Md., &amp; Islam, Md. R. (2024). Diabetes mellitus, the fastest growing global public health concern: Early detection should be focused. </w:t>
      </w:r>
      <w:r>
        <w:rPr>
          <w:i/>
          <w:iCs/>
        </w:rPr>
        <w:t>Health Science Reports</w:t>
      </w:r>
      <w:r>
        <w:t xml:space="preserve">, </w:t>
      </w:r>
      <w:r>
        <w:rPr>
          <w:i/>
          <w:iCs/>
        </w:rPr>
        <w:t>7</w:t>
      </w:r>
      <w:r>
        <w:t>(3), e2004. https://doi.org/10.1002/hsr2.2004</w:t>
      </w:r>
    </w:p>
    <w:p w14:paraId="003CD8AE" w14:textId="77777777" w:rsidR="0056543D" w:rsidRDefault="0056543D" w:rsidP="0056543D">
      <w:pPr>
        <w:pStyle w:val="Bibliography"/>
      </w:pPr>
      <w:r>
        <w:t xml:space="preserve">Huang, J., Yeung, A. M., Bergenstal, R. M., Castorino, K., Cengiz, E., Dhatariya, K., Niu, I., Sherr, J. L., Umpierrez, G. E., &amp; Klonoff, D. C. (2023). Update on Measuring Ketones. </w:t>
      </w:r>
      <w:r>
        <w:rPr>
          <w:i/>
          <w:iCs/>
        </w:rPr>
        <w:t xml:space="preserve">Journal of </w:t>
      </w:r>
      <w:r>
        <w:rPr>
          <w:i/>
          <w:iCs/>
        </w:rPr>
        <w:lastRenderedPageBreak/>
        <w:t>Diabetes Science and Technology</w:t>
      </w:r>
      <w:r>
        <w:t xml:space="preserve">, </w:t>
      </w:r>
      <w:r>
        <w:rPr>
          <w:i/>
          <w:iCs/>
        </w:rPr>
        <w:t>18</w:t>
      </w:r>
      <w:r>
        <w:t>(3), 714–726. https://doi.org/10.1177/19322968231152236</w:t>
      </w:r>
    </w:p>
    <w:p w14:paraId="39513A6B" w14:textId="77777777" w:rsidR="0056543D" w:rsidRDefault="0056543D" w:rsidP="0056543D">
      <w:pPr>
        <w:pStyle w:val="Bibliography"/>
      </w:pPr>
      <w:r>
        <w:t xml:space="preserve">Iafusco, D., Franceschi, R., Maguolo, A., Nuzio, S. G., Crinò, A., Delvecchio, M., Iughetti, L., Maffeis, C., Calcaterra, V., &amp; Manco, M. (2023). From Metabolic Syndrome to Type 2 Diabetes in Youth. </w:t>
      </w:r>
      <w:r>
        <w:rPr>
          <w:i/>
          <w:iCs/>
        </w:rPr>
        <w:t>Children</w:t>
      </w:r>
      <w:r>
        <w:t xml:space="preserve">, </w:t>
      </w:r>
      <w:r>
        <w:rPr>
          <w:i/>
          <w:iCs/>
        </w:rPr>
        <w:t>10</w:t>
      </w:r>
      <w:r>
        <w:t>(3). https://doi.org/10.3390/children10030516</w:t>
      </w:r>
    </w:p>
    <w:p w14:paraId="7C3ADEFB" w14:textId="77777777" w:rsidR="0056543D" w:rsidRDefault="0056543D" w:rsidP="0056543D">
      <w:pPr>
        <w:pStyle w:val="Bibliography"/>
      </w:pPr>
      <w:r>
        <w:t xml:space="preserve">Ibiam, A., Ubani, C., Okafor, C., Olorunkosebi, M. T., &amp; Fagbemi, B. T. (2023). Epigenetic footprints of heavy metal exposure: Biochemical mechanisms and public health implications. </w:t>
      </w:r>
      <w:r>
        <w:rPr>
          <w:i/>
          <w:iCs/>
        </w:rPr>
        <w:t>International Journal of Clinical Biology and Biochemistry</w:t>
      </w:r>
      <w:r>
        <w:t xml:space="preserve">, </w:t>
      </w:r>
      <w:r>
        <w:rPr>
          <w:i/>
          <w:iCs/>
        </w:rPr>
        <w:t>5</w:t>
      </w:r>
      <w:r>
        <w:t>(2), 53–61. https://doi.org/10.33545/26646188.2023.v5.i2a.110</w:t>
      </w:r>
    </w:p>
    <w:p w14:paraId="79892FAD" w14:textId="77777777" w:rsidR="0056543D" w:rsidRDefault="0056543D" w:rsidP="0056543D">
      <w:pPr>
        <w:pStyle w:val="Bibliography"/>
      </w:pPr>
      <w:r>
        <w:t xml:space="preserve">Jacokes, Z., Adoremos, I., Hussain, A. R., Newman, B. T., Pelphrey, K. A., &amp; Van Horn, J. D. (2025). Unsupervised Dimensionality Reduction Techniques for the Assessment of ASD Biomarkers. </w:t>
      </w:r>
      <w:r>
        <w:rPr>
          <w:i/>
          <w:iCs/>
        </w:rPr>
        <w:t>Pacific Symposium on Biocomputing. Pacific Symposium on Biocomputing</w:t>
      </w:r>
      <w:r>
        <w:t xml:space="preserve">, </w:t>
      </w:r>
      <w:r>
        <w:rPr>
          <w:i/>
          <w:iCs/>
        </w:rPr>
        <w:t>30</w:t>
      </w:r>
      <w:r>
        <w:t>, 614–630. https://doi.org/10.1142/9789819807024_0044</w:t>
      </w:r>
    </w:p>
    <w:p w14:paraId="1EF700A7" w14:textId="77777777" w:rsidR="0056543D" w:rsidRDefault="0056543D" w:rsidP="0056543D">
      <w:pPr>
        <w:pStyle w:val="Bibliography"/>
      </w:pPr>
      <w:r>
        <w:t xml:space="preserve">Jarnda, K. V., Dai, H., Ali, A., Bestman, P. L., Trafialek, J., Roberts-Jarnda, G. P., Anaman, R., Kamara, M. G., Wu, P., &amp; Ding, P. (2025). A Review on Optical Biosensors for Monitoring of Uric Acid and Blood Glucose Using Portable POCT Devices: Status, Challenges, and Future Horizons. </w:t>
      </w:r>
      <w:r>
        <w:rPr>
          <w:i/>
          <w:iCs/>
        </w:rPr>
        <w:t>Biosensors</w:t>
      </w:r>
      <w:r>
        <w:t xml:space="preserve">, </w:t>
      </w:r>
      <w:r>
        <w:rPr>
          <w:i/>
          <w:iCs/>
        </w:rPr>
        <w:t>15</w:t>
      </w:r>
      <w:r>
        <w:t>(4). https://doi.org/10.3390/bios15040222</w:t>
      </w:r>
    </w:p>
    <w:p w14:paraId="04E0C370" w14:textId="77777777" w:rsidR="0056543D" w:rsidRDefault="0056543D" w:rsidP="0056543D">
      <w:pPr>
        <w:pStyle w:val="Bibliography"/>
      </w:pPr>
      <w:r>
        <w:t xml:space="preserve">Jones, K. E., Petersen, M. C., Markov, A. M., Salam, M., Krutilova, P., McKee, A. M., Bohnert, K. L., Adamson, S. E., &amp; McGill, J. B. (2025). Breath Acetone Correlates With Capillary β-hydroxybutyrate in Type 1 Diabetes. </w:t>
      </w:r>
      <w:r>
        <w:rPr>
          <w:i/>
          <w:iCs/>
        </w:rPr>
        <w:t>Journal of Diabetes Science and Technology</w:t>
      </w:r>
      <w:r>
        <w:t>, 19322968251334640. https://doi.org/10.1177/19322968251334640</w:t>
      </w:r>
    </w:p>
    <w:p w14:paraId="3DB65F14" w14:textId="77777777" w:rsidR="0056543D" w:rsidRDefault="0056543D" w:rsidP="0056543D">
      <w:pPr>
        <w:pStyle w:val="Bibliography"/>
      </w:pPr>
      <w:r>
        <w:lastRenderedPageBreak/>
        <w:t xml:space="preserve">Joseph, J. (2025). Algorithmic bias in public health AI: A silent threat to equity in low-resource settings. </w:t>
      </w:r>
      <w:r>
        <w:rPr>
          <w:i/>
          <w:iCs/>
        </w:rPr>
        <w:t>Frontiers in Public Health</w:t>
      </w:r>
      <w:r>
        <w:t xml:space="preserve">, </w:t>
      </w:r>
      <w:r>
        <w:rPr>
          <w:i/>
          <w:iCs/>
        </w:rPr>
        <w:t>13</w:t>
      </w:r>
      <w:r>
        <w:t>, 1643180. https://doi.org/10.3389/fpubh.2025.1643180</w:t>
      </w:r>
    </w:p>
    <w:p w14:paraId="186A4F5F" w14:textId="77777777" w:rsidR="0056543D" w:rsidRDefault="0056543D" w:rsidP="0056543D">
      <w:pPr>
        <w:pStyle w:val="Bibliography"/>
      </w:pPr>
      <w:r>
        <w:t xml:space="preserve">Ko, Y.-H., Hung, C.-S., Lin, C.-H. R., Wu, D.-W., Huang, C.-H., Lin, C.-T., &amp; Tsai, J.-H. (2026). Tackling Imbalanced Data in Chronic Obstructive Pulmonary Disease Diagnosis: An Ensemble Learning Approach with Synthetic Data Generation. </w:t>
      </w:r>
      <w:r>
        <w:rPr>
          <w:i/>
          <w:iCs/>
        </w:rPr>
        <w:t>Bioengineering</w:t>
      </w:r>
      <w:r>
        <w:t xml:space="preserve">, </w:t>
      </w:r>
      <w:r>
        <w:rPr>
          <w:i/>
          <w:iCs/>
        </w:rPr>
        <w:t>13</w:t>
      </w:r>
      <w:r>
        <w:t>(1). https://doi.org/10.3390/bioengineering13010105</w:t>
      </w:r>
    </w:p>
    <w:p w14:paraId="41739F77" w14:textId="77777777" w:rsidR="0056543D" w:rsidRDefault="0056543D" w:rsidP="0056543D">
      <w:pPr>
        <w:pStyle w:val="Bibliography"/>
      </w:pPr>
      <w:r>
        <w:t xml:space="preserve">Kokkotis, C., Moustakidis, S., Swift, S. J., Kontopidou, F., Kavouras, I., Doulamis, A., &amp; Giannoukos, S. (2025). Artificial Intelligence and Machine Learning in the Diagnosis and Prognosis of Diseases Through Breath Analysis: A Scoping Review. </w:t>
      </w:r>
      <w:r>
        <w:rPr>
          <w:i/>
          <w:iCs/>
        </w:rPr>
        <w:t>Information</w:t>
      </w:r>
      <w:r>
        <w:t xml:space="preserve">, </w:t>
      </w:r>
      <w:r>
        <w:rPr>
          <w:i/>
          <w:iCs/>
        </w:rPr>
        <w:t>16</w:t>
      </w:r>
      <w:r>
        <w:t>(11). https://doi.org/10.3390/info16110968</w:t>
      </w:r>
    </w:p>
    <w:p w14:paraId="0BB97BAA" w14:textId="77777777" w:rsidR="0056543D" w:rsidRDefault="0056543D" w:rsidP="0056543D">
      <w:pPr>
        <w:pStyle w:val="Bibliography"/>
      </w:pPr>
      <w:r>
        <w:t xml:space="preserve">Krause, M., &amp; De Vito, G. (2023). Type 1 and Type 2 Diabetes Mellitus: Commonalities, Differences and the Importance of Exercise and Nutrition. </w:t>
      </w:r>
      <w:r>
        <w:rPr>
          <w:i/>
          <w:iCs/>
        </w:rPr>
        <w:t>Nutrients</w:t>
      </w:r>
      <w:r>
        <w:t xml:space="preserve">, </w:t>
      </w:r>
      <w:r>
        <w:rPr>
          <w:i/>
          <w:iCs/>
        </w:rPr>
        <w:t>15</w:t>
      </w:r>
      <w:r>
        <w:t>(19), 4279. https://doi.org/10.3390/nu15194279</w:t>
      </w:r>
    </w:p>
    <w:p w14:paraId="65C9DDA8" w14:textId="77777777" w:rsidR="0056543D" w:rsidRDefault="0056543D" w:rsidP="0056543D">
      <w:pPr>
        <w:pStyle w:val="Bibliography"/>
      </w:pPr>
      <w:r>
        <w:t xml:space="preserve">Kreiner, F. F., Schytz, P. A., Heerspink, H. J. L., Scholten, B. J. von, &amp; Idorn, T. (2023). Obesity-Related Kidney Disease: Current Understanding and Future Perspectives. </w:t>
      </w:r>
      <w:r>
        <w:rPr>
          <w:i/>
          <w:iCs/>
        </w:rPr>
        <w:t>Biomedicines</w:t>
      </w:r>
      <w:r>
        <w:t xml:space="preserve">, </w:t>
      </w:r>
      <w:r>
        <w:rPr>
          <w:i/>
          <w:iCs/>
        </w:rPr>
        <w:t>11</w:t>
      </w:r>
      <w:r>
        <w:t>(9). https://doi.org/10.3390/biomedicines11092498</w:t>
      </w:r>
    </w:p>
    <w:p w14:paraId="0C495904" w14:textId="77777777" w:rsidR="0056543D" w:rsidRDefault="0056543D" w:rsidP="0056543D">
      <w:pPr>
        <w:pStyle w:val="Bibliography"/>
      </w:pPr>
      <w:r>
        <w:t xml:space="preserve">Li, C., Wang, J., Wang, L., Guo, J., Li, J., Li, X., Li, L., Zhang, J., &amp; Suo, X. (2024a). Volatile organic compounds exposure in relation to glucose homeostasis and type 2 diabetes in older adults from the NHANES. </w:t>
      </w:r>
      <w:r>
        <w:rPr>
          <w:i/>
          <w:iCs/>
        </w:rPr>
        <w:t>Scientific Reports</w:t>
      </w:r>
      <w:r>
        <w:t xml:space="preserve">, </w:t>
      </w:r>
      <w:r>
        <w:rPr>
          <w:i/>
          <w:iCs/>
        </w:rPr>
        <w:t>14</w:t>
      </w:r>
      <w:r>
        <w:t>, 30075. https://doi.org/10.1038/s41598-024-81255-8</w:t>
      </w:r>
    </w:p>
    <w:p w14:paraId="74E89FE7" w14:textId="77777777" w:rsidR="0056543D" w:rsidRDefault="0056543D" w:rsidP="0056543D">
      <w:pPr>
        <w:pStyle w:val="Bibliography"/>
      </w:pPr>
      <w:r>
        <w:lastRenderedPageBreak/>
        <w:t xml:space="preserve">Li, C., Wang, J., Wang, L., Guo, J., Li, J., Li, X., Li, L., Zhang, J., &amp; Suo, X. (2024b). Volatile organic compounds exposure in relation to glucose homeostasis and type 2 diabetes in older adults from the NHANES. </w:t>
      </w:r>
      <w:r>
        <w:rPr>
          <w:i/>
          <w:iCs/>
        </w:rPr>
        <w:t>Scientific Reports</w:t>
      </w:r>
      <w:r>
        <w:t xml:space="preserve">, </w:t>
      </w:r>
      <w:r>
        <w:rPr>
          <w:i/>
          <w:iCs/>
        </w:rPr>
        <w:t>14</w:t>
      </w:r>
      <w:r>
        <w:t>, 30075. https://doi.org/10.1038/s41598-024-81255-8</w:t>
      </w:r>
    </w:p>
    <w:p w14:paraId="1B4B5CA1" w14:textId="77777777" w:rsidR="0056543D" w:rsidRDefault="0056543D" w:rsidP="0056543D">
      <w:pPr>
        <w:pStyle w:val="Bibliography"/>
      </w:pPr>
      <w:r>
        <w:t xml:space="preserve">Li, X., Ding, F., Zhang, L., Zhao, S., Hu, Z., Ma, Z., Li, F., Zhang, Y., Zhao, Y., &amp; Zhao, Y. (2025). Interpretable machine learning method to predict the risk of pre-diabetes using a national-wide cross-sectional data: Evidence from CHNS. </w:t>
      </w:r>
      <w:r>
        <w:rPr>
          <w:i/>
          <w:iCs/>
        </w:rPr>
        <w:t>BMC Public Health</w:t>
      </w:r>
      <w:r>
        <w:t xml:space="preserve">, </w:t>
      </w:r>
      <w:r>
        <w:rPr>
          <w:i/>
          <w:iCs/>
        </w:rPr>
        <w:t>25</w:t>
      </w:r>
      <w:r>
        <w:t>, 1145. https://doi.org/10.1186/s12889-025-22419-7</w:t>
      </w:r>
    </w:p>
    <w:p w14:paraId="352D3BC5" w14:textId="77777777" w:rsidR="0056543D" w:rsidRDefault="0056543D" w:rsidP="0056543D">
      <w:pPr>
        <w:pStyle w:val="Bibliography"/>
      </w:pPr>
      <w:r>
        <w:t xml:space="preserve">Liu, H., Wang, S., Wang, J., Guo, X., Song, Y., Fu, K., Gao, Z., Liu, D., He, W., &amp; Yang, L.-L. (2025). Energy metabolism in health and diseases. </w:t>
      </w:r>
      <w:r>
        <w:rPr>
          <w:i/>
          <w:iCs/>
        </w:rPr>
        <w:t>Signal Transduction and Targeted Therapy</w:t>
      </w:r>
      <w:r>
        <w:t xml:space="preserve">, </w:t>
      </w:r>
      <w:r>
        <w:rPr>
          <w:i/>
          <w:iCs/>
        </w:rPr>
        <w:t>10</w:t>
      </w:r>
      <w:r>
        <w:t>, 69. https://doi.org/10.1038/s41392-025-02141-x</w:t>
      </w:r>
    </w:p>
    <w:p w14:paraId="235ABFA6" w14:textId="77777777" w:rsidR="0056543D" w:rsidRDefault="0056543D" w:rsidP="0056543D">
      <w:pPr>
        <w:pStyle w:val="Bibliography"/>
      </w:pPr>
      <w:r>
        <w:t xml:space="preserve">Livieri, G., Mangina, E., Protopapadakis, E. D., &amp; Panayiotou, A. G. (2025). The gaps and challenges in digital health technology use as perceived by patients: A scoping review and narrative meta-synthesis. </w:t>
      </w:r>
      <w:r>
        <w:rPr>
          <w:i/>
          <w:iCs/>
        </w:rPr>
        <w:t>Frontiers in Digital Health</w:t>
      </w:r>
      <w:r>
        <w:t xml:space="preserve">, </w:t>
      </w:r>
      <w:r>
        <w:rPr>
          <w:i/>
          <w:iCs/>
        </w:rPr>
        <w:t>7</w:t>
      </w:r>
      <w:r>
        <w:t>, 1474956. https://doi.org/10.3389/fdgth.2025.1474956</w:t>
      </w:r>
    </w:p>
    <w:p w14:paraId="6B76F6EE" w14:textId="77777777" w:rsidR="0056543D" w:rsidRDefault="0056543D" w:rsidP="0056543D">
      <w:pPr>
        <w:pStyle w:val="Bibliography"/>
      </w:pPr>
      <w:r>
        <w:t xml:space="preserve">Lv, M., Liu, H., Wang, M., Wang, D., Li, H., Lu, X., Guo, Z., &amp; Li, Q. (2025). Small Scale Multi-Object Segmentation in Mid-Infrared Image Using the Image Timing Features–Gaussian Mixture Model and Convolutional-UNet. </w:t>
      </w:r>
      <w:r>
        <w:rPr>
          <w:i/>
          <w:iCs/>
        </w:rPr>
        <w:t>Sensors</w:t>
      </w:r>
      <w:r>
        <w:t xml:space="preserve">, </w:t>
      </w:r>
      <w:r>
        <w:rPr>
          <w:i/>
          <w:iCs/>
        </w:rPr>
        <w:t>25</w:t>
      </w:r>
      <w:r>
        <w:t>(11). https://doi.org/10.3390/s25113440</w:t>
      </w:r>
    </w:p>
    <w:p w14:paraId="4DEBE812" w14:textId="77777777" w:rsidR="0056543D" w:rsidRDefault="0056543D" w:rsidP="0056543D">
      <w:pPr>
        <w:pStyle w:val="Bibliography"/>
      </w:pPr>
      <w:r>
        <w:t xml:space="preserve">Magnano, M. C., Ahmed, W., Wang, R., Bergant Marušič, M., Fowler, S. J., &amp; White, I. R. (2024a). Exhaled volatile organic compounds and respiratory disease: Recent progress and future </w:t>
      </w:r>
      <w:r>
        <w:lastRenderedPageBreak/>
        <w:t xml:space="preserve">outlook. </w:t>
      </w:r>
      <w:r>
        <w:rPr>
          <w:i/>
          <w:iCs/>
        </w:rPr>
        <w:t>TrAC Trends in Analytical Chemistry</w:t>
      </w:r>
      <w:r>
        <w:t xml:space="preserve">, </w:t>
      </w:r>
      <w:r>
        <w:rPr>
          <w:i/>
          <w:iCs/>
        </w:rPr>
        <w:t>176</w:t>
      </w:r>
      <w:r>
        <w:t>, 117739. https://doi.org/10.1016/j.trac.2024.117739</w:t>
      </w:r>
    </w:p>
    <w:p w14:paraId="6E32CBAF" w14:textId="77777777" w:rsidR="0056543D" w:rsidRDefault="0056543D" w:rsidP="0056543D">
      <w:pPr>
        <w:pStyle w:val="Bibliography"/>
      </w:pPr>
      <w:r>
        <w:t xml:space="preserve">Magnano, M. C., Ahmed, W., Wang, R., Bergant Marušič, M., Fowler, S. J., &amp; White, I. R. (2024b). Exhaled volatile organic compounds and respiratory disease: Recent progress and future outlook. </w:t>
      </w:r>
      <w:r>
        <w:rPr>
          <w:i/>
          <w:iCs/>
        </w:rPr>
        <w:t>TrAC Trends in Analytical Chemistry</w:t>
      </w:r>
      <w:r>
        <w:t xml:space="preserve">, </w:t>
      </w:r>
      <w:r>
        <w:rPr>
          <w:i/>
          <w:iCs/>
        </w:rPr>
        <w:t>176</w:t>
      </w:r>
      <w:r>
        <w:t>, 117739. https://doi.org/10.1016/j.trac.2024.117739</w:t>
      </w:r>
    </w:p>
    <w:p w14:paraId="2DBCEDEA" w14:textId="77777777" w:rsidR="0056543D" w:rsidRDefault="0056543D" w:rsidP="0056543D">
      <w:pPr>
        <w:pStyle w:val="Bibliography"/>
      </w:pPr>
      <w:r>
        <w:t xml:space="preserve">Maleki Varnosfaderani, S., &amp; Forouzanfar, M. (2024). The Role of AI in Hospitals and Clinics: Transforming Healthcare in the 21st Century. </w:t>
      </w:r>
      <w:r>
        <w:rPr>
          <w:i/>
          <w:iCs/>
        </w:rPr>
        <w:t>Bioengineering</w:t>
      </w:r>
      <w:r>
        <w:t xml:space="preserve">, </w:t>
      </w:r>
      <w:r>
        <w:rPr>
          <w:i/>
          <w:iCs/>
        </w:rPr>
        <w:t>11</w:t>
      </w:r>
      <w:r>
        <w:t>(4), 337. https://doi.org/10.3390/bioengineering11040337</w:t>
      </w:r>
    </w:p>
    <w:p w14:paraId="43FFEEDE" w14:textId="77777777" w:rsidR="0056543D" w:rsidRDefault="0056543D" w:rsidP="0056543D">
      <w:pPr>
        <w:pStyle w:val="Bibliography"/>
      </w:pPr>
      <w:r>
        <w:t xml:space="preserve">Manolis, A. S., Manolis, T. A., &amp; Manolis, A. A. (2023). Ketone Bodies and Cardiovascular Disease: An Alternate Fuel Source to the Rescue. </w:t>
      </w:r>
      <w:r>
        <w:rPr>
          <w:i/>
          <w:iCs/>
        </w:rPr>
        <w:t>International Journal of Molecular Sciences</w:t>
      </w:r>
      <w:r>
        <w:t xml:space="preserve">, </w:t>
      </w:r>
      <w:r>
        <w:rPr>
          <w:i/>
          <w:iCs/>
        </w:rPr>
        <w:t>24</w:t>
      </w:r>
      <w:r>
        <w:t>(4). https://doi.org/10.3390/ijms24043534</w:t>
      </w:r>
    </w:p>
    <w:p w14:paraId="4C7B91B7" w14:textId="77777777" w:rsidR="0056543D" w:rsidRDefault="0056543D" w:rsidP="0056543D">
      <w:pPr>
        <w:pStyle w:val="Bibliography"/>
      </w:pPr>
      <w:r>
        <w:t xml:space="preserve">Marfatia, K., Ni, J., Preda, V., &amp; Nasiri, N. (2025). Is Breath Best? A Systematic Review on the Accuracy and Utility of Nanotechnology Based Breath Analysis of Ketones in Type 1 Diabetes. </w:t>
      </w:r>
      <w:r>
        <w:rPr>
          <w:i/>
          <w:iCs/>
        </w:rPr>
        <w:t>Biosensors</w:t>
      </w:r>
      <w:r>
        <w:t xml:space="preserve">, </w:t>
      </w:r>
      <w:r>
        <w:rPr>
          <w:i/>
          <w:iCs/>
        </w:rPr>
        <w:t>15</w:t>
      </w:r>
      <w:r>
        <w:t>(1), 62. https://doi.org/10.3390/bios15010062</w:t>
      </w:r>
    </w:p>
    <w:p w14:paraId="3B91F5DE" w14:textId="77777777" w:rsidR="0056543D" w:rsidRDefault="0056543D" w:rsidP="0056543D">
      <w:pPr>
        <w:pStyle w:val="Bibliography"/>
      </w:pPr>
      <w:r>
        <w:t xml:space="preserve">Masenga, S. K., Kabwe, L. S., Chakulya, M., &amp; Kirabo, A. (2023). Mechanisms of Oxidative Stress in Metabolic Syndrome. </w:t>
      </w:r>
      <w:r>
        <w:rPr>
          <w:i/>
          <w:iCs/>
        </w:rPr>
        <w:t>International Journal of Molecular Sciences</w:t>
      </w:r>
      <w:r>
        <w:t xml:space="preserve">, </w:t>
      </w:r>
      <w:r>
        <w:rPr>
          <w:i/>
          <w:iCs/>
        </w:rPr>
        <w:t>24</w:t>
      </w:r>
      <w:r>
        <w:t>(9). https://doi.org/10.3390/ijms24097898</w:t>
      </w:r>
    </w:p>
    <w:p w14:paraId="69921E10" w14:textId="77777777" w:rsidR="0056543D" w:rsidRDefault="0056543D" w:rsidP="0056543D">
      <w:pPr>
        <w:pStyle w:val="Bibliography"/>
      </w:pPr>
      <w:r>
        <w:t xml:space="preserve">McKenzie, M., Irac, S. E., Chen, Z., Moradi, A., Jenner, A., Nguyen, Q., &amp; Rashidieh, B. (2026). Integrative spatial omics and artificial intelligence: Transforming cancer research with omics data and AI. </w:t>
      </w:r>
      <w:r>
        <w:rPr>
          <w:i/>
          <w:iCs/>
        </w:rPr>
        <w:t>Seminars in Cancer Biology</w:t>
      </w:r>
      <w:r>
        <w:t xml:space="preserve">, </w:t>
      </w:r>
      <w:r>
        <w:rPr>
          <w:i/>
          <w:iCs/>
        </w:rPr>
        <w:t>119</w:t>
      </w:r>
      <w:r>
        <w:t>, 65–82. https://doi.org/10.1016/j.semcancer.2026.01.002</w:t>
      </w:r>
    </w:p>
    <w:p w14:paraId="2598328B" w14:textId="77777777" w:rsidR="0056543D" w:rsidRDefault="0056543D" w:rsidP="0056543D">
      <w:pPr>
        <w:pStyle w:val="Bibliography"/>
      </w:pPr>
      <w:r>
        <w:lastRenderedPageBreak/>
        <w:t xml:space="preserve">Mennella, C., Maniscalco, U., De Pietro, G., &amp; Esposito, M. (2024). Ethical and regulatory challenges of AI technologies in healthcare: A narrative review. </w:t>
      </w:r>
      <w:r>
        <w:rPr>
          <w:i/>
          <w:iCs/>
        </w:rPr>
        <w:t>Heliyon</w:t>
      </w:r>
      <w:r>
        <w:t xml:space="preserve">, </w:t>
      </w:r>
      <w:r>
        <w:rPr>
          <w:i/>
          <w:iCs/>
        </w:rPr>
        <w:t>10</w:t>
      </w:r>
      <w:r>
        <w:t>(4), e26297. https://doi.org/10.1016/j.heliyon.2024.e26297</w:t>
      </w:r>
    </w:p>
    <w:p w14:paraId="5AD7B318" w14:textId="77777777" w:rsidR="0056543D" w:rsidRDefault="0056543D" w:rsidP="0056543D">
      <w:pPr>
        <w:pStyle w:val="Bibliography"/>
      </w:pPr>
      <w:r>
        <w:t xml:space="preserve">Mittal, R., Prasad, K., Lemos, J. R. N., Arevalo, G., &amp; Hirani, K. (2025). Unveiling Gestational Diabetes: An Overview of Pathophysiology and Management. </w:t>
      </w:r>
      <w:r>
        <w:rPr>
          <w:i/>
          <w:iCs/>
        </w:rPr>
        <w:t>International Journal of Molecular Sciences</w:t>
      </w:r>
      <w:r>
        <w:t xml:space="preserve">, </w:t>
      </w:r>
      <w:r>
        <w:rPr>
          <w:i/>
          <w:iCs/>
        </w:rPr>
        <w:t>26</w:t>
      </w:r>
      <w:r>
        <w:t>(5). https://doi.org/10.3390/ijms26052320</w:t>
      </w:r>
    </w:p>
    <w:p w14:paraId="1FFE8D31" w14:textId="77777777" w:rsidR="0056543D" w:rsidRDefault="0056543D" w:rsidP="0056543D">
      <w:pPr>
        <w:pStyle w:val="Bibliography"/>
      </w:pPr>
      <w:r>
        <w:t xml:space="preserve">Mortazavi, S., Makouei, S., Abbasian, K., &amp; Danishvar, S. (2025a). Exhaled Breath Analysis (EBA): A Comprehensive Review of Non-Invasive Diagnostic Techniques for Disease Detection. </w:t>
      </w:r>
      <w:r>
        <w:rPr>
          <w:i/>
          <w:iCs/>
        </w:rPr>
        <w:t>Photonics</w:t>
      </w:r>
      <w:r>
        <w:t xml:space="preserve">, </w:t>
      </w:r>
      <w:r>
        <w:rPr>
          <w:i/>
          <w:iCs/>
        </w:rPr>
        <w:t>12</w:t>
      </w:r>
      <w:r>
        <w:t>(9). https://doi.org/10.3390/photonics12090848</w:t>
      </w:r>
    </w:p>
    <w:p w14:paraId="037B52BE" w14:textId="77777777" w:rsidR="0056543D" w:rsidRDefault="0056543D" w:rsidP="0056543D">
      <w:pPr>
        <w:pStyle w:val="Bibliography"/>
      </w:pPr>
      <w:r>
        <w:t xml:space="preserve">Mortazavi, S., Makouei, S., Abbasian, K., &amp; Danishvar, S. (2025b). Exhaled Breath Analysis (EBA): A Comprehensive Review of Non-Invasive Diagnostic Techniques for Disease Detection. </w:t>
      </w:r>
      <w:r>
        <w:rPr>
          <w:i/>
          <w:iCs/>
        </w:rPr>
        <w:t>Photonics</w:t>
      </w:r>
      <w:r>
        <w:t xml:space="preserve">, </w:t>
      </w:r>
      <w:r>
        <w:rPr>
          <w:i/>
          <w:iCs/>
        </w:rPr>
        <w:t>12</w:t>
      </w:r>
      <w:r>
        <w:t>(9). https://doi.org/10.3390/photonics12090848</w:t>
      </w:r>
    </w:p>
    <w:p w14:paraId="2D21F082" w14:textId="77777777" w:rsidR="0056543D" w:rsidRDefault="0056543D" w:rsidP="0056543D">
      <w:pPr>
        <w:pStyle w:val="Bibliography"/>
      </w:pPr>
      <w:r>
        <w:t xml:space="preserve">Moses, J. C., Adibi, S., Wickramasinghe, N., Nguyen, L., Angelova, M., &amp; Islam, S. M. S. (2023). Non-invasive blood glucose monitoring technology in diabetes management: Review. </w:t>
      </w:r>
      <w:r>
        <w:rPr>
          <w:i/>
          <w:iCs/>
        </w:rPr>
        <w:t>mHealth</w:t>
      </w:r>
      <w:r>
        <w:t xml:space="preserve">, </w:t>
      </w:r>
      <w:r>
        <w:rPr>
          <w:i/>
          <w:iCs/>
        </w:rPr>
        <w:t>10</w:t>
      </w:r>
      <w:r>
        <w:t>, 9. https://doi.org/10.21037/mhealth-23-9</w:t>
      </w:r>
    </w:p>
    <w:p w14:paraId="0A146886" w14:textId="77777777" w:rsidR="0056543D" w:rsidRDefault="0056543D" w:rsidP="0056543D">
      <w:pPr>
        <w:pStyle w:val="Bibliography"/>
      </w:pPr>
      <w:r>
        <w:t xml:space="preserve">Moura, P. C., Raposo, M., &amp; Vassilenko, V. (2023a). Breath volatile organic compounds (VOCs) as biomarkers for the diagnosis of pathological conditions: A review. </w:t>
      </w:r>
      <w:r>
        <w:rPr>
          <w:i/>
          <w:iCs/>
        </w:rPr>
        <w:t>Biomedical Journal</w:t>
      </w:r>
      <w:r>
        <w:t xml:space="preserve">, </w:t>
      </w:r>
      <w:r>
        <w:rPr>
          <w:i/>
          <w:iCs/>
        </w:rPr>
        <w:t>46</w:t>
      </w:r>
      <w:r>
        <w:t>(4), 100623. https://doi.org/10.1016/j.bj.2023.100623</w:t>
      </w:r>
    </w:p>
    <w:p w14:paraId="4BFA801F" w14:textId="77777777" w:rsidR="0056543D" w:rsidRDefault="0056543D" w:rsidP="0056543D">
      <w:pPr>
        <w:pStyle w:val="Bibliography"/>
      </w:pPr>
      <w:r>
        <w:t xml:space="preserve">Moura, P. C., Raposo, M., &amp; Vassilenko, V. (2023b). Breath volatile organic compounds (VOCs) as biomarkers for the diagnosis of pathological conditions: A review. </w:t>
      </w:r>
      <w:r>
        <w:rPr>
          <w:i/>
          <w:iCs/>
        </w:rPr>
        <w:t>Biomedical Journal</w:t>
      </w:r>
      <w:r>
        <w:t xml:space="preserve">, </w:t>
      </w:r>
      <w:r>
        <w:rPr>
          <w:i/>
          <w:iCs/>
        </w:rPr>
        <w:t>46</w:t>
      </w:r>
      <w:r>
        <w:t>(4), 100623. https://doi.org/10.1016/j.bj.2023.100623</w:t>
      </w:r>
    </w:p>
    <w:p w14:paraId="6411FBE0" w14:textId="77777777" w:rsidR="0056543D" w:rsidRDefault="0056543D" w:rsidP="0056543D">
      <w:pPr>
        <w:pStyle w:val="Bibliography"/>
      </w:pPr>
      <w:r>
        <w:lastRenderedPageBreak/>
        <w:t xml:space="preserve">Moura, P. C., Raposo, M., &amp; Vassilenko, V. (2023c). Breath volatile organic compounds (VOCs) as biomarkers for the diagnosis of pathological conditions: A review. </w:t>
      </w:r>
      <w:r>
        <w:rPr>
          <w:i/>
          <w:iCs/>
        </w:rPr>
        <w:t>Biomedical Journal</w:t>
      </w:r>
      <w:r>
        <w:t xml:space="preserve">, </w:t>
      </w:r>
      <w:r>
        <w:rPr>
          <w:i/>
          <w:iCs/>
        </w:rPr>
        <w:t>46</w:t>
      </w:r>
      <w:r>
        <w:t>(4), 100623. https://doi.org/10.1016/j.bj.2023.100623</w:t>
      </w:r>
    </w:p>
    <w:p w14:paraId="20F8BFAE" w14:textId="77777777" w:rsidR="0056543D" w:rsidRDefault="0056543D" w:rsidP="0056543D">
      <w:pPr>
        <w:pStyle w:val="Bibliography"/>
      </w:pPr>
      <w:r>
        <w:t xml:space="preserve">Moura, P. C., Raposo, M., &amp; Vassilenko, V. (2023d). Breath volatile organic compounds (VOCs) as biomarkers for the diagnosis of pathological conditions: A review. </w:t>
      </w:r>
      <w:r>
        <w:rPr>
          <w:i/>
          <w:iCs/>
        </w:rPr>
        <w:t>Biomedical Journal</w:t>
      </w:r>
      <w:r>
        <w:t xml:space="preserve">, </w:t>
      </w:r>
      <w:r>
        <w:rPr>
          <w:i/>
          <w:iCs/>
        </w:rPr>
        <w:t>46</w:t>
      </w:r>
      <w:r>
        <w:t>(4), 100623. https://doi.org/10.1016/j.bj.2023.100623</w:t>
      </w:r>
    </w:p>
    <w:p w14:paraId="01DE40FE" w14:textId="77777777" w:rsidR="0056543D" w:rsidRDefault="0056543D" w:rsidP="0056543D">
      <w:pPr>
        <w:pStyle w:val="Bibliography"/>
      </w:pPr>
      <w:r>
        <w:t xml:space="preserve">Okafor, C., Ibiam, V. A., Fagbemi, B. T., Ubani, C., &amp; Olorunkosebi, M. T. (2024). Microbial dysbiosis and antibiotic resistance in cancer development and therapy. </w:t>
      </w:r>
      <w:r>
        <w:rPr>
          <w:i/>
          <w:iCs/>
        </w:rPr>
        <w:t>International Journal of Molecular Biology and Biochemistry</w:t>
      </w:r>
      <w:r>
        <w:t xml:space="preserve">, </w:t>
      </w:r>
      <w:r>
        <w:rPr>
          <w:i/>
          <w:iCs/>
        </w:rPr>
        <w:t>6</w:t>
      </w:r>
      <w:r>
        <w:t>(1), 68–77. https://doi.org/10.33545/26646501.2024.v6.i1a.105</w:t>
      </w:r>
    </w:p>
    <w:p w14:paraId="46700E64" w14:textId="77777777" w:rsidR="0056543D" w:rsidRDefault="0056543D" w:rsidP="0056543D">
      <w:pPr>
        <w:pStyle w:val="Bibliography"/>
      </w:pPr>
      <w:r>
        <w:t xml:space="preserve">Olawade, D. B., Plabon, S. B., Ojo, A., Ogunbona, M. A., Makanjuola, B. D., &amp; Olasilola, O. R. (2026). Human in the loop artificial intelligence in healthcare: Applications, outcomes, and implementation challenges. </w:t>
      </w:r>
      <w:r>
        <w:rPr>
          <w:i/>
          <w:iCs/>
        </w:rPr>
        <w:t>International Journal of Medical Informatics</w:t>
      </w:r>
      <w:r>
        <w:t xml:space="preserve">, </w:t>
      </w:r>
      <w:r>
        <w:rPr>
          <w:i/>
          <w:iCs/>
        </w:rPr>
        <w:t>213</w:t>
      </w:r>
      <w:r>
        <w:t>, 106362. https://doi.org/10.1016/j.ijmedinf.2026.106362</w:t>
      </w:r>
    </w:p>
    <w:p w14:paraId="53E4DC0F" w14:textId="77777777" w:rsidR="0056543D" w:rsidRDefault="0056543D" w:rsidP="0056543D">
      <w:pPr>
        <w:pStyle w:val="Bibliography"/>
      </w:pPr>
      <w:r>
        <w:t xml:space="preserve">Oyerinde, A. S., Selvaraju, V., Babu, J. R., &amp; Geetha, T. (2023a). Potential Role of Oxidative Stress in the Production of Volatile Organic Compounds in Obesity. </w:t>
      </w:r>
      <w:r>
        <w:rPr>
          <w:i/>
          <w:iCs/>
        </w:rPr>
        <w:t>Antioxidants</w:t>
      </w:r>
      <w:r>
        <w:t xml:space="preserve">, </w:t>
      </w:r>
      <w:r>
        <w:rPr>
          <w:i/>
          <w:iCs/>
        </w:rPr>
        <w:t>12</w:t>
      </w:r>
      <w:r>
        <w:t>(1), 129. https://doi.org/10.3390/antiox12010129</w:t>
      </w:r>
    </w:p>
    <w:p w14:paraId="0DDB121B" w14:textId="77777777" w:rsidR="0056543D" w:rsidRDefault="0056543D" w:rsidP="0056543D">
      <w:pPr>
        <w:pStyle w:val="Bibliography"/>
      </w:pPr>
      <w:r>
        <w:t xml:space="preserve">Oyerinde, A. S., Selvaraju, V., Babu, J. R., &amp; Geetha, T. (2023b). Potential Role of Oxidative Stress in the Production of Volatile Organic Compounds in Obesity. </w:t>
      </w:r>
      <w:r>
        <w:rPr>
          <w:i/>
          <w:iCs/>
        </w:rPr>
        <w:t>Antioxidants</w:t>
      </w:r>
      <w:r>
        <w:t xml:space="preserve">, </w:t>
      </w:r>
      <w:r>
        <w:rPr>
          <w:i/>
          <w:iCs/>
        </w:rPr>
        <w:t>12</w:t>
      </w:r>
      <w:r>
        <w:t>(1). https://doi.org/10.3390/antiox12010129</w:t>
      </w:r>
    </w:p>
    <w:p w14:paraId="28524371" w14:textId="77777777" w:rsidR="0056543D" w:rsidRDefault="0056543D" w:rsidP="0056543D">
      <w:pPr>
        <w:pStyle w:val="Bibliography"/>
      </w:pPr>
      <w:r>
        <w:lastRenderedPageBreak/>
        <w:t xml:space="preserve">Oyerinde, A. S., Selvaraju, V., Babu, J. R., &amp; Geetha, T. (2023c). Potential Role of Oxidative Stress in the Production of Volatile Organic Compounds in Obesity. </w:t>
      </w:r>
      <w:r>
        <w:rPr>
          <w:i/>
          <w:iCs/>
        </w:rPr>
        <w:t>Antioxidants</w:t>
      </w:r>
      <w:r>
        <w:t xml:space="preserve">, </w:t>
      </w:r>
      <w:r>
        <w:rPr>
          <w:i/>
          <w:iCs/>
        </w:rPr>
        <w:t>12</w:t>
      </w:r>
      <w:r>
        <w:t>(1). https://doi.org/10.3390/antiox12010129</w:t>
      </w:r>
    </w:p>
    <w:p w14:paraId="76F21147" w14:textId="77777777" w:rsidR="0056543D" w:rsidRDefault="0056543D" w:rsidP="0056543D">
      <w:pPr>
        <w:pStyle w:val="Bibliography"/>
      </w:pPr>
      <w:r>
        <w:t xml:space="preserve">Oyerinde, A. S., Selvaraju, V., Babu, J. R., &amp; Geetha, T. (2023d). Potential Role of Oxidative Stress in the Production of Volatile Organic Compounds in Obesity. </w:t>
      </w:r>
      <w:r>
        <w:rPr>
          <w:i/>
          <w:iCs/>
        </w:rPr>
        <w:t>Antioxidants</w:t>
      </w:r>
      <w:r>
        <w:t xml:space="preserve">, </w:t>
      </w:r>
      <w:r>
        <w:rPr>
          <w:i/>
          <w:iCs/>
        </w:rPr>
        <w:t>12</w:t>
      </w:r>
      <w:r>
        <w:t>(1). https://doi.org/10.3390/antiox12010129</w:t>
      </w:r>
    </w:p>
    <w:p w14:paraId="3F8DB8B8" w14:textId="77777777" w:rsidR="0056543D" w:rsidRDefault="0056543D" w:rsidP="0056543D">
      <w:pPr>
        <w:pStyle w:val="Bibliography"/>
      </w:pPr>
      <w:r>
        <w:t xml:space="preserve">Oyerinde, A. S., Selvaraju, V., Babu, J. R., &amp; Geetha, T. (2023e). Potential Role of Oxidative Stress in the Production of Volatile Organic Compounds in Obesity. </w:t>
      </w:r>
      <w:r>
        <w:rPr>
          <w:i/>
          <w:iCs/>
        </w:rPr>
        <w:t>Antioxidants</w:t>
      </w:r>
      <w:r>
        <w:t xml:space="preserve">, </w:t>
      </w:r>
      <w:r>
        <w:rPr>
          <w:i/>
          <w:iCs/>
        </w:rPr>
        <w:t>12</w:t>
      </w:r>
      <w:r>
        <w:t>(1). https://doi.org/10.3390/antiox12010129</w:t>
      </w:r>
    </w:p>
    <w:p w14:paraId="3AF44249" w14:textId="77777777" w:rsidR="0056543D" w:rsidRDefault="0056543D" w:rsidP="0056543D">
      <w:pPr>
        <w:pStyle w:val="Bibliography"/>
      </w:pPr>
      <w:r>
        <w:t xml:space="preserve">Palmisani, J., Aresta, A. M., Vergaro, V., Mancini, G., Mazzola, M. C., Nisi, M. R., Pastore, L., Pizzillo, V., Vietro, N. D., Boncristiani, C., Ciccarella, G., Zambonin, C., Gennaro, G. de, &amp; Gilio, A. D. (2025). Volatile Organic Compounds (VOCs) in Neurodegenerative Diseases (NDDs): Diagnostic Potential and Analytical Approaches. </w:t>
      </w:r>
      <w:r>
        <w:rPr>
          <w:i/>
          <w:iCs/>
        </w:rPr>
        <w:t>Molecules</w:t>
      </w:r>
      <w:r>
        <w:t xml:space="preserve">, </w:t>
      </w:r>
      <w:r>
        <w:rPr>
          <w:i/>
          <w:iCs/>
        </w:rPr>
        <w:t>30</w:t>
      </w:r>
      <w:r>
        <w:t>(19). https://doi.org/10.3390/molecules30194028</w:t>
      </w:r>
    </w:p>
    <w:p w14:paraId="479FC362" w14:textId="77777777" w:rsidR="0056543D" w:rsidRDefault="0056543D" w:rsidP="0056543D">
      <w:pPr>
        <w:pStyle w:val="Bibliography"/>
      </w:pPr>
      <w:r>
        <w:t xml:space="preserve">Pokora, B., Pokora, K., Binienda, A., &amp; Fichna, J. (2025). The ketogenic diet in Parkinson’s disease: A potential therapeutic strategy. </w:t>
      </w:r>
      <w:r>
        <w:rPr>
          <w:i/>
          <w:iCs/>
        </w:rPr>
        <w:t>Pharmacological Reports</w:t>
      </w:r>
      <w:r>
        <w:t xml:space="preserve">, </w:t>
      </w:r>
      <w:r>
        <w:rPr>
          <w:i/>
          <w:iCs/>
        </w:rPr>
        <w:t>77</w:t>
      </w:r>
      <w:r>
        <w:t>(6), 1491–1513. https://doi.org/10.1007/s43440-025-00799-2</w:t>
      </w:r>
    </w:p>
    <w:p w14:paraId="571770C6" w14:textId="77777777" w:rsidR="0056543D" w:rsidRDefault="0056543D" w:rsidP="0056543D">
      <w:pPr>
        <w:pStyle w:val="Bibliography"/>
      </w:pPr>
      <w:r>
        <w:t xml:space="preserve">Pugliese, G., Trefz, P., Weippert, M., Pollex, J., Bruhn, S., Schubert, J. K., Miekisch, W., &amp; Sukul, P. (2022). Real-time metabolic monitoring under exhaustive exercise and evaluation of ventilatory threshold by breathomics: Independent validation of evidence and advances. </w:t>
      </w:r>
      <w:r>
        <w:rPr>
          <w:i/>
          <w:iCs/>
        </w:rPr>
        <w:t>Frontiers in Physiology</w:t>
      </w:r>
      <w:r>
        <w:t xml:space="preserve">, </w:t>
      </w:r>
      <w:r>
        <w:rPr>
          <w:i/>
          <w:iCs/>
        </w:rPr>
        <w:t>13</w:t>
      </w:r>
      <w:r>
        <w:t>, 946401. https://doi.org/10.3389/fphys.2022.946401</w:t>
      </w:r>
    </w:p>
    <w:p w14:paraId="394E4488" w14:textId="77777777" w:rsidR="0056543D" w:rsidRDefault="0056543D" w:rsidP="0056543D">
      <w:pPr>
        <w:pStyle w:val="Bibliography"/>
      </w:pPr>
      <w:r>
        <w:lastRenderedPageBreak/>
        <w:t xml:space="preserve">Raunaq, F. F., Islam, S., Anam, Md. Z., &amp; Bari, A. B. M. M. (2025). Assessing the challenges to digital technology adoption in the healthcare sector: Implications for sustainability in emerging economies. </w:t>
      </w:r>
      <w:r>
        <w:rPr>
          <w:i/>
          <w:iCs/>
        </w:rPr>
        <w:t>Informatics and Health</w:t>
      </w:r>
      <w:r>
        <w:t xml:space="preserve">, </w:t>
      </w:r>
      <w:r>
        <w:rPr>
          <w:i/>
          <w:iCs/>
        </w:rPr>
        <w:t>2</w:t>
      </w:r>
      <w:r>
        <w:t>(2), 194–209. https://doi.org/10.1016/j.infoh.2025.09.001</w:t>
      </w:r>
    </w:p>
    <w:p w14:paraId="0AA7DEC4" w14:textId="77777777" w:rsidR="0056543D" w:rsidRDefault="0056543D" w:rsidP="0056543D">
      <w:pPr>
        <w:pStyle w:val="Bibliography"/>
      </w:pPr>
      <w:r>
        <w:t xml:space="preserve">Rondanelli, M., Barrile, G. C., Cavioni, A., Donati, P., Genovese, E., Mansueto, F., Mazzola, G., Patelli, Z., Pirola, M., Razza, C., Russano, S., Sivieri, C., Tartara, A., Valentini, E. M., &amp; Perna, S. (2023). A Narrative Review on Strategies for the Reversion of Prediabetes to Normoglycemia: Food Pyramid, Physical Activity, and Self-Monitoring Innovative Glucose Devices. </w:t>
      </w:r>
      <w:r>
        <w:rPr>
          <w:i/>
          <w:iCs/>
        </w:rPr>
        <w:t>Nutrients</w:t>
      </w:r>
      <w:r>
        <w:t xml:space="preserve">, </w:t>
      </w:r>
      <w:r>
        <w:rPr>
          <w:i/>
          <w:iCs/>
        </w:rPr>
        <w:t>15</w:t>
      </w:r>
      <w:r>
        <w:t>(23). https://doi.org/10.3390/nu15234943</w:t>
      </w:r>
    </w:p>
    <w:p w14:paraId="6519B202" w14:textId="77777777" w:rsidR="0056543D" w:rsidRDefault="0056543D" w:rsidP="0056543D">
      <w:pPr>
        <w:pStyle w:val="Bibliography"/>
      </w:pPr>
      <w:r>
        <w:t xml:space="preserve">Royce, N., Cronjé, H. T., Kengne, A. P., Kruger, H. S., Dolman-Macleod, R. C., &amp; Pieters, M. (2024). HbA1c comparable to fasting glucose in the external validation of the African Diabetes Risk Score and other established risk prediction models in Black South Africans. </w:t>
      </w:r>
      <w:r>
        <w:rPr>
          <w:i/>
          <w:iCs/>
        </w:rPr>
        <w:t>BMC Endocrine Disorders</w:t>
      </w:r>
      <w:r>
        <w:t xml:space="preserve">, </w:t>
      </w:r>
      <w:r>
        <w:rPr>
          <w:i/>
          <w:iCs/>
        </w:rPr>
        <w:t>24</w:t>
      </w:r>
      <w:r>
        <w:t>, 213. https://doi.org/10.1186/s12902-024-01735-w</w:t>
      </w:r>
    </w:p>
    <w:p w14:paraId="25CEE865" w14:textId="77777777" w:rsidR="0056543D" w:rsidRDefault="0056543D" w:rsidP="0056543D">
      <w:pPr>
        <w:pStyle w:val="Bibliography"/>
      </w:pPr>
      <w:r>
        <w:t xml:space="preserve">Rozsypal, T. (2026). Critical review of field-based forensics of chemical warfare agents in urban matrices: Integrating detection, sampling, and GC–MS identification in a deployable laboratory. </w:t>
      </w:r>
      <w:r>
        <w:rPr>
          <w:i/>
          <w:iCs/>
        </w:rPr>
        <w:t>TrAC Trends in Analytical Chemistry</w:t>
      </w:r>
      <w:r>
        <w:t xml:space="preserve">, </w:t>
      </w:r>
      <w:r>
        <w:rPr>
          <w:i/>
          <w:iCs/>
        </w:rPr>
        <w:t>197</w:t>
      </w:r>
      <w:r>
        <w:t>, 118684. https://doi.org/10.1016/j.trac.2026.118684</w:t>
      </w:r>
    </w:p>
    <w:p w14:paraId="0DB6333A" w14:textId="77777777" w:rsidR="0056543D" w:rsidRDefault="0056543D" w:rsidP="0056543D">
      <w:pPr>
        <w:pStyle w:val="Bibliography"/>
      </w:pPr>
      <w:r>
        <w:t xml:space="preserve">Sadaka, K., Dalvand, B., Faruqui, Z., Aqeel, S., Ghoohestani, M., &amp; Goodarzi, M. (2024). Metabolomics of volatile organic compounds (VOCs) in infectious diseases. </w:t>
      </w:r>
      <w:r>
        <w:rPr>
          <w:i/>
          <w:iCs/>
        </w:rPr>
        <w:t>TrAC Trends in Analytical Chemistry</w:t>
      </w:r>
      <w:r>
        <w:t xml:space="preserve">, </w:t>
      </w:r>
      <w:r>
        <w:rPr>
          <w:i/>
          <w:iCs/>
        </w:rPr>
        <w:t>181</w:t>
      </w:r>
      <w:r>
        <w:t>, 118024. https://doi.org/10.1016/j.trac.2024.118024</w:t>
      </w:r>
    </w:p>
    <w:p w14:paraId="21D7E4F4" w14:textId="77777777" w:rsidR="0056543D" w:rsidRDefault="0056543D" w:rsidP="0056543D">
      <w:pPr>
        <w:pStyle w:val="Bibliography"/>
      </w:pPr>
      <w:r>
        <w:t xml:space="preserve">Samajdar, S. S., Joshi, S. R., Misra, A., &amp; Vikram, N. K. (2026). The limitations and fallacies of relying on glycosylated hemoglobin for diagnosing and monitoring diabetes in Indian </w:t>
      </w:r>
      <w:r>
        <w:lastRenderedPageBreak/>
        <w:t xml:space="preserve">populations. </w:t>
      </w:r>
      <w:r>
        <w:rPr>
          <w:i/>
          <w:iCs/>
        </w:rPr>
        <w:t>The Lancet Regional Health - Southeast Asia</w:t>
      </w:r>
      <w:r>
        <w:t xml:space="preserve">, </w:t>
      </w:r>
      <w:r>
        <w:rPr>
          <w:i/>
          <w:iCs/>
        </w:rPr>
        <w:t>45</w:t>
      </w:r>
      <w:r>
        <w:t>, 100724. https://doi.org/10.1016/j.lansea.2026.100724</w:t>
      </w:r>
    </w:p>
    <w:p w14:paraId="727736E9" w14:textId="77777777" w:rsidR="0056543D" w:rsidRDefault="0056543D" w:rsidP="0056543D">
      <w:pPr>
        <w:pStyle w:val="Bibliography"/>
      </w:pPr>
      <w:r>
        <w:t xml:space="preserve">Schulz, E., Woollam, M., Grocki, P., Davis, M. D., &amp; Agarwal, M. (2023). Methods to Detect Volatile Organic Compounds for Breath Biopsy Using Solid-Phase Microextraction and Gas Chromatography–Mass Spectrometry. </w:t>
      </w:r>
      <w:r>
        <w:rPr>
          <w:i/>
          <w:iCs/>
        </w:rPr>
        <w:t>Molecules</w:t>
      </w:r>
      <w:r>
        <w:t xml:space="preserve">, </w:t>
      </w:r>
      <w:r>
        <w:rPr>
          <w:i/>
          <w:iCs/>
        </w:rPr>
        <w:t>28</w:t>
      </w:r>
      <w:r>
        <w:t>(11). https://doi.org/10.3390/molecules28114533</w:t>
      </w:r>
    </w:p>
    <w:p w14:paraId="6282736A" w14:textId="77777777" w:rsidR="0056543D" w:rsidRDefault="0056543D" w:rsidP="0056543D">
      <w:pPr>
        <w:pStyle w:val="Bibliography"/>
      </w:pPr>
      <w:r>
        <w:t xml:space="preserve">Sha, M. S., Maurya, M. R., Shafath, S., Cabibihan, J.-J., Al-Ali, A., Malik, R. A., &amp; Sadasivuni, K. K. (2022a). Breath Analysis for the In Vivo Detection of Diabetic Ketoacidosis. </w:t>
      </w:r>
      <w:r>
        <w:rPr>
          <w:i/>
          <w:iCs/>
        </w:rPr>
        <w:t>ACS Omega</w:t>
      </w:r>
      <w:r>
        <w:t xml:space="preserve">, </w:t>
      </w:r>
      <w:r>
        <w:rPr>
          <w:i/>
          <w:iCs/>
        </w:rPr>
        <w:t>7</w:t>
      </w:r>
      <w:r>
        <w:t>(5), 4257–4266. https://doi.org/10.1021/acsomega.1c05948</w:t>
      </w:r>
    </w:p>
    <w:p w14:paraId="4192A391" w14:textId="77777777" w:rsidR="0056543D" w:rsidRDefault="0056543D" w:rsidP="0056543D">
      <w:pPr>
        <w:pStyle w:val="Bibliography"/>
      </w:pPr>
      <w:r>
        <w:t xml:space="preserve">Sha, M. S., Maurya, M. R., Shafath, S., Cabibihan, J.-J., Al-Ali, A., Malik, R. A., &amp; Sadasivuni, K. K. (2022b). Breath Analysis for the In Vivo Detection of Diabetic Ketoacidosis. </w:t>
      </w:r>
      <w:r>
        <w:rPr>
          <w:i/>
          <w:iCs/>
        </w:rPr>
        <w:t>ACS Omega</w:t>
      </w:r>
      <w:r>
        <w:t xml:space="preserve">, </w:t>
      </w:r>
      <w:r>
        <w:rPr>
          <w:i/>
          <w:iCs/>
        </w:rPr>
        <w:t>7</w:t>
      </w:r>
      <w:r>
        <w:t>(5), 4257–4266. https://doi.org/10.1021/acsomega.1c05948</w:t>
      </w:r>
    </w:p>
    <w:p w14:paraId="3199C765" w14:textId="77777777" w:rsidR="0056543D" w:rsidRDefault="0056543D" w:rsidP="0056543D">
      <w:pPr>
        <w:pStyle w:val="Bibliography"/>
      </w:pPr>
      <w:r>
        <w:t xml:space="preserve">Shi, Y., Peng, G., Gebremariam, A. A., Iqbal, M. M., Baghaei Daemi, H., Khan, M. A., Ullah, R., &amp; Wang, D. (2024). Analytical insights, modulation and compositional dynamics of the feline gut microbiota: A review. </w:t>
      </w:r>
      <w:r>
        <w:rPr>
          <w:i/>
          <w:iCs/>
        </w:rPr>
        <w:t>Animal Diseases</w:t>
      </w:r>
      <w:r>
        <w:t xml:space="preserve">, </w:t>
      </w:r>
      <w:r>
        <w:rPr>
          <w:i/>
          <w:iCs/>
        </w:rPr>
        <w:t>4</w:t>
      </w:r>
      <w:r>
        <w:t>(1), 36. https://doi.org/10.1186/s44149-024-00140-z</w:t>
      </w:r>
    </w:p>
    <w:p w14:paraId="73833FBC" w14:textId="77777777" w:rsidR="0056543D" w:rsidRDefault="0056543D" w:rsidP="0056543D">
      <w:pPr>
        <w:pStyle w:val="Bibliography"/>
      </w:pPr>
      <w:r>
        <w:t xml:space="preserve">Shtepliuk, I., Montelius, K., Eriksson, J., &amp; Puglisi, D. (2025). Adaptive Machine Learning for Electronic Nose‐Based Forensic VOC Classification. </w:t>
      </w:r>
      <w:r>
        <w:rPr>
          <w:i/>
          <w:iCs/>
        </w:rPr>
        <w:t>Advanced Science</w:t>
      </w:r>
      <w:r>
        <w:t xml:space="preserve">, </w:t>
      </w:r>
      <w:r>
        <w:rPr>
          <w:i/>
          <w:iCs/>
        </w:rPr>
        <w:t>12</w:t>
      </w:r>
      <w:r>
        <w:t>(36), e04657. https://doi.org/10.1002/advs.202504657</w:t>
      </w:r>
    </w:p>
    <w:p w14:paraId="0D310B88" w14:textId="77777777" w:rsidR="0056543D" w:rsidRDefault="0056543D" w:rsidP="0056543D">
      <w:pPr>
        <w:pStyle w:val="Bibliography"/>
      </w:pPr>
      <w:r>
        <w:t xml:space="preserve">Silva, J. R., Quinta-Ferreira, R. M., &amp; Castro, L. M. (2025). Biological Treatments for VOC-Contaminated Off-Gas: Advances, Challenges, and Energetic Valorization Opportunities. </w:t>
      </w:r>
      <w:r>
        <w:rPr>
          <w:i/>
          <w:iCs/>
        </w:rPr>
        <w:t>Sustainability</w:t>
      </w:r>
      <w:r>
        <w:t xml:space="preserve">, </w:t>
      </w:r>
      <w:r>
        <w:rPr>
          <w:i/>
          <w:iCs/>
        </w:rPr>
        <w:t>17</w:t>
      </w:r>
      <w:r>
        <w:t>(11). https://doi.org/10.3390/su17114802</w:t>
      </w:r>
    </w:p>
    <w:p w14:paraId="2D941A2D" w14:textId="77777777" w:rsidR="0056543D" w:rsidRDefault="0056543D" w:rsidP="0056543D">
      <w:pPr>
        <w:pStyle w:val="Bibliography"/>
      </w:pPr>
      <w:r>
        <w:lastRenderedPageBreak/>
        <w:t xml:space="preserve">Son, A., Kim, W., Park, J., Park, Y., Lee, W., Lee, S., &amp; Kim, H. (2024). Mass Spectrometry Advancements and Applications for Biomarker Discovery, Diagnostic Innovations, and Personalized Medicine. </w:t>
      </w:r>
      <w:r>
        <w:rPr>
          <w:i/>
          <w:iCs/>
        </w:rPr>
        <w:t>International Journal of Molecular Sciences</w:t>
      </w:r>
      <w:r>
        <w:t xml:space="preserve">, </w:t>
      </w:r>
      <w:r>
        <w:rPr>
          <w:i/>
          <w:iCs/>
        </w:rPr>
        <w:t>25</w:t>
      </w:r>
      <w:r>
        <w:t>(18). https://doi.org/10.3390/ijms25189880</w:t>
      </w:r>
    </w:p>
    <w:p w14:paraId="25BD0BE9" w14:textId="77777777" w:rsidR="0056543D" w:rsidRDefault="0056543D" w:rsidP="0056543D">
      <w:pPr>
        <w:pStyle w:val="Bibliography"/>
      </w:pPr>
      <w:r>
        <w:t xml:space="preserve">Stiekema, L. C. A., Chou, H., Craster, A., Wrench, B., Bianchi, K., Gallipoli, P., Davies, J. K., Gribben, J. G., &amp; Riches, J. C. (2025). Analysis of volatile organic compounds in exhaled breath of blood cancer patients identifies products of lipid peroxidation as biomarkers for lymphoma detection. </w:t>
      </w:r>
      <w:r>
        <w:rPr>
          <w:i/>
          <w:iCs/>
        </w:rPr>
        <w:t>HemaSphere</w:t>
      </w:r>
      <w:r>
        <w:t xml:space="preserve">, </w:t>
      </w:r>
      <w:r>
        <w:rPr>
          <w:i/>
          <w:iCs/>
        </w:rPr>
        <w:t>9</w:t>
      </w:r>
      <w:r>
        <w:t>(7), e70168. https://doi.org/10.1002/hem3.70168</w:t>
      </w:r>
    </w:p>
    <w:p w14:paraId="607EC222" w14:textId="77777777" w:rsidR="0056543D" w:rsidRDefault="0056543D" w:rsidP="0056543D">
      <w:pPr>
        <w:pStyle w:val="Bibliography"/>
      </w:pPr>
      <w:r>
        <w:t xml:space="preserve">Stratmann, B., Eggers, B., Mattern, Y., Carvalho, T. S. de, Marcus, K., &amp; Tschoepe, D. (2022). Chronic Hyperglycaemia Inhibits Tricarboxylic Acid Cycle in Rat Cardiomyoblasts Overexpressing Glucose Transporter Type 4. </w:t>
      </w:r>
      <w:r>
        <w:rPr>
          <w:i/>
          <w:iCs/>
        </w:rPr>
        <w:t>International Journal of Molecular Sciences</w:t>
      </w:r>
      <w:r>
        <w:t xml:space="preserve">, </w:t>
      </w:r>
      <w:r>
        <w:rPr>
          <w:i/>
          <w:iCs/>
        </w:rPr>
        <w:t>23</w:t>
      </w:r>
      <w:r>
        <w:t>(13). https://doi.org/10.3390/ijms23137255</w:t>
      </w:r>
    </w:p>
    <w:p w14:paraId="79EA800B" w14:textId="77777777" w:rsidR="0056543D" w:rsidRDefault="0056543D" w:rsidP="0056543D">
      <w:pPr>
        <w:pStyle w:val="Bibliography"/>
      </w:pPr>
      <w:r>
        <w:t xml:space="preserve">Sukul, P., Richter, A., Junghanss, C., Schubert, J. K., &amp; Miekisch, W. (2023). Origin of breath isoprene in humans is revealed via multi-omic investigations. </w:t>
      </w:r>
      <w:r>
        <w:rPr>
          <w:i/>
          <w:iCs/>
        </w:rPr>
        <w:t>Communications Biology</w:t>
      </w:r>
      <w:r>
        <w:t xml:space="preserve">, </w:t>
      </w:r>
      <w:r>
        <w:rPr>
          <w:i/>
          <w:iCs/>
        </w:rPr>
        <w:t>6</w:t>
      </w:r>
      <w:r>
        <w:t>, 999. https://doi.org/10.1038/s42003-023-05384-y</w:t>
      </w:r>
    </w:p>
    <w:p w14:paraId="343F2334" w14:textId="77777777" w:rsidR="0056543D" w:rsidRDefault="0056543D" w:rsidP="0056543D">
      <w:pPr>
        <w:pStyle w:val="Bibliography"/>
      </w:pPr>
      <w:r>
        <w:t xml:space="preserve">Swift, S. J., Španěl, P., Sixtová, N., &amp; Demarais, N. (2023). How to Use Ion-Molecule Reaction Data Previously Obtained in Helium at 300 K in the New Generation of Selected Ion Flow Tube Mass Spectrometry Instruments Operating in Nitrogen at 393 K. </w:t>
      </w:r>
      <w:r>
        <w:rPr>
          <w:i/>
          <w:iCs/>
        </w:rPr>
        <w:t>Analytical Chemistry</w:t>
      </w:r>
      <w:r>
        <w:t xml:space="preserve">, </w:t>
      </w:r>
      <w:r>
        <w:rPr>
          <w:i/>
          <w:iCs/>
        </w:rPr>
        <w:t>95</w:t>
      </w:r>
      <w:r>
        <w:t>(29), 11157–11163. https://doi.org/10.1021/acs.analchem.3c02173</w:t>
      </w:r>
    </w:p>
    <w:p w14:paraId="75364972" w14:textId="77777777" w:rsidR="0056543D" w:rsidRDefault="0056543D" w:rsidP="0056543D">
      <w:pPr>
        <w:pStyle w:val="Bibliography"/>
      </w:pPr>
      <w:r>
        <w:t xml:space="preserve">Tian, J., Zhang, Q., Peng, M., Guo, L., Zhao, Q., Lin, W., Chen, S., Liu, X., Xie, S., Wu, W., Li, Y., Wang, J., Cao, J., Wang, P., &amp; Zhou, M. (2025). Exhaled volatile organic compounds as </w:t>
      </w:r>
      <w:r>
        <w:lastRenderedPageBreak/>
        <w:t xml:space="preserve">novel biomarkers for early detection of COPD, asthma, and PRISm: A cross-sectional study. </w:t>
      </w:r>
      <w:r>
        <w:rPr>
          <w:i/>
          <w:iCs/>
        </w:rPr>
        <w:t>Respiratory Research</w:t>
      </w:r>
      <w:r>
        <w:t xml:space="preserve">, </w:t>
      </w:r>
      <w:r>
        <w:rPr>
          <w:i/>
          <w:iCs/>
        </w:rPr>
        <w:t>26</w:t>
      </w:r>
      <w:r>
        <w:t>, 173. https://doi.org/10.1186/s12931-025-03242-5</w:t>
      </w:r>
    </w:p>
    <w:p w14:paraId="3EAC8629" w14:textId="77777777" w:rsidR="0056543D" w:rsidRDefault="0056543D" w:rsidP="0056543D">
      <w:pPr>
        <w:pStyle w:val="Bibliography"/>
      </w:pPr>
      <w:r>
        <w:t xml:space="preserve">Tsakalof, A., Sysoev, A. A., Vyatkina, K. V., Eganov, A. A., Eroshchenko, N. N., Kiryushin, A. N., Adamov, A. Y., Danilova, E. Y., &amp; Nosyrev, A. E. (2024). Current Role and Potential of Triple Quadrupole Mass Spectrometry in Biomedical Research and Clinical Applications. </w:t>
      </w:r>
      <w:r>
        <w:rPr>
          <w:i/>
          <w:iCs/>
        </w:rPr>
        <w:t>Molecules</w:t>
      </w:r>
      <w:r>
        <w:t xml:space="preserve">, </w:t>
      </w:r>
      <w:r>
        <w:rPr>
          <w:i/>
          <w:iCs/>
        </w:rPr>
        <w:t>29</w:t>
      </w:r>
      <w:r>
        <w:t>(23). https://doi.org/10.3390/molecules29235808</w:t>
      </w:r>
    </w:p>
    <w:p w14:paraId="7BA3B486" w14:textId="77777777" w:rsidR="0056543D" w:rsidRDefault="0056543D" w:rsidP="0056543D">
      <w:pPr>
        <w:pStyle w:val="Bibliography"/>
      </w:pPr>
      <w:r>
        <w:t xml:space="preserve">Veneti, S., Grammatikopoulou, M. G., Kintiraki, E., Mintziori, G., &amp; Goulis, D. G. (2023). Ketone Bodies in Diabetes Mellitus: Friend or Foe? </w:t>
      </w:r>
      <w:r>
        <w:rPr>
          <w:i/>
          <w:iCs/>
        </w:rPr>
        <w:t>Nutrients</w:t>
      </w:r>
      <w:r>
        <w:t xml:space="preserve">, </w:t>
      </w:r>
      <w:r>
        <w:rPr>
          <w:i/>
          <w:iCs/>
        </w:rPr>
        <w:t>15</w:t>
      </w:r>
      <w:r>
        <w:t>(20). https://doi.org/10.3390/nu15204383</w:t>
      </w:r>
    </w:p>
    <w:p w14:paraId="52516C85" w14:textId="77777777" w:rsidR="0056543D" w:rsidRDefault="0056543D" w:rsidP="0056543D">
      <w:pPr>
        <w:pStyle w:val="Bibliography"/>
      </w:pPr>
      <w:r>
        <w:t xml:space="preserve">Vitazkova, D., Foltan, E., Kosnacova, H., Micjan, M., Donoval, M., Kuzma, A., Kopani, M., &amp; Vavrinsky, E. (2024). Advances in Respiratory Monitoring: A Comprehensive Review of Wearable and Remote Technologies. </w:t>
      </w:r>
      <w:r>
        <w:rPr>
          <w:i/>
          <w:iCs/>
        </w:rPr>
        <w:t>Biosensors</w:t>
      </w:r>
      <w:r>
        <w:t xml:space="preserve">, </w:t>
      </w:r>
      <w:r>
        <w:rPr>
          <w:i/>
          <w:iCs/>
        </w:rPr>
        <w:t>14</w:t>
      </w:r>
      <w:r>
        <w:t>(2). https://doi.org/10.3390/bios14020090</w:t>
      </w:r>
    </w:p>
    <w:p w14:paraId="18BCFD44" w14:textId="77777777" w:rsidR="0056543D" w:rsidRDefault="0056543D" w:rsidP="0056543D">
      <w:pPr>
        <w:pStyle w:val="Bibliography"/>
      </w:pPr>
      <w:r>
        <w:t xml:space="preserve">Wang, R., Maidstone, R., Ahmed, W., Singh, D., Ray, D., Loudon, A., Simpson, A., Fowler, S. J., &amp; Durrington, H. J. (2025). Circadian variability in breath volatiles is affected by the timing of inhaled corticosteroids in asthma. </w:t>
      </w:r>
      <w:r>
        <w:rPr>
          <w:i/>
          <w:iCs/>
        </w:rPr>
        <w:t>ERJ Open Research</w:t>
      </w:r>
      <w:r>
        <w:t xml:space="preserve">, </w:t>
      </w:r>
      <w:r>
        <w:rPr>
          <w:i/>
          <w:iCs/>
        </w:rPr>
        <w:t>11</w:t>
      </w:r>
      <w:r>
        <w:t>(6), 00277–02025. https://doi.org/10.1183/23120541.00277-2025</w:t>
      </w:r>
    </w:p>
    <w:p w14:paraId="254CD01A" w14:textId="77777777" w:rsidR="0056543D" w:rsidRDefault="0056543D" w:rsidP="0056543D">
      <w:pPr>
        <w:pStyle w:val="Bibliography"/>
      </w:pPr>
      <w:r>
        <w:t xml:space="preserve">Wang, T., Zhang, M., Chen, W., Chen, L., Xie, M., &amp; Yun, Y.-H. (2026). Lipidomics combined with amino acids and their derivatives: Targeted metabolomics analysis for the quality deterioration of coconut water. </w:t>
      </w:r>
      <w:r>
        <w:rPr>
          <w:i/>
          <w:iCs/>
        </w:rPr>
        <w:t>Current Research in Food Science</w:t>
      </w:r>
      <w:r>
        <w:t xml:space="preserve">, </w:t>
      </w:r>
      <w:r>
        <w:rPr>
          <w:i/>
          <w:iCs/>
        </w:rPr>
        <w:t>12</w:t>
      </w:r>
      <w:r>
        <w:t>, 101350. https://doi.org/10.1016/j.crfs.2026.101350</w:t>
      </w:r>
    </w:p>
    <w:p w14:paraId="0ED84A58" w14:textId="77777777" w:rsidR="0056543D" w:rsidRDefault="0056543D" w:rsidP="0056543D">
      <w:pPr>
        <w:pStyle w:val="Bibliography"/>
      </w:pPr>
      <w:r>
        <w:lastRenderedPageBreak/>
        <w:t xml:space="preserve">Wang, X., Lim, E. G., Hoettges, K., &amp; Song, P. (2023). A Review of Carbon Nanotubes, Graphene and Nanodiamond Based Strain Sensor in Harsh Environments. </w:t>
      </w:r>
      <w:r>
        <w:rPr>
          <w:i/>
          <w:iCs/>
        </w:rPr>
        <w:t>C</w:t>
      </w:r>
      <w:r>
        <w:t xml:space="preserve">, </w:t>
      </w:r>
      <w:r>
        <w:rPr>
          <w:i/>
          <w:iCs/>
        </w:rPr>
        <w:t>9</w:t>
      </w:r>
      <w:r>
        <w:t>(4). https://doi.org/10.3390/c9040108</w:t>
      </w:r>
    </w:p>
    <w:p w14:paraId="1AA8BDBB" w14:textId="77777777" w:rsidR="0056543D" w:rsidRDefault="0056543D" w:rsidP="0056543D">
      <w:pPr>
        <w:pStyle w:val="Bibliography"/>
      </w:pPr>
      <w:r>
        <w:t xml:space="preserve">Wang, Z., Chen, D., Peng, L., Wang, X., Ding, Q., Li, L., &amp; Xu, T. (2024a). Exposure to volatile organic compounds is a risk factor for diabetes retinopathy: A cross-sectional study. </w:t>
      </w:r>
      <w:r>
        <w:rPr>
          <w:i/>
          <w:iCs/>
        </w:rPr>
        <w:t>Frontiers in Public Health</w:t>
      </w:r>
      <w:r>
        <w:t xml:space="preserve">, </w:t>
      </w:r>
      <w:r>
        <w:rPr>
          <w:i/>
          <w:iCs/>
        </w:rPr>
        <w:t>12</w:t>
      </w:r>
      <w:r>
        <w:t>, 1347671. https://doi.org/10.3389/fpubh.2024.1347671</w:t>
      </w:r>
    </w:p>
    <w:p w14:paraId="56836568" w14:textId="77777777" w:rsidR="0056543D" w:rsidRDefault="0056543D" w:rsidP="0056543D">
      <w:pPr>
        <w:pStyle w:val="Bibliography"/>
      </w:pPr>
      <w:r>
        <w:t xml:space="preserve">Wang, Z., Chen, D., Peng, L., Wang, X., Ding, Q., Li, L., &amp; Xu, T. (2024b). Exposure to volatile organic compounds is a risk factor for diabetes retinopathy: A cross-sectional study. </w:t>
      </w:r>
      <w:r>
        <w:rPr>
          <w:i/>
          <w:iCs/>
        </w:rPr>
        <w:t>Frontiers in Public Health</w:t>
      </w:r>
      <w:r>
        <w:t xml:space="preserve">, </w:t>
      </w:r>
      <w:r>
        <w:rPr>
          <w:i/>
          <w:iCs/>
        </w:rPr>
        <w:t>12</w:t>
      </w:r>
      <w:r>
        <w:t>, 1347671. https://doi.org/10.3389/fpubh.2024.1347671</w:t>
      </w:r>
    </w:p>
    <w:p w14:paraId="09D622A6" w14:textId="77777777" w:rsidR="0056543D" w:rsidRDefault="0056543D" w:rsidP="0056543D">
      <w:pPr>
        <w:pStyle w:val="Bibliography"/>
      </w:pPr>
      <w:r>
        <w:t xml:space="preserve">Weinberg Sibony, R., Segev, O., Dor, S., &amp; Raz, I. (2024). Overview of oxidative stress and inflammation in diabetes. </w:t>
      </w:r>
      <w:r>
        <w:rPr>
          <w:i/>
          <w:iCs/>
        </w:rPr>
        <w:t>Journal of Diabetes</w:t>
      </w:r>
      <w:r>
        <w:t xml:space="preserve">, </w:t>
      </w:r>
      <w:r>
        <w:rPr>
          <w:i/>
          <w:iCs/>
        </w:rPr>
        <w:t>16</w:t>
      </w:r>
      <w:r>
        <w:t>(10), e70014. https://doi.org/10.1111/1753-0407.70014</w:t>
      </w:r>
    </w:p>
    <w:p w14:paraId="76FBE1F0" w14:textId="77777777" w:rsidR="0056543D" w:rsidRDefault="0056543D" w:rsidP="0056543D">
      <w:pPr>
        <w:pStyle w:val="Bibliography"/>
      </w:pPr>
      <w:r>
        <w:t xml:space="preserve">Westphal, K., Dudzik, D., Waszczuk-Jankowska, M., Graff, B., Narkiewicz, K., &amp; Markuszewski, M. J. (2022). Common Strategies and Factors Affecting Off-Line Breath Sampling and Volatile Organic Compounds Analysis Using Thermal Desorption-Gas Chromatography-Mass Spectrometry (TD-GC-MS). </w:t>
      </w:r>
      <w:r>
        <w:rPr>
          <w:i/>
          <w:iCs/>
        </w:rPr>
        <w:t>Metabolites</w:t>
      </w:r>
      <w:r>
        <w:t xml:space="preserve">, </w:t>
      </w:r>
      <w:r>
        <w:rPr>
          <w:i/>
          <w:iCs/>
        </w:rPr>
        <w:t>13</w:t>
      </w:r>
      <w:r>
        <w:t>(1). https://doi.org/10.3390/metabo13010008</w:t>
      </w:r>
    </w:p>
    <w:p w14:paraId="3817B7C3" w14:textId="77777777" w:rsidR="0056543D" w:rsidRDefault="0056543D" w:rsidP="0056543D">
      <w:pPr>
        <w:pStyle w:val="Bibliography"/>
      </w:pPr>
      <w:r>
        <w:t xml:space="preserve">Xinliang, Z., Achkasov, E. E., Gavrikov, L. K., Yuchen, L., Zhang, C., Dudnik, E. N., Rumyantseva, O., Beeraka, N. M., &amp; Glazachev, O. S. (2024). Assessing the importance and safety of hypoxia conditioning for patients with occupational pulmonary diseases: A recent clinical perspective. </w:t>
      </w:r>
      <w:r>
        <w:rPr>
          <w:i/>
          <w:iCs/>
        </w:rPr>
        <w:t>Biomedicine &amp; Pharmacotherapy</w:t>
      </w:r>
      <w:r>
        <w:t xml:space="preserve">, </w:t>
      </w:r>
      <w:r>
        <w:rPr>
          <w:i/>
          <w:iCs/>
        </w:rPr>
        <w:t>178</w:t>
      </w:r>
      <w:r>
        <w:t>, 117275. https://doi.org/10.1016/j.biopha.2024.117275</w:t>
      </w:r>
    </w:p>
    <w:p w14:paraId="00F18C2F" w14:textId="77777777" w:rsidR="0056543D" w:rsidRDefault="0056543D" w:rsidP="0056543D">
      <w:pPr>
        <w:pStyle w:val="Bibliography"/>
      </w:pPr>
      <w:r>
        <w:lastRenderedPageBreak/>
        <w:t xml:space="preserve">Yang, C., Wu, R., Zhao, Y., &amp; Xiang, J. (2025). Portable Low-Cost Sensors for Environmental Monitoring in China: A Comprehensive Review of Application, Challenges, and Opportunities. </w:t>
      </w:r>
      <w:r>
        <w:rPr>
          <w:i/>
          <w:iCs/>
        </w:rPr>
        <w:t>Sensors</w:t>
      </w:r>
      <w:r>
        <w:t xml:space="preserve">, </w:t>
      </w:r>
      <w:r>
        <w:rPr>
          <w:i/>
          <w:iCs/>
        </w:rPr>
        <w:t>26</w:t>
      </w:r>
      <w:r>
        <w:t>(1). https://doi.org/10.3390/s26010085</w:t>
      </w:r>
    </w:p>
    <w:p w14:paraId="4D9BA078" w14:textId="77777777" w:rsidR="0056543D" w:rsidRDefault="0056543D" w:rsidP="0056543D">
      <w:pPr>
        <w:pStyle w:val="Bibliography"/>
      </w:pPr>
      <w:r>
        <w:t xml:space="preserve">Yockell-Lelièvre, H., Philip, R., Kaushik, P., Masilamani, A. P., &amp; Meterissian, S. H. (2025a). Breathomics: A Non-Invasive Approach for the Diagnosis of Breast Cancer. </w:t>
      </w:r>
      <w:r>
        <w:rPr>
          <w:i/>
          <w:iCs/>
        </w:rPr>
        <w:t>Bioengineering</w:t>
      </w:r>
      <w:r>
        <w:t xml:space="preserve">, </w:t>
      </w:r>
      <w:r>
        <w:rPr>
          <w:i/>
          <w:iCs/>
        </w:rPr>
        <w:t>12</w:t>
      </w:r>
      <w:r>
        <w:t>(4), 411. https://doi.org/10.3390/bioengineering12040411</w:t>
      </w:r>
    </w:p>
    <w:p w14:paraId="6667FAAD" w14:textId="77777777" w:rsidR="0056543D" w:rsidRDefault="0056543D" w:rsidP="0056543D">
      <w:pPr>
        <w:pStyle w:val="Bibliography"/>
      </w:pPr>
      <w:r>
        <w:t xml:space="preserve">Yockell-Lelièvre, H., Philip, R., Kaushik, P., Masilamani, A. P., &amp; Meterissian, S. H. (2025b). Breathomics: A Non-Invasive Approach for the Diagnosis of Breast Cancer. </w:t>
      </w:r>
      <w:r>
        <w:rPr>
          <w:i/>
          <w:iCs/>
        </w:rPr>
        <w:t>Bioengineering</w:t>
      </w:r>
      <w:r>
        <w:t xml:space="preserve">, </w:t>
      </w:r>
      <w:r>
        <w:rPr>
          <w:i/>
          <w:iCs/>
        </w:rPr>
        <w:t>12</w:t>
      </w:r>
      <w:r>
        <w:t>(4). https://doi.org/10.3390/bioengineering12040411</w:t>
      </w:r>
    </w:p>
    <w:p w14:paraId="3E08B768" w14:textId="77777777" w:rsidR="0056543D" w:rsidRDefault="0056543D" w:rsidP="0056543D">
      <w:pPr>
        <w:pStyle w:val="Bibliography"/>
      </w:pPr>
      <w:r>
        <w:t xml:space="preserve">Zamiri, M., &amp; Esmaeili, A. (2024). Methods and Technologies for Supporting Knowledge Sharing within Learning Communities: A Systematic Literature Review. </w:t>
      </w:r>
      <w:r>
        <w:rPr>
          <w:i/>
          <w:iCs/>
        </w:rPr>
        <w:t>Administrative Sciences</w:t>
      </w:r>
      <w:r>
        <w:t xml:space="preserve">, </w:t>
      </w:r>
      <w:r>
        <w:rPr>
          <w:i/>
          <w:iCs/>
        </w:rPr>
        <w:t>14</w:t>
      </w:r>
      <w:r>
        <w:t>(1). https://doi.org/10.3390/admsci14010017</w:t>
      </w:r>
    </w:p>
    <w:p w14:paraId="6F70F495" w14:textId="77777777" w:rsidR="0056543D" w:rsidRDefault="0056543D" w:rsidP="0056543D">
      <w:pPr>
        <w:pStyle w:val="Bibliography"/>
      </w:pPr>
      <w:r>
        <w:t xml:space="preserve">Zhang, F., Shan, S., Fu, C., Guo, S., Liu, C., &amp; Wang, S. (2024a). Advanced Mass Spectrometry-Based Biomarker Identification for Metabolomics of Diabetes Mellitus and Its Complications. </w:t>
      </w:r>
      <w:r>
        <w:rPr>
          <w:i/>
          <w:iCs/>
        </w:rPr>
        <w:t>Molecules</w:t>
      </w:r>
      <w:r>
        <w:t xml:space="preserve">, </w:t>
      </w:r>
      <w:r>
        <w:rPr>
          <w:i/>
          <w:iCs/>
        </w:rPr>
        <w:t>29</w:t>
      </w:r>
      <w:r>
        <w:t>(11). https://doi.org/10.3390/molecules29112530</w:t>
      </w:r>
    </w:p>
    <w:p w14:paraId="5B63F63B" w14:textId="77777777" w:rsidR="0056543D" w:rsidRDefault="0056543D" w:rsidP="0056543D">
      <w:pPr>
        <w:pStyle w:val="Bibliography"/>
      </w:pPr>
      <w:r>
        <w:t xml:space="preserve">Zhang, F., Shan, S., Fu, C., Guo, S., Liu, C., &amp; Wang, S. (2024b). Advanced Mass Spectrometry-Based Biomarker Identification for Metabolomics of Diabetes Mellitus and Its Complications. </w:t>
      </w:r>
      <w:r>
        <w:rPr>
          <w:i/>
          <w:iCs/>
        </w:rPr>
        <w:t>Molecules</w:t>
      </w:r>
      <w:r>
        <w:t xml:space="preserve">, </w:t>
      </w:r>
      <w:r>
        <w:rPr>
          <w:i/>
          <w:iCs/>
        </w:rPr>
        <w:t>29</w:t>
      </w:r>
      <w:r>
        <w:t>(11). https://doi.org/10.3390/molecules29112530</w:t>
      </w:r>
    </w:p>
    <w:p w14:paraId="24EA2A40" w14:textId="77777777" w:rsidR="0056543D" w:rsidRDefault="0056543D" w:rsidP="0056543D">
      <w:pPr>
        <w:pStyle w:val="Bibliography"/>
      </w:pPr>
      <w:r>
        <w:t xml:space="preserve">Zhang, N., Casasent, T. D., Casasent, A. K., Kumar, S. V., Wakefield, C., Broom, B. M., Weinstein, J. N., &amp; Akbani, R. (2024). PCA-Plus: Enhanced principal component analysis with illustrative applications to batch effects and their quantitation. </w:t>
      </w:r>
      <w:r>
        <w:rPr>
          <w:i/>
          <w:iCs/>
        </w:rPr>
        <w:t>bioRxiv</w:t>
      </w:r>
      <w:r>
        <w:t>, 2024.01.02.573793. https://doi.org/10.1101/2024.01.02.573793</w:t>
      </w:r>
    </w:p>
    <w:p w14:paraId="4663938B" w14:textId="77777777" w:rsidR="0056543D" w:rsidRDefault="0056543D" w:rsidP="0056543D">
      <w:pPr>
        <w:pStyle w:val="Bibliography"/>
      </w:pPr>
      <w:r>
        <w:lastRenderedPageBreak/>
        <w:t xml:space="preserve">Zheng, W., Pang, K., Min, Y., &amp; Wu, D. (2024a). Prospect and Challenges of Volatile Organic Compound Breath Testing in Non-Cancer Gastrointestinal Disorders. </w:t>
      </w:r>
      <w:r>
        <w:rPr>
          <w:i/>
          <w:iCs/>
        </w:rPr>
        <w:t>Biomedicines</w:t>
      </w:r>
      <w:r>
        <w:t xml:space="preserve">, </w:t>
      </w:r>
      <w:r>
        <w:rPr>
          <w:i/>
          <w:iCs/>
        </w:rPr>
        <w:t>12</w:t>
      </w:r>
      <w:r>
        <w:t>(8). https://doi.org/10.3390/biomedicines12081815</w:t>
      </w:r>
    </w:p>
    <w:p w14:paraId="75202178" w14:textId="77777777" w:rsidR="0056543D" w:rsidRDefault="0056543D" w:rsidP="0056543D">
      <w:pPr>
        <w:pStyle w:val="Bibliography"/>
      </w:pPr>
      <w:r>
        <w:t xml:space="preserve">Zheng, W., Pang, K., Min, Y., &amp; Wu, D. (2024b). Prospect and Challenges of Volatile Organic Compound Breath Testing in Non-Cancer Gastrointestinal Disorders. </w:t>
      </w:r>
      <w:r>
        <w:rPr>
          <w:i/>
          <w:iCs/>
        </w:rPr>
        <w:t>Biomedicines</w:t>
      </w:r>
      <w:r>
        <w:t xml:space="preserve">, </w:t>
      </w:r>
      <w:r>
        <w:rPr>
          <w:i/>
          <w:iCs/>
        </w:rPr>
        <w:t>12</w:t>
      </w:r>
      <w:r>
        <w:t>(8). https://doi.org/10.3390/biomedicines12081815</w:t>
      </w:r>
    </w:p>
    <w:p w14:paraId="6CB100F6" w14:textId="77777777" w:rsidR="0056543D" w:rsidRDefault="0056543D" w:rsidP="0056543D">
      <w:pPr>
        <w:pStyle w:val="Bibliography"/>
      </w:pPr>
      <w:r>
        <w:t xml:space="preserve">Zhou, Y., Qiu, X., Yuan, T., Wang, Q., Du, L., Wang, L., &amp; Ding, Z. (2025). Research hotspots and frontiers of application of mass spectrometry breath test in respiratory diseases. </w:t>
      </w:r>
      <w:r>
        <w:rPr>
          <w:i/>
          <w:iCs/>
        </w:rPr>
        <w:t>Frontiers in Medicine</w:t>
      </w:r>
      <w:r>
        <w:t xml:space="preserve">, </w:t>
      </w:r>
      <w:r>
        <w:rPr>
          <w:i/>
          <w:iCs/>
        </w:rPr>
        <w:t>12</w:t>
      </w:r>
      <w:r>
        <w:t>, 1618588. https://doi.org/10.3389/fmed.2025.1618588</w:t>
      </w:r>
    </w:p>
    <w:p w14:paraId="5D7ECDAF" w14:textId="77777777" w:rsidR="0056543D" w:rsidRDefault="0056543D" w:rsidP="0056543D">
      <w:pPr>
        <w:pStyle w:val="Bibliography"/>
      </w:pPr>
      <w:r>
        <w:t xml:space="preserve">Zubair, I. M., Lee, Y.-S., &amp; Kim, B. (2024). A New Permutation-Based Method for Ranking and Selecting Group Features in Multiclass Classification. </w:t>
      </w:r>
      <w:r>
        <w:rPr>
          <w:i/>
          <w:iCs/>
        </w:rPr>
        <w:t>Applied Sciences</w:t>
      </w:r>
      <w:r>
        <w:t xml:space="preserve">, </w:t>
      </w:r>
      <w:r>
        <w:rPr>
          <w:i/>
          <w:iCs/>
        </w:rPr>
        <w:t>14</w:t>
      </w:r>
      <w:r>
        <w:t>(8). https://doi.org/10.3390/app14083156</w:t>
      </w:r>
    </w:p>
    <w:p w14:paraId="68B2CBD5" w14:textId="3FA67D8F" w:rsidR="00394DE2" w:rsidRPr="008707DC" w:rsidRDefault="00394DE2" w:rsidP="008D6A2E">
      <w:pPr>
        <w:rPr>
          <w:rFonts w:ascii="Times New Roman" w:hAnsi="Times New Roman" w:cs="Times New Roman"/>
        </w:rPr>
      </w:pPr>
      <w:r>
        <w:rPr>
          <w:rFonts w:ascii="Times New Roman" w:hAnsi="Times New Roman" w:cs="Times New Roman"/>
        </w:rPr>
        <w:fldChar w:fldCharType="end"/>
      </w:r>
    </w:p>
    <w:sectPr w:rsidR="00394DE2" w:rsidRPr="008707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227BF"/>
    <w:multiLevelType w:val="hybridMultilevel"/>
    <w:tmpl w:val="03B44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B00289"/>
    <w:multiLevelType w:val="hybridMultilevel"/>
    <w:tmpl w:val="9AC2A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C84F82"/>
    <w:multiLevelType w:val="multilevel"/>
    <w:tmpl w:val="C478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54684C"/>
    <w:multiLevelType w:val="multilevel"/>
    <w:tmpl w:val="0530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4A4C67"/>
    <w:multiLevelType w:val="multilevel"/>
    <w:tmpl w:val="9550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AB1F22"/>
    <w:multiLevelType w:val="multilevel"/>
    <w:tmpl w:val="0322A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8C30D5"/>
    <w:multiLevelType w:val="multilevel"/>
    <w:tmpl w:val="48D2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40B"/>
    <w:rsid w:val="000205EE"/>
    <w:rsid w:val="0004444D"/>
    <w:rsid w:val="00054B32"/>
    <w:rsid w:val="00061A7C"/>
    <w:rsid w:val="00094BEF"/>
    <w:rsid w:val="00095ED3"/>
    <w:rsid w:val="000C3673"/>
    <w:rsid w:val="000D1265"/>
    <w:rsid w:val="000F604D"/>
    <w:rsid w:val="001137F4"/>
    <w:rsid w:val="001162D1"/>
    <w:rsid w:val="00117A6A"/>
    <w:rsid w:val="001931D9"/>
    <w:rsid w:val="001C4262"/>
    <w:rsid w:val="001D044E"/>
    <w:rsid w:val="001F2596"/>
    <w:rsid w:val="00201667"/>
    <w:rsid w:val="002230F2"/>
    <w:rsid w:val="00282B95"/>
    <w:rsid w:val="002938F6"/>
    <w:rsid w:val="002A1259"/>
    <w:rsid w:val="002C4CFF"/>
    <w:rsid w:val="002D1CD7"/>
    <w:rsid w:val="002D30B2"/>
    <w:rsid w:val="002F6694"/>
    <w:rsid w:val="0031040B"/>
    <w:rsid w:val="00322BDA"/>
    <w:rsid w:val="0033468C"/>
    <w:rsid w:val="00335C27"/>
    <w:rsid w:val="00340C24"/>
    <w:rsid w:val="00347621"/>
    <w:rsid w:val="003606FC"/>
    <w:rsid w:val="00391758"/>
    <w:rsid w:val="00394DE2"/>
    <w:rsid w:val="004302E9"/>
    <w:rsid w:val="00454E97"/>
    <w:rsid w:val="00481F1C"/>
    <w:rsid w:val="004A5E3A"/>
    <w:rsid w:val="004C410A"/>
    <w:rsid w:val="004C5F5E"/>
    <w:rsid w:val="004E3F36"/>
    <w:rsid w:val="004F4CA6"/>
    <w:rsid w:val="00520874"/>
    <w:rsid w:val="0056543D"/>
    <w:rsid w:val="00584DC9"/>
    <w:rsid w:val="005A2819"/>
    <w:rsid w:val="005F07E9"/>
    <w:rsid w:val="00602FEB"/>
    <w:rsid w:val="00606F3B"/>
    <w:rsid w:val="00625D50"/>
    <w:rsid w:val="006858C0"/>
    <w:rsid w:val="006936FB"/>
    <w:rsid w:val="006A3622"/>
    <w:rsid w:val="006D3BED"/>
    <w:rsid w:val="00701AF2"/>
    <w:rsid w:val="007365F4"/>
    <w:rsid w:val="007B7380"/>
    <w:rsid w:val="007C3DEF"/>
    <w:rsid w:val="007C483B"/>
    <w:rsid w:val="007D7AD8"/>
    <w:rsid w:val="00814584"/>
    <w:rsid w:val="008577C5"/>
    <w:rsid w:val="008707DC"/>
    <w:rsid w:val="008758D4"/>
    <w:rsid w:val="00887035"/>
    <w:rsid w:val="00891DA5"/>
    <w:rsid w:val="008A053A"/>
    <w:rsid w:val="008A2BB2"/>
    <w:rsid w:val="008B0302"/>
    <w:rsid w:val="008C33F9"/>
    <w:rsid w:val="008C782D"/>
    <w:rsid w:val="008D6A2E"/>
    <w:rsid w:val="008E6279"/>
    <w:rsid w:val="009013F9"/>
    <w:rsid w:val="009159A7"/>
    <w:rsid w:val="00925B09"/>
    <w:rsid w:val="009379D8"/>
    <w:rsid w:val="009543BE"/>
    <w:rsid w:val="00957EA2"/>
    <w:rsid w:val="009914AB"/>
    <w:rsid w:val="009B017B"/>
    <w:rsid w:val="009B30EE"/>
    <w:rsid w:val="009C6917"/>
    <w:rsid w:val="009F616E"/>
    <w:rsid w:val="00A0201F"/>
    <w:rsid w:val="00A27132"/>
    <w:rsid w:val="00A54BD3"/>
    <w:rsid w:val="00A7721E"/>
    <w:rsid w:val="00A82414"/>
    <w:rsid w:val="00A915A2"/>
    <w:rsid w:val="00A9368D"/>
    <w:rsid w:val="00A96701"/>
    <w:rsid w:val="00AB0256"/>
    <w:rsid w:val="00AB4C2A"/>
    <w:rsid w:val="00AC459F"/>
    <w:rsid w:val="00AC6B86"/>
    <w:rsid w:val="00AD780F"/>
    <w:rsid w:val="00AE30A2"/>
    <w:rsid w:val="00AE4C4D"/>
    <w:rsid w:val="00B06BE4"/>
    <w:rsid w:val="00B26A3B"/>
    <w:rsid w:val="00B51A72"/>
    <w:rsid w:val="00B855C3"/>
    <w:rsid w:val="00BA2911"/>
    <w:rsid w:val="00BA7887"/>
    <w:rsid w:val="00BB262A"/>
    <w:rsid w:val="00BB547B"/>
    <w:rsid w:val="00BC08FE"/>
    <w:rsid w:val="00BD251D"/>
    <w:rsid w:val="00BF39E8"/>
    <w:rsid w:val="00C27EE3"/>
    <w:rsid w:val="00C8535A"/>
    <w:rsid w:val="00CE51F4"/>
    <w:rsid w:val="00CE716D"/>
    <w:rsid w:val="00CF438E"/>
    <w:rsid w:val="00CF502A"/>
    <w:rsid w:val="00D072BF"/>
    <w:rsid w:val="00D1571E"/>
    <w:rsid w:val="00D83B2D"/>
    <w:rsid w:val="00D93D34"/>
    <w:rsid w:val="00DB1B2F"/>
    <w:rsid w:val="00DC2369"/>
    <w:rsid w:val="00DE4835"/>
    <w:rsid w:val="00E3746C"/>
    <w:rsid w:val="00E52808"/>
    <w:rsid w:val="00E7785C"/>
    <w:rsid w:val="00E85744"/>
    <w:rsid w:val="00EA1D6D"/>
    <w:rsid w:val="00EE4476"/>
    <w:rsid w:val="00F1363D"/>
    <w:rsid w:val="00F6359E"/>
    <w:rsid w:val="00F65ABD"/>
    <w:rsid w:val="00F711F4"/>
    <w:rsid w:val="00F903A4"/>
    <w:rsid w:val="00FC08AD"/>
    <w:rsid w:val="00FD1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D7DA"/>
  <w15:chartTrackingRefBased/>
  <w15:docId w15:val="{29BF96A8-D697-44C4-A284-16478848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04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04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04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04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04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04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04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04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04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4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04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04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04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04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04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04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04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040B"/>
    <w:rPr>
      <w:rFonts w:eastAsiaTheme="majorEastAsia" w:cstheme="majorBidi"/>
      <w:color w:val="272727" w:themeColor="text1" w:themeTint="D8"/>
    </w:rPr>
  </w:style>
  <w:style w:type="paragraph" w:styleId="Title">
    <w:name w:val="Title"/>
    <w:basedOn w:val="Normal"/>
    <w:next w:val="Normal"/>
    <w:link w:val="TitleChar"/>
    <w:uiPriority w:val="10"/>
    <w:qFormat/>
    <w:rsid w:val="00310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0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04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04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040B"/>
    <w:pPr>
      <w:spacing w:before="160"/>
      <w:jc w:val="center"/>
    </w:pPr>
    <w:rPr>
      <w:i/>
      <w:iCs/>
      <w:color w:val="404040" w:themeColor="text1" w:themeTint="BF"/>
    </w:rPr>
  </w:style>
  <w:style w:type="character" w:customStyle="1" w:styleId="QuoteChar">
    <w:name w:val="Quote Char"/>
    <w:basedOn w:val="DefaultParagraphFont"/>
    <w:link w:val="Quote"/>
    <w:uiPriority w:val="29"/>
    <w:rsid w:val="0031040B"/>
    <w:rPr>
      <w:i/>
      <w:iCs/>
      <w:color w:val="404040" w:themeColor="text1" w:themeTint="BF"/>
    </w:rPr>
  </w:style>
  <w:style w:type="paragraph" w:styleId="ListParagraph">
    <w:name w:val="List Paragraph"/>
    <w:basedOn w:val="Normal"/>
    <w:uiPriority w:val="34"/>
    <w:qFormat/>
    <w:rsid w:val="0031040B"/>
    <w:pPr>
      <w:ind w:left="720"/>
      <w:contextualSpacing/>
    </w:pPr>
  </w:style>
  <w:style w:type="character" w:styleId="IntenseEmphasis">
    <w:name w:val="Intense Emphasis"/>
    <w:basedOn w:val="DefaultParagraphFont"/>
    <w:uiPriority w:val="21"/>
    <w:qFormat/>
    <w:rsid w:val="0031040B"/>
    <w:rPr>
      <w:i/>
      <w:iCs/>
      <w:color w:val="2F5496" w:themeColor="accent1" w:themeShade="BF"/>
    </w:rPr>
  </w:style>
  <w:style w:type="paragraph" w:styleId="IntenseQuote">
    <w:name w:val="Intense Quote"/>
    <w:basedOn w:val="Normal"/>
    <w:next w:val="Normal"/>
    <w:link w:val="IntenseQuoteChar"/>
    <w:uiPriority w:val="30"/>
    <w:qFormat/>
    <w:rsid w:val="003104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040B"/>
    <w:rPr>
      <w:i/>
      <w:iCs/>
      <w:color w:val="2F5496" w:themeColor="accent1" w:themeShade="BF"/>
    </w:rPr>
  </w:style>
  <w:style w:type="character" w:styleId="IntenseReference">
    <w:name w:val="Intense Reference"/>
    <w:basedOn w:val="DefaultParagraphFont"/>
    <w:uiPriority w:val="32"/>
    <w:qFormat/>
    <w:rsid w:val="0031040B"/>
    <w:rPr>
      <w:b/>
      <w:bCs/>
      <w:smallCaps/>
      <w:color w:val="2F5496" w:themeColor="accent1" w:themeShade="BF"/>
      <w:spacing w:val="5"/>
    </w:rPr>
  </w:style>
  <w:style w:type="paragraph" w:styleId="Bibliography">
    <w:name w:val="Bibliography"/>
    <w:basedOn w:val="Normal"/>
    <w:next w:val="Normal"/>
    <w:uiPriority w:val="37"/>
    <w:unhideWhenUsed/>
    <w:rsid w:val="00BD251D"/>
    <w:pPr>
      <w:spacing w:after="0" w:line="480" w:lineRule="auto"/>
      <w:ind w:left="720" w:hanging="720"/>
    </w:pPr>
  </w:style>
  <w:style w:type="paragraph" w:styleId="NormalWeb">
    <w:name w:val="Normal (Web)"/>
    <w:basedOn w:val="Normal"/>
    <w:uiPriority w:val="99"/>
    <w:semiHidden/>
    <w:unhideWhenUsed/>
    <w:rsid w:val="00A0201F"/>
    <w:rPr>
      <w:rFonts w:ascii="Times New Roman" w:hAnsi="Times New Roman" w:cs="Times New Roman"/>
    </w:rPr>
  </w:style>
  <w:style w:type="paragraph" w:styleId="NoSpacing">
    <w:name w:val="No Spacing"/>
    <w:uiPriority w:val="1"/>
    <w:qFormat/>
    <w:rsid w:val="008577C5"/>
    <w:pPr>
      <w:spacing w:after="0" w:line="240" w:lineRule="auto"/>
    </w:pPr>
    <w:rPr>
      <w:sz w:val="22"/>
      <w:szCs w:val="22"/>
    </w:rPr>
  </w:style>
  <w:style w:type="character" w:styleId="Hyperlink">
    <w:name w:val="Hyperlink"/>
    <w:basedOn w:val="DefaultParagraphFont"/>
    <w:uiPriority w:val="99"/>
    <w:unhideWhenUsed/>
    <w:rsid w:val="00B26A3B"/>
    <w:rPr>
      <w:color w:val="0563C1" w:themeColor="hyperlink"/>
      <w:u w:val="single"/>
    </w:rPr>
  </w:style>
  <w:style w:type="character" w:styleId="UnresolvedMention">
    <w:name w:val="Unresolved Mention"/>
    <w:basedOn w:val="DefaultParagraphFont"/>
    <w:uiPriority w:val="99"/>
    <w:semiHidden/>
    <w:unhideWhenUsed/>
    <w:rsid w:val="00B26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EEA068-AE00-4644-83F8-94F978CECD74}">
  <we:reference id="wa200000368" version="1.0.0.0" store="en-US" storeType="OMEX"/>
  <we:alternateReferences>
    <we:reference id="wa200000368" version="1.0.0.0" store="en-US" storeType="OMEX"/>
  </we:alternateReferences>
  <we:properties>
    <we:property name="documentId" value="&quot;61a3c78e4893c49c&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20</TotalTime>
  <Pages>39</Pages>
  <Words>48581</Words>
  <Characters>276914</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Editor-11</cp:lastModifiedBy>
  <cp:revision>16</cp:revision>
  <dcterms:created xsi:type="dcterms:W3CDTF">2026-03-07T09:08:00Z</dcterms:created>
  <dcterms:modified xsi:type="dcterms:W3CDTF">2026-03-17T10:45:00Z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4b4435a3-cbad-4b6e-af92-084d5c0e6df4</vt:lpwstr>
  </property>
  <property fmtid="{D5CDD505-2E9C-101B-9397-08002B2CF9AE}" pid="3" name="ZOTERO_PREF_1">
    <vt:lpwstr>&lt;data data-version="3" zotero-version="8.0.3"&gt;&lt;session id="ySnLJjsx"/&gt;&lt;style id="http://www.zotero.org/styles/apa" locale="en-US" hasBibliography="1" bibliographyStyleHasBeenSet="1"/&gt;&lt;prefs&gt;&lt;pref name="fieldType" value="Field"/&gt;&lt;/prefs&gt;&lt;/data&gt;</vt:lpwstr>
  </property>
</Properties>
</file>