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426AA" w14:textId="77777777" w:rsidR="00FF1421" w:rsidRDefault="00E1384E">
      <w:pPr>
        <w:widowControl/>
        <w:shd w:val="clear" w:color="auto" w:fill="FFFFFF"/>
        <w:spacing w:after="180" w:line="360" w:lineRule="atLeast"/>
        <w:jc w:val="right"/>
        <w:rPr>
          <w:rFonts w:ascii="Times New Roman" w:eastAsia="Helvetica" w:hAnsi="Times New Roman" w:cs="Times New Roman"/>
          <w:i/>
          <w:iCs/>
          <w:color w:val="060607"/>
          <w:spacing w:val="4"/>
          <w:kern w:val="0"/>
          <w:sz w:val="28"/>
          <w:szCs w:val="28"/>
          <w:shd w:val="clear" w:color="auto" w:fill="FFFFFF"/>
        </w:rPr>
      </w:pPr>
      <w:r>
        <w:rPr>
          <w:rFonts w:ascii="Times New Roman" w:eastAsia="Helvetica" w:hAnsi="Times New Roman" w:cs="Times New Roman"/>
          <w:b/>
          <w:i/>
          <w:iCs/>
          <w:color w:val="060607"/>
          <w:spacing w:val="4"/>
          <w:sz w:val="28"/>
          <w:szCs w:val="28"/>
          <w:shd w:val="clear" w:color="auto" w:fill="FFFFFF"/>
        </w:rPr>
        <w:t>Original Research Article</w:t>
      </w:r>
    </w:p>
    <w:p w14:paraId="1285B2D6" w14:textId="77777777" w:rsidR="00FF1421" w:rsidRDefault="00FF1421">
      <w:pPr>
        <w:rPr>
          <w:rFonts w:ascii="Times New Roman" w:hAnsi="Times New Roman" w:cs="Times New Roman"/>
          <w:b/>
          <w:color w:val="060607"/>
          <w:spacing w:val="4"/>
          <w:sz w:val="28"/>
          <w:szCs w:val="28"/>
          <w:shd w:val="clear" w:color="auto" w:fill="FFFFFF"/>
        </w:rPr>
      </w:pPr>
    </w:p>
    <w:p w14:paraId="3FE297D4" w14:textId="0AB87330" w:rsidR="007B56E6" w:rsidRPr="007B56E6" w:rsidRDefault="007B56E6">
      <w:pPr>
        <w:jc w:val="center"/>
        <w:rPr>
          <w:rFonts w:ascii="Times New Roman" w:eastAsiaTheme="minorEastAsia" w:hAnsi="Times New Roman" w:cs="Times New Roman"/>
          <w:b/>
          <w:color w:val="060607"/>
          <w:spacing w:val="4"/>
          <w:sz w:val="28"/>
          <w:szCs w:val="28"/>
          <w:shd w:val="clear" w:color="auto" w:fill="FFFFFF"/>
        </w:rPr>
      </w:pPr>
      <w:r w:rsidRPr="007B56E6">
        <w:rPr>
          <w:rFonts w:ascii="Times New Roman" w:eastAsiaTheme="minorEastAsia" w:hAnsi="Times New Roman" w:cs="Times New Roman"/>
          <w:b/>
          <w:color w:val="060607"/>
          <w:spacing w:val="4"/>
          <w:sz w:val="28"/>
          <w:szCs w:val="28"/>
          <w:highlight w:val="yellow"/>
          <w:shd w:val="clear" w:color="auto" w:fill="FFFFFF"/>
        </w:rPr>
        <w:t>Comparative Evaluation of Chinese Generative AI Models in Solving Curriculum-Aligned Middle School Mathematics Problems</w:t>
      </w:r>
    </w:p>
    <w:p w14:paraId="15C7AE38" w14:textId="19F07153" w:rsidR="00FF1421" w:rsidRDefault="00FF1421">
      <w:pPr>
        <w:widowControl/>
        <w:shd w:val="clear" w:color="auto" w:fill="FFFFFF"/>
        <w:spacing w:after="180" w:line="360" w:lineRule="atLeast"/>
        <w:jc w:val="center"/>
        <w:rPr>
          <w:rFonts w:ascii="Times New Roman" w:eastAsia="Helvetica" w:hAnsi="Times New Roman" w:cs="Times New Roman"/>
          <w:color w:val="060607"/>
          <w:spacing w:val="4"/>
          <w:kern w:val="0"/>
          <w:sz w:val="28"/>
          <w:szCs w:val="28"/>
          <w:shd w:val="clear" w:color="auto" w:fill="FFFFFF"/>
        </w:rPr>
      </w:pPr>
    </w:p>
    <w:p w14:paraId="38383174" w14:textId="77777777" w:rsidR="00E1384E" w:rsidRDefault="00E1384E">
      <w:pPr>
        <w:widowControl/>
        <w:shd w:val="clear" w:color="auto" w:fill="FFFFFF"/>
        <w:spacing w:after="180" w:line="360" w:lineRule="atLeast"/>
        <w:jc w:val="center"/>
        <w:rPr>
          <w:rFonts w:ascii="Times New Roman" w:eastAsia="Helvetica" w:hAnsi="Times New Roman" w:cs="Times New Roman"/>
          <w:color w:val="060607"/>
          <w:spacing w:val="4"/>
          <w:kern w:val="0"/>
          <w:sz w:val="28"/>
          <w:szCs w:val="28"/>
          <w:shd w:val="clear" w:color="auto" w:fill="FFFFFF"/>
        </w:rPr>
      </w:pPr>
    </w:p>
    <w:p w14:paraId="707C940F" w14:textId="465E0FDB" w:rsidR="00190D80" w:rsidRDefault="00E1384E">
      <w:pPr>
        <w:widowControl/>
        <w:shd w:val="clear" w:color="auto" w:fill="FFFFFF"/>
        <w:spacing w:after="180"/>
        <w:rPr>
          <w:rFonts w:ascii="Times New Roman" w:eastAsiaTheme="minorEastAsia" w:hAnsi="Times New Roman" w:cs="Times New Roman"/>
          <w:color w:val="060607"/>
          <w:spacing w:val="4"/>
          <w:kern w:val="0"/>
          <w:sz w:val="24"/>
          <w:shd w:val="clear" w:color="auto" w:fill="FFFFFF"/>
        </w:rPr>
      </w:pPr>
      <w:r>
        <w:rPr>
          <w:rFonts w:ascii="Times New Roman" w:eastAsia="Helvetica" w:hAnsi="Times New Roman" w:cs="Times New Roman"/>
          <w:b/>
          <w:color w:val="060607"/>
          <w:spacing w:val="4"/>
          <w:sz w:val="24"/>
          <w:shd w:val="clear" w:color="auto" w:fill="FFFFFF"/>
        </w:rPr>
        <w:t>Abstract:</w:t>
      </w:r>
      <w:r>
        <w:rPr>
          <w:rFonts w:ascii="Times New Roman" w:eastAsia="Helvetica" w:hAnsi="Times New Roman" w:cs="Times New Roman" w:hint="eastAsia"/>
          <w:color w:val="060607"/>
          <w:spacing w:val="4"/>
          <w:kern w:val="0"/>
          <w:sz w:val="24"/>
          <w:shd w:val="clear" w:color="auto" w:fill="FFFFFF"/>
        </w:rPr>
        <w:t xml:space="preserve"> Currently, generative artificial intelligence has become an important auxiliary tool for teaching and learning mathematics in middle school. However, there is still a lack of systematic evaluation of </w:t>
      </w:r>
      <w:r>
        <w:rPr>
          <w:rFonts w:ascii="Times New Roman" w:hAnsi="Times New Roman" w:cs="Times New Roman" w:hint="eastAsia"/>
          <w:color w:val="060607"/>
          <w:spacing w:val="4"/>
          <w:kern w:val="0"/>
          <w:sz w:val="24"/>
          <w:shd w:val="clear" w:color="auto" w:fill="FFFFFF"/>
        </w:rPr>
        <w:t>Chinese</w:t>
      </w:r>
      <w:r>
        <w:rPr>
          <w:rFonts w:ascii="Times New Roman" w:eastAsia="Helvetica" w:hAnsi="Times New Roman" w:cs="Times New Roman" w:hint="eastAsia"/>
          <w:color w:val="060607"/>
          <w:spacing w:val="4"/>
          <w:kern w:val="0"/>
          <w:sz w:val="24"/>
          <w:shd w:val="clear" w:color="auto" w:fill="FFFFFF"/>
        </w:rPr>
        <w:t xml:space="preserve"> large language models' ability to solve middle school mathematics problems in the academic community. This study selects five mainstream generative AI models </w:t>
      </w:r>
      <w:r w:rsidRPr="00F275F1">
        <w:rPr>
          <w:rFonts w:ascii="Times New Roman" w:eastAsia="Helvetica" w:hAnsi="Times New Roman" w:cs="Times New Roman" w:hint="eastAsia"/>
          <w:color w:val="060607"/>
          <w:spacing w:val="4"/>
          <w:kern w:val="0"/>
          <w:sz w:val="24"/>
          <w:highlight w:val="yellow"/>
          <w:shd w:val="clear" w:color="auto" w:fill="FFFFFF"/>
        </w:rPr>
        <w:t>(</w:t>
      </w:r>
      <w:bookmarkStart w:id="0" w:name="OLE_LINK3"/>
      <w:r w:rsidRPr="00F275F1">
        <w:rPr>
          <w:rFonts w:ascii="Times New Roman" w:eastAsia="Helvetica" w:hAnsi="Times New Roman" w:cs="Times New Roman" w:hint="eastAsia"/>
          <w:color w:val="060607"/>
          <w:spacing w:val="4"/>
          <w:kern w:val="0"/>
          <w:sz w:val="24"/>
          <w:highlight w:val="yellow"/>
          <w:shd w:val="clear" w:color="auto" w:fill="FFFFFF"/>
        </w:rPr>
        <w:t xml:space="preserve">Tencent </w:t>
      </w:r>
      <w:proofErr w:type="spellStart"/>
      <w:r w:rsidRPr="00F275F1">
        <w:rPr>
          <w:rFonts w:ascii="Times New Roman" w:eastAsia="Helvetica" w:hAnsi="Times New Roman" w:cs="Times New Roman" w:hint="eastAsia"/>
          <w:color w:val="060607"/>
          <w:spacing w:val="4"/>
          <w:kern w:val="0"/>
          <w:sz w:val="24"/>
          <w:highlight w:val="yellow"/>
          <w:shd w:val="clear" w:color="auto" w:fill="FFFFFF"/>
        </w:rPr>
        <w:t>Yuanbao</w:t>
      </w:r>
      <w:bookmarkEnd w:id="0"/>
      <w:proofErr w:type="spellEnd"/>
      <w:r w:rsidRPr="00F275F1">
        <w:rPr>
          <w:rFonts w:ascii="Times New Roman" w:eastAsia="Helvetica" w:hAnsi="Times New Roman" w:cs="Times New Roman" w:hint="eastAsia"/>
          <w:color w:val="060607"/>
          <w:spacing w:val="4"/>
          <w:kern w:val="0"/>
          <w:sz w:val="24"/>
          <w:highlight w:val="yellow"/>
          <w:shd w:val="clear" w:color="auto" w:fill="FFFFFF"/>
        </w:rPr>
        <w:t xml:space="preserve">, </w:t>
      </w:r>
      <w:proofErr w:type="spellStart"/>
      <w:r w:rsidRPr="00F275F1">
        <w:rPr>
          <w:rFonts w:ascii="Times New Roman" w:eastAsia="Helvetica" w:hAnsi="Times New Roman" w:cs="Times New Roman" w:hint="eastAsia"/>
          <w:color w:val="060607"/>
          <w:spacing w:val="4"/>
          <w:kern w:val="0"/>
          <w:sz w:val="24"/>
          <w:highlight w:val="yellow"/>
          <w:shd w:val="clear" w:color="auto" w:fill="FFFFFF"/>
        </w:rPr>
        <w:t>Deepseek</w:t>
      </w:r>
      <w:proofErr w:type="spellEnd"/>
      <w:r w:rsidRPr="00F275F1">
        <w:rPr>
          <w:rFonts w:ascii="Times New Roman" w:eastAsia="Helvetica" w:hAnsi="Times New Roman" w:cs="Times New Roman" w:hint="eastAsia"/>
          <w:color w:val="060607"/>
          <w:spacing w:val="4"/>
          <w:kern w:val="0"/>
          <w:sz w:val="24"/>
          <w:highlight w:val="yellow"/>
          <w:shd w:val="clear" w:color="auto" w:fill="FFFFFF"/>
        </w:rPr>
        <w:t xml:space="preserve">, </w:t>
      </w:r>
      <w:proofErr w:type="spellStart"/>
      <w:r w:rsidRPr="00F275F1">
        <w:rPr>
          <w:rFonts w:ascii="Times New Roman" w:eastAsia="Helvetica" w:hAnsi="Times New Roman" w:cs="Times New Roman" w:hint="eastAsia"/>
          <w:color w:val="060607"/>
          <w:spacing w:val="4"/>
          <w:kern w:val="0"/>
          <w:sz w:val="24"/>
          <w:highlight w:val="yellow"/>
          <w:shd w:val="clear" w:color="auto" w:fill="FFFFFF"/>
        </w:rPr>
        <w:t>Doubao</w:t>
      </w:r>
      <w:proofErr w:type="spellEnd"/>
      <w:r w:rsidRPr="00F275F1">
        <w:rPr>
          <w:rFonts w:ascii="Times New Roman" w:eastAsia="Helvetica" w:hAnsi="Times New Roman" w:cs="Times New Roman" w:hint="eastAsia"/>
          <w:color w:val="060607"/>
          <w:spacing w:val="4"/>
          <w:kern w:val="0"/>
          <w:sz w:val="24"/>
          <w:highlight w:val="yellow"/>
          <w:shd w:val="clear" w:color="auto" w:fill="FFFFFF"/>
        </w:rPr>
        <w:t xml:space="preserve">, Kimi, and Wenxin </w:t>
      </w:r>
      <w:proofErr w:type="spellStart"/>
      <w:r w:rsidRPr="00F275F1">
        <w:rPr>
          <w:rFonts w:ascii="Times New Roman" w:eastAsia="Helvetica" w:hAnsi="Times New Roman" w:cs="Times New Roman" w:hint="eastAsia"/>
          <w:color w:val="060607"/>
          <w:spacing w:val="4"/>
          <w:kern w:val="0"/>
          <w:sz w:val="24"/>
          <w:highlight w:val="yellow"/>
          <w:shd w:val="clear" w:color="auto" w:fill="FFFFFF"/>
        </w:rPr>
        <w:t>Yiyan</w:t>
      </w:r>
      <w:proofErr w:type="spellEnd"/>
      <w:r w:rsidRPr="00F275F1">
        <w:rPr>
          <w:rFonts w:ascii="Times New Roman" w:eastAsia="Helvetica" w:hAnsi="Times New Roman" w:cs="Times New Roman" w:hint="eastAsia"/>
          <w:color w:val="060607"/>
          <w:spacing w:val="4"/>
          <w:kern w:val="0"/>
          <w:sz w:val="24"/>
          <w:highlight w:val="yellow"/>
          <w:shd w:val="clear" w:color="auto" w:fill="FFFFFF"/>
        </w:rPr>
        <w:t>)</w:t>
      </w:r>
      <w:r>
        <w:rPr>
          <w:rFonts w:ascii="Times New Roman" w:eastAsia="Helvetica" w:hAnsi="Times New Roman" w:cs="Times New Roman" w:hint="eastAsia"/>
          <w:color w:val="060607"/>
          <w:spacing w:val="4"/>
          <w:kern w:val="0"/>
          <w:sz w:val="24"/>
          <w:shd w:val="clear" w:color="auto" w:fill="FFFFFF"/>
        </w:rPr>
        <w:t xml:space="preserve"> as research subjects and uses 18 middle school mathematics problems covering three modules (algebra, geometry, and probability) as test samples. Comparative analysis was conducted from four dimensions: problem-solving efficiency, result accuracy, solution completeness, and logical rigor. </w:t>
      </w:r>
      <w:r w:rsidR="00190D80" w:rsidRPr="00190D80">
        <w:rPr>
          <w:rFonts w:ascii="Times New Roman" w:eastAsia="Helvetica" w:hAnsi="Times New Roman" w:cs="Times New Roman"/>
          <w:color w:val="060607"/>
          <w:spacing w:val="4"/>
          <w:kern w:val="0"/>
          <w:sz w:val="24"/>
          <w:highlight w:val="yellow"/>
          <w:shd w:val="clear" w:color="auto" w:fill="FFFFFF"/>
        </w:rPr>
        <w:t xml:space="preserve">The completeness of problem-solving thinking was evaluated by whether it included full problem-solving steps, reasoning processes and necessary verification procedures, while logical rigor was assessed based on the coherence of problem-solving steps and the rationality of reasoning grounds. The results indicated that the overall problem-solving accuracy of the five models ranged from 61.11% to 77.78%, the completeness of problem-solving thinking from 77.78% to 88.89%, and the logical rigor from 83.33% to 94.44%. The study found that domestic generative artificial intelligence demonstrated outstanding performance in solving algebraic and probability problems, yet exhibited poor performance in geometric problems due to such issues as inaccurate image recognition and incomplete comprehension of test questions. There were significant disparities in the problem-solving capabilities of the five models: </w:t>
      </w:r>
      <w:proofErr w:type="spellStart"/>
      <w:r w:rsidR="00190D80" w:rsidRPr="00190D80">
        <w:rPr>
          <w:rFonts w:ascii="Times New Roman" w:eastAsia="Helvetica" w:hAnsi="Times New Roman" w:cs="Times New Roman"/>
          <w:color w:val="060607"/>
          <w:spacing w:val="4"/>
          <w:kern w:val="0"/>
          <w:sz w:val="24"/>
          <w:highlight w:val="yellow"/>
          <w:shd w:val="clear" w:color="auto" w:fill="FFFFFF"/>
        </w:rPr>
        <w:t>Doubao</w:t>
      </w:r>
      <w:proofErr w:type="spellEnd"/>
      <w:r w:rsidR="00190D80" w:rsidRPr="00190D80">
        <w:rPr>
          <w:rFonts w:ascii="Times New Roman" w:eastAsia="Helvetica" w:hAnsi="Times New Roman" w:cs="Times New Roman"/>
          <w:color w:val="060607"/>
          <w:spacing w:val="4"/>
          <w:kern w:val="0"/>
          <w:sz w:val="24"/>
          <w:highlight w:val="yellow"/>
          <w:shd w:val="clear" w:color="auto" w:fill="FFFFFF"/>
        </w:rPr>
        <w:t xml:space="preserve"> and Tencent </w:t>
      </w:r>
      <w:proofErr w:type="spellStart"/>
      <w:r w:rsidR="00190D80" w:rsidRPr="00190D80">
        <w:rPr>
          <w:rFonts w:ascii="Times New Roman" w:eastAsia="Helvetica" w:hAnsi="Times New Roman" w:cs="Times New Roman"/>
          <w:color w:val="060607"/>
          <w:spacing w:val="4"/>
          <w:kern w:val="0"/>
          <w:sz w:val="24"/>
          <w:highlight w:val="yellow"/>
          <w:shd w:val="clear" w:color="auto" w:fill="FFFFFF"/>
        </w:rPr>
        <w:t>Yuanbao</w:t>
      </w:r>
      <w:proofErr w:type="spellEnd"/>
      <w:r w:rsidR="00190D80" w:rsidRPr="00190D80">
        <w:rPr>
          <w:rFonts w:ascii="Times New Roman" w:eastAsia="Helvetica" w:hAnsi="Times New Roman" w:cs="Times New Roman"/>
          <w:color w:val="060607"/>
          <w:spacing w:val="4"/>
          <w:kern w:val="0"/>
          <w:sz w:val="24"/>
          <w:highlight w:val="yellow"/>
          <w:shd w:val="clear" w:color="auto" w:fill="FFFFFF"/>
        </w:rPr>
        <w:t xml:space="preserve"> delivered well-balanced overall performance with detailed problem-solving processes, whereas each of the other models had its own shortcomings. </w:t>
      </w:r>
    </w:p>
    <w:p w14:paraId="0685A931"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Helvetica" w:hAnsi="Times New Roman" w:cs="Times New Roman"/>
          <w:b/>
          <w:i/>
          <w:iCs/>
          <w:color w:val="060607"/>
          <w:spacing w:val="4"/>
          <w:sz w:val="24"/>
          <w:shd w:val="clear" w:color="auto" w:fill="FFFFFF"/>
        </w:rPr>
        <w:t>Keywords</w:t>
      </w:r>
      <w:r>
        <w:rPr>
          <w:rFonts w:ascii="Times New Roman" w:eastAsia="Helvetica" w:hAnsi="Times New Roman" w:cs="Times New Roman"/>
          <w:b/>
          <w:color w:val="060607"/>
          <w:spacing w:val="4"/>
          <w:sz w:val="24"/>
          <w:shd w:val="clear" w:color="auto" w:fill="FFFFFF"/>
        </w:rPr>
        <w:t>:</w:t>
      </w:r>
      <w:r>
        <w:rPr>
          <w:rFonts w:ascii="Times New Roman" w:eastAsia="Helvetica" w:hAnsi="Times New Roman" w:cs="Times New Roman"/>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Generative Artificial Intelligence; Middle School Mathematics; Problem-solving Ability; Model Comparison</w:t>
      </w:r>
    </w:p>
    <w:p w14:paraId="46733DF3"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r>
        <w:rPr>
          <w:rFonts w:ascii="Times New Roman" w:hAnsi="Times New Roman" w:cs="Times New Roman" w:hint="eastAsia"/>
          <w:b/>
          <w:color w:val="060607"/>
          <w:spacing w:val="4"/>
          <w:sz w:val="24"/>
          <w:shd w:val="clear" w:color="auto" w:fill="FFFFFF"/>
        </w:rPr>
        <w:t>1</w:t>
      </w:r>
      <w:r>
        <w:rPr>
          <w:rFonts w:ascii="Times New Roman" w:eastAsia="Helvetica" w:hAnsi="Times New Roman" w:cs="Times New Roman"/>
          <w:b/>
          <w:color w:val="060607"/>
          <w:spacing w:val="4"/>
          <w:sz w:val="24"/>
          <w:shd w:val="clear" w:color="auto" w:fill="FFFFFF"/>
        </w:rPr>
        <w:t xml:space="preserve">. </w:t>
      </w:r>
      <w:r>
        <w:rPr>
          <w:rFonts w:ascii="Times New Roman" w:eastAsia="Helvetica" w:hAnsi="Times New Roman" w:cs="Times New Roman" w:hint="eastAsia"/>
          <w:b/>
          <w:color w:val="060607"/>
          <w:spacing w:val="4"/>
          <w:sz w:val="24"/>
          <w:shd w:val="clear" w:color="auto" w:fill="FFFFFF"/>
        </w:rPr>
        <w:t>Introduction</w:t>
      </w:r>
    </w:p>
    <w:p w14:paraId="44018B23" w14:textId="3788DEC3"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F32377">
        <w:rPr>
          <w:rFonts w:ascii="Times New Roman" w:eastAsia="Helvetica" w:hAnsi="Times New Roman" w:cs="Times New Roman" w:hint="eastAsia"/>
          <w:color w:val="000000" w:themeColor="text1"/>
          <w:spacing w:val="4"/>
          <w:kern w:val="0"/>
          <w:sz w:val="24"/>
          <w:highlight w:val="yellow"/>
          <w:shd w:val="clear" w:color="auto" w:fill="FFFFFF"/>
        </w:rPr>
        <w:t>With the rapid penetration of artificial intelligence technology in the education field, generative AI-assisted tools have gradually become important aids for student learning and teacher instruction</w:t>
      </w:r>
      <w:r w:rsidR="00F32377" w:rsidRPr="00F32377">
        <w:rPr>
          <w:color w:val="000000" w:themeColor="text1"/>
          <w:highlight w:val="yellow"/>
        </w:rPr>
        <w:t xml:space="preserve"> </w:t>
      </w:r>
      <w:r w:rsidR="00F32377" w:rsidRPr="00F32377">
        <w:rPr>
          <w:rFonts w:ascii="Times New Roman" w:eastAsia="Helvetica" w:hAnsi="Times New Roman" w:cs="Times New Roman"/>
          <w:color w:val="000000" w:themeColor="text1"/>
          <w:spacing w:val="4"/>
          <w:kern w:val="0"/>
          <w:sz w:val="24"/>
          <w:highlight w:val="yellow"/>
          <w:shd w:val="clear" w:color="auto" w:fill="FFFFFF"/>
        </w:rPr>
        <w:t>(Hwang &amp; Tu, 2021)</w:t>
      </w:r>
      <w:r w:rsidRPr="00F32377">
        <w:rPr>
          <w:rFonts w:ascii="Times New Roman" w:eastAsia="Helvetica" w:hAnsi="Times New Roman" w:cs="Times New Roman" w:hint="eastAsia"/>
          <w:color w:val="000000" w:themeColor="text1"/>
          <w:spacing w:val="4"/>
          <w:kern w:val="0"/>
          <w:sz w:val="24"/>
          <w:highlight w:val="yellow"/>
          <w:shd w:val="clear" w:color="auto" w:fill="FFFFFF"/>
        </w:rPr>
        <w:t>.</w:t>
      </w:r>
      <w:r>
        <w:rPr>
          <w:rFonts w:ascii="Times New Roman" w:eastAsia="Helvetica" w:hAnsi="Times New Roman" w:cs="Times New Roman" w:hint="eastAsia"/>
          <w:color w:val="060607"/>
          <w:spacing w:val="4"/>
          <w:kern w:val="0"/>
          <w:sz w:val="24"/>
          <w:shd w:val="clear" w:color="auto" w:fill="FFFFFF"/>
        </w:rPr>
        <w:t xml:space="preserve"> Currently, </w:t>
      </w:r>
      <w:r>
        <w:rPr>
          <w:rFonts w:ascii="Times New Roman" w:eastAsia="Helvetica" w:hAnsi="Times New Roman" w:cs="Times New Roman" w:hint="eastAsia"/>
          <w:color w:val="060607"/>
          <w:spacing w:val="4"/>
          <w:kern w:val="0"/>
          <w:sz w:val="24"/>
          <w:shd w:val="clear" w:color="auto" w:fill="FFFFFF"/>
        </w:rPr>
        <w:lastRenderedPageBreak/>
        <w:t>generative AI-assisted tools have quietly entered the teaching practices of many middle school mathematics teachers and the learning processes of many middle school students. Studying the ability of generative artificial intelligence to solve middle school mathematics problems is of great significance and practical value for improving student learning outcomes and optimizing teaching quality. Currently, many scholars have conducted research on generative AI solving mathematics problems, but most relevant achievements focus on foreign models and high-difficulty problem types, while systematic and targeted research on domestic generative AI solving daily middle school mathematics problems is still relatively scarce. Therefore, systematically evaluating the performance of generative AI in solving middle school mathematics problems, clarifying its advantages and limitations, and proposing scientific usage recommendations have important practical significance for regulating the application of generative AI tools in middle school mathematics teaching and improving teaching effectiveness.</w:t>
      </w:r>
    </w:p>
    <w:p w14:paraId="1B45F656"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bookmarkStart w:id="1" w:name="OLE_LINK1"/>
      <w:r>
        <w:rPr>
          <w:rFonts w:ascii="Times New Roman" w:hAnsi="Times New Roman" w:cs="Times New Roman" w:hint="eastAsia"/>
          <w:b/>
          <w:color w:val="060607"/>
          <w:spacing w:val="4"/>
          <w:sz w:val="24"/>
          <w:shd w:val="clear" w:color="auto" w:fill="FFFFFF"/>
        </w:rPr>
        <w:t>2</w:t>
      </w:r>
      <w:r>
        <w:rPr>
          <w:rFonts w:ascii="Times New Roman" w:eastAsia="Helvetica" w:hAnsi="Times New Roman" w:cs="Times New Roman"/>
          <w:b/>
          <w:color w:val="060607"/>
          <w:spacing w:val="4"/>
          <w:sz w:val="24"/>
          <w:shd w:val="clear" w:color="auto" w:fill="FFFFFF"/>
        </w:rPr>
        <w:t xml:space="preserve">. </w:t>
      </w:r>
      <w:r>
        <w:rPr>
          <w:rFonts w:ascii="Times New Roman" w:eastAsia="Helvetica" w:hAnsi="Times New Roman" w:cs="Times New Roman" w:hint="eastAsia"/>
          <w:b/>
          <w:color w:val="060607"/>
          <w:spacing w:val="4"/>
          <w:sz w:val="24"/>
          <w:shd w:val="clear" w:color="auto" w:fill="FFFFFF"/>
        </w:rPr>
        <w:t>Literature Review</w:t>
      </w:r>
    </w:p>
    <w:bookmarkEnd w:id="1"/>
    <w:p w14:paraId="4AEAF939"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In current academic research on generative artificial intelligence solving mathematical problems, foreign AI models such as ChatGPT are the most widely used. These studies mainly focus on enabling these intelligent models to solve relatively difficult problems, such as the Korean College Scholastic Ability Test and the USA Mathematical Olympiad, but the results obtained are inconsistent.</w:t>
      </w:r>
    </w:p>
    <w:p w14:paraId="71A1A7BA" w14:textId="6D7C0420" w:rsidR="00AA4A4D" w:rsidRPr="00AA4A4D" w:rsidRDefault="00E1384E">
      <w:pPr>
        <w:widowControl/>
        <w:shd w:val="clear" w:color="auto" w:fill="FFFFFF"/>
        <w:spacing w:after="180"/>
        <w:rPr>
          <w:rFonts w:ascii="Times New Roman" w:eastAsiaTheme="minorEastAsia" w:hAnsi="Times New Roman" w:cs="Times New Roman"/>
          <w:color w:val="060607"/>
          <w:spacing w:val="4"/>
          <w:kern w:val="0"/>
          <w:sz w:val="24"/>
          <w:shd w:val="clear" w:color="auto" w:fill="FFFFFF"/>
        </w:rPr>
      </w:pPr>
      <w:r w:rsidRPr="00C018B1">
        <w:rPr>
          <w:rFonts w:ascii="Times New Roman" w:eastAsia="Helvetica" w:hAnsi="Times New Roman" w:cs="Times New Roman" w:hint="eastAsia"/>
          <w:color w:val="060607"/>
          <w:spacing w:val="4"/>
          <w:kern w:val="0"/>
          <w:sz w:val="24"/>
          <w:highlight w:val="yellow"/>
          <w:shd w:val="clear" w:color="auto" w:fill="FFFFFF"/>
        </w:rPr>
        <w:t xml:space="preserve">Sejun Oh </w:t>
      </w:r>
      <w:bookmarkStart w:id="2" w:name="_Hlk223040384"/>
      <w:r w:rsidR="00C018B1" w:rsidRPr="00C018B1">
        <w:rPr>
          <w:rFonts w:ascii="Times New Roman" w:eastAsia="Helvetica" w:hAnsi="Times New Roman" w:cs="Times New Roman"/>
          <w:color w:val="060607"/>
          <w:spacing w:val="4"/>
          <w:kern w:val="0"/>
          <w:sz w:val="24"/>
          <w:highlight w:val="yellow"/>
          <w:shd w:val="clear" w:color="auto" w:fill="FFFFFF"/>
        </w:rPr>
        <w:t>(2024)</w:t>
      </w:r>
      <w:r w:rsidR="00C018B1" w:rsidRPr="00C018B1">
        <w:rPr>
          <w:rFonts w:ascii="Times New Roman" w:eastAsia="Helvetica" w:hAnsi="Times New Roman" w:cs="Times New Roman"/>
          <w:color w:val="060607"/>
          <w:spacing w:val="4"/>
          <w:kern w:val="0"/>
          <w:sz w:val="24"/>
          <w:shd w:val="clear" w:color="auto" w:fill="FFFFFF"/>
        </w:rPr>
        <w:t xml:space="preserve"> </w:t>
      </w:r>
      <w:bookmarkEnd w:id="2"/>
      <w:r>
        <w:rPr>
          <w:rFonts w:ascii="Times New Roman" w:eastAsia="Helvetica" w:hAnsi="Times New Roman" w:cs="Times New Roman" w:hint="eastAsia"/>
          <w:color w:val="060607"/>
          <w:spacing w:val="4"/>
          <w:kern w:val="0"/>
          <w:sz w:val="24"/>
          <w:shd w:val="clear" w:color="auto" w:fill="FFFFFF"/>
        </w:rPr>
        <w:t>evaluated the performance of o1-preview and GPT-4o using mathematical questions from the Korean College Scholastic Ability Test. The results showed that o1-preview achieved an average accuracy rate of 81.52%, close to that of top human test-takers; GPT-4o had an average accuracy rate of 49.46% and performed better in objective questions. The study also pointed out that the model's reasoning process is highly similar to human problem-solving logic (Oh, 2024).</w:t>
      </w:r>
      <w:r w:rsidR="00AA4A4D" w:rsidRPr="00AA4A4D">
        <w:t xml:space="preserve"> </w:t>
      </w:r>
      <w:r w:rsidR="00AA4A4D" w:rsidRPr="00AA4A4D">
        <w:rPr>
          <w:rFonts w:ascii="Times New Roman" w:eastAsiaTheme="minorEastAsia" w:hAnsi="Times New Roman" w:cs="Times New Roman"/>
          <w:color w:val="060607"/>
          <w:spacing w:val="4"/>
          <w:kern w:val="0"/>
          <w:sz w:val="24"/>
          <w:highlight w:val="yellow"/>
          <w:shd w:val="clear" w:color="auto" w:fill="FFFFFF"/>
        </w:rPr>
        <w:t xml:space="preserve">Candace Walkington </w:t>
      </w:r>
      <w:r w:rsidR="00AA4A4D">
        <w:rPr>
          <w:rFonts w:ascii="Times New Roman" w:eastAsiaTheme="minorEastAsia" w:hAnsi="Times New Roman" w:cs="Times New Roman" w:hint="eastAsia"/>
          <w:color w:val="060607"/>
          <w:spacing w:val="4"/>
          <w:kern w:val="0"/>
          <w:sz w:val="24"/>
          <w:highlight w:val="yellow"/>
          <w:shd w:val="clear" w:color="auto" w:fill="FFFFFF"/>
        </w:rPr>
        <w:t>(</w:t>
      </w:r>
      <w:r w:rsidR="00AA4A4D" w:rsidRPr="00AA4A4D">
        <w:rPr>
          <w:rFonts w:ascii="Times New Roman" w:eastAsiaTheme="minorEastAsia" w:hAnsi="Times New Roman" w:cs="Times New Roman"/>
          <w:color w:val="060607"/>
          <w:spacing w:val="4"/>
          <w:kern w:val="0"/>
          <w:sz w:val="24"/>
          <w:highlight w:val="yellow"/>
          <w:shd w:val="clear" w:color="auto" w:fill="FFFFFF"/>
        </w:rPr>
        <w:t>2025)</w:t>
      </w:r>
      <w:r w:rsidR="00AA4A4D">
        <w:rPr>
          <w:rFonts w:ascii="Times New Roman" w:eastAsiaTheme="minorEastAsia" w:hAnsi="Times New Roman" w:cs="Times New Roman" w:hint="eastAsia"/>
          <w:color w:val="060607"/>
          <w:spacing w:val="4"/>
          <w:kern w:val="0"/>
          <w:sz w:val="24"/>
          <w:highlight w:val="yellow"/>
          <w:shd w:val="clear" w:color="auto" w:fill="FFFFFF"/>
        </w:rPr>
        <w:t xml:space="preserve"> </w:t>
      </w:r>
      <w:r w:rsidR="00AA4A4D" w:rsidRPr="00AA4A4D">
        <w:rPr>
          <w:rFonts w:ascii="Times New Roman" w:eastAsiaTheme="minorEastAsia" w:hAnsi="Times New Roman" w:cs="Times New Roman"/>
          <w:color w:val="060607"/>
          <w:spacing w:val="4"/>
          <w:kern w:val="0"/>
          <w:sz w:val="24"/>
          <w:highlight w:val="yellow"/>
          <w:shd w:val="clear" w:color="auto" w:fill="FFFFFF"/>
        </w:rPr>
        <w:t>points out that GenAI programs such as ChatGPT can take a wide variety of</w:t>
      </w:r>
      <w:r w:rsidR="00AA4A4D" w:rsidRPr="00AA4A4D">
        <w:rPr>
          <w:rFonts w:ascii="Times New Roman" w:eastAsiaTheme="minorEastAsia" w:hAnsi="Times New Roman" w:cs="Times New Roman" w:hint="eastAsia"/>
          <w:color w:val="060607"/>
          <w:spacing w:val="4"/>
          <w:kern w:val="0"/>
          <w:sz w:val="24"/>
          <w:highlight w:val="yellow"/>
          <w:shd w:val="clear" w:color="auto" w:fill="FFFFFF"/>
        </w:rPr>
        <w:t xml:space="preserve"> </w:t>
      </w:r>
      <w:r w:rsidR="00AA4A4D" w:rsidRPr="00AA4A4D">
        <w:rPr>
          <w:rFonts w:ascii="Times New Roman" w:eastAsiaTheme="minorEastAsia" w:hAnsi="Times New Roman" w:cs="Times New Roman"/>
          <w:color w:val="060607"/>
          <w:spacing w:val="4"/>
          <w:kern w:val="0"/>
          <w:sz w:val="24"/>
          <w:highlight w:val="yellow"/>
          <w:shd w:val="clear" w:color="auto" w:fill="FFFFFF"/>
        </w:rPr>
        <w:t>mathematics problems and not only generate an answer</w:t>
      </w:r>
      <w:r w:rsidR="00AA4A4D" w:rsidRPr="00AA4A4D">
        <w:rPr>
          <w:rFonts w:ascii="Times New Roman" w:eastAsiaTheme="minorEastAsia" w:hAnsi="Times New Roman" w:cs="Times New Roman" w:hint="eastAsia"/>
          <w:color w:val="060607"/>
          <w:spacing w:val="4"/>
          <w:kern w:val="0"/>
          <w:sz w:val="24"/>
          <w:highlight w:val="yellow"/>
          <w:shd w:val="clear" w:color="auto" w:fill="FFFFFF"/>
        </w:rPr>
        <w:t xml:space="preserve"> </w:t>
      </w:r>
      <w:r w:rsidR="00AA4A4D" w:rsidRPr="00AA4A4D">
        <w:rPr>
          <w:rFonts w:ascii="Times New Roman" w:eastAsiaTheme="minorEastAsia" w:hAnsi="Times New Roman" w:cs="Times New Roman"/>
          <w:color w:val="060607"/>
          <w:spacing w:val="4"/>
          <w:kern w:val="0"/>
          <w:sz w:val="24"/>
          <w:highlight w:val="yellow"/>
          <w:shd w:val="clear" w:color="auto" w:fill="FFFFFF"/>
        </w:rPr>
        <w:t>to these problems, but also give a detailed explanation of</w:t>
      </w:r>
      <w:r w:rsidR="00AA4A4D" w:rsidRPr="00AA4A4D">
        <w:rPr>
          <w:rFonts w:ascii="Times New Roman" w:eastAsiaTheme="minorEastAsia" w:hAnsi="Times New Roman" w:cs="Times New Roman" w:hint="eastAsia"/>
          <w:color w:val="060607"/>
          <w:spacing w:val="4"/>
          <w:kern w:val="0"/>
          <w:sz w:val="24"/>
          <w:highlight w:val="yellow"/>
          <w:shd w:val="clear" w:color="auto" w:fill="FFFFFF"/>
        </w:rPr>
        <w:t xml:space="preserve"> </w:t>
      </w:r>
      <w:r w:rsidR="00AA4A4D" w:rsidRPr="00AA4A4D">
        <w:rPr>
          <w:rFonts w:ascii="Times New Roman" w:eastAsiaTheme="minorEastAsia" w:hAnsi="Times New Roman" w:cs="Times New Roman"/>
          <w:color w:val="060607"/>
          <w:spacing w:val="4"/>
          <w:kern w:val="0"/>
          <w:sz w:val="24"/>
          <w:highlight w:val="yellow"/>
          <w:shd w:val="clear" w:color="auto" w:fill="FFFFFF"/>
        </w:rPr>
        <w:t xml:space="preserve">how to get to the </w:t>
      </w:r>
      <w:proofErr w:type="spellStart"/>
      <w:r w:rsidR="00AA4A4D" w:rsidRPr="00AA4A4D">
        <w:rPr>
          <w:rFonts w:ascii="Times New Roman" w:eastAsiaTheme="minorEastAsia" w:hAnsi="Times New Roman" w:cs="Times New Roman"/>
          <w:color w:val="060607"/>
          <w:spacing w:val="4"/>
          <w:kern w:val="0"/>
          <w:sz w:val="24"/>
          <w:highlight w:val="yellow"/>
          <w:shd w:val="clear" w:color="auto" w:fill="FFFFFF"/>
        </w:rPr>
        <w:t>answerMoreover</w:t>
      </w:r>
      <w:proofErr w:type="spellEnd"/>
      <w:r w:rsidR="00AA4A4D" w:rsidRPr="00AA4A4D">
        <w:rPr>
          <w:rFonts w:ascii="Times New Roman" w:eastAsiaTheme="minorEastAsia" w:hAnsi="Times New Roman" w:cs="Times New Roman"/>
          <w:color w:val="060607"/>
          <w:spacing w:val="4"/>
          <w:kern w:val="0"/>
          <w:sz w:val="24"/>
          <w:highlight w:val="yellow"/>
          <w:shd w:val="clear" w:color="auto" w:fill="FFFFFF"/>
        </w:rPr>
        <w:t>, GenAI exhibits a graded improvement in its mathematical problem-solving capabilities across different versions: GPT-4 scores at the 89th percentile on the Mathematics section of the SAT and earns a score of 4 out of 5 on the AP Calculus BC exam, while GPT-o1 achieves an 83% accuracy rate on the qualifying exam for the Mathematics Olympiad (Walkington, 2025).</w:t>
      </w:r>
    </w:p>
    <w:p w14:paraId="413790C4" w14:textId="0AFA3B92"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C018B1">
        <w:rPr>
          <w:rFonts w:ascii="Times New Roman" w:eastAsia="Helvetica" w:hAnsi="Times New Roman" w:cs="Times New Roman" w:hint="eastAsia"/>
          <w:color w:val="060607"/>
          <w:spacing w:val="4"/>
          <w:kern w:val="0"/>
          <w:sz w:val="24"/>
          <w:highlight w:val="yellow"/>
          <w:shd w:val="clear" w:color="auto" w:fill="FFFFFF"/>
        </w:rPr>
        <w:t>However</w:t>
      </w:r>
      <w:r w:rsidR="00C018B1" w:rsidRPr="00C018B1">
        <w:rPr>
          <w:rFonts w:ascii="Times New Roman" w:eastAsiaTheme="minorEastAsia" w:hAnsi="Times New Roman" w:cs="Times New Roman" w:hint="eastAsia"/>
          <w:color w:val="060607"/>
          <w:spacing w:val="4"/>
          <w:kern w:val="0"/>
          <w:sz w:val="24"/>
          <w:highlight w:val="yellow"/>
          <w:shd w:val="clear" w:color="auto" w:fill="FFFFFF"/>
        </w:rPr>
        <w:t>-</w:t>
      </w:r>
      <w:r w:rsidRPr="00C018B1">
        <w:rPr>
          <w:rFonts w:ascii="Times New Roman" w:eastAsia="Helvetica" w:hAnsi="Times New Roman" w:cs="Times New Roman" w:hint="eastAsia"/>
          <w:color w:val="060607"/>
          <w:spacing w:val="4"/>
          <w:kern w:val="0"/>
          <w:sz w:val="24"/>
          <w:highlight w:val="yellow"/>
          <w:shd w:val="clear" w:color="auto" w:fill="FFFFFF"/>
        </w:rPr>
        <w:t xml:space="preserve">Ivo Petrov et al. </w:t>
      </w:r>
      <w:r w:rsidR="00C018B1" w:rsidRPr="00C018B1">
        <w:rPr>
          <w:rFonts w:ascii="Times New Roman" w:eastAsia="Helvetica" w:hAnsi="Times New Roman" w:cs="Times New Roman"/>
          <w:color w:val="060607"/>
          <w:spacing w:val="4"/>
          <w:kern w:val="0"/>
          <w:sz w:val="24"/>
          <w:highlight w:val="yellow"/>
          <w:shd w:val="clear" w:color="auto" w:fill="FFFFFF"/>
        </w:rPr>
        <w:t>(202</w:t>
      </w:r>
      <w:r w:rsidR="00C018B1" w:rsidRPr="00C018B1">
        <w:rPr>
          <w:rFonts w:ascii="Times New Roman" w:eastAsiaTheme="minorEastAsia" w:hAnsi="Times New Roman" w:cs="Times New Roman" w:hint="eastAsia"/>
          <w:color w:val="060607"/>
          <w:spacing w:val="4"/>
          <w:kern w:val="0"/>
          <w:sz w:val="24"/>
          <w:highlight w:val="yellow"/>
          <w:shd w:val="clear" w:color="auto" w:fill="FFFFFF"/>
        </w:rPr>
        <w:t>5</w:t>
      </w:r>
      <w:r w:rsidR="00C018B1" w:rsidRPr="00C018B1">
        <w:rPr>
          <w:rFonts w:ascii="Times New Roman" w:eastAsia="Helvetica" w:hAnsi="Times New Roman" w:cs="Times New Roman"/>
          <w:color w:val="060607"/>
          <w:spacing w:val="4"/>
          <w:kern w:val="0"/>
          <w:sz w:val="24"/>
          <w:highlight w:val="yellow"/>
          <w:shd w:val="clear" w:color="auto" w:fill="FFFFFF"/>
        </w:rPr>
        <w:t>)</w:t>
      </w:r>
      <w:r w:rsidR="00C018B1" w:rsidRPr="00C018B1">
        <w:rPr>
          <w:rFonts w:ascii="Times New Roman" w:eastAsia="Helvetica" w:hAnsi="Times New Roman" w:cs="Times New Roman"/>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 xml:space="preserve">evaluated the performance of multiple mainstream models in the 2025 USA Mathematical Olympiad. The results showed that Gemini-2.5-Pro achieved a score of 25%, most other models scored below 5%, and only a few models scored between 5% and 10%. The study indicated that all tested models generally fail to construct rigorous logical proof chains, especially performing extremely poorly in problems requiring abstract reasoning and multi-step argumentation. Ivo Petrov's research demonstrated that generative AI is still far from reaching human levels in the most difficult mathematical reasoning </w:t>
      </w:r>
      <w:r>
        <w:rPr>
          <w:rFonts w:ascii="Times New Roman" w:eastAsia="Helvetica" w:hAnsi="Times New Roman" w:cs="Times New Roman" w:hint="eastAsia"/>
          <w:color w:val="060607"/>
          <w:spacing w:val="4"/>
          <w:kern w:val="0"/>
          <w:sz w:val="24"/>
          <w:shd w:val="clear" w:color="auto" w:fill="FFFFFF"/>
        </w:rPr>
        <w:lastRenderedPageBreak/>
        <w:t xml:space="preserve">tasks, and logical proof ability is a core shortcoming of current models (Petrov et al., 2025). </w:t>
      </w:r>
      <w:r w:rsidRPr="00C018B1">
        <w:rPr>
          <w:rFonts w:ascii="Times New Roman" w:eastAsia="Helvetica" w:hAnsi="Times New Roman" w:cs="Times New Roman" w:hint="eastAsia"/>
          <w:color w:val="060607"/>
          <w:spacing w:val="4"/>
          <w:kern w:val="0"/>
          <w:sz w:val="24"/>
          <w:highlight w:val="yellow"/>
          <w:shd w:val="clear" w:color="auto" w:fill="FFFFFF"/>
        </w:rPr>
        <w:t xml:space="preserve">Ramanathan </w:t>
      </w:r>
      <w:r w:rsidR="00C018B1" w:rsidRPr="00C018B1">
        <w:rPr>
          <w:rFonts w:ascii="Times New Roman" w:eastAsia="Helvetica" w:hAnsi="Times New Roman" w:cs="Times New Roman"/>
          <w:color w:val="060607"/>
          <w:spacing w:val="4"/>
          <w:kern w:val="0"/>
          <w:sz w:val="24"/>
          <w:highlight w:val="yellow"/>
          <w:shd w:val="clear" w:color="auto" w:fill="FFFFFF"/>
        </w:rPr>
        <w:t>&amp;</w:t>
      </w:r>
      <w:r w:rsidRPr="00C018B1">
        <w:rPr>
          <w:rFonts w:ascii="Times New Roman" w:eastAsia="Helvetica" w:hAnsi="Times New Roman" w:cs="Times New Roman" w:hint="eastAsia"/>
          <w:color w:val="060607"/>
          <w:spacing w:val="4"/>
          <w:kern w:val="0"/>
          <w:sz w:val="24"/>
          <w:highlight w:val="yellow"/>
          <w:shd w:val="clear" w:color="auto" w:fill="FFFFFF"/>
        </w:rPr>
        <w:t xml:space="preserve"> Palaniappan </w:t>
      </w:r>
      <w:r w:rsidR="00C018B1" w:rsidRPr="00C018B1">
        <w:rPr>
          <w:rFonts w:ascii="Times New Roman" w:eastAsia="Helvetica" w:hAnsi="Times New Roman" w:cs="Times New Roman"/>
          <w:color w:val="060607"/>
          <w:spacing w:val="4"/>
          <w:kern w:val="0"/>
          <w:sz w:val="24"/>
          <w:highlight w:val="yellow"/>
          <w:shd w:val="clear" w:color="auto" w:fill="FFFFFF"/>
        </w:rPr>
        <w:t>(202</w:t>
      </w:r>
      <w:r w:rsidR="00C018B1" w:rsidRPr="00C018B1">
        <w:rPr>
          <w:rFonts w:ascii="Times New Roman" w:eastAsiaTheme="minorEastAsia" w:hAnsi="Times New Roman" w:cs="Times New Roman" w:hint="eastAsia"/>
          <w:color w:val="060607"/>
          <w:spacing w:val="4"/>
          <w:kern w:val="0"/>
          <w:sz w:val="24"/>
          <w:highlight w:val="yellow"/>
          <w:shd w:val="clear" w:color="auto" w:fill="FFFFFF"/>
        </w:rPr>
        <w:t>4</w:t>
      </w:r>
      <w:r w:rsidR="00C018B1" w:rsidRPr="00C018B1">
        <w:rPr>
          <w:rFonts w:ascii="Times New Roman" w:eastAsia="Helvetica" w:hAnsi="Times New Roman" w:cs="Times New Roman"/>
          <w:color w:val="060607"/>
          <w:spacing w:val="4"/>
          <w:kern w:val="0"/>
          <w:sz w:val="24"/>
          <w:highlight w:val="yellow"/>
          <w:shd w:val="clear" w:color="auto" w:fill="FFFFFF"/>
        </w:rPr>
        <w:t>)</w:t>
      </w:r>
      <w:r w:rsidR="00C018B1">
        <w:rPr>
          <w:rFonts w:ascii="Times New Roman" w:eastAsiaTheme="minorEastAsia" w:hAnsi="Times New Roman" w:cs="Times New Roman" w:hint="eastAsia"/>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selected three mainstream models</w:t>
      </w:r>
      <w:r>
        <w:rPr>
          <w:rFonts w:ascii="Times New Roman" w:eastAsia="Helvetica" w:hAnsi="Times New Roman" w:cs="Times New Roman" w:hint="eastAsia"/>
          <w:color w:val="060607"/>
          <w:spacing w:val="4"/>
          <w:kern w:val="0"/>
          <w:sz w:val="24"/>
          <w:shd w:val="clear" w:color="auto" w:fill="FFFFFF"/>
        </w:rPr>
        <w:t>—</w:t>
      </w:r>
      <w:r>
        <w:rPr>
          <w:rFonts w:ascii="Times New Roman" w:eastAsia="Helvetica" w:hAnsi="Times New Roman" w:cs="Times New Roman" w:hint="eastAsia"/>
          <w:color w:val="060607"/>
          <w:spacing w:val="4"/>
          <w:kern w:val="0"/>
          <w:sz w:val="24"/>
          <w:shd w:val="clear" w:color="auto" w:fill="FFFFFF"/>
        </w:rPr>
        <w:t>ChatGPT, Bard, and Llama 2</w:t>
      </w:r>
      <w:r>
        <w:rPr>
          <w:rFonts w:ascii="Times New Roman" w:eastAsia="Helvetica" w:hAnsi="Times New Roman" w:cs="Times New Roman" w:hint="eastAsia"/>
          <w:color w:val="060607"/>
          <w:spacing w:val="4"/>
          <w:kern w:val="0"/>
          <w:sz w:val="24"/>
          <w:shd w:val="clear" w:color="auto" w:fill="FFFFFF"/>
        </w:rPr>
        <w:t>—</w:t>
      </w:r>
      <w:r>
        <w:rPr>
          <w:rFonts w:ascii="Times New Roman" w:eastAsia="Helvetica" w:hAnsi="Times New Roman" w:cs="Times New Roman" w:hint="eastAsia"/>
          <w:color w:val="060607"/>
          <w:spacing w:val="4"/>
          <w:kern w:val="0"/>
          <w:sz w:val="24"/>
          <w:shd w:val="clear" w:color="auto" w:fill="FFFFFF"/>
        </w:rPr>
        <w:t xml:space="preserve">using middle school math word problems as test objects to compare their suitability as tutoring assistants. They found that ChatGPT was significantly ahead in the comprehensive solution task but lacked proficiency in controlling the difficulty of exercise creation; Bard scored the highest in exercise creation but performed the worst in hint generation due to its tendency to reveal answers; Llama 2 excelled in the concealment of hint generation but had extremely poor comprehensive problem-solving ability (Ramanathan &amp; Palaniappan, 2024). </w:t>
      </w:r>
      <w:r w:rsidRPr="00D62A98">
        <w:rPr>
          <w:rFonts w:ascii="Times New Roman" w:eastAsia="Helvetica" w:hAnsi="Times New Roman" w:cs="Times New Roman" w:hint="eastAsia"/>
          <w:color w:val="060607"/>
          <w:spacing w:val="4"/>
          <w:kern w:val="0"/>
          <w:sz w:val="24"/>
          <w:highlight w:val="yellow"/>
          <w:shd w:val="clear" w:color="auto" w:fill="FFFFFF"/>
        </w:rPr>
        <w:t xml:space="preserve">Iman Mirzadeh et al. </w:t>
      </w:r>
      <w:r w:rsidR="00D62A98" w:rsidRPr="00D62A98">
        <w:rPr>
          <w:rFonts w:ascii="Times New Roman" w:eastAsia="Helvetica" w:hAnsi="Times New Roman" w:cs="Times New Roman"/>
          <w:color w:val="060607"/>
          <w:spacing w:val="4"/>
          <w:kern w:val="0"/>
          <w:sz w:val="24"/>
          <w:highlight w:val="yellow"/>
          <w:shd w:val="clear" w:color="auto" w:fill="FFFFFF"/>
        </w:rPr>
        <w:t>(202</w:t>
      </w:r>
      <w:r w:rsidR="00D62A98">
        <w:rPr>
          <w:rFonts w:ascii="Times New Roman" w:eastAsiaTheme="minorEastAsia" w:hAnsi="Times New Roman" w:cs="Times New Roman" w:hint="eastAsia"/>
          <w:color w:val="060607"/>
          <w:spacing w:val="4"/>
          <w:kern w:val="0"/>
          <w:sz w:val="24"/>
          <w:highlight w:val="yellow"/>
          <w:shd w:val="clear" w:color="auto" w:fill="FFFFFF"/>
        </w:rPr>
        <w:t>4</w:t>
      </w:r>
      <w:r w:rsidR="00D62A98" w:rsidRPr="00D62A98">
        <w:rPr>
          <w:rFonts w:ascii="Times New Roman" w:eastAsia="Helvetica" w:hAnsi="Times New Roman" w:cs="Times New Roman"/>
          <w:color w:val="060607"/>
          <w:spacing w:val="4"/>
          <w:kern w:val="0"/>
          <w:sz w:val="24"/>
          <w:highlight w:val="yellow"/>
          <w:shd w:val="clear" w:color="auto" w:fill="FFFFFF"/>
        </w:rPr>
        <w:t>)</w:t>
      </w:r>
      <w:r w:rsidR="00D62A98">
        <w:rPr>
          <w:rFonts w:ascii="Times New Roman" w:eastAsiaTheme="minorEastAsia" w:hAnsi="Times New Roman" w:cs="Times New Roman" w:hint="eastAsia"/>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proposed the GSM-Symbolic dataset and evaluation method specifically to analyze the limitations of models in symbolic mathematical reasoning. The study found that model performance fluctuates significantly when facing questions with the same template but different numerical values</w:t>
      </w:r>
      <w:r>
        <w:rPr>
          <w:rFonts w:ascii="Times New Roman" w:eastAsia="Helvetica" w:hAnsi="Times New Roman" w:cs="Times New Roman" w:hint="eastAsia"/>
          <w:color w:val="060607"/>
          <w:spacing w:val="4"/>
          <w:kern w:val="0"/>
          <w:sz w:val="24"/>
          <w:shd w:val="clear" w:color="auto" w:fill="FFFFFF"/>
        </w:rPr>
        <w:t>—</w:t>
      </w:r>
      <w:r>
        <w:rPr>
          <w:rFonts w:ascii="Times New Roman" w:eastAsia="Helvetica" w:hAnsi="Times New Roman" w:cs="Times New Roman" w:hint="eastAsia"/>
          <w:color w:val="060607"/>
          <w:spacing w:val="4"/>
          <w:kern w:val="0"/>
          <w:sz w:val="24"/>
          <w:shd w:val="clear" w:color="auto" w:fill="FFFFFF"/>
        </w:rPr>
        <w:t xml:space="preserve">changing only the numerical values can lead to a decrease in accuracy, and the models are highly sensitive to changes in question structure. The study pointed out that the core reason for this performance fluctuation is that models rely on pattern matching in training data rather than a deep understanding of mathematical concepts, resulting in poor performance in unseen numerical instances and question structures (Mirzadeh et al., 2024). </w:t>
      </w:r>
      <w:r w:rsidR="00D62A98" w:rsidRPr="006E6315">
        <w:rPr>
          <w:rFonts w:ascii="Times New Roman" w:eastAsia="Helvetica" w:hAnsi="Times New Roman" w:cs="Times New Roman"/>
          <w:color w:val="060607"/>
          <w:spacing w:val="4"/>
          <w:kern w:val="0"/>
          <w:sz w:val="24"/>
          <w:highlight w:val="yellow"/>
          <w:shd w:val="clear" w:color="auto" w:fill="FFFFFF"/>
        </w:rPr>
        <w:t>Zhang &amp; Graf</w:t>
      </w:r>
      <w:r w:rsidR="006E6315" w:rsidRPr="006E6315">
        <w:rPr>
          <w:rFonts w:ascii="Times New Roman" w:eastAsia="Helvetica" w:hAnsi="Times New Roman" w:cs="Times New Roman"/>
          <w:color w:val="060607"/>
          <w:spacing w:val="4"/>
          <w:kern w:val="0"/>
          <w:sz w:val="24"/>
          <w:highlight w:val="yellow"/>
          <w:shd w:val="clear" w:color="auto" w:fill="FFFFFF"/>
        </w:rPr>
        <w:t xml:space="preserve"> (202</w:t>
      </w:r>
      <w:r w:rsidR="006E6315" w:rsidRPr="006E6315">
        <w:rPr>
          <w:rFonts w:ascii="Times New Roman" w:eastAsiaTheme="minorEastAsia" w:hAnsi="Times New Roman" w:cs="Times New Roman" w:hint="eastAsia"/>
          <w:color w:val="060607"/>
          <w:spacing w:val="4"/>
          <w:kern w:val="0"/>
          <w:sz w:val="24"/>
          <w:highlight w:val="yellow"/>
          <w:shd w:val="clear" w:color="auto" w:fill="FFFFFF"/>
        </w:rPr>
        <w:t>5</w:t>
      </w:r>
      <w:r w:rsidR="006E6315" w:rsidRPr="006E6315">
        <w:rPr>
          <w:rFonts w:ascii="Times New Roman" w:eastAsia="Helvetica" w:hAnsi="Times New Roman" w:cs="Times New Roman"/>
          <w:color w:val="060607"/>
          <w:spacing w:val="4"/>
          <w:kern w:val="0"/>
          <w:sz w:val="24"/>
          <w:highlight w:val="yellow"/>
          <w:shd w:val="clear" w:color="auto" w:fill="FFFFFF"/>
        </w:rPr>
        <w:t>)</w:t>
      </w:r>
      <w:r>
        <w:rPr>
          <w:rFonts w:ascii="Times New Roman" w:eastAsia="Helvetica" w:hAnsi="Times New Roman" w:cs="Times New Roman" w:hint="eastAsia"/>
          <w:color w:val="060607"/>
          <w:spacing w:val="4"/>
          <w:kern w:val="0"/>
          <w:sz w:val="24"/>
          <w:shd w:val="clear" w:color="auto" w:fill="FFFFFF"/>
        </w:rPr>
        <w:t xml:space="preserve"> systematically analyzed the errors of large language models in basic mathematical tasks such as arithmetic, algebra, and number theory. The study found that models not only make mistakes in complex reasoning but also frequently err in simple steps, such as addition, subtraction, multiplication, and division errors in arithmetic, and symbol expansion and equation transformation errors in algebra. Even if the final answer is correct, the reasoning process may have logical gaps and fail to form a complete and rigorous derivation chain (Zhang &amp; Graf, 2025). </w:t>
      </w:r>
      <w:r w:rsidRPr="006E6315">
        <w:rPr>
          <w:rFonts w:ascii="Times New Roman" w:eastAsia="Helvetica" w:hAnsi="Times New Roman" w:cs="Times New Roman" w:hint="eastAsia"/>
          <w:color w:val="060607"/>
          <w:spacing w:val="4"/>
          <w:kern w:val="0"/>
          <w:sz w:val="24"/>
          <w:highlight w:val="yellow"/>
          <w:shd w:val="clear" w:color="auto" w:fill="FFFFFF"/>
        </w:rPr>
        <w:t xml:space="preserve">Yan Liu et al. </w:t>
      </w:r>
      <w:r w:rsidR="006E6315" w:rsidRPr="006E6315">
        <w:rPr>
          <w:rFonts w:ascii="Times New Roman" w:eastAsia="Helvetica" w:hAnsi="Times New Roman" w:cs="Times New Roman"/>
          <w:color w:val="060607"/>
          <w:spacing w:val="4"/>
          <w:kern w:val="0"/>
          <w:sz w:val="24"/>
          <w:highlight w:val="yellow"/>
          <w:shd w:val="clear" w:color="auto" w:fill="FFFFFF"/>
        </w:rPr>
        <w:t>(202</w:t>
      </w:r>
      <w:r w:rsidR="006E6315" w:rsidRPr="006E6315">
        <w:rPr>
          <w:rFonts w:ascii="Times New Roman" w:eastAsiaTheme="minorEastAsia" w:hAnsi="Times New Roman" w:cs="Times New Roman" w:hint="eastAsia"/>
          <w:color w:val="060607"/>
          <w:spacing w:val="4"/>
          <w:kern w:val="0"/>
          <w:sz w:val="24"/>
          <w:highlight w:val="yellow"/>
          <w:shd w:val="clear" w:color="auto" w:fill="FFFFFF"/>
        </w:rPr>
        <w:t>5</w:t>
      </w:r>
      <w:r w:rsidR="006E6315" w:rsidRPr="006E6315">
        <w:rPr>
          <w:rFonts w:ascii="Times New Roman" w:eastAsia="Helvetica" w:hAnsi="Times New Roman" w:cs="Times New Roman"/>
          <w:color w:val="060607"/>
          <w:spacing w:val="4"/>
          <w:kern w:val="0"/>
          <w:sz w:val="24"/>
          <w:highlight w:val="yellow"/>
          <w:shd w:val="clear" w:color="auto" w:fill="FFFFFF"/>
        </w:rPr>
        <w:t>)</w:t>
      </w:r>
      <w:r w:rsidR="006E6315">
        <w:rPr>
          <w:rFonts w:ascii="Times New Roman" w:eastAsiaTheme="minorEastAsia" w:hAnsi="Times New Roman" w:cs="Times New Roman" w:hint="eastAsia"/>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 xml:space="preserve">constructed the </w:t>
      </w:r>
      <w:proofErr w:type="spellStart"/>
      <w:r>
        <w:rPr>
          <w:rFonts w:ascii="Times New Roman" w:eastAsia="Helvetica" w:hAnsi="Times New Roman" w:cs="Times New Roman" w:hint="eastAsia"/>
          <w:color w:val="060607"/>
          <w:spacing w:val="4"/>
          <w:kern w:val="0"/>
          <w:sz w:val="24"/>
          <w:shd w:val="clear" w:color="auto" w:fill="FFFFFF"/>
        </w:rPr>
        <w:t>FineMath</w:t>
      </w:r>
      <w:proofErr w:type="spellEnd"/>
      <w:r>
        <w:rPr>
          <w:rFonts w:ascii="Times New Roman" w:eastAsia="Helvetica" w:hAnsi="Times New Roman" w:cs="Times New Roman" w:hint="eastAsia"/>
          <w:color w:val="060607"/>
          <w:spacing w:val="4"/>
          <w:kern w:val="0"/>
          <w:sz w:val="24"/>
          <w:shd w:val="clear" w:color="auto" w:fill="FFFFFF"/>
        </w:rPr>
        <w:t xml:space="preserve"> benchmark dataset, covering 17 types of elementary school math word problems annotated with difficulty levels based on the number of reasoning steps. The study tested GPT-4, GPT-3.5-Turbo, and 8 Chinese large models. The results showed that GPT-4 led with an overall accuracy rate of 73%; among Chinese large models, only 4 models (such as MathGLM-10B and ChatGLM2-6B) achieved an accuracy rate exceeding 40%, while some models had an accuracy rate of less than 10% due to the lack of RLHF fine-tuning or insufficient training data. </w:t>
      </w:r>
      <w:r w:rsidRPr="00552759">
        <w:rPr>
          <w:rFonts w:ascii="Times New Roman" w:eastAsia="Helvetica" w:hAnsi="Times New Roman" w:cs="Times New Roman" w:hint="eastAsia"/>
          <w:color w:val="060607"/>
          <w:spacing w:val="4"/>
          <w:kern w:val="0"/>
          <w:sz w:val="24"/>
          <w:highlight w:val="yellow"/>
          <w:shd w:val="clear" w:color="auto" w:fill="FFFFFF"/>
        </w:rPr>
        <w:t>The performance of all models declined as the number of reasoning steps increased, and prompt design and evaluation formats significantly affected the results (Li</w:t>
      </w:r>
      <w:r w:rsidRPr="006E6315">
        <w:rPr>
          <w:rFonts w:ascii="Times New Roman" w:eastAsia="Helvetica" w:hAnsi="Times New Roman" w:cs="Times New Roman" w:hint="eastAsia"/>
          <w:color w:val="060607"/>
          <w:spacing w:val="4"/>
          <w:kern w:val="0"/>
          <w:sz w:val="24"/>
          <w:highlight w:val="yellow"/>
          <w:shd w:val="clear" w:color="auto" w:fill="FFFFFF"/>
        </w:rPr>
        <w:t xml:space="preserve">u </w:t>
      </w:r>
      <w:r w:rsidR="006E6315" w:rsidRPr="006E6315">
        <w:rPr>
          <w:rFonts w:ascii="Times New Roman" w:eastAsia="Helvetica" w:hAnsi="Times New Roman" w:cs="Times New Roman"/>
          <w:color w:val="060607"/>
          <w:spacing w:val="4"/>
          <w:kern w:val="0"/>
          <w:sz w:val="24"/>
          <w:highlight w:val="yellow"/>
          <w:shd w:val="clear" w:color="auto" w:fill="FFFFFF"/>
        </w:rPr>
        <w:t>et al.</w:t>
      </w:r>
      <w:r w:rsidRPr="006E6315">
        <w:rPr>
          <w:rFonts w:ascii="Times New Roman" w:eastAsia="Helvetica" w:hAnsi="Times New Roman" w:cs="Times New Roman" w:hint="eastAsia"/>
          <w:color w:val="060607"/>
          <w:spacing w:val="4"/>
          <w:kern w:val="0"/>
          <w:sz w:val="24"/>
          <w:highlight w:val="yellow"/>
          <w:shd w:val="clear" w:color="auto" w:fill="FFFFFF"/>
        </w:rPr>
        <w:t>, 2025)</w:t>
      </w:r>
      <w:r w:rsidRPr="00B167F3">
        <w:rPr>
          <w:rFonts w:ascii="Times New Roman" w:eastAsia="Helvetica" w:hAnsi="Times New Roman" w:cs="Times New Roman" w:hint="eastAsia"/>
          <w:color w:val="060607"/>
          <w:spacing w:val="4"/>
          <w:kern w:val="0"/>
          <w:sz w:val="24"/>
          <w:highlight w:val="yellow"/>
          <w:shd w:val="clear" w:color="auto" w:fill="FFFFFF"/>
        </w:rPr>
        <w:t>.</w:t>
      </w:r>
      <w:r w:rsidR="00B167F3" w:rsidRPr="00B167F3">
        <w:rPr>
          <w:highlight w:val="yellow"/>
        </w:rPr>
        <w:t xml:space="preserve"> </w:t>
      </w:r>
      <w:r w:rsidR="00B167F3" w:rsidRPr="00B167F3">
        <w:rPr>
          <w:rFonts w:ascii="Times New Roman" w:eastAsia="Helvetica" w:hAnsi="Times New Roman" w:cs="Times New Roman"/>
          <w:color w:val="060607"/>
          <w:spacing w:val="4"/>
          <w:kern w:val="0"/>
          <w:sz w:val="24"/>
          <w:highlight w:val="yellow"/>
          <w:shd w:val="clear" w:color="auto" w:fill="FFFFFF"/>
        </w:rPr>
        <w:t xml:space="preserve">Daher &amp; </w:t>
      </w:r>
      <w:proofErr w:type="spellStart"/>
      <w:r w:rsidR="00B167F3" w:rsidRPr="00B167F3">
        <w:rPr>
          <w:rFonts w:ascii="Times New Roman" w:eastAsia="Helvetica" w:hAnsi="Times New Roman" w:cs="Times New Roman"/>
          <w:color w:val="060607"/>
          <w:spacing w:val="4"/>
          <w:kern w:val="0"/>
          <w:sz w:val="24"/>
          <w:highlight w:val="yellow"/>
          <w:shd w:val="clear" w:color="auto" w:fill="FFFFFF"/>
        </w:rPr>
        <w:t>Gierdien</w:t>
      </w:r>
      <w:proofErr w:type="spellEnd"/>
      <w:r w:rsidR="00B167F3" w:rsidRPr="00B167F3">
        <w:rPr>
          <w:rFonts w:ascii="Times New Roman" w:eastAsia="Helvetica" w:hAnsi="Times New Roman" w:cs="Times New Roman"/>
          <w:color w:val="060607"/>
          <w:spacing w:val="4"/>
          <w:kern w:val="0"/>
          <w:sz w:val="24"/>
          <w:highlight w:val="yellow"/>
          <w:shd w:val="clear" w:color="auto" w:fill="FFFFFF"/>
        </w:rPr>
        <w:t xml:space="preserve"> (2024) pointed out in their study that ChatGPT is prone to errors in solving mathematical problems. Moreover, it generates content solely based on online information and is unable to comprehend mathematics through practical operations. Thus, it is entirely unsuitable for students' independent learning and may easily lead to or reinforce students' mathematical misconceptions. (Daher &amp; </w:t>
      </w:r>
      <w:proofErr w:type="spellStart"/>
      <w:r w:rsidR="00B167F3" w:rsidRPr="00B167F3">
        <w:rPr>
          <w:rFonts w:ascii="Times New Roman" w:eastAsia="Helvetica" w:hAnsi="Times New Roman" w:cs="Times New Roman"/>
          <w:color w:val="060607"/>
          <w:spacing w:val="4"/>
          <w:kern w:val="0"/>
          <w:sz w:val="24"/>
          <w:highlight w:val="yellow"/>
          <w:shd w:val="clear" w:color="auto" w:fill="FFFFFF"/>
        </w:rPr>
        <w:t>Gierdien</w:t>
      </w:r>
      <w:proofErr w:type="spellEnd"/>
      <w:r w:rsidR="00B167F3" w:rsidRPr="00B167F3">
        <w:rPr>
          <w:rFonts w:ascii="Times New Roman" w:eastAsia="Helvetica" w:hAnsi="Times New Roman" w:cs="Times New Roman"/>
          <w:color w:val="060607"/>
          <w:spacing w:val="4"/>
          <w:kern w:val="0"/>
          <w:sz w:val="24"/>
          <w:highlight w:val="yellow"/>
          <w:shd w:val="clear" w:color="auto" w:fill="FFFFFF"/>
        </w:rPr>
        <w:t>, 2024)</w:t>
      </w:r>
    </w:p>
    <w:p w14:paraId="1553A89A" w14:textId="3774B242"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In addition to the above two perspectives, some studies have focused on dataset construction and technical optimization to improve model performance. </w:t>
      </w:r>
      <w:r w:rsidRPr="006E6315">
        <w:rPr>
          <w:rFonts w:ascii="Times New Roman" w:eastAsia="Helvetica" w:hAnsi="Times New Roman" w:cs="Times New Roman" w:hint="eastAsia"/>
          <w:color w:val="060607"/>
          <w:spacing w:val="4"/>
          <w:kern w:val="0"/>
          <w:sz w:val="24"/>
          <w:highlight w:val="yellow"/>
          <w:shd w:val="clear" w:color="auto" w:fill="FFFFFF"/>
        </w:rPr>
        <w:t xml:space="preserve">Wei Du et </w:t>
      </w:r>
      <w:r w:rsidRPr="006E6315">
        <w:rPr>
          <w:rFonts w:ascii="Times New Roman" w:eastAsia="Helvetica" w:hAnsi="Times New Roman" w:cs="Times New Roman" w:hint="eastAsia"/>
          <w:color w:val="060607"/>
          <w:spacing w:val="4"/>
          <w:kern w:val="0"/>
          <w:sz w:val="24"/>
          <w:highlight w:val="yellow"/>
          <w:shd w:val="clear" w:color="auto" w:fill="FFFFFF"/>
        </w:rPr>
        <w:lastRenderedPageBreak/>
        <w:t>al.</w:t>
      </w:r>
      <w:r w:rsidR="006E6315" w:rsidRPr="006E6315">
        <w:rPr>
          <w:rFonts w:ascii="Times New Roman" w:eastAsia="Helvetica" w:hAnsi="Times New Roman" w:cs="Times New Roman" w:hint="eastAsia"/>
          <w:color w:val="060607"/>
          <w:spacing w:val="4"/>
          <w:kern w:val="0"/>
          <w:sz w:val="24"/>
          <w:highlight w:val="yellow"/>
          <w:shd w:val="clear" w:color="auto" w:fill="FFFFFF"/>
        </w:rPr>
        <w:t xml:space="preserve"> </w:t>
      </w:r>
      <w:r w:rsidR="006E6315" w:rsidRPr="006E6315">
        <w:rPr>
          <w:rFonts w:ascii="Times New Roman" w:eastAsia="Helvetica" w:hAnsi="Times New Roman" w:cs="Times New Roman"/>
          <w:color w:val="060607"/>
          <w:spacing w:val="4"/>
          <w:kern w:val="0"/>
          <w:sz w:val="24"/>
          <w:highlight w:val="yellow"/>
          <w:shd w:val="clear" w:color="auto" w:fill="FFFFFF"/>
        </w:rPr>
        <w:t>(202</w:t>
      </w:r>
      <w:r w:rsidR="006E6315" w:rsidRPr="006E6315">
        <w:rPr>
          <w:rFonts w:ascii="Times New Roman" w:eastAsiaTheme="minorEastAsia" w:hAnsi="Times New Roman" w:cs="Times New Roman" w:hint="eastAsia"/>
          <w:color w:val="060607"/>
          <w:spacing w:val="4"/>
          <w:kern w:val="0"/>
          <w:sz w:val="24"/>
          <w:highlight w:val="yellow"/>
          <w:shd w:val="clear" w:color="auto" w:fill="FFFFFF"/>
        </w:rPr>
        <w:t>5</w:t>
      </w:r>
      <w:r w:rsidR="006E6315" w:rsidRPr="006E6315">
        <w:rPr>
          <w:rFonts w:ascii="Times New Roman" w:eastAsia="Helvetica" w:hAnsi="Times New Roman" w:cs="Times New Roman"/>
          <w:color w:val="060607"/>
          <w:spacing w:val="4"/>
          <w:kern w:val="0"/>
          <w:sz w:val="24"/>
          <w:highlight w:val="yellow"/>
          <w:shd w:val="clear" w:color="auto" w:fill="FFFFFF"/>
        </w:rPr>
        <w:t>)</w:t>
      </w:r>
      <w:r w:rsidR="006E6315">
        <w:rPr>
          <w:rFonts w:ascii="Times New Roman" w:eastAsiaTheme="minorEastAsia" w:hAnsi="Times New Roman" w:cs="Times New Roman" w:hint="eastAsia"/>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 xml:space="preserve">constructed the </w:t>
      </w:r>
      <w:proofErr w:type="spellStart"/>
      <w:r>
        <w:rPr>
          <w:rFonts w:ascii="Times New Roman" w:eastAsia="Helvetica" w:hAnsi="Times New Roman" w:cs="Times New Roman" w:hint="eastAsia"/>
          <w:color w:val="060607"/>
          <w:spacing w:val="4"/>
          <w:kern w:val="0"/>
          <w:sz w:val="24"/>
          <w:shd w:val="clear" w:color="auto" w:fill="FFFFFF"/>
        </w:rPr>
        <w:t>Nemotron</w:t>
      </w:r>
      <w:proofErr w:type="spellEnd"/>
      <w:r>
        <w:rPr>
          <w:rFonts w:ascii="Times New Roman" w:eastAsia="Helvetica" w:hAnsi="Times New Roman" w:cs="Times New Roman" w:hint="eastAsia"/>
          <w:color w:val="060607"/>
          <w:spacing w:val="4"/>
          <w:kern w:val="0"/>
          <w:sz w:val="24"/>
          <w:shd w:val="clear" w:color="auto" w:fill="FFFFFF"/>
        </w:rPr>
        <w:t xml:space="preserve">-Math dataset containing 7.5 million mathematical reasoning trajectories and proposed a bucketed training strategy that allocates computing resources according to the length of reasoning text, increasing training speed by 2-3 times. Models trained on this dataset can efficiently handle long reasoning chains, achieving 100% accuracy in the high-reasoning + Python TIR configuration of the AIME24 and AIME25 competitions, and demonstrating outstanding reasoning performance in multiple mathematical fields such as algebra, geometry, and number theory (Du et al., 2025). </w:t>
      </w:r>
      <w:r w:rsidRPr="006E6315">
        <w:rPr>
          <w:rFonts w:ascii="Times New Roman" w:eastAsia="Helvetica" w:hAnsi="Times New Roman" w:cs="Times New Roman" w:hint="eastAsia"/>
          <w:color w:val="060607"/>
          <w:spacing w:val="4"/>
          <w:kern w:val="0"/>
          <w:sz w:val="24"/>
          <w:highlight w:val="yellow"/>
          <w:shd w:val="clear" w:color="auto" w:fill="FFFFFF"/>
        </w:rPr>
        <w:t>Iddo Drori et al.</w:t>
      </w:r>
      <w:r w:rsidR="006E6315" w:rsidRPr="006E6315">
        <w:rPr>
          <w:rFonts w:ascii="Times New Roman" w:eastAsia="Helvetica" w:hAnsi="Times New Roman" w:cs="Times New Roman" w:hint="eastAsia"/>
          <w:color w:val="060607"/>
          <w:spacing w:val="4"/>
          <w:kern w:val="0"/>
          <w:sz w:val="24"/>
          <w:highlight w:val="yellow"/>
          <w:shd w:val="clear" w:color="auto" w:fill="FFFFFF"/>
        </w:rPr>
        <w:t xml:space="preserve"> </w:t>
      </w:r>
      <w:r w:rsidR="006E6315" w:rsidRPr="006E6315">
        <w:rPr>
          <w:rFonts w:ascii="Times New Roman" w:eastAsia="Helvetica" w:hAnsi="Times New Roman" w:cs="Times New Roman"/>
          <w:color w:val="060607"/>
          <w:spacing w:val="4"/>
          <w:kern w:val="0"/>
          <w:sz w:val="24"/>
          <w:highlight w:val="yellow"/>
          <w:shd w:val="clear" w:color="auto" w:fill="FFFFFF"/>
        </w:rPr>
        <w:t>(202</w:t>
      </w:r>
      <w:r w:rsidR="006E6315" w:rsidRPr="006E6315">
        <w:rPr>
          <w:rFonts w:ascii="Times New Roman" w:eastAsiaTheme="minorEastAsia" w:hAnsi="Times New Roman" w:cs="Times New Roman" w:hint="eastAsia"/>
          <w:color w:val="060607"/>
          <w:spacing w:val="4"/>
          <w:kern w:val="0"/>
          <w:sz w:val="24"/>
          <w:highlight w:val="yellow"/>
          <w:shd w:val="clear" w:color="auto" w:fill="FFFFFF"/>
        </w:rPr>
        <w:t>2</w:t>
      </w:r>
      <w:r w:rsidR="006E6315" w:rsidRPr="006E6315">
        <w:rPr>
          <w:rFonts w:ascii="Times New Roman" w:eastAsia="Helvetica" w:hAnsi="Times New Roman" w:cs="Times New Roman"/>
          <w:color w:val="060607"/>
          <w:spacing w:val="4"/>
          <w:kern w:val="0"/>
          <w:sz w:val="24"/>
          <w:highlight w:val="yellow"/>
          <w:shd w:val="clear" w:color="auto" w:fill="FFFFFF"/>
        </w:rPr>
        <w:t>)</w:t>
      </w:r>
      <w:r>
        <w:rPr>
          <w:rFonts w:ascii="Times New Roman" w:eastAsia="Helvetica" w:hAnsi="Times New Roman" w:cs="Times New Roman" w:hint="eastAsia"/>
          <w:color w:val="060607"/>
          <w:spacing w:val="4"/>
          <w:kern w:val="0"/>
          <w:sz w:val="24"/>
          <w:shd w:val="clear" w:color="auto" w:fill="FFFFFF"/>
        </w:rPr>
        <w:t xml:space="preserve"> proposed a neural network method combining program synthesis and few-shot learning, enabling models to solve, explain, and generate university-level mathematical problems. The model reached human-level performance in </w:t>
      </w:r>
      <w:r w:rsidRPr="006E6315">
        <w:rPr>
          <w:rFonts w:ascii="Times New Roman" w:eastAsia="Helvetica" w:hAnsi="Times New Roman" w:cs="Times New Roman" w:hint="eastAsia"/>
          <w:color w:val="060607"/>
          <w:spacing w:val="4"/>
          <w:kern w:val="0"/>
          <w:sz w:val="24"/>
          <w:highlight w:val="yellow"/>
          <w:shd w:val="clear" w:color="auto" w:fill="FFFFFF"/>
        </w:rPr>
        <w:t>problem</w:t>
      </w:r>
      <w:r w:rsidR="006E6315" w:rsidRPr="006E6315">
        <w:rPr>
          <w:rFonts w:ascii="Times New Roman" w:eastAsiaTheme="minorEastAsia" w:hAnsi="Times New Roman" w:cs="Times New Roman" w:hint="eastAsia"/>
          <w:color w:val="060607"/>
          <w:spacing w:val="4"/>
          <w:kern w:val="0"/>
          <w:sz w:val="24"/>
          <w:highlight w:val="yellow"/>
          <w:shd w:val="clear" w:color="auto" w:fill="FFFFFF"/>
        </w:rPr>
        <w:t xml:space="preserve"> solving</w:t>
      </w:r>
      <w:r>
        <w:rPr>
          <w:rFonts w:ascii="Times New Roman" w:eastAsia="Helvetica" w:hAnsi="Times New Roman" w:cs="Times New Roman" w:hint="eastAsia"/>
          <w:color w:val="060607"/>
          <w:spacing w:val="4"/>
          <w:kern w:val="0"/>
          <w:sz w:val="24"/>
          <w:shd w:val="clear" w:color="auto" w:fill="FFFFFF"/>
        </w:rPr>
        <w:t xml:space="preserve"> from courses such as single-variable calculus and linear algebra, capable of generating verifiable reasoning processes and code implementations, and verifying the accuracy of problem-solving results through program execution (Drori et al., 2022). </w:t>
      </w:r>
      <w:r w:rsidRPr="006E6315">
        <w:rPr>
          <w:rFonts w:ascii="Times New Roman" w:eastAsia="Helvetica" w:hAnsi="Times New Roman" w:cs="Times New Roman" w:hint="eastAsia"/>
          <w:color w:val="060607"/>
          <w:spacing w:val="4"/>
          <w:kern w:val="0"/>
          <w:sz w:val="24"/>
          <w:highlight w:val="yellow"/>
          <w:shd w:val="clear" w:color="auto" w:fill="FFFFFF"/>
        </w:rPr>
        <w:t xml:space="preserve">Zong </w:t>
      </w:r>
      <w:r w:rsidR="00552759" w:rsidRPr="00C018B1">
        <w:rPr>
          <w:rFonts w:ascii="Times New Roman" w:eastAsia="Helvetica" w:hAnsi="Times New Roman" w:cs="Times New Roman"/>
          <w:color w:val="060607"/>
          <w:spacing w:val="4"/>
          <w:kern w:val="0"/>
          <w:sz w:val="24"/>
          <w:highlight w:val="yellow"/>
          <w:shd w:val="clear" w:color="auto" w:fill="FFFFFF"/>
        </w:rPr>
        <w:t>&amp;</w:t>
      </w:r>
      <w:r w:rsidRPr="006E6315">
        <w:rPr>
          <w:rFonts w:ascii="Times New Roman" w:eastAsia="Helvetica" w:hAnsi="Times New Roman" w:cs="Times New Roman" w:hint="eastAsia"/>
          <w:color w:val="060607"/>
          <w:spacing w:val="4"/>
          <w:kern w:val="0"/>
          <w:sz w:val="24"/>
          <w:highlight w:val="yellow"/>
          <w:shd w:val="clear" w:color="auto" w:fill="FFFFFF"/>
        </w:rPr>
        <w:t xml:space="preserve"> </w:t>
      </w:r>
      <w:proofErr w:type="spellStart"/>
      <w:r w:rsidRPr="006E6315">
        <w:rPr>
          <w:rFonts w:ascii="Times New Roman" w:eastAsia="Helvetica" w:hAnsi="Times New Roman" w:cs="Times New Roman" w:hint="eastAsia"/>
          <w:color w:val="060607"/>
          <w:spacing w:val="4"/>
          <w:kern w:val="0"/>
          <w:sz w:val="24"/>
          <w:highlight w:val="yellow"/>
          <w:shd w:val="clear" w:color="auto" w:fill="FFFFFF"/>
        </w:rPr>
        <w:t>Krishnamachari</w:t>
      </w:r>
      <w:proofErr w:type="spellEnd"/>
      <w:r w:rsidR="006E6315" w:rsidRPr="006E6315">
        <w:rPr>
          <w:rFonts w:ascii="Times New Roman" w:eastAsia="Helvetica" w:hAnsi="Times New Roman" w:cs="Times New Roman" w:hint="eastAsia"/>
          <w:color w:val="060607"/>
          <w:spacing w:val="4"/>
          <w:kern w:val="0"/>
          <w:sz w:val="24"/>
          <w:highlight w:val="yellow"/>
          <w:shd w:val="clear" w:color="auto" w:fill="FFFFFF"/>
        </w:rPr>
        <w:t xml:space="preserve"> </w:t>
      </w:r>
      <w:r w:rsidR="006E6315" w:rsidRPr="006E6315">
        <w:rPr>
          <w:rFonts w:ascii="Times New Roman" w:eastAsia="Helvetica" w:hAnsi="Times New Roman" w:cs="Times New Roman"/>
          <w:color w:val="060607"/>
          <w:spacing w:val="4"/>
          <w:kern w:val="0"/>
          <w:sz w:val="24"/>
          <w:highlight w:val="yellow"/>
          <w:shd w:val="clear" w:color="auto" w:fill="FFFFFF"/>
        </w:rPr>
        <w:t>(202</w:t>
      </w:r>
      <w:r w:rsidR="006E6315">
        <w:rPr>
          <w:rFonts w:ascii="Times New Roman" w:eastAsiaTheme="minorEastAsia" w:hAnsi="Times New Roman" w:cs="Times New Roman" w:hint="eastAsia"/>
          <w:color w:val="060607"/>
          <w:spacing w:val="4"/>
          <w:kern w:val="0"/>
          <w:sz w:val="24"/>
          <w:highlight w:val="yellow"/>
          <w:shd w:val="clear" w:color="auto" w:fill="FFFFFF"/>
        </w:rPr>
        <w:t>3</w:t>
      </w:r>
      <w:r w:rsidR="006E6315" w:rsidRPr="006E6315">
        <w:rPr>
          <w:rFonts w:ascii="Times New Roman" w:eastAsia="Helvetica" w:hAnsi="Times New Roman" w:cs="Times New Roman"/>
          <w:color w:val="060607"/>
          <w:spacing w:val="4"/>
          <w:kern w:val="0"/>
          <w:sz w:val="24"/>
          <w:highlight w:val="yellow"/>
          <w:shd w:val="clear" w:color="auto" w:fill="FFFFFF"/>
        </w:rPr>
        <w:t>)</w:t>
      </w:r>
      <w:r w:rsidR="006E6315">
        <w:rPr>
          <w:rFonts w:ascii="Times New Roman" w:eastAsiaTheme="minorEastAsia" w:hAnsi="Times New Roman" w:cs="Times New Roman" w:hint="eastAsia"/>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 xml:space="preserve">studied the performance of GPT-3 in math word problems involving systems of equations. The results showed that through appropriate prompt engineering and a small amount of parameter fine-tuning, </w:t>
      </w:r>
      <w:r w:rsidRPr="00C425E7">
        <w:rPr>
          <w:rFonts w:ascii="Times New Roman" w:eastAsia="Helvetica" w:hAnsi="Times New Roman" w:cs="Times New Roman" w:hint="eastAsia"/>
          <w:color w:val="000000" w:themeColor="text1"/>
          <w:spacing w:val="4"/>
          <w:kern w:val="0"/>
          <w:sz w:val="24"/>
          <w:shd w:val="clear" w:color="auto" w:fill="FFFFFF"/>
        </w:rPr>
        <w:t xml:space="preserve">the model achieved a high accuracy rate in such questions, </w:t>
      </w:r>
      <w:r>
        <w:rPr>
          <w:rFonts w:ascii="Times New Roman" w:eastAsia="Helvetica" w:hAnsi="Times New Roman" w:cs="Times New Roman" w:hint="eastAsia"/>
          <w:color w:val="060607"/>
          <w:spacing w:val="4"/>
          <w:kern w:val="0"/>
          <w:sz w:val="24"/>
          <w:shd w:val="clear" w:color="auto" w:fill="FFFFFF"/>
        </w:rPr>
        <w:t xml:space="preserve">significantly outperforming the basic model without prompt optimization (Zong &amp; </w:t>
      </w:r>
      <w:proofErr w:type="spellStart"/>
      <w:r>
        <w:rPr>
          <w:rFonts w:ascii="Times New Roman" w:eastAsia="Helvetica" w:hAnsi="Times New Roman" w:cs="Times New Roman" w:hint="eastAsia"/>
          <w:color w:val="060607"/>
          <w:spacing w:val="4"/>
          <w:kern w:val="0"/>
          <w:sz w:val="24"/>
          <w:shd w:val="clear" w:color="auto" w:fill="FFFFFF"/>
        </w:rPr>
        <w:t>Krishnamachari</w:t>
      </w:r>
      <w:proofErr w:type="spellEnd"/>
      <w:r>
        <w:rPr>
          <w:rFonts w:ascii="Times New Roman" w:eastAsia="Helvetica" w:hAnsi="Times New Roman" w:cs="Times New Roman" w:hint="eastAsia"/>
          <w:color w:val="060607"/>
          <w:spacing w:val="4"/>
          <w:kern w:val="0"/>
          <w:sz w:val="24"/>
          <w:shd w:val="clear" w:color="auto" w:fill="FFFFFF"/>
        </w:rPr>
        <w:t xml:space="preserve">, 2023). </w:t>
      </w:r>
      <w:r w:rsidRPr="002F6026">
        <w:rPr>
          <w:rFonts w:ascii="Times New Roman" w:eastAsia="Helvetica" w:hAnsi="Times New Roman" w:cs="Times New Roman" w:hint="eastAsia"/>
          <w:color w:val="060607"/>
          <w:spacing w:val="4"/>
          <w:kern w:val="0"/>
          <w:sz w:val="24"/>
          <w:highlight w:val="yellow"/>
          <w:shd w:val="clear" w:color="auto" w:fill="FFFFFF"/>
        </w:rPr>
        <w:t xml:space="preserve">Mahran </w:t>
      </w:r>
      <w:r w:rsidR="00552759" w:rsidRPr="00C018B1">
        <w:rPr>
          <w:rFonts w:ascii="Times New Roman" w:eastAsia="Helvetica" w:hAnsi="Times New Roman" w:cs="Times New Roman"/>
          <w:color w:val="060607"/>
          <w:spacing w:val="4"/>
          <w:kern w:val="0"/>
          <w:sz w:val="24"/>
          <w:highlight w:val="yellow"/>
          <w:shd w:val="clear" w:color="auto" w:fill="FFFFFF"/>
        </w:rPr>
        <w:t>&amp;</w:t>
      </w:r>
      <w:r w:rsidRPr="002F6026">
        <w:rPr>
          <w:rFonts w:ascii="Times New Roman" w:eastAsia="Helvetica" w:hAnsi="Times New Roman" w:cs="Times New Roman" w:hint="eastAsia"/>
          <w:color w:val="060607"/>
          <w:spacing w:val="4"/>
          <w:kern w:val="0"/>
          <w:sz w:val="24"/>
          <w:highlight w:val="yellow"/>
          <w:shd w:val="clear" w:color="auto" w:fill="FFFFFF"/>
        </w:rPr>
        <w:t xml:space="preserve"> Simbeck's</w:t>
      </w:r>
      <w:r w:rsidR="002F6026" w:rsidRPr="006E6315">
        <w:rPr>
          <w:rFonts w:ascii="Times New Roman" w:eastAsia="Helvetica" w:hAnsi="Times New Roman" w:cs="Times New Roman" w:hint="eastAsia"/>
          <w:color w:val="060607"/>
          <w:spacing w:val="4"/>
          <w:kern w:val="0"/>
          <w:sz w:val="24"/>
          <w:highlight w:val="yellow"/>
          <w:shd w:val="clear" w:color="auto" w:fill="FFFFFF"/>
        </w:rPr>
        <w:t xml:space="preserve"> </w:t>
      </w:r>
      <w:r w:rsidR="002F6026" w:rsidRPr="006E6315">
        <w:rPr>
          <w:rFonts w:ascii="Times New Roman" w:eastAsia="Helvetica" w:hAnsi="Times New Roman" w:cs="Times New Roman"/>
          <w:color w:val="060607"/>
          <w:spacing w:val="4"/>
          <w:kern w:val="0"/>
          <w:sz w:val="24"/>
          <w:highlight w:val="yellow"/>
          <w:shd w:val="clear" w:color="auto" w:fill="FFFFFF"/>
        </w:rPr>
        <w:t>(202</w:t>
      </w:r>
      <w:r w:rsidR="002F6026" w:rsidRPr="006E6315">
        <w:rPr>
          <w:rFonts w:ascii="Times New Roman" w:eastAsiaTheme="minorEastAsia" w:hAnsi="Times New Roman" w:cs="Times New Roman" w:hint="eastAsia"/>
          <w:color w:val="060607"/>
          <w:spacing w:val="4"/>
          <w:kern w:val="0"/>
          <w:sz w:val="24"/>
          <w:highlight w:val="yellow"/>
          <w:shd w:val="clear" w:color="auto" w:fill="FFFFFF"/>
        </w:rPr>
        <w:t>5</w:t>
      </w:r>
      <w:r w:rsidR="002F6026" w:rsidRPr="006E6315">
        <w:rPr>
          <w:rFonts w:ascii="Times New Roman" w:eastAsia="Helvetica" w:hAnsi="Times New Roman" w:cs="Times New Roman"/>
          <w:color w:val="060607"/>
          <w:spacing w:val="4"/>
          <w:kern w:val="0"/>
          <w:sz w:val="24"/>
          <w:highlight w:val="yellow"/>
          <w:shd w:val="clear" w:color="auto" w:fill="FFFFFF"/>
        </w:rPr>
        <w:t>)</w:t>
      </w:r>
      <w:r w:rsidR="002F6026">
        <w:rPr>
          <w:rFonts w:ascii="Times New Roman" w:eastAsiaTheme="minorEastAsia" w:hAnsi="Times New Roman" w:cs="Times New Roman" w:hint="eastAsia"/>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research, through multilingual math problem testing, found that mainstream models have significant linguistic bias, with an average accuracy drop of 23.7% in non-English contexts. Even though Chinese and English are both high-resource languages, models still have obvious shortcomings in adapting to Chinese mathematical terminology, which puts forward differentiated requirements for the localized application of domestic models (Mahran &amp; Simbeck, 2025).</w:t>
      </w:r>
    </w:p>
    <w:p w14:paraId="3BE9375B"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It can be seen that current research on generative AI solving mathematical problems is not yet comprehensive, and studies specifically analyzing domestic AI tools for solving daily middle school math problems are very scarce. Domestic AI tools are currently the most common and widely used by middle school students in China. Meanwhile, middle school math problems are something that current middle school students face every day, and these problems are becoming increasingly difficult, putting unprecedented pressure on current middle school students. Based on this, this paper focuses on the adaptability of domestic generative AI to daily middle school math problem-solving. Through multi-dimensional and multi-model comparative testing, it fills the gaps in existing research and provides empirical evidence for teachers and students to scientifically select and use relevant tools.</w:t>
      </w:r>
    </w:p>
    <w:p w14:paraId="61970586"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r>
        <w:rPr>
          <w:rFonts w:ascii="Times New Roman" w:hAnsi="Times New Roman" w:cs="Times New Roman"/>
          <w:b/>
          <w:color w:val="060607"/>
          <w:spacing w:val="4"/>
          <w:sz w:val="24"/>
          <w:shd w:val="clear" w:color="auto" w:fill="FFFFFF"/>
        </w:rPr>
        <w:t>3</w:t>
      </w:r>
      <w:r>
        <w:rPr>
          <w:rFonts w:ascii="Times New Roman" w:eastAsia="Helvetica" w:hAnsi="Times New Roman" w:cs="Times New Roman"/>
          <w:b/>
          <w:color w:val="060607"/>
          <w:spacing w:val="4"/>
          <w:sz w:val="24"/>
          <w:shd w:val="clear" w:color="auto" w:fill="FFFFFF"/>
        </w:rPr>
        <w:t>. Research Methods</w:t>
      </w:r>
    </w:p>
    <w:p w14:paraId="79BBD41F"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bookmarkStart w:id="3" w:name="OLE_LINK2"/>
      <w:r>
        <w:rPr>
          <w:rFonts w:ascii="Times New Roman" w:hAnsi="Times New Roman" w:cs="Times New Roman"/>
          <w:color w:val="060607"/>
          <w:spacing w:val="4"/>
          <w:kern w:val="0"/>
          <w:sz w:val="24"/>
          <w:shd w:val="clear" w:color="auto" w:fill="FFFFFF"/>
        </w:rPr>
        <w:t>3</w:t>
      </w:r>
      <w:r>
        <w:rPr>
          <w:rFonts w:ascii="Times New Roman" w:hAnsi="Times New Roman" w:cs="Times New Roman" w:hint="eastAsia"/>
          <w:color w:val="060607"/>
          <w:spacing w:val="4"/>
          <w:kern w:val="0"/>
          <w:sz w:val="24"/>
          <w:shd w:val="clear" w:color="auto" w:fill="FFFFFF"/>
        </w:rPr>
        <w:t>.</w:t>
      </w:r>
      <w:r>
        <w:rPr>
          <w:rFonts w:ascii="Times New Roman" w:hAnsi="Times New Roman" w:cs="Times New Roman"/>
          <w:color w:val="060607"/>
          <w:spacing w:val="4"/>
          <w:kern w:val="0"/>
          <w:sz w:val="24"/>
          <w:shd w:val="clear" w:color="auto" w:fill="FFFFFF"/>
        </w:rPr>
        <w:t>1</w:t>
      </w:r>
      <w:r>
        <w:rPr>
          <w:rFonts w:ascii="Times New Roman" w:eastAsia="Helvetica" w:hAnsi="Times New Roman" w:cs="Times New Roman"/>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Test Subjects</w:t>
      </w:r>
    </w:p>
    <w:bookmarkEnd w:id="3"/>
    <w:p w14:paraId="691A9450"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 xml:space="preserve">This study selected five Chinese generative AI models widely used in the current Chinese market and covering different technical backgrounds and development </w:t>
      </w:r>
      <w:r>
        <w:rPr>
          <w:rFonts w:ascii="Times New Roman" w:hAnsi="Times New Roman" w:cs="Times New Roman" w:hint="eastAsia"/>
          <w:color w:val="060607"/>
          <w:spacing w:val="4"/>
          <w:kern w:val="0"/>
          <w:sz w:val="24"/>
          <w:shd w:val="clear" w:color="auto" w:fill="FFFFFF"/>
        </w:rPr>
        <w:lastRenderedPageBreak/>
        <w:t xml:space="preserve">entities as test subjects, specifically including: Tencent </w:t>
      </w:r>
      <w:proofErr w:type="spellStart"/>
      <w:r>
        <w:rPr>
          <w:rFonts w:ascii="Times New Roman" w:hAnsi="Times New Roman" w:cs="Times New Roman" w:hint="eastAsia"/>
          <w:color w:val="060607"/>
          <w:spacing w:val="4"/>
          <w:kern w:val="0"/>
          <w:sz w:val="24"/>
          <w:shd w:val="clear" w:color="auto" w:fill="FFFFFF"/>
        </w:rPr>
        <w:t>Yuanbao</w:t>
      </w:r>
      <w:proofErr w:type="spellEnd"/>
      <w:r>
        <w:rPr>
          <w:rFonts w:ascii="Times New Roman" w:hAnsi="Times New Roman" w:cs="Times New Roman" w:hint="eastAsia"/>
          <w:color w:val="060607"/>
          <w:spacing w:val="4"/>
          <w:kern w:val="0"/>
          <w:sz w:val="24"/>
          <w:shd w:val="clear" w:color="auto" w:fill="FFFFFF"/>
        </w:rPr>
        <w:t xml:space="preserve">, </w:t>
      </w:r>
      <w:proofErr w:type="spellStart"/>
      <w:r>
        <w:rPr>
          <w:rFonts w:ascii="Times New Roman" w:hAnsi="Times New Roman" w:cs="Times New Roman" w:hint="eastAsia"/>
          <w:color w:val="060607"/>
          <w:spacing w:val="4"/>
          <w:kern w:val="0"/>
          <w:sz w:val="24"/>
          <w:shd w:val="clear" w:color="auto" w:fill="FFFFFF"/>
        </w:rPr>
        <w:t>Deepseek</w:t>
      </w:r>
      <w:proofErr w:type="spellEnd"/>
      <w:r>
        <w:rPr>
          <w:rFonts w:ascii="Times New Roman" w:hAnsi="Times New Roman" w:cs="Times New Roman" w:hint="eastAsia"/>
          <w:color w:val="060607"/>
          <w:spacing w:val="4"/>
          <w:kern w:val="0"/>
          <w:sz w:val="24"/>
          <w:shd w:val="clear" w:color="auto" w:fill="FFFFFF"/>
        </w:rPr>
        <w:t xml:space="preserve">, </w:t>
      </w:r>
      <w:proofErr w:type="spellStart"/>
      <w:r>
        <w:rPr>
          <w:rFonts w:ascii="Times New Roman" w:hAnsi="Times New Roman" w:cs="Times New Roman" w:hint="eastAsia"/>
          <w:color w:val="060607"/>
          <w:spacing w:val="4"/>
          <w:kern w:val="0"/>
          <w:sz w:val="24"/>
          <w:shd w:val="clear" w:color="auto" w:fill="FFFFFF"/>
        </w:rPr>
        <w:t>Doubao</w:t>
      </w:r>
      <w:proofErr w:type="spellEnd"/>
      <w:r>
        <w:rPr>
          <w:rFonts w:ascii="Times New Roman" w:hAnsi="Times New Roman" w:cs="Times New Roman" w:hint="eastAsia"/>
          <w:color w:val="060607"/>
          <w:spacing w:val="4"/>
          <w:kern w:val="0"/>
          <w:sz w:val="24"/>
          <w:shd w:val="clear" w:color="auto" w:fill="FFFFFF"/>
        </w:rPr>
        <w:t xml:space="preserve">, Kimi, and Wenxin </w:t>
      </w:r>
      <w:proofErr w:type="spellStart"/>
      <w:r>
        <w:rPr>
          <w:rFonts w:ascii="Times New Roman" w:hAnsi="Times New Roman" w:cs="Times New Roman" w:hint="eastAsia"/>
          <w:color w:val="060607"/>
          <w:spacing w:val="4"/>
          <w:kern w:val="0"/>
          <w:sz w:val="24"/>
          <w:shd w:val="clear" w:color="auto" w:fill="FFFFFF"/>
        </w:rPr>
        <w:t>Yiyan</w:t>
      </w:r>
      <w:proofErr w:type="spellEnd"/>
      <w:r>
        <w:rPr>
          <w:rFonts w:ascii="Times New Roman" w:hAnsi="Times New Roman" w:cs="Times New Roman" w:hint="eastAsia"/>
          <w:color w:val="060607"/>
          <w:spacing w:val="4"/>
          <w:kern w:val="0"/>
          <w:sz w:val="24"/>
          <w:shd w:val="clear" w:color="auto" w:fill="FFFFFF"/>
        </w:rPr>
        <w:t>. The selected test subjects cover different technical backgrounds and development entities, can comprehensively reflect the overall level of Chinese generative AI in solving middle school mathematics problems, and have good representativeness and universality.</w:t>
      </w:r>
    </w:p>
    <w:p w14:paraId="40492FB7"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r>
        <w:rPr>
          <w:rFonts w:ascii="Times New Roman" w:hAnsi="Times New Roman" w:cs="Times New Roman"/>
          <w:color w:val="060607"/>
          <w:spacing w:val="4"/>
          <w:kern w:val="0"/>
          <w:sz w:val="24"/>
          <w:shd w:val="clear" w:color="auto" w:fill="FFFFFF"/>
        </w:rPr>
        <w:t>3</w:t>
      </w:r>
      <w:r>
        <w:rPr>
          <w:rFonts w:ascii="Times New Roman" w:hAnsi="Times New Roman" w:cs="Times New Roman" w:hint="eastAsia"/>
          <w:color w:val="060607"/>
          <w:spacing w:val="4"/>
          <w:kern w:val="0"/>
          <w:sz w:val="24"/>
          <w:shd w:val="clear" w:color="auto" w:fill="FFFFFF"/>
        </w:rPr>
        <w:t>.</w:t>
      </w:r>
      <w:r>
        <w:rPr>
          <w:rFonts w:ascii="Times New Roman" w:hAnsi="Times New Roman" w:cs="Times New Roman"/>
          <w:color w:val="060607"/>
          <w:spacing w:val="4"/>
          <w:kern w:val="0"/>
          <w:sz w:val="24"/>
          <w:shd w:val="clear" w:color="auto" w:fill="FFFFFF"/>
        </w:rPr>
        <w:t>2</w:t>
      </w:r>
      <w:r>
        <w:rPr>
          <w:rFonts w:ascii="Times New Roman" w:eastAsia="Helvetica" w:hAnsi="Times New Roman" w:cs="Times New Roman"/>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Test Problem Design</w:t>
      </w:r>
    </w:p>
    <w:p w14:paraId="350C8354"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Referring to the "Compulsory Education Mathematics Curriculum Standards (2022 Edition)", 18 typical middle school mathematics problems were selected as test tools, covering three core modules: algebra, geometry, and probability, with 6 problems of each type. The problem difficulty gradient was reasonably distributed, including both basic concept application problems and comprehensive logical reasoning problems, comprehensively examining the problem-solving ability of generative AI in different knowledge dimensions and difficulty levels. Specific problems are attached.</w:t>
      </w:r>
    </w:p>
    <w:p w14:paraId="18B7A054"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3.3 Test Instructions and Standards</w:t>
      </w:r>
    </w:p>
    <w:p w14:paraId="18CC926C" w14:textId="3D7946A9" w:rsidR="00FF1421" w:rsidRDefault="001467BA">
      <w:pPr>
        <w:widowControl/>
        <w:shd w:val="clear" w:color="auto" w:fill="FFFFFF"/>
        <w:spacing w:after="180"/>
        <w:rPr>
          <w:rFonts w:ascii="Times New Roman" w:hAnsi="Times New Roman" w:cs="Times New Roman"/>
          <w:color w:val="060607"/>
          <w:spacing w:val="4"/>
          <w:kern w:val="0"/>
          <w:sz w:val="24"/>
          <w:shd w:val="clear" w:color="auto" w:fill="FFFFFF"/>
        </w:rPr>
      </w:pPr>
      <w:r w:rsidRPr="001467BA">
        <w:rPr>
          <w:rFonts w:ascii="Times New Roman" w:hAnsi="Times New Roman" w:cs="Times New Roman"/>
          <w:color w:val="060607"/>
          <w:spacing w:val="4"/>
          <w:kern w:val="0"/>
          <w:sz w:val="24"/>
          <w:highlight w:val="yellow"/>
          <w:shd w:val="clear" w:color="auto" w:fill="FFFFFF"/>
        </w:rPr>
        <w:t xml:space="preserve">A unified test command was released to Tencent </w:t>
      </w:r>
      <w:proofErr w:type="spellStart"/>
      <w:r w:rsidRPr="001467BA">
        <w:rPr>
          <w:rFonts w:ascii="Times New Roman" w:hAnsi="Times New Roman" w:cs="Times New Roman"/>
          <w:color w:val="060607"/>
          <w:spacing w:val="4"/>
          <w:kern w:val="0"/>
          <w:sz w:val="24"/>
          <w:highlight w:val="yellow"/>
          <w:shd w:val="clear" w:color="auto" w:fill="FFFFFF"/>
        </w:rPr>
        <w:t>YuanBao</w:t>
      </w:r>
      <w:proofErr w:type="spellEnd"/>
      <w:r w:rsidRPr="001467BA">
        <w:rPr>
          <w:rFonts w:ascii="Times New Roman" w:hAnsi="Times New Roman" w:cs="Times New Roman"/>
          <w:color w:val="060607"/>
          <w:spacing w:val="4"/>
          <w:kern w:val="0"/>
          <w:sz w:val="24"/>
          <w:highlight w:val="yellow"/>
          <w:shd w:val="clear" w:color="auto" w:fill="FFFFFF"/>
        </w:rPr>
        <w:t xml:space="preserve">, </w:t>
      </w:r>
      <w:proofErr w:type="spellStart"/>
      <w:r w:rsidRPr="001467BA">
        <w:rPr>
          <w:rFonts w:ascii="Times New Roman" w:hAnsi="Times New Roman" w:cs="Times New Roman"/>
          <w:color w:val="060607"/>
          <w:spacing w:val="4"/>
          <w:kern w:val="0"/>
          <w:sz w:val="24"/>
          <w:highlight w:val="yellow"/>
          <w:shd w:val="clear" w:color="auto" w:fill="FFFFFF"/>
        </w:rPr>
        <w:t>DeepSeek</w:t>
      </w:r>
      <w:proofErr w:type="spellEnd"/>
      <w:r w:rsidRPr="001467BA">
        <w:rPr>
          <w:rFonts w:ascii="Times New Roman" w:hAnsi="Times New Roman" w:cs="Times New Roman"/>
          <w:color w:val="060607"/>
          <w:spacing w:val="4"/>
          <w:kern w:val="0"/>
          <w:sz w:val="24"/>
          <w:highlight w:val="yellow"/>
          <w:shd w:val="clear" w:color="auto" w:fill="FFFFFF"/>
        </w:rPr>
        <w:t xml:space="preserve">, </w:t>
      </w:r>
      <w:proofErr w:type="spellStart"/>
      <w:r w:rsidRPr="001467BA">
        <w:rPr>
          <w:rFonts w:ascii="Times New Roman" w:hAnsi="Times New Roman" w:cs="Times New Roman"/>
          <w:color w:val="060607"/>
          <w:spacing w:val="4"/>
          <w:kern w:val="0"/>
          <w:sz w:val="24"/>
          <w:highlight w:val="yellow"/>
          <w:shd w:val="clear" w:color="auto" w:fill="FFFFFF"/>
        </w:rPr>
        <w:t>Doubao</w:t>
      </w:r>
      <w:proofErr w:type="spellEnd"/>
      <w:r w:rsidRPr="001467BA">
        <w:rPr>
          <w:rFonts w:ascii="Times New Roman" w:hAnsi="Times New Roman" w:cs="Times New Roman"/>
          <w:color w:val="060607"/>
          <w:spacing w:val="4"/>
          <w:kern w:val="0"/>
          <w:sz w:val="24"/>
          <w:highlight w:val="yellow"/>
          <w:shd w:val="clear" w:color="auto" w:fill="FFFFFF"/>
        </w:rPr>
        <w:t xml:space="preserve">, Kimi and ERNIE Bot, which is as follows: </w:t>
      </w:r>
      <w:r w:rsidR="00E1384E">
        <w:rPr>
          <w:rFonts w:ascii="Times New Roman" w:hAnsi="Times New Roman" w:cs="Times New Roman" w:hint="eastAsia"/>
          <w:color w:val="060607"/>
          <w:spacing w:val="4"/>
          <w:kern w:val="0"/>
          <w:sz w:val="24"/>
          <w:shd w:val="clear" w:color="auto" w:fill="FFFFFF"/>
        </w:rPr>
        <w:t>"Please help me solve this mathematics problem, provide the complete problem-solving process and thinking process, and write the solution steps using standardized middle school mathematics knowledge." During the testing process, the problem-solving time, answer correctness, solution completeness, and logical rigor of each generative AI were recorded, establishing a multi-dimensional evaluation system:</w:t>
      </w:r>
    </w:p>
    <w:p w14:paraId="0125A1A7"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1. Problem-solving Efficiency: Measured by the time from issuing the instruction to obtaining the complete response;</w:t>
      </w:r>
    </w:p>
    <w:p w14:paraId="6EFD0021"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2. Result Accuracy: Determine whether the solution result is correct against the standard answer and analyze error causes;</w:t>
      </w:r>
    </w:p>
    <w:p w14:paraId="048CB3C0"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3. Solution Completeness: Evaluate whether the complete solution steps, thinking process, and necessary verification steps are included;</w:t>
      </w:r>
    </w:p>
    <w:p w14:paraId="42F7CBFC"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4. Logical Rigor: Examine the coherence of solution steps and the rationality of reasoning basis.</w:t>
      </w:r>
    </w:p>
    <w:p w14:paraId="040C1D14" w14:textId="77777777" w:rsidR="00FF1421" w:rsidRDefault="00E1384E">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hint="eastAsia"/>
          <w:color w:val="060607"/>
          <w:spacing w:val="4"/>
          <w:kern w:val="0"/>
          <w:sz w:val="24"/>
          <w:shd w:val="clear" w:color="auto" w:fill="FFFFFF"/>
        </w:rPr>
        <w:t>3.4 Data Collection and Analysis</w:t>
      </w:r>
    </w:p>
    <w:p w14:paraId="5A4DD240" w14:textId="1FE7D70A" w:rsidR="00571829" w:rsidRDefault="00571829">
      <w:pPr>
        <w:widowControl/>
        <w:shd w:val="clear" w:color="auto" w:fill="FFFFFF"/>
        <w:spacing w:after="180"/>
        <w:rPr>
          <w:rFonts w:ascii="Times New Roman" w:hAnsi="Times New Roman" w:cs="Times New Roman"/>
          <w:color w:val="060607"/>
          <w:spacing w:val="4"/>
          <w:kern w:val="0"/>
          <w:sz w:val="24"/>
          <w:shd w:val="clear" w:color="auto" w:fill="FFFFFF"/>
        </w:rPr>
      </w:pPr>
      <w:r w:rsidRPr="00571829">
        <w:rPr>
          <w:rFonts w:ascii="Times New Roman" w:hAnsi="Times New Roman" w:cs="Times New Roman"/>
          <w:color w:val="060607"/>
          <w:spacing w:val="4"/>
          <w:kern w:val="0"/>
          <w:sz w:val="24"/>
          <w:highlight w:val="yellow"/>
          <w:shd w:val="clear" w:color="auto" w:fill="FFFFFF"/>
        </w:rPr>
        <w:t>With various generative artificial intelligence models as the experimental test objects and core data output subjects, the original results of their problem-solving were collected through manual entry, a database was established, and a combined method of quantitative statistics and qualitative analysis was adopted.</w:t>
      </w:r>
      <w:r>
        <w:rPr>
          <w:rFonts w:ascii="Times New Roman" w:hAnsi="Times New Roman" w:cs="Times New Roman" w:hint="eastAsia"/>
          <w:color w:val="060607"/>
          <w:spacing w:val="4"/>
          <w:kern w:val="0"/>
          <w:sz w:val="24"/>
          <w:shd w:val="clear" w:color="auto" w:fill="FFFFFF"/>
        </w:rPr>
        <w:t xml:space="preserve"> </w:t>
      </w:r>
      <w:r w:rsidRPr="00571829">
        <w:rPr>
          <w:rFonts w:ascii="Times New Roman" w:hAnsi="Times New Roman" w:cs="Times New Roman"/>
          <w:color w:val="060607"/>
          <w:spacing w:val="4"/>
          <w:kern w:val="0"/>
          <w:sz w:val="24"/>
          <w:shd w:val="clear" w:color="auto" w:fill="FFFFFF"/>
        </w:rPr>
        <w:t>Quantitative statistics were conducted on the accuracy rates and average problem-solving times of different models in various problem types; qualitative analysis was conducted on solution completeness and logical rigor, summarizing the advantages and disadvantages of each model.</w:t>
      </w:r>
    </w:p>
    <w:p w14:paraId="70A1184C"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r>
        <w:rPr>
          <w:rFonts w:ascii="Times New Roman" w:hAnsi="Times New Roman" w:cs="Times New Roman"/>
          <w:b/>
          <w:color w:val="060607"/>
          <w:spacing w:val="4"/>
          <w:sz w:val="24"/>
          <w:shd w:val="clear" w:color="auto" w:fill="FFFFFF"/>
        </w:rPr>
        <w:lastRenderedPageBreak/>
        <w:t>4</w:t>
      </w:r>
      <w:r>
        <w:rPr>
          <w:rFonts w:ascii="Times New Roman" w:eastAsia="Helvetica" w:hAnsi="Times New Roman" w:cs="Times New Roman"/>
          <w:b/>
          <w:color w:val="060607"/>
          <w:spacing w:val="4"/>
          <w:sz w:val="24"/>
          <w:shd w:val="clear" w:color="auto" w:fill="FFFFFF"/>
        </w:rPr>
        <w:t xml:space="preserve">. </w:t>
      </w:r>
      <w:r>
        <w:rPr>
          <w:rFonts w:ascii="Times New Roman" w:eastAsia="Helvetica" w:hAnsi="Times New Roman" w:cs="Times New Roman" w:hint="eastAsia"/>
          <w:b/>
          <w:color w:val="060607"/>
          <w:spacing w:val="4"/>
          <w:sz w:val="24"/>
          <w:shd w:val="clear" w:color="auto" w:fill="FFFFFF"/>
        </w:rPr>
        <w:t>Results Analysis</w:t>
      </w:r>
    </w:p>
    <w:p w14:paraId="09617A1F" w14:textId="77777777" w:rsidR="00FF1421" w:rsidRDefault="00E1384E">
      <w:pPr>
        <w:widowControl/>
        <w:shd w:val="clear" w:color="auto" w:fill="FFFFFF"/>
        <w:spacing w:after="180"/>
        <w:rPr>
          <w:rFonts w:ascii="Times New Roman" w:hAnsi="Times New Roman" w:cs="Times New Roman"/>
          <w:color w:val="060607"/>
          <w:spacing w:val="4"/>
          <w:kern w:val="0"/>
          <w:sz w:val="24"/>
        </w:rPr>
      </w:pPr>
      <w:r>
        <w:rPr>
          <w:rFonts w:ascii="Times New Roman" w:hAnsi="Times New Roman" w:cs="Times New Roman"/>
          <w:color w:val="060607"/>
          <w:spacing w:val="4"/>
          <w:kern w:val="0"/>
          <w:sz w:val="24"/>
          <w:shd w:val="clear" w:color="auto" w:fill="FFFFFF"/>
        </w:rPr>
        <w:t>4</w:t>
      </w:r>
      <w:r>
        <w:rPr>
          <w:rFonts w:ascii="Times New Roman" w:hAnsi="Times New Roman" w:cs="Times New Roman" w:hint="eastAsia"/>
          <w:color w:val="060607"/>
          <w:spacing w:val="4"/>
          <w:kern w:val="0"/>
          <w:sz w:val="24"/>
          <w:shd w:val="clear" w:color="auto" w:fill="FFFFFF"/>
        </w:rPr>
        <w:t>.</w:t>
      </w:r>
      <w:r>
        <w:rPr>
          <w:rFonts w:ascii="Times New Roman" w:hAnsi="Times New Roman" w:cs="Times New Roman"/>
          <w:color w:val="060607"/>
          <w:spacing w:val="4"/>
          <w:kern w:val="0"/>
          <w:sz w:val="24"/>
          <w:shd w:val="clear" w:color="auto" w:fill="FFFFFF"/>
        </w:rPr>
        <w:t>1</w:t>
      </w:r>
      <w:r>
        <w:rPr>
          <w:rFonts w:ascii="Times New Roman" w:hAnsi="Times New Roman" w:cs="Times New Roman" w:hint="eastAsia"/>
          <w:color w:val="060607"/>
          <w:spacing w:val="4"/>
          <w:kern w:val="0"/>
          <w:sz w:val="24"/>
          <w:shd w:val="clear" w:color="auto" w:fill="FFFFFF"/>
        </w:rPr>
        <w:t xml:space="preserve"> Problem-solving Efficiency</w:t>
      </w:r>
    </w:p>
    <w:p w14:paraId="327BB05F"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E30BF2">
        <w:rPr>
          <w:rFonts w:ascii="Times New Roman" w:eastAsia="Helvetica" w:hAnsi="Times New Roman" w:cs="Times New Roman" w:hint="eastAsia"/>
          <w:color w:val="060607"/>
          <w:spacing w:val="4"/>
          <w:kern w:val="0"/>
          <w:sz w:val="24"/>
          <w:highlight w:val="yellow"/>
          <w:shd w:val="clear" w:color="auto" w:fill="FFFFFF"/>
        </w:rPr>
        <w:t xml:space="preserve">In terms of problem-solving time, </w:t>
      </w:r>
      <w:proofErr w:type="spellStart"/>
      <w:r w:rsidRPr="00E30BF2">
        <w:rPr>
          <w:rFonts w:ascii="Times New Roman" w:eastAsia="Helvetica" w:hAnsi="Times New Roman" w:cs="Times New Roman" w:hint="eastAsia"/>
          <w:color w:val="060607"/>
          <w:spacing w:val="4"/>
          <w:kern w:val="0"/>
          <w:sz w:val="24"/>
          <w:highlight w:val="yellow"/>
          <w:shd w:val="clear" w:color="auto" w:fill="FFFFFF"/>
        </w:rPr>
        <w:t>Doubao</w:t>
      </w:r>
      <w:proofErr w:type="spellEnd"/>
      <w:r w:rsidRPr="00E30BF2">
        <w:rPr>
          <w:rFonts w:ascii="Times New Roman" w:eastAsia="Helvetica" w:hAnsi="Times New Roman" w:cs="Times New Roman" w:hint="eastAsia"/>
          <w:color w:val="060607"/>
          <w:spacing w:val="4"/>
          <w:kern w:val="0"/>
          <w:sz w:val="24"/>
          <w:highlight w:val="yellow"/>
          <w:shd w:val="clear" w:color="auto" w:fill="FFFFFF"/>
        </w:rPr>
        <w:t xml:space="preserve"> and Kimi had the shortest time, Tencent </w:t>
      </w:r>
      <w:proofErr w:type="spellStart"/>
      <w:r w:rsidRPr="00E30BF2">
        <w:rPr>
          <w:rFonts w:ascii="Times New Roman" w:eastAsia="Helvetica" w:hAnsi="Times New Roman" w:cs="Times New Roman" w:hint="eastAsia"/>
          <w:color w:val="060607"/>
          <w:spacing w:val="4"/>
          <w:kern w:val="0"/>
          <w:sz w:val="24"/>
          <w:highlight w:val="yellow"/>
          <w:shd w:val="clear" w:color="auto" w:fill="FFFFFF"/>
        </w:rPr>
        <w:t>Yuanbao</w:t>
      </w:r>
      <w:proofErr w:type="spellEnd"/>
      <w:r w:rsidRPr="00E30BF2">
        <w:rPr>
          <w:rFonts w:ascii="Times New Roman" w:eastAsia="Helvetica" w:hAnsi="Times New Roman" w:cs="Times New Roman" w:hint="eastAsia"/>
          <w:color w:val="060607"/>
          <w:spacing w:val="4"/>
          <w:kern w:val="0"/>
          <w:sz w:val="24"/>
          <w:highlight w:val="yellow"/>
          <w:shd w:val="clear" w:color="auto" w:fill="FFFFFF"/>
        </w:rPr>
        <w:t xml:space="preserve"> ranked third, Wenxin </w:t>
      </w:r>
      <w:proofErr w:type="spellStart"/>
      <w:r w:rsidRPr="00E30BF2">
        <w:rPr>
          <w:rFonts w:ascii="Times New Roman" w:eastAsia="Helvetica" w:hAnsi="Times New Roman" w:cs="Times New Roman" w:hint="eastAsia"/>
          <w:color w:val="060607"/>
          <w:spacing w:val="4"/>
          <w:kern w:val="0"/>
          <w:sz w:val="24"/>
          <w:highlight w:val="yellow"/>
          <w:shd w:val="clear" w:color="auto" w:fill="FFFFFF"/>
        </w:rPr>
        <w:t>Yiyan</w:t>
      </w:r>
      <w:proofErr w:type="spellEnd"/>
      <w:r w:rsidRPr="00E30BF2">
        <w:rPr>
          <w:rFonts w:ascii="Times New Roman" w:eastAsia="Helvetica" w:hAnsi="Times New Roman" w:cs="Times New Roman" w:hint="eastAsia"/>
          <w:color w:val="060607"/>
          <w:spacing w:val="4"/>
          <w:kern w:val="0"/>
          <w:sz w:val="24"/>
          <w:highlight w:val="yellow"/>
          <w:shd w:val="clear" w:color="auto" w:fill="FFFFFF"/>
        </w:rPr>
        <w:t xml:space="preserve"> took relatively longer, and </w:t>
      </w:r>
      <w:proofErr w:type="spellStart"/>
      <w:r w:rsidRPr="00E30BF2">
        <w:rPr>
          <w:rFonts w:ascii="Times New Roman" w:eastAsia="Helvetica" w:hAnsi="Times New Roman" w:cs="Times New Roman" w:hint="eastAsia"/>
          <w:color w:val="060607"/>
          <w:spacing w:val="4"/>
          <w:kern w:val="0"/>
          <w:sz w:val="24"/>
          <w:highlight w:val="yellow"/>
          <w:shd w:val="clear" w:color="auto" w:fill="FFFFFF"/>
        </w:rPr>
        <w:t>Deepseek</w:t>
      </w:r>
      <w:proofErr w:type="spellEnd"/>
      <w:r w:rsidRPr="00E30BF2">
        <w:rPr>
          <w:rFonts w:ascii="Times New Roman" w:eastAsia="Helvetica" w:hAnsi="Times New Roman" w:cs="Times New Roman" w:hint="eastAsia"/>
          <w:color w:val="060607"/>
          <w:spacing w:val="4"/>
          <w:kern w:val="0"/>
          <w:sz w:val="24"/>
          <w:highlight w:val="yellow"/>
          <w:shd w:val="clear" w:color="auto" w:fill="FFFFFF"/>
        </w:rPr>
        <w:t xml:space="preserve"> took the longest.</w:t>
      </w:r>
      <w:r>
        <w:rPr>
          <w:rFonts w:ascii="Times New Roman" w:eastAsia="Helvetica" w:hAnsi="Times New Roman" w:cs="Times New Roman" w:hint="eastAsia"/>
          <w:color w:val="060607"/>
          <w:spacing w:val="4"/>
          <w:kern w:val="0"/>
          <w:sz w:val="24"/>
          <w:shd w:val="clear" w:color="auto" w:fill="FFFFFF"/>
        </w:rPr>
        <w:t xml:space="preserve"> Specifically, when solving algebra problems,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and Kimi responded quickly, Wenxin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was slightly slower, and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responded slowly. Moreover, when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solved the fifth algebra problem, it took far longer than other AI models. When solving the first geometry problem,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and Kimi's problem-solving speed far exceeded other AI models, responding relatively quickly. When solving probability problems, Wenxin </w:t>
      </w:r>
      <w:proofErr w:type="spellStart"/>
      <w:r>
        <w:rPr>
          <w:rFonts w:ascii="Times New Roman" w:eastAsia="Helvetica" w:hAnsi="Times New Roman" w:cs="Times New Roman" w:hint="eastAsia"/>
          <w:color w:val="060607"/>
          <w:spacing w:val="4"/>
          <w:kern w:val="0"/>
          <w:sz w:val="24"/>
          <w:shd w:val="clear" w:color="auto" w:fill="FFFFFF"/>
        </w:rPr>
        <w:t>Yiyan's</w:t>
      </w:r>
      <w:proofErr w:type="spellEnd"/>
      <w:r>
        <w:rPr>
          <w:rFonts w:ascii="Times New Roman" w:eastAsia="Helvetica" w:hAnsi="Times New Roman" w:cs="Times New Roman" w:hint="eastAsia"/>
          <w:color w:val="060607"/>
          <w:spacing w:val="4"/>
          <w:kern w:val="0"/>
          <w:sz w:val="24"/>
          <w:shd w:val="clear" w:color="auto" w:fill="FFFFFF"/>
        </w:rPr>
        <w:t xml:space="preserve"> problem-solving time was longer compared to other AI models, especially for the fifth probability problem, where the problem-solving time was more than twice that of other AI models. Details are shown in Table 1.</w:t>
      </w:r>
    </w:p>
    <w:p w14:paraId="478C7586" w14:textId="77777777" w:rsidR="00FF1421" w:rsidRDefault="00E1384E">
      <w:pPr>
        <w:widowControl/>
        <w:shd w:val="clear" w:color="auto" w:fill="FFFFFF"/>
        <w:spacing w:after="180"/>
        <w:jc w:val="center"/>
        <w:rPr>
          <w:rFonts w:ascii="Times New Roman" w:eastAsia="Helvetica" w:hAnsi="Times New Roman" w:cs="Times New Roman"/>
          <w:b/>
          <w:bCs/>
          <w:color w:val="060607"/>
          <w:spacing w:val="4"/>
          <w:kern w:val="0"/>
          <w:sz w:val="24"/>
          <w:shd w:val="clear" w:color="auto" w:fill="FFFFFF"/>
        </w:rPr>
      </w:pPr>
      <w:r>
        <w:rPr>
          <w:rFonts w:ascii="Times New Roman" w:eastAsia="Helvetica" w:hAnsi="Times New Roman" w:cs="Times New Roman" w:hint="eastAsia"/>
          <w:b/>
          <w:bCs/>
          <w:color w:val="060607"/>
          <w:spacing w:val="4"/>
          <w:kern w:val="0"/>
          <w:sz w:val="24"/>
          <w:shd w:val="clear" w:color="auto" w:fill="FFFFFF"/>
        </w:rPr>
        <w:t>Table 1 AI Problem-solving Efficiency for Middle School Mathematics Problems</w:t>
      </w:r>
    </w:p>
    <w:tbl>
      <w:tblPr>
        <w:tblStyle w:val="4-521"/>
        <w:tblW w:w="8384" w:type="dxa"/>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1325"/>
        <w:gridCol w:w="1389"/>
        <w:gridCol w:w="1134"/>
        <w:gridCol w:w="1134"/>
        <w:gridCol w:w="1134"/>
        <w:gridCol w:w="1134"/>
        <w:gridCol w:w="1134"/>
      </w:tblGrid>
      <w:tr w:rsidR="00FF1421" w14:paraId="38D2E5B6" w14:textId="77777777" w:rsidTr="00FF142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left w:val="nil"/>
              <w:bottom w:val="single" w:sz="8" w:space="0" w:color="auto"/>
            </w:tcBorders>
            <w:shd w:val="clear" w:color="auto" w:fill="auto"/>
            <w:vAlign w:val="center"/>
          </w:tcPr>
          <w:p w14:paraId="40F832A6" w14:textId="77777777" w:rsidR="00FF1421" w:rsidRDefault="00FF1421">
            <w:pPr>
              <w:autoSpaceDE w:val="0"/>
              <w:autoSpaceDN w:val="0"/>
              <w:jc w:val="center"/>
              <w:rPr>
                <w:rFonts w:ascii="宋体" w:hAnsi="宋体" w:hint="eastAsia"/>
                <w:color w:val="000000"/>
                <w:kern w:val="0"/>
                <w:sz w:val="20"/>
                <w:szCs w:val="20"/>
              </w:rPr>
            </w:pPr>
          </w:p>
        </w:tc>
        <w:tc>
          <w:tcPr>
            <w:tcW w:w="1389" w:type="dxa"/>
            <w:tcBorders>
              <w:top w:val="single" w:sz="12" w:space="0" w:color="auto"/>
              <w:bottom w:val="single" w:sz="8" w:space="0" w:color="auto"/>
            </w:tcBorders>
            <w:shd w:val="clear" w:color="auto" w:fill="auto"/>
            <w:vAlign w:val="center"/>
          </w:tcPr>
          <w:p w14:paraId="7FE4AA14" w14:textId="77777777" w:rsidR="00FF1421" w:rsidRDefault="00FF1421">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p>
        </w:tc>
        <w:tc>
          <w:tcPr>
            <w:tcW w:w="1134" w:type="dxa"/>
            <w:tcBorders>
              <w:top w:val="single" w:sz="12" w:space="0" w:color="auto"/>
              <w:bottom w:val="single" w:sz="8" w:space="0" w:color="auto"/>
            </w:tcBorders>
            <w:shd w:val="clear" w:color="auto" w:fill="auto"/>
            <w:vAlign w:val="center"/>
          </w:tcPr>
          <w:p w14:paraId="3E9156F8"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r>
              <w:rPr>
                <w:rFonts w:ascii="宋体" w:hAnsi="宋体" w:hint="eastAsia"/>
                <w:color w:val="000000"/>
                <w:kern w:val="0"/>
                <w:sz w:val="20"/>
                <w:szCs w:val="20"/>
              </w:rPr>
              <w:t xml:space="preserve">Tencent </w:t>
            </w:r>
            <w:proofErr w:type="spellStart"/>
            <w:r>
              <w:rPr>
                <w:rFonts w:ascii="宋体" w:hAnsi="宋体" w:hint="eastAsia"/>
                <w:color w:val="000000"/>
                <w:kern w:val="0"/>
                <w:sz w:val="20"/>
                <w:szCs w:val="20"/>
              </w:rPr>
              <w:t>Yuanbao</w:t>
            </w:r>
            <w:proofErr w:type="spellEnd"/>
          </w:p>
        </w:tc>
        <w:tc>
          <w:tcPr>
            <w:tcW w:w="1134" w:type="dxa"/>
            <w:tcBorders>
              <w:top w:val="single" w:sz="12" w:space="0" w:color="auto"/>
              <w:bottom w:val="single" w:sz="8" w:space="0" w:color="auto"/>
            </w:tcBorders>
            <w:shd w:val="clear" w:color="auto" w:fill="auto"/>
            <w:vAlign w:val="center"/>
          </w:tcPr>
          <w:p w14:paraId="50452CB9"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proofErr w:type="spellStart"/>
            <w:r>
              <w:rPr>
                <w:rFonts w:ascii="宋体" w:hAnsi="宋体" w:hint="eastAsia"/>
                <w:color w:val="000000"/>
                <w:kern w:val="0"/>
                <w:sz w:val="20"/>
                <w:szCs w:val="20"/>
              </w:rPr>
              <w:t>deepseek</w:t>
            </w:r>
            <w:proofErr w:type="spellEnd"/>
          </w:p>
        </w:tc>
        <w:tc>
          <w:tcPr>
            <w:tcW w:w="1134" w:type="dxa"/>
            <w:tcBorders>
              <w:top w:val="single" w:sz="12" w:space="0" w:color="auto"/>
              <w:bottom w:val="single" w:sz="8" w:space="0" w:color="auto"/>
            </w:tcBorders>
            <w:shd w:val="clear" w:color="auto" w:fill="auto"/>
            <w:vAlign w:val="center"/>
          </w:tcPr>
          <w:p w14:paraId="51AAD23B"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proofErr w:type="spellStart"/>
            <w:r>
              <w:rPr>
                <w:rFonts w:ascii="宋体" w:hAnsi="宋体" w:hint="eastAsia"/>
                <w:color w:val="000000"/>
                <w:kern w:val="0"/>
                <w:sz w:val="20"/>
                <w:szCs w:val="20"/>
              </w:rPr>
              <w:t>Doubao</w:t>
            </w:r>
            <w:proofErr w:type="spellEnd"/>
          </w:p>
        </w:tc>
        <w:tc>
          <w:tcPr>
            <w:tcW w:w="1134" w:type="dxa"/>
            <w:tcBorders>
              <w:top w:val="single" w:sz="12" w:space="0" w:color="auto"/>
              <w:bottom w:val="single" w:sz="8" w:space="0" w:color="auto"/>
            </w:tcBorders>
            <w:shd w:val="clear" w:color="auto" w:fill="auto"/>
            <w:vAlign w:val="center"/>
          </w:tcPr>
          <w:p w14:paraId="4C9027E6"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proofErr w:type="spellStart"/>
            <w:r>
              <w:rPr>
                <w:rFonts w:ascii="宋体" w:hAnsi="宋体" w:hint="eastAsia"/>
                <w:color w:val="000000"/>
                <w:kern w:val="0"/>
                <w:sz w:val="20"/>
                <w:szCs w:val="20"/>
              </w:rPr>
              <w:t>kimi</w:t>
            </w:r>
            <w:proofErr w:type="spellEnd"/>
          </w:p>
        </w:tc>
        <w:tc>
          <w:tcPr>
            <w:tcW w:w="1134" w:type="dxa"/>
            <w:tcBorders>
              <w:top w:val="single" w:sz="12" w:space="0" w:color="auto"/>
              <w:bottom w:val="single" w:sz="8" w:space="0" w:color="auto"/>
              <w:right w:val="nil"/>
            </w:tcBorders>
            <w:shd w:val="clear" w:color="auto" w:fill="auto"/>
            <w:vAlign w:val="center"/>
          </w:tcPr>
          <w:p w14:paraId="63D6DD19"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r>
              <w:rPr>
                <w:rFonts w:ascii="宋体" w:hAnsi="宋体" w:hint="eastAsia"/>
                <w:color w:val="000000"/>
                <w:kern w:val="0"/>
                <w:sz w:val="20"/>
                <w:szCs w:val="20"/>
              </w:rPr>
              <w:t xml:space="preserve">Wenxin </w:t>
            </w:r>
            <w:proofErr w:type="spellStart"/>
            <w:r>
              <w:rPr>
                <w:rFonts w:ascii="宋体" w:hAnsi="宋体" w:hint="eastAsia"/>
                <w:color w:val="000000"/>
                <w:kern w:val="0"/>
                <w:sz w:val="20"/>
                <w:szCs w:val="20"/>
              </w:rPr>
              <w:t>Yiyan</w:t>
            </w:r>
            <w:proofErr w:type="spellEnd"/>
          </w:p>
        </w:tc>
      </w:tr>
      <w:tr w:rsidR="00FF1421" w14:paraId="7CB9B9BE"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tcBorders>
            <w:shd w:val="clear" w:color="auto" w:fill="auto"/>
            <w:vAlign w:val="center"/>
          </w:tcPr>
          <w:p w14:paraId="10C1CA8D" w14:textId="77777777" w:rsidR="00FF1421" w:rsidRDefault="00E1384E">
            <w:pPr>
              <w:autoSpaceDE w:val="0"/>
              <w:autoSpaceDN w:val="0"/>
              <w:jc w:val="center"/>
              <w:rPr>
                <w:rFonts w:ascii="宋体" w:hAnsi="宋体" w:hint="eastAsia"/>
                <w:b w:val="0"/>
                <w:bCs w:val="0"/>
                <w:kern w:val="0"/>
                <w:sz w:val="20"/>
                <w:szCs w:val="20"/>
              </w:rPr>
            </w:pPr>
            <w:r>
              <w:rPr>
                <w:rFonts w:ascii="宋体" w:hAnsi="宋体" w:hint="eastAsia"/>
                <w:kern w:val="0"/>
                <w:sz w:val="20"/>
                <w:szCs w:val="20"/>
              </w:rPr>
              <w:t>Algebra</w:t>
            </w:r>
          </w:p>
        </w:tc>
        <w:tc>
          <w:tcPr>
            <w:tcW w:w="1389" w:type="dxa"/>
            <w:tcBorders>
              <w:top w:val="single" w:sz="8" w:space="0" w:color="auto"/>
            </w:tcBorders>
            <w:shd w:val="clear" w:color="auto" w:fill="auto"/>
            <w:vAlign w:val="center"/>
          </w:tcPr>
          <w:p w14:paraId="28AE556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1</w:t>
            </w:r>
          </w:p>
        </w:tc>
        <w:tc>
          <w:tcPr>
            <w:tcW w:w="1134" w:type="dxa"/>
            <w:tcBorders>
              <w:top w:val="single" w:sz="8" w:space="0" w:color="auto"/>
            </w:tcBorders>
            <w:shd w:val="clear" w:color="auto" w:fill="auto"/>
            <w:vAlign w:val="center"/>
          </w:tcPr>
          <w:p w14:paraId="46C087E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15s</w:t>
            </w:r>
          </w:p>
        </w:tc>
        <w:tc>
          <w:tcPr>
            <w:tcW w:w="1134" w:type="dxa"/>
            <w:tcBorders>
              <w:top w:val="single" w:sz="8" w:space="0" w:color="auto"/>
            </w:tcBorders>
            <w:shd w:val="clear" w:color="auto" w:fill="auto"/>
            <w:vAlign w:val="center"/>
          </w:tcPr>
          <w:p w14:paraId="047BF8D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14s</w:t>
            </w:r>
          </w:p>
        </w:tc>
        <w:tc>
          <w:tcPr>
            <w:tcW w:w="1134" w:type="dxa"/>
            <w:tcBorders>
              <w:top w:val="single" w:sz="8" w:space="0" w:color="auto"/>
            </w:tcBorders>
            <w:shd w:val="clear" w:color="auto" w:fill="auto"/>
            <w:vAlign w:val="center"/>
          </w:tcPr>
          <w:p w14:paraId="26ED96C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11s</w:t>
            </w:r>
          </w:p>
        </w:tc>
        <w:tc>
          <w:tcPr>
            <w:tcW w:w="1134" w:type="dxa"/>
            <w:tcBorders>
              <w:top w:val="single" w:sz="8" w:space="0" w:color="auto"/>
            </w:tcBorders>
            <w:shd w:val="clear" w:color="auto" w:fill="auto"/>
            <w:vAlign w:val="center"/>
          </w:tcPr>
          <w:p w14:paraId="509BFE7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15s</w:t>
            </w:r>
          </w:p>
        </w:tc>
        <w:tc>
          <w:tcPr>
            <w:tcW w:w="1134" w:type="dxa"/>
            <w:tcBorders>
              <w:top w:val="single" w:sz="8" w:space="0" w:color="auto"/>
            </w:tcBorders>
            <w:shd w:val="clear" w:color="auto" w:fill="auto"/>
            <w:vAlign w:val="center"/>
          </w:tcPr>
          <w:p w14:paraId="6A94AC9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30s</w:t>
            </w:r>
          </w:p>
        </w:tc>
      </w:tr>
      <w:tr w:rsidR="00FF1421" w14:paraId="0727FBFA"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8C403A0"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35BD40C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2</w:t>
            </w:r>
          </w:p>
        </w:tc>
        <w:tc>
          <w:tcPr>
            <w:tcW w:w="1134" w:type="dxa"/>
            <w:shd w:val="clear" w:color="auto" w:fill="auto"/>
            <w:vAlign w:val="center"/>
          </w:tcPr>
          <w:p w14:paraId="6171146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15s</w:t>
            </w:r>
          </w:p>
        </w:tc>
        <w:tc>
          <w:tcPr>
            <w:tcW w:w="1134" w:type="dxa"/>
            <w:shd w:val="clear" w:color="auto" w:fill="auto"/>
            <w:vAlign w:val="center"/>
          </w:tcPr>
          <w:p w14:paraId="1BF90A5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7s</w:t>
            </w:r>
          </w:p>
        </w:tc>
        <w:tc>
          <w:tcPr>
            <w:tcW w:w="1134" w:type="dxa"/>
            <w:shd w:val="clear" w:color="auto" w:fill="auto"/>
            <w:vAlign w:val="center"/>
          </w:tcPr>
          <w:p w14:paraId="69FD6DB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12s</w:t>
            </w:r>
          </w:p>
        </w:tc>
        <w:tc>
          <w:tcPr>
            <w:tcW w:w="1134" w:type="dxa"/>
            <w:shd w:val="clear" w:color="auto" w:fill="auto"/>
            <w:vAlign w:val="center"/>
          </w:tcPr>
          <w:p w14:paraId="33EC48F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14s</w:t>
            </w:r>
          </w:p>
        </w:tc>
        <w:tc>
          <w:tcPr>
            <w:tcW w:w="1134" w:type="dxa"/>
            <w:shd w:val="clear" w:color="auto" w:fill="auto"/>
            <w:vAlign w:val="center"/>
          </w:tcPr>
          <w:p w14:paraId="702B1F4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39s</w:t>
            </w:r>
          </w:p>
        </w:tc>
      </w:tr>
      <w:tr w:rsidR="00FF1421" w14:paraId="41303A2C"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461BA1BA"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60EDCB9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3</w:t>
            </w:r>
          </w:p>
        </w:tc>
        <w:tc>
          <w:tcPr>
            <w:tcW w:w="1134" w:type="dxa"/>
            <w:shd w:val="clear" w:color="auto" w:fill="auto"/>
            <w:vAlign w:val="center"/>
          </w:tcPr>
          <w:p w14:paraId="1711C6D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4s</w:t>
            </w:r>
          </w:p>
        </w:tc>
        <w:tc>
          <w:tcPr>
            <w:tcW w:w="1134" w:type="dxa"/>
            <w:shd w:val="clear" w:color="auto" w:fill="auto"/>
            <w:vAlign w:val="center"/>
          </w:tcPr>
          <w:p w14:paraId="2FC8081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60s</w:t>
            </w:r>
          </w:p>
        </w:tc>
        <w:tc>
          <w:tcPr>
            <w:tcW w:w="1134" w:type="dxa"/>
            <w:shd w:val="clear" w:color="auto" w:fill="auto"/>
            <w:vAlign w:val="center"/>
          </w:tcPr>
          <w:p w14:paraId="34201FE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13s</w:t>
            </w:r>
          </w:p>
        </w:tc>
        <w:tc>
          <w:tcPr>
            <w:tcW w:w="1134" w:type="dxa"/>
            <w:shd w:val="clear" w:color="auto" w:fill="auto"/>
            <w:vAlign w:val="center"/>
          </w:tcPr>
          <w:p w14:paraId="2127B8E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13s</w:t>
            </w:r>
          </w:p>
        </w:tc>
        <w:tc>
          <w:tcPr>
            <w:tcW w:w="1134" w:type="dxa"/>
            <w:shd w:val="clear" w:color="auto" w:fill="auto"/>
            <w:vAlign w:val="center"/>
          </w:tcPr>
          <w:p w14:paraId="2478226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14s</w:t>
            </w:r>
          </w:p>
        </w:tc>
      </w:tr>
      <w:tr w:rsidR="00FF1421" w14:paraId="3645E85B"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DBA0A21"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6F99145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4</w:t>
            </w:r>
          </w:p>
        </w:tc>
        <w:tc>
          <w:tcPr>
            <w:tcW w:w="1134" w:type="dxa"/>
            <w:shd w:val="clear" w:color="auto" w:fill="auto"/>
            <w:vAlign w:val="center"/>
          </w:tcPr>
          <w:p w14:paraId="78DB9FC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7s</w:t>
            </w:r>
          </w:p>
        </w:tc>
        <w:tc>
          <w:tcPr>
            <w:tcW w:w="1134" w:type="dxa"/>
            <w:shd w:val="clear" w:color="auto" w:fill="auto"/>
            <w:vAlign w:val="center"/>
          </w:tcPr>
          <w:p w14:paraId="7D26C86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13s</w:t>
            </w:r>
          </w:p>
        </w:tc>
        <w:tc>
          <w:tcPr>
            <w:tcW w:w="1134" w:type="dxa"/>
            <w:shd w:val="clear" w:color="auto" w:fill="auto"/>
            <w:vAlign w:val="center"/>
          </w:tcPr>
          <w:p w14:paraId="18B6570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15s</w:t>
            </w:r>
          </w:p>
        </w:tc>
        <w:tc>
          <w:tcPr>
            <w:tcW w:w="1134" w:type="dxa"/>
            <w:shd w:val="clear" w:color="auto" w:fill="auto"/>
            <w:vAlign w:val="center"/>
          </w:tcPr>
          <w:p w14:paraId="282B37B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15s</w:t>
            </w:r>
          </w:p>
        </w:tc>
        <w:tc>
          <w:tcPr>
            <w:tcW w:w="1134" w:type="dxa"/>
            <w:shd w:val="clear" w:color="auto" w:fill="auto"/>
            <w:vAlign w:val="center"/>
          </w:tcPr>
          <w:p w14:paraId="63AFEC2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12s</w:t>
            </w:r>
          </w:p>
        </w:tc>
      </w:tr>
      <w:tr w:rsidR="00FF1421" w14:paraId="0DFB404D" w14:textId="77777777" w:rsidTr="00FF1421">
        <w:trPr>
          <w:trHeight w:val="9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13688B63"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4AFC268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5</w:t>
            </w:r>
          </w:p>
        </w:tc>
        <w:tc>
          <w:tcPr>
            <w:tcW w:w="1134" w:type="dxa"/>
            <w:shd w:val="clear" w:color="auto" w:fill="auto"/>
            <w:vAlign w:val="center"/>
          </w:tcPr>
          <w:p w14:paraId="126520E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17s</w:t>
            </w:r>
          </w:p>
        </w:tc>
        <w:tc>
          <w:tcPr>
            <w:tcW w:w="1134" w:type="dxa"/>
            <w:shd w:val="clear" w:color="auto" w:fill="auto"/>
            <w:vAlign w:val="center"/>
          </w:tcPr>
          <w:p w14:paraId="7DBF6EE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233s</w:t>
            </w:r>
          </w:p>
        </w:tc>
        <w:tc>
          <w:tcPr>
            <w:tcW w:w="1134" w:type="dxa"/>
            <w:shd w:val="clear" w:color="auto" w:fill="auto"/>
            <w:vAlign w:val="center"/>
          </w:tcPr>
          <w:p w14:paraId="0B9C194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20s</w:t>
            </w:r>
          </w:p>
        </w:tc>
        <w:tc>
          <w:tcPr>
            <w:tcW w:w="1134" w:type="dxa"/>
            <w:shd w:val="clear" w:color="auto" w:fill="auto"/>
            <w:vAlign w:val="center"/>
          </w:tcPr>
          <w:p w14:paraId="4224651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17s</w:t>
            </w:r>
          </w:p>
        </w:tc>
        <w:tc>
          <w:tcPr>
            <w:tcW w:w="1134" w:type="dxa"/>
            <w:shd w:val="clear" w:color="auto" w:fill="auto"/>
            <w:vAlign w:val="center"/>
          </w:tcPr>
          <w:p w14:paraId="1856EC5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112s</w:t>
            </w:r>
          </w:p>
        </w:tc>
      </w:tr>
      <w:tr w:rsidR="00FF1421" w14:paraId="7AA2B4B9"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BD3D751"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5EE5E50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6</w:t>
            </w:r>
          </w:p>
        </w:tc>
        <w:tc>
          <w:tcPr>
            <w:tcW w:w="1134" w:type="dxa"/>
            <w:shd w:val="clear" w:color="auto" w:fill="auto"/>
            <w:vAlign w:val="center"/>
          </w:tcPr>
          <w:p w14:paraId="0D5681C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16s</w:t>
            </w:r>
          </w:p>
        </w:tc>
        <w:tc>
          <w:tcPr>
            <w:tcW w:w="1134" w:type="dxa"/>
            <w:shd w:val="clear" w:color="auto" w:fill="auto"/>
            <w:vAlign w:val="center"/>
          </w:tcPr>
          <w:p w14:paraId="417C42B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17s</w:t>
            </w:r>
          </w:p>
        </w:tc>
        <w:tc>
          <w:tcPr>
            <w:tcW w:w="1134" w:type="dxa"/>
            <w:shd w:val="clear" w:color="auto" w:fill="auto"/>
            <w:vAlign w:val="center"/>
          </w:tcPr>
          <w:p w14:paraId="719A59C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21s</w:t>
            </w:r>
          </w:p>
        </w:tc>
        <w:tc>
          <w:tcPr>
            <w:tcW w:w="1134" w:type="dxa"/>
            <w:shd w:val="clear" w:color="auto" w:fill="auto"/>
            <w:vAlign w:val="center"/>
          </w:tcPr>
          <w:p w14:paraId="1BDAC35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20s</w:t>
            </w:r>
          </w:p>
        </w:tc>
        <w:tc>
          <w:tcPr>
            <w:tcW w:w="1134" w:type="dxa"/>
            <w:shd w:val="clear" w:color="auto" w:fill="auto"/>
            <w:vAlign w:val="center"/>
          </w:tcPr>
          <w:p w14:paraId="506967C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23s</w:t>
            </w:r>
          </w:p>
        </w:tc>
      </w:tr>
      <w:tr w:rsidR="00FF1421" w14:paraId="04E8BAB7"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FB4137C"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548BB70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Average Time</w:t>
            </w:r>
          </w:p>
        </w:tc>
        <w:tc>
          <w:tcPr>
            <w:tcW w:w="1134" w:type="dxa"/>
            <w:shd w:val="clear" w:color="auto" w:fill="auto"/>
            <w:vAlign w:val="center"/>
          </w:tcPr>
          <w:p w14:paraId="59863E1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color w:val="000000"/>
                <w:kern w:val="0"/>
                <w:sz w:val="20"/>
                <w:szCs w:val="20"/>
              </w:rPr>
              <w:t>12.333s</w:t>
            </w:r>
          </w:p>
        </w:tc>
        <w:tc>
          <w:tcPr>
            <w:tcW w:w="1134" w:type="dxa"/>
            <w:shd w:val="clear" w:color="auto" w:fill="auto"/>
            <w:vAlign w:val="center"/>
          </w:tcPr>
          <w:p w14:paraId="387F1F4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color w:val="000000"/>
                <w:kern w:val="0"/>
                <w:sz w:val="20"/>
                <w:szCs w:val="20"/>
              </w:rPr>
              <w:t>57.333s</w:t>
            </w:r>
          </w:p>
        </w:tc>
        <w:tc>
          <w:tcPr>
            <w:tcW w:w="1134" w:type="dxa"/>
            <w:shd w:val="clear" w:color="auto" w:fill="auto"/>
            <w:vAlign w:val="center"/>
          </w:tcPr>
          <w:p w14:paraId="7605E9A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color w:val="000000"/>
                <w:kern w:val="0"/>
                <w:sz w:val="20"/>
                <w:szCs w:val="20"/>
              </w:rPr>
              <w:t>15.333s</w:t>
            </w:r>
          </w:p>
        </w:tc>
        <w:tc>
          <w:tcPr>
            <w:tcW w:w="1134" w:type="dxa"/>
            <w:shd w:val="clear" w:color="auto" w:fill="auto"/>
            <w:vAlign w:val="center"/>
          </w:tcPr>
          <w:p w14:paraId="41646E4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color w:val="000000"/>
                <w:kern w:val="0"/>
                <w:sz w:val="20"/>
                <w:szCs w:val="20"/>
              </w:rPr>
              <w:t>15.667s</w:t>
            </w:r>
          </w:p>
        </w:tc>
        <w:tc>
          <w:tcPr>
            <w:tcW w:w="1134" w:type="dxa"/>
            <w:shd w:val="clear" w:color="auto" w:fill="auto"/>
            <w:vAlign w:val="center"/>
          </w:tcPr>
          <w:p w14:paraId="3CD80D4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color w:val="000000"/>
                <w:kern w:val="0"/>
                <w:sz w:val="20"/>
                <w:szCs w:val="20"/>
              </w:rPr>
              <w:t>38.333s</w:t>
            </w:r>
          </w:p>
        </w:tc>
      </w:tr>
      <w:tr w:rsidR="00FF1421" w14:paraId="757DE0BA"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4F993E76" w14:textId="77777777" w:rsidR="00FF1421" w:rsidRDefault="00E1384E">
            <w:pPr>
              <w:autoSpaceDE w:val="0"/>
              <w:autoSpaceDN w:val="0"/>
              <w:jc w:val="center"/>
              <w:rPr>
                <w:rFonts w:ascii="宋体" w:hAnsi="宋体" w:hint="eastAsia"/>
                <w:b w:val="0"/>
                <w:bCs w:val="0"/>
                <w:kern w:val="0"/>
                <w:sz w:val="20"/>
                <w:szCs w:val="20"/>
              </w:rPr>
            </w:pPr>
            <w:r>
              <w:rPr>
                <w:rFonts w:ascii="宋体" w:hAnsi="宋体" w:hint="eastAsia"/>
                <w:kern w:val="0"/>
                <w:sz w:val="20"/>
                <w:szCs w:val="20"/>
              </w:rPr>
              <w:t>Geometry</w:t>
            </w:r>
          </w:p>
        </w:tc>
        <w:tc>
          <w:tcPr>
            <w:tcW w:w="1389" w:type="dxa"/>
            <w:shd w:val="clear" w:color="auto" w:fill="auto"/>
            <w:vAlign w:val="center"/>
          </w:tcPr>
          <w:p w14:paraId="1627CBA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1</w:t>
            </w:r>
          </w:p>
        </w:tc>
        <w:tc>
          <w:tcPr>
            <w:tcW w:w="1134" w:type="dxa"/>
            <w:shd w:val="clear" w:color="auto" w:fill="auto"/>
            <w:vAlign w:val="center"/>
          </w:tcPr>
          <w:p w14:paraId="4031B68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127s</w:t>
            </w:r>
          </w:p>
        </w:tc>
        <w:tc>
          <w:tcPr>
            <w:tcW w:w="1134" w:type="dxa"/>
            <w:shd w:val="clear" w:color="auto" w:fill="auto"/>
            <w:vAlign w:val="center"/>
          </w:tcPr>
          <w:p w14:paraId="4D3F5DF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229s</w:t>
            </w:r>
          </w:p>
        </w:tc>
        <w:tc>
          <w:tcPr>
            <w:tcW w:w="1134" w:type="dxa"/>
            <w:shd w:val="clear" w:color="auto" w:fill="auto"/>
            <w:vAlign w:val="center"/>
          </w:tcPr>
          <w:p w14:paraId="4F7F91C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69s</w:t>
            </w:r>
          </w:p>
        </w:tc>
        <w:tc>
          <w:tcPr>
            <w:tcW w:w="1134" w:type="dxa"/>
            <w:shd w:val="clear" w:color="auto" w:fill="auto"/>
            <w:vAlign w:val="center"/>
          </w:tcPr>
          <w:p w14:paraId="03B08D6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69s</w:t>
            </w:r>
          </w:p>
        </w:tc>
        <w:tc>
          <w:tcPr>
            <w:tcW w:w="1134" w:type="dxa"/>
            <w:shd w:val="clear" w:color="auto" w:fill="auto"/>
            <w:vAlign w:val="center"/>
          </w:tcPr>
          <w:p w14:paraId="60B6675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188s</w:t>
            </w:r>
          </w:p>
        </w:tc>
      </w:tr>
      <w:tr w:rsidR="00FF1421" w14:paraId="7C30BC06"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111EF000"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39DD9FE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2</w:t>
            </w:r>
          </w:p>
        </w:tc>
        <w:tc>
          <w:tcPr>
            <w:tcW w:w="1134" w:type="dxa"/>
            <w:shd w:val="clear" w:color="auto" w:fill="auto"/>
            <w:vAlign w:val="center"/>
          </w:tcPr>
          <w:p w14:paraId="22BA67F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13s</w:t>
            </w:r>
          </w:p>
        </w:tc>
        <w:tc>
          <w:tcPr>
            <w:tcW w:w="1134" w:type="dxa"/>
            <w:shd w:val="clear" w:color="auto" w:fill="auto"/>
            <w:vAlign w:val="center"/>
          </w:tcPr>
          <w:p w14:paraId="39573EA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22s</w:t>
            </w:r>
          </w:p>
        </w:tc>
        <w:tc>
          <w:tcPr>
            <w:tcW w:w="1134" w:type="dxa"/>
            <w:shd w:val="clear" w:color="auto" w:fill="auto"/>
            <w:vAlign w:val="center"/>
          </w:tcPr>
          <w:p w14:paraId="47B7FA0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13s</w:t>
            </w:r>
          </w:p>
        </w:tc>
        <w:tc>
          <w:tcPr>
            <w:tcW w:w="1134" w:type="dxa"/>
            <w:shd w:val="clear" w:color="auto" w:fill="auto"/>
            <w:vAlign w:val="center"/>
          </w:tcPr>
          <w:p w14:paraId="781400A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12s</w:t>
            </w:r>
          </w:p>
        </w:tc>
        <w:tc>
          <w:tcPr>
            <w:tcW w:w="1134" w:type="dxa"/>
            <w:shd w:val="clear" w:color="auto" w:fill="auto"/>
            <w:vAlign w:val="center"/>
          </w:tcPr>
          <w:p w14:paraId="0014A99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25s</w:t>
            </w:r>
          </w:p>
        </w:tc>
      </w:tr>
      <w:tr w:rsidR="00FF1421" w14:paraId="4FDB1924"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52274DC"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74983FC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3</w:t>
            </w:r>
          </w:p>
        </w:tc>
        <w:tc>
          <w:tcPr>
            <w:tcW w:w="1134" w:type="dxa"/>
            <w:shd w:val="clear" w:color="auto" w:fill="auto"/>
            <w:vAlign w:val="center"/>
          </w:tcPr>
          <w:p w14:paraId="5239839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100s</w:t>
            </w:r>
          </w:p>
        </w:tc>
        <w:tc>
          <w:tcPr>
            <w:tcW w:w="1134" w:type="dxa"/>
            <w:shd w:val="clear" w:color="auto" w:fill="auto"/>
            <w:vAlign w:val="center"/>
          </w:tcPr>
          <w:p w14:paraId="2B52BD3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99s</w:t>
            </w:r>
          </w:p>
        </w:tc>
        <w:tc>
          <w:tcPr>
            <w:tcW w:w="1134" w:type="dxa"/>
            <w:shd w:val="clear" w:color="auto" w:fill="auto"/>
            <w:vAlign w:val="center"/>
          </w:tcPr>
          <w:p w14:paraId="4E85688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61s</w:t>
            </w:r>
          </w:p>
        </w:tc>
        <w:tc>
          <w:tcPr>
            <w:tcW w:w="1134" w:type="dxa"/>
            <w:shd w:val="clear" w:color="auto" w:fill="auto"/>
            <w:vAlign w:val="center"/>
          </w:tcPr>
          <w:p w14:paraId="67EB770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63s</w:t>
            </w:r>
          </w:p>
        </w:tc>
        <w:tc>
          <w:tcPr>
            <w:tcW w:w="1134" w:type="dxa"/>
            <w:shd w:val="clear" w:color="auto" w:fill="auto"/>
            <w:vAlign w:val="center"/>
          </w:tcPr>
          <w:p w14:paraId="7E1F9AF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48s</w:t>
            </w:r>
          </w:p>
        </w:tc>
      </w:tr>
      <w:tr w:rsidR="00FF1421" w14:paraId="14E4770C"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389FF1CC"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74E68C1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4</w:t>
            </w:r>
          </w:p>
        </w:tc>
        <w:tc>
          <w:tcPr>
            <w:tcW w:w="1134" w:type="dxa"/>
            <w:shd w:val="clear" w:color="auto" w:fill="auto"/>
            <w:vAlign w:val="center"/>
          </w:tcPr>
          <w:p w14:paraId="7587BF9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54s</w:t>
            </w:r>
          </w:p>
        </w:tc>
        <w:tc>
          <w:tcPr>
            <w:tcW w:w="1134" w:type="dxa"/>
            <w:shd w:val="clear" w:color="auto" w:fill="auto"/>
            <w:vAlign w:val="center"/>
          </w:tcPr>
          <w:p w14:paraId="27FEC69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28s</w:t>
            </w:r>
          </w:p>
        </w:tc>
        <w:tc>
          <w:tcPr>
            <w:tcW w:w="1134" w:type="dxa"/>
            <w:shd w:val="clear" w:color="auto" w:fill="auto"/>
            <w:vAlign w:val="center"/>
          </w:tcPr>
          <w:p w14:paraId="29B6999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25s</w:t>
            </w:r>
          </w:p>
        </w:tc>
        <w:tc>
          <w:tcPr>
            <w:tcW w:w="1134" w:type="dxa"/>
            <w:shd w:val="clear" w:color="auto" w:fill="auto"/>
            <w:vAlign w:val="center"/>
          </w:tcPr>
          <w:p w14:paraId="275F7A7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28s</w:t>
            </w:r>
          </w:p>
        </w:tc>
        <w:tc>
          <w:tcPr>
            <w:tcW w:w="1134" w:type="dxa"/>
            <w:shd w:val="clear" w:color="auto" w:fill="auto"/>
            <w:vAlign w:val="center"/>
          </w:tcPr>
          <w:p w14:paraId="2AFF69C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112a</w:t>
            </w:r>
          </w:p>
        </w:tc>
      </w:tr>
      <w:tr w:rsidR="00FF1421" w14:paraId="2F34F5D0"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B7CFE53"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5788CA5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5</w:t>
            </w:r>
          </w:p>
        </w:tc>
        <w:tc>
          <w:tcPr>
            <w:tcW w:w="1134" w:type="dxa"/>
            <w:shd w:val="clear" w:color="auto" w:fill="auto"/>
            <w:vAlign w:val="center"/>
          </w:tcPr>
          <w:p w14:paraId="431769A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55s</w:t>
            </w:r>
          </w:p>
        </w:tc>
        <w:tc>
          <w:tcPr>
            <w:tcW w:w="1134" w:type="dxa"/>
            <w:shd w:val="clear" w:color="auto" w:fill="auto"/>
            <w:vAlign w:val="center"/>
          </w:tcPr>
          <w:p w14:paraId="02283DF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114s</w:t>
            </w:r>
          </w:p>
        </w:tc>
        <w:tc>
          <w:tcPr>
            <w:tcW w:w="1134" w:type="dxa"/>
            <w:shd w:val="clear" w:color="auto" w:fill="auto"/>
            <w:vAlign w:val="center"/>
          </w:tcPr>
          <w:p w14:paraId="430C116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45s</w:t>
            </w:r>
          </w:p>
        </w:tc>
        <w:tc>
          <w:tcPr>
            <w:tcW w:w="1134" w:type="dxa"/>
            <w:shd w:val="clear" w:color="auto" w:fill="auto"/>
            <w:vAlign w:val="center"/>
          </w:tcPr>
          <w:p w14:paraId="137C54C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16s</w:t>
            </w:r>
          </w:p>
        </w:tc>
        <w:tc>
          <w:tcPr>
            <w:tcW w:w="1134" w:type="dxa"/>
            <w:shd w:val="clear" w:color="auto" w:fill="auto"/>
            <w:vAlign w:val="center"/>
          </w:tcPr>
          <w:p w14:paraId="2D149B9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126s</w:t>
            </w:r>
          </w:p>
        </w:tc>
      </w:tr>
      <w:tr w:rsidR="00FF1421" w14:paraId="6E3C2A4A"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D7A9664"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6B765FB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6</w:t>
            </w:r>
          </w:p>
        </w:tc>
        <w:tc>
          <w:tcPr>
            <w:tcW w:w="1134" w:type="dxa"/>
            <w:shd w:val="clear" w:color="auto" w:fill="auto"/>
            <w:vAlign w:val="center"/>
          </w:tcPr>
          <w:p w14:paraId="5BD8A80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111s</w:t>
            </w:r>
          </w:p>
        </w:tc>
        <w:tc>
          <w:tcPr>
            <w:tcW w:w="1134" w:type="dxa"/>
            <w:shd w:val="clear" w:color="auto" w:fill="auto"/>
            <w:vAlign w:val="center"/>
          </w:tcPr>
          <w:p w14:paraId="4A6A28E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253s</w:t>
            </w:r>
          </w:p>
        </w:tc>
        <w:tc>
          <w:tcPr>
            <w:tcW w:w="1134" w:type="dxa"/>
            <w:shd w:val="clear" w:color="auto" w:fill="auto"/>
            <w:vAlign w:val="center"/>
          </w:tcPr>
          <w:p w14:paraId="27F3FF2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149s</w:t>
            </w:r>
          </w:p>
        </w:tc>
        <w:tc>
          <w:tcPr>
            <w:tcW w:w="1134" w:type="dxa"/>
            <w:shd w:val="clear" w:color="auto" w:fill="auto"/>
            <w:vAlign w:val="center"/>
          </w:tcPr>
          <w:p w14:paraId="7A266C8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170s</w:t>
            </w:r>
          </w:p>
        </w:tc>
        <w:tc>
          <w:tcPr>
            <w:tcW w:w="1134" w:type="dxa"/>
            <w:shd w:val="clear" w:color="auto" w:fill="auto"/>
            <w:vAlign w:val="center"/>
          </w:tcPr>
          <w:p w14:paraId="71C3757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180s</w:t>
            </w:r>
          </w:p>
        </w:tc>
      </w:tr>
      <w:tr w:rsidR="00FF1421" w14:paraId="0E12255E"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1DFD1D9"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433B524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Average Time</w:t>
            </w:r>
          </w:p>
        </w:tc>
        <w:tc>
          <w:tcPr>
            <w:tcW w:w="1134" w:type="dxa"/>
            <w:shd w:val="clear" w:color="auto" w:fill="auto"/>
            <w:vAlign w:val="center"/>
          </w:tcPr>
          <w:p w14:paraId="3769634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color w:val="000000"/>
                <w:kern w:val="0"/>
                <w:sz w:val="20"/>
                <w:szCs w:val="20"/>
              </w:rPr>
              <w:t>76.667s</w:t>
            </w:r>
          </w:p>
        </w:tc>
        <w:tc>
          <w:tcPr>
            <w:tcW w:w="1134" w:type="dxa"/>
            <w:shd w:val="clear" w:color="auto" w:fill="auto"/>
            <w:vAlign w:val="center"/>
          </w:tcPr>
          <w:p w14:paraId="7AFE66E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color w:val="000000"/>
                <w:kern w:val="0"/>
                <w:sz w:val="20"/>
                <w:szCs w:val="20"/>
              </w:rPr>
              <w:t>124.167s</w:t>
            </w:r>
          </w:p>
        </w:tc>
        <w:tc>
          <w:tcPr>
            <w:tcW w:w="1134" w:type="dxa"/>
            <w:shd w:val="clear" w:color="auto" w:fill="auto"/>
            <w:vAlign w:val="center"/>
          </w:tcPr>
          <w:p w14:paraId="4D76068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color w:val="000000"/>
                <w:kern w:val="0"/>
                <w:sz w:val="20"/>
                <w:szCs w:val="20"/>
              </w:rPr>
              <w:t>60.333s</w:t>
            </w:r>
          </w:p>
        </w:tc>
        <w:tc>
          <w:tcPr>
            <w:tcW w:w="1134" w:type="dxa"/>
            <w:shd w:val="clear" w:color="auto" w:fill="auto"/>
            <w:vAlign w:val="center"/>
          </w:tcPr>
          <w:p w14:paraId="46800B1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color w:val="000000"/>
                <w:kern w:val="0"/>
                <w:sz w:val="20"/>
                <w:szCs w:val="20"/>
              </w:rPr>
              <w:t>59.667s</w:t>
            </w:r>
          </w:p>
        </w:tc>
        <w:tc>
          <w:tcPr>
            <w:tcW w:w="1134" w:type="dxa"/>
            <w:shd w:val="clear" w:color="auto" w:fill="auto"/>
            <w:vAlign w:val="center"/>
          </w:tcPr>
          <w:p w14:paraId="7CA8944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color w:val="000000"/>
                <w:kern w:val="0"/>
                <w:sz w:val="20"/>
                <w:szCs w:val="20"/>
              </w:rPr>
              <w:t>113.167s</w:t>
            </w:r>
          </w:p>
        </w:tc>
      </w:tr>
      <w:tr w:rsidR="00FF1421" w14:paraId="0384856E"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56B27F3F" w14:textId="77777777" w:rsidR="00FF1421" w:rsidRDefault="00E1384E">
            <w:pPr>
              <w:autoSpaceDE w:val="0"/>
              <w:autoSpaceDN w:val="0"/>
              <w:jc w:val="center"/>
              <w:rPr>
                <w:rFonts w:ascii="宋体" w:hAnsi="宋体" w:hint="eastAsia"/>
                <w:b w:val="0"/>
                <w:bCs w:val="0"/>
                <w:kern w:val="0"/>
                <w:sz w:val="20"/>
                <w:szCs w:val="20"/>
              </w:rPr>
            </w:pPr>
            <w:r>
              <w:rPr>
                <w:rFonts w:ascii="宋体" w:hAnsi="宋体" w:hint="eastAsia"/>
                <w:kern w:val="0"/>
                <w:sz w:val="20"/>
                <w:szCs w:val="20"/>
              </w:rPr>
              <w:t>Probability</w:t>
            </w:r>
          </w:p>
        </w:tc>
        <w:tc>
          <w:tcPr>
            <w:tcW w:w="1389" w:type="dxa"/>
            <w:shd w:val="clear" w:color="auto" w:fill="auto"/>
            <w:vAlign w:val="center"/>
          </w:tcPr>
          <w:p w14:paraId="0656AD5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1</w:t>
            </w:r>
          </w:p>
        </w:tc>
        <w:tc>
          <w:tcPr>
            <w:tcW w:w="1134" w:type="dxa"/>
            <w:shd w:val="clear" w:color="auto" w:fill="auto"/>
            <w:vAlign w:val="center"/>
          </w:tcPr>
          <w:p w14:paraId="4ED29B8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40s</w:t>
            </w:r>
          </w:p>
        </w:tc>
        <w:tc>
          <w:tcPr>
            <w:tcW w:w="1134" w:type="dxa"/>
            <w:shd w:val="clear" w:color="auto" w:fill="auto"/>
            <w:vAlign w:val="center"/>
          </w:tcPr>
          <w:p w14:paraId="64D1293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18s</w:t>
            </w:r>
          </w:p>
        </w:tc>
        <w:tc>
          <w:tcPr>
            <w:tcW w:w="1134" w:type="dxa"/>
            <w:shd w:val="clear" w:color="auto" w:fill="auto"/>
            <w:vAlign w:val="center"/>
          </w:tcPr>
          <w:p w14:paraId="4677771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17s</w:t>
            </w:r>
          </w:p>
        </w:tc>
        <w:tc>
          <w:tcPr>
            <w:tcW w:w="1134" w:type="dxa"/>
            <w:shd w:val="clear" w:color="auto" w:fill="auto"/>
            <w:vAlign w:val="center"/>
          </w:tcPr>
          <w:p w14:paraId="4F59CAF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44s</w:t>
            </w:r>
          </w:p>
        </w:tc>
        <w:tc>
          <w:tcPr>
            <w:tcW w:w="1134" w:type="dxa"/>
            <w:shd w:val="clear" w:color="auto" w:fill="auto"/>
            <w:vAlign w:val="center"/>
          </w:tcPr>
          <w:p w14:paraId="33BDE02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39s</w:t>
            </w:r>
          </w:p>
        </w:tc>
      </w:tr>
      <w:tr w:rsidR="00FF1421" w14:paraId="21E633BF"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76773AD"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4A5128A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2</w:t>
            </w:r>
          </w:p>
        </w:tc>
        <w:tc>
          <w:tcPr>
            <w:tcW w:w="1134" w:type="dxa"/>
            <w:shd w:val="clear" w:color="auto" w:fill="auto"/>
            <w:vAlign w:val="center"/>
          </w:tcPr>
          <w:p w14:paraId="58B46CF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15s</w:t>
            </w:r>
          </w:p>
        </w:tc>
        <w:tc>
          <w:tcPr>
            <w:tcW w:w="1134" w:type="dxa"/>
            <w:shd w:val="clear" w:color="auto" w:fill="auto"/>
            <w:vAlign w:val="center"/>
          </w:tcPr>
          <w:p w14:paraId="3EFD8CE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8s</w:t>
            </w:r>
          </w:p>
        </w:tc>
        <w:tc>
          <w:tcPr>
            <w:tcW w:w="1134" w:type="dxa"/>
            <w:shd w:val="clear" w:color="auto" w:fill="auto"/>
            <w:vAlign w:val="center"/>
          </w:tcPr>
          <w:p w14:paraId="42C5537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14s</w:t>
            </w:r>
          </w:p>
        </w:tc>
        <w:tc>
          <w:tcPr>
            <w:tcW w:w="1134" w:type="dxa"/>
            <w:shd w:val="clear" w:color="auto" w:fill="auto"/>
            <w:vAlign w:val="center"/>
          </w:tcPr>
          <w:p w14:paraId="7E945C4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20s</w:t>
            </w:r>
          </w:p>
        </w:tc>
        <w:tc>
          <w:tcPr>
            <w:tcW w:w="1134" w:type="dxa"/>
            <w:shd w:val="clear" w:color="auto" w:fill="auto"/>
            <w:vAlign w:val="center"/>
          </w:tcPr>
          <w:p w14:paraId="1FC7CAE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23s</w:t>
            </w:r>
          </w:p>
        </w:tc>
      </w:tr>
      <w:tr w:rsidR="00FF1421" w14:paraId="535DABAD"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5372B9CC"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6702100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3</w:t>
            </w:r>
          </w:p>
        </w:tc>
        <w:tc>
          <w:tcPr>
            <w:tcW w:w="1134" w:type="dxa"/>
            <w:shd w:val="clear" w:color="auto" w:fill="auto"/>
            <w:vAlign w:val="center"/>
          </w:tcPr>
          <w:p w14:paraId="13088DF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26s</w:t>
            </w:r>
          </w:p>
        </w:tc>
        <w:tc>
          <w:tcPr>
            <w:tcW w:w="1134" w:type="dxa"/>
            <w:shd w:val="clear" w:color="auto" w:fill="auto"/>
            <w:vAlign w:val="center"/>
          </w:tcPr>
          <w:p w14:paraId="3730E14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27s</w:t>
            </w:r>
          </w:p>
        </w:tc>
        <w:tc>
          <w:tcPr>
            <w:tcW w:w="1134" w:type="dxa"/>
            <w:shd w:val="clear" w:color="auto" w:fill="auto"/>
            <w:vAlign w:val="center"/>
          </w:tcPr>
          <w:p w14:paraId="0D93D2C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20s</w:t>
            </w:r>
          </w:p>
        </w:tc>
        <w:tc>
          <w:tcPr>
            <w:tcW w:w="1134" w:type="dxa"/>
            <w:shd w:val="clear" w:color="auto" w:fill="auto"/>
            <w:vAlign w:val="center"/>
          </w:tcPr>
          <w:p w14:paraId="3281A6C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19s</w:t>
            </w:r>
          </w:p>
        </w:tc>
        <w:tc>
          <w:tcPr>
            <w:tcW w:w="1134" w:type="dxa"/>
            <w:shd w:val="clear" w:color="auto" w:fill="auto"/>
            <w:vAlign w:val="center"/>
          </w:tcPr>
          <w:p w14:paraId="078CECC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24s</w:t>
            </w:r>
          </w:p>
        </w:tc>
      </w:tr>
      <w:tr w:rsidR="00FF1421" w14:paraId="36E5F764"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1D495CA5"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7CFE041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4</w:t>
            </w:r>
          </w:p>
        </w:tc>
        <w:tc>
          <w:tcPr>
            <w:tcW w:w="1134" w:type="dxa"/>
            <w:shd w:val="clear" w:color="auto" w:fill="auto"/>
            <w:vAlign w:val="center"/>
          </w:tcPr>
          <w:p w14:paraId="7869850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22s</w:t>
            </w:r>
          </w:p>
        </w:tc>
        <w:tc>
          <w:tcPr>
            <w:tcW w:w="1134" w:type="dxa"/>
            <w:shd w:val="clear" w:color="auto" w:fill="auto"/>
            <w:vAlign w:val="center"/>
          </w:tcPr>
          <w:p w14:paraId="16B77FA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12s</w:t>
            </w:r>
          </w:p>
        </w:tc>
        <w:tc>
          <w:tcPr>
            <w:tcW w:w="1134" w:type="dxa"/>
            <w:shd w:val="clear" w:color="auto" w:fill="auto"/>
            <w:vAlign w:val="center"/>
          </w:tcPr>
          <w:p w14:paraId="67FD05D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13s</w:t>
            </w:r>
          </w:p>
        </w:tc>
        <w:tc>
          <w:tcPr>
            <w:tcW w:w="1134" w:type="dxa"/>
            <w:shd w:val="clear" w:color="auto" w:fill="auto"/>
            <w:vAlign w:val="center"/>
          </w:tcPr>
          <w:p w14:paraId="6616BAA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14s</w:t>
            </w:r>
          </w:p>
        </w:tc>
        <w:tc>
          <w:tcPr>
            <w:tcW w:w="1134" w:type="dxa"/>
            <w:shd w:val="clear" w:color="auto" w:fill="auto"/>
            <w:vAlign w:val="center"/>
          </w:tcPr>
          <w:p w14:paraId="23BE9F3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30s</w:t>
            </w:r>
          </w:p>
        </w:tc>
      </w:tr>
      <w:tr w:rsidR="00FF1421" w14:paraId="47B8FE60"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9BEDB93"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562F629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5</w:t>
            </w:r>
          </w:p>
        </w:tc>
        <w:tc>
          <w:tcPr>
            <w:tcW w:w="1134" w:type="dxa"/>
            <w:shd w:val="clear" w:color="auto" w:fill="auto"/>
            <w:vAlign w:val="center"/>
          </w:tcPr>
          <w:p w14:paraId="61C483D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24s</w:t>
            </w:r>
          </w:p>
        </w:tc>
        <w:tc>
          <w:tcPr>
            <w:tcW w:w="1134" w:type="dxa"/>
            <w:shd w:val="clear" w:color="auto" w:fill="auto"/>
            <w:vAlign w:val="center"/>
          </w:tcPr>
          <w:p w14:paraId="6E422C0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73s</w:t>
            </w:r>
          </w:p>
        </w:tc>
        <w:tc>
          <w:tcPr>
            <w:tcW w:w="1134" w:type="dxa"/>
            <w:shd w:val="clear" w:color="auto" w:fill="auto"/>
            <w:vAlign w:val="center"/>
          </w:tcPr>
          <w:p w14:paraId="56102D3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40s</w:t>
            </w:r>
          </w:p>
        </w:tc>
        <w:tc>
          <w:tcPr>
            <w:tcW w:w="1134" w:type="dxa"/>
            <w:shd w:val="clear" w:color="auto" w:fill="auto"/>
            <w:vAlign w:val="center"/>
          </w:tcPr>
          <w:p w14:paraId="685E8D1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20s</w:t>
            </w:r>
          </w:p>
        </w:tc>
        <w:tc>
          <w:tcPr>
            <w:tcW w:w="1134" w:type="dxa"/>
            <w:shd w:val="clear" w:color="auto" w:fill="auto"/>
            <w:vAlign w:val="center"/>
          </w:tcPr>
          <w:p w14:paraId="157D369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171s</w:t>
            </w:r>
          </w:p>
        </w:tc>
      </w:tr>
      <w:tr w:rsidR="00FF1421" w14:paraId="55E28393"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48E14B34"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40299CA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6</w:t>
            </w:r>
          </w:p>
        </w:tc>
        <w:tc>
          <w:tcPr>
            <w:tcW w:w="1134" w:type="dxa"/>
            <w:shd w:val="clear" w:color="auto" w:fill="auto"/>
            <w:vAlign w:val="center"/>
          </w:tcPr>
          <w:p w14:paraId="267783A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33s</w:t>
            </w:r>
          </w:p>
        </w:tc>
        <w:tc>
          <w:tcPr>
            <w:tcW w:w="1134" w:type="dxa"/>
            <w:shd w:val="clear" w:color="auto" w:fill="auto"/>
            <w:vAlign w:val="center"/>
          </w:tcPr>
          <w:p w14:paraId="0F34DFD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14s</w:t>
            </w:r>
          </w:p>
        </w:tc>
        <w:tc>
          <w:tcPr>
            <w:tcW w:w="1134" w:type="dxa"/>
            <w:shd w:val="clear" w:color="auto" w:fill="auto"/>
            <w:vAlign w:val="center"/>
          </w:tcPr>
          <w:p w14:paraId="3977F47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26s</w:t>
            </w:r>
          </w:p>
        </w:tc>
        <w:tc>
          <w:tcPr>
            <w:tcW w:w="1134" w:type="dxa"/>
            <w:shd w:val="clear" w:color="auto" w:fill="auto"/>
            <w:vAlign w:val="center"/>
          </w:tcPr>
          <w:p w14:paraId="3599FE1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15s</w:t>
            </w:r>
          </w:p>
        </w:tc>
        <w:tc>
          <w:tcPr>
            <w:tcW w:w="1134" w:type="dxa"/>
            <w:shd w:val="clear" w:color="auto" w:fill="auto"/>
            <w:vAlign w:val="center"/>
          </w:tcPr>
          <w:p w14:paraId="1729001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36s</w:t>
            </w:r>
          </w:p>
        </w:tc>
      </w:tr>
      <w:tr w:rsidR="00FF1421" w14:paraId="4EA0362A"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53E0FB0"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4D158D6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Average Time</w:t>
            </w:r>
          </w:p>
        </w:tc>
        <w:tc>
          <w:tcPr>
            <w:tcW w:w="1134" w:type="dxa"/>
            <w:shd w:val="clear" w:color="auto" w:fill="auto"/>
            <w:vAlign w:val="center"/>
          </w:tcPr>
          <w:p w14:paraId="1842E56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color w:val="000000"/>
                <w:kern w:val="0"/>
                <w:sz w:val="20"/>
                <w:szCs w:val="20"/>
              </w:rPr>
              <w:t>26.667s</w:t>
            </w:r>
          </w:p>
        </w:tc>
        <w:tc>
          <w:tcPr>
            <w:tcW w:w="1134" w:type="dxa"/>
            <w:shd w:val="clear" w:color="auto" w:fill="auto"/>
            <w:vAlign w:val="center"/>
          </w:tcPr>
          <w:p w14:paraId="7CD2AB1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color w:val="000000"/>
                <w:kern w:val="0"/>
                <w:sz w:val="20"/>
                <w:szCs w:val="20"/>
              </w:rPr>
              <w:t>25.333s</w:t>
            </w:r>
          </w:p>
        </w:tc>
        <w:tc>
          <w:tcPr>
            <w:tcW w:w="1134" w:type="dxa"/>
            <w:shd w:val="clear" w:color="auto" w:fill="auto"/>
            <w:vAlign w:val="center"/>
          </w:tcPr>
          <w:p w14:paraId="5A24D19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color w:val="000000"/>
                <w:kern w:val="0"/>
                <w:sz w:val="20"/>
                <w:szCs w:val="20"/>
              </w:rPr>
              <w:t>21.667s</w:t>
            </w:r>
          </w:p>
        </w:tc>
        <w:tc>
          <w:tcPr>
            <w:tcW w:w="1134" w:type="dxa"/>
            <w:shd w:val="clear" w:color="auto" w:fill="auto"/>
            <w:vAlign w:val="center"/>
          </w:tcPr>
          <w:p w14:paraId="5EA17EF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color w:val="000000"/>
                <w:kern w:val="0"/>
                <w:sz w:val="20"/>
                <w:szCs w:val="20"/>
              </w:rPr>
              <w:t>22s</w:t>
            </w:r>
          </w:p>
        </w:tc>
        <w:tc>
          <w:tcPr>
            <w:tcW w:w="1134" w:type="dxa"/>
            <w:shd w:val="clear" w:color="auto" w:fill="auto"/>
            <w:vAlign w:val="center"/>
          </w:tcPr>
          <w:p w14:paraId="6C390CF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color w:val="000000"/>
                <w:kern w:val="0"/>
                <w:sz w:val="20"/>
                <w:szCs w:val="20"/>
              </w:rPr>
              <w:t>53.833s</w:t>
            </w:r>
          </w:p>
        </w:tc>
      </w:tr>
      <w:tr w:rsidR="00FF1421" w14:paraId="6B75E013"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9E8977C"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1C12AB2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Total Time</w:t>
            </w:r>
          </w:p>
        </w:tc>
        <w:tc>
          <w:tcPr>
            <w:tcW w:w="1134" w:type="dxa"/>
            <w:shd w:val="clear" w:color="auto" w:fill="auto"/>
            <w:vAlign w:val="center"/>
          </w:tcPr>
          <w:p w14:paraId="61BD0D9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color w:val="000000"/>
                <w:kern w:val="0"/>
                <w:sz w:val="20"/>
                <w:szCs w:val="20"/>
              </w:rPr>
              <w:t>694s</w:t>
            </w:r>
          </w:p>
        </w:tc>
        <w:tc>
          <w:tcPr>
            <w:tcW w:w="1134" w:type="dxa"/>
            <w:shd w:val="clear" w:color="auto" w:fill="auto"/>
            <w:vAlign w:val="center"/>
          </w:tcPr>
          <w:p w14:paraId="4653378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color w:val="000000"/>
                <w:kern w:val="0"/>
                <w:sz w:val="20"/>
                <w:szCs w:val="20"/>
              </w:rPr>
              <w:t>1241s</w:t>
            </w:r>
          </w:p>
        </w:tc>
        <w:tc>
          <w:tcPr>
            <w:tcW w:w="1134" w:type="dxa"/>
            <w:shd w:val="clear" w:color="auto" w:fill="auto"/>
            <w:vAlign w:val="center"/>
          </w:tcPr>
          <w:p w14:paraId="29E1849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color w:val="000000"/>
                <w:kern w:val="0"/>
                <w:sz w:val="20"/>
                <w:szCs w:val="20"/>
              </w:rPr>
              <w:t>584s</w:t>
            </w:r>
          </w:p>
        </w:tc>
        <w:tc>
          <w:tcPr>
            <w:tcW w:w="1134" w:type="dxa"/>
            <w:shd w:val="clear" w:color="auto" w:fill="auto"/>
            <w:vAlign w:val="center"/>
          </w:tcPr>
          <w:p w14:paraId="3B36F51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color w:val="000000"/>
                <w:kern w:val="0"/>
                <w:sz w:val="20"/>
                <w:szCs w:val="20"/>
              </w:rPr>
              <w:t>584s</w:t>
            </w:r>
          </w:p>
        </w:tc>
        <w:tc>
          <w:tcPr>
            <w:tcW w:w="1134" w:type="dxa"/>
            <w:shd w:val="clear" w:color="auto" w:fill="auto"/>
            <w:vAlign w:val="center"/>
          </w:tcPr>
          <w:p w14:paraId="5F253B8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color w:val="000000"/>
                <w:kern w:val="0"/>
                <w:sz w:val="20"/>
                <w:szCs w:val="20"/>
              </w:rPr>
              <w:t>1232s</w:t>
            </w:r>
          </w:p>
        </w:tc>
      </w:tr>
      <w:tr w:rsidR="00FF1421" w14:paraId="32EAE2D8" w14:textId="77777777" w:rsidTr="00FF1421">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1D926C0"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25C63BB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b/>
                <w:bCs/>
                <w:kern w:val="0"/>
                <w:sz w:val="20"/>
                <w:szCs w:val="20"/>
              </w:rPr>
            </w:pPr>
            <w:r>
              <w:rPr>
                <w:rFonts w:ascii="宋体" w:hAnsi="宋体" w:hint="eastAsia"/>
                <w:b/>
                <w:bCs/>
                <w:kern w:val="0"/>
                <w:sz w:val="20"/>
                <w:szCs w:val="20"/>
              </w:rPr>
              <w:t>Overall Average Time</w:t>
            </w:r>
          </w:p>
        </w:tc>
        <w:tc>
          <w:tcPr>
            <w:tcW w:w="1134" w:type="dxa"/>
            <w:shd w:val="clear" w:color="auto" w:fill="auto"/>
            <w:vAlign w:val="center"/>
          </w:tcPr>
          <w:p w14:paraId="0552BE8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r>
              <w:rPr>
                <w:rFonts w:ascii="宋体" w:hAnsi="宋体" w:hint="eastAsia"/>
                <w:color w:val="000000"/>
                <w:kern w:val="0"/>
                <w:sz w:val="20"/>
                <w:szCs w:val="20"/>
              </w:rPr>
              <w:t>38.556s</w:t>
            </w:r>
          </w:p>
        </w:tc>
        <w:tc>
          <w:tcPr>
            <w:tcW w:w="1134" w:type="dxa"/>
            <w:shd w:val="clear" w:color="auto" w:fill="auto"/>
            <w:vAlign w:val="center"/>
          </w:tcPr>
          <w:p w14:paraId="1905186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r>
              <w:rPr>
                <w:rFonts w:ascii="宋体" w:hAnsi="宋体" w:hint="eastAsia"/>
                <w:color w:val="000000"/>
                <w:kern w:val="0"/>
                <w:sz w:val="20"/>
                <w:szCs w:val="20"/>
              </w:rPr>
              <w:t>68.944s</w:t>
            </w:r>
          </w:p>
        </w:tc>
        <w:tc>
          <w:tcPr>
            <w:tcW w:w="1134" w:type="dxa"/>
            <w:shd w:val="clear" w:color="auto" w:fill="auto"/>
            <w:vAlign w:val="center"/>
          </w:tcPr>
          <w:p w14:paraId="2BC550B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r>
              <w:rPr>
                <w:rFonts w:ascii="宋体" w:hAnsi="宋体" w:hint="eastAsia"/>
                <w:color w:val="000000"/>
                <w:kern w:val="0"/>
                <w:sz w:val="20"/>
                <w:szCs w:val="20"/>
              </w:rPr>
              <w:t>32.444s</w:t>
            </w:r>
          </w:p>
        </w:tc>
        <w:tc>
          <w:tcPr>
            <w:tcW w:w="1134" w:type="dxa"/>
            <w:shd w:val="clear" w:color="auto" w:fill="auto"/>
            <w:vAlign w:val="center"/>
          </w:tcPr>
          <w:p w14:paraId="7CA98B6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r>
              <w:rPr>
                <w:rFonts w:ascii="宋体" w:hAnsi="宋体" w:hint="eastAsia"/>
                <w:color w:val="000000"/>
                <w:kern w:val="0"/>
                <w:sz w:val="20"/>
                <w:szCs w:val="20"/>
              </w:rPr>
              <w:t>32.444s</w:t>
            </w:r>
          </w:p>
        </w:tc>
        <w:tc>
          <w:tcPr>
            <w:tcW w:w="1134" w:type="dxa"/>
            <w:shd w:val="clear" w:color="auto" w:fill="auto"/>
            <w:vAlign w:val="center"/>
          </w:tcPr>
          <w:p w14:paraId="2C2F60D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r>
              <w:rPr>
                <w:rFonts w:ascii="宋体" w:hAnsi="宋体" w:hint="eastAsia"/>
                <w:color w:val="000000"/>
                <w:kern w:val="0"/>
                <w:sz w:val="20"/>
                <w:szCs w:val="20"/>
              </w:rPr>
              <w:t>68.444s</w:t>
            </w:r>
          </w:p>
        </w:tc>
      </w:tr>
    </w:tbl>
    <w:p w14:paraId="0257E45A" w14:textId="77777777" w:rsidR="00FF1421" w:rsidRDefault="00FF1421">
      <w:pPr>
        <w:widowControl/>
        <w:shd w:val="clear" w:color="auto" w:fill="FFFFFF"/>
        <w:spacing w:after="180"/>
        <w:rPr>
          <w:rFonts w:ascii="Times New Roman" w:eastAsia="Helvetica" w:hAnsi="Times New Roman" w:cs="Times New Roman"/>
          <w:b/>
          <w:bCs/>
          <w:color w:val="060607"/>
          <w:spacing w:val="4"/>
          <w:kern w:val="0"/>
          <w:sz w:val="24"/>
          <w:shd w:val="clear" w:color="auto" w:fill="FFFFFF"/>
        </w:rPr>
      </w:pPr>
    </w:p>
    <w:p w14:paraId="233F8C34"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lastRenderedPageBreak/>
        <w:t>4</w:t>
      </w:r>
      <w:r>
        <w:rPr>
          <w:rFonts w:ascii="Times New Roman" w:eastAsia="Helvetica" w:hAnsi="Times New Roman" w:cs="Times New Roman" w:hint="eastAsia"/>
          <w:color w:val="060607"/>
          <w:spacing w:val="4"/>
          <w:kern w:val="0"/>
          <w:sz w:val="24"/>
          <w:shd w:val="clear" w:color="auto" w:fill="FFFFFF"/>
        </w:rPr>
        <w:t>.2 Result Accuracy</w:t>
      </w:r>
    </w:p>
    <w:p w14:paraId="4C207845" w14:textId="320E5DAC" w:rsidR="00FF1421" w:rsidRDefault="003478A6">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187C2A">
        <w:rPr>
          <w:rFonts w:ascii="Times New Roman" w:eastAsia="Helvetica" w:hAnsi="Times New Roman" w:cs="Times New Roman"/>
          <w:color w:val="060607"/>
          <w:spacing w:val="4"/>
          <w:kern w:val="0"/>
          <w:sz w:val="24"/>
          <w:highlight w:val="yellow"/>
          <w:shd w:val="clear" w:color="auto" w:fill="FFFFFF"/>
        </w:rPr>
        <w:t>In terms of accuracy, generative artificial intelligence may produce incorrect answers</w:t>
      </w:r>
      <w:r w:rsidR="00187C2A" w:rsidRPr="00187C2A">
        <w:rPr>
          <w:highlight w:val="yellow"/>
        </w:rPr>
        <w:t xml:space="preserve"> </w:t>
      </w:r>
      <w:r w:rsidR="00187C2A" w:rsidRPr="00187C2A">
        <w:rPr>
          <w:rFonts w:ascii="Times New Roman" w:eastAsia="Helvetica" w:hAnsi="Times New Roman" w:cs="Times New Roman"/>
          <w:color w:val="060607"/>
          <w:spacing w:val="4"/>
          <w:kern w:val="0"/>
          <w:sz w:val="24"/>
          <w:highlight w:val="yellow"/>
          <w:shd w:val="clear" w:color="auto" w:fill="FFFFFF"/>
        </w:rPr>
        <w:t>(Chu &amp; Yang, 2025)</w:t>
      </w:r>
      <w:r w:rsidRPr="00187C2A">
        <w:rPr>
          <w:rFonts w:ascii="Times New Roman" w:eastAsia="Helvetica" w:hAnsi="Times New Roman" w:cs="Times New Roman"/>
          <w:color w:val="060607"/>
          <w:spacing w:val="4"/>
          <w:kern w:val="0"/>
          <w:sz w:val="24"/>
          <w:highlight w:val="yellow"/>
          <w:shd w:val="clear" w:color="auto" w:fill="FFFFFF"/>
        </w:rPr>
        <w:t xml:space="preserve">. </w:t>
      </w:r>
      <w:r w:rsidRPr="008F2C9D">
        <w:rPr>
          <w:rFonts w:ascii="Times New Roman" w:eastAsia="Helvetica" w:hAnsi="Times New Roman" w:cs="Times New Roman"/>
          <w:color w:val="060607"/>
          <w:spacing w:val="4"/>
          <w:kern w:val="0"/>
          <w:sz w:val="24"/>
          <w:highlight w:val="yellow"/>
          <w:shd w:val="clear" w:color="auto" w:fill="FFFFFF"/>
        </w:rPr>
        <w:t>Among them</w:t>
      </w:r>
      <w:r w:rsidR="00E1384E" w:rsidRPr="008F2C9D">
        <w:rPr>
          <w:rFonts w:ascii="Times New Roman" w:eastAsia="Helvetica" w:hAnsi="Times New Roman" w:cs="Times New Roman" w:hint="eastAsia"/>
          <w:color w:val="060607"/>
          <w:spacing w:val="4"/>
          <w:kern w:val="0"/>
          <w:sz w:val="24"/>
          <w:highlight w:val="yellow"/>
          <w:shd w:val="clear" w:color="auto" w:fill="FFFFFF"/>
        </w:rPr>
        <w:t xml:space="preserve">, Tencent </w:t>
      </w:r>
      <w:proofErr w:type="spellStart"/>
      <w:r w:rsidR="00E1384E" w:rsidRPr="008F2C9D">
        <w:rPr>
          <w:rFonts w:ascii="Times New Roman" w:eastAsia="Helvetica" w:hAnsi="Times New Roman" w:cs="Times New Roman" w:hint="eastAsia"/>
          <w:color w:val="060607"/>
          <w:spacing w:val="4"/>
          <w:kern w:val="0"/>
          <w:sz w:val="24"/>
          <w:highlight w:val="yellow"/>
          <w:shd w:val="clear" w:color="auto" w:fill="FFFFFF"/>
        </w:rPr>
        <w:t>Yuanbao</w:t>
      </w:r>
      <w:proofErr w:type="spellEnd"/>
      <w:r w:rsidR="00E1384E" w:rsidRPr="008F2C9D">
        <w:rPr>
          <w:rFonts w:ascii="Times New Roman" w:eastAsia="Helvetica" w:hAnsi="Times New Roman" w:cs="Times New Roman" w:hint="eastAsia"/>
          <w:color w:val="060607"/>
          <w:spacing w:val="4"/>
          <w:kern w:val="0"/>
          <w:sz w:val="24"/>
          <w:highlight w:val="yellow"/>
          <w:shd w:val="clear" w:color="auto" w:fill="FFFFFF"/>
        </w:rPr>
        <w:t xml:space="preserve"> and </w:t>
      </w:r>
      <w:proofErr w:type="spellStart"/>
      <w:r w:rsidR="00E1384E" w:rsidRPr="008F2C9D">
        <w:rPr>
          <w:rFonts w:ascii="Times New Roman" w:eastAsia="Helvetica" w:hAnsi="Times New Roman" w:cs="Times New Roman" w:hint="eastAsia"/>
          <w:color w:val="060607"/>
          <w:spacing w:val="4"/>
          <w:kern w:val="0"/>
          <w:sz w:val="24"/>
          <w:highlight w:val="yellow"/>
          <w:shd w:val="clear" w:color="auto" w:fill="FFFFFF"/>
        </w:rPr>
        <w:t>Doubao</w:t>
      </w:r>
      <w:proofErr w:type="spellEnd"/>
      <w:r w:rsidR="00E1384E" w:rsidRPr="008F2C9D">
        <w:rPr>
          <w:rFonts w:ascii="Times New Roman" w:eastAsia="Helvetica" w:hAnsi="Times New Roman" w:cs="Times New Roman" w:hint="eastAsia"/>
          <w:color w:val="060607"/>
          <w:spacing w:val="4"/>
          <w:kern w:val="0"/>
          <w:sz w:val="24"/>
          <w:highlight w:val="yellow"/>
          <w:shd w:val="clear" w:color="auto" w:fill="FFFFFF"/>
        </w:rPr>
        <w:t xml:space="preserve"> had the highest accuracy, </w:t>
      </w:r>
      <w:proofErr w:type="spellStart"/>
      <w:r w:rsidR="00E1384E" w:rsidRPr="008F2C9D">
        <w:rPr>
          <w:rFonts w:ascii="Times New Roman" w:eastAsia="Helvetica" w:hAnsi="Times New Roman" w:cs="Times New Roman" w:hint="eastAsia"/>
          <w:color w:val="060607"/>
          <w:spacing w:val="4"/>
          <w:kern w:val="0"/>
          <w:sz w:val="24"/>
          <w:highlight w:val="yellow"/>
          <w:shd w:val="clear" w:color="auto" w:fill="FFFFFF"/>
        </w:rPr>
        <w:t>Deepseek</w:t>
      </w:r>
      <w:proofErr w:type="spellEnd"/>
      <w:r w:rsidR="00E1384E" w:rsidRPr="008F2C9D">
        <w:rPr>
          <w:rFonts w:ascii="Times New Roman" w:eastAsia="Helvetica" w:hAnsi="Times New Roman" w:cs="Times New Roman" w:hint="eastAsia"/>
          <w:color w:val="060607"/>
          <w:spacing w:val="4"/>
          <w:kern w:val="0"/>
          <w:sz w:val="24"/>
          <w:highlight w:val="yellow"/>
          <w:shd w:val="clear" w:color="auto" w:fill="FFFFFF"/>
        </w:rPr>
        <w:t xml:space="preserve"> and Wenxin </w:t>
      </w:r>
      <w:proofErr w:type="spellStart"/>
      <w:r w:rsidR="00E1384E" w:rsidRPr="008F2C9D">
        <w:rPr>
          <w:rFonts w:ascii="Times New Roman" w:eastAsia="Helvetica" w:hAnsi="Times New Roman" w:cs="Times New Roman" w:hint="eastAsia"/>
          <w:color w:val="060607"/>
          <w:spacing w:val="4"/>
          <w:kern w:val="0"/>
          <w:sz w:val="24"/>
          <w:highlight w:val="yellow"/>
          <w:shd w:val="clear" w:color="auto" w:fill="FFFFFF"/>
        </w:rPr>
        <w:t>Yiyan</w:t>
      </w:r>
      <w:proofErr w:type="spellEnd"/>
      <w:r w:rsidR="00E1384E" w:rsidRPr="008F2C9D">
        <w:rPr>
          <w:rFonts w:ascii="Times New Roman" w:eastAsia="Helvetica" w:hAnsi="Times New Roman" w:cs="Times New Roman" w:hint="eastAsia"/>
          <w:color w:val="060607"/>
          <w:spacing w:val="4"/>
          <w:kern w:val="0"/>
          <w:sz w:val="24"/>
          <w:highlight w:val="yellow"/>
          <w:shd w:val="clear" w:color="auto" w:fill="FFFFFF"/>
        </w:rPr>
        <w:t xml:space="preserve"> were slightly lower, and Kimi had the lowest accuracy.</w:t>
      </w:r>
      <w:r w:rsidR="00E1384E">
        <w:rPr>
          <w:rFonts w:ascii="Times New Roman" w:eastAsia="Helvetica" w:hAnsi="Times New Roman" w:cs="Times New Roman" w:hint="eastAsia"/>
          <w:color w:val="060607"/>
          <w:spacing w:val="4"/>
          <w:kern w:val="0"/>
          <w:sz w:val="24"/>
          <w:shd w:val="clear" w:color="auto" w:fill="FFFFFF"/>
        </w:rPr>
        <w:t xml:space="preserve"> Specifically, when solving algebra problems, Tencent </w:t>
      </w:r>
      <w:proofErr w:type="spellStart"/>
      <w:r w:rsidR="00E1384E">
        <w:rPr>
          <w:rFonts w:ascii="Times New Roman" w:eastAsia="Helvetica" w:hAnsi="Times New Roman" w:cs="Times New Roman" w:hint="eastAsia"/>
          <w:color w:val="060607"/>
          <w:spacing w:val="4"/>
          <w:kern w:val="0"/>
          <w:sz w:val="24"/>
          <w:shd w:val="clear" w:color="auto" w:fill="FFFFFF"/>
        </w:rPr>
        <w:t>Yuanbao</w:t>
      </w:r>
      <w:proofErr w:type="spellEnd"/>
      <w:r w:rsidR="00E1384E">
        <w:rPr>
          <w:rFonts w:ascii="Times New Roman" w:eastAsia="Helvetica" w:hAnsi="Times New Roman" w:cs="Times New Roman" w:hint="eastAsia"/>
          <w:color w:val="060607"/>
          <w:spacing w:val="4"/>
          <w:kern w:val="0"/>
          <w:sz w:val="24"/>
          <w:shd w:val="clear" w:color="auto" w:fill="FFFFFF"/>
        </w:rPr>
        <w:t xml:space="preserve"> and Wenxin </w:t>
      </w:r>
      <w:proofErr w:type="spellStart"/>
      <w:r w:rsidR="00E1384E">
        <w:rPr>
          <w:rFonts w:ascii="Times New Roman" w:eastAsia="Helvetica" w:hAnsi="Times New Roman" w:cs="Times New Roman" w:hint="eastAsia"/>
          <w:color w:val="060607"/>
          <w:spacing w:val="4"/>
          <w:kern w:val="0"/>
          <w:sz w:val="24"/>
          <w:shd w:val="clear" w:color="auto" w:fill="FFFFFF"/>
        </w:rPr>
        <w:t>Yiyan</w:t>
      </w:r>
      <w:proofErr w:type="spellEnd"/>
      <w:r w:rsidR="00E1384E">
        <w:rPr>
          <w:rFonts w:ascii="Times New Roman" w:eastAsia="Helvetica" w:hAnsi="Times New Roman" w:cs="Times New Roman" w:hint="eastAsia"/>
          <w:color w:val="060607"/>
          <w:spacing w:val="4"/>
          <w:kern w:val="0"/>
          <w:sz w:val="24"/>
          <w:shd w:val="clear" w:color="auto" w:fill="FFFFFF"/>
        </w:rPr>
        <w:t xml:space="preserve"> achieved 100% result accuracy. When solving geometry problems, the accuracy of all generative AI models was relatively low, with </w:t>
      </w:r>
      <w:proofErr w:type="spellStart"/>
      <w:r w:rsidR="00E1384E">
        <w:rPr>
          <w:rFonts w:ascii="Times New Roman" w:eastAsia="Helvetica" w:hAnsi="Times New Roman" w:cs="Times New Roman" w:hint="eastAsia"/>
          <w:color w:val="060607"/>
          <w:spacing w:val="4"/>
          <w:kern w:val="0"/>
          <w:sz w:val="24"/>
          <w:shd w:val="clear" w:color="auto" w:fill="FFFFFF"/>
        </w:rPr>
        <w:t>Doubao</w:t>
      </w:r>
      <w:proofErr w:type="spellEnd"/>
      <w:r w:rsidR="00E1384E">
        <w:rPr>
          <w:rFonts w:ascii="Times New Roman" w:eastAsia="Helvetica" w:hAnsi="Times New Roman" w:cs="Times New Roman" w:hint="eastAsia"/>
          <w:color w:val="060607"/>
          <w:spacing w:val="4"/>
          <w:kern w:val="0"/>
          <w:sz w:val="24"/>
          <w:shd w:val="clear" w:color="auto" w:fill="FFFFFF"/>
        </w:rPr>
        <w:t xml:space="preserve"> having relatively higher accuracy. When solving probability problems, all AI models made errors in the fifth problem due to image recognition errors, so all AI models had 83.33% accuracy. Details are shown in Table 2.</w:t>
      </w:r>
    </w:p>
    <w:p w14:paraId="12994315" w14:textId="77777777" w:rsidR="00FF1421" w:rsidRDefault="00E1384E">
      <w:pPr>
        <w:widowControl/>
        <w:shd w:val="clear" w:color="auto" w:fill="FFFFFF"/>
        <w:spacing w:after="180"/>
        <w:jc w:val="center"/>
        <w:rPr>
          <w:rFonts w:ascii="Times New Roman" w:eastAsia="Helvetica" w:hAnsi="Times New Roman" w:cs="Times New Roman"/>
          <w:b/>
          <w:bCs/>
          <w:color w:val="060607"/>
          <w:spacing w:val="4"/>
          <w:kern w:val="0"/>
          <w:sz w:val="24"/>
          <w:shd w:val="clear" w:color="auto" w:fill="FFFFFF"/>
        </w:rPr>
      </w:pPr>
      <w:r>
        <w:rPr>
          <w:rFonts w:ascii="Times New Roman" w:eastAsia="Helvetica" w:hAnsi="Times New Roman" w:cs="Times New Roman" w:hint="eastAsia"/>
          <w:b/>
          <w:bCs/>
          <w:color w:val="060607"/>
          <w:spacing w:val="4"/>
          <w:kern w:val="0"/>
          <w:sz w:val="24"/>
          <w:shd w:val="clear" w:color="auto" w:fill="FFFFFF"/>
        </w:rPr>
        <w:t>Table 2 AI Result Accuracy for Middle School Mathematics Problems</w:t>
      </w:r>
    </w:p>
    <w:tbl>
      <w:tblPr>
        <w:tblStyle w:val="4-521"/>
        <w:tblW w:w="7876" w:type="dxa"/>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1327"/>
        <w:gridCol w:w="1389"/>
        <w:gridCol w:w="1032"/>
        <w:gridCol w:w="1032"/>
        <w:gridCol w:w="1032"/>
        <w:gridCol w:w="1032"/>
        <w:gridCol w:w="1032"/>
      </w:tblGrid>
      <w:tr w:rsidR="00FF1421" w14:paraId="198B99C6" w14:textId="77777777" w:rsidTr="00FF142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12" w:space="0" w:color="auto"/>
              <w:left w:val="nil"/>
              <w:bottom w:val="single" w:sz="8" w:space="0" w:color="auto"/>
            </w:tcBorders>
            <w:shd w:val="clear" w:color="auto" w:fill="auto"/>
            <w:vAlign w:val="center"/>
          </w:tcPr>
          <w:p w14:paraId="4E180D58" w14:textId="77777777" w:rsidR="00FF1421" w:rsidRDefault="00FF1421">
            <w:pPr>
              <w:autoSpaceDE w:val="0"/>
              <w:autoSpaceDN w:val="0"/>
              <w:jc w:val="center"/>
              <w:rPr>
                <w:rFonts w:ascii="宋体" w:hAnsi="宋体" w:hint="eastAsia"/>
                <w:color w:val="000000"/>
                <w:kern w:val="0"/>
                <w:sz w:val="20"/>
                <w:szCs w:val="20"/>
              </w:rPr>
            </w:pPr>
            <w:bookmarkStart w:id="4" w:name="OLE_LINK4"/>
          </w:p>
        </w:tc>
        <w:tc>
          <w:tcPr>
            <w:tcW w:w="1389" w:type="dxa"/>
            <w:tcBorders>
              <w:top w:val="single" w:sz="12" w:space="0" w:color="auto"/>
              <w:bottom w:val="single" w:sz="8" w:space="0" w:color="auto"/>
            </w:tcBorders>
            <w:shd w:val="clear" w:color="auto" w:fill="auto"/>
            <w:vAlign w:val="center"/>
          </w:tcPr>
          <w:p w14:paraId="444AFBE7" w14:textId="77777777" w:rsidR="00FF1421" w:rsidRDefault="00FF1421">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p>
        </w:tc>
        <w:tc>
          <w:tcPr>
            <w:tcW w:w="1032" w:type="dxa"/>
            <w:tcBorders>
              <w:top w:val="single" w:sz="12" w:space="0" w:color="auto"/>
              <w:bottom w:val="single" w:sz="8" w:space="0" w:color="auto"/>
            </w:tcBorders>
            <w:shd w:val="clear" w:color="auto" w:fill="auto"/>
            <w:vAlign w:val="center"/>
          </w:tcPr>
          <w:p w14:paraId="38532C8F"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r>
              <w:rPr>
                <w:rFonts w:ascii="宋体" w:hAnsi="宋体" w:hint="eastAsia"/>
                <w:color w:val="000000"/>
                <w:kern w:val="0"/>
                <w:sz w:val="20"/>
                <w:szCs w:val="20"/>
              </w:rPr>
              <w:t xml:space="preserve">Tencent </w:t>
            </w:r>
            <w:proofErr w:type="spellStart"/>
            <w:r>
              <w:rPr>
                <w:rFonts w:ascii="宋体" w:hAnsi="宋体" w:hint="eastAsia"/>
                <w:color w:val="000000"/>
                <w:kern w:val="0"/>
                <w:sz w:val="20"/>
                <w:szCs w:val="20"/>
              </w:rPr>
              <w:t>Yuanbao</w:t>
            </w:r>
            <w:proofErr w:type="spellEnd"/>
          </w:p>
        </w:tc>
        <w:tc>
          <w:tcPr>
            <w:tcW w:w="1032" w:type="dxa"/>
            <w:tcBorders>
              <w:top w:val="single" w:sz="12" w:space="0" w:color="auto"/>
              <w:bottom w:val="single" w:sz="8" w:space="0" w:color="auto"/>
            </w:tcBorders>
            <w:shd w:val="clear" w:color="auto" w:fill="auto"/>
            <w:vAlign w:val="center"/>
          </w:tcPr>
          <w:p w14:paraId="657DCB99"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proofErr w:type="spellStart"/>
            <w:r>
              <w:rPr>
                <w:rFonts w:ascii="宋体" w:hAnsi="宋体" w:hint="eastAsia"/>
                <w:color w:val="000000"/>
                <w:kern w:val="0"/>
                <w:sz w:val="20"/>
                <w:szCs w:val="20"/>
              </w:rPr>
              <w:t>deepseek</w:t>
            </w:r>
            <w:proofErr w:type="spellEnd"/>
          </w:p>
        </w:tc>
        <w:tc>
          <w:tcPr>
            <w:tcW w:w="1032" w:type="dxa"/>
            <w:tcBorders>
              <w:top w:val="single" w:sz="12" w:space="0" w:color="auto"/>
              <w:bottom w:val="single" w:sz="8" w:space="0" w:color="auto"/>
            </w:tcBorders>
            <w:shd w:val="clear" w:color="auto" w:fill="auto"/>
            <w:vAlign w:val="center"/>
          </w:tcPr>
          <w:p w14:paraId="06F87D06"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proofErr w:type="spellStart"/>
            <w:r>
              <w:rPr>
                <w:rFonts w:ascii="宋体" w:hAnsi="宋体" w:hint="eastAsia"/>
                <w:color w:val="000000"/>
                <w:kern w:val="0"/>
                <w:sz w:val="20"/>
                <w:szCs w:val="20"/>
              </w:rPr>
              <w:t>Doubao</w:t>
            </w:r>
            <w:proofErr w:type="spellEnd"/>
          </w:p>
        </w:tc>
        <w:tc>
          <w:tcPr>
            <w:tcW w:w="1032" w:type="dxa"/>
            <w:tcBorders>
              <w:top w:val="single" w:sz="12" w:space="0" w:color="auto"/>
              <w:bottom w:val="single" w:sz="8" w:space="0" w:color="auto"/>
            </w:tcBorders>
            <w:shd w:val="clear" w:color="auto" w:fill="auto"/>
            <w:vAlign w:val="center"/>
          </w:tcPr>
          <w:p w14:paraId="1088E2CD"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proofErr w:type="spellStart"/>
            <w:r>
              <w:rPr>
                <w:rFonts w:ascii="宋体" w:hAnsi="宋体" w:hint="eastAsia"/>
                <w:color w:val="000000"/>
                <w:kern w:val="0"/>
                <w:sz w:val="20"/>
                <w:szCs w:val="20"/>
              </w:rPr>
              <w:t>kimi</w:t>
            </w:r>
            <w:proofErr w:type="spellEnd"/>
          </w:p>
        </w:tc>
        <w:tc>
          <w:tcPr>
            <w:tcW w:w="1032" w:type="dxa"/>
            <w:tcBorders>
              <w:top w:val="single" w:sz="12" w:space="0" w:color="auto"/>
              <w:bottom w:val="single" w:sz="8" w:space="0" w:color="auto"/>
              <w:right w:val="nil"/>
            </w:tcBorders>
            <w:shd w:val="clear" w:color="auto" w:fill="auto"/>
            <w:vAlign w:val="center"/>
          </w:tcPr>
          <w:p w14:paraId="57B17E6F"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r>
              <w:rPr>
                <w:rFonts w:ascii="宋体" w:hAnsi="宋体" w:hint="eastAsia"/>
                <w:color w:val="000000"/>
                <w:kern w:val="0"/>
                <w:sz w:val="20"/>
                <w:szCs w:val="20"/>
              </w:rPr>
              <w:t xml:space="preserve">Wenxin </w:t>
            </w:r>
            <w:proofErr w:type="spellStart"/>
            <w:r>
              <w:rPr>
                <w:rFonts w:ascii="宋体" w:hAnsi="宋体" w:hint="eastAsia"/>
                <w:color w:val="000000"/>
                <w:kern w:val="0"/>
                <w:sz w:val="20"/>
                <w:szCs w:val="20"/>
              </w:rPr>
              <w:t>Yiyan</w:t>
            </w:r>
            <w:proofErr w:type="spellEnd"/>
          </w:p>
        </w:tc>
      </w:tr>
      <w:tr w:rsidR="00FF1421" w14:paraId="1E9CDF56"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8" w:space="0" w:color="auto"/>
            </w:tcBorders>
            <w:shd w:val="clear" w:color="auto" w:fill="auto"/>
            <w:vAlign w:val="center"/>
          </w:tcPr>
          <w:p w14:paraId="3104F4A0" w14:textId="77777777" w:rsidR="00FF1421" w:rsidRDefault="00E1384E">
            <w:pPr>
              <w:autoSpaceDE w:val="0"/>
              <w:autoSpaceDN w:val="0"/>
              <w:jc w:val="center"/>
              <w:rPr>
                <w:rFonts w:ascii="宋体" w:hAnsi="宋体" w:hint="eastAsia"/>
                <w:b w:val="0"/>
                <w:bCs w:val="0"/>
                <w:kern w:val="0"/>
                <w:sz w:val="20"/>
                <w:szCs w:val="20"/>
              </w:rPr>
            </w:pPr>
            <w:r>
              <w:rPr>
                <w:rFonts w:ascii="宋体" w:hAnsi="宋体" w:hint="eastAsia"/>
                <w:kern w:val="0"/>
                <w:sz w:val="20"/>
                <w:szCs w:val="20"/>
              </w:rPr>
              <w:t>Algebra</w:t>
            </w:r>
          </w:p>
        </w:tc>
        <w:tc>
          <w:tcPr>
            <w:tcW w:w="1389" w:type="dxa"/>
            <w:tcBorders>
              <w:top w:val="single" w:sz="8" w:space="0" w:color="auto"/>
            </w:tcBorders>
            <w:shd w:val="clear" w:color="auto" w:fill="auto"/>
            <w:vAlign w:val="center"/>
          </w:tcPr>
          <w:p w14:paraId="0850F65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1</w:t>
            </w:r>
          </w:p>
        </w:tc>
        <w:tc>
          <w:tcPr>
            <w:tcW w:w="1032" w:type="dxa"/>
            <w:tcBorders>
              <w:top w:val="single" w:sz="8" w:space="0" w:color="auto"/>
            </w:tcBorders>
            <w:shd w:val="clear" w:color="auto" w:fill="auto"/>
            <w:vAlign w:val="center"/>
          </w:tcPr>
          <w:p w14:paraId="4BC84C8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tcBorders>
              <w:top w:val="single" w:sz="8" w:space="0" w:color="auto"/>
            </w:tcBorders>
            <w:shd w:val="clear" w:color="auto" w:fill="auto"/>
            <w:vAlign w:val="center"/>
          </w:tcPr>
          <w:p w14:paraId="7250E8F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tcBorders>
              <w:top w:val="single" w:sz="8" w:space="0" w:color="auto"/>
            </w:tcBorders>
            <w:shd w:val="clear" w:color="auto" w:fill="auto"/>
            <w:vAlign w:val="center"/>
          </w:tcPr>
          <w:p w14:paraId="469BC61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tcBorders>
              <w:top w:val="single" w:sz="8" w:space="0" w:color="auto"/>
            </w:tcBorders>
            <w:shd w:val="clear" w:color="auto" w:fill="auto"/>
            <w:vAlign w:val="center"/>
          </w:tcPr>
          <w:p w14:paraId="6F074C9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tcBorders>
              <w:top w:val="single" w:sz="8" w:space="0" w:color="auto"/>
            </w:tcBorders>
            <w:shd w:val="clear" w:color="auto" w:fill="auto"/>
            <w:vAlign w:val="center"/>
          </w:tcPr>
          <w:p w14:paraId="61B8524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14EB3134"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40B0EE3"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2881379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2</w:t>
            </w:r>
          </w:p>
        </w:tc>
        <w:tc>
          <w:tcPr>
            <w:tcW w:w="1032" w:type="dxa"/>
            <w:shd w:val="clear" w:color="auto" w:fill="auto"/>
            <w:vAlign w:val="center"/>
          </w:tcPr>
          <w:p w14:paraId="3DC78E8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5699BE4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1F7440B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1900786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07B4B9E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08FD1336"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397EB952"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35A3C15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3</w:t>
            </w:r>
          </w:p>
        </w:tc>
        <w:tc>
          <w:tcPr>
            <w:tcW w:w="1032" w:type="dxa"/>
            <w:shd w:val="clear" w:color="auto" w:fill="auto"/>
            <w:vAlign w:val="center"/>
          </w:tcPr>
          <w:p w14:paraId="0D37E33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6098064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6FD30AD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482299A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6317624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7F421D62"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1B3FB235"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5F8F89A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4</w:t>
            </w:r>
          </w:p>
        </w:tc>
        <w:tc>
          <w:tcPr>
            <w:tcW w:w="1032" w:type="dxa"/>
            <w:shd w:val="clear" w:color="auto" w:fill="auto"/>
            <w:vAlign w:val="center"/>
          </w:tcPr>
          <w:p w14:paraId="41954F5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6EB5B1A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18D0CE9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0E98F26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260B32C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6F074BB9"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8ED8A1B"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6D058B7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5</w:t>
            </w:r>
          </w:p>
        </w:tc>
        <w:tc>
          <w:tcPr>
            <w:tcW w:w="1032" w:type="dxa"/>
            <w:shd w:val="clear" w:color="auto" w:fill="auto"/>
            <w:vAlign w:val="center"/>
          </w:tcPr>
          <w:p w14:paraId="7120A55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6EC66E7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5E7B30F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1CC27E3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7BCCE6A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01020594"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AD8B81B"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2E6780F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6</w:t>
            </w:r>
          </w:p>
        </w:tc>
        <w:tc>
          <w:tcPr>
            <w:tcW w:w="1032" w:type="dxa"/>
            <w:shd w:val="clear" w:color="auto" w:fill="auto"/>
            <w:vAlign w:val="center"/>
          </w:tcPr>
          <w:p w14:paraId="3B8CE62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3815F83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5FF3235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09D56C5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4B14B81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03383A12"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55D46A9"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06C6685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Accuracy</w:t>
            </w:r>
          </w:p>
        </w:tc>
        <w:tc>
          <w:tcPr>
            <w:tcW w:w="1032" w:type="dxa"/>
            <w:shd w:val="clear" w:color="auto" w:fill="auto"/>
            <w:vAlign w:val="center"/>
          </w:tcPr>
          <w:p w14:paraId="21CD150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100%</w:t>
            </w:r>
          </w:p>
        </w:tc>
        <w:tc>
          <w:tcPr>
            <w:tcW w:w="1032" w:type="dxa"/>
            <w:shd w:val="clear" w:color="auto" w:fill="auto"/>
            <w:vAlign w:val="center"/>
          </w:tcPr>
          <w:p w14:paraId="78A5535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83.33%</w:t>
            </w:r>
          </w:p>
        </w:tc>
        <w:tc>
          <w:tcPr>
            <w:tcW w:w="1032" w:type="dxa"/>
            <w:shd w:val="clear" w:color="auto" w:fill="auto"/>
            <w:vAlign w:val="center"/>
          </w:tcPr>
          <w:p w14:paraId="2E7923D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83．33%</w:t>
            </w:r>
          </w:p>
        </w:tc>
        <w:tc>
          <w:tcPr>
            <w:tcW w:w="1032" w:type="dxa"/>
            <w:shd w:val="clear" w:color="auto" w:fill="auto"/>
            <w:vAlign w:val="center"/>
          </w:tcPr>
          <w:p w14:paraId="317E339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66.67%</w:t>
            </w:r>
          </w:p>
        </w:tc>
        <w:tc>
          <w:tcPr>
            <w:tcW w:w="1032" w:type="dxa"/>
            <w:shd w:val="clear" w:color="auto" w:fill="auto"/>
            <w:vAlign w:val="center"/>
          </w:tcPr>
          <w:p w14:paraId="6C5BEE8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100%</w:t>
            </w:r>
          </w:p>
        </w:tc>
      </w:tr>
      <w:tr w:rsidR="00FF1421" w14:paraId="3194AEA5"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5F5A3B3" w14:textId="77777777" w:rsidR="00FF1421" w:rsidRDefault="00E1384E">
            <w:pPr>
              <w:autoSpaceDE w:val="0"/>
              <w:autoSpaceDN w:val="0"/>
              <w:jc w:val="center"/>
              <w:rPr>
                <w:rFonts w:ascii="宋体" w:hAnsi="宋体" w:hint="eastAsia"/>
                <w:b w:val="0"/>
                <w:bCs w:val="0"/>
                <w:kern w:val="0"/>
                <w:sz w:val="20"/>
                <w:szCs w:val="20"/>
              </w:rPr>
            </w:pPr>
            <w:r>
              <w:rPr>
                <w:rFonts w:ascii="宋体" w:hAnsi="宋体" w:hint="eastAsia"/>
                <w:kern w:val="0"/>
                <w:sz w:val="20"/>
                <w:szCs w:val="20"/>
              </w:rPr>
              <w:t>Geometry</w:t>
            </w:r>
          </w:p>
        </w:tc>
        <w:tc>
          <w:tcPr>
            <w:tcW w:w="1389" w:type="dxa"/>
            <w:shd w:val="clear" w:color="auto" w:fill="auto"/>
            <w:vAlign w:val="center"/>
          </w:tcPr>
          <w:p w14:paraId="1F81F2A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1</w:t>
            </w:r>
          </w:p>
        </w:tc>
        <w:tc>
          <w:tcPr>
            <w:tcW w:w="1032" w:type="dxa"/>
            <w:shd w:val="clear" w:color="auto" w:fill="auto"/>
            <w:vAlign w:val="center"/>
          </w:tcPr>
          <w:p w14:paraId="2B69523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09BF570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5235438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4837527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3355AFD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0DE718B5"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2BCA996"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1B5A1B8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2</w:t>
            </w:r>
          </w:p>
        </w:tc>
        <w:tc>
          <w:tcPr>
            <w:tcW w:w="1032" w:type="dxa"/>
            <w:shd w:val="clear" w:color="auto" w:fill="auto"/>
            <w:vAlign w:val="center"/>
          </w:tcPr>
          <w:p w14:paraId="7223892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7FB4927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56F6C78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2147AC9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3048A64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4F657744"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FF4ECC7"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1DC2723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3</w:t>
            </w:r>
          </w:p>
        </w:tc>
        <w:tc>
          <w:tcPr>
            <w:tcW w:w="1032" w:type="dxa"/>
            <w:shd w:val="clear" w:color="auto" w:fill="auto"/>
            <w:vAlign w:val="center"/>
          </w:tcPr>
          <w:p w14:paraId="1A45F58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29AA7B5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5E53C67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30DA6F5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1430959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13C5E598"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3D33314"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34CA511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4</w:t>
            </w:r>
          </w:p>
        </w:tc>
        <w:tc>
          <w:tcPr>
            <w:tcW w:w="1032" w:type="dxa"/>
            <w:shd w:val="clear" w:color="auto" w:fill="auto"/>
            <w:vAlign w:val="center"/>
          </w:tcPr>
          <w:p w14:paraId="060EA47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028CB99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3C98910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1BC0B2C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38DFD83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7AF3486D"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52EE8366"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0C7C16B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5</w:t>
            </w:r>
          </w:p>
        </w:tc>
        <w:tc>
          <w:tcPr>
            <w:tcW w:w="1032" w:type="dxa"/>
            <w:shd w:val="clear" w:color="auto" w:fill="auto"/>
            <w:vAlign w:val="center"/>
          </w:tcPr>
          <w:p w14:paraId="754D413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00A7414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4E39F6B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2AB1E9C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7C87B60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081F9985"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30B9BE84"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4EC1781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6</w:t>
            </w:r>
          </w:p>
        </w:tc>
        <w:tc>
          <w:tcPr>
            <w:tcW w:w="1032" w:type="dxa"/>
            <w:shd w:val="clear" w:color="auto" w:fill="auto"/>
            <w:vAlign w:val="center"/>
          </w:tcPr>
          <w:p w14:paraId="5440FC0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466C6D9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75A235F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2C23208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196C00C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163D1C4B"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065B8D4"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644B26A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Accuracy</w:t>
            </w:r>
          </w:p>
        </w:tc>
        <w:tc>
          <w:tcPr>
            <w:tcW w:w="1032" w:type="dxa"/>
            <w:shd w:val="clear" w:color="auto" w:fill="auto"/>
            <w:vAlign w:val="center"/>
          </w:tcPr>
          <w:p w14:paraId="0C36D9D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50%</w:t>
            </w:r>
          </w:p>
        </w:tc>
        <w:tc>
          <w:tcPr>
            <w:tcW w:w="1032" w:type="dxa"/>
            <w:shd w:val="clear" w:color="auto" w:fill="auto"/>
            <w:vAlign w:val="center"/>
          </w:tcPr>
          <w:p w14:paraId="1AAD011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50%</w:t>
            </w:r>
          </w:p>
        </w:tc>
        <w:tc>
          <w:tcPr>
            <w:tcW w:w="1032" w:type="dxa"/>
            <w:shd w:val="clear" w:color="auto" w:fill="auto"/>
            <w:vAlign w:val="center"/>
          </w:tcPr>
          <w:p w14:paraId="4924EE0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66．67%</w:t>
            </w:r>
          </w:p>
        </w:tc>
        <w:tc>
          <w:tcPr>
            <w:tcW w:w="1032" w:type="dxa"/>
            <w:shd w:val="clear" w:color="auto" w:fill="auto"/>
            <w:vAlign w:val="center"/>
          </w:tcPr>
          <w:p w14:paraId="7D93E2D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33.33%</w:t>
            </w:r>
          </w:p>
        </w:tc>
        <w:tc>
          <w:tcPr>
            <w:tcW w:w="1032" w:type="dxa"/>
            <w:shd w:val="clear" w:color="auto" w:fill="auto"/>
            <w:vAlign w:val="center"/>
          </w:tcPr>
          <w:p w14:paraId="468B59E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33.33%</w:t>
            </w:r>
          </w:p>
        </w:tc>
      </w:tr>
      <w:tr w:rsidR="00FF1421" w14:paraId="7F59F96A"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C8B2B29" w14:textId="77777777" w:rsidR="00FF1421" w:rsidRDefault="00E1384E">
            <w:pPr>
              <w:autoSpaceDE w:val="0"/>
              <w:autoSpaceDN w:val="0"/>
              <w:jc w:val="center"/>
              <w:rPr>
                <w:rFonts w:ascii="宋体" w:hAnsi="宋体" w:hint="eastAsia"/>
                <w:b w:val="0"/>
                <w:bCs w:val="0"/>
                <w:kern w:val="0"/>
                <w:sz w:val="20"/>
                <w:szCs w:val="20"/>
              </w:rPr>
            </w:pPr>
            <w:r>
              <w:rPr>
                <w:rFonts w:ascii="宋体" w:hAnsi="宋体" w:hint="eastAsia"/>
                <w:kern w:val="0"/>
                <w:sz w:val="20"/>
                <w:szCs w:val="20"/>
              </w:rPr>
              <w:t>Probability</w:t>
            </w:r>
          </w:p>
        </w:tc>
        <w:tc>
          <w:tcPr>
            <w:tcW w:w="1389" w:type="dxa"/>
            <w:shd w:val="clear" w:color="auto" w:fill="auto"/>
            <w:vAlign w:val="center"/>
          </w:tcPr>
          <w:p w14:paraId="316D3B6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1</w:t>
            </w:r>
          </w:p>
        </w:tc>
        <w:tc>
          <w:tcPr>
            <w:tcW w:w="1032" w:type="dxa"/>
            <w:shd w:val="clear" w:color="auto" w:fill="auto"/>
            <w:vAlign w:val="center"/>
          </w:tcPr>
          <w:p w14:paraId="2514C02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469711D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4B434B7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7183D10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5CEC214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0F945A27"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8E7BF04"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4E78A49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2</w:t>
            </w:r>
          </w:p>
        </w:tc>
        <w:tc>
          <w:tcPr>
            <w:tcW w:w="1032" w:type="dxa"/>
            <w:shd w:val="clear" w:color="auto" w:fill="auto"/>
            <w:vAlign w:val="center"/>
          </w:tcPr>
          <w:p w14:paraId="7863F6E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1971ED3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241B9EE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3504A08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3E7592D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02147C33"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7669643F"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2505470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3</w:t>
            </w:r>
          </w:p>
        </w:tc>
        <w:tc>
          <w:tcPr>
            <w:tcW w:w="1032" w:type="dxa"/>
            <w:shd w:val="clear" w:color="auto" w:fill="auto"/>
            <w:vAlign w:val="center"/>
          </w:tcPr>
          <w:p w14:paraId="14A7DB2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39F4E24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58099F8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4B259F8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69A597F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2B6D0D08"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4C776F9"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211FE87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4</w:t>
            </w:r>
          </w:p>
        </w:tc>
        <w:tc>
          <w:tcPr>
            <w:tcW w:w="1032" w:type="dxa"/>
            <w:shd w:val="clear" w:color="auto" w:fill="auto"/>
            <w:vAlign w:val="center"/>
          </w:tcPr>
          <w:p w14:paraId="28C3EBE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5D3C772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563E0CC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02EDA64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1993CAF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7DC2BE51"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3489375"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7079D49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5</w:t>
            </w:r>
          </w:p>
        </w:tc>
        <w:tc>
          <w:tcPr>
            <w:tcW w:w="1032" w:type="dxa"/>
            <w:shd w:val="clear" w:color="auto" w:fill="auto"/>
            <w:vAlign w:val="center"/>
          </w:tcPr>
          <w:p w14:paraId="5A67B1E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24E5BF9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23CAA9B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6F89EF2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68F3526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2D64494C"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1279002D"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6FBD383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6</w:t>
            </w:r>
          </w:p>
        </w:tc>
        <w:tc>
          <w:tcPr>
            <w:tcW w:w="1032" w:type="dxa"/>
            <w:shd w:val="clear" w:color="auto" w:fill="auto"/>
            <w:vAlign w:val="center"/>
          </w:tcPr>
          <w:p w14:paraId="43BA554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2569AA3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063AB91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52E8B6B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4CBAB65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7DF009EE"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7A8FE2D"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63568CA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Accuracy</w:t>
            </w:r>
          </w:p>
        </w:tc>
        <w:tc>
          <w:tcPr>
            <w:tcW w:w="1032" w:type="dxa"/>
            <w:shd w:val="clear" w:color="auto" w:fill="auto"/>
            <w:vAlign w:val="center"/>
          </w:tcPr>
          <w:p w14:paraId="0A893D5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83.33%</w:t>
            </w:r>
          </w:p>
        </w:tc>
        <w:tc>
          <w:tcPr>
            <w:tcW w:w="1032" w:type="dxa"/>
            <w:shd w:val="clear" w:color="auto" w:fill="auto"/>
            <w:vAlign w:val="center"/>
          </w:tcPr>
          <w:p w14:paraId="6FB2D6F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83.33%</w:t>
            </w:r>
          </w:p>
        </w:tc>
        <w:tc>
          <w:tcPr>
            <w:tcW w:w="1032" w:type="dxa"/>
            <w:shd w:val="clear" w:color="auto" w:fill="auto"/>
            <w:vAlign w:val="center"/>
          </w:tcPr>
          <w:p w14:paraId="7C8BAE0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83.33%</w:t>
            </w:r>
          </w:p>
        </w:tc>
        <w:tc>
          <w:tcPr>
            <w:tcW w:w="1032" w:type="dxa"/>
            <w:shd w:val="clear" w:color="auto" w:fill="auto"/>
            <w:vAlign w:val="center"/>
          </w:tcPr>
          <w:p w14:paraId="3FB6DA6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83.33%</w:t>
            </w:r>
          </w:p>
        </w:tc>
        <w:tc>
          <w:tcPr>
            <w:tcW w:w="1032" w:type="dxa"/>
            <w:shd w:val="clear" w:color="auto" w:fill="auto"/>
            <w:vAlign w:val="center"/>
          </w:tcPr>
          <w:p w14:paraId="3AEABAC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83.33%</w:t>
            </w:r>
          </w:p>
        </w:tc>
      </w:tr>
      <w:tr w:rsidR="00FF1421" w14:paraId="4E5BD7A4"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C64CA79"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0F3478B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Overall Accuracy</w:t>
            </w:r>
          </w:p>
        </w:tc>
        <w:tc>
          <w:tcPr>
            <w:tcW w:w="1032" w:type="dxa"/>
            <w:shd w:val="clear" w:color="auto" w:fill="auto"/>
            <w:vAlign w:val="center"/>
          </w:tcPr>
          <w:p w14:paraId="37234DE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77.78%</w:t>
            </w:r>
          </w:p>
        </w:tc>
        <w:tc>
          <w:tcPr>
            <w:tcW w:w="1032" w:type="dxa"/>
            <w:shd w:val="clear" w:color="auto" w:fill="auto"/>
            <w:vAlign w:val="center"/>
          </w:tcPr>
          <w:p w14:paraId="1A6C4D1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72.22%</w:t>
            </w:r>
          </w:p>
        </w:tc>
        <w:tc>
          <w:tcPr>
            <w:tcW w:w="1032" w:type="dxa"/>
            <w:shd w:val="clear" w:color="auto" w:fill="auto"/>
            <w:vAlign w:val="center"/>
          </w:tcPr>
          <w:p w14:paraId="4669618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77.78%</w:t>
            </w:r>
          </w:p>
        </w:tc>
        <w:tc>
          <w:tcPr>
            <w:tcW w:w="1032" w:type="dxa"/>
            <w:shd w:val="clear" w:color="auto" w:fill="auto"/>
            <w:vAlign w:val="center"/>
          </w:tcPr>
          <w:p w14:paraId="5367952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61.11%</w:t>
            </w:r>
          </w:p>
        </w:tc>
        <w:tc>
          <w:tcPr>
            <w:tcW w:w="1032" w:type="dxa"/>
            <w:shd w:val="clear" w:color="auto" w:fill="auto"/>
            <w:vAlign w:val="center"/>
          </w:tcPr>
          <w:p w14:paraId="446D73A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72.22%</w:t>
            </w:r>
          </w:p>
        </w:tc>
      </w:tr>
    </w:tbl>
    <w:p w14:paraId="782A5AC3"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0"/>
          <w:szCs w:val="20"/>
          <w:shd w:val="clear" w:color="auto" w:fill="FFFFFF"/>
        </w:rPr>
      </w:pPr>
      <w:r>
        <w:rPr>
          <w:rFonts w:ascii="Times New Roman" w:eastAsia="Helvetica" w:hAnsi="Times New Roman" w:cs="Times New Roman" w:hint="eastAsia"/>
          <w:color w:val="060607"/>
          <w:spacing w:val="4"/>
          <w:kern w:val="0"/>
          <w:sz w:val="20"/>
          <w:szCs w:val="20"/>
          <w:shd w:val="clear" w:color="auto" w:fill="FFFFFF"/>
        </w:rPr>
        <w:t>Note: "</w:t>
      </w:r>
      <w:r>
        <w:rPr>
          <w:rFonts w:ascii="Times New Roman" w:eastAsia="Helvetica" w:hAnsi="Times New Roman" w:cs="Times New Roman" w:hint="eastAsia"/>
          <w:color w:val="060607"/>
          <w:spacing w:val="4"/>
          <w:kern w:val="0"/>
          <w:sz w:val="20"/>
          <w:szCs w:val="20"/>
          <w:shd w:val="clear" w:color="auto" w:fill="FFFFFF"/>
        </w:rPr>
        <w:t>√</w:t>
      </w:r>
      <w:r>
        <w:rPr>
          <w:rFonts w:ascii="Times New Roman" w:eastAsia="Helvetica" w:hAnsi="Times New Roman" w:cs="Times New Roman" w:hint="eastAsia"/>
          <w:color w:val="060607"/>
          <w:spacing w:val="4"/>
          <w:kern w:val="0"/>
          <w:sz w:val="20"/>
          <w:szCs w:val="20"/>
          <w:shd w:val="clear" w:color="auto" w:fill="FFFFFF"/>
        </w:rPr>
        <w:t>" in the table indicates that the AI answered correctly on the corresponding problem, "</w:t>
      </w:r>
      <w:r>
        <w:rPr>
          <w:rFonts w:ascii="Times New Roman" w:eastAsia="Helvetica" w:hAnsi="Times New Roman" w:cs="Times New Roman" w:hint="eastAsia"/>
          <w:color w:val="060607"/>
          <w:spacing w:val="4"/>
          <w:kern w:val="0"/>
          <w:sz w:val="20"/>
          <w:szCs w:val="20"/>
          <w:shd w:val="clear" w:color="auto" w:fill="FFFFFF"/>
        </w:rPr>
        <w:t>×</w:t>
      </w:r>
      <w:r>
        <w:rPr>
          <w:rFonts w:ascii="Times New Roman" w:eastAsia="Helvetica" w:hAnsi="Times New Roman" w:cs="Times New Roman" w:hint="eastAsia"/>
          <w:color w:val="060607"/>
          <w:spacing w:val="4"/>
          <w:kern w:val="0"/>
          <w:sz w:val="20"/>
          <w:szCs w:val="20"/>
          <w:shd w:val="clear" w:color="auto" w:fill="FFFFFF"/>
        </w:rPr>
        <w:t>" indicates that the AI answered incorrectly.</w:t>
      </w:r>
    </w:p>
    <w:p w14:paraId="7E955352"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3</w:t>
      </w:r>
      <w:r>
        <w:rPr>
          <w:rFonts w:ascii="Times New Roman" w:eastAsia="Helvetica" w:hAnsi="Times New Roman" w:cs="Times New Roman"/>
          <w:color w:val="060607"/>
          <w:spacing w:val="4"/>
          <w:kern w:val="0"/>
          <w:sz w:val="24"/>
          <w:shd w:val="clear" w:color="auto" w:fill="FFFFFF"/>
        </w:rPr>
        <w:t xml:space="preserve"> </w:t>
      </w:r>
      <w:r>
        <w:rPr>
          <w:rFonts w:ascii="Times New Roman" w:eastAsia="Helvetica" w:hAnsi="Times New Roman" w:cs="Times New Roman" w:hint="eastAsia"/>
          <w:color w:val="060607"/>
          <w:spacing w:val="4"/>
          <w:kern w:val="0"/>
          <w:sz w:val="24"/>
          <w:shd w:val="clear" w:color="auto" w:fill="FFFFFF"/>
        </w:rPr>
        <w:t>Solution Completeness</w:t>
      </w:r>
    </w:p>
    <w:bookmarkEnd w:id="4"/>
    <w:p w14:paraId="2BA41543"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In terms of solution completeness, all generative AI models had relatively high solution completeness, with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having the highest solution </w:t>
      </w:r>
      <w:r>
        <w:rPr>
          <w:rFonts w:ascii="Times New Roman" w:eastAsia="Helvetica" w:hAnsi="Times New Roman" w:cs="Times New Roman" w:hint="eastAsia"/>
          <w:color w:val="060607"/>
          <w:spacing w:val="4"/>
          <w:kern w:val="0"/>
          <w:sz w:val="24"/>
          <w:shd w:val="clear" w:color="auto" w:fill="FFFFFF"/>
        </w:rPr>
        <w:lastRenderedPageBreak/>
        <w:t xml:space="preserve">completeness, followed by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and Wenxin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and Kimi having the worst solution completeness. Specifically, when solving algebra problems, only Kimi's solution completeness was not 100%. When solving geometry problems, all generative AI models had relatively low solution completeness, with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having slightly higher solution completeness than other AI models. Details are shown in Table 3.</w:t>
      </w:r>
    </w:p>
    <w:p w14:paraId="743ADB78" w14:textId="77777777" w:rsidR="00FF1421" w:rsidRDefault="00E1384E">
      <w:pPr>
        <w:widowControl/>
        <w:shd w:val="clear" w:color="auto" w:fill="FFFFFF"/>
        <w:spacing w:after="180"/>
        <w:jc w:val="center"/>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b/>
          <w:bCs/>
          <w:color w:val="060607"/>
          <w:spacing w:val="4"/>
          <w:kern w:val="0"/>
          <w:sz w:val="24"/>
          <w:shd w:val="clear" w:color="auto" w:fill="FFFFFF"/>
        </w:rPr>
        <w:t>Table 3 AI Solution Completeness for Middle School Mathematics Problems</w:t>
      </w:r>
      <w:bookmarkStart w:id="5" w:name="OLE_LINK5"/>
    </w:p>
    <w:tbl>
      <w:tblPr>
        <w:tblStyle w:val="4-521"/>
        <w:tblW w:w="7933" w:type="dxa"/>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1327"/>
        <w:gridCol w:w="1446"/>
        <w:gridCol w:w="1032"/>
        <w:gridCol w:w="1032"/>
        <w:gridCol w:w="1032"/>
        <w:gridCol w:w="1032"/>
        <w:gridCol w:w="1032"/>
      </w:tblGrid>
      <w:tr w:rsidR="00FF1421" w14:paraId="54670232" w14:textId="77777777" w:rsidTr="00FF142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12" w:space="0" w:color="auto"/>
              <w:left w:val="nil"/>
              <w:bottom w:val="single" w:sz="8" w:space="0" w:color="auto"/>
            </w:tcBorders>
            <w:shd w:val="clear" w:color="auto" w:fill="auto"/>
            <w:vAlign w:val="center"/>
          </w:tcPr>
          <w:p w14:paraId="508821C7" w14:textId="77777777" w:rsidR="00FF1421" w:rsidRDefault="00FF1421">
            <w:pPr>
              <w:autoSpaceDE w:val="0"/>
              <w:autoSpaceDN w:val="0"/>
              <w:jc w:val="center"/>
              <w:rPr>
                <w:rFonts w:ascii="宋体" w:hAnsi="宋体" w:hint="eastAsia"/>
                <w:color w:val="000000"/>
                <w:kern w:val="0"/>
                <w:sz w:val="20"/>
                <w:szCs w:val="20"/>
              </w:rPr>
            </w:pPr>
          </w:p>
        </w:tc>
        <w:tc>
          <w:tcPr>
            <w:tcW w:w="1446" w:type="dxa"/>
            <w:tcBorders>
              <w:top w:val="single" w:sz="12" w:space="0" w:color="auto"/>
              <w:bottom w:val="single" w:sz="8" w:space="0" w:color="auto"/>
            </w:tcBorders>
            <w:shd w:val="clear" w:color="auto" w:fill="auto"/>
            <w:vAlign w:val="center"/>
          </w:tcPr>
          <w:p w14:paraId="2D740B80" w14:textId="77777777" w:rsidR="00FF1421" w:rsidRDefault="00FF1421">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p>
        </w:tc>
        <w:tc>
          <w:tcPr>
            <w:tcW w:w="1032" w:type="dxa"/>
            <w:tcBorders>
              <w:top w:val="single" w:sz="12" w:space="0" w:color="auto"/>
              <w:bottom w:val="single" w:sz="8" w:space="0" w:color="auto"/>
            </w:tcBorders>
            <w:shd w:val="clear" w:color="auto" w:fill="auto"/>
            <w:vAlign w:val="center"/>
          </w:tcPr>
          <w:p w14:paraId="1D0AABBE"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r>
              <w:rPr>
                <w:rFonts w:ascii="宋体" w:hAnsi="宋体" w:hint="eastAsia"/>
                <w:color w:val="000000"/>
                <w:kern w:val="0"/>
                <w:sz w:val="20"/>
                <w:szCs w:val="20"/>
              </w:rPr>
              <w:t xml:space="preserve">Tencent </w:t>
            </w:r>
            <w:proofErr w:type="spellStart"/>
            <w:r>
              <w:rPr>
                <w:rFonts w:ascii="宋体" w:hAnsi="宋体" w:hint="eastAsia"/>
                <w:color w:val="000000"/>
                <w:kern w:val="0"/>
                <w:sz w:val="20"/>
                <w:szCs w:val="20"/>
              </w:rPr>
              <w:t>Yuanbao</w:t>
            </w:r>
            <w:proofErr w:type="spellEnd"/>
          </w:p>
        </w:tc>
        <w:tc>
          <w:tcPr>
            <w:tcW w:w="1032" w:type="dxa"/>
            <w:tcBorders>
              <w:top w:val="single" w:sz="12" w:space="0" w:color="auto"/>
              <w:bottom w:val="single" w:sz="8" w:space="0" w:color="auto"/>
            </w:tcBorders>
            <w:shd w:val="clear" w:color="auto" w:fill="auto"/>
            <w:vAlign w:val="center"/>
          </w:tcPr>
          <w:p w14:paraId="39C9101C"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proofErr w:type="spellStart"/>
            <w:r>
              <w:rPr>
                <w:rFonts w:ascii="宋体" w:hAnsi="宋体" w:hint="eastAsia"/>
                <w:color w:val="000000"/>
                <w:kern w:val="0"/>
                <w:sz w:val="20"/>
                <w:szCs w:val="20"/>
              </w:rPr>
              <w:t>deepseek</w:t>
            </w:r>
            <w:proofErr w:type="spellEnd"/>
          </w:p>
        </w:tc>
        <w:tc>
          <w:tcPr>
            <w:tcW w:w="1032" w:type="dxa"/>
            <w:tcBorders>
              <w:top w:val="single" w:sz="12" w:space="0" w:color="auto"/>
              <w:bottom w:val="single" w:sz="8" w:space="0" w:color="auto"/>
            </w:tcBorders>
            <w:shd w:val="clear" w:color="auto" w:fill="auto"/>
            <w:vAlign w:val="center"/>
          </w:tcPr>
          <w:p w14:paraId="2F156978"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proofErr w:type="spellStart"/>
            <w:r>
              <w:rPr>
                <w:rFonts w:ascii="宋体" w:hAnsi="宋体" w:hint="eastAsia"/>
                <w:color w:val="000000"/>
                <w:kern w:val="0"/>
                <w:sz w:val="20"/>
                <w:szCs w:val="20"/>
              </w:rPr>
              <w:t>Doubao</w:t>
            </w:r>
            <w:proofErr w:type="spellEnd"/>
          </w:p>
        </w:tc>
        <w:tc>
          <w:tcPr>
            <w:tcW w:w="1032" w:type="dxa"/>
            <w:tcBorders>
              <w:top w:val="single" w:sz="12" w:space="0" w:color="auto"/>
              <w:bottom w:val="single" w:sz="8" w:space="0" w:color="auto"/>
            </w:tcBorders>
            <w:shd w:val="clear" w:color="auto" w:fill="auto"/>
            <w:vAlign w:val="center"/>
          </w:tcPr>
          <w:p w14:paraId="3F3FB533"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proofErr w:type="spellStart"/>
            <w:r>
              <w:rPr>
                <w:rFonts w:ascii="宋体" w:hAnsi="宋体" w:hint="eastAsia"/>
                <w:color w:val="000000"/>
                <w:kern w:val="0"/>
                <w:sz w:val="20"/>
                <w:szCs w:val="20"/>
              </w:rPr>
              <w:t>kimi</w:t>
            </w:r>
            <w:proofErr w:type="spellEnd"/>
          </w:p>
        </w:tc>
        <w:tc>
          <w:tcPr>
            <w:tcW w:w="1032" w:type="dxa"/>
            <w:tcBorders>
              <w:top w:val="single" w:sz="12" w:space="0" w:color="auto"/>
              <w:bottom w:val="single" w:sz="8" w:space="0" w:color="auto"/>
              <w:right w:val="nil"/>
            </w:tcBorders>
            <w:shd w:val="clear" w:color="auto" w:fill="auto"/>
            <w:vAlign w:val="center"/>
          </w:tcPr>
          <w:p w14:paraId="5B74DF2E"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r>
              <w:rPr>
                <w:rFonts w:ascii="宋体" w:hAnsi="宋体" w:hint="eastAsia"/>
                <w:color w:val="000000"/>
                <w:kern w:val="0"/>
                <w:sz w:val="20"/>
                <w:szCs w:val="20"/>
              </w:rPr>
              <w:t xml:space="preserve">Wenxin </w:t>
            </w:r>
            <w:proofErr w:type="spellStart"/>
            <w:r>
              <w:rPr>
                <w:rFonts w:ascii="宋体" w:hAnsi="宋体" w:hint="eastAsia"/>
                <w:color w:val="000000"/>
                <w:kern w:val="0"/>
                <w:sz w:val="20"/>
                <w:szCs w:val="20"/>
              </w:rPr>
              <w:t>Yiyan</w:t>
            </w:r>
            <w:proofErr w:type="spellEnd"/>
          </w:p>
        </w:tc>
      </w:tr>
      <w:tr w:rsidR="00FF1421" w14:paraId="366871A8"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8" w:space="0" w:color="auto"/>
            </w:tcBorders>
            <w:shd w:val="clear" w:color="auto" w:fill="auto"/>
            <w:vAlign w:val="center"/>
          </w:tcPr>
          <w:p w14:paraId="7055C01D" w14:textId="77777777" w:rsidR="00FF1421" w:rsidRDefault="00E1384E">
            <w:pPr>
              <w:autoSpaceDE w:val="0"/>
              <w:autoSpaceDN w:val="0"/>
              <w:jc w:val="center"/>
              <w:rPr>
                <w:rFonts w:ascii="宋体" w:hAnsi="宋体" w:hint="eastAsia"/>
                <w:b w:val="0"/>
                <w:bCs w:val="0"/>
                <w:kern w:val="0"/>
                <w:sz w:val="20"/>
                <w:szCs w:val="20"/>
              </w:rPr>
            </w:pPr>
            <w:r>
              <w:rPr>
                <w:rFonts w:ascii="宋体" w:hAnsi="宋体" w:hint="eastAsia"/>
                <w:kern w:val="0"/>
                <w:sz w:val="20"/>
                <w:szCs w:val="20"/>
              </w:rPr>
              <w:t>Algebra</w:t>
            </w:r>
          </w:p>
        </w:tc>
        <w:tc>
          <w:tcPr>
            <w:tcW w:w="1446" w:type="dxa"/>
            <w:tcBorders>
              <w:top w:val="single" w:sz="8" w:space="0" w:color="auto"/>
            </w:tcBorders>
            <w:shd w:val="clear" w:color="auto" w:fill="auto"/>
            <w:vAlign w:val="center"/>
          </w:tcPr>
          <w:p w14:paraId="6A31FE0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1</w:t>
            </w:r>
          </w:p>
        </w:tc>
        <w:tc>
          <w:tcPr>
            <w:tcW w:w="1032" w:type="dxa"/>
            <w:tcBorders>
              <w:top w:val="single" w:sz="8" w:space="0" w:color="auto"/>
            </w:tcBorders>
            <w:shd w:val="clear" w:color="auto" w:fill="auto"/>
            <w:vAlign w:val="center"/>
          </w:tcPr>
          <w:p w14:paraId="4F29ECF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tcBorders>
              <w:top w:val="single" w:sz="8" w:space="0" w:color="auto"/>
            </w:tcBorders>
            <w:shd w:val="clear" w:color="auto" w:fill="auto"/>
            <w:vAlign w:val="center"/>
          </w:tcPr>
          <w:p w14:paraId="6557421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tcBorders>
              <w:top w:val="single" w:sz="8" w:space="0" w:color="auto"/>
            </w:tcBorders>
            <w:shd w:val="clear" w:color="auto" w:fill="auto"/>
            <w:vAlign w:val="center"/>
          </w:tcPr>
          <w:p w14:paraId="0959EB7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tcBorders>
              <w:top w:val="single" w:sz="8" w:space="0" w:color="auto"/>
            </w:tcBorders>
            <w:shd w:val="clear" w:color="auto" w:fill="auto"/>
            <w:vAlign w:val="center"/>
          </w:tcPr>
          <w:p w14:paraId="79F136A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tcBorders>
              <w:top w:val="single" w:sz="8" w:space="0" w:color="auto"/>
            </w:tcBorders>
            <w:shd w:val="clear" w:color="auto" w:fill="auto"/>
            <w:vAlign w:val="center"/>
          </w:tcPr>
          <w:p w14:paraId="6A1B4A4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152F7BD6"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EFC079F" w14:textId="77777777" w:rsidR="00FF1421" w:rsidRDefault="00FF1421">
            <w:pPr>
              <w:autoSpaceDE w:val="0"/>
              <w:autoSpaceDN w:val="0"/>
              <w:jc w:val="center"/>
              <w:rPr>
                <w:rFonts w:ascii="宋体" w:hAnsi="宋体" w:hint="eastAsia"/>
                <w:b w:val="0"/>
                <w:bCs w:val="0"/>
                <w:kern w:val="0"/>
                <w:sz w:val="20"/>
                <w:szCs w:val="20"/>
              </w:rPr>
            </w:pPr>
          </w:p>
        </w:tc>
        <w:tc>
          <w:tcPr>
            <w:tcW w:w="1446" w:type="dxa"/>
            <w:shd w:val="clear" w:color="auto" w:fill="auto"/>
            <w:vAlign w:val="center"/>
          </w:tcPr>
          <w:p w14:paraId="01CCB2A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2</w:t>
            </w:r>
          </w:p>
        </w:tc>
        <w:tc>
          <w:tcPr>
            <w:tcW w:w="1032" w:type="dxa"/>
            <w:shd w:val="clear" w:color="auto" w:fill="auto"/>
            <w:vAlign w:val="center"/>
          </w:tcPr>
          <w:p w14:paraId="03FA910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6F8782A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2D63EA8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3F74733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606B194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2762A8B4"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91D09DB" w14:textId="77777777" w:rsidR="00FF1421" w:rsidRDefault="00FF1421">
            <w:pPr>
              <w:autoSpaceDE w:val="0"/>
              <w:autoSpaceDN w:val="0"/>
              <w:jc w:val="center"/>
              <w:rPr>
                <w:rFonts w:ascii="宋体" w:hAnsi="宋体" w:hint="eastAsia"/>
                <w:b w:val="0"/>
                <w:bCs w:val="0"/>
                <w:kern w:val="0"/>
                <w:sz w:val="20"/>
                <w:szCs w:val="20"/>
              </w:rPr>
            </w:pPr>
          </w:p>
        </w:tc>
        <w:tc>
          <w:tcPr>
            <w:tcW w:w="1446" w:type="dxa"/>
            <w:shd w:val="clear" w:color="auto" w:fill="auto"/>
            <w:vAlign w:val="center"/>
          </w:tcPr>
          <w:p w14:paraId="0499E6E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3</w:t>
            </w:r>
          </w:p>
        </w:tc>
        <w:tc>
          <w:tcPr>
            <w:tcW w:w="1032" w:type="dxa"/>
            <w:shd w:val="clear" w:color="auto" w:fill="auto"/>
            <w:vAlign w:val="center"/>
          </w:tcPr>
          <w:p w14:paraId="40B108C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4B9C51D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6E032A1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292676A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4AFB5F7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019C6CBC"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773407A7" w14:textId="77777777" w:rsidR="00FF1421" w:rsidRDefault="00FF1421">
            <w:pPr>
              <w:autoSpaceDE w:val="0"/>
              <w:autoSpaceDN w:val="0"/>
              <w:jc w:val="center"/>
              <w:rPr>
                <w:rFonts w:ascii="宋体" w:hAnsi="宋体" w:hint="eastAsia"/>
                <w:b w:val="0"/>
                <w:bCs w:val="0"/>
                <w:kern w:val="0"/>
                <w:sz w:val="20"/>
                <w:szCs w:val="20"/>
              </w:rPr>
            </w:pPr>
          </w:p>
        </w:tc>
        <w:tc>
          <w:tcPr>
            <w:tcW w:w="1446" w:type="dxa"/>
            <w:shd w:val="clear" w:color="auto" w:fill="auto"/>
            <w:vAlign w:val="center"/>
          </w:tcPr>
          <w:p w14:paraId="4C1C6C2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4</w:t>
            </w:r>
          </w:p>
        </w:tc>
        <w:tc>
          <w:tcPr>
            <w:tcW w:w="1032" w:type="dxa"/>
            <w:shd w:val="clear" w:color="auto" w:fill="auto"/>
            <w:vAlign w:val="center"/>
          </w:tcPr>
          <w:p w14:paraId="50671CA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0CC134E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7DC8C2E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5E8ADB3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4ED4DDD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738D868A"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36A830CC" w14:textId="77777777" w:rsidR="00FF1421" w:rsidRDefault="00FF1421">
            <w:pPr>
              <w:autoSpaceDE w:val="0"/>
              <w:autoSpaceDN w:val="0"/>
              <w:jc w:val="center"/>
              <w:rPr>
                <w:rFonts w:ascii="宋体" w:hAnsi="宋体" w:hint="eastAsia"/>
                <w:b w:val="0"/>
                <w:bCs w:val="0"/>
                <w:kern w:val="0"/>
                <w:sz w:val="20"/>
                <w:szCs w:val="20"/>
              </w:rPr>
            </w:pPr>
          </w:p>
        </w:tc>
        <w:tc>
          <w:tcPr>
            <w:tcW w:w="1446" w:type="dxa"/>
            <w:shd w:val="clear" w:color="auto" w:fill="auto"/>
            <w:vAlign w:val="center"/>
          </w:tcPr>
          <w:p w14:paraId="1A666DD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5</w:t>
            </w:r>
          </w:p>
        </w:tc>
        <w:tc>
          <w:tcPr>
            <w:tcW w:w="1032" w:type="dxa"/>
            <w:shd w:val="clear" w:color="auto" w:fill="auto"/>
            <w:vAlign w:val="center"/>
          </w:tcPr>
          <w:p w14:paraId="6C4E6F5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171B511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19BFB7E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7EA4AED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3A9CD15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7B989FAA"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A372A04" w14:textId="77777777" w:rsidR="00FF1421" w:rsidRDefault="00FF1421">
            <w:pPr>
              <w:autoSpaceDE w:val="0"/>
              <w:autoSpaceDN w:val="0"/>
              <w:jc w:val="center"/>
              <w:rPr>
                <w:rFonts w:ascii="宋体" w:hAnsi="宋体" w:hint="eastAsia"/>
                <w:b w:val="0"/>
                <w:bCs w:val="0"/>
                <w:kern w:val="0"/>
                <w:sz w:val="20"/>
                <w:szCs w:val="20"/>
              </w:rPr>
            </w:pPr>
          </w:p>
        </w:tc>
        <w:tc>
          <w:tcPr>
            <w:tcW w:w="1446" w:type="dxa"/>
            <w:shd w:val="clear" w:color="auto" w:fill="auto"/>
            <w:vAlign w:val="center"/>
          </w:tcPr>
          <w:p w14:paraId="004D837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6</w:t>
            </w:r>
          </w:p>
        </w:tc>
        <w:tc>
          <w:tcPr>
            <w:tcW w:w="1032" w:type="dxa"/>
            <w:shd w:val="clear" w:color="auto" w:fill="auto"/>
            <w:vAlign w:val="center"/>
          </w:tcPr>
          <w:p w14:paraId="6FC89B7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78DD623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1B82D63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67BBE48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5B19DB0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0506EDC8"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7F5E920B" w14:textId="77777777" w:rsidR="00FF1421" w:rsidRDefault="00FF1421">
            <w:pPr>
              <w:autoSpaceDE w:val="0"/>
              <w:autoSpaceDN w:val="0"/>
              <w:jc w:val="center"/>
              <w:rPr>
                <w:rFonts w:ascii="宋体" w:hAnsi="宋体" w:hint="eastAsia"/>
                <w:b w:val="0"/>
                <w:bCs w:val="0"/>
                <w:kern w:val="0"/>
                <w:sz w:val="20"/>
                <w:szCs w:val="20"/>
              </w:rPr>
            </w:pPr>
          </w:p>
        </w:tc>
        <w:tc>
          <w:tcPr>
            <w:tcW w:w="1446" w:type="dxa"/>
            <w:shd w:val="clear" w:color="auto" w:fill="auto"/>
            <w:vAlign w:val="center"/>
          </w:tcPr>
          <w:p w14:paraId="37DABDF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Completeness</w:t>
            </w:r>
          </w:p>
        </w:tc>
        <w:tc>
          <w:tcPr>
            <w:tcW w:w="1032" w:type="dxa"/>
            <w:shd w:val="clear" w:color="auto" w:fill="auto"/>
            <w:vAlign w:val="center"/>
          </w:tcPr>
          <w:p w14:paraId="146F624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100%</w:t>
            </w:r>
          </w:p>
        </w:tc>
        <w:tc>
          <w:tcPr>
            <w:tcW w:w="1032" w:type="dxa"/>
            <w:shd w:val="clear" w:color="auto" w:fill="auto"/>
            <w:vAlign w:val="center"/>
          </w:tcPr>
          <w:p w14:paraId="4BF0FC7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100%</w:t>
            </w:r>
          </w:p>
        </w:tc>
        <w:tc>
          <w:tcPr>
            <w:tcW w:w="1032" w:type="dxa"/>
            <w:shd w:val="clear" w:color="auto" w:fill="auto"/>
            <w:vAlign w:val="center"/>
          </w:tcPr>
          <w:p w14:paraId="5EAFE37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100%</w:t>
            </w:r>
          </w:p>
        </w:tc>
        <w:tc>
          <w:tcPr>
            <w:tcW w:w="1032" w:type="dxa"/>
            <w:shd w:val="clear" w:color="auto" w:fill="auto"/>
            <w:vAlign w:val="center"/>
          </w:tcPr>
          <w:p w14:paraId="28FCF8B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83．33%</w:t>
            </w:r>
          </w:p>
        </w:tc>
        <w:tc>
          <w:tcPr>
            <w:tcW w:w="1032" w:type="dxa"/>
            <w:shd w:val="clear" w:color="auto" w:fill="auto"/>
            <w:vAlign w:val="center"/>
          </w:tcPr>
          <w:p w14:paraId="670F0B5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100%</w:t>
            </w:r>
          </w:p>
        </w:tc>
      </w:tr>
      <w:tr w:rsidR="00FF1421" w14:paraId="022E68D3"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6875126" w14:textId="77777777" w:rsidR="00FF1421" w:rsidRDefault="00E1384E">
            <w:pPr>
              <w:autoSpaceDE w:val="0"/>
              <w:autoSpaceDN w:val="0"/>
              <w:jc w:val="center"/>
              <w:rPr>
                <w:rFonts w:ascii="宋体" w:hAnsi="宋体" w:hint="eastAsia"/>
                <w:b w:val="0"/>
                <w:bCs w:val="0"/>
                <w:kern w:val="0"/>
                <w:sz w:val="20"/>
                <w:szCs w:val="20"/>
              </w:rPr>
            </w:pPr>
            <w:r>
              <w:rPr>
                <w:rFonts w:ascii="宋体" w:hAnsi="宋体" w:hint="eastAsia"/>
                <w:kern w:val="0"/>
                <w:sz w:val="20"/>
                <w:szCs w:val="20"/>
              </w:rPr>
              <w:t>Geometry</w:t>
            </w:r>
          </w:p>
        </w:tc>
        <w:tc>
          <w:tcPr>
            <w:tcW w:w="1446" w:type="dxa"/>
            <w:shd w:val="clear" w:color="auto" w:fill="auto"/>
            <w:vAlign w:val="center"/>
          </w:tcPr>
          <w:p w14:paraId="54C6B6C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1</w:t>
            </w:r>
          </w:p>
        </w:tc>
        <w:tc>
          <w:tcPr>
            <w:tcW w:w="1032" w:type="dxa"/>
            <w:shd w:val="clear" w:color="auto" w:fill="auto"/>
            <w:vAlign w:val="center"/>
          </w:tcPr>
          <w:p w14:paraId="6634DA0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68E861C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10D6ABD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0DCA8ED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6C26D1B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30765829"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5751CFD1" w14:textId="77777777" w:rsidR="00FF1421" w:rsidRDefault="00FF1421">
            <w:pPr>
              <w:autoSpaceDE w:val="0"/>
              <w:autoSpaceDN w:val="0"/>
              <w:jc w:val="center"/>
              <w:rPr>
                <w:rFonts w:ascii="宋体" w:hAnsi="宋体" w:hint="eastAsia"/>
                <w:b w:val="0"/>
                <w:bCs w:val="0"/>
                <w:kern w:val="0"/>
                <w:sz w:val="20"/>
                <w:szCs w:val="20"/>
              </w:rPr>
            </w:pPr>
          </w:p>
        </w:tc>
        <w:tc>
          <w:tcPr>
            <w:tcW w:w="1446" w:type="dxa"/>
            <w:shd w:val="clear" w:color="auto" w:fill="auto"/>
            <w:vAlign w:val="center"/>
          </w:tcPr>
          <w:p w14:paraId="4BEB4FB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2</w:t>
            </w:r>
          </w:p>
        </w:tc>
        <w:tc>
          <w:tcPr>
            <w:tcW w:w="1032" w:type="dxa"/>
            <w:shd w:val="clear" w:color="auto" w:fill="auto"/>
            <w:vAlign w:val="center"/>
          </w:tcPr>
          <w:p w14:paraId="4C482B0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272B600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7EE659E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1387541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3811B22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3B10C076"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77DEF91C" w14:textId="77777777" w:rsidR="00FF1421" w:rsidRDefault="00FF1421">
            <w:pPr>
              <w:autoSpaceDE w:val="0"/>
              <w:autoSpaceDN w:val="0"/>
              <w:jc w:val="center"/>
              <w:rPr>
                <w:rFonts w:ascii="宋体" w:hAnsi="宋体" w:hint="eastAsia"/>
                <w:b w:val="0"/>
                <w:bCs w:val="0"/>
                <w:kern w:val="0"/>
                <w:sz w:val="20"/>
                <w:szCs w:val="20"/>
              </w:rPr>
            </w:pPr>
          </w:p>
        </w:tc>
        <w:tc>
          <w:tcPr>
            <w:tcW w:w="1446" w:type="dxa"/>
            <w:shd w:val="clear" w:color="auto" w:fill="auto"/>
            <w:vAlign w:val="center"/>
          </w:tcPr>
          <w:p w14:paraId="2D3551E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3</w:t>
            </w:r>
          </w:p>
        </w:tc>
        <w:tc>
          <w:tcPr>
            <w:tcW w:w="1032" w:type="dxa"/>
            <w:shd w:val="clear" w:color="auto" w:fill="auto"/>
            <w:vAlign w:val="center"/>
          </w:tcPr>
          <w:p w14:paraId="66CEBAF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6825348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5D231D9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66F44B5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4E1E4DF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60CA09E2"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4F7A2F8" w14:textId="77777777" w:rsidR="00FF1421" w:rsidRDefault="00FF1421">
            <w:pPr>
              <w:autoSpaceDE w:val="0"/>
              <w:autoSpaceDN w:val="0"/>
              <w:jc w:val="center"/>
              <w:rPr>
                <w:rFonts w:ascii="宋体" w:hAnsi="宋体" w:hint="eastAsia"/>
                <w:b w:val="0"/>
                <w:bCs w:val="0"/>
                <w:kern w:val="0"/>
                <w:sz w:val="20"/>
                <w:szCs w:val="20"/>
              </w:rPr>
            </w:pPr>
          </w:p>
        </w:tc>
        <w:tc>
          <w:tcPr>
            <w:tcW w:w="1446" w:type="dxa"/>
            <w:shd w:val="clear" w:color="auto" w:fill="auto"/>
            <w:vAlign w:val="center"/>
          </w:tcPr>
          <w:p w14:paraId="3E38E0A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4</w:t>
            </w:r>
          </w:p>
        </w:tc>
        <w:tc>
          <w:tcPr>
            <w:tcW w:w="1032" w:type="dxa"/>
            <w:shd w:val="clear" w:color="auto" w:fill="auto"/>
            <w:vAlign w:val="center"/>
          </w:tcPr>
          <w:p w14:paraId="1953C3E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4D55502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3849193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209F35E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3D89A4A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770C9BDD"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1A5C4850" w14:textId="77777777" w:rsidR="00FF1421" w:rsidRDefault="00FF1421">
            <w:pPr>
              <w:autoSpaceDE w:val="0"/>
              <w:autoSpaceDN w:val="0"/>
              <w:jc w:val="center"/>
              <w:rPr>
                <w:rFonts w:ascii="宋体" w:hAnsi="宋体" w:hint="eastAsia"/>
                <w:b w:val="0"/>
                <w:bCs w:val="0"/>
                <w:kern w:val="0"/>
                <w:sz w:val="20"/>
                <w:szCs w:val="20"/>
              </w:rPr>
            </w:pPr>
          </w:p>
        </w:tc>
        <w:tc>
          <w:tcPr>
            <w:tcW w:w="1446" w:type="dxa"/>
            <w:shd w:val="clear" w:color="auto" w:fill="auto"/>
            <w:vAlign w:val="center"/>
          </w:tcPr>
          <w:p w14:paraId="68B13E2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5</w:t>
            </w:r>
          </w:p>
        </w:tc>
        <w:tc>
          <w:tcPr>
            <w:tcW w:w="1032" w:type="dxa"/>
            <w:shd w:val="clear" w:color="auto" w:fill="auto"/>
            <w:vAlign w:val="center"/>
          </w:tcPr>
          <w:p w14:paraId="34E7B2D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5CE3E32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7A4D8B3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1EFDBD2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46E554A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135D82D0"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7A78EC6" w14:textId="77777777" w:rsidR="00FF1421" w:rsidRDefault="00FF1421">
            <w:pPr>
              <w:autoSpaceDE w:val="0"/>
              <w:autoSpaceDN w:val="0"/>
              <w:jc w:val="center"/>
              <w:rPr>
                <w:rFonts w:ascii="宋体" w:hAnsi="宋体" w:hint="eastAsia"/>
                <w:b w:val="0"/>
                <w:bCs w:val="0"/>
                <w:kern w:val="0"/>
                <w:sz w:val="20"/>
                <w:szCs w:val="20"/>
              </w:rPr>
            </w:pPr>
          </w:p>
        </w:tc>
        <w:tc>
          <w:tcPr>
            <w:tcW w:w="1446" w:type="dxa"/>
            <w:shd w:val="clear" w:color="auto" w:fill="auto"/>
            <w:vAlign w:val="center"/>
          </w:tcPr>
          <w:p w14:paraId="030DD76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6</w:t>
            </w:r>
          </w:p>
        </w:tc>
        <w:tc>
          <w:tcPr>
            <w:tcW w:w="1032" w:type="dxa"/>
            <w:shd w:val="clear" w:color="auto" w:fill="auto"/>
            <w:vAlign w:val="center"/>
          </w:tcPr>
          <w:p w14:paraId="21F0714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4EEC4F5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341ED46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33770BF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2E73515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6F9C0690"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39A3E1C" w14:textId="77777777" w:rsidR="00FF1421" w:rsidRDefault="00FF1421">
            <w:pPr>
              <w:autoSpaceDE w:val="0"/>
              <w:autoSpaceDN w:val="0"/>
              <w:jc w:val="center"/>
              <w:rPr>
                <w:rFonts w:ascii="宋体" w:hAnsi="宋体" w:hint="eastAsia"/>
                <w:b w:val="0"/>
                <w:bCs w:val="0"/>
                <w:kern w:val="0"/>
                <w:sz w:val="20"/>
                <w:szCs w:val="20"/>
              </w:rPr>
            </w:pPr>
          </w:p>
        </w:tc>
        <w:tc>
          <w:tcPr>
            <w:tcW w:w="1446" w:type="dxa"/>
            <w:shd w:val="clear" w:color="auto" w:fill="auto"/>
            <w:vAlign w:val="center"/>
          </w:tcPr>
          <w:p w14:paraId="051797E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Completeness</w:t>
            </w:r>
          </w:p>
        </w:tc>
        <w:tc>
          <w:tcPr>
            <w:tcW w:w="1032" w:type="dxa"/>
            <w:shd w:val="clear" w:color="auto" w:fill="auto"/>
            <w:vAlign w:val="center"/>
          </w:tcPr>
          <w:p w14:paraId="7BEF4E8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50%</w:t>
            </w:r>
          </w:p>
        </w:tc>
        <w:tc>
          <w:tcPr>
            <w:tcW w:w="1032" w:type="dxa"/>
            <w:shd w:val="clear" w:color="auto" w:fill="auto"/>
            <w:vAlign w:val="center"/>
          </w:tcPr>
          <w:p w14:paraId="0EFFC6E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66.67%</w:t>
            </w:r>
          </w:p>
        </w:tc>
        <w:tc>
          <w:tcPr>
            <w:tcW w:w="1032" w:type="dxa"/>
            <w:shd w:val="clear" w:color="auto" w:fill="auto"/>
            <w:vAlign w:val="center"/>
          </w:tcPr>
          <w:p w14:paraId="6413D1A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66.67%</w:t>
            </w:r>
          </w:p>
        </w:tc>
        <w:tc>
          <w:tcPr>
            <w:tcW w:w="1032" w:type="dxa"/>
            <w:shd w:val="clear" w:color="auto" w:fill="auto"/>
            <w:vAlign w:val="center"/>
          </w:tcPr>
          <w:p w14:paraId="71CD553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50%</w:t>
            </w:r>
          </w:p>
        </w:tc>
        <w:tc>
          <w:tcPr>
            <w:tcW w:w="1032" w:type="dxa"/>
            <w:shd w:val="clear" w:color="auto" w:fill="auto"/>
            <w:vAlign w:val="center"/>
          </w:tcPr>
          <w:p w14:paraId="672D452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50%</w:t>
            </w:r>
          </w:p>
        </w:tc>
      </w:tr>
      <w:tr w:rsidR="00FF1421" w14:paraId="68BC3E3E"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78573F48" w14:textId="77777777" w:rsidR="00FF1421" w:rsidRDefault="00E1384E">
            <w:pPr>
              <w:autoSpaceDE w:val="0"/>
              <w:autoSpaceDN w:val="0"/>
              <w:jc w:val="center"/>
              <w:rPr>
                <w:rFonts w:ascii="宋体" w:hAnsi="宋体" w:hint="eastAsia"/>
                <w:b w:val="0"/>
                <w:bCs w:val="0"/>
                <w:kern w:val="0"/>
                <w:sz w:val="20"/>
                <w:szCs w:val="20"/>
              </w:rPr>
            </w:pPr>
            <w:r>
              <w:rPr>
                <w:rFonts w:ascii="宋体" w:hAnsi="宋体" w:hint="eastAsia"/>
                <w:kern w:val="0"/>
                <w:sz w:val="20"/>
                <w:szCs w:val="20"/>
              </w:rPr>
              <w:t>Probability</w:t>
            </w:r>
          </w:p>
        </w:tc>
        <w:tc>
          <w:tcPr>
            <w:tcW w:w="1446" w:type="dxa"/>
            <w:shd w:val="clear" w:color="auto" w:fill="auto"/>
            <w:vAlign w:val="center"/>
          </w:tcPr>
          <w:p w14:paraId="078969D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1</w:t>
            </w:r>
          </w:p>
        </w:tc>
        <w:tc>
          <w:tcPr>
            <w:tcW w:w="1032" w:type="dxa"/>
            <w:shd w:val="clear" w:color="auto" w:fill="auto"/>
            <w:vAlign w:val="center"/>
          </w:tcPr>
          <w:p w14:paraId="760DACE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441C0E9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11062F4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6FFB9AD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2DAD0D3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163FBBF6"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15E1C73D" w14:textId="77777777" w:rsidR="00FF1421" w:rsidRDefault="00FF1421">
            <w:pPr>
              <w:autoSpaceDE w:val="0"/>
              <w:autoSpaceDN w:val="0"/>
              <w:jc w:val="center"/>
              <w:rPr>
                <w:rFonts w:ascii="宋体" w:hAnsi="宋体" w:hint="eastAsia"/>
                <w:b w:val="0"/>
                <w:bCs w:val="0"/>
                <w:kern w:val="0"/>
                <w:sz w:val="20"/>
                <w:szCs w:val="20"/>
              </w:rPr>
            </w:pPr>
          </w:p>
        </w:tc>
        <w:tc>
          <w:tcPr>
            <w:tcW w:w="1446" w:type="dxa"/>
            <w:shd w:val="clear" w:color="auto" w:fill="auto"/>
            <w:vAlign w:val="center"/>
          </w:tcPr>
          <w:p w14:paraId="356E5A6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2</w:t>
            </w:r>
          </w:p>
        </w:tc>
        <w:tc>
          <w:tcPr>
            <w:tcW w:w="1032" w:type="dxa"/>
            <w:shd w:val="clear" w:color="auto" w:fill="auto"/>
            <w:vAlign w:val="center"/>
          </w:tcPr>
          <w:p w14:paraId="0999489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0EDF4C4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30CFD47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4074525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463B4ED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073771B3"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5ADD12D1" w14:textId="77777777" w:rsidR="00FF1421" w:rsidRDefault="00FF1421">
            <w:pPr>
              <w:autoSpaceDE w:val="0"/>
              <w:autoSpaceDN w:val="0"/>
              <w:jc w:val="center"/>
              <w:rPr>
                <w:rFonts w:ascii="宋体" w:hAnsi="宋体" w:hint="eastAsia"/>
                <w:b w:val="0"/>
                <w:bCs w:val="0"/>
                <w:kern w:val="0"/>
                <w:sz w:val="20"/>
                <w:szCs w:val="20"/>
              </w:rPr>
            </w:pPr>
          </w:p>
        </w:tc>
        <w:tc>
          <w:tcPr>
            <w:tcW w:w="1446" w:type="dxa"/>
            <w:shd w:val="clear" w:color="auto" w:fill="auto"/>
            <w:vAlign w:val="center"/>
          </w:tcPr>
          <w:p w14:paraId="7495D3A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3</w:t>
            </w:r>
          </w:p>
        </w:tc>
        <w:tc>
          <w:tcPr>
            <w:tcW w:w="1032" w:type="dxa"/>
            <w:shd w:val="clear" w:color="auto" w:fill="auto"/>
            <w:vAlign w:val="center"/>
          </w:tcPr>
          <w:p w14:paraId="0B74040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3AC5B77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1D67957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14A0776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11BD1B4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5BFD8095"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3A31E0AB" w14:textId="77777777" w:rsidR="00FF1421" w:rsidRDefault="00FF1421">
            <w:pPr>
              <w:autoSpaceDE w:val="0"/>
              <w:autoSpaceDN w:val="0"/>
              <w:jc w:val="center"/>
              <w:rPr>
                <w:rFonts w:ascii="宋体" w:hAnsi="宋体" w:hint="eastAsia"/>
                <w:b w:val="0"/>
                <w:bCs w:val="0"/>
                <w:kern w:val="0"/>
                <w:sz w:val="20"/>
                <w:szCs w:val="20"/>
              </w:rPr>
            </w:pPr>
          </w:p>
        </w:tc>
        <w:tc>
          <w:tcPr>
            <w:tcW w:w="1446" w:type="dxa"/>
            <w:shd w:val="clear" w:color="auto" w:fill="auto"/>
            <w:vAlign w:val="center"/>
          </w:tcPr>
          <w:p w14:paraId="3E72B00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4</w:t>
            </w:r>
          </w:p>
        </w:tc>
        <w:tc>
          <w:tcPr>
            <w:tcW w:w="1032" w:type="dxa"/>
            <w:shd w:val="clear" w:color="auto" w:fill="auto"/>
            <w:vAlign w:val="center"/>
          </w:tcPr>
          <w:p w14:paraId="0FA026E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49C71EB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441BFF8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5CBE0BD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650F2C4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74C77C3A"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5430E521" w14:textId="77777777" w:rsidR="00FF1421" w:rsidRDefault="00FF1421">
            <w:pPr>
              <w:autoSpaceDE w:val="0"/>
              <w:autoSpaceDN w:val="0"/>
              <w:jc w:val="center"/>
              <w:rPr>
                <w:rFonts w:ascii="宋体" w:hAnsi="宋体" w:hint="eastAsia"/>
                <w:b w:val="0"/>
                <w:bCs w:val="0"/>
                <w:kern w:val="0"/>
                <w:sz w:val="20"/>
                <w:szCs w:val="20"/>
              </w:rPr>
            </w:pPr>
          </w:p>
        </w:tc>
        <w:tc>
          <w:tcPr>
            <w:tcW w:w="1446" w:type="dxa"/>
            <w:shd w:val="clear" w:color="auto" w:fill="auto"/>
            <w:vAlign w:val="center"/>
          </w:tcPr>
          <w:p w14:paraId="49F2EB8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5</w:t>
            </w:r>
          </w:p>
        </w:tc>
        <w:tc>
          <w:tcPr>
            <w:tcW w:w="1032" w:type="dxa"/>
            <w:shd w:val="clear" w:color="auto" w:fill="auto"/>
            <w:vAlign w:val="center"/>
          </w:tcPr>
          <w:p w14:paraId="37D6B42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7F78EA9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7B90058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582BE62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587A289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5124B703"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F20EFEC" w14:textId="77777777" w:rsidR="00FF1421" w:rsidRDefault="00FF1421">
            <w:pPr>
              <w:autoSpaceDE w:val="0"/>
              <w:autoSpaceDN w:val="0"/>
              <w:jc w:val="center"/>
              <w:rPr>
                <w:rFonts w:ascii="宋体" w:hAnsi="宋体" w:hint="eastAsia"/>
                <w:b w:val="0"/>
                <w:bCs w:val="0"/>
                <w:kern w:val="0"/>
                <w:sz w:val="20"/>
                <w:szCs w:val="20"/>
              </w:rPr>
            </w:pPr>
          </w:p>
        </w:tc>
        <w:tc>
          <w:tcPr>
            <w:tcW w:w="1446" w:type="dxa"/>
            <w:shd w:val="clear" w:color="auto" w:fill="auto"/>
            <w:vAlign w:val="center"/>
          </w:tcPr>
          <w:p w14:paraId="5DED43C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6</w:t>
            </w:r>
          </w:p>
        </w:tc>
        <w:tc>
          <w:tcPr>
            <w:tcW w:w="1032" w:type="dxa"/>
            <w:shd w:val="clear" w:color="auto" w:fill="auto"/>
            <w:vAlign w:val="center"/>
          </w:tcPr>
          <w:p w14:paraId="14B612F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3087DDE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1EF4C8F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5E2E1EC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c>
          <w:tcPr>
            <w:tcW w:w="1032" w:type="dxa"/>
            <w:shd w:val="clear" w:color="auto" w:fill="auto"/>
            <w:vAlign w:val="center"/>
          </w:tcPr>
          <w:p w14:paraId="1D896A5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w:t>
            </w:r>
          </w:p>
        </w:tc>
      </w:tr>
      <w:tr w:rsidR="00FF1421" w14:paraId="3EF9B92C"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E840E27" w14:textId="77777777" w:rsidR="00FF1421" w:rsidRDefault="00FF1421">
            <w:pPr>
              <w:autoSpaceDE w:val="0"/>
              <w:autoSpaceDN w:val="0"/>
              <w:jc w:val="center"/>
              <w:rPr>
                <w:rFonts w:ascii="宋体" w:hAnsi="宋体" w:hint="eastAsia"/>
                <w:b w:val="0"/>
                <w:bCs w:val="0"/>
                <w:kern w:val="0"/>
                <w:sz w:val="20"/>
                <w:szCs w:val="20"/>
              </w:rPr>
            </w:pPr>
          </w:p>
        </w:tc>
        <w:tc>
          <w:tcPr>
            <w:tcW w:w="1446" w:type="dxa"/>
            <w:shd w:val="clear" w:color="auto" w:fill="auto"/>
            <w:vAlign w:val="center"/>
          </w:tcPr>
          <w:p w14:paraId="780E7BC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Completeness</w:t>
            </w:r>
          </w:p>
        </w:tc>
        <w:tc>
          <w:tcPr>
            <w:tcW w:w="1032" w:type="dxa"/>
            <w:shd w:val="clear" w:color="auto" w:fill="auto"/>
            <w:vAlign w:val="center"/>
          </w:tcPr>
          <w:p w14:paraId="6A0AF9B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100%</w:t>
            </w:r>
          </w:p>
        </w:tc>
        <w:tc>
          <w:tcPr>
            <w:tcW w:w="1032" w:type="dxa"/>
            <w:shd w:val="clear" w:color="auto" w:fill="auto"/>
            <w:vAlign w:val="center"/>
          </w:tcPr>
          <w:p w14:paraId="7BD8FED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100%</w:t>
            </w:r>
          </w:p>
        </w:tc>
        <w:tc>
          <w:tcPr>
            <w:tcW w:w="1032" w:type="dxa"/>
            <w:shd w:val="clear" w:color="auto" w:fill="auto"/>
            <w:vAlign w:val="center"/>
          </w:tcPr>
          <w:p w14:paraId="52BC766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100%</w:t>
            </w:r>
          </w:p>
        </w:tc>
        <w:tc>
          <w:tcPr>
            <w:tcW w:w="1032" w:type="dxa"/>
            <w:shd w:val="clear" w:color="auto" w:fill="auto"/>
            <w:vAlign w:val="center"/>
          </w:tcPr>
          <w:p w14:paraId="3D1772E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100%</w:t>
            </w:r>
          </w:p>
        </w:tc>
        <w:tc>
          <w:tcPr>
            <w:tcW w:w="1032" w:type="dxa"/>
            <w:shd w:val="clear" w:color="auto" w:fill="auto"/>
            <w:vAlign w:val="center"/>
          </w:tcPr>
          <w:p w14:paraId="1C2D4EB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100%</w:t>
            </w:r>
          </w:p>
        </w:tc>
      </w:tr>
      <w:tr w:rsidR="00FF1421" w14:paraId="5A50E417"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85D2C6C" w14:textId="77777777" w:rsidR="00FF1421" w:rsidRDefault="00FF1421">
            <w:pPr>
              <w:autoSpaceDE w:val="0"/>
              <w:autoSpaceDN w:val="0"/>
              <w:jc w:val="center"/>
              <w:rPr>
                <w:rFonts w:ascii="宋体" w:hAnsi="宋体" w:hint="eastAsia"/>
                <w:b w:val="0"/>
                <w:bCs w:val="0"/>
                <w:kern w:val="0"/>
                <w:sz w:val="20"/>
                <w:szCs w:val="20"/>
              </w:rPr>
            </w:pPr>
          </w:p>
        </w:tc>
        <w:tc>
          <w:tcPr>
            <w:tcW w:w="1446" w:type="dxa"/>
            <w:shd w:val="clear" w:color="auto" w:fill="auto"/>
            <w:vAlign w:val="center"/>
          </w:tcPr>
          <w:p w14:paraId="6A4920D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Solution Completeness</w:t>
            </w:r>
          </w:p>
        </w:tc>
        <w:tc>
          <w:tcPr>
            <w:tcW w:w="1032" w:type="dxa"/>
            <w:shd w:val="clear" w:color="auto" w:fill="auto"/>
            <w:vAlign w:val="center"/>
          </w:tcPr>
          <w:p w14:paraId="50EBAF4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83.33%</w:t>
            </w:r>
          </w:p>
        </w:tc>
        <w:tc>
          <w:tcPr>
            <w:tcW w:w="1032" w:type="dxa"/>
            <w:shd w:val="clear" w:color="auto" w:fill="auto"/>
            <w:vAlign w:val="center"/>
          </w:tcPr>
          <w:p w14:paraId="22B96C5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88.89%</w:t>
            </w:r>
          </w:p>
        </w:tc>
        <w:tc>
          <w:tcPr>
            <w:tcW w:w="1032" w:type="dxa"/>
            <w:shd w:val="clear" w:color="auto" w:fill="auto"/>
            <w:vAlign w:val="center"/>
          </w:tcPr>
          <w:p w14:paraId="18A9E25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88.89%</w:t>
            </w:r>
          </w:p>
        </w:tc>
        <w:tc>
          <w:tcPr>
            <w:tcW w:w="1032" w:type="dxa"/>
            <w:shd w:val="clear" w:color="auto" w:fill="auto"/>
            <w:vAlign w:val="center"/>
          </w:tcPr>
          <w:p w14:paraId="4B2EB9E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77.78%</w:t>
            </w:r>
          </w:p>
        </w:tc>
        <w:tc>
          <w:tcPr>
            <w:tcW w:w="1032" w:type="dxa"/>
            <w:shd w:val="clear" w:color="auto" w:fill="auto"/>
            <w:vAlign w:val="center"/>
          </w:tcPr>
          <w:p w14:paraId="0E22AC3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83.33%</w:t>
            </w:r>
          </w:p>
        </w:tc>
      </w:tr>
    </w:tbl>
    <w:p w14:paraId="629E9FDA"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0"/>
          <w:szCs w:val="20"/>
          <w:shd w:val="clear" w:color="auto" w:fill="FFFFFF"/>
        </w:rPr>
        <w:t>Note: "</w:t>
      </w:r>
      <w:r>
        <w:rPr>
          <w:rFonts w:ascii="Times New Roman" w:eastAsia="Helvetica" w:hAnsi="Times New Roman" w:cs="Times New Roman" w:hint="eastAsia"/>
          <w:color w:val="060607"/>
          <w:spacing w:val="4"/>
          <w:kern w:val="0"/>
          <w:sz w:val="20"/>
          <w:szCs w:val="20"/>
          <w:shd w:val="clear" w:color="auto" w:fill="FFFFFF"/>
        </w:rPr>
        <w:t>△</w:t>
      </w:r>
      <w:r>
        <w:rPr>
          <w:rFonts w:ascii="Times New Roman" w:eastAsia="Helvetica" w:hAnsi="Times New Roman" w:cs="Times New Roman" w:hint="eastAsia"/>
          <w:color w:val="060607"/>
          <w:spacing w:val="4"/>
          <w:kern w:val="0"/>
          <w:sz w:val="20"/>
          <w:szCs w:val="20"/>
          <w:shd w:val="clear" w:color="auto" w:fill="FFFFFF"/>
        </w:rPr>
        <w:t>" in the table indicates that the AI had complete solution process on the corresponding problem, "</w:t>
      </w:r>
      <w:r>
        <w:rPr>
          <w:rFonts w:ascii="Times New Roman" w:eastAsia="Helvetica" w:hAnsi="Times New Roman" w:cs="Times New Roman" w:hint="eastAsia"/>
          <w:color w:val="060607"/>
          <w:spacing w:val="4"/>
          <w:kern w:val="0"/>
          <w:sz w:val="20"/>
          <w:szCs w:val="20"/>
          <w:shd w:val="clear" w:color="auto" w:fill="FFFFFF"/>
        </w:rPr>
        <w:t>○</w:t>
      </w:r>
      <w:r>
        <w:rPr>
          <w:rFonts w:ascii="Times New Roman" w:eastAsia="Helvetica" w:hAnsi="Times New Roman" w:cs="Times New Roman" w:hint="eastAsia"/>
          <w:color w:val="060607"/>
          <w:spacing w:val="4"/>
          <w:kern w:val="0"/>
          <w:sz w:val="20"/>
          <w:szCs w:val="20"/>
          <w:shd w:val="clear" w:color="auto" w:fill="FFFFFF"/>
        </w:rPr>
        <w:t>" indicates that the AI had incomplete solution process.</w:t>
      </w:r>
    </w:p>
    <w:p w14:paraId="095444F4"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4.4 </w:t>
      </w:r>
      <w:r>
        <w:rPr>
          <w:rFonts w:ascii="Times New Roman" w:eastAsia="Helvetica" w:hAnsi="Times New Roman" w:cs="Times New Roman" w:hint="eastAsia"/>
          <w:color w:val="060607"/>
          <w:spacing w:val="4"/>
          <w:kern w:val="0"/>
          <w:sz w:val="24"/>
          <w:shd w:val="clear" w:color="auto" w:fill="FFFFFF"/>
        </w:rPr>
        <w:t>Logical Rigor</w:t>
      </w:r>
    </w:p>
    <w:bookmarkEnd w:id="5"/>
    <w:p w14:paraId="7C5BF299"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In terms of logical rigor, all generative AI models had relatively strong logical rigor, with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having the highest rigor,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and Kimi slightly lower, and Wenxin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having the worst logical rigor. Specifically, when solving algebra problems,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had the best rigor. When solving geometry problems, Wenxin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had the worst rigor. Details are shown in Table 4.</w:t>
      </w:r>
    </w:p>
    <w:p w14:paraId="000963E7" w14:textId="77777777" w:rsidR="00FF1421" w:rsidRDefault="00E1384E">
      <w:pPr>
        <w:widowControl/>
        <w:shd w:val="clear" w:color="auto" w:fill="FFFFFF"/>
        <w:spacing w:after="180"/>
        <w:jc w:val="center"/>
        <w:rPr>
          <w:rFonts w:ascii="Times New Roman" w:hAnsi="Times New Roman" w:cs="Times New Roman"/>
          <w:b/>
          <w:color w:val="060607"/>
          <w:spacing w:val="4"/>
          <w:sz w:val="24"/>
          <w:shd w:val="clear" w:color="auto" w:fill="FFFFFF"/>
        </w:rPr>
      </w:pPr>
      <w:r>
        <w:rPr>
          <w:rFonts w:ascii="Times New Roman" w:eastAsia="Helvetica" w:hAnsi="Times New Roman" w:cs="Times New Roman" w:hint="eastAsia"/>
          <w:b/>
          <w:bCs/>
          <w:color w:val="060607"/>
          <w:spacing w:val="4"/>
          <w:kern w:val="0"/>
          <w:sz w:val="24"/>
          <w:shd w:val="clear" w:color="auto" w:fill="FFFFFF"/>
        </w:rPr>
        <w:lastRenderedPageBreak/>
        <w:t>Table 4 AI Logical Rigor for Middle School Mathematics Problems</w:t>
      </w:r>
    </w:p>
    <w:tbl>
      <w:tblPr>
        <w:tblStyle w:val="4-521"/>
        <w:tblW w:w="7876" w:type="dxa"/>
        <w:jc w:val="center"/>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1327"/>
        <w:gridCol w:w="1389"/>
        <w:gridCol w:w="1032"/>
        <w:gridCol w:w="1032"/>
        <w:gridCol w:w="1032"/>
        <w:gridCol w:w="1032"/>
        <w:gridCol w:w="1032"/>
      </w:tblGrid>
      <w:tr w:rsidR="00FF1421" w14:paraId="2945AB51" w14:textId="77777777" w:rsidTr="00FF142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12" w:space="0" w:color="auto"/>
              <w:left w:val="nil"/>
              <w:bottom w:val="single" w:sz="8" w:space="0" w:color="auto"/>
            </w:tcBorders>
            <w:shd w:val="clear" w:color="auto" w:fill="auto"/>
            <w:vAlign w:val="center"/>
          </w:tcPr>
          <w:p w14:paraId="481AB54C" w14:textId="77777777" w:rsidR="00FF1421" w:rsidRDefault="00FF1421">
            <w:pPr>
              <w:autoSpaceDE w:val="0"/>
              <w:autoSpaceDN w:val="0"/>
              <w:jc w:val="center"/>
              <w:rPr>
                <w:rFonts w:ascii="宋体" w:hAnsi="宋体" w:hint="eastAsia"/>
                <w:color w:val="000000"/>
                <w:kern w:val="0"/>
                <w:sz w:val="20"/>
                <w:szCs w:val="20"/>
              </w:rPr>
            </w:pPr>
          </w:p>
        </w:tc>
        <w:tc>
          <w:tcPr>
            <w:tcW w:w="1389" w:type="dxa"/>
            <w:tcBorders>
              <w:top w:val="single" w:sz="12" w:space="0" w:color="auto"/>
              <w:bottom w:val="single" w:sz="8" w:space="0" w:color="auto"/>
            </w:tcBorders>
            <w:shd w:val="clear" w:color="auto" w:fill="auto"/>
            <w:vAlign w:val="center"/>
          </w:tcPr>
          <w:p w14:paraId="7D81F4EA" w14:textId="77777777" w:rsidR="00FF1421" w:rsidRDefault="00FF1421">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p>
        </w:tc>
        <w:tc>
          <w:tcPr>
            <w:tcW w:w="1032" w:type="dxa"/>
            <w:tcBorders>
              <w:top w:val="single" w:sz="12" w:space="0" w:color="auto"/>
              <w:bottom w:val="single" w:sz="8" w:space="0" w:color="auto"/>
            </w:tcBorders>
            <w:shd w:val="clear" w:color="auto" w:fill="auto"/>
            <w:vAlign w:val="center"/>
          </w:tcPr>
          <w:p w14:paraId="7DB48D5C"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r>
              <w:rPr>
                <w:rFonts w:ascii="宋体" w:hAnsi="宋体" w:hint="eastAsia"/>
                <w:color w:val="000000"/>
                <w:kern w:val="0"/>
                <w:sz w:val="20"/>
                <w:szCs w:val="20"/>
              </w:rPr>
              <w:t xml:space="preserve">Tencent </w:t>
            </w:r>
            <w:proofErr w:type="spellStart"/>
            <w:r>
              <w:rPr>
                <w:rFonts w:ascii="宋体" w:hAnsi="宋体" w:hint="eastAsia"/>
                <w:color w:val="000000"/>
                <w:kern w:val="0"/>
                <w:sz w:val="20"/>
                <w:szCs w:val="20"/>
              </w:rPr>
              <w:t>Yuanbao</w:t>
            </w:r>
            <w:proofErr w:type="spellEnd"/>
          </w:p>
        </w:tc>
        <w:tc>
          <w:tcPr>
            <w:tcW w:w="1032" w:type="dxa"/>
            <w:tcBorders>
              <w:top w:val="single" w:sz="12" w:space="0" w:color="auto"/>
              <w:bottom w:val="single" w:sz="8" w:space="0" w:color="auto"/>
            </w:tcBorders>
            <w:shd w:val="clear" w:color="auto" w:fill="auto"/>
            <w:vAlign w:val="center"/>
          </w:tcPr>
          <w:p w14:paraId="1C67843E"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proofErr w:type="spellStart"/>
            <w:r>
              <w:rPr>
                <w:rFonts w:ascii="宋体" w:hAnsi="宋体" w:hint="eastAsia"/>
                <w:color w:val="000000"/>
                <w:kern w:val="0"/>
                <w:sz w:val="20"/>
                <w:szCs w:val="20"/>
              </w:rPr>
              <w:t>deepseek</w:t>
            </w:r>
            <w:proofErr w:type="spellEnd"/>
          </w:p>
        </w:tc>
        <w:tc>
          <w:tcPr>
            <w:tcW w:w="1032" w:type="dxa"/>
            <w:tcBorders>
              <w:top w:val="single" w:sz="12" w:space="0" w:color="auto"/>
              <w:bottom w:val="single" w:sz="8" w:space="0" w:color="auto"/>
            </w:tcBorders>
            <w:shd w:val="clear" w:color="auto" w:fill="auto"/>
            <w:vAlign w:val="center"/>
          </w:tcPr>
          <w:p w14:paraId="660CE064"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proofErr w:type="spellStart"/>
            <w:r>
              <w:rPr>
                <w:rFonts w:ascii="宋体" w:hAnsi="宋体" w:hint="eastAsia"/>
                <w:color w:val="000000"/>
                <w:kern w:val="0"/>
                <w:sz w:val="20"/>
                <w:szCs w:val="20"/>
              </w:rPr>
              <w:t>Doubao</w:t>
            </w:r>
            <w:proofErr w:type="spellEnd"/>
          </w:p>
        </w:tc>
        <w:tc>
          <w:tcPr>
            <w:tcW w:w="1032" w:type="dxa"/>
            <w:tcBorders>
              <w:top w:val="single" w:sz="12" w:space="0" w:color="auto"/>
              <w:bottom w:val="single" w:sz="8" w:space="0" w:color="auto"/>
            </w:tcBorders>
            <w:shd w:val="clear" w:color="auto" w:fill="auto"/>
            <w:vAlign w:val="center"/>
          </w:tcPr>
          <w:p w14:paraId="76313E33"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proofErr w:type="spellStart"/>
            <w:r>
              <w:rPr>
                <w:rFonts w:ascii="宋体" w:hAnsi="宋体" w:hint="eastAsia"/>
                <w:color w:val="000000"/>
                <w:kern w:val="0"/>
                <w:sz w:val="20"/>
                <w:szCs w:val="20"/>
              </w:rPr>
              <w:t>kimi</w:t>
            </w:r>
            <w:proofErr w:type="spellEnd"/>
          </w:p>
        </w:tc>
        <w:tc>
          <w:tcPr>
            <w:tcW w:w="1032" w:type="dxa"/>
            <w:tcBorders>
              <w:top w:val="single" w:sz="12" w:space="0" w:color="auto"/>
              <w:bottom w:val="single" w:sz="8" w:space="0" w:color="auto"/>
              <w:right w:val="nil"/>
            </w:tcBorders>
            <w:shd w:val="clear" w:color="auto" w:fill="auto"/>
            <w:vAlign w:val="center"/>
          </w:tcPr>
          <w:p w14:paraId="1461644F" w14:textId="77777777" w:rsidR="00FF1421" w:rsidRDefault="00E1384E">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宋体" w:hAnsi="宋体" w:hint="eastAsia"/>
                <w:color w:val="000000"/>
                <w:kern w:val="0"/>
                <w:sz w:val="20"/>
                <w:szCs w:val="20"/>
              </w:rPr>
            </w:pPr>
            <w:r>
              <w:rPr>
                <w:rFonts w:ascii="宋体" w:hAnsi="宋体" w:hint="eastAsia"/>
                <w:color w:val="000000"/>
                <w:kern w:val="0"/>
                <w:sz w:val="20"/>
                <w:szCs w:val="20"/>
              </w:rPr>
              <w:t xml:space="preserve">Wenxin </w:t>
            </w:r>
            <w:proofErr w:type="spellStart"/>
            <w:r>
              <w:rPr>
                <w:rFonts w:ascii="宋体" w:hAnsi="宋体" w:hint="eastAsia"/>
                <w:color w:val="000000"/>
                <w:kern w:val="0"/>
                <w:sz w:val="20"/>
                <w:szCs w:val="20"/>
              </w:rPr>
              <w:t>Yiyan</w:t>
            </w:r>
            <w:proofErr w:type="spellEnd"/>
          </w:p>
        </w:tc>
      </w:tr>
      <w:tr w:rsidR="00FF1421" w14:paraId="09209A10"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tcBorders>
              <w:top w:val="single" w:sz="8" w:space="0" w:color="auto"/>
            </w:tcBorders>
            <w:shd w:val="clear" w:color="auto" w:fill="auto"/>
            <w:vAlign w:val="center"/>
          </w:tcPr>
          <w:p w14:paraId="4B75A3C4" w14:textId="77777777" w:rsidR="00FF1421" w:rsidRDefault="00E1384E">
            <w:pPr>
              <w:autoSpaceDE w:val="0"/>
              <w:autoSpaceDN w:val="0"/>
              <w:jc w:val="center"/>
              <w:rPr>
                <w:rFonts w:ascii="宋体" w:hAnsi="宋体" w:hint="eastAsia"/>
                <w:b w:val="0"/>
                <w:bCs w:val="0"/>
                <w:kern w:val="0"/>
                <w:sz w:val="20"/>
                <w:szCs w:val="20"/>
              </w:rPr>
            </w:pPr>
            <w:r>
              <w:rPr>
                <w:rFonts w:ascii="宋体" w:hAnsi="宋体" w:hint="eastAsia"/>
                <w:kern w:val="0"/>
                <w:sz w:val="20"/>
                <w:szCs w:val="20"/>
              </w:rPr>
              <w:t>Algebra</w:t>
            </w:r>
          </w:p>
        </w:tc>
        <w:tc>
          <w:tcPr>
            <w:tcW w:w="1389" w:type="dxa"/>
            <w:tcBorders>
              <w:top w:val="single" w:sz="8" w:space="0" w:color="auto"/>
            </w:tcBorders>
            <w:shd w:val="clear" w:color="auto" w:fill="auto"/>
            <w:vAlign w:val="center"/>
          </w:tcPr>
          <w:p w14:paraId="75B1EEF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1</w:t>
            </w:r>
          </w:p>
        </w:tc>
        <w:tc>
          <w:tcPr>
            <w:tcW w:w="1032" w:type="dxa"/>
            <w:tcBorders>
              <w:top w:val="single" w:sz="8" w:space="0" w:color="auto"/>
            </w:tcBorders>
            <w:shd w:val="clear" w:color="auto" w:fill="auto"/>
            <w:vAlign w:val="center"/>
          </w:tcPr>
          <w:p w14:paraId="439F9DC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tcBorders>
              <w:top w:val="single" w:sz="8" w:space="0" w:color="auto"/>
            </w:tcBorders>
            <w:shd w:val="clear" w:color="auto" w:fill="auto"/>
            <w:vAlign w:val="center"/>
          </w:tcPr>
          <w:p w14:paraId="0F04FC6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tcBorders>
              <w:top w:val="single" w:sz="8" w:space="0" w:color="auto"/>
            </w:tcBorders>
            <w:shd w:val="clear" w:color="auto" w:fill="auto"/>
            <w:vAlign w:val="center"/>
          </w:tcPr>
          <w:p w14:paraId="2E944AD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tcBorders>
              <w:top w:val="single" w:sz="8" w:space="0" w:color="auto"/>
            </w:tcBorders>
            <w:shd w:val="clear" w:color="auto" w:fill="auto"/>
            <w:vAlign w:val="center"/>
          </w:tcPr>
          <w:p w14:paraId="5A2CEA3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tcBorders>
              <w:top w:val="single" w:sz="8" w:space="0" w:color="auto"/>
            </w:tcBorders>
            <w:shd w:val="clear" w:color="auto" w:fill="auto"/>
            <w:vAlign w:val="center"/>
          </w:tcPr>
          <w:p w14:paraId="3D050B4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r>
      <w:tr w:rsidR="00FF1421" w14:paraId="7A4D6BCB"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9D953C6"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7A304A3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2</w:t>
            </w:r>
          </w:p>
        </w:tc>
        <w:tc>
          <w:tcPr>
            <w:tcW w:w="1032" w:type="dxa"/>
            <w:shd w:val="clear" w:color="auto" w:fill="auto"/>
            <w:vAlign w:val="center"/>
          </w:tcPr>
          <w:p w14:paraId="65EA280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58C3191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4E85F2A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079A16A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4FDD9EE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r>
      <w:tr w:rsidR="00FF1421" w14:paraId="5E3D7145"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D79BB28"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617A1A0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3</w:t>
            </w:r>
          </w:p>
        </w:tc>
        <w:tc>
          <w:tcPr>
            <w:tcW w:w="1032" w:type="dxa"/>
            <w:shd w:val="clear" w:color="auto" w:fill="auto"/>
            <w:vAlign w:val="center"/>
          </w:tcPr>
          <w:p w14:paraId="194A05E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5EEE1C6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1BD702E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5439B4C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0D9BAC5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r>
      <w:tr w:rsidR="00FF1421" w14:paraId="7C433542"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5633F09A"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58AAE09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4</w:t>
            </w:r>
          </w:p>
        </w:tc>
        <w:tc>
          <w:tcPr>
            <w:tcW w:w="1032" w:type="dxa"/>
            <w:shd w:val="clear" w:color="auto" w:fill="auto"/>
            <w:vAlign w:val="center"/>
          </w:tcPr>
          <w:p w14:paraId="450128B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3C072B2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0718FD3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6378FF0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0D293E3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r>
      <w:tr w:rsidR="00FF1421" w14:paraId="3FE965A9"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E760FB4"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54698C7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5</w:t>
            </w:r>
          </w:p>
        </w:tc>
        <w:tc>
          <w:tcPr>
            <w:tcW w:w="1032" w:type="dxa"/>
            <w:shd w:val="clear" w:color="auto" w:fill="auto"/>
            <w:vAlign w:val="center"/>
          </w:tcPr>
          <w:p w14:paraId="2E0C6D4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701BD6E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F</w:t>
            </w:r>
          </w:p>
        </w:tc>
        <w:tc>
          <w:tcPr>
            <w:tcW w:w="1032" w:type="dxa"/>
            <w:shd w:val="clear" w:color="auto" w:fill="auto"/>
            <w:vAlign w:val="center"/>
          </w:tcPr>
          <w:p w14:paraId="160F2E1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38F515C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F</w:t>
            </w:r>
          </w:p>
        </w:tc>
        <w:tc>
          <w:tcPr>
            <w:tcW w:w="1032" w:type="dxa"/>
            <w:shd w:val="clear" w:color="auto" w:fill="auto"/>
            <w:vAlign w:val="center"/>
          </w:tcPr>
          <w:p w14:paraId="46A1871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F</w:t>
            </w:r>
          </w:p>
        </w:tc>
      </w:tr>
      <w:tr w:rsidR="00FF1421" w14:paraId="15C6995E"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189129A"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2A588EB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6</w:t>
            </w:r>
          </w:p>
        </w:tc>
        <w:tc>
          <w:tcPr>
            <w:tcW w:w="1032" w:type="dxa"/>
            <w:shd w:val="clear" w:color="auto" w:fill="auto"/>
            <w:vAlign w:val="center"/>
          </w:tcPr>
          <w:p w14:paraId="09A58E6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53F4771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2B2D20B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577F593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29FAF0A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r>
      <w:tr w:rsidR="00FF1421" w14:paraId="5593F64D"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76F4702"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067CE11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Rigor</w:t>
            </w:r>
          </w:p>
        </w:tc>
        <w:tc>
          <w:tcPr>
            <w:tcW w:w="1032" w:type="dxa"/>
            <w:shd w:val="clear" w:color="auto" w:fill="auto"/>
            <w:vAlign w:val="center"/>
          </w:tcPr>
          <w:p w14:paraId="0A003A2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100%</w:t>
            </w:r>
          </w:p>
        </w:tc>
        <w:tc>
          <w:tcPr>
            <w:tcW w:w="1032" w:type="dxa"/>
            <w:shd w:val="clear" w:color="auto" w:fill="auto"/>
            <w:vAlign w:val="center"/>
          </w:tcPr>
          <w:p w14:paraId="529113B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83.33%</w:t>
            </w:r>
          </w:p>
        </w:tc>
        <w:tc>
          <w:tcPr>
            <w:tcW w:w="1032" w:type="dxa"/>
            <w:shd w:val="clear" w:color="auto" w:fill="auto"/>
            <w:vAlign w:val="center"/>
          </w:tcPr>
          <w:p w14:paraId="46600AE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100%</w:t>
            </w:r>
          </w:p>
        </w:tc>
        <w:tc>
          <w:tcPr>
            <w:tcW w:w="1032" w:type="dxa"/>
            <w:shd w:val="clear" w:color="auto" w:fill="auto"/>
            <w:vAlign w:val="center"/>
          </w:tcPr>
          <w:p w14:paraId="27FD908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83.33%</w:t>
            </w:r>
          </w:p>
        </w:tc>
        <w:tc>
          <w:tcPr>
            <w:tcW w:w="1032" w:type="dxa"/>
            <w:shd w:val="clear" w:color="auto" w:fill="auto"/>
            <w:vAlign w:val="center"/>
          </w:tcPr>
          <w:p w14:paraId="5BA771E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83.33%</w:t>
            </w:r>
          </w:p>
        </w:tc>
      </w:tr>
      <w:tr w:rsidR="00FF1421" w14:paraId="49BC01F3"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F7132FF" w14:textId="77777777" w:rsidR="00FF1421" w:rsidRDefault="00E1384E">
            <w:pPr>
              <w:autoSpaceDE w:val="0"/>
              <w:autoSpaceDN w:val="0"/>
              <w:jc w:val="center"/>
              <w:rPr>
                <w:rFonts w:ascii="宋体" w:hAnsi="宋体" w:hint="eastAsia"/>
                <w:b w:val="0"/>
                <w:bCs w:val="0"/>
                <w:kern w:val="0"/>
                <w:sz w:val="20"/>
                <w:szCs w:val="20"/>
              </w:rPr>
            </w:pPr>
            <w:r>
              <w:rPr>
                <w:rFonts w:ascii="宋体" w:hAnsi="宋体" w:hint="eastAsia"/>
                <w:kern w:val="0"/>
                <w:sz w:val="20"/>
                <w:szCs w:val="20"/>
              </w:rPr>
              <w:t>Geometry</w:t>
            </w:r>
          </w:p>
        </w:tc>
        <w:tc>
          <w:tcPr>
            <w:tcW w:w="1389" w:type="dxa"/>
            <w:shd w:val="clear" w:color="auto" w:fill="auto"/>
            <w:vAlign w:val="center"/>
          </w:tcPr>
          <w:p w14:paraId="51C370E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1</w:t>
            </w:r>
          </w:p>
        </w:tc>
        <w:tc>
          <w:tcPr>
            <w:tcW w:w="1032" w:type="dxa"/>
            <w:shd w:val="clear" w:color="auto" w:fill="auto"/>
            <w:vAlign w:val="center"/>
          </w:tcPr>
          <w:p w14:paraId="67A5E4D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25F2624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54476B6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77B9A41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0303E9A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F</w:t>
            </w:r>
          </w:p>
        </w:tc>
      </w:tr>
      <w:tr w:rsidR="00FF1421" w14:paraId="5E14556D"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1750FF1"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6E087EB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2</w:t>
            </w:r>
          </w:p>
        </w:tc>
        <w:tc>
          <w:tcPr>
            <w:tcW w:w="1032" w:type="dxa"/>
            <w:shd w:val="clear" w:color="auto" w:fill="auto"/>
            <w:vAlign w:val="center"/>
          </w:tcPr>
          <w:p w14:paraId="29E8745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46D9540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35C1BC9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7A7C2B4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1ED400A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r>
      <w:tr w:rsidR="00FF1421" w14:paraId="24A6B8B7"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549D13B4"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5C9FB5D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3</w:t>
            </w:r>
          </w:p>
        </w:tc>
        <w:tc>
          <w:tcPr>
            <w:tcW w:w="1032" w:type="dxa"/>
            <w:shd w:val="clear" w:color="auto" w:fill="auto"/>
            <w:vAlign w:val="center"/>
          </w:tcPr>
          <w:p w14:paraId="2BC737C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7B5E94E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745BC9F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2BAF891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58AA566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r>
      <w:tr w:rsidR="00FF1421" w14:paraId="1BB3FB5D"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2AF5B57"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3BFF2E8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4</w:t>
            </w:r>
          </w:p>
        </w:tc>
        <w:tc>
          <w:tcPr>
            <w:tcW w:w="1032" w:type="dxa"/>
            <w:shd w:val="clear" w:color="auto" w:fill="auto"/>
            <w:vAlign w:val="center"/>
          </w:tcPr>
          <w:p w14:paraId="46D3564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24A2A1D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1784758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70BA641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6CF81BF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r>
      <w:tr w:rsidR="00FF1421" w14:paraId="00486E56"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F797657"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13F373F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5</w:t>
            </w:r>
          </w:p>
        </w:tc>
        <w:tc>
          <w:tcPr>
            <w:tcW w:w="1032" w:type="dxa"/>
            <w:shd w:val="clear" w:color="auto" w:fill="auto"/>
            <w:vAlign w:val="center"/>
          </w:tcPr>
          <w:p w14:paraId="03B690B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F</w:t>
            </w:r>
          </w:p>
        </w:tc>
        <w:tc>
          <w:tcPr>
            <w:tcW w:w="1032" w:type="dxa"/>
            <w:shd w:val="clear" w:color="auto" w:fill="auto"/>
            <w:vAlign w:val="center"/>
          </w:tcPr>
          <w:p w14:paraId="3FF58DC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F</w:t>
            </w:r>
          </w:p>
        </w:tc>
        <w:tc>
          <w:tcPr>
            <w:tcW w:w="1032" w:type="dxa"/>
            <w:shd w:val="clear" w:color="auto" w:fill="auto"/>
            <w:vAlign w:val="center"/>
          </w:tcPr>
          <w:p w14:paraId="2AF90B3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5285CF6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F</w:t>
            </w:r>
          </w:p>
        </w:tc>
        <w:tc>
          <w:tcPr>
            <w:tcW w:w="1032" w:type="dxa"/>
            <w:shd w:val="clear" w:color="auto" w:fill="auto"/>
            <w:vAlign w:val="center"/>
          </w:tcPr>
          <w:p w14:paraId="42B81EC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F</w:t>
            </w:r>
          </w:p>
        </w:tc>
      </w:tr>
      <w:tr w:rsidR="00FF1421" w14:paraId="656B057A"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CE337CF"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25EBF7B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6</w:t>
            </w:r>
          </w:p>
        </w:tc>
        <w:tc>
          <w:tcPr>
            <w:tcW w:w="1032" w:type="dxa"/>
            <w:shd w:val="clear" w:color="auto" w:fill="auto"/>
            <w:vAlign w:val="center"/>
          </w:tcPr>
          <w:p w14:paraId="1EEBFC7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38E87D6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1D2A60D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F</w:t>
            </w:r>
          </w:p>
        </w:tc>
        <w:tc>
          <w:tcPr>
            <w:tcW w:w="1032" w:type="dxa"/>
            <w:shd w:val="clear" w:color="auto" w:fill="auto"/>
            <w:vAlign w:val="center"/>
          </w:tcPr>
          <w:p w14:paraId="5CECD9F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260478A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r>
      <w:tr w:rsidR="00FF1421" w14:paraId="79DAD530"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6D6020AC"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6F23DEF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Rigor</w:t>
            </w:r>
          </w:p>
        </w:tc>
        <w:tc>
          <w:tcPr>
            <w:tcW w:w="1032" w:type="dxa"/>
            <w:shd w:val="clear" w:color="auto" w:fill="auto"/>
            <w:vAlign w:val="center"/>
          </w:tcPr>
          <w:p w14:paraId="5765AB9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83.33%</w:t>
            </w:r>
          </w:p>
        </w:tc>
        <w:tc>
          <w:tcPr>
            <w:tcW w:w="1032" w:type="dxa"/>
            <w:shd w:val="clear" w:color="auto" w:fill="auto"/>
            <w:vAlign w:val="center"/>
          </w:tcPr>
          <w:p w14:paraId="632DB4D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83.33%</w:t>
            </w:r>
          </w:p>
        </w:tc>
        <w:tc>
          <w:tcPr>
            <w:tcW w:w="1032" w:type="dxa"/>
            <w:shd w:val="clear" w:color="auto" w:fill="auto"/>
            <w:vAlign w:val="center"/>
          </w:tcPr>
          <w:p w14:paraId="64E5BB8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83.33%</w:t>
            </w:r>
          </w:p>
        </w:tc>
        <w:tc>
          <w:tcPr>
            <w:tcW w:w="1032" w:type="dxa"/>
            <w:shd w:val="clear" w:color="auto" w:fill="auto"/>
            <w:vAlign w:val="center"/>
          </w:tcPr>
          <w:p w14:paraId="5C4178F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83.33%</w:t>
            </w:r>
          </w:p>
        </w:tc>
        <w:tc>
          <w:tcPr>
            <w:tcW w:w="1032" w:type="dxa"/>
            <w:shd w:val="clear" w:color="auto" w:fill="auto"/>
            <w:vAlign w:val="center"/>
          </w:tcPr>
          <w:p w14:paraId="5228D80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66.67%</w:t>
            </w:r>
          </w:p>
        </w:tc>
      </w:tr>
      <w:tr w:rsidR="00FF1421" w14:paraId="03EBEA53"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11D29A7A" w14:textId="77777777" w:rsidR="00FF1421" w:rsidRDefault="00E1384E">
            <w:pPr>
              <w:autoSpaceDE w:val="0"/>
              <w:autoSpaceDN w:val="0"/>
              <w:jc w:val="center"/>
              <w:rPr>
                <w:rFonts w:ascii="宋体" w:hAnsi="宋体" w:hint="eastAsia"/>
                <w:b w:val="0"/>
                <w:bCs w:val="0"/>
                <w:kern w:val="0"/>
                <w:sz w:val="20"/>
                <w:szCs w:val="20"/>
              </w:rPr>
            </w:pPr>
            <w:r>
              <w:rPr>
                <w:rFonts w:ascii="宋体" w:hAnsi="宋体" w:hint="eastAsia"/>
                <w:kern w:val="0"/>
                <w:sz w:val="20"/>
                <w:szCs w:val="20"/>
              </w:rPr>
              <w:t>Probability</w:t>
            </w:r>
          </w:p>
        </w:tc>
        <w:tc>
          <w:tcPr>
            <w:tcW w:w="1389" w:type="dxa"/>
            <w:shd w:val="clear" w:color="auto" w:fill="auto"/>
            <w:vAlign w:val="center"/>
          </w:tcPr>
          <w:p w14:paraId="3B36034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1</w:t>
            </w:r>
          </w:p>
        </w:tc>
        <w:tc>
          <w:tcPr>
            <w:tcW w:w="1032" w:type="dxa"/>
            <w:shd w:val="clear" w:color="auto" w:fill="auto"/>
            <w:vAlign w:val="center"/>
          </w:tcPr>
          <w:p w14:paraId="3C37C95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0587D7B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300A1E8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43E26E8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68C2CC5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r>
      <w:tr w:rsidR="00FF1421" w14:paraId="60610529"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9DA1927"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6AAD0B10"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2</w:t>
            </w:r>
          </w:p>
        </w:tc>
        <w:tc>
          <w:tcPr>
            <w:tcW w:w="1032" w:type="dxa"/>
            <w:shd w:val="clear" w:color="auto" w:fill="auto"/>
            <w:vAlign w:val="center"/>
          </w:tcPr>
          <w:p w14:paraId="7FD0C57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6521626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40E338F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2936556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25606F8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r>
      <w:tr w:rsidR="00FF1421" w14:paraId="4CD4373A"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0178935B"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6BAE56C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3</w:t>
            </w:r>
          </w:p>
        </w:tc>
        <w:tc>
          <w:tcPr>
            <w:tcW w:w="1032" w:type="dxa"/>
            <w:shd w:val="clear" w:color="auto" w:fill="auto"/>
            <w:vAlign w:val="center"/>
          </w:tcPr>
          <w:p w14:paraId="29FBD30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74464DF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5628CB3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3F8ECAD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1EA2EB7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r>
      <w:tr w:rsidR="00FF1421" w14:paraId="51D58667"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1182F2D"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422B425B"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4</w:t>
            </w:r>
          </w:p>
        </w:tc>
        <w:tc>
          <w:tcPr>
            <w:tcW w:w="1032" w:type="dxa"/>
            <w:shd w:val="clear" w:color="auto" w:fill="auto"/>
            <w:vAlign w:val="center"/>
          </w:tcPr>
          <w:p w14:paraId="5DA9FE7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46A36D2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0535970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3A86B0E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4A6B3FC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r>
      <w:tr w:rsidR="00FF1421" w14:paraId="265056AA"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2CC7B75B"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003AE31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5</w:t>
            </w:r>
          </w:p>
        </w:tc>
        <w:tc>
          <w:tcPr>
            <w:tcW w:w="1032" w:type="dxa"/>
            <w:shd w:val="clear" w:color="auto" w:fill="auto"/>
            <w:vAlign w:val="center"/>
          </w:tcPr>
          <w:p w14:paraId="60FA6518"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6BAE535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06A3C47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009CD455"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3BD8ECEC"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r>
      <w:tr w:rsidR="00FF1421" w14:paraId="23666ADB"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1747C4ED"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46C8018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Problem 6</w:t>
            </w:r>
          </w:p>
        </w:tc>
        <w:tc>
          <w:tcPr>
            <w:tcW w:w="1032" w:type="dxa"/>
            <w:shd w:val="clear" w:color="auto" w:fill="auto"/>
            <w:vAlign w:val="center"/>
          </w:tcPr>
          <w:p w14:paraId="3067012E"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7536A4E9"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5120B23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3D8915AD"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c>
          <w:tcPr>
            <w:tcW w:w="1032" w:type="dxa"/>
            <w:shd w:val="clear" w:color="auto" w:fill="auto"/>
            <w:vAlign w:val="center"/>
          </w:tcPr>
          <w:p w14:paraId="3355954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kern w:val="0"/>
                <w:sz w:val="20"/>
                <w:szCs w:val="20"/>
              </w:rPr>
              <w:t>T</w:t>
            </w:r>
          </w:p>
        </w:tc>
      </w:tr>
      <w:tr w:rsidR="00FF1421" w14:paraId="1E58848C"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E7D2A50"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3F0A612F"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Rigor</w:t>
            </w:r>
          </w:p>
        </w:tc>
        <w:tc>
          <w:tcPr>
            <w:tcW w:w="1032" w:type="dxa"/>
            <w:shd w:val="clear" w:color="auto" w:fill="auto"/>
            <w:vAlign w:val="center"/>
          </w:tcPr>
          <w:p w14:paraId="65FC57E2"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100%</w:t>
            </w:r>
          </w:p>
        </w:tc>
        <w:tc>
          <w:tcPr>
            <w:tcW w:w="1032" w:type="dxa"/>
            <w:shd w:val="clear" w:color="auto" w:fill="auto"/>
            <w:vAlign w:val="center"/>
          </w:tcPr>
          <w:p w14:paraId="2623C0E4"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100%</w:t>
            </w:r>
          </w:p>
        </w:tc>
        <w:tc>
          <w:tcPr>
            <w:tcW w:w="1032" w:type="dxa"/>
            <w:shd w:val="clear" w:color="auto" w:fill="auto"/>
            <w:vAlign w:val="center"/>
          </w:tcPr>
          <w:p w14:paraId="75FECC5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100%</w:t>
            </w:r>
          </w:p>
        </w:tc>
        <w:tc>
          <w:tcPr>
            <w:tcW w:w="1032" w:type="dxa"/>
            <w:shd w:val="clear" w:color="auto" w:fill="auto"/>
            <w:vAlign w:val="center"/>
          </w:tcPr>
          <w:p w14:paraId="0DC5D15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100%</w:t>
            </w:r>
          </w:p>
        </w:tc>
        <w:tc>
          <w:tcPr>
            <w:tcW w:w="1032" w:type="dxa"/>
            <w:shd w:val="clear" w:color="auto" w:fill="auto"/>
            <w:vAlign w:val="center"/>
          </w:tcPr>
          <w:p w14:paraId="7E9C05A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100%</w:t>
            </w:r>
          </w:p>
        </w:tc>
      </w:tr>
      <w:tr w:rsidR="00FF1421" w14:paraId="62E60A42" w14:textId="77777777" w:rsidTr="00FF1421">
        <w:trPr>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auto"/>
            <w:vAlign w:val="center"/>
          </w:tcPr>
          <w:p w14:paraId="4EDFC607" w14:textId="77777777" w:rsidR="00FF1421" w:rsidRDefault="00FF1421">
            <w:pPr>
              <w:autoSpaceDE w:val="0"/>
              <w:autoSpaceDN w:val="0"/>
              <w:jc w:val="center"/>
              <w:rPr>
                <w:rFonts w:ascii="宋体" w:hAnsi="宋体" w:hint="eastAsia"/>
                <w:b w:val="0"/>
                <w:bCs w:val="0"/>
                <w:kern w:val="0"/>
                <w:sz w:val="20"/>
                <w:szCs w:val="20"/>
              </w:rPr>
            </w:pPr>
          </w:p>
        </w:tc>
        <w:tc>
          <w:tcPr>
            <w:tcW w:w="1389" w:type="dxa"/>
            <w:shd w:val="clear" w:color="auto" w:fill="auto"/>
            <w:vAlign w:val="center"/>
          </w:tcPr>
          <w:p w14:paraId="02DFB6D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b/>
                <w:bCs/>
                <w:kern w:val="0"/>
                <w:sz w:val="20"/>
                <w:szCs w:val="20"/>
              </w:rPr>
              <w:t>Logical Rigor</w:t>
            </w:r>
          </w:p>
        </w:tc>
        <w:tc>
          <w:tcPr>
            <w:tcW w:w="1032" w:type="dxa"/>
            <w:shd w:val="clear" w:color="auto" w:fill="auto"/>
            <w:vAlign w:val="center"/>
          </w:tcPr>
          <w:p w14:paraId="596377B7"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88.89%</w:t>
            </w:r>
          </w:p>
        </w:tc>
        <w:tc>
          <w:tcPr>
            <w:tcW w:w="1032" w:type="dxa"/>
            <w:shd w:val="clear" w:color="auto" w:fill="auto"/>
            <w:vAlign w:val="center"/>
          </w:tcPr>
          <w:p w14:paraId="0F320656"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88.89%</w:t>
            </w:r>
          </w:p>
        </w:tc>
        <w:tc>
          <w:tcPr>
            <w:tcW w:w="1032" w:type="dxa"/>
            <w:shd w:val="clear" w:color="auto" w:fill="auto"/>
            <w:vAlign w:val="center"/>
          </w:tcPr>
          <w:p w14:paraId="7EBF1393"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94.44%</w:t>
            </w:r>
          </w:p>
        </w:tc>
        <w:tc>
          <w:tcPr>
            <w:tcW w:w="1032" w:type="dxa"/>
            <w:shd w:val="clear" w:color="auto" w:fill="auto"/>
            <w:vAlign w:val="center"/>
          </w:tcPr>
          <w:p w14:paraId="465C181A"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88.89%</w:t>
            </w:r>
          </w:p>
        </w:tc>
        <w:tc>
          <w:tcPr>
            <w:tcW w:w="1032" w:type="dxa"/>
            <w:shd w:val="clear" w:color="auto" w:fill="auto"/>
            <w:vAlign w:val="center"/>
          </w:tcPr>
          <w:p w14:paraId="28DF0C41" w14:textId="77777777" w:rsidR="00FF1421" w:rsidRDefault="00E1384E">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宋体" w:hAnsi="宋体" w:hint="eastAsia"/>
                <w:kern w:val="0"/>
                <w:sz w:val="20"/>
                <w:szCs w:val="20"/>
              </w:rPr>
            </w:pPr>
            <w:r>
              <w:rPr>
                <w:rFonts w:ascii="宋体" w:hAnsi="宋体" w:hint="eastAsia"/>
                <w:kern w:val="0"/>
                <w:sz w:val="20"/>
                <w:szCs w:val="20"/>
              </w:rPr>
              <w:t>83.33%</w:t>
            </w:r>
          </w:p>
        </w:tc>
      </w:tr>
    </w:tbl>
    <w:p w14:paraId="559EA354" w14:textId="77777777" w:rsidR="00FF1421" w:rsidRDefault="00E1384E">
      <w:pPr>
        <w:widowControl/>
        <w:shd w:val="clear" w:color="auto" w:fill="FFFFFF"/>
        <w:spacing w:after="180"/>
        <w:rPr>
          <w:rFonts w:ascii="Times New Roman" w:hAnsi="Times New Roman" w:cs="Times New Roman"/>
          <w:b/>
          <w:color w:val="060607"/>
          <w:spacing w:val="4"/>
          <w:sz w:val="24"/>
          <w:shd w:val="clear" w:color="auto" w:fill="FFFFFF"/>
        </w:rPr>
      </w:pPr>
      <w:r>
        <w:rPr>
          <w:rFonts w:ascii="Times New Roman" w:eastAsia="Helvetica" w:hAnsi="Times New Roman" w:cs="Times New Roman" w:hint="eastAsia"/>
          <w:color w:val="060607"/>
          <w:spacing w:val="4"/>
          <w:kern w:val="0"/>
          <w:sz w:val="20"/>
          <w:szCs w:val="20"/>
          <w:shd w:val="clear" w:color="auto" w:fill="FFFFFF"/>
        </w:rPr>
        <w:t>Note: "T" in the table indicates that the AI had rigorous logic on the corresponding problem, "F" indicates that the AI had poor logical rigor.</w:t>
      </w:r>
    </w:p>
    <w:p w14:paraId="1FE3BC24"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highlight w:val="yellow"/>
          <w:shd w:val="clear" w:color="auto" w:fill="FFFFFF"/>
        </w:rPr>
      </w:pPr>
      <w:r>
        <w:rPr>
          <w:rFonts w:ascii="Times New Roman" w:hAnsi="Times New Roman" w:cs="Times New Roman"/>
          <w:b/>
          <w:color w:val="060607"/>
          <w:spacing w:val="4"/>
          <w:sz w:val="24"/>
          <w:shd w:val="clear" w:color="auto" w:fill="FFFFFF"/>
        </w:rPr>
        <w:t>5</w:t>
      </w:r>
      <w:r>
        <w:rPr>
          <w:rFonts w:ascii="Times New Roman" w:eastAsia="Helvetica" w:hAnsi="Times New Roman" w:cs="Times New Roman"/>
          <w:b/>
          <w:color w:val="060607"/>
          <w:spacing w:val="4"/>
          <w:sz w:val="24"/>
          <w:shd w:val="clear" w:color="auto" w:fill="FFFFFF"/>
        </w:rPr>
        <w:t xml:space="preserve">. </w:t>
      </w:r>
      <w:r>
        <w:rPr>
          <w:rFonts w:ascii="Times New Roman" w:eastAsia="Helvetica" w:hAnsi="Times New Roman" w:cs="Times New Roman" w:hint="eastAsia"/>
          <w:b/>
          <w:color w:val="060607"/>
          <w:spacing w:val="4"/>
          <w:sz w:val="24"/>
          <w:shd w:val="clear" w:color="auto" w:fill="FFFFFF"/>
        </w:rPr>
        <w:t>Discussion</w:t>
      </w:r>
    </w:p>
    <w:p w14:paraId="51507DA4"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This study used 18 middle school mathematics problems covering three modules (algebra, geometry, and probability) as test samples, selected five mainstream </w:t>
      </w:r>
      <w:r>
        <w:rPr>
          <w:rFonts w:ascii="Times New Roman" w:hAnsi="Times New Roman" w:cs="Times New Roman" w:hint="eastAsia"/>
          <w:color w:val="060607"/>
          <w:spacing w:val="4"/>
          <w:kern w:val="0"/>
          <w:sz w:val="24"/>
          <w:shd w:val="clear" w:color="auto" w:fill="FFFFFF"/>
        </w:rPr>
        <w:t>Chinese</w:t>
      </w:r>
      <w:r>
        <w:rPr>
          <w:rFonts w:ascii="Times New Roman" w:eastAsia="Helvetica" w:hAnsi="Times New Roman" w:cs="Times New Roman" w:hint="eastAsia"/>
          <w:color w:val="060607"/>
          <w:spacing w:val="4"/>
          <w:kern w:val="0"/>
          <w:sz w:val="24"/>
          <w:shd w:val="clear" w:color="auto" w:fill="FFFFFF"/>
        </w:rPr>
        <w:t xml:space="preserve"> generative AI models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Kimi, and Wenxin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as research subjects, and conducted comparative testing and analysis from four dimensions (problem-solving efficiency, result accuracy, solution completeness, and logical rigor), aiming to systematically evaluate </w:t>
      </w:r>
      <w:r>
        <w:rPr>
          <w:rFonts w:ascii="Times New Roman" w:hAnsi="Times New Roman" w:cs="Times New Roman" w:hint="eastAsia"/>
          <w:color w:val="060607"/>
          <w:spacing w:val="4"/>
          <w:kern w:val="0"/>
          <w:sz w:val="24"/>
          <w:shd w:val="clear" w:color="auto" w:fill="FFFFFF"/>
        </w:rPr>
        <w:t>Chinese</w:t>
      </w:r>
      <w:r>
        <w:rPr>
          <w:rFonts w:ascii="Times New Roman" w:eastAsia="Helvetica" w:hAnsi="Times New Roman" w:cs="Times New Roman" w:hint="eastAsia"/>
          <w:color w:val="060607"/>
          <w:spacing w:val="4"/>
          <w:kern w:val="0"/>
          <w:sz w:val="24"/>
          <w:shd w:val="clear" w:color="auto" w:fill="FFFFFF"/>
        </w:rPr>
        <w:t xml:space="preserve"> large models' ability to solve middle school mathematics problems.</w:t>
      </w:r>
    </w:p>
    <w:p w14:paraId="2C3DB273"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By having the above five AI models solve 18 problems, it can be seen that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and Kimi had the shortest time,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ranked third, Wenxin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took relatively longer, and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took the longest. In terms of accuracy,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had the highest accuracy,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and Wenxin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were slightly lower, and Kimi had the lowest accuracy. In terms of solution completeness, all generative AI models had relatively high solution completeness, </w:t>
      </w:r>
      <w:r>
        <w:rPr>
          <w:rFonts w:ascii="Times New Roman" w:eastAsia="Helvetica" w:hAnsi="Times New Roman" w:cs="Times New Roman" w:hint="eastAsia"/>
          <w:color w:val="060607"/>
          <w:spacing w:val="4"/>
          <w:kern w:val="0"/>
          <w:sz w:val="24"/>
          <w:shd w:val="clear" w:color="auto" w:fill="FFFFFF"/>
        </w:rPr>
        <w:lastRenderedPageBreak/>
        <w:t xml:space="preserve">with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and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having the highest solution completeness, followed by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and Wenxin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and Kimi having the worst solution completeness. In terms of logical rigor, all generative AI models had relatively strong logical rigor, with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having the highest rigor,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and Kimi slightly lower, and Wenxin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xml:space="preserve"> having the worst logical rigor.</w:t>
      </w:r>
    </w:p>
    <w:p w14:paraId="4BABA294"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 xml:space="preserve">Overall, 1) Different generative AI models show significant differences in middle school mathematics problem-solving ability, among which </w:t>
      </w:r>
      <w:proofErr w:type="spellStart"/>
      <w:r>
        <w:rPr>
          <w:rFonts w:ascii="Times New Roman" w:eastAsia="Helvetica" w:hAnsi="Times New Roman" w:cs="Times New Roman" w:hint="eastAsia"/>
          <w:color w:val="060607"/>
          <w:spacing w:val="4"/>
          <w:kern w:val="0"/>
          <w:sz w:val="24"/>
          <w:shd w:val="clear" w:color="auto" w:fill="FFFFFF"/>
        </w:rPr>
        <w:t>Doubao</w:t>
      </w:r>
      <w:proofErr w:type="spellEnd"/>
      <w:r>
        <w:rPr>
          <w:rFonts w:ascii="Times New Roman" w:eastAsia="Helvetica" w:hAnsi="Times New Roman" w:cs="Times New Roman" w:hint="eastAsia"/>
          <w:color w:val="060607"/>
          <w:spacing w:val="4"/>
          <w:kern w:val="0"/>
          <w:sz w:val="24"/>
          <w:shd w:val="clear" w:color="auto" w:fill="FFFFFF"/>
        </w:rPr>
        <w:t xml:space="preserve"> and Tencent </w:t>
      </w:r>
      <w:proofErr w:type="spellStart"/>
      <w:r>
        <w:rPr>
          <w:rFonts w:ascii="Times New Roman" w:eastAsia="Helvetica" w:hAnsi="Times New Roman" w:cs="Times New Roman" w:hint="eastAsia"/>
          <w:color w:val="060607"/>
          <w:spacing w:val="4"/>
          <w:kern w:val="0"/>
          <w:sz w:val="24"/>
          <w:shd w:val="clear" w:color="auto" w:fill="FFFFFF"/>
        </w:rPr>
        <w:t>Yuanbao</w:t>
      </w:r>
      <w:proofErr w:type="spellEnd"/>
      <w:r>
        <w:rPr>
          <w:rFonts w:ascii="Times New Roman" w:eastAsia="Helvetica" w:hAnsi="Times New Roman" w:cs="Times New Roman" w:hint="eastAsia"/>
          <w:color w:val="060607"/>
          <w:spacing w:val="4"/>
          <w:kern w:val="0"/>
          <w:sz w:val="24"/>
          <w:shd w:val="clear" w:color="auto" w:fill="FFFFFF"/>
        </w:rPr>
        <w:t xml:space="preserve"> have balanced overall performance with good teaching assistance value, while </w:t>
      </w:r>
      <w:proofErr w:type="spellStart"/>
      <w:r>
        <w:rPr>
          <w:rFonts w:ascii="Times New Roman" w:eastAsia="Helvetica" w:hAnsi="Times New Roman" w:cs="Times New Roman" w:hint="eastAsia"/>
          <w:color w:val="060607"/>
          <w:spacing w:val="4"/>
          <w:kern w:val="0"/>
          <w:sz w:val="24"/>
          <w:shd w:val="clear" w:color="auto" w:fill="FFFFFF"/>
        </w:rPr>
        <w:t>Deepseek</w:t>
      </w:r>
      <w:proofErr w:type="spellEnd"/>
      <w:r>
        <w:rPr>
          <w:rFonts w:ascii="Times New Roman" w:eastAsia="Helvetica" w:hAnsi="Times New Roman" w:cs="Times New Roman" w:hint="eastAsia"/>
          <w:color w:val="060607"/>
          <w:spacing w:val="4"/>
          <w:kern w:val="0"/>
          <w:sz w:val="24"/>
          <w:shd w:val="clear" w:color="auto" w:fill="FFFFFF"/>
        </w:rPr>
        <w:t xml:space="preserve">, Wenxin </w:t>
      </w:r>
      <w:proofErr w:type="spellStart"/>
      <w:r>
        <w:rPr>
          <w:rFonts w:ascii="Times New Roman" w:eastAsia="Helvetica" w:hAnsi="Times New Roman" w:cs="Times New Roman" w:hint="eastAsia"/>
          <w:color w:val="060607"/>
          <w:spacing w:val="4"/>
          <w:kern w:val="0"/>
          <w:sz w:val="24"/>
          <w:shd w:val="clear" w:color="auto" w:fill="FFFFFF"/>
        </w:rPr>
        <w:t>Yiyan</w:t>
      </w:r>
      <w:proofErr w:type="spellEnd"/>
      <w:r>
        <w:rPr>
          <w:rFonts w:ascii="Times New Roman" w:eastAsia="Helvetica" w:hAnsi="Times New Roman" w:cs="Times New Roman" w:hint="eastAsia"/>
          <w:color w:val="060607"/>
          <w:spacing w:val="4"/>
          <w:kern w:val="0"/>
          <w:sz w:val="24"/>
          <w:shd w:val="clear" w:color="auto" w:fill="FFFFFF"/>
        </w:rPr>
        <w:t>, and Kimi each have shortcomings. 2) Generative AI shows significant problem-type differentiation characteristics in middle school mathematics problem-solving, performing outstandingly in algebra and probability problems but poorly in geometry problems.</w:t>
      </w:r>
    </w:p>
    <w:p w14:paraId="7AAC9598"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Regarding the differences in problem-solving ability of different generative AI models in middle school mathematics, Sejun Oh, using Korean university academic ability test questions as samples, evaluated the mathematical problem-solving ability of generative AI and found that different models (such as o1-preview and gpt-4o) had significant differences in average accuracy, indicating that the unevenness of generative AI models in mathematical problem-solving ability is a common phenomenon (Oh, 2024). Sejun Oh's research is basically consistent with the conclusions of this study.</w:t>
      </w:r>
    </w:p>
    <w:p w14:paraId="2EA44F62"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r>
        <w:rPr>
          <w:rFonts w:ascii="Times New Roman" w:hAnsi="Times New Roman" w:cs="Times New Roman"/>
          <w:b/>
          <w:color w:val="060607"/>
          <w:spacing w:val="4"/>
          <w:sz w:val="24"/>
          <w:shd w:val="clear" w:color="auto" w:fill="FFFFFF"/>
        </w:rPr>
        <w:t>6</w:t>
      </w:r>
      <w:r>
        <w:rPr>
          <w:rFonts w:ascii="Times New Roman" w:eastAsia="Helvetica" w:hAnsi="Times New Roman" w:cs="Times New Roman"/>
          <w:b/>
          <w:color w:val="060607"/>
          <w:spacing w:val="4"/>
          <w:sz w:val="24"/>
          <w:shd w:val="clear" w:color="auto" w:fill="FFFFFF"/>
        </w:rPr>
        <w:t xml:space="preserve">. </w:t>
      </w:r>
      <w:r>
        <w:rPr>
          <w:rFonts w:ascii="Times New Roman" w:eastAsia="Helvetica" w:hAnsi="Times New Roman" w:cs="Times New Roman" w:hint="eastAsia"/>
          <w:b/>
          <w:color w:val="060607"/>
          <w:spacing w:val="4"/>
          <w:sz w:val="24"/>
          <w:shd w:val="clear" w:color="auto" w:fill="FFFFFF"/>
        </w:rPr>
        <w:t>Conclusions and Recommendations</w:t>
      </w:r>
    </w:p>
    <w:p w14:paraId="5146DA00" w14:textId="77777777" w:rsidR="00FF1421" w:rsidRDefault="00E1384E">
      <w:pPr>
        <w:widowControl/>
        <w:shd w:val="clear" w:color="auto" w:fill="FFFFFF"/>
        <w:spacing w:after="180"/>
        <w:rPr>
          <w:rFonts w:ascii="Times New Roman" w:hAnsi="Times New Roman" w:cs="Times New Roman"/>
          <w:sz w:val="24"/>
        </w:rPr>
      </w:pPr>
      <w:r>
        <w:rPr>
          <w:rFonts w:ascii="Times New Roman" w:hAnsi="Times New Roman" w:cs="Times New Roman" w:hint="eastAsia"/>
          <w:sz w:val="24"/>
        </w:rPr>
        <w:t xml:space="preserve">Through testing five common generative AI models (Tencent </w:t>
      </w:r>
      <w:proofErr w:type="spellStart"/>
      <w:r>
        <w:rPr>
          <w:rFonts w:ascii="Times New Roman" w:hAnsi="Times New Roman" w:cs="Times New Roman" w:hint="eastAsia"/>
          <w:sz w:val="24"/>
        </w:rPr>
        <w:t>Yuanbao</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Deepseek</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Doubao</w:t>
      </w:r>
      <w:proofErr w:type="spellEnd"/>
      <w:r>
        <w:rPr>
          <w:rFonts w:ascii="Times New Roman" w:hAnsi="Times New Roman" w:cs="Times New Roman" w:hint="eastAsia"/>
          <w:sz w:val="24"/>
        </w:rPr>
        <w:t xml:space="preserve">, Kimi, and Wenxin </w:t>
      </w:r>
      <w:proofErr w:type="spellStart"/>
      <w:r>
        <w:rPr>
          <w:rFonts w:ascii="Times New Roman" w:hAnsi="Times New Roman" w:cs="Times New Roman" w:hint="eastAsia"/>
          <w:sz w:val="24"/>
        </w:rPr>
        <w:t>Yiyan</w:t>
      </w:r>
      <w:proofErr w:type="spellEnd"/>
      <w:r>
        <w:rPr>
          <w:rFonts w:ascii="Times New Roman" w:hAnsi="Times New Roman" w:cs="Times New Roman" w:hint="eastAsia"/>
          <w:sz w:val="24"/>
        </w:rPr>
        <w:t xml:space="preserve">) on 18 middle school mathematics problems covering algebra, geometry, and probability (6 problems of each type), and conducting comparative analysis from four dimensions (problem-solving efficiency, result accuracy, solution completeness, and logical rigor), the conclusions are as follows: 1) Different generative AI models show significant differences in middle school mathematics problem-solving ability, among which </w:t>
      </w:r>
      <w:proofErr w:type="spellStart"/>
      <w:r>
        <w:rPr>
          <w:rFonts w:ascii="Times New Roman" w:hAnsi="Times New Roman" w:cs="Times New Roman" w:hint="eastAsia"/>
          <w:sz w:val="24"/>
        </w:rPr>
        <w:t>Doubao</w:t>
      </w:r>
      <w:proofErr w:type="spellEnd"/>
      <w:r>
        <w:rPr>
          <w:rFonts w:ascii="Times New Roman" w:hAnsi="Times New Roman" w:cs="Times New Roman" w:hint="eastAsia"/>
          <w:sz w:val="24"/>
        </w:rPr>
        <w:t xml:space="preserve"> and Tencent </w:t>
      </w:r>
      <w:proofErr w:type="spellStart"/>
      <w:r>
        <w:rPr>
          <w:rFonts w:ascii="Times New Roman" w:hAnsi="Times New Roman" w:cs="Times New Roman" w:hint="eastAsia"/>
          <w:sz w:val="24"/>
        </w:rPr>
        <w:t>Yuanbao</w:t>
      </w:r>
      <w:proofErr w:type="spellEnd"/>
      <w:r>
        <w:rPr>
          <w:rFonts w:ascii="Times New Roman" w:hAnsi="Times New Roman" w:cs="Times New Roman" w:hint="eastAsia"/>
          <w:sz w:val="24"/>
        </w:rPr>
        <w:t xml:space="preserve"> have balanced overall performance with good teaching assistance value, while </w:t>
      </w:r>
      <w:proofErr w:type="spellStart"/>
      <w:r>
        <w:rPr>
          <w:rFonts w:ascii="Times New Roman" w:hAnsi="Times New Roman" w:cs="Times New Roman" w:hint="eastAsia"/>
          <w:sz w:val="24"/>
        </w:rPr>
        <w:t>Deepseek</w:t>
      </w:r>
      <w:proofErr w:type="spellEnd"/>
      <w:r>
        <w:rPr>
          <w:rFonts w:ascii="Times New Roman" w:hAnsi="Times New Roman" w:cs="Times New Roman" w:hint="eastAsia"/>
          <w:sz w:val="24"/>
        </w:rPr>
        <w:t xml:space="preserve">, Wenxin </w:t>
      </w:r>
      <w:proofErr w:type="spellStart"/>
      <w:r>
        <w:rPr>
          <w:rFonts w:ascii="Times New Roman" w:hAnsi="Times New Roman" w:cs="Times New Roman" w:hint="eastAsia"/>
          <w:sz w:val="24"/>
        </w:rPr>
        <w:t>Yiyan</w:t>
      </w:r>
      <w:proofErr w:type="spellEnd"/>
      <w:r>
        <w:rPr>
          <w:rFonts w:ascii="Times New Roman" w:hAnsi="Times New Roman" w:cs="Times New Roman" w:hint="eastAsia"/>
          <w:sz w:val="24"/>
        </w:rPr>
        <w:t>, and Kimi each have shortcomings. 2) Generative AI shows significant problem-type differentiation characteristics in middle school mathematics problem-solving, performing outstandingly in algebra and probability problems but poorly in geometry problems.</w:t>
      </w:r>
    </w:p>
    <w:p w14:paraId="6EE21F00" w14:textId="030A8BE4" w:rsidR="00FF1421" w:rsidRDefault="00E1384E">
      <w:pPr>
        <w:widowControl/>
        <w:shd w:val="clear" w:color="auto" w:fill="FFFFFF"/>
        <w:spacing w:after="180"/>
      </w:pPr>
      <w:r>
        <w:rPr>
          <w:rFonts w:ascii="Times New Roman" w:hAnsi="Times New Roman" w:cs="Times New Roman" w:hint="eastAsia"/>
          <w:sz w:val="24"/>
        </w:rPr>
        <w:t xml:space="preserve">Based on the above conclusions, recommendations are: 1) Students should use AI as an auxiliary tool for mathematics learning, not relying on it for direct answers, examining solution approaches with a critical eye, comparing their own thinking paths with AI's problem-solving logic, and exploring differences. For questionable steps, actively consult materials and ask teachers and classmates to verify authenticity. 2) </w:t>
      </w:r>
      <w:r w:rsidR="00D63245" w:rsidRPr="00D63245">
        <w:rPr>
          <w:rFonts w:ascii="Times New Roman" w:hAnsi="Times New Roman" w:cs="Times New Roman"/>
          <w:sz w:val="24"/>
          <w:highlight w:val="yellow"/>
        </w:rPr>
        <w:t xml:space="preserve">Teachers should clarify the auxiliary role of AI, guide students to form a correct understanding of its value, integrate the empowerment of technology with humanistic </w:t>
      </w:r>
      <w:r w:rsidR="00D63245" w:rsidRPr="00D63245">
        <w:rPr>
          <w:rFonts w:ascii="Times New Roman" w:hAnsi="Times New Roman" w:cs="Times New Roman"/>
          <w:sz w:val="24"/>
          <w:highlight w:val="yellow"/>
        </w:rPr>
        <w:lastRenderedPageBreak/>
        <w:t>teaching into specific teaching design, and design interactive teaching activities to cultivate students' critical thinking and collaborative abi</w:t>
      </w:r>
      <w:r w:rsidR="00D63245" w:rsidRPr="00B229DD">
        <w:rPr>
          <w:rFonts w:ascii="Times New Roman" w:hAnsi="Times New Roman" w:cs="Times New Roman"/>
          <w:sz w:val="24"/>
          <w:highlight w:val="yellow"/>
        </w:rPr>
        <w:t>lities</w:t>
      </w:r>
      <w:r w:rsidR="00B229DD" w:rsidRPr="00B229DD">
        <w:rPr>
          <w:highlight w:val="yellow"/>
        </w:rPr>
        <w:t xml:space="preserve"> </w:t>
      </w:r>
      <w:r w:rsidR="00B229DD" w:rsidRPr="00B229DD">
        <w:rPr>
          <w:rFonts w:ascii="Times New Roman" w:hAnsi="Times New Roman" w:cs="Times New Roman"/>
          <w:sz w:val="24"/>
          <w:highlight w:val="yellow"/>
        </w:rPr>
        <w:t>(Zhou, 2025)</w:t>
      </w:r>
      <w:r w:rsidR="00D63245" w:rsidRPr="00D63245">
        <w:rPr>
          <w:rFonts w:ascii="Times New Roman" w:hAnsi="Times New Roman" w:cs="Times New Roman"/>
          <w:sz w:val="24"/>
          <w:highlight w:val="yellow"/>
        </w:rPr>
        <w:t>.</w:t>
      </w:r>
      <w:r>
        <w:rPr>
          <w:rFonts w:ascii="Times New Roman" w:hAnsi="Times New Roman" w:cs="Times New Roman" w:hint="eastAsia"/>
          <w:sz w:val="24"/>
        </w:rPr>
        <w:t xml:space="preserve"> For example, set up "AI answer error-finding" tasks, deliberately select cases where AI has omissions in problem-solving, and guide students to discover problems and correct answers through consulting textbooks, derivation verification, etc.</w:t>
      </w:r>
      <w:r w:rsidR="00D63245" w:rsidRPr="00D63245">
        <w:rPr>
          <w:rFonts w:hint="eastAsia"/>
        </w:rPr>
        <w:t xml:space="preserve"> </w:t>
      </w:r>
    </w:p>
    <w:p w14:paraId="27F40FFC" w14:textId="393724F7" w:rsidR="00D63245" w:rsidRDefault="00D63245">
      <w:pPr>
        <w:widowControl/>
        <w:shd w:val="clear" w:color="auto" w:fill="FFFFFF"/>
        <w:spacing w:after="180"/>
        <w:rPr>
          <w:rFonts w:ascii="Times New Roman" w:hAnsi="Times New Roman" w:cs="Times New Roman"/>
          <w:sz w:val="24"/>
        </w:rPr>
      </w:pPr>
    </w:p>
    <w:p w14:paraId="43415DC8" w14:textId="77777777" w:rsidR="00FF1421" w:rsidRDefault="00E1384E">
      <w:pPr>
        <w:widowControl/>
        <w:shd w:val="clear" w:color="auto" w:fill="FFFFFF"/>
        <w:spacing w:after="180"/>
        <w:rPr>
          <w:rFonts w:ascii="Times New Roman" w:hAnsi="Times New Roman" w:cs="Times New Roman"/>
          <w:sz w:val="24"/>
        </w:rPr>
      </w:pPr>
      <w:r>
        <w:rPr>
          <w:rFonts w:ascii="Times New Roman" w:hAnsi="Times New Roman" w:cs="Times New Roman" w:hint="eastAsia"/>
          <w:sz w:val="24"/>
        </w:rPr>
        <w:t>This study only selected 18 middle school mathematics problems for testing. Although covering three modules of algebra, geometry, and probability, the sample size is small and does not fully cover special problem types, such as open-ended application problems and cross-module comprehensive problems. The testing process used unified instructions and fixed interaction modes, without simulating the dynamic interaction process between teachers and students in real teaching scenarios. Therefore, it is necessary to increase the number and types of test problems in the future, simulate diverse teaching interaction scenarios, and conduct more comprehensive and in-depth research on the ability of Chinese generative AI to solve middle school mathematics problems.</w:t>
      </w:r>
    </w:p>
    <w:p w14:paraId="3431946B" w14:textId="77777777" w:rsidR="00FF1421" w:rsidRDefault="00FF1421">
      <w:pPr>
        <w:rPr>
          <w:rFonts w:ascii="Times New Roman" w:hAnsi="Times New Roman" w:cs="Times New Roman"/>
          <w:sz w:val="24"/>
        </w:rPr>
      </w:pPr>
    </w:p>
    <w:p w14:paraId="72206E18" w14:textId="77777777" w:rsidR="00FF1421" w:rsidRDefault="00E1384E">
      <w:pPr>
        <w:widowControl/>
        <w:spacing w:after="200" w:line="276" w:lineRule="auto"/>
        <w:jc w:val="left"/>
        <w:rPr>
          <w:rFonts w:ascii="Times New Roman" w:hAnsi="Times New Roman" w:cs="Times New Roman"/>
          <w:sz w:val="24"/>
        </w:rPr>
      </w:pPr>
      <w:r>
        <w:rPr>
          <w:rFonts w:ascii="Times New Roman" w:hAnsi="Times New Roman" w:cs="Times New Roman"/>
          <w:sz w:val="24"/>
        </w:rPr>
        <w:t>COMPETING INTERESTS DISCLAIMER:</w:t>
      </w:r>
    </w:p>
    <w:p w14:paraId="612C75BE" w14:textId="77777777" w:rsidR="00FF1421" w:rsidRDefault="00E1384E">
      <w:pPr>
        <w:widowControl/>
        <w:spacing w:after="200" w:line="276" w:lineRule="auto"/>
        <w:jc w:val="left"/>
        <w:rPr>
          <w:rFonts w:ascii="Times New Roman" w:hAnsi="Times New Roman" w:cs="Times New Roman"/>
          <w:sz w:val="24"/>
        </w:rPr>
      </w:pPr>
      <w:r>
        <w:rPr>
          <w:rFonts w:ascii="Times New Roman" w:hAnsi="Times New Roman" w:cs="Times New Roman"/>
          <w:sz w:val="24"/>
        </w:rPr>
        <w:t>Authors have declared that they have no known competing financial interests OR non-financial interests OR personal relationships that could have appeared to influence the work reported in this paper.</w:t>
      </w:r>
    </w:p>
    <w:p w14:paraId="01ADF0F0" w14:textId="77777777" w:rsidR="00FF1421" w:rsidRDefault="00FF1421">
      <w:pPr>
        <w:widowControl/>
        <w:spacing w:after="200" w:line="276" w:lineRule="auto"/>
        <w:jc w:val="left"/>
        <w:rPr>
          <w:rFonts w:ascii="Times New Roman" w:hAnsi="Times New Roman" w:cs="Times New Roman"/>
          <w:sz w:val="24"/>
        </w:rPr>
      </w:pPr>
    </w:p>
    <w:p w14:paraId="0900E4C8" w14:textId="77777777" w:rsidR="00FF1421" w:rsidRDefault="00E1384E">
      <w:pPr>
        <w:spacing w:after="160" w:line="278" w:lineRule="auto"/>
      </w:pPr>
      <w:r>
        <w:t>Disclaimer (Artificial intelligence)</w:t>
      </w:r>
    </w:p>
    <w:p w14:paraId="02558BFA" w14:textId="77777777" w:rsidR="00FF1421" w:rsidRDefault="00E1384E">
      <w:pPr>
        <w:spacing w:after="160" w:line="278" w:lineRule="auto"/>
      </w:pPr>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p>
    <w:p w14:paraId="3CB34CAC" w14:textId="77777777" w:rsidR="00FF1421" w:rsidRDefault="00FF1421">
      <w:pPr>
        <w:rPr>
          <w:rFonts w:ascii="Times New Roman" w:hAnsi="Times New Roman" w:cs="Times New Roman"/>
          <w:sz w:val="24"/>
        </w:rPr>
      </w:pPr>
    </w:p>
    <w:p w14:paraId="6C883311" w14:textId="77777777" w:rsidR="00FF1421" w:rsidRDefault="00FF1421">
      <w:pPr>
        <w:rPr>
          <w:rFonts w:ascii="Times New Roman" w:hAnsi="Times New Roman" w:cs="Times New Roman"/>
          <w:sz w:val="24"/>
        </w:rPr>
      </w:pPr>
    </w:p>
    <w:p w14:paraId="0FB306E7" w14:textId="77777777" w:rsidR="00FF1421" w:rsidRDefault="00FF1421">
      <w:pPr>
        <w:rPr>
          <w:rFonts w:ascii="Times New Roman" w:hAnsi="Times New Roman" w:cs="Times New Roman"/>
          <w:sz w:val="24"/>
        </w:rPr>
      </w:pPr>
    </w:p>
    <w:p w14:paraId="5BF45790" w14:textId="77777777" w:rsidR="00FF1421" w:rsidRDefault="00E1384E">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Helvetica" w:hAnsi="Times New Roman" w:cs="Times New Roman"/>
          <w:b/>
          <w:color w:val="060607"/>
          <w:spacing w:val="4"/>
          <w:sz w:val="24"/>
          <w:shd w:val="clear" w:color="auto" w:fill="FFFFFF"/>
        </w:rPr>
        <w:t>REFERENCES</w:t>
      </w:r>
    </w:p>
    <w:p w14:paraId="0CC3C530" w14:textId="77777777" w:rsidR="00F72366" w:rsidRDefault="00F72366" w:rsidP="00F72366">
      <w:pPr>
        <w:widowControl/>
        <w:shd w:val="clear" w:color="auto" w:fill="FFFFFF"/>
        <w:ind w:left="496" w:hangingChars="200" w:hanging="496"/>
        <w:rPr>
          <w:rFonts w:ascii="Times New Roman" w:hAnsi="Times New Roman" w:cs="Times New Roman"/>
          <w:color w:val="060607"/>
          <w:spacing w:val="4"/>
          <w:kern w:val="0"/>
          <w:sz w:val="24"/>
        </w:rPr>
      </w:pPr>
      <w:r w:rsidRPr="00187C2A">
        <w:rPr>
          <w:rFonts w:ascii="Times New Roman" w:hAnsi="Times New Roman" w:cs="Times New Roman"/>
          <w:color w:val="060607"/>
          <w:spacing w:val="4"/>
          <w:kern w:val="0"/>
          <w:sz w:val="24"/>
          <w:highlight w:val="yellow"/>
        </w:rPr>
        <w:t xml:space="preserve">Chu, A., &amp; Yang, Z. (2025). Using Artificial Intelligence (AI) of Chinese College Students in Solving Mathematical Problems. Asian Journal of Education and Social Studies, 51(11), 766-775. </w:t>
      </w:r>
      <w:hyperlink r:id="rId6" w:history="1">
        <w:r w:rsidRPr="00187C2A">
          <w:rPr>
            <w:rStyle w:val="aa"/>
            <w:rFonts w:ascii="Times New Roman" w:hAnsi="Times New Roman" w:cs="Times New Roman"/>
            <w:spacing w:val="4"/>
            <w:kern w:val="0"/>
            <w:sz w:val="24"/>
            <w:highlight w:val="yellow"/>
          </w:rPr>
          <w:t>https://doi.org/10.9734/AJESS/2025/V51I112650</w:t>
        </w:r>
      </w:hyperlink>
    </w:p>
    <w:p w14:paraId="0C725421" w14:textId="77777777" w:rsidR="00F72366" w:rsidRDefault="00F72366" w:rsidP="00F72366">
      <w:pPr>
        <w:widowControl/>
        <w:shd w:val="clear" w:color="auto" w:fill="FFFFFF"/>
        <w:ind w:left="496" w:hangingChars="200" w:hanging="496"/>
        <w:rPr>
          <w:rFonts w:ascii="Times New Roman" w:hAnsi="Times New Roman" w:cs="Times New Roman"/>
          <w:color w:val="060607"/>
          <w:spacing w:val="4"/>
          <w:kern w:val="0"/>
          <w:sz w:val="24"/>
        </w:rPr>
      </w:pPr>
      <w:r w:rsidRPr="008E5DBE">
        <w:rPr>
          <w:rFonts w:ascii="Times New Roman" w:hAnsi="Times New Roman" w:cs="Times New Roman"/>
          <w:color w:val="060607"/>
          <w:spacing w:val="4"/>
          <w:kern w:val="0"/>
          <w:sz w:val="24"/>
          <w:highlight w:val="yellow"/>
        </w:rPr>
        <w:t xml:space="preserve">Daher, W., &amp; </w:t>
      </w:r>
      <w:proofErr w:type="spellStart"/>
      <w:r w:rsidRPr="008E5DBE">
        <w:rPr>
          <w:rFonts w:ascii="Times New Roman" w:hAnsi="Times New Roman" w:cs="Times New Roman"/>
          <w:color w:val="060607"/>
          <w:spacing w:val="4"/>
          <w:kern w:val="0"/>
          <w:sz w:val="24"/>
          <w:highlight w:val="yellow"/>
        </w:rPr>
        <w:t>Gierdien</w:t>
      </w:r>
      <w:proofErr w:type="spellEnd"/>
      <w:r w:rsidRPr="008E5DBE">
        <w:rPr>
          <w:rFonts w:ascii="Times New Roman" w:hAnsi="Times New Roman" w:cs="Times New Roman"/>
          <w:color w:val="060607"/>
          <w:spacing w:val="4"/>
          <w:kern w:val="0"/>
          <w:sz w:val="24"/>
          <w:highlight w:val="yellow"/>
        </w:rPr>
        <w:t xml:space="preserve">, F. (2024). </w:t>
      </w:r>
      <w:bookmarkStart w:id="6" w:name="OLE_LINK11"/>
      <w:bookmarkStart w:id="7" w:name="OLE_LINK13"/>
      <w:r w:rsidRPr="008E5DBE">
        <w:rPr>
          <w:rFonts w:ascii="Times New Roman" w:hAnsi="Times New Roman" w:cs="Times New Roman"/>
          <w:color w:val="060607"/>
          <w:spacing w:val="4"/>
          <w:kern w:val="0"/>
          <w:sz w:val="24"/>
          <w:highlight w:val="yellow"/>
        </w:rPr>
        <w:t>Use of language by generative AI tools in mathematical problem solving: The case of ChatGPT</w:t>
      </w:r>
      <w:bookmarkEnd w:id="6"/>
      <w:r w:rsidRPr="008E5DBE">
        <w:rPr>
          <w:rFonts w:ascii="Times New Roman" w:hAnsi="Times New Roman" w:cs="Times New Roman"/>
          <w:color w:val="060607"/>
          <w:spacing w:val="4"/>
          <w:kern w:val="0"/>
          <w:sz w:val="24"/>
          <w:highlight w:val="yellow"/>
        </w:rPr>
        <w:t>.</w:t>
      </w:r>
      <w:bookmarkEnd w:id="7"/>
      <w:r w:rsidRPr="008E5DBE">
        <w:rPr>
          <w:rFonts w:ascii="Times New Roman" w:hAnsi="Times New Roman" w:cs="Times New Roman"/>
          <w:color w:val="060607"/>
          <w:spacing w:val="4"/>
          <w:kern w:val="0"/>
          <w:sz w:val="24"/>
          <w:highlight w:val="yellow"/>
        </w:rPr>
        <w:t xml:space="preserve"> African Journal of Research in Mathematics, Science and Technology Education, 28(2), 222-235.</w:t>
      </w:r>
      <w:r>
        <w:rPr>
          <w:rFonts w:ascii="Times New Roman" w:hAnsi="Times New Roman" w:cs="Times New Roman" w:hint="eastAsia"/>
          <w:color w:val="060607"/>
          <w:spacing w:val="4"/>
          <w:kern w:val="0"/>
          <w:sz w:val="24"/>
        </w:rPr>
        <w:t xml:space="preserve"> </w:t>
      </w:r>
      <w:hyperlink r:id="rId7" w:history="1">
        <w:r w:rsidRPr="00875165">
          <w:rPr>
            <w:rStyle w:val="aa"/>
            <w:rFonts w:ascii="Times New Roman" w:hAnsi="Times New Roman" w:cs="Times New Roman"/>
            <w:spacing w:val="4"/>
            <w:kern w:val="0"/>
            <w:sz w:val="24"/>
            <w:highlight w:val="yellow"/>
          </w:rPr>
          <w:t>https://hdl.handle.net/10520/ejc-saarmste_v28_n2_a222</w:t>
        </w:r>
      </w:hyperlink>
    </w:p>
    <w:p w14:paraId="0D7D200A"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lastRenderedPageBreak/>
        <w:t xml:space="preserve">Drori, I., Zhang, S., Shuttleworth, R., Tang, L., Lu, A., Ke, E., ... &amp; Strang, G. (2022). A neural network solves, explains, and generates university math problems by program synthesis and few-shot learning at human level. Proceedings of the National Academy of Sciences, 119(32), e2123433119. </w:t>
      </w:r>
      <w:hyperlink r:id="rId8" w:history="1">
        <w:r>
          <w:rPr>
            <w:rStyle w:val="aa"/>
            <w:rFonts w:ascii="Times New Roman" w:hAnsi="Times New Roman" w:cs="Times New Roman" w:hint="eastAsia"/>
            <w:spacing w:val="4"/>
            <w:kern w:val="0"/>
            <w:sz w:val="24"/>
          </w:rPr>
          <w:t>https://doi.org/10.1073/pnas.2123433119</w:t>
        </w:r>
      </w:hyperlink>
    </w:p>
    <w:p w14:paraId="0297F122"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Du, W., Toshniwal, S., </w:t>
      </w:r>
      <w:proofErr w:type="spellStart"/>
      <w:r>
        <w:rPr>
          <w:rFonts w:ascii="Times New Roman" w:hAnsi="Times New Roman" w:cs="Times New Roman" w:hint="eastAsia"/>
          <w:color w:val="060607"/>
          <w:spacing w:val="4"/>
          <w:kern w:val="0"/>
          <w:sz w:val="24"/>
        </w:rPr>
        <w:t>Kisacanin</w:t>
      </w:r>
      <w:proofErr w:type="spellEnd"/>
      <w:r>
        <w:rPr>
          <w:rFonts w:ascii="Times New Roman" w:hAnsi="Times New Roman" w:cs="Times New Roman" w:hint="eastAsia"/>
          <w:color w:val="060607"/>
          <w:spacing w:val="4"/>
          <w:kern w:val="0"/>
          <w:sz w:val="24"/>
        </w:rPr>
        <w:t xml:space="preserve">, B., Mahdavi, S., </w:t>
      </w:r>
      <w:proofErr w:type="spellStart"/>
      <w:r>
        <w:rPr>
          <w:rFonts w:ascii="Times New Roman" w:hAnsi="Times New Roman" w:cs="Times New Roman" w:hint="eastAsia"/>
          <w:color w:val="060607"/>
          <w:spacing w:val="4"/>
          <w:kern w:val="0"/>
          <w:sz w:val="24"/>
        </w:rPr>
        <w:t>Moshkov</w:t>
      </w:r>
      <w:proofErr w:type="spellEnd"/>
      <w:r>
        <w:rPr>
          <w:rFonts w:ascii="Times New Roman" w:hAnsi="Times New Roman" w:cs="Times New Roman" w:hint="eastAsia"/>
          <w:color w:val="060607"/>
          <w:spacing w:val="4"/>
          <w:kern w:val="0"/>
          <w:sz w:val="24"/>
        </w:rPr>
        <w:t xml:space="preserve">, I., Armstrong, G., ... &amp; Gitman, I. (2025). </w:t>
      </w:r>
      <w:proofErr w:type="spellStart"/>
      <w:r>
        <w:rPr>
          <w:rFonts w:ascii="Times New Roman" w:hAnsi="Times New Roman" w:cs="Times New Roman" w:hint="eastAsia"/>
          <w:color w:val="060607"/>
          <w:spacing w:val="4"/>
          <w:kern w:val="0"/>
          <w:sz w:val="24"/>
        </w:rPr>
        <w:t>Nemotron</w:t>
      </w:r>
      <w:proofErr w:type="spellEnd"/>
      <w:r>
        <w:rPr>
          <w:rFonts w:ascii="Times New Roman" w:hAnsi="Times New Roman" w:cs="Times New Roman" w:hint="eastAsia"/>
          <w:color w:val="060607"/>
          <w:spacing w:val="4"/>
          <w:kern w:val="0"/>
          <w:sz w:val="24"/>
        </w:rPr>
        <w:t xml:space="preserve">-Math: Efficient Long-Context Distillation of Mathematical Reasoning from Multi-Mode Supervision. </w:t>
      </w:r>
      <w:proofErr w:type="spellStart"/>
      <w:r>
        <w:rPr>
          <w:rFonts w:ascii="Times New Roman" w:hAnsi="Times New Roman" w:cs="Times New Roman" w:hint="eastAsia"/>
          <w:color w:val="060607"/>
          <w:spacing w:val="4"/>
          <w:kern w:val="0"/>
          <w:sz w:val="24"/>
        </w:rPr>
        <w:t>arXiv</w:t>
      </w:r>
      <w:proofErr w:type="spellEnd"/>
      <w:r>
        <w:rPr>
          <w:rFonts w:ascii="Times New Roman" w:hAnsi="Times New Roman" w:cs="Times New Roman" w:hint="eastAsia"/>
          <w:color w:val="060607"/>
          <w:spacing w:val="4"/>
          <w:kern w:val="0"/>
          <w:sz w:val="24"/>
        </w:rPr>
        <w:t xml:space="preserve"> preprint arXiv:2512.15489. </w:t>
      </w:r>
    </w:p>
    <w:p w14:paraId="220C79FF" w14:textId="77777777" w:rsidR="00FF1421" w:rsidRDefault="00000000">
      <w:pPr>
        <w:widowControl/>
        <w:shd w:val="clear" w:color="auto" w:fill="FFFFFF"/>
        <w:ind w:leftChars="234" w:left="491"/>
        <w:rPr>
          <w:rFonts w:ascii="Times New Roman" w:hAnsi="Times New Roman" w:cs="Times New Roman"/>
          <w:color w:val="060607"/>
          <w:spacing w:val="4"/>
          <w:kern w:val="0"/>
          <w:sz w:val="24"/>
        </w:rPr>
      </w:pPr>
      <w:hyperlink r:id="rId9" w:history="1">
        <w:r w:rsidR="00E1384E">
          <w:rPr>
            <w:rStyle w:val="aa"/>
            <w:rFonts w:ascii="Times New Roman" w:hAnsi="Times New Roman" w:cs="Times New Roman" w:hint="eastAsia"/>
            <w:spacing w:val="4"/>
            <w:kern w:val="0"/>
            <w:sz w:val="24"/>
          </w:rPr>
          <w:t>https://doi.org/10.48550/arXiv.2512.15489</w:t>
        </w:r>
      </w:hyperlink>
    </w:p>
    <w:p w14:paraId="1819C4EA" w14:textId="77777777" w:rsidR="00F72366" w:rsidRDefault="00F72366" w:rsidP="00F72366">
      <w:pPr>
        <w:widowControl/>
        <w:shd w:val="clear" w:color="auto" w:fill="FFFFFF"/>
        <w:ind w:left="496" w:hangingChars="200" w:hanging="496"/>
        <w:rPr>
          <w:rFonts w:ascii="Times New Roman" w:hAnsi="Times New Roman" w:cs="Times New Roman"/>
          <w:color w:val="060607"/>
          <w:spacing w:val="4"/>
          <w:kern w:val="0"/>
          <w:sz w:val="24"/>
        </w:rPr>
      </w:pPr>
      <w:r w:rsidRPr="00F32377">
        <w:rPr>
          <w:rFonts w:ascii="Times New Roman" w:hAnsi="Times New Roman" w:cs="Times New Roman"/>
          <w:color w:val="060607"/>
          <w:spacing w:val="4"/>
          <w:kern w:val="0"/>
          <w:sz w:val="24"/>
          <w:highlight w:val="yellow"/>
        </w:rPr>
        <w:t>Hwang, G. J., &amp; Tu, Y. F. (2021). Roles and research trends of artificial intelligence in mathematics education: A bibliometric mapping analysis and systematic review. Mathematics, 9(6), 584.</w:t>
      </w:r>
      <w:r>
        <w:rPr>
          <w:rFonts w:ascii="Times New Roman" w:hAnsi="Times New Roman" w:cs="Times New Roman" w:hint="eastAsia"/>
          <w:color w:val="060607"/>
          <w:spacing w:val="4"/>
          <w:kern w:val="0"/>
          <w:sz w:val="24"/>
        </w:rPr>
        <w:t xml:space="preserve"> </w:t>
      </w:r>
      <w:hyperlink r:id="rId10" w:history="1">
        <w:r w:rsidRPr="00F32377">
          <w:rPr>
            <w:rStyle w:val="aa"/>
            <w:rFonts w:ascii="Times New Roman" w:hAnsi="Times New Roman" w:cs="Times New Roman"/>
            <w:spacing w:val="4"/>
            <w:kern w:val="0"/>
            <w:sz w:val="24"/>
            <w:highlight w:val="yellow"/>
          </w:rPr>
          <w:t>https://doi.org/10.3390/math9060584</w:t>
        </w:r>
      </w:hyperlink>
    </w:p>
    <w:p w14:paraId="185465F2"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Liu, Y., Jin, R., Shi, L., Yao, Z., &amp; Xiong, D. (2025). </w:t>
      </w:r>
      <w:proofErr w:type="spellStart"/>
      <w:r>
        <w:rPr>
          <w:rFonts w:ascii="Times New Roman" w:hAnsi="Times New Roman" w:cs="Times New Roman" w:hint="eastAsia"/>
          <w:color w:val="060607"/>
          <w:spacing w:val="4"/>
          <w:kern w:val="0"/>
          <w:sz w:val="24"/>
        </w:rPr>
        <w:t>Finemath</w:t>
      </w:r>
      <w:proofErr w:type="spellEnd"/>
      <w:r>
        <w:rPr>
          <w:rFonts w:ascii="Times New Roman" w:hAnsi="Times New Roman" w:cs="Times New Roman" w:hint="eastAsia"/>
          <w:color w:val="060607"/>
          <w:spacing w:val="4"/>
          <w:kern w:val="0"/>
          <w:sz w:val="24"/>
        </w:rPr>
        <w:t xml:space="preserve">: A fine-grained mathematical evaluation benchmark for </w:t>
      </w:r>
      <w:proofErr w:type="spellStart"/>
      <w:r>
        <w:rPr>
          <w:rFonts w:ascii="Times New Roman" w:hAnsi="Times New Roman" w:cs="Times New Roman" w:hint="eastAsia"/>
          <w:color w:val="060607"/>
          <w:spacing w:val="4"/>
          <w:kern w:val="0"/>
          <w:sz w:val="24"/>
        </w:rPr>
        <w:t>chinese</w:t>
      </w:r>
      <w:proofErr w:type="spellEnd"/>
      <w:r>
        <w:rPr>
          <w:rFonts w:ascii="Times New Roman" w:hAnsi="Times New Roman" w:cs="Times New Roman" w:hint="eastAsia"/>
          <w:color w:val="060607"/>
          <w:spacing w:val="4"/>
          <w:kern w:val="0"/>
          <w:sz w:val="24"/>
        </w:rPr>
        <w:t xml:space="preserve"> large language models. ACM Transactions on Asian and Low-Resource Language Information Processing, 24(12), 1-15. </w:t>
      </w:r>
    </w:p>
    <w:p w14:paraId="53FA8371" w14:textId="77777777" w:rsidR="00FF1421" w:rsidRDefault="00000000">
      <w:pPr>
        <w:widowControl/>
        <w:shd w:val="clear" w:color="auto" w:fill="FFFFFF"/>
        <w:ind w:firstLineChars="200" w:firstLine="420"/>
        <w:rPr>
          <w:rFonts w:ascii="Times New Roman" w:hAnsi="Times New Roman" w:cs="Times New Roman"/>
          <w:color w:val="060607"/>
          <w:spacing w:val="4"/>
          <w:kern w:val="0"/>
          <w:sz w:val="24"/>
        </w:rPr>
      </w:pPr>
      <w:hyperlink r:id="rId11" w:history="1">
        <w:r w:rsidR="00E1384E">
          <w:rPr>
            <w:rStyle w:val="aa"/>
            <w:rFonts w:ascii="Times New Roman" w:hAnsi="Times New Roman" w:cs="Times New Roman" w:hint="eastAsia"/>
            <w:spacing w:val="4"/>
            <w:kern w:val="0"/>
            <w:sz w:val="24"/>
          </w:rPr>
          <w:t>https://doi.org/10.1145/3773083</w:t>
        </w:r>
      </w:hyperlink>
    </w:p>
    <w:p w14:paraId="3589B364"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Mahran, M., &amp; Simbeck, K. (2025). Investigating bias: A multilingual pipeline for generating, solving, and evaluating math problems with </w:t>
      </w:r>
      <w:proofErr w:type="spellStart"/>
      <w:r>
        <w:rPr>
          <w:rFonts w:ascii="Times New Roman" w:hAnsi="Times New Roman" w:cs="Times New Roman" w:hint="eastAsia"/>
          <w:color w:val="060607"/>
          <w:spacing w:val="4"/>
          <w:kern w:val="0"/>
          <w:sz w:val="24"/>
        </w:rPr>
        <w:t>llms</w:t>
      </w:r>
      <w:proofErr w:type="spellEnd"/>
      <w:r>
        <w:rPr>
          <w:rFonts w:ascii="Times New Roman" w:hAnsi="Times New Roman" w:cs="Times New Roman" w:hint="eastAsia"/>
          <w:color w:val="060607"/>
          <w:spacing w:val="4"/>
          <w:kern w:val="0"/>
          <w:sz w:val="24"/>
        </w:rPr>
        <w:t xml:space="preserve">. </w:t>
      </w:r>
      <w:proofErr w:type="spellStart"/>
      <w:r>
        <w:rPr>
          <w:rFonts w:ascii="Times New Roman" w:hAnsi="Times New Roman" w:cs="Times New Roman" w:hint="eastAsia"/>
          <w:color w:val="060607"/>
          <w:spacing w:val="4"/>
          <w:kern w:val="0"/>
          <w:sz w:val="24"/>
        </w:rPr>
        <w:t>arXiv</w:t>
      </w:r>
      <w:proofErr w:type="spellEnd"/>
      <w:r>
        <w:rPr>
          <w:rFonts w:ascii="Times New Roman" w:hAnsi="Times New Roman" w:cs="Times New Roman" w:hint="eastAsia"/>
          <w:color w:val="060607"/>
          <w:spacing w:val="4"/>
          <w:kern w:val="0"/>
          <w:sz w:val="24"/>
        </w:rPr>
        <w:t xml:space="preserve"> preprint arXiv:2509.17701. </w:t>
      </w:r>
    </w:p>
    <w:p w14:paraId="5CD61ECF" w14:textId="77777777" w:rsidR="00FF1421" w:rsidRDefault="00000000">
      <w:pPr>
        <w:widowControl/>
        <w:shd w:val="clear" w:color="auto" w:fill="FFFFFF"/>
        <w:ind w:leftChars="234" w:left="491"/>
        <w:rPr>
          <w:rFonts w:ascii="Times New Roman" w:hAnsi="Times New Roman" w:cs="Times New Roman"/>
          <w:color w:val="060607"/>
          <w:spacing w:val="4"/>
          <w:kern w:val="0"/>
          <w:sz w:val="24"/>
        </w:rPr>
      </w:pPr>
      <w:hyperlink r:id="rId12" w:history="1">
        <w:r w:rsidR="00E1384E">
          <w:rPr>
            <w:rStyle w:val="aa"/>
            <w:rFonts w:ascii="Times New Roman" w:hAnsi="Times New Roman" w:cs="Times New Roman" w:hint="eastAsia"/>
            <w:spacing w:val="4"/>
            <w:kern w:val="0"/>
            <w:sz w:val="24"/>
          </w:rPr>
          <w:t>https://doi.org/10.48550/arXiv.2509.17701</w:t>
        </w:r>
      </w:hyperlink>
    </w:p>
    <w:p w14:paraId="63FE9DD1"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Mirzadeh, I., Alizadeh, K., Shahrokhi, H., </w:t>
      </w:r>
      <w:proofErr w:type="spellStart"/>
      <w:r>
        <w:rPr>
          <w:rFonts w:ascii="Times New Roman" w:hAnsi="Times New Roman" w:cs="Times New Roman" w:hint="eastAsia"/>
          <w:color w:val="060607"/>
          <w:spacing w:val="4"/>
          <w:kern w:val="0"/>
          <w:sz w:val="24"/>
        </w:rPr>
        <w:t>Tuzel</w:t>
      </w:r>
      <w:proofErr w:type="spellEnd"/>
      <w:r>
        <w:rPr>
          <w:rFonts w:ascii="Times New Roman" w:hAnsi="Times New Roman" w:cs="Times New Roman" w:hint="eastAsia"/>
          <w:color w:val="060607"/>
          <w:spacing w:val="4"/>
          <w:kern w:val="0"/>
          <w:sz w:val="24"/>
        </w:rPr>
        <w:t xml:space="preserve">, O., Bengio, S., &amp; </w:t>
      </w:r>
      <w:proofErr w:type="spellStart"/>
      <w:r>
        <w:rPr>
          <w:rFonts w:ascii="Times New Roman" w:hAnsi="Times New Roman" w:cs="Times New Roman" w:hint="eastAsia"/>
          <w:color w:val="060607"/>
          <w:spacing w:val="4"/>
          <w:kern w:val="0"/>
          <w:sz w:val="24"/>
        </w:rPr>
        <w:t>Farajtabar</w:t>
      </w:r>
      <w:proofErr w:type="spellEnd"/>
      <w:r>
        <w:rPr>
          <w:rFonts w:ascii="Times New Roman" w:hAnsi="Times New Roman" w:cs="Times New Roman" w:hint="eastAsia"/>
          <w:color w:val="060607"/>
          <w:spacing w:val="4"/>
          <w:kern w:val="0"/>
          <w:sz w:val="24"/>
        </w:rPr>
        <w:t xml:space="preserve">, M. (2024). </w:t>
      </w:r>
      <w:proofErr w:type="spellStart"/>
      <w:r>
        <w:rPr>
          <w:rFonts w:ascii="Times New Roman" w:hAnsi="Times New Roman" w:cs="Times New Roman" w:hint="eastAsia"/>
          <w:color w:val="060607"/>
          <w:spacing w:val="4"/>
          <w:kern w:val="0"/>
          <w:sz w:val="24"/>
        </w:rPr>
        <w:t>Gsm</w:t>
      </w:r>
      <w:proofErr w:type="spellEnd"/>
      <w:r>
        <w:rPr>
          <w:rFonts w:ascii="Times New Roman" w:hAnsi="Times New Roman" w:cs="Times New Roman" w:hint="eastAsia"/>
          <w:color w:val="060607"/>
          <w:spacing w:val="4"/>
          <w:kern w:val="0"/>
          <w:sz w:val="24"/>
        </w:rPr>
        <w:t xml:space="preserve">-symbolic: Understanding the limitations of mathematical reasoning in large language models. </w:t>
      </w:r>
      <w:proofErr w:type="spellStart"/>
      <w:r>
        <w:rPr>
          <w:rFonts w:ascii="Times New Roman" w:hAnsi="Times New Roman" w:cs="Times New Roman" w:hint="eastAsia"/>
          <w:color w:val="060607"/>
          <w:spacing w:val="4"/>
          <w:kern w:val="0"/>
          <w:sz w:val="24"/>
        </w:rPr>
        <w:t>arXiv</w:t>
      </w:r>
      <w:proofErr w:type="spellEnd"/>
      <w:r>
        <w:rPr>
          <w:rFonts w:ascii="Times New Roman" w:hAnsi="Times New Roman" w:cs="Times New Roman" w:hint="eastAsia"/>
          <w:color w:val="060607"/>
          <w:spacing w:val="4"/>
          <w:kern w:val="0"/>
          <w:sz w:val="24"/>
        </w:rPr>
        <w:t xml:space="preserve"> preprint arXiv:2410.05229. </w:t>
      </w:r>
    </w:p>
    <w:p w14:paraId="7DD6968D" w14:textId="77777777" w:rsidR="00FF1421" w:rsidRDefault="00000000">
      <w:pPr>
        <w:widowControl/>
        <w:shd w:val="clear" w:color="auto" w:fill="FFFFFF"/>
        <w:ind w:leftChars="234" w:left="491"/>
        <w:rPr>
          <w:rFonts w:ascii="Times New Roman" w:hAnsi="Times New Roman" w:cs="Times New Roman"/>
          <w:color w:val="060607"/>
          <w:spacing w:val="4"/>
          <w:kern w:val="0"/>
          <w:sz w:val="24"/>
        </w:rPr>
      </w:pPr>
      <w:hyperlink r:id="rId13" w:history="1">
        <w:r w:rsidR="00E1384E">
          <w:rPr>
            <w:rStyle w:val="aa"/>
            <w:rFonts w:ascii="Times New Roman" w:hAnsi="Times New Roman" w:cs="Times New Roman" w:hint="eastAsia"/>
            <w:spacing w:val="4"/>
            <w:kern w:val="0"/>
            <w:sz w:val="24"/>
          </w:rPr>
          <w:t>https://doi.org/10.48550/arXiv.2410.05229</w:t>
        </w:r>
      </w:hyperlink>
    </w:p>
    <w:p w14:paraId="0A183BFA"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Oh, S. (2024). Evaluating mathematical problem-solving abilities of generative AI models: Performance analysis of ChatGPT 4o1 and ChatGPT 4o using the Korean College Scholastic Ability Test. IEEE Access. </w:t>
      </w:r>
      <w:hyperlink r:id="rId14" w:history="1">
        <w:r>
          <w:rPr>
            <w:rStyle w:val="aa"/>
            <w:rFonts w:ascii="Times New Roman" w:hAnsi="Times New Roman" w:cs="Times New Roman" w:hint="eastAsia"/>
            <w:spacing w:val="4"/>
            <w:kern w:val="0"/>
            <w:sz w:val="24"/>
          </w:rPr>
          <w:t>https://doi.org/10.1109/ACCESS.2024.3523703</w:t>
        </w:r>
      </w:hyperlink>
    </w:p>
    <w:p w14:paraId="4C2F4394"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Petrov, I., Dekoninck, J., </w:t>
      </w:r>
      <w:proofErr w:type="spellStart"/>
      <w:r>
        <w:rPr>
          <w:rFonts w:ascii="Times New Roman" w:hAnsi="Times New Roman" w:cs="Times New Roman" w:hint="eastAsia"/>
          <w:color w:val="060607"/>
          <w:spacing w:val="4"/>
          <w:kern w:val="0"/>
          <w:sz w:val="24"/>
        </w:rPr>
        <w:t>Baltadzhiev</w:t>
      </w:r>
      <w:proofErr w:type="spellEnd"/>
      <w:r>
        <w:rPr>
          <w:rFonts w:ascii="Times New Roman" w:hAnsi="Times New Roman" w:cs="Times New Roman" w:hint="eastAsia"/>
          <w:color w:val="060607"/>
          <w:spacing w:val="4"/>
          <w:kern w:val="0"/>
          <w:sz w:val="24"/>
        </w:rPr>
        <w:t xml:space="preserve">, L., </w:t>
      </w:r>
      <w:proofErr w:type="spellStart"/>
      <w:r>
        <w:rPr>
          <w:rFonts w:ascii="Times New Roman" w:hAnsi="Times New Roman" w:cs="Times New Roman" w:hint="eastAsia"/>
          <w:color w:val="060607"/>
          <w:spacing w:val="4"/>
          <w:kern w:val="0"/>
          <w:sz w:val="24"/>
        </w:rPr>
        <w:t>Drencheva</w:t>
      </w:r>
      <w:proofErr w:type="spellEnd"/>
      <w:r>
        <w:rPr>
          <w:rFonts w:ascii="Times New Roman" w:hAnsi="Times New Roman" w:cs="Times New Roman" w:hint="eastAsia"/>
          <w:color w:val="060607"/>
          <w:spacing w:val="4"/>
          <w:kern w:val="0"/>
          <w:sz w:val="24"/>
        </w:rPr>
        <w:t xml:space="preserve">, M., </w:t>
      </w:r>
      <w:proofErr w:type="spellStart"/>
      <w:r>
        <w:rPr>
          <w:rFonts w:ascii="Times New Roman" w:hAnsi="Times New Roman" w:cs="Times New Roman" w:hint="eastAsia"/>
          <w:color w:val="060607"/>
          <w:spacing w:val="4"/>
          <w:kern w:val="0"/>
          <w:sz w:val="24"/>
        </w:rPr>
        <w:t>Minchev</w:t>
      </w:r>
      <w:proofErr w:type="spellEnd"/>
      <w:r>
        <w:rPr>
          <w:rFonts w:ascii="Times New Roman" w:hAnsi="Times New Roman" w:cs="Times New Roman" w:hint="eastAsia"/>
          <w:color w:val="060607"/>
          <w:spacing w:val="4"/>
          <w:kern w:val="0"/>
          <w:sz w:val="24"/>
        </w:rPr>
        <w:t xml:space="preserve">, K., </w:t>
      </w:r>
      <w:proofErr w:type="spellStart"/>
      <w:r>
        <w:rPr>
          <w:rFonts w:ascii="Times New Roman" w:hAnsi="Times New Roman" w:cs="Times New Roman" w:hint="eastAsia"/>
          <w:color w:val="060607"/>
          <w:spacing w:val="4"/>
          <w:kern w:val="0"/>
          <w:sz w:val="24"/>
        </w:rPr>
        <w:t>Balunovi</w:t>
      </w:r>
      <w:proofErr w:type="spellEnd"/>
      <w:r>
        <w:rPr>
          <w:rFonts w:ascii="Times New Roman" w:hAnsi="Times New Roman" w:cs="Times New Roman" w:hint="eastAsia"/>
          <w:color w:val="060607"/>
          <w:spacing w:val="4"/>
          <w:kern w:val="0"/>
          <w:sz w:val="24"/>
        </w:rPr>
        <w:t>ć</w:t>
      </w:r>
      <w:r>
        <w:rPr>
          <w:rFonts w:ascii="Times New Roman" w:hAnsi="Times New Roman" w:cs="Times New Roman" w:hint="eastAsia"/>
          <w:color w:val="060607"/>
          <w:spacing w:val="4"/>
          <w:kern w:val="0"/>
          <w:sz w:val="24"/>
        </w:rPr>
        <w:t xml:space="preserve">, M., ... &amp; </w:t>
      </w:r>
      <w:proofErr w:type="spellStart"/>
      <w:r>
        <w:rPr>
          <w:rFonts w:ascii="Times New Roman" w:hAnsi="Times New Roman" w:cs="Times New Roman" w:hint="eastAsia"/>
          <w:color w:val="060607"/>
          <w:spacing w:val="4"/>
          <w:kern w:val="0"/>
          <w:sz w:val="24"/>
        </w:rPr>
        <w:t>Vechev</w:t>
      </w:r>
      <w:proofErr w:type="spellEnd"/>
      <w:r>
        <w:rPr>
          <w:rFonts w:ascii="Times New Roman" w:hAnsi="Times New Roman" w:cs="Times New Roman" w:hint="eastAsia"/>
          <w:color w:val="060607"/>
          <w:spacing w:val="4"/>
          <w:kern w:val="0"/>
          <w:sz w:val="24"/>
        </w:rPr>
        <w:t xml:space="preserve">, M. (2025). Proof or bluff? evaluating </w:t>
      </w:r>
      <w:proofErr w:type="spellStart"/>
      <w:r>
        <w:rPr>
          <w:rFonts w:ascii="Times New Roman" w:hAnsi="Times New Roman" w:cs="Times New Roman" w:hint="eastAsia"/>
          <w:color w:val="060607"/>
          <w:spacing w:val="4"/>
          <w:kern w:val="0"/>
          <w:sz w:val="24"/>
        </w:rPr>
        <w:t>llms</w:t>
      </w:r>
      <w:proofErr w:type="spellEnd"/>
      <w:r>
        <w:rPr>
          <w:rFonts w:ascii="Times New Roman" w:hAnsi="Times New Roman" w:cs="Times New Roman" w:hint="eastAsia"/>
          <w:color w:val="060607"/>
          <w:spacing w:val="4"/>
          <w:kern w:val="0"/>
          <w:sz w:val="24"/>
        </w:rPr>
        <w:t xml:space="preserve"> on 2025 </w:t>
      </w:r>
      <w:proofErr w:type="spellStart"/>
      <w:r>
        <w:rPr>
          <w:rFonts w:ascii="Times New Roman" w:hAnsi="Times New Roman" w:cs="Times New Roman" w:hint="eastAsia"/>
          <w:color w:val="060607"/>
          <w:spacing w:val="4"/>
          <w:kern w:val="0"/>
          <w:sz w:val="24"/>
        </w:rPr>
        <w:t>usa</w:t>
      </w:r>
      <w:proofErr w:type="spellEnd"/>
      <w:r>
        <w:rPr>
          <w:rFonts w:ascii="Times New Roman" w:hAnsi="Times New Roman" w:cs="Times New Roman" w:hint="eastAsia"/>
          <w:color w:val="060607"/>
          <w:spacing w:val="4"/>
          <w:kern w:val="0"/>
          <w:sz w:val="24"/>
        </w:rPr>
        <w:t xml:space="preserve"> math </w:t>
      </w:r>
      <w:proofErr w:type="spellStart"/>
      <w:r>
        <w:rPr>
          <w:rFonts w:ascii="Times New Roman" w:hAnsi="Times New Roman" w:cs="Times New Roman" w:hint="eastAsia"/>
          <w:color w:val="060607"/>
          <w:spacing w:val="4"/>
          <w:kern w:val="0"/>
          <w:sz w:val="24"/>
        </w:rPr>
        <w:t>olympiad</w:t>
      </w:r>
      <w:proofErr w:type="spellEnd"/>
      <w:r>
        <w:rPr>
          <w:rFonts w:ascii="Times New Roman" w:hAnsi="Times New Roman" w:cs="Times New Roman" w:hint="eastAsia"/>
          <w:color w:val="060607"/>
          <w:spacing w:val="4"/>
          <w:kern w:val="0"/>
          <w:sz w:val="24"/>
        </w:rPr>
        <w:t xml:space="preserve">. </w:t>
      </w:r>
      <w:proofErr w:type="spellStart"/>
      <w:r>
        <w:rPr>
          <w:rFonts w:ascii="Times New Roman" w:hAnsi="Times New Roman" w:cs="Times New Roman" w:hint="eastAsia"/>
          <w:color w:val="060607"/>
          <w:spacing w:val="4"/>
          <w:kern w:val="0"/>
          <w:sz w:val="24"/>
        </w:rPr>
        <w:t>arXiv</w:t>
      </w:r>
      <w:proofErr w:type="spellEnd"/>
      <w:r>
        <w:rPr>
          <w:rFonts w:ascii="Times New Roman" w:hAnsi="Times New Roman" w:cs="Times New Roman" w:hint="eastAsia"/>
          <w:color w:val="060607"/>
          <w:spacing w:val="4"/>
          <w:kern w:val="0"/>
          <w:sz w:val="24"/>
        </w:rPr>
        <w:t xml:space="preserve"> preprint arXiv:2503.21934. </w:t>
      </w:r>
    </w:p>
    <w:p w14:paraId="466AAC9D" w14:textId="77777777" w:rsidR="00FF1421" w:rsidRDefault="00000000">
      <w:pPr>
        <w:widowControl/>
        <w:shd w:val="clear" w:color="auto" w:fill="FFFFFF"/>
        <w:ind w:leftChars="234" w:left="491"/>
        <w:rPr>
          <w:rFonts w:ascii="Times New Roman" w:hAnsi="Times New Roman" w:cs="Times New Roman"/>
          <w:color w:val="060607"/>
          <w:spacing w:val="4"/>
          <w:kern w:val="0"/>
          <w:sz w:val="24"/>
        </w:rPr>
      </w:pPr>
      <w:hyperlink r:id="rId15" w:history="1">
        <w:r w:rsidR="00E1384E">
          <w:rPr>
            <w:rStyle w:val="aa"/>
            <w:rFonts w:ascii="Times New Roman" w:hAnsi="Times New Roman" w:cs="Times New Roman" w:hint="eastAsia"/>
            <w:spacing w:val="4"/>
            <w:kern w:val="0"/>
            <w:sz w:val="24"/>
          </w:rPr>
          <w:t>https://doi.org/10.48550/arXiv.2503.21934</w:t>
        </w:r>
      </w:hyperlink>
    </w:p>
    <w:p w14:paraId="2A0F836F"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Ramanathan, H., &amp; Palaniappan, R. (2024). Comparison of three large language models as middle school math tutoring assistants. Journal of Emerging Investigators.</w:t>
      </w:r>
    </w:p>
    <w:p w14:paraId="01696A6C" w14:textId="77777777" w:rsidR="00FF1421" w:rsidRDefault="00E1384E">
      <w:pPr>
        <w:widowControl/>
        <w:shd w:val="clear" w:color="auto" w:fill="FFFFFF"/>
        <w:ind w:firstLineChars="200" w:firstLine="496"/>
        <w:rPr>
          <w:rFonts w:ascii="Times New Roman" w:hAnsi="Times New Roman" w:cs="Times New Roman"/>
          <w:color w:val="060607"/>
          <w:spacing w:val="4"/>
          <w:kern w:val="0"/>
          <w:sz w:val="24"/>
        </w:rPr>
      </w:pPr>
      <w:r>
        <w:rPr>
          <w:rStyle w:val="aa"/>
          <w:rFonts w:ascii="Times New Roman" w:hAnsi="Times New Roman" w:cs="Times New Roman" w:hint="eastAsia"/>
          <w:spacing w:val="4"/>
          <w:kern w:val="0"/>
          <w:sz w:val="24"/>
        </w:rPr>
        <w:t>https://doi.org/10.59720/23-253</w:t>
      </w:r>
    </w:p>
    <w:p w14:paraId="2F43E038" w14:textId="77777777" w:rsidR="00F72366" w:rsidRDefault="00F72366" w:rsidP="00F72366">
      <w:pPr>
        <w:widowControl/>
        <w:shd w:val="clear" w:color="auto" w:fill="FFFFFF"/>
        <w:ind w:left="496" w:hangingChars="200" w:hanging="496"/>
        <w:rPr>
          <w:rFonts w:ascii="Times New Roman" w:hAnsi="Times New Roman" w:cs="Times New Roman"/>
          <w:color w:val="060607"/>
          <w:spacing w:val="4"/>
          <w:kern w:val="0"/>
          <w:sz w:val="24"/>
        </w:rPr>
      </w:pPr>
      <w:bookmarkStart w:id="8" w:name="OLE_LINK16"/>
      <w:r w:rsidRPr="006574FD">
        <w:rPr>
          <w:rFonts w:ascii="Times New Roman" w:hAnsi="Times New Roman" w:cs="Times New Roman"/>
          <w:color w:val="060607"/>
          <w:spacing w:val="4"/>
          <w:kern w:val="0"/>
          <w:sz w:val="24"/>
          <w:highlight w:val="yellow"/>
        </w:rPr>
        <w:t xml:space="preserve">Walkington, C. (2025). </w:t>
      </w:r>
      <w:bookmarkStart w:id="9" w:name="OLE_LINK14"/>
      <w:r w:rsidRPr="006574FD">
        <w:rPr>
          <w:rFonts w:ascii="Times New Roman" w:hAnsi="Times New Roman" w:cs="Times New Roman"/>
          <w:color w:val="060607"/>
          <w:spacing w:val="4"/>
          <w:kern w:val="0"/>
          <w:sz w:val="24"/>
          <w:highlight w:val="yellow"/>
        </w:rPr>
        <w:t>The implications of generative artificial intelligence for mathematics education</w:t>
      </w:r>
      <w:bookmarkEnd w:id="9"/>
      <w:r w:rsidRPr="006574FD">
        <w:rPr>
          <w:rFonts w:ascii="Times New Roman" w:hAnsi="Times New Roman" w:cs="Times New Roman"/>
          <w:color w:val="060607"/>
          <w:spacing w:val="4"/>
          <w:kern w:val="0"/>
          <w:sz w:val="24"/>
          <w:highlight w:val="yellow"/>
        </w:rPr>
        <w:t>. School Science and Mathematics.</w:t>
      </w:r>
      <w:r>
        <w:rPr>
          <w:rFonts w:ascii="Times New Roman" w:hAnsi="Times New Roman" w:cs="Times New Roman" w:hint="eastAsia"/>
          <w:color w:val="060607"/>
          <w:spacing w:val="4"/>
          <w:kern w:val="0"/>
          <w:sz w:val="24"/>
        </w:rPr>
        <w:t xml:space="preserve"> </w:t>
      </w:r>
      <w:hyperlink r:id="rId16" w:history="1">
        <w:r w:rsidRPr="00030828">
          <w:rPr>
            <w:rStyle w:val="aa"/>
            <w:rFonts w:ascii="Times New Roman" w:hAnsi="Times New Roman" w:cs="Times New Roman"/>
            <w:spacing w:val="4"/>
            <w:kern w:val="0"/>
            <w:sz w:val="24"/>
            <w:highlight w:val="yellow"/>
          </w:rPr>
          <w:t>https://doi.org/10.1111/ssm.18356</w:t>
        </w:r>
      </w:hyperlink>
    </w:p>
    <w:bookmarkEnd w:id="8"/>
    <w:p w14:paraId="38F95802" w14:textId="77777777" w:rsidR="00FF1421" w:rsidRDefault="00E1384E">
      <w:pPr>
        <w:widowControl/>
        <w:shd w:val="clear" w:color="auto" w:fill="FFFFFF"/>
        <w:ind w:left="496" w:hangingChars="200" w:hanging="496"/>
        <w:rPr>
          <w:rFonts w:ascii="Times New Roman" w:hAnsi="Times New Roman" w:cs="Times New Roman"/>
          <w:color w:val="060607"/>
          <w:spacing w:val="4"/>
          <w:kern w:val="0"/>
          <w:sz w:val="24"/>
        </w:rPr>
      </w:pPr>
      <w:r>
        <w:rPr>
          <w:rFonts w:ascii="Times New Roman" w:hAnsi="Times New Roman" w:cs="Times New Roman" w:hint="eastAsia"/>
          <w:color w:val="060607"/>
          <w:spacing w:val="4"/>
          <w:kern w:val="0"/>
          <w:sz w:val="24"/>
        </w:rPr>
        <w:t xml:space="preserve">Zhang, L., &amp; Graf, E. (2025, October). Mathematical Computation and Reasoning Errors by Large Language Models. In Proceedings of the Artificial </w:t>
      </w:r>
      <w:r>
        <w:rPr>
          <w:rFonts w:ascii="Times New Roman" w:hAnsi="Times New Roman" w:cs="Times New Roman" w:hint="eastAsia"/>
          <w:color w:val="060607"/>
          <w:spacing w:val="4"/>
          <w:kern w:val="0"/>
          <w:sz w:val="24"/>
        </w:rPr>
        <w:lastRenderedPageBreak/>
        <w:t xml:space="preserve">Intelligence in Measurement and Education Conference (AIME-Con): Full Papers (pp. 417-424). </w:t>
      </w:r>
    </w:p>
    <w:p w14:paraId="32D5DF7B" w14:textId="77777777" w:rsidR="00FF1421" w:rsidRDefault="00000000">
      <w:pPr>
        <w:widowControl/>
        <w:shd w:val="clear" w:color="auto" w:fill="FFFFFF"/>
        <w:ind w:leftChars="234" w:left="491"/>
        <w:rPr>
          <w:rFonts w:ascii="Times New Roman" w:hAnsi="Times New Roman" w:cs="Times New Roman"/>
          <w:color w:val="060607"/>
          <w:spacing w:val="4"/>
          <w:kern w:val="0"/>
          <w:sz w:val="24"/>
        </w:rPr>
      </w:pPr>
      <w:hyperlink r:id="rId17" w:history="1">
        <w:r w:rsidR="00E1384E">
          <w:rPr>
            <w:rStyle w:val="aa"/>
            <w:rFonts w:ascii="Times New Roman" w:hAnsi="Times New Roman" w:cs="Times New Roman" w:hint="eastAsia"/>
            <w:spacing w:val="4"/>
            <w:kern w:val="0"/>
            <w:sz w:val="24"/>
          </w:rPr>
          <w:t>https://doi.org/10.48550/arXiv.2508.09932</w:t>
        </w:r>
      </w:hyperlink>
    </w:p>
    <w:p w14:paraId="43B9799A" w14:textId="77777777" w:rsidR="00F72366" w:rsidRPr="006574FD" w:rsidRDefault="00F72366" w:rsidP="00F72366">
      <w:pPr>
        <w:widowControl/>
        <w:shd w:val="clear" w:color="auto" w:fill="FFFFFF"/>
        <w:ind w:left="496" w:hangingChars="200" w:hanging="496"/>
        <w:rPr>
          <w:rFonts w:ascii="Times New Roman" w:hAnsi="Times New Roman" w:cs="Times New Roman"/>
          <w:color w:val="060607"/>
          <w:spacing w:val="4"/>
          <w:kern w:val="0"/>
          <w:sz w:val="24"/>
          <w:highlight w:val="yellow"/>
        </w:rPr>
      </w:pPr>
      <w:bookmarkStart w:id="10" w:name="OLE_LINK15"/>
      <w:r w:rsidRPr="006574FD">
        <w:rPr>
          <w:rFonts w:ascii="Times New Roman" w:hAnsi="Times New Roman" w:cs="Times New Roman"/>
          <w:color w:val="060607"/>
          <w:spacing w:val="4"/>
          <w:kern w:val="0"/>
          <w:sz w:val="24"/>
          <w:highlight w:val="yellow"/>
        </w:rPr>
        <w:t xml:space="preserve">Zhou, X. (2025). </w:t>
      </w:r>
      <w:bookmarkStart w:id="11" w:name="OLE_LINK12"/>
      <w:r w:rsidRPr="006574FD">
        <w:rPr>
          <w:rFonts w:ascii="Times New Roman" w:hAnsi="Times New Roman" w:cs="Times New Roman"/>
          <w:color w:val="060607"/>
          <w:spacing w:val="4"/>
          <w:kern w:val="0"/>
          <w:sz w:val="24"/>
          <w:highlight w:val="yellow"/>
        </w:rPr>
        <w:t>A Study on Teacher Response Strategies for Diagnosing Errors in Junior High School Mathematics with the Support of Generative Artificial Intelligence</w:t>
      </w:r>
      <w:bookmarkEnd w:id="11"/>
      <w:r w:rsidRPr="006574FD">
        <w:rPr>
          <w:rFonts w:ascii="Times New Roman" w:hAnsi="Times New Roman" w:cs="Times New Roman"/>
          <w:color w:val="060607"/>
          <w:spacing w:val="4"/>
          <w:kern w:val="0"/>
          <w:sz w:val="24"/>
          <w:highlight w:val="yellow"/>
        </w:rPr>
        <w:t>. Journal of Sociology and Education, 1(11).</w:t>
      </w:r>
      <w:r w:rsidRPr="006574FD">
        <w:rPr>
          <w:rFonts w:ascii="Times New Roman" w:hAnsi="Times New Roman" w:cs="Times New Roman" w:hint="eastAsia"/>
          <w:color w:val="060607"/>
          <w:spacing w:val="4"/>
          <w:kern w:val="0"/>
          <w:sz w:val="24"/>
          <w:highlight w:val="yellow"/>
        </w:rPr>
        <w:t xml:space="preserve"> </w:t>
      </w:r>
      <w:hyperlink r:id="rId18" w:history="1">
        <w:r w:rsidRPr="006574FD">
          <w:rPr>
            <w:rStyle w:val="aa"/>
            <w:rFonts w:ascii="Times New Roman" w:hAnsi="Times New Roman" w:cs="Times New Roman"/>
            <w:spacing w:val="4"/>
            <w:kern w:val="0"/>
            <w:sz w:val="24"/>
            <w:highlight w:val="yellow"/>
          </w:rPr>
          <w:t>https://doi.org/10.63887/jse.2025.1.11.11</w:t>
        </w:r>
      </w:hyperlink>
    </w:p>
    <w:bookmarkEnd w:id="10"/>
    <w:p w14:paraId="00C6CE86" w14:textId="77777777" w:rsidR="00FF1421" w:rsidRDefault="00E1384E">
      <w:pPr>
        <w:widowControl/>
        <w:shd w:val="clear" w:color="auto" w:fill="FFFFFF"/>
        <w:ind w:left="496" w:hangingChars="200" w:hanging="496"/>
        <w:rPr>
          <w:rStyle w:val="aa"/>
          <w:rFonts w:ascii="Times New Roman" w:hAnsi="Times New Roman" w:cs="Times New Roman"/>
          <w:spacing w:val="4"/>
          <w:kern w:val="0"/>
          <w:sz w:val="24"/>
        </w:rPr>
      </w:pPr>
      <w:r>
        <w:rPr>
          <w:rFonts w:ascii="Times New Roman" w:hAnsi="Times New Roman" w:cs="Times New Roman" w:hint="eastAsia"/>
          <w:color w:val="060607"/>
          <w:spacing w:val="4"/>
          <w:kern w:val="0"/>
          <w:sz w:val="24"/>
        </w:rPr>
        <w:t xml:space="preserve">Zong, M., &amp; </w:t>
      </w:r>
      <w:proofErr w:type="spellStart"/>
      <w:r>
        <w:rPr>
          <w:rFonts w:ascii="Times New Roman" w:hAnsi="Times New Roman" w:cs="Times New Roman" w:hint="eastAsia"/>
          <w:color w:val="060607"/>
          <w:spacing w:val="4"/>
          <w:kern w:val="0"/>
          <w:sz w:val="24"/>
        </w:rPr>
        <w:t>Krishnamachari</w:t>
      </w:r>
      <w:proofErr w:type="spellEnd"/>
      <w:r>
        <w:rPr>
          <w:rFonts w:ascii="Times New Roman" w:hAnsi="Times New Roman" w:cs="Times New Roman" w:hint="eastAsia"/>
          <w:color w:val="060607"/>
          <w:spacing w:val="4"/>
          <w:kern w:val="0"/>
          <w:sz w:val="24"/>
        </w:rPr>
        <w:t xml:space="preserve">, B. (2023). Solving math word problems concerning systems of equations with gpt-3. In Proceedings of the AAAI conference on artificial intelligence (Vol. 37, No. 13, pp. 15972-15979). </w:t>
      </w:r>
      <w:hyperlink r:id="rId19" w:history="1">
        <w:r>
          <w:rPr>
            <w:rStyle w:val="aa"/>
            <w:rFonts w:ascii="Times New Roman" w:hAnsi="Times New Roman" w:cs="Times New Roman" w:hint="eastAsia"/>
            <w:spacing w:val="4"/>
            <w:kern w:val="0"/>
            <w:sz w:val="24"/>
          </w:rPr>
          <w:t>https://doi.org/10.1609/aaai.v37i13.26896</w:t>
        </w:r>
      </w:hyperlink>
    </w:p>
    <w:p w14:paraId="0D6D15EC" w14:textId="66BEE82C" w:rsidR="00C56384" w:rsidRDefault="00F72366" w:rsidP="00C45A11">
      <w:pPr>
        <w:widowControl/>
        <w:shd w:val="clear" w:color="auto" w:fill="FFFFFF"/>
        <w:ind w:left="496" w:hangingChars="200" w:hanging="496"/>
        <w:rPr>
          <w:rFonts w:ascii="Times New Roman" w:hAnsi="Times New Roman" w:cs="Times New Roman"/>
          <w:color w:val="060607"/>
          <w:spacing w:val="4"/>
          <w:kern w:val="0"/>
          <w:sz w:val="24"/>
        </w:rPr>
      </w:pPr>
      <w:bookmarkStart w:id="12" w:name="OLE_LINK6"/>
      <w:r w:rsidRPr="0002613C">
        <w:rPr>
          <w:rFonts w:ascii="Times New Roman" w:hAnsi="Times New Roman" w:cs="Times New Roman"/>
          <w:color w:val="060607"/>
          <w:spacing w:val="4"/>
          <w:kern w:val="0"/>
          <w:sz w:val="24"/>
          <w:highlight w:val="yellow"/>
        </w:rPr>
        <w:t xml:space="preserve">Ministry of Education of the People's Republic of China. (2022). </w:t>
      </w:r>
      <w:bookmarkStart w:id="13" w:name="OLE_LINK7"/>
      <w:r w:rsidRPr="0002613C">
        <w:rPr>
          <w:rFonts w:ascii="Times New Roman" w:hAnsi="Times New Roman" w:cs="Times New Roman"/>
          <w:color w:val="060607"/>
          <w:spacing w:val="4"/>
          <w:kern w:val="0"/>
          <w:sz w:val="24"/>
          <w:highlight w:val="yellow"/>
        </w:rPr>
        <w:t>Compulsory education mathematics curriculum standards (2022 edition)</w:t>
      </w:r>
      <w:bookmarkEnd w:id="13"/>
      <w:r w:rsidRPr="0002613C">
        <w:rPr>
          <w:rFonts w:ascii="Times New Roman" w:hAnsi="Times New Roman" w:cs="Times New Roman"/>
          <w:color w:val="060607"/>
          <w:spacing w:val="4"/>
          <w:kern w:val="0"/>
          <w:sz w:val="24"/>
          <w:highlight w:val="yellow"/>
        </w:rPr>
        <w:t>. Beijing Normal University Press.</w:t>
      </w:r>
      <w:bookmarkEnd w:id="12"/>
      <w:r w:rsidR="00B210BA">
        <w:rPr>
          <w:rFonts w:ascii="Times New Roman" w:hAnsi="Times New Roman" w:cs="Times New Roman" w:hint="eastAsia"/>
          <w:color w:val="060607"/>
          <w:spacing w:val="4"/>
          <w:kern w:val="0"/>
          <w:sz w:val="24"/>
        </w:rPr>
        <w:t xml:space="preserve"> </w:t>
      </w:r>
      <w:hyperlink r:id="rId20" w:history="1">
        <w:r w:rsidR="00B210BA" w:rsidRPr="00B210BA">
          <w:rPr>
            <w:rStyle w:val="aa"/>
            <w:rFonts w:ascii="Times New Roman" w:hAnsi="Times New Roman" w:cs="Times New Roman"/>
            <w:spacing w:val="4"/>
            <w:kern w:val="0"/>
            <w:sz w:val="24"/>
            <w:highlight w:val="yellow"/>
          </w:rPr>
          <w:t>http://www.moe.gov.cn/srcsite/A26/s8001/202204/t20220420_619921.html?cid=104</w:t>
        </w:r>
      </w:hyperlink>
    </w:p>
    <w:p w14:paraId="795E923F" w14:textId="77777777" w:rsidR="00B210BA" w:rsidRPr="00B210BA" w:rsidRDefault="00B210BA" w:rsidP="00C45A11">
      <w:pPr>
        <w:widowControl/>
        <w:shd w:val="clear" w:color="auto" w:fill="FFFFFF"/>
        <w:ind w:left="496" w:hangingChars="200" w:hanging="496"/>
        <w:rPr>
          <w:rFonts w:ascii="Times New Roman" w:hAnsi="Times New Roman" w:cs="Times New Roman" w:hint="eastAsia"/>
          <w:color w:val="060607"/>
          <w:spacing w:val="4"/>
          <w:kern w:val="0"/>
          <w:sz w:val="24"/>
        </w:rPr>
      </w:pPr>
    </w:p>
    <w:sectPr w:rsidR="00B210BA" w:rsidRPr="00B210BA">
      <w:headerReference w:type="even" r:id="rId21"/>
      <w:headerReference w:type="default" r:id="rId22"/>
      <w:headerReference w:type="firs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3437D" w14:textId="77777777" w:rsidR="00785A12" w:rsidRDefault="00785A12" w:rsidP="00BA255F">
      <w:r>
        <w:separator/>
      </w:r>
    </w:p>
  </w:endnote>
  <w:endnote w:type="continuationSeparator" w:id="0">
    <w:p w14:paraId="3C20F86F" w14:textId="77777777" w:rsidR="00785A12" w:rsidRDefault="00785A12" w:rsidP="00BA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AB20E" w14:textId="77777777" w:rsidR="00785A12" w:rsidRDefault="00785A12" w:rsidP="00BA255F">
      <w:r>
        <w:separator/>
      </w:r>
    </w:p>
  </w:footnote>
  <w:footnote w:type="continuationSeparator" w:id="0">
    <w:p w14:paraId="56FBC9AC" w14:textId="77777777" w:rsidR="00785A12" w:rsidRDefault="00785A12" w:rsidP="00BA2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E6921" w14:textId="7136777F" w:rsidR="00BA255F" w:rsidRDefault="00000000">
    <w:pPr>
      <w:pStyle w:val="a6"/>
    </w:pPr>
    <w:r>
      <w:rPr>
        <w:noProof/>
      </w:rPr>
      <w:pict w14:anchorId="249E8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6079" o:spid="_x0000_s1026"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9ACD2" w14:textId="2D3CC19F" w:rsidR="00BA255F" w:rsidRDefault="00000000">
    <w:pPr>
      <w:pStyle w:val="a6"/>
    </w:pPr>
    <w:r>
      <w:rPr>
        <w:noProof/>
      </w:rPr>
      <w:pict w14:anchorId="1DA71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6080" o:spid="_x0000_s1027"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3737D" w14:textId="1C9478E4" w:rsidR="00BA255F" w:rsidRDefault="00000000">
    <w:pPr>
      <w:pStyle w:val="a6"/>
    </w:pPr>
    <w:r>
      <w:rPr>
        <w:noProof/>
      </w:rPr>
      <w:pict w14:anchorId="764A5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6078" o:spid="_x0000_s1025"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421"/>
    <w:rsid w:val="0002613C"/>
    <w:rsid w:val="00030828"/>
    <w:rsid w:val="0003519E"/>
    <w:rsid w:val="000F4A3D"/>
    <w:rsid w:val="001467BA"/>
    <w:rsid w:val="001708D4"/>
    <w:rsid w:val="00181E74"/>
    <w:rsid w:val="00187C2A"/>
    <w:rsid w:val="00190D80"/>
    <w:rsid w:val="002453AE"/>
    <w:rsid w:val="00250678"/>
    <w:rsid w:val="00275C08"/>
    <w:rsid w:val="002F6026"/>
    <w:rsid w:val="003478A6"/>
    <w:rsid w:val="0040067A"/>
    <w:rsid w:val="004413ED"/>
    <w:rsid w:val="00502686"/>
    <w:rsid w:val="00552759"/>
    <w:rsid w:val="00571829"/>
    <w:rsid w:val="006574FD"/>
    <w:rsid w:val="00674314"/>
    <w:rsid w:val="006E6315"/>
    <w:rsid w:val="00706612"/>
    <w:rsid w:val="0078202B"/>
    <w:rsid w:val="00785A12"/>
    <w:rsid w:val="007B56E6"/>
    <w:rsid w:val="008276AD"/>
    <w:rsid w:val="008334EF"/>
    <w:rsid w:val="008441F9"/>
    <w:rsid w:val="008631F3"/>
    <w:rsid w:val="0086498F"/>
    <w:rsid w:val="00872CD3"/>
    <w:rsid w:val="00875165"/>
    <w:rsid w:val="008B1355"/>
    <w:rsid w:val="008E5DBE"/>
    <w:rsid w:val="008F2C9D"/>
    <w:rsid w:val="009E7B28"/>
    <w:rsid w:val="00A0421E"/>
    <w:rsid w:val="00A35F3E"/>
    <w:rsid w:val="00AA4A4D"/>
    <w:rsid w:val="00B167F3"/>
    <w:rsid w:val="00B210BA"/>
    <w:rsid w:val="00B229DD"/>
    <w:rsid w:val="00B650EF"/>
    <w:rsid w:val="00BA255F"/>
    <w:rsid w:val="00C018B1"/>
    <w:rsid w:val="00C425E7"/>
    <w:rsid w:val="00C45A11"/>
    <w:rsid w:val="00C56384"/>
    <w:rsid w:val="00C608B7"/>
    <w:rsid w:val="00D04F54"/>
    <w:rsid w:val="00D2318D"/>
    <w:rsid w:val="00D30830"/>
    <w:rsid w:val="00D514F2"/>
    <w:rsid w:val="00D62A98"/>
    <w:rsid w:val="00D63245"/>
    <w:rsid w:val="00DC4A0F"/>
    <w:rsid w:val="00DF3269"/>
    <w:rsid w:val="00E1384E"/>
    <w:rsid w:val="00E30BF2"/>
    <w:rsid w:val="00E7401F"/>
    <w:rsid w:val="00E93D57"/>
    <w:rsid w:val="00EB7EDE"/>
    <w:rsid w:val="00F10944"/>
    <w:rsid w:val="00F275F1"/>
    <w:rsid w:val="00F32377"/>
    <w:rsid w:val="00F72366"/>
    <w:rsid w:val="00F81F81"/>
    <w:rsid w:val="00FF1421"/>
    <w:rsid w:val="02672F4B"/>
    <w:rsid w:val="02AE1145"/>
    <w:rsid w:val="03C07382"/>
    <w:rsid w:val="04972DBF"/>
    <w:rsid w:val="06D124DF"/>
    <w:rsid w:val="07CB62B5"/>
    <w:rsid w:val="08420CAE"/>
    <w:rsid w:val="093F3DBA"/>
    <w:rsid w:val="0BD77A17"/>
    <w:rsid w:val="0C3F1EB2"/>
    <w:rsid w:val="0C547201"/>
    <w:rsid w:val="0CB56FDE"/>
    <w:rsid w:val="0D7D4536"/>
    <w:rsid w:val="0DF02F5A"/>
    <w:rsid w:val="0EAE1DB2"/>
    <w:rsid w:val="10D13C6A"/>
    <w:rsid w:val="11430EC2"/>
    <w:rsid w:val="116752E1"/>
    <w:rsid w:val="143839F9"/>
    <w:rsid w:val="17255A22"/>
    <w:rsid w:val="19632832"/>
    <w:rsid w:val="1A3A17E5"/>
    <w:rsid w:val="1AEA2461"/>
    <w:rsid w:val="1C461390"/>
    <w:rsid w:val="1CD852E5"/>
    <w:rsid w:val="1CF06AD2"/>
    <w:rsid w:val="1E944099"/>
    <w:rsid w:val="208C6B12"/>
    <w:rsid w:val="20BC7A85"/>
    <w:rsid w:val="21464F13"/>
    <w:rsid w:val="21C83455"/>
    <w:rsid w:val="22274D44"/>
    <w:rsid w:val="227C6712"/>
    <w:rsid w:val="23007343"/>
    <w:rsid w:val="239C7B2F"/>
    <w:rsid w:val="24486D5C"/>
    <w:rsid w:val="244D0366"/>
    <w:rsid w:val="26BD5C77"/>
    <w:rsid w:val="27300E27"/>
    <w:rsid w:val="27440207"/>
    <w:rsid w:val="28FB2A87"/>
    <w:rsid w:val="2CD5539D"/>
    <w:rsid w:val="2E2B796A"/>
    <w:rsid w:val="2F990904"/>
    <w:rsid w:val="30F962A3"/>
    <w:rsid w:val="321D3A6E"/>
    <w:rsid w:val="326E7E26"/>
    <w:rsid w:val="33953AD8"/>
    <w:rsid w:val="353C14F7"/>
    <w:rsid w:val="359D0A22"/>
    <w:rsid w:val="398C5748"/>
    <w:rsid w:val="39DE1CEC"/>
    <w:rsid w:val="3B335B15"/>
    <w:rsid w:val="3C406CD7"/>
    <w:rsid w:val="3CDE204C"/>
    <w:rsid w:val="3DE40522"/>
    <w:rsid w:val="3E2C3159"/>
    <w:rsid w:val="3E693B97"/>
    <w:rsid w:val="3EE743E7"/>
    <w:rsid w:val="3F283A52"/>
    <w:rsid w:val="41BD66D4"/>
    <w:rsid w:val="41CB669E"/>
    <w:rsid w:val="43CC2BFE"/>
    <w:rsid w:val="44C379A3"/>
    <w:rsid w:val="481B3E57"/>
    <w:rsid w:val="48997B05"/>
    <w:rsid w:val="49631D1E"/>
    <w:rsid w:val="4B7411BA"/>
    <w:rsid w:val="4B9A205A"/>
    <w:rsid w:val="4BDB662F"/>
    <w:rsid w:val="4C327CBE"/>
    <w:rsid w:val="4C4A5008"/>
    <w:rsid w:val="4C6D0CF6"/>
    <w:rsid w:val="4D622825"/>
    <w:rsid w:val="4E9A627C"/>
    <w:rsid w:val="4F4B5F47"/>
    <w:rsid w:val="52345885"/>
    <w:rsid w:val="52DC0984"/>
    <w:rsid w:val="5418076C"/>
    <w:rsid w:val="55B77D28"/>
    <w:rsid w:val="56647EA8"/>
    <w:rsid w:val="5862192B"/>
    <w:rsid w:val="594661BA"/>
    <w:rsid w:val="59854BB4"/>
    <w:rsid w:val="59B66EB3"/>
    <w:rsid w:val="5A1632FB"/>
    <w:rsid w:val="5B920779"/>
    <w:rsid w:val="5D3D5E75"/>
    <w:rsid w:val="5F406C07"/>
    <w:rsid w:val="6074044E"/>
    <w:rsid w:val="6239194F"/>
    <w:rsid w:val="628C5A67"/>
    <w:rsid w:val="62DE6052"/>
    <w:rsid w:val="648B3FB8"/>
    <w:rsid w:val="64BF6B8F"/>
    <w:rsid w:val="66A337D0"/>
    <w:rsid w:val="66FE3167"/>
    <w:rsid w:val="6A9F07BD"/>
    <w:rsid w:val="6C1238A1"/>
    <w:rsid w:val="6D68758C"/>
    <w:rsid w:val="6E292877"/>
    <w:rsid w:val="6F0137F4"/>
    <w:rsid w:val="6F1E1004"/>
    <w:rsid w:val="71704C61"/>
    <w:rsid w:val="735B000D"/>
    <w:rsid w:val="76967F67"/>
    <w:rsid w:val="78372035"/>
    <w:rsid w:val="786C6182"/>
    <w:rsid w:val="78E421BD"/>
    <w:rsid w:val="7AF62CB5"/>
    <w:rsid w:val="7B226FCC"/>
    <w:rsid w:val="7B3428BF"/>
    <w:rsid w:val="7C857813"/>
    <w:rsid w:val="7CA0289E"/>
    <w:rsid w:val="7D0B2034"/>
    <w:rsid w:val="7D231780"/>
    <w:rsid w:val="7D6C452F"/>
    <w:rsid w:val="7D9B3066"/>
    <w:rsid w:val="7DB54EBB"/>
    <w:rsid w:val="7E9276DB"/>
    <w:rsid w:val="7EBF4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917BC"/>
  <w15:docId w15:val="{BA9DF1B1-C7A3-4F93-A6A0-DF4DD596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7">
    <w:name w:val="页眉 字符"/>
    <w:basedOn w:val="a0"/>
    <w:link w:val="a6"/>
    <w:qFormat/>
    <w:rPr>
      <w:rFonts w:ascii="Calibri" w:eastAsia="宋体" w:hAnsi="Calibri" w:cs="宋体"/>
      <w:kern w:val="2"/>
      <w:sz w:val="18"/>
      <w:szCs w:val="18"/>
    </w:rPr>
  </w:style>
  <w:style w:type="character" w:customStyle="1" w:styleId="a5">
    <w:name w:val="页脚 字符"/>
    <w:basedOn w:val="a0"/>
    <w:link w:val="a4"/>
    <w:qFormat/>
    <w:rPr>
      <w:rFonts w:ascii="Calibri" w:eastAsia="宋体" w:hAnsi="Calibri" w:cs="宋体"/>
      <w:kern w:val="2"/>
      <w:sz w:val="18"/>
      <w:szCs w:val="18"/>
    </w:rPr>
  </w:style>
  <w:style w:type="character" w:customStyle="1" w:styleId="UnresolvedMention1">
    <w:name w:val="Unresolved Mention1"/>
    <w:basedOn w:val="a0"/>
    <w:uiPriority w:val="99"/>
    <w:qFormat/>
    <w:rPr>
      <w:color w:val="605E5C"/>
      <w:shd w:val="clear" w:color="auto" w:fill="E1DFDD"/>
    </w:rPr>
  </w:style>
  <w:style w:type="table" w:customStyle="1" w:styleId="4-52">
    <w:name w:val="网格表 4 - 着色 52"/>
    <w:uiPriority w:val="49"/>
    <w:qFormat/>
    <w:rPr>
      <w:rFonts w:ascii="Calibri" w:hAnsi="Calibri" w:cs="宋体"/>
      <w:lang w:eastAsia="zh-CN"/>
    </w:rPr>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0" w:type="dxa"/>
        <w:bottom w:w="0" w:type="dxa"/>
        <w:right w:w="0"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4-521">
    <w:name w:val="网格表 4 - 着色 521"/>
    <w:uiPriority w:val="49"/>
    <w:qFormat/>
    <w:rPr>
      <w:rFonts w:ascii="Calibri" w:hAnsi="Calibri" w:cs="宋体"/>
      <w:lang w:eastAsia="zh-CN"/>
    </w:rPr>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0" w:type="dxa"/>
        <w:bottom w:w="0" w:type="dxa"/>
        <w:right w:w="0"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styleId="ab">
    <w:name w:val="Unresolved Mention"/>
    <w:basedOn w:val="a0"/>
    <w:uiPriority w:val="99"/>
    <w:semiHidden/>
    <w:unhideWhenUsed/>
    <w:rsid w:val="00C56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1073/pnas.2123433119" TargetMode="External"/><Relationship Id="rId13" Type="http://schemas.openxmlformats.org/officeDocument/2006/relationships/hyperlink" Target="https://doi.org/10.48550/arXiv.2410.05229" TargetMode="External"/><Relationship Id="rId18" Type="http://schemas.openxmlformats.org/officeDocument/2006/relationships/hyperlink" Target="https://doi.org/10.63887/jse.2025.1.11.11"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hdl.handle.net/10520/ejc-saarmste_v28_n2_a222" TargetMode="External"/><Relationship Id="rId12" Type="http://schemas.openxmlformats.org/officeDocument/2006/relationships/hyperlink" Target="https://doi.org/10.48550/arXiv.2509.17701" TargetMode="External"/><Relationship Id="rId17" Type="http://schemas.openxmlformats.org/officeDocument/2006/relationships/hyperlink" Target="https://doi.org/10.48550/arXiv.2508.09932"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111/ssm.18356" TargetMode="External"/><Relationship Id="rId20" Type="http://schemas.openxmlformats.org/officeDocument/2006/relationships/hyperlink" Target="http://www.moe.gov.cn/srcsite/A26/s8001/202204/t20220420_619921.html?cid=104" TargetMode="External"/><Relationship Id="rId1" Type="http://schemas.openxmlformats.org/officeDocument/2006/relationships/styles" Target="styles.xml"/><Relationship Id="rId6" Type="http://schemas.openxmlformats.org/officeDocument/2006/relationships/hyperlink" Target="https://doi.org/10.9734/AJESS/2025/V51I112650" TargetMode="External"/><Relationship Id="rId11" Type="http://schemas.openxmlformats.org/officeDocument/2006/relationships/hyperlink" Target="https://doi.org/10.1145/3773083"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48550/arXiv.2503.21934" TargetMode="External"/><Relationship Id="rId23" Type="http://schemas.openxmlformats.org/officeDocument/2006/relationships/header" Target="header3.xml"/><Relationship Id="rId10" Type="http://schemas.openxmlformats.org/officeDocument/2006/relationships/hyperlink" Target="https://doi.org/10.3390/math9060584" TargetMode="External"/><Relationship Id="rId19" Type="http://schemas.openxmlformats.org/officeDocument/2006/relationships/hyperlink" Target="https://doi.org/10.1609/aaai.v37i13.26896" TargetMode="External"/><Relationship Id="rId4" Type="http://schemas.openxmlformats.org/officeDocument/2006/relationships/footnotes" Target="footnotes.xml"/><Relationship Id="rId9" Type="http://schemas.openxmlformats.org/officeDocument/2006/relationships/hyperlink" Target="https://doi.org/10.48550/arXiv.2512.15489" TargetMode="External"/><Relationship Id="rId14" Type="http://schemas.openxmlformats.org/officeDocument/2006/relationships/hyperlink" Target="https://doi.org/10.1109/ACCESS.2024.3523703"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13</Pages>
  <Words>4698</Words>
  <Characters>26784</Characters>
  <Application>Microsoft Office Word</Application>
  <DocSecurity>0</DocSecurity>
  <Lines>223</Lines>
  <Paragraphs>62</Paragraphs>
  <ScaleCrop>false</ScaleCrop>
  <Company/>
  <LinksUpToDate>false</LinksUpToDate>
  <CharactersWithSpaces>31420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西伯利亚悍妇</dc:creator>
  <cp:lastModifiedBy>莎莎 宋</cp:lastModifiedBy>
  <cp:revision>112</cp:revision>
  <dcterms:created xsi:type="dcterms:W3CDTF">2025-03-08T12:39:00Z</dcterms:created>
  <dcterms:modified xsi:type="dcterms:W3CDTF">2026-02-27T16:15:00Z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eyJoZGlkIjoiZWMxZDI1M2Q0ZWFjODA5OGFiZGE5NWRiYTM3ODkxZGYiLCJ1c2VySWQiOiI4NjMxODI0MTAifQ==</vt:lpwstr>
  </property>
  <property fmtid="{D5CDD505-2E9C-101B-9397-08002B2CF9AE}" pid="4" name="ICV">
    <vt:lpwstr>5E2880B1D5FF4E809ED43022882A0165_12</vt:lpwstr>
  </property>
</Properties>
</file>