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D2A7E" w14:textId="727B9BFC" w:rsidR="007222FB" w:rsidRPr="00484A81" w:rsidRDefault="00E810AE" w:rsidP="00E04BEA">
      <w:pPr>
        <w:spacing w:after="0" w:line="240" w:lineRule="auto"/>
        <w:jc w:val="both"/>
        <w:rPr>
          <w:rFonts w:ascii="Times New Roman" w:hAnsi="Times New Roman" w:cs="Times New Roman"/>
          <w:sz w:val="22"/>
          <w:szCs w:val="22"/>
        </w:rPr>
      </w:pPr>
      <w:r w:rsidRPr="00E810AE">
        <w:rPr>
          <w:rFonts w:ascii="Times New Roman" w:hAnsi="Times New Roman" w:cs="Times New Roman"/>
          <w:b/>
          <w:bCs/>
        </w:rPr>
        <w:t>Efficiency of different chemical extractants in evaluating heavy metal bioavailability and ecological risk in waste-impacted soils: a comparative study</w:t>
      </w:r>
    </w:p>
    <w:p w14:paraId="24923A44" w14:textId="77777777" w:rsidR="002127DF" w:rsidRPr="00484A81" w:rsidRDefault="002127DF" w:rsidP="00E04BEA">
      <w:pPr>
        <w:spacing w:after="0" w:line="240" w:lineRule="auto"/>
        <w:jc w:val="both"/>
        <w:rPr>
          <w:rFonts w:ascii="Times New Roman" w:hAnsi="Times New Roman" w:cs="Times New Roman"/>
          <w:sz w:val="18"/>
          <w:szCs w:val="18"/>
        </w:rPr>
      </w:pPr>
    </w:p>
    <w:p w14:paraId="4BD7C63A" w14:textId="77777777" w:rsidR="00E810AE" w:rsidRDefault="00E810AE" w:rsidP="00E04BEA">
      <w:pPr>
        <w:spacing w:after="0" w:line="360" w:lineRule="auto"/>
        <w:jc w:val="both"/>
        <w:rPr>
          <w:rFonts w:ascii="Times New Roman" w:hAnsi="Times New Roman" w:cs="Times New Roman"/>
          <w:b/>
          <w:bCs/>
        </w:rPr>
      </w:pPr>
    </w:p>
    <w:p w14:paraId="5ECF7057" w14:textId="0B1BFD79" w:rsidR="00B03777" w:rsidRPr="00484A81" w:rsidRDefault="00B03777" w:rsidP="00E04BEA">
      <w:pPr>
        <w:spacing w:after="0" w:line="360" w:lineRule="auto"/>
        <w:jc w:val="both"/>
        <w:rPr>
          <w:rFonts w:ascii="Times New Roman" w:hAnsi="Times New Roman" w:cs="Times New Roman"/>
          <w:b/>
          <w:bCs/>
        </w:rPr>
      </w:pPr>
      <w:r w:rsidRPr="00484A81">
        <w:rPr>
          <w:rFonts w:ascii="Times New Roman" w:hAnsi="Times New Roman" w:cs="Times New Roman"/>
          <w:b/>
          <w:bCs/>
        </w:rPr>
        <w:t>Abstract</w:t>
      </w:r>
    </w:p>
    <w:p w14:paraId="1FC7A470" w14:textId="72B22346" w:rsidR="00ED5552" w:rsidRDefault="008A6DFA" w:rsidP="00E04BEA">
      <w:pPr>
        <w:spacing w:after="0" w:line="360" w:lineRule="auto"/>
        <w:jc w:val="both"/>
        <w:rPr>
          <w:rFonts w:ascii="Times New Roman" w:hAnsi="Times New Roman" w:cs="Times New Roman"/>
        </w:rPr>
      </w:pPr>
      <w:r w:rsidRPr="008A6DFA">
        <w:rPr>
          <w:rFonts w:ascii="Times New Roman" w:hAnsi="Times New Roman" w:cs="Times New Roman"/>
        </w:rPr>
        <w:t>Th</w:t>
      </w:r>
      <w:r w:rsidR="00856059">
        <w:rPr>
          <w:rFonts w:ascii="Times New Roman" w:hAnsi="Times New Roman" w:cs="Times New Roman"/>
        </w:rPr>
        <w:t xml:space="preserve">is study evaluated </w:t>
      </w:r>
      <w:r w:rsidRPr="008A6DFA">
        <w:rPr>
          <w:rFonts w:ascii="Times New Roman" w:hAnsi="Times New Roman" w:cs="Times New Roman"/>
        </w:rPr>
        <w:t>extraction efficiencies and investigate</w:t>
      </w:r>
      <w:r w:rsidR="00856059">
        <w:rPr>
          <w:rFonts w:ascii="Times New Roman" w:hAnsi="Times New Roman" w:cs="Times New Roman"/>
        </w:rPr>
        <w:t>d</w:t>
      </w:r>
      <w:r w:rsidRPr="008A6DFA">
        <w:rPr>
          <w:rFonts w:ascii="Times New Roman" w:hAnsi="Times New Roman" w:cs="Times New Roman"/>
        </w:rPr>
        <w:t xml:space="preserve"> how choice of extractant </w:t>
      </w:r>
      <w:r w:rsidR="00C57D73">
        <w:rPr>
          <w:rFonts w:ascii="Times New Roman" w:hAnsi="Times New Roman" w:cs="Times New Roman"/>
        </w:rPr>
        <w:t>influenced</w:t>
      </w:r>
      <w:r w:rsidRPr="008A6DFA">
        <w:rPr>
          <w:rFonts w:ascii="Times New Roman" w:hAnsi="Times New Roman" w:cs="Times New Roman"/>
        </w:rPr>
        <w:t xml:space="preserve"> contamination assessments. Soil samples were taken from areas impacted by auto mechanic, paint processing, and abattoir wastes and analyzed for </w:t>
      </w:r>
      <w:r w:rsidR="00C57D73">
        <w:rPr>
          <w:rFonts w:ascii="Times New Roman" w:hAnsi="Times New Roman" w:cs="Times New Roman"/>
        </w:rPr>
        <w:t>Pb, Cd, Cr, Ni, and V u</w:t>
      </w:r>
      <w:r w:rsidRPr="008A6DFA">
        <w:rPr>
          <w:rFonts w:ascii="Times New Roman" w:hAnsi="Times New Roman" w:cs="Times New Roman"/>
        </w:rPr>
        <w:t>sing three extractants</w:t>
      </w:r>
      <w:r w:rsidR="00856059">
        <w:rPr>
          <w:rFonts w:ascii="Times New Roman" w:hAnsi="Times New Roman" w:cs="Times New Roman"/>
        </w:rPr>
        <w:t xml:space="preserve">: </w:t>
      </w:r>
      <w:r w:rsidR="00856059" w:rsidRPr="008A6DFA">
        <w:rPr>
          <w:rFonts w:ascii="Times New Roman" w:hAnsi="Times New Roman" w:cs="Times New Roman"/>
        </w:rPr>
        <w:t>aqua regia (AR),</w:t>
      </w:r>
      <w:r w:rsidR="00856059">
        <w:rPr>
          <w:rFonts w:ascii="Times New Roman" w:hAnsi="Times New Roman" w:cs="Times New Roman"/>
        </w:rPr>
        <w:t xml:space="preserve"> </w:t>
      </w:r>
      <w:r w:rsidR="00856059" w:rsidRPr="008A6DFA">
        <w:rPr>
          <w:rFonts w:ascii="Times New Roman" w:hAnsi="Times New Roman" w:cs="Times New Roman"/>
        </w:rPr>
        <w:t>nitric–perchloric acid (NP)</w:t>
      </w:r>
      <w:r w:rsidR="00856059">
        <w:rPr>
          <w:rFonts w:ascii="Times New Roman" w:hAnsi="Times New Roman" w:cs="Times New Roman"/>
        </w:rPr>
        <w:t xml:space="preserve">, and </w:t>
      </w:r>
      <w:r w:rsidR="00856059" w:rsidRPr="008A6DFA">
        <w:rPr>
          <w:rFonts w:ascii="Times New Roman" w:hAnsi="Times New Roman" w:cs="Times New Roman"/>
        </w:rPr>
        <w:t xml:space="preserve">ethylenediamine </w:t>
      </w:r>
      <w:proofErr w:type="spellStart"/>
      <w:r w:rsidR="00856059" w:rsidRPr="008A6DFA">
        <w:rPr>
          <w:rFonts w:ascii="Times New Roman" w:hAnsi="Times New Roman" w:cs="Times New Roman"/>
        </w:rPr>
        <w:t>tetraacetic</w:t>
      </w:r>
      <w:proofErr w:type="spellEnd"/>
      <w:r w:rsidR="00856059" w:rsidRPr="008A6DFA">
        <w:rPr>
          <w:rFonts w:ascii="Times New Roman" w:hAnsi="Times New Roman" w:cs="Times New Roman"/>
        </w:rPr>
        <w:t xml:space="preserve"> acid (EDTA). </w:t>
      </w:r>
      <w:r w:rsidR="00E04BEA" w:rsidRPr="006F67DF">
        <w:rPr>
          <w:rFonts w:ascii="Times New Roman" w:hAnsi="Times New Roman" w:cs="Times New Roman"/>
          <w:color w:val="EE0000"/>
        </w:rPr>
        <w:t xml:space="preserve">Overall mean concentrations were computed from all samples </w:t>
      </w:r>
      <w:r w:rsidR="00856059" w:rsidRPr="006F67DF">
        <w:rPr>
          <w:rFonts w:ascii="Times New Roman" w:hAnsi="Times New Roman" w:cs="Times New Roman"/>
          <w:color w:val="EE0000"/>
        </w:rPr>
        <w:t xml:space="preserve">collected </w:t>
      </w:r>
      <w:r w:rsidR="00E04BEA" w:rsidRPr="006F67DF">
        <w:rPr>
          <w:rFonts w:ascii="Times New Roman" w:hAnsi="Times New Roman" w:cs="Times New Roman"/>
          <w:color w:val="EE0000"/>
        </w:rPr>
        <w:t xml:space="preserve">at all waste disposal sites and control sites across depth intervals of 0–20, 20–60, and 60–80 </w:t>
      </w:r>
      <w:r w:rsidR="00E04BEA" w:rsidRPr="00E04BEA">
        <w:rPr>
          <w:rFonts w:ascii="Times New Roman" w:hAnsi="Times New Roman" w:cs="Times New Roman"/>
        </w:rPr>
        <w:t>cm</w:t>
      </w:r>
      <w:r w:rsidR="00E04BEA">
        <w:rPr>
          <w:rFonts w:ascii="Times New Roman" w:hAnsi="Times New Roman" w:cs="Times New Roman"/>
        </w:rPr>
        <w:t xml:space="preserve">. </w:t>
      </w:r>
      <w:r w:rsidR="00E04BEA" w:rsidRPr="00E04BEA">
        <w:rPr>
          <w:rFonts w:ascii="Times New Roman" w:hAnsi="Times New Roman" w:cs="Times New Roman"/>
        </w:rPr>
        <w:t>Mean Pb concentrations extracted with aqua regia (AR), nitric–perchloric acids (NP), and EDTA were 1534.0, 1419.0, and 1192.0 mg/kg, respectively.</w:t>
      </w:r>
      <w:r w:rsidR="00E04BEA">
        <w:rPr>
          <w:rFonts w:ascii="Times New Roman" w:hAnsi="Times New Roman" w:cs="Times New Roman"/>
        </w:rPr>
        <w:t xml:space="preserve"> </w:t>
      </w:r>
      <w:r w:rsidR="007E062B" w:rsidRPr="007E062B">
        <w:rPr>
          <w:rFonts w:ascii="Times New Roman" w:hAnsi="Times New Roman" w:cs="Times New Roman"/>
        </w:rPr>
        <w:t>Similar trends were observed for Cd, Cr, Ni, and V, where aqua regia consistently yielded higher concentrations than nitric–perchloric acids and EDTA, reflecting the stronger digestion capability of aqua regia in releasing metals bound to resistant mineral phases</w:t>
      </w:r>
      <w:r w:rsidR="007E062B">
        <w:rPr>
          <w:rFonts w:ascii="Times New Roman" w:hAnsi="Times New Roman" w:cs="Times New Roman"/>
        </w:rPr>
        <w:t>.</w:t>
      </w:r>
      <w:r w:rsidR="00856059">
        <w:rPr>
          <w:rFonts w:ascii="Times New Roman" w:hAnsi="Times New Roman" w:cs="Times New Roman"/>
        </w:rPr>
        <w:t xml:space="preserve"> R</w:t>
      </w:r>
      <w:r w:rsidR="00C57D73" w:rsidRPr="00C57D73">
        <w:rPr>
          <w:rFonts w:ascii="Times New Roman" w:hAnsi="Times New Roman" w:cs="Times New Roman"/>
        </w:rPr>
        <w:t xml:space="preserve">esults were compared with regulatory limits set by </w:t>
      </w:r>
      <w:r w:rsidR="006F67DF">
        <w:rPr>
          <w:rFonts w:ascii="Times New Roman" w:hAnsi="Times New Roman" w:cs="Times New Roman"/>
        </w:rPr>
        <w:t xml:space="preserve">the </w:t>
      </w:r>
      <w:r w:rsidR="00C57D73" w:rsidRPr="00C57D73">
        <w:rPr>
          <w:rFonts w:ascii="Times New Roman" w:hAnsi="Times New Roman" w:cs="Times New Roman"/>
        </w:rPr>
        <w:t>Food and Agriculture Organization (FAO). Pb and Cd exceeded FAO limits in all methods (</w:t>
      </w:r>
      <w:r w:rsidR="00E04BEA">
        <w:rPr>
          <w:rFonts w:ascii="Times New Roman" w:hAnsi="Times New Roman" w:cs="Times New Roman"/>
        </w:rPr>
        <w:t>indicating soil degradation)</w:t>
      </w:r>
      <w:r w:rsidR="00C57D73" w:rsidRPr="00C57D73">
        <w:rPr>
          <w:rFonts w:ascii="Times New Roman" w:hAnsi="Times New Roman" w:cs="Times New Roman"/>
        </w:rPr>
        <w:t xml:space="preserve">, Ni slightly exceeded in </w:t>
      </w:r>
      <w:r w:rsidR="00C57D73">
        <w:rPr>
          <w:rFonts w:ascii="Times New Roman" w:hAnsi="Times New Roman" w:cs="Times New Roman"/>
        </w:rPr>
        <w:t>a</w:t>
      </w:r>
      <w:r w:rsidR="00C57D73" w:rsidRPr="00C57D73">
        <w:rPr>
          <w:rFonts w:ascii="Times New Roman" w:hAnsi="Times New Roman" w:cs="Times New Roman"/>
        </w:rPr>
        <w:t xml:space="preserve">qua </w:t>
      </w:r>
      <w:r w:rsidR="00C57D73">
        <w:rPr>
          <w:rFonts w:ascii="Times New Roman" w:hAnsi="Times New Roman" w:cs="Times New Roman"/>
        </w:rPr>
        <w:t>r</w:t>
      </w:r>
      <w:r w:rsidR="00C57D73" w:rsidRPr="00C57D73">
        <w:rPr>
          <w:rFonts w:ascii="Times New Roman" w:hAnsi="Times New Roman" w:cs="Times New Roman"/>
        </w:rPr>
        <w:t>egia</w:t>
      </w:r>
      <w:r w:rsidR="00E04BEA">
        <w:rPr>
          <w:rFonts w:ascii="Times New Roman" w:hAnsi="Times New Roman" w:cs="Times New Roman"/>
        </w:rPr>
        <w:t xml:space="preserve">, </w:t>
      </w:r>
      <w:r w:rsidR="00C57D73" w:rsidRPr="00C57D73">
        <w:rPr>
          <w:rFonts w:ascii="Times New Roman" w:hAnsi="Times New Roman" w:cs="Times New Roman"/>
        </w:rPr>
        <w:t>but was below limits in NP and EDTA, while V and Cr remained below permissible limits in all extractions</w:t>
      </w:r>
      <w:r w:rsidR="00C57D73" w:rsidRPr="008A6DFA">
        <w:rPr>
          <w:rFonts w:ascii="Times New Roman" w:hAnsi="Times New Roman" w:cs="Times New Roman"/>
        </w:rPr>
        <w:t xml:space="preserve">. </w:t>
      </w:r>
      <w:r w:rsidR="00E04BEA">
        <w:rPr>
          <w:rFonts w:ascii="Times New Roman" w:hAnsi="Times New Roman" w:cs="Times New Roman"/>
          <w:color w:val="EE0000"/>
        </w:rPr>
        <w:t xml:space="preserve">Heavy metal concentration decreased </w:t>
      </w:r>
      <w:r w:rsidR="00E04BEA" w:rsidRPr="008A6DFA">
        <w:rPr>
          <w:rFonts w:ascii="Times New Roman" w:hAnsi="Times New Roman" w:cs="Times New Roman"/>
          <w:color w:val="EE0000"/>
        </w:rPr>
        <w:t xml:space="preserve">with </w:t>
      </w:r>
      <w:r w:rsidR="002A1C70">
        <w:rPr>
          <w:rFonts w:ascii="Times New Roman" w:hAnsi="Times New Roman" w:cs="Times New Roman"/>
          <w:color w:val="EE0000"/>
        </w:rPr>
        <w:t xml:space="preserve">soil </w:t>
      </w:r>
      <w:r w:rsidR="00E04BEA" w:rsidRPr="008A6DFA">
        <w:rPr>
          <w:rFonts w:ascii="Times New Roman" w:hAnsi="Times New Roman" w:cs="Times New Roman"/>
          <w:color w:val="EE0000"/>
        </w:rPr>
        <w:t>depth, indicating surface enrichment that heightens exposure risk for plants, humans, and soil organisms</w:t>
      </w:r>
      <w:r w:rsidR="00856059">
        <w:rPr>
          <w:rFonts w:ascii="Times New Roman" w:hAnsi="Times New Roman" w:cs="Times New Roman"/>
          <w:color w:val="EE0000"/>
        </w:rPr>
        <w:t>.</w:t>
      </w:r>
      <w:r w:rsidR="00E04BEA">
        <w:rPr>
          <w:rFonts w:ascii="Times New Roman" w:hAnsi="Times New Roman" w:cs="Times New Roman"/>
          <w:color w:val="EE0000"/>
        </w:rPr>
        <w:t xml:space="preserve"> </w:t>
      </w:r>
      <w:r w:rsidR="00C57D73">
        <w:rPr>
          <w:rFonts w:ascii="Times New Roman" w:hAnsi="Times New Roman" w:cs="Times New Roman"/>
        </w:rPr>
        <w:t>The results indicate that reliance</w:t>
      </w:r>
      <w:r w:rsidRPr="008A6DFA">
        <w:rPr>
          <w:rFonts w:ascii="Times New Roman" w:hAnsi="Times New Roman" w:cs="Times New Roman"/>
        </w:rPr>
        <w:t xml:space="preserve"> on strong-acid digestion extractants may overestimate</w:t>
      </w:r>
      <w:r>
        <w:rPr>
          <w:rFonts w:ascii="Times New Roman" w:hAnsi="Times New Roman" w:cs="Times New Roman"/>
        </w:rPr>
        <w:t xml:space="preserve"> health and</w:t>
      </w:r>
      <w:r w:rsidRPr="008A6DFA">
        <w:rPr>
          <w:rFonts w:ascii="Times New Roman" w:hAnsi="Times New Roman" w:cs="Times New Roman"/>
        </w:rPr>
        <w:t xml:space="preserve"> ecological risks, </w:t>
      </w:r>
      <w:r w:rsidR="00C57D73">
        <w:rPr>
          <w:rFonts w:ascii="Times New Roman" w:hAnsi="Times New Roman" w:cs="Times New Roman"/>
        </w:rPr>
        <w:t xml:space="preserve">while </w:t>
      </w:r>
      <w:r w:rsidRPr="008A6DFA">
        <w:rPr>
          <w:rFonts w:ascii="Times New Roman" w:hAnsi="Times New Roman" w:cs="Times New Roman"/>
        </w:rPr>
        <w:t xml:space="preserve">dependence on milder extractants may underestimate contamination levels and associated hazards. </w:t>
      </w:r>
      <w:r>
        <w:rPr>
          <w:rFonts w:ascii="Times New Roman" w:hAnsi="Times New Roman" w:cs="Times New Roman"/>
        </w:rPr>
        <w:t>U</w:t>
      </w:r>
      <w:r w:rsidRPr="008A6DFA">
        <w:rPr>
          <w:rFonts w:ascii="Times New Roman" w:hAnsi="Times New Roman" w:cs="Times New Roman"/>
        </w:rPr>
        <w:t>sing multiple extractants provides a more accurate assessment of soil contamination. </w:t>
      </w:r>
    </w:p>
    <w:p w14:paraId="43AFB298" w14:textId="77777777" w:rsidR="008A6DFA" w:rsidRPr="00484A81" w:rsidRDefault="008A6DFA" w:rsidP="00E04BEA">
      <w:pPr>
        <w:spacing w:after="0" w:line="360" w:lineRule="auto"/>
        <w:jc w:val="both"/>
        <w:rPr>
          <w:rFonts w:ascii="Times New Roman" w:hAnsi="Times New Roman" w:cs="Times New Roman"/>
        </w:rPr>
      </w:pPr>
    </w:p>
    <w:p w14:paraId="7286E56B" w14:textId="0239AFB0" w:rsidR="00B03777" w:rsidRPr="00484A81" w:rsidRDefault="00B03777" w:rsidP="00E04BEA">
      <w:pPr>
        <w:spacing w:after="0" w:line="360" w:lineRule="auto"/>
        <w:jc w:val="both"/>
        <w:rPr>
          <w:rFonts w:ascii="Times New Roman" w:hAnsi="Times New Roman" w:cs="Times New Roman"/>
        </w:rPr>
      </w:pPr>
      <w:r w:rsidRPr="00484A81">
        <w:rPr>
          <w:rFonts w:ascii="Times New Roman" w:hAnsi="Times New Roman" w:cs="Times New Roman"/>
          <w:b/>
          <w:bCs/>
        </w:rPr>
        <w:t>Keywords:</w:t>
      </w:r>
      <w:r w:rsidRPr="00484A81">
        <w:rPr>
          <w:rFonts w:ascii="Times New Roman" w:hAnsi="Times New Roman" w:cs="Times New Roman"/>
        </w:rPr>
        <w:t xml:space="preserve"> </w:t>
      </w:r>
      <w:r w:rsidR="00ED5552">
        <w:rPr>
          <w:rFonts w:ascii="Times New Roman" w:hAnsi="Times New Roman" w:cs="Times New Roman"/>
        </w:rPr>
        <w:t>C</w:t>
      </w:r>
      <w:r w:rsidR="00ED5552" w:rsidRPr="00484A81">
        <w:rPr>
          <w:rFonts w:ascii="Times New Roman" w:hAnsi="Times New Roman" w:cs="Times New Roman"/>
        </w:rPr>
        <w:t xml:space="preserve">hemical extractants; </w:t>
      </w:r>
      <w:r w:rsidR="00ED5552">
        <w:rPr>
          <w:rFonts w:ascii="Times New Roman" w:hAnsi="Times New Roman" w:cs="Times New Roman"/>
        </w:rPr>
        <w:t>D</w:t>
      </w:r>
      <w:r w:rsidR="00ED5552" w:rsidRPr="00484A81">
        <w:rPr>
          <w:rFonts w:ascii="Times New Roman" w:hAnsi="Times New Roman" w:cs="Times New Roman"/>
        </w:rPr>
        <w:t>igestion methods</w:t>
      </w:r>
      <w:r w:rsidR="00ED5552">
        <w:rPr>
          <w:rFonts w:ascii="Times New Roman" w:hAnsi="Times New Roman" w:cs="Times New Roman"/>
        </w:rPr>
        <w:t>;</w:t>
      </w:r>
      <w:r w:rsidR="00ED5552" w:rsidRPr="00484A81">
        <w:rPr>
          <w:rFonts w:ascii="Times New Roman" w:hAnsi="Times New Roman" w:cs="Times New Roman"/>
        </w:rPr>
        <w:t xml:space="preserve"> </w:t>
      </w:r>
      <w:r w:rsidR="00441C2D">
        <w:rPr>
          <w:rFonts w:ascii="Times New Roman" w:hAnsi="Times New Roman" w:cs="Times New Roman"/>
        </w:rPr>
        <w:t xml:space="preserve">Extractant efficiency; </w:t>
      </w:r>
      <w:r w:rsidR="00ED5552">
        <w:rPr>
          <w:rFonts w:ascii="Times New Roman" w:hAnsi="Times New Roman" w:cs="Times New Roman"/>
        </w:rPr>
        <w:t>H</w:t>
      </w:r>
      <w:r w:rsidRPr="00484A81">
        <w:rPr>
          <w:rFonts w:ascii="Times New Roman" w:hAnsi="Times New Roman" w:cs="Times New Roman"/>
        </w:rPr>
        <w:t xml:space="preserve">eavy metals; </w:t>
      </w:r>
      <w:r w:rsidR="00ED5552">
        <w:rPr>
          <w:rFonts w:ascii="Times New Roman" w:hAnsi="Times New Roman" w:cs="Times New Roman"/>
        </w:rPr>
        <w:t>O</w:t>
      </w:r>
      <w:r w:rsidR="00ED5552" w:rsidRPr="00484A81">
        <w:rPr>
          <w:rFonts w:ascii="Times New Roman" w:hAnsi="Times New Roman" w:cs="Times New Roman"/>
        </w:rPr>
        <w:t>pen dumpsites</w:t>
      </w:r>
      <w:r w:rsidR="00ED5552">
        <w:rPr>
          <w:rFonts w:ascii="Times New Roman" w:hAnsi="Times New Roman" w:cs="Times New Roman"/>
        </w:rPr>
        <w:t>; S</w:t>
      </w:r>
      <w:r w:rsidRPr="00484A81">
        <w:rPr>
          <w:rFonts w:ascii="Times New Roman" w:hAnsi="Times New Roman" w:cs="Times New Roman"/>
        </w:rPr>
        <w:t>oil contamination</w:t>
      </w:r>
      <w:r w:rsidR="005163F4">
        <w:rPr>
          <w:rFonts w:ascii="Times New Roman" w:hAnsi="Times New Roman" w:cs="Times New Roman"/>
        </w:rPr>
        <w:t xml:space="preserve"> </w:t>
      </w:r>
    </w:p>
    <w:p w14:paraId="145E82D2" w14:textId="77777777" w:rsidR="00ED5552" w:rsidRDefault="00ED5552" w:rsidP="00B03777">
      <w:pPr>
        <w:spacing w:after="0" w:line="360" w:lineRule="auto"/>
        <w:rPr>
          <w:rFonts w:ascii="Times New Roman" w:hAnsi="Times New Roman" w:cs="Times New Roman"/>
          <w:b/>
          <w:bCs/>
        </w:rPr>
      </w:pPr>
    </w:p>
    <w:p w14:paraId="03A386DE" w14:textId="77777777" w:rsidR="00BF5BE1" w:rsidRDefault="00BF5BE1" w:rsidP="00B03777">
      <w:pPr>
        <w:spacing w:after="0" w:line="360" w:lineRule="auto"/>
        <w:rPr>
          <w:rFonts w:ascii="Times New Roman" w:hAnsi="Times New Roman" w:cs="Times New Roman"/>
          <w:b/>
          <w:bCs/>
        </w:rPr>
      </w:pPr>
    </w:p>
    <w:p w14:paraId="5F9F6705" w14:textId="77777777" w:rsidR="00856059" w:rsidRDefault="00856059" w:rsidP="00B03777">
      <w:pPr>
        <w:spacing w:after="0" w:line="360" w:lineRule="auto"/>
        <w:rPr>
          <w:rFonts w:ascii="Times New Roman" w:hAnsi="Times New Roman" w:cs="Times New Roman"/>
          <w:b/>
          <w:bCs/>
        </w:rPr>
      </w:pPr>
    </w:p>
    <w:p w14:paraId="12FC104E" w14:textId="77777777" w:rsidR="00856059" w:rsidRDefault="00856059" w:rsidP="00B03777">
      <w:pPr>
        <w:spacing w:after="0" w:line="360" w:lineRule="auto"/>
        <w:rPr>
          <w:rFonts w:ascii="Times New Roman" w:hAnsi="Times New Roman" w:cs="Times New Roman"/>
          <w:b/>
          <w:bCs/>
        </w:rPr>
      </w:pPr>
    </w:p>
    <w:p w14:paraId="03D3F453" w14:textId="77777777" w:rsidR="00856059" w:rsidRDefault="00856059" w:rsidP="00B03777">
      <w:pPr>
        <w:spacing w:after="0" w:line="360" w:lineRule="auto"/>
        <w:rPr>
          <w:rFonts w:ascii="Times New Roman" w:hAnsi="Times New Roman" w:cs="Times New Roman"/>
          <w:b/>
          <w:bCs/>
        </w:rPr>
      </w:pPr>
    </w:p>
    <w:p w14:paraId="20B92A6A" w14:textId="6B0A43B2" w:rsidR="00B03777" w:rsidRPr="00484A81" w:rsidRDefault="00C47F23" w:rsidP="00B03777">
      <w:pPr>
        <w:spacing w:after="0" w:line="360" w:lineRule="auto"/>
        <w:rPr>
          <w:rFonts w:ascii="Times New Roman" w:hAnsi="Times New Roman" w:cs="Times New Roman"/>
          <w:b/>
          <w:bCs/>
        </w:rPr>
      </w:pPr>
      <w:r w:rsidRPr="00484A81">
        <w:rPr>
          <w:rFonts w:ascii="Times New Roman" w:hAnsi="Times New Roman" w:cs="Times New Roman"/>
          <w:b/>
          <w:bCs/>
        </w:rPr>
        <w:lastRenderedPageBreak/>
        <w:t>INTRODUCTION</w:t>
      </w:r>
    </w:p>
    <w:p w14:paraId="34DF30B6" w14:textId="70BF5B1E" w:rsidR="00010A01" w:rsidRPr="00010A01" w:rsidRDefault="00010A01" w:rsidP="005B2EF9">
      <w:pPr>
        <w:autoSpaceDE w:val="0"/>
        <w:autoSpaceDN w:val="0"/>
        <w:adjustRightInd w:val="0"/>
        <w:spacing w:after="0" w:line="360" w:lineRule="auto"/>
        <w:jc w:val="both"/>
        <w:rPr>
          <w:rFonts w:ascii="Times New Roman" w:hAnsi="Times New Roman" w:cs="Times New Roman"/>
        </w:rPr>
      </w:pPr>
      <w:r w:rsidRPr="00010A01">
        <w:rPr>
          <w:rFonts w:ascii="Times New Roman" w:hAnsi="Times New Roman" w:cs="Times New Roman"/>
        </w:rPr>
        <w:t>The contamination of soils by heavy metals resulting from urbanization, industrial activities, and indiscriminate waste disposal has become a major environmental concern (Zang et al.</w:t>
      </w:r>
      <w:r w:rsidR="00F41C1C">
        <w:rPr>
          <w:rFonts w:ascii="Times New Roman" w:hAnsi="Times New Roman" w:cs="Times New Roman"/>
        </w:rPr>
        <w:t>,</w:t>
      </w:r>
      <w:r w:rsidRPr="00010A01">
        <w:rPr>
          <w:rFonts w:ascii="Times New Roman" w:hAnsi="Times New Roman" w:cs="Times New Roman"/>
        </w:rPr>
        <w:t xml:space="preserve"> 2010; </w:t>
      </w:r>
      <w:proofErr w:type="spellStart"/>
      <w:r w:rsidRPr="00010A01">
        <w:rPr>
          <w:rFonts w:ascii="Times New Roman" w:hAnsi="Times New Roman" w:cs="Times New Roman"/>
        </w:rPr>
        <w:t>Kaparwan</w:t>
      </w:r>
      <w:proofErr w:type="spellEnd"/>
      <w:r w:rsidRPr="00010A01">
        <w:rPr>
          <w:rFonts w:ascii="Times New Roman" w:hAnsi="Times New Roman" w:cs="Times New Roman"/>
        </w:rPr>
        <w:t xml:space="preserve"> et al.</w:t>
      </w:r>
      <w:r w:rsidR="00F41C1C">
        <w:rPr>
          <w:rFonts w:ascii="Times New Roman" w:hAnsi="Times New Roman" w:cs="Times New Roman"/>
        </w:rPr>
        <w:t>,</w:t>
      </w:r>
      <w:r w:rsidRPr="00010A01">
        <w:rPr>
          <w:rFonts w:ascii="Times New Roman" w:hAnsi="Times New Roman" w:cs="Times New Roman"/>
        </w:rPr>
        <w:t xml:space="preserve"> 202</w:t>
      </w:r>
      <w:r w:rsidR="00A1154C">
        <w:rPr>
          <w:rFonts w:ascii="Times New Roman" w:hAnsi="Times New Roman" w:cs="Times New Roman"/>
        </w:rPr>
        <w:t>0</w:t>
      </w:r>
      <w:r w:rsidRPr="00010A01">
        <w:rPr>
          <w:rFonts w:ascii="Times New Roman" w:hAnsi="Times New Roman" w:cs="Times New Roman"/>
        </w:rPr>
        <w:t>; Wang et al.</w:t>
      </w:r>
      <w:r w:rsidR="00F41C1C">
        <w:rPr>
          <w:rFonts w:ascii="Times New Roman" w:hAnsi="Times New Roman" w:cs="Times New Roman"/>
        </w:rPr>
        <w:t>,</w:t>
      </w:r>
      <w:r w:rsidRPr="00010A01">
        <w:rPr>
          <w:rFonts w:ascii="Times New Roman" w:hAnsi="Times New Roman" w:cs="Times New Roman"/>
        </w:rPr>
        <w:t xml:space="preserve"> 2021; Udo et al.</w:t>
      </w:r>
      <w:r w:rsidR="00F41C1C">
        <w:rPr>
          <w:rFonts w:ascii="Times New Roman" w:hAnsi="Times New Roman" w:cs="Times New Roman"/>
        </w:rPr>
        <w:t>,</w:t>
      </w:r>
      <w:r w:rsidRPr="00010A01">
        <w:rPr>
          <w:rFonts w:ascii="Times New Roman" w:hAnsi="Times New Roman" w:cs="Times New Roman"/>
        </w:rPr>
        <w:t xml:space="preserve"> 2025a). Contaminated soils typically receive wastes that introduce potentially toxic elements into the environment (</w:t>
      </w:r>
      <w:r w:rsidR="009F27F2">
        <w:rPr>
          <w:rFonts w:ascii="Times New Roman" w:hAnsi="Times New Roman" w:cs="Times New Roman"/>
        </w:rPr>
        <w:t xml:space="preserve">Gibson and Farmer, 1986; </w:t>
      </w:r>
      <w:r w:rsidRPr="00010A01">
        <w:rPr>
          <w:rFonts w:ascii="Times New Roman" w:hAnsi="Times New Roman" w:cs="Times New Roman"/>
        </w:rPr>
        <w:t xml:space="preserve">Umoh </w:t>
      </w:r>
      <w:r w:rsidR="008D312B">
        <w:rPr>
          <w:rFonts w:ascii="Times New Roman" w:hAnsi="Times New Roman" w:cs="Times New Roman"/>
        </w:rPr>
        <w:t>and</w:t>
      </w:r>
      <w:r w:rsidRPr="00010A01">
        <w:rPr>
          <w:rFonts w:ascii="Times New Roman" w:hAnsi="Times New Roman" w:cs="Times New Roman"/>
        </w:rPr>
        <w:t xml:space="preserve"> Etim, 2013; </w:t>
      </w:r>
      <w:proofErr w:type="spellStart"/>
      <w:r w:rsidRPr="00010A01">
        <w:rPr>
          <w:rFonts w:ascii="Times New Roman" w:hAnsi="Times New Roman" w:cs="Times New Roman"/>
        </w:rPr>
        <w:t>Ojiego</w:t>
      </w:r>
      <w:proofErr w:type="spellEnd"/>
      <w:r w:rsidRPr="00010A01">
        <w:rPr>
          <w:rFonts w:ascii="Times New Roman" w:hAnsi="Times New Roman" w:cs="Times New Roman"/>
        </w:rPr>
        <w:t xml:space="preserve"> et al., 2022</w:t>
      </w:r>
      <w:r w:rsidR="009E1306">
        <w:rPr>
          <w:rFonts w:ascii="Times New Roman" w:hAnsi="Times New Roman" w:cs="Times New Roman"/>
        </w:rPr>
        <w:t>; Udo et al.</w:t>
      </w:r>
      <w:r w:rsidR="00B52F9C">
        <w:rPr>
          <w:rFonts w:ascii="Times New Roman" w:hAnsi="Times New Roman" w:cs="Times New Roman"/>
        </w:rPr>
        <w:t>,</w:t>
      </w:r>
      <w:r w:rsidR="009E1306">
        <w:rPr>
          <w:rFonts w:ascii="Times New Roman" w:hAnsi="Times New Roman" w:cs="Times New Roman"/>
        </w:rPr>
        <w:t xml:space="preserve"> 2026a</w:t>
      </w:r>
      <w:r w:rsidRPr="00010A01">
        <w:rPr>
          <w:rFonts w:ascii="Times New Roman" w:hAnsi="Times New Roman" w:cs="Times New Roman"/>
        </w:rPr>
        <w:t>). Soils contaminated by heavy metals have posed a serious ecological and human health risk as a result of the persistent, toxic</w:t>
      </w:r>
      <w:r w:rsidR="001267E5">
        <w:rPr>
          <w:rFonts w:ascii="Times New Roman" w:hAnsi="Times New Roman" w:cs="Times New Roman"/>
        </w:rPr>
        <w:t>,</w:t>
      </w:r>
      <w:r w:rsidRPr="00010A01">
        <w:rPr>
          <w:rFonts w:ascii="Times New Roman" w:hAnsi="Times New Roman" w:cs="Times New Roman"/>
        </w:rPr>
        <w:t xml:space="preserve"> and bio-accumulative </w:t>
      </w:r>
      <w:r w:rsidR="001267E5">
        <w:rPr>
          <w:rFonts w:ascii="Times New Roman" w:hAnsi="Times New Roman" w:cs="Times New Roman"/>
        </w:rPr>
        <w:t>properties</w:t>
      </w:r>
      <w:r w:rsidRPr="00010A01">
        <w:rPr>
          <w:rFonts w:ascii="Times New Roman" w:hAnsi="Times New Roman" w:cs="Times New Roman"/>
        </w:rPr>
        <w:t xml:space="preserve"> of the metals (</w:t>
      </w:r>
      <w:proofErr w:type="spellStart"/>
      <w:r w:rsidRPr="00010A01">
        <w:rPr>
          <w:rFonts w:ascii="Times New Roman" w:hAnsi="Times New Roman" w:cs="Times New Roman"/>
        </w:rPr>
        <w:t>Wuana</w:t>
      </w:r>
      <w:proofErr w:type="spellEnd"/>
      <w:r w:rsidRPr="00010A01">
        <w:rPr>
          <w:rFonts w:ascii="Times New Roman" w:hAnsi="Times New Roman" w:cs="Times New Roman"/>
        </w:rPr>
        <w:t xml:space="preserve"> and </w:t>
      </w:r>
      <w:proofErr w:type="spellStart"/>
      <w:r w:rsidRPr="00010A01">
        <w:rPr>
          <w:rFonts w:ascii="Times New Roman" w:hAnsi="Times New Roman" w:cs="Times New Roman"/>
        </w:rPr>
        <w:t>Okeimen</w:t>
      </w:r>
      <w:proofErr w:type="spellEnd"/>
      <w:r w:rsidRPr="00010A01">
        <w:rPr>
          <w:rFonts w:ascii="Times New Roman" w:hAnsi="Times New Roman" w:cs="Times New Roman"/>
        </w:rPr>
        <w:t xml:space="preserve">, 2011; Sharma </w:t>
      </w:r>
      <w:r w:rsidR="00F41C1C">
        <w:rPr>
          <w:rFonts w:ascii="Times New Roman" w:hAnsi="Times New Roman" w:cs="Times New Roman"/>
        </w:rPr>
        <w:t>and</w:t>
      </w:r>
      <w:r w:rsidRPr="00010A01">
        <w:rPr>
          <w:rFonts w:ascii="Times New Roman" w:hAnsi="Times New Roman" w:cs="Times New Roman"/>
        </w:rPr>
        <w:t xml:space="preserve"> Jain, 2020</w:t>
      </w:r>
      <w:r w:rsidR="00DE718C">
        <w:rPr>
          <w:rFonts w:ascii="Times New Roman" w:hAnsi="Times New Roman" w:cs="Times New Roman"/>
        </w:rPr>
        <w:t>; Udo et al.</w:t>
      </w:r>
      <w:r w:rsidR="00B52F9C">
        <w:rPr>
          <w:rFonts w:ascii="Times New Roman" w:hAnsi="Times New Roman" w:cs="Times New Roman"/>
        </w:rPr>
        <w:t>,</w:t>
      </w:r>
      <w:r w:rsidR="00DE718C">
        <w:rPr>
          <w:rFonts w:ascii="Times New Roman" w:hAnsi="Times New Roman" w:cs="Times New Roman"/>
        </w:rPr>
        <w:t xml:space="preserve"> 2026b</w:t>
      </w:r>
      <w:r w:rsidRPr="00010A01">
        <w:rPr>
          <w:rFonts w:ascii="Times New Roman" w:hAnsi="Times New Roman" w:cs="Times New Roman"/>
        </w:rPr>
        <w:t>). In the FAO’s report of 2004, mercury, cadmium, lead, zinc, nickel, chromium, copper</w:t>
      </w:r>
      <w:r w:rsidR="001267E5">
        <w:rPr>
          <w:rFonts w:ascii="Times New Roman" w:hAnsi="Times New Roman" w:cs="Times New Roman"/>
        </w:rPr>
        <w:t>,</w:t>
      </w:r>
      <w:r w:rsidRPr="00010A01">
        <w:rPr>
          <w:rFonts w:ascii="Times New Roman" w:hAnsi="Times New Roman" w:cs="Times New Roman"/>
        </w:rPr>
        <w:t xml:space="preserve"> and cobalt were listed among the top twenty dangerous substances. These elements are some of those released into the soils through various waste materials.   </w:t>
      </w:r>
    </w:p>
    <w:p w14:paraId="715C840A" w14:textId="2353CBE7" w:rsidR="00010A01" w:rsidRPr="00010A01" w:rsidRDefault="00010A01" w:rsidP="005B2EF9">
      <w:pPr>
        <w:autoSpaceDE w:val="0"/>
        <w:autoSpaceDN w:val="0"/>
        <w:adjustRightInd w:val="0"/>
        <w:spacing w:after="0" w:line="360" w:lineRule="auto"/>
        <w:ind w:firstLine="720"/>
        <w:jc w:val="both"/>
        <w:rPr>
          <w:rFonts w:ascii="Times New Roman" w:hAnsi="Times New Roman" w:cs="Times New Roman"/>
        </w:rPr>
      </w:pPr>
      <w:r w:rsidRPr="00010A01">
        <w:rPr>
          <w:rFonts w:ascii="Times New Roman" w:hAnsi="Times New Roman" w:cs="Times New Roman"/>
        </w:rPr>
        <w:t xml:space="preserve">Heavy metals </w:t>
      </w:r>
      <w:r w:rsidR="001267E5">
        <w:rPr>
          <w:rFonts w:ascii="Times New Roman" w:hAnsi="Times New Roman" w:cs="Times New Roman"/>
        </w:rPr>
        <w:t>are</w:t>
      </w:r>
      <w:r w:rsidRPr="00010A01">
        <w:rPr>
          <w:rFonts w:ascii="Times New Roman" w:hAnsi="Times New Roman" w:cs="Times New Roman"/>
        </w:rPr>
        <w:t xml:space="preserve"> toxic even at low levels (</w:t>
      </w:r>
      <w:proofErr w:type="spellStart"/>
      <w:r w:rsidRPr="00010A01">
        <w:rPr>
          <w:rFonts w:ascii="Times New Roman" w:hAnsi="Times New Roman" w:cs="Times New Roman"/>
        </w:rPr>
        <w:t>Wuana</w:t>
      </w:r>
      <w:proofErr w:type="spellEnd"/>
      <w:r w:rsidRPr="00010A01">
        <w:rPr>
          <w:rFonts w:ascii="Times New Roman" w:hAnsi="Times New Roman" w:cs="Times New Roman"/>
        </w:rPr>
        <w:t xml:space="preserve"> and </w:t>
      </w:r>
      <w:proofErr w:type="spellStart"/>
      <w:r w:rsidRPr="00010A01">
        <w:rPr>
          <w:rFonts w:ascii="Times New Roman" w:hAnsi="Times New Roman" w:cs="Times New Roman"/>
        </w:rPr>
        <w:t>Okeimen</w:t>
      </w:r>
      <w:proofErr w:type="spellEnd"/>
      <w:r w:rsidRPr="00010A01">
        <w:rPr>
          <w:rFonts w:ascii="Times New Roman" w:hAnsi="Times New Roman" w:cs="Times New Roman"/>
        </w:rPr>
        <w:t>, 2011). Since life on earth owes its sustenance to certain elements derived from the earth's crust (Winegardner, 2019), soils contaminated by heavy metals cause unquantifiable damage to the entire ecosystem (</w:t>
      </w:r>
      <w:r w:rsidR="00BA1F4C" w:rsidRPr="00484A81">
        <w:rPr>
          <w:rFonts w:ascii="Times New Roman" w:hAnsi="Times New Roman" w:cs="Times New Roman"/>
        </w:rPr>
        <w:t>Tóth</w:t>
      </w:r>
      <w:r w:rsidR="00BA1F4C">
        <w:rPr>
          <w:rFonts w:ascii="Times New Roman" w:hAnsi="Times New Roman" w:cs="Times New Roman"/>
        </w:rPr>
        <w:t xml:space="preserve"> et al., 2016; </w:t>
      </w:r>
      <w:r w:rsidRPr="00010A01">
        <w:rPr>
          <w:rFonts w:ascii="Times New Roman" w:hAnsi="Times New Roman" w:cs="Times New Roman"/>
        </w:rPr>
        <w:t>Tyagi and Kumar, 2021</w:t>
      </w:r>
      <w:r w:rsidR="00BA1F4C">
        <w:rPr>
          <w:rFonts w:ascii="Times New Roman" w:hAnsi="Times New Roman" w:cs="Times New Roman"/>
        </w:rPr>
        <w:t xml:space="preserve">; </w:t>
      </w:r>
      <w:r w:rsidR="00BA1F4C" w:rsidRPr="00484A81">
        <w:rPr>
          <w:rFonts w:ascii="Times New Roman" w:hAnsi="Times New Roman" w:cs="Times New Roman"/>
        </w:rPr>
        <w:t>Munir</w:t>
      </w:r>
      <w:r w:rsidR="00BA1F4C">
        <w:rPr>
          <w:rFonts w:ascii="Times New Roman" w:hAnsi="Times New Roman" w:cs="Times New Roman"/>
        </w:rPr>
        <w:t xml:space="preserve"> et al.</w:t>
      </w:r>
      <w:r w:rsidR="001267E5">
        <w:rPr>
          <w:rFonts w:ascii="Times New Roman" w:hAnsi="Times New Roman" w:cs="Times New Roman"/>
        </w:rPr>
        <w:t>,</w:t>
      </w:r>
      <w:r w:rsidR="00BA1F4C">
        <w:rPr>
          <w:rFonts w:ascii="Times New Roman" w:hAnsi="Times New Roman" w:cs="Times New Roman"/>
        </w:rPr>
        <w:t xml:space="preserve"> 2021</w:t>
      </w:r>
      <w:r w:rsidRPr="00010A01">
        <w:rPr>
          <w:rFonts w:ascii="Times New Roman" w:hAnsi="Times New Roman" w:cs="Times New Roman"/>
        </w:rPr>
        <w:t xml:space="preserve">). For instance, their toxicities can affect </w:t>
      </w:r>
      <w:r w:rsidR="00322101">
        <w:rPr>
          <w:rFonts w:ascii="Times New Roman" w:hAnsi="Times New Roman" w:cs="Times New Roman"/>
        </w:rPr>
        <w:t xml:space="preserve">environmentally friendly soil microbial populations that enhance soil fertility and </w:t>
      </w:r>
      <w:r w:rsidRPr="00010A01">
        <w:rPr>
          <w:rFonts w:ascii="Times New Roman" w:hAnsi="Times New Roman" w:cs="Times New Roman"/>
        </w:rPr>
        <w:t>health (Jyothi, 2020). In addition, the toxic nature of th</w:t>
      </w:r>
      <w:r w:rsidR="00083901">
        <w:rPr>
          <w:rFonts w:ascii="Times New Roman" w:hAnsi="Times New Roman" w:cs="Times New Roman"/>
        </w:rPr>
        <w:t>ese</w:t>
      </w:r>
      <w:r w:rsidRPr="00010A01">
        <w:rPr>
          <w:rFonts w:ascii="Times New Roman" w:hAnsi="Times New Roman" w:cs="Times New Roman"/>
        </w:rPr>
        <w:t xml:space="preserve"> metal</w:t>
      </w:r>
      <w:r w:rsidR="00083901">
        <w:rPr>
          <w:rFonts w:ascii="Times New Roman" w:hAnsi="Times New Roman" w:cs="Times New Roman"/>
        </w:rPr>
        <w:t>s</w:t>
      </w:r>
      <w:r w:rsidRPr="00010A01">
        <w:rPr>
          <w:rFonts w:ascii="Times New Roman" w:hAnsi="Times New Roman" w:cs="Times New Roman"/>
        </w:rPr>
        <w:t xml:space="preserve"> can </w:t>
      </w:r>
      <w:r w:rsidR="009B260D" w:rsidRPr="009B260D">
        <w:rPr>
          <w:rFonts w:ascii="Times New Roman" w:hAnsi="Times New Roman" w:cs="Times New Roman"/>
          <w:color w:val="EE0000"/>
        </w:rPr>
        <w:t>damage</w:t>
      </w:r>
      <w:r w:rsidRPr="009B260D">
        <w:rPr>
          <w:rFonts w:ascii="Times New Roman" w:hAnsi="Times New Roman" w:cs="Times New Roman"/>
          <w:color w:val="EE0000"/>
        </w:rPr>
        <w:t xml:space="preserve"> </w:t>
      </w:r>
      <w:r w:rsidRPr="00010A01">
        <w:rPr>
          <w:rFonts w:ascii="Times New Roman" w:hAnsi="Times New Roman" w:cs="Times New Roman"/>
        </w:rPr>
        <w:t>human health (</w:t>
      </w:r>
      <w:proofErr w:type="spellStart"/>
      <w:r w:rsidRPr="00010A01">
        <w:rPr>
          <w:rFonts w:ascii="Times New Roman" w:hAnsi="Times New Roman" w:cs="Times New Roman"/>
        </w:rPr>
        <w:t>Mahurpawar</w:t>
      </w:r>
      <w:proofErr w:type="spellEnd"/>
      <w:r w:rsidRPr="00010A01">
        <w:rPr>
          <w:rFonts w:ascii="Times New Roman" w:hAnsi="Times New Roman" w:cs="Times New Roman"/>
        </w:rPr>
        <w:t>, 2015), affect water quality (Zhang et al.</w:t>
      </w:r>
      <w:r w:rsidR="001267E5">
        <w:rPr>
          <w:rFonts w:ascii="Times New Roman" w:hAnsi="Times New Roman" w:cs="Times New Roman"/>
        </w:rPr>
        <w:t>,</w:t>
      </w:r>
      <w:r w:rsidRPr="00010A01">
        <w:rPr>
          <w:rFonts w:ascii="Times New Roman" w:hAnsi="Times New Roman" w:cs="Times New Roman"/>
        </w:rPr>
        <w:t xml:space="preserve"> 2022), degrade natural food quality (Munir et al.</w:t>
      </w:r>
      <w:r w:rsidR="001267E5">
        <w:rPr>
          <w:rFonts w:ascii="Times New Roman" w:hAnsi="Times New Roman" w:cs="Times New Roman"/>
        </w:rPr>
        <w:t>,</w:t>
      </w:r>
      <w:r w:rsidRPr="00010A01">
        <w:rPr>
          <w:rFonts w:ascii="Times New Roman" w:hAnsi="Times New Roman" w:cs="Times New Roman"/>
        </w:rPr>
        <w:t xml:space="preserve"> 2021)</w:t>
      </w:r>
      <w:r w:rsidR="001267E5">
        <w:rPr>
          <w:rFonts w:ascii="Times New Roman" w:hAnsi="Times New Roman" w:cs="Times New Roman"/>
        </w:rPr>
        <w:t>, and</w:t>
      </w:r>
      <w:r w:rsidRPr="00010A01">
        <w:rPr>
          <w:rFonts w:ascii="Times New Roman" w:hAnsi="Times New Roman" w:cs="Times New Roman"/>
        </w:rPr>
        <w:t xml:space="preserve"> </w:t>
      </w:r>
      <w:r w:rsidR="00083901" w:rsidRPr="00010A01">
        <w:rPr>
          <w:rFonts w:ascii="Times New Roman" w:hAnsi="Times New Roman" w:cs="Times New Roman"/>
        </w:rPr>
        <w:t>destabilize</w:t>
      </w:r>
      <w:r w:rsidRPr="00010A01">
        <w:rPr>
          <w:rFonts w:ascii="Times New Roman" w:hAnsi="Times New Roman" w:cs="Times New Roman"/>
        </w:rPr>
        <w:t xml:space="preserve"> the overall functioning of the ecosystem</w:t>
      </w:r>
      <w:r w:rsidR="004D6BB9">
        <w:rPr>
          <w:rFonts w:ascii="Times New Roman" w:hAnsi="Times New Roman" w:cs="Times New Roman"/>
        </w:rPr>
        <w:t xml:space="preserve"> (</w:t>
      </w:r>
      <w:r w:rsidR="004D6BB9" w:rsidRPr="004D6BB9">
        <w:rPr>
          <w:rFonts w:ascii="Times New Roman" w:hAnsi="Times New Roman" w:cs="Times New Roman"/>
          <w:iCs/>
        </w:rPr>
        <w:t>Igwe</w:t>
      </w:r>
      <w:r w:rsidR="004D6BB9">
        <w:rPr>
          <w:rFonts w:ascii="Times New Roman" w:hAnsi="Times New Roman" w:cs="Times New Roman"/>
          <w:iCs/>
        </w:rPr>
        <w:t xml:space="preserve"> </w:t>
      </w:r>
      <w:r w:rsidR="004D6BB9" w:rsidRPr="004D6BB9">
        <w:rPr>
          <w:rFonts w:ascii="Times New Roman" w:hAnsi="Times New Roman" w:cs="Times New Roman"/>
          <w:iCs/>
        </w:rPr>
        <w:t>and Nwachukwu, 2016</w:t>
      </w:r>
      <w:r w:rsidR="004D6BB9">
        <w:rPr>
          <w:rFonts w:ascii="Times New Roman" w:hAnsi="Times New Roman" w:cs="Times New Roman"/>
          <w:iCs/>
        </w:rPr>
        <w:t xml:space="preserve">; </w:t>
      </w:r>
      <w:r w:rsidR="004D6BB9" w:rsidRPr="00484A81">
        <w:rPr>
          <w:rFonts w:ascii="Times New Roman" w:hAnsi="Times New Roman" w:cs="Times New Roman"/>
          <w:color w:val="222222"/>
          <w:shd w:val="clear" w:color="auto" w:fill="FFFFFF"/>
        </w:rPr>
        <w:t>Adagunodo</w:t>
      </w:r>
      <w:r w:rsidR="004D6BB9">
        <w:rPr>
          <w:rFonts w:ascii="Times New Roman" w:hAnsi="Times New Roman" w:cs="Times New Roman"/>
          <w:color w:val="222222"/>
          <w:shd w:val="clear" w:color="auto" w:fill="FFFFFF"/>
        </w:rPr>
        <w:t xml:space="preserve"> et al., 2018</w:t>
      </w:r>
      <w:r w:rsidR="004D6BB9">
        <w:rPr>
          <w:rFonts w:ascii="Times New Roman" w:hAnsi="Times New Roman" w:cs="Times New Roman"/>
        </w:rPr>
        <w:t xml:space="preserve">; </w:t>
      </w:r>
      <w:r w:rsidR="004D6BB9">
        <w:rPr>
          <w:rFonts w:ascii="Times New Roman" w:hAnsi="Times New Roman" w:cs="Times New Roman"/>
          <w:color w:val="222222"/>
          <w:shd w:val="clear" w:color="auto" w:fill="FFFFFF"/>
        </w:rPr>
        <w:t>Ebong</w:t>
      </w:r>
      <w:r w:rsidR="004D6BB9">
        <w:rPr>
          <w:rFonts w:ascii="Times New Roman" w:hAnsi="Times New Roman" w:cs="Times New Roman"/>
        </w:rPr>
        <w:t xml:space="preserve"> et al., 2020</w:t>
      </w:r>
      <w:r w:rsidR="004D6BB9">
        <w:rPr>
          <w:rFonts w:ascii="Times New Roman" w:hAnsi="Times New Roman" w:cs="Times New Roman"/>
          <w:color w:val="222222"/>
          <w:shd w:val="clear" w:color="auto" w:fill="FFFFFF"/>
        </w:rPr>
        <w:t>)</w:t>
      </w:r>
      <w:r w:rsidRPr="00010A01">
        <w:rPr>
          <w:rFonts w:ascii="Times New Roman" w:hAnsi="Times New Roman" w:cs="Times New Roman"/>
        </w:rPr>
        <w:t>.</w:t>
      </w:r>
      <w:r w:rsidR="00A1154C">
        <w:rPr>
          <w:rFonts w:ascii="Times New Roman" w:hAnsi="Times New Roman" w:cs="Times New Roman"/>
        </w:rPr>
        <w:t xml:space="preserve"> </w:t>
      </w:r>
      <w:r w:rsidRPr="00010A01">
        <w:rPr>
          <w:rFonts w:ascii="Times New Roman" w:hAnsi="Times New Roman" w:cs="Times New Roman"/>
        </w:rPr>
        <w:t xml:space="preserve">Consequently, it is always recommended that contaminated soils be remediated for environmental sustainability (Maturi et al., 2008; </w:t>
      </w:r>
      <w:proofErr w:type="spellStart"/>
      <w:r w:rsidRPr="00010A01">
        <w:rPr>
          <w:rFonts w:ascii="Times New Roman" w:hAnsi="Times New Roman" w:cs="Times New Roman"/>
        </w:rPr>
        <w:t>Kaparwan</w:t>
      </w:r>
      <w:proofErr w:type="spellEnd"/>
      <w:r w:rsidRPr="00010A01">
        <w:rPr>
          <w:rFonts w:ascii="Times New Roman" w:hAnsi="Times New Roman" w:cs="Times New Roman"/>
        </w:rPr>
        <w:t xml:space="preserve"> et al., 2020). Such soils should first be </w:t>
      </w:r>
      <w:r w:rsidR="00083901" w:rsidRPr="00010A01">
        <w:rPr>
          <w:rFonts w:ascii="Times New Roman" w:hAnsi="Times New Roman" w:cs="Times New Roman"/>
        </w:rPr>
        <w:t>analyzed</w:t>
      </w:r>
      <w:r w:rsidRPr="00010A01">
        <w:rPr>
          <w:rFonts w:ascii="Times New Roman" w:hAnsi="Times New Roman" w:cs="Times New Roman"/>
        </w:rPr>
        <w:t xml:space="preserve"> to ascertain the concentrations and forms of heavy metals </w:t>
      </w:r>
      <w:r w:rsidR="00B52F9C">
        <w:rPr>
          <w:rFonts w:ascii="Times New Roman" w:hAnsi="Times New Roman" w:cs="Times New Roman"/>
        </w:rPr>
        <w:t>before</w:t>
      </w:r>
      <w:r w:rsidRPr="00010A01">
        <w:rPr>
          <w:rFonts w:ascii="Times New Roman" w:hAnsi="Times New Roman" w:cs="Times New Roman"/>
        </w:rPr>
        <w:t xml:space="preserve"> designing remedial strategies.</w:t>
      </w:r>
    </w:p>
    <w:p w14:paraId="0542703E" w14:textId="7E52CA77" w:rsidR="00010A01" w:rsidRPr="009B260D" w:rsidRDefault="00322101" w:rsidP="005B2EF9">
      <w:pPr>
        <w:autoSpaceDE w:val="0"/>
        <w:autoSpaceDN w:val="0"/>
        <w:adjustRightInd w:val="0"/>
        <w:spacing w:after="0" w:line="360" w:lineRule="auto"/>
        <w:ind w:firstLine="720"/>
        <w:jc w:val="both"/>
        <w:rPr>
          <w:rFonts w:ascii="Times New Roman" w:hAnsi="Times New Roman" w:cs="Times New Roman"/>
          <w:color w:val="EE0000"/>
        </w:rPr>
      </w:pPr>
      <w:r>
        <w:rPr>
          <w:rFonts w:ascii="Times New Roman" w:hAnsi="Times New Roman" w:cs="Times New Roman"/>
        </w:rPr>
        <w:t>To effectively determine heavy metal levels in contaminated soils, appropriate chemical extractants should be employed (Lee and Kao, 2004; Santoro et al., 2017; Li, 2024), as extractants diffe</w:t>
      </w:r>
      <w:r w:rsidR="00832C51">
        <w:rPr>
          <w:rFonts w:ascii="Times New Roman" w:hAnsi="Times New Roman" w:cs="Times New Roman"/>
        </w:rPr>
        <w:t>r in their extraction efficiencies</w:t>
      </w:r>
      <w:r>
        <w:rPr>
          <w:rFonts w:ascii="Times New Roman" w:hAnsi="Times New Roman" w:cs="Times New Roman"/>
        </w:rPr>
        <w:t xml:space="preserve"> and metal affinity</w:t>
      </w:r>
      <w:r w:rsidR="00010A01" w:rsidRPr="00010A01">
        <w:rPr>
          <w:rFonts w:ascii="Times New Roman" w:hAnsi="Times New Roman" w:cs="Times New Roman"/>
        </w:rPr>
        <w:t>. The extractant</w:t>
      </w:r>
      <w:r w:rsidR="00083901">
        <w:rPr>
          <w:rFonts w:ascii="Times New Roman" w:hAnsi="Times New Roman" w:cs="Times New Roman"/>
        </w:rPr>
        <w:t xml:space="preserve"> type</w:t>
      </w:r>
      <w:r w:rsidR="00010A01" w:rsidRPr="00010A01">
        <w:rPr>
          <w:rFonts w:ascii="Times New Roman" w:hAnsi="Times New Roman" w:cs="Times New Roman"/>
        </w:rPr>
        <w:t xml:space="preserve">, therefore, significantly </w:t>
      </w:r>
      <w:r w:rsidR="009B260D">
        <w:rPr>
          <w:rFonts w:ascii="Times New Roman" w:hAnsi="Times New Roman" w:cs="Times New Roman"/>
          <w:color w:val="EE0000"/>
        </w:rPr>
        <w:t>influence</w:t>
      </w:r>
      <w:r w:rsidRPr="009B260D">
        <w:rPr>
          <w:rFonts w:ascii="Times New Roman" w:hAnsi="Times New Roman" w:cs="Times New Roman"/>
          <w:color w:val="EE0000"/>
        </w:rPr>
        <w:t>s</w:t>
      </w:r>
      <w:r>
        <w:rPr>
          <w:rFonts w:ascii="Times New Roman" w:hAnsi="Times New Roman" w:cs="Times New Roman"/>
        </w:rPr>
        <w:t xml:space="preserve"> the reliability and accuracy of results </w:t>
      </w:r>
      <w:r w:rsidR="00010A01" w:rsidRPr="00010A01">
        <w:rPr>
          <w:rFonts w:ascii="Times New Roman" w:hAnsi="Times New Roman" w:cs="Times New Roman"/>
        </w:rPr>
        <w:t>(</w:t>
      </w:r>
      <w:proofErr w:type="spellStart"/>
      <w:r w:rsidR="00010A01" w:rsidRPr="00010A01">
        <w:rPr>
          <w:rFonts w:ascii="Times New Roman" w:hAnsi="Times New Roman" w:cs="Times New Roman"/>
        </w:rPr>
        <w:t>Hlavay</w:t>
      </w:r>
      <w:proofErr w:type="spellEnd"/>
      <w:r w:rsidR="00010A01" w:rsidRPr="00010A01">
        <w:rPr>
          <w:rFonts w:ascii="Times New Roman" w:hAnsi="Times New Roman" w:cs="Times New Roman"/>
        </w:rPr>
        <w:t xml:space="preserve"> et al., 2004</w:t>
      </w:r>
      <w:r w:rsidR="00010A01" w:rsidRPr="009B260D">
        <w:rPr>
          <w:rFonts w:ascii="Times New Roman" w:hAnsi="Times New Roman" w:cs="Times New Roman"/>
          <w:color w:val="EE0000"/>
        </w:rPr>
        <w:t>).  I</w:t>
      </w:r>
      <w:r w:rsidR="009B260D" w:rsidRPr="009B260D">
        <w:rPr>
          <w:rFonts w:ascii="Times New Roman" w:hAnsi="Times New Roman" w:cs="Times New Roman"/>
          <w:color w:val="EE0000"/>
        </w:rPr>
        <w:t xml:space="preserve">mproper choice of extractant </w:t>
      </w:r>
      <w:r w:rsidRPr="009B260D">
        <w:rPr>
          <w:rFonts w:ascii="Times New Roman" w:hAnsi="Times New Roman" w:cs="Times New Roman"/>
          <w:color w:val="EE0000"/>
        </w:rPr>
        <w:t xml:space="preserve">can lead to partial dissolution of </w:t>
      </w:r>
      <w:r w:rsidR="009B260D" w:rsidRPr="009B260D">
        <w:rPr>
          <w:rFonts w:ascii="Times New Roman" w:hAnsi="Times New Roman" w:cs="Times New Roman"/>
          <w:color w:val="EE0000"/>
        </w:rPr>
        <w:t xml:space="preserve">heavy metals in the </w:t>
      </w:r>
      <w:r w:rsidRPr="009B260D">
        <w:rPr>
          <w:rFonts w:ascii="Times New Roman" w:hAnsi="Times New Roman" w:cs="Times New Roman"/>
          <w:color w:val="EE0000"/>
        </w:rPr>
        <w:t>soil sample, reducing metal concentrations</w:t>
      </w:r>
      <w:r w:rsidR="00010A01" w:rsidRPr="009B260D">
        <w:rPr>
          <w:rFonts w:ascii="Times New Roman" w:hAnsi="Times New Roman" w:cs="Times New Roman"/>
          <w:color w:val="EE0000"/>
        </w:rPr>
        <w:t>.  </w:t>
      </w:r>
    </w:p>
    <w:p w14:paraId="60D8B0B2" w14:textId="5D561290" w:rsidR="00010A01" w:rsidRPr="00010A01" w:rsidRDefault="00010A01" w:rsidP="005B2EF9">
      <w:pPr>
        <w:autoSpaceDE w:val="0"/>
        <w:autoSpaceDN w:val="0"/>
        <w:adjustRightInd w:val="0"/>
        <w:spacing w:after="0" w:line="360" w:lineRule="auto"/>
        <w:ind w:firstLine="720"/>
        <w:jc w:val="both"/>
        <w:rPr>
          <w:rFonts w:ascii="Times New Roman" w:hAnsi="Times New Roman" w:cs="Times New Roman"/>
        </w:rPr>
      </w:pPr>
      <w:r w:rsidRPr="00010A01">
        <w:rPr>
          <w:rFonts w:ascii="Times New Roman" w:hAnsi="Times New Roman" w:cs="Times New Roman"/>
        </w:rPr>
        <w:lastRenderedPageBreak/>
        <w:t>Five different classes of extractants: acids, nonionic, chelating agents, surfactants, and cosolvents</w:t>
      </w:r>
      <w:r w:rsidR="00083901">
        <w:rPr>
          <w:rFonts w:ascii="Times New Roman" w:hAnsi="Times New Roman" w:cs="Times New Roman"/>
        </w:rPr>
        <w:t>,</w:t>
      </w:r>
      <w:r w:rsidRPr="00010A01">
        <w:rPr>
          <w:rFonts w:ascii="Times New Roman" w:hAnsi="Times New Roman" w:cs="Times New Roman"/>
        </w:rPr>
        <w:t xml:space="preserve"> </w:t>
      </w:r>
      <w:r w:rsidR="007B03B3">
        <w:rPr>
          <w:rFonts w:ascii="Times New Roman" w:hAnsi="Times New Roman" w:cs="Times New Roman"/>
        </w:rPr>
        <w:t>were</w:t>
      </w:r>
      <w:r w:rsidRPr="00010A01">
        <w:rPr>
          <w:rFonts w:ascii="Times New Roman" w:hAnsi="Times New Roman" w:cs="Times New Roman"/>
        </w:rPr>
        <w:t xml:space="preserve"> identified</w:t>
      </w:r>
      <w:r w:rsidR="007B03B3">
        <w:rPr>
          <w:rFonts w:ascii="Times New Roman" w:hAnsi="Times New Roman" w:cs="Times New Roman"/>
        </w:rPr>
        <w:t xml:space="preserve"> by Maturi et al.</w:t>
      </w:r>
      <w:r w:rsidRPr="00010A01">
        <w:rPr>
          <w:rFonts w:ascii="Times New Roman" w:hAnsi="Times New Roman" w:cs="Times New Roman"/>
        </w:rPr>
        <w:t xml:space="preserve"> </w:t>
      </w:r>
      <w:r w:rsidR="007B03B3">
        <w:rPr>
          <w:rFonts w:ascii="Times New Roman" w:hAnsi="Times New Roman" w:cs="Times New Roman"/>
        </w:rPr>
        <w:t>(</w:t>
      </w:r>
      <w:r w:rsidRPr="00010A01">
        <w:rPr>
          <w:rFonts w:ascii="Times New Roman" w:hAnsi="Times New Roman" w:cs="Times New Roman"/>
        </w:rPr>
        <w:t>2008). Strong single acids, e.g., ultra-pure HNO</w:t>
      </w:r>
      <w:r w:rsidRPr="00010A01">
        <w:rPr>
          <w:rFonts w:ascii="Times New Roman" w:hAnsi="Times New Roman" w:cs="Times New Roman"/>
          <w:vertAlign w:val="subscript"/>
        </w:rPr>
        <w:t>3</w:t>
      </w:r>
      <w:r w:rsidRPr="00010A01">
        <w:rPr>
          <w:rFonts w:ascii="Times New Roman" w:hAnsi="Times New Roman" w:cs="Times New Roman"/>
        </w:rPr>
        <w:t> or double acids, e.g., aqua regia (</w:t>
      </w:r>
      <w:r w:rsidR="00467C50" w:rsidRPr="00010A01">
        <w:rPr>
          <w:rFonts w:ascii="Times New Roman" w:hAnsi="Times New Roman" w:cs="Times New Roman"/>
        </w:rPr>
        <w:t>HCl and HNO</w:t>
      </w:r>
      <w:r w:rsidR="00BF5BE1" w:rsidRPr="00010A01">
        <w:rPr>
          <w:rFonts w:ascii="Times New Roman" w:hAnsi="Times New Roman" w:cs="Times New Roman"/>
          <w:vertAlign w:val="subscript"/>
        </w:rPr>
        <w:t>3</w:t>
      </w:r>
      <w:r w:rsidR="00BF5BE1" w:rsidRPr="00010A01">
        <w:rPr>
          <w:rFonts w:ascii="Times New Roman" w:hAnsi="Times New Roman" w:cs="Times New Roman"/>
        </w:rPr>
        <w:t>)</w:t>
      </w:r>
      <w:r w:rsidR="00BF5BE1">
        <w:rPr>
          <w:rFonts w:ascii="Times New Roman" w:hAnsi="Times New Roman" w:cs="Times New Roman"/>
        </w:rPr>
        <w:t>,</w:t>
      </w:r>
      <w:r w:rsidRPr="00010A01">
        <w:rPr>
          <w:rFonts w:ascii="Times New Roman" w:hAnsi="Times New Roman" w:cs="Times New Roman"/>
        </w:rPr>
        <w:t xml:space="preserve"> have been used to determine pseudo-total concentrations of metallic elements (Ivezić et al.</w:t>
      </w:r>
      <w:r w:rsidR="00F41C1C">
        <w:rPr>
          <w:rFonts w:ascii="Times New Roman" w:hAnsi="Times New Roman" w:cs="Times New Roman"/>
        </w:rPr>
        <w:t>,</w:t>
      </w:r>
      <w:r w:rsidRPr="00010A01">
        <w:rPr>
          <w:rFonts w:ascii="Times New Roman" w:hAnsi="Times New Roman" w:cs="Times New Roman"/>
        </w:rPr>
        <w:t xml:space="preserve"> 2013). Aqua </w:t>
      </w:r>
      <w:r w:rsidR="00167B06" w:rsidRPr="00010A01">
        <w:rPr>
          <w:rFonts w:ascii="Times New Roman" w:hAnsi="Times New Roman" w:cs="Times New Roman"/>
        </w:rPr>
        <w:t xml:space="preserve">regia </w:t>
      </w:r>
      <w:r w:rsidR="00167B06" w:rsidRPr="00167B06">
        <w:rPr>
          <w:rFonts w:ascii="Times New Roman" w:hAnsi="Times New Roman" w:cs="Times New Roman"/>
        </w:rPr>
        <w:t>is</w:t>
      </w:r>
      <w:r w:rsidRPr="00010A01">
        <w:rPr>
          <w:rFonts w:ascii="Times New Roman" w:hAnsi="Times New Roman" w:cs="Times New Roman"/>
        </w:rPr>
        <w:t xml:space="preserve"> widely used for the determination of total forms of Pb, Cr, Cd, Ni</w:t>
      </w:r>
      <w:r w:rsidR="001267E5">
        <w:rPr>
          <w:rFonts w:ascii="Times New Roman" w:hAnsi="Times New Roman" w:cs="Times New Roman"/>
        </w:rPr>
        <w:t>,</w:t>
      </w:r>
      <w:r w:rsidRPr="00010A01">
        <w:rPr>
          <w:rFonts w:ascii="Times New Roman" w:hAnsi="Times New Roman" w:cs="Times New Roman"/>
        </w:rPr>
        <w:t xml:space="preserve"> and Zn due to its simple and adaptable nature</w:t>
      </w:r>
      <w:r w:rsidR="00083901">
        <w:rPr>
          <w:rFonts w:ascii="Times New Roman" w:hAnsi="Times New Roman" w:cs="Times New Roman"/>
        </w:rPr>
        <w:t>. A</w:t>
      </w:r>
      <w:r w:rsidRPr="00010A01">
        <w:rPr>
          <w:rFonts w:ascii="Times New Roman" w:hAnsi="Times New Roman" w:cs="Times New Roman"/>
        </w:rPr>
        <w:t xml:space="preserve">qua regia can </w:t>
      </w:r>
      <w:r w:rsidR="00467C50" w:rsidRPr="00010A01">
        <w:rPr>
          <w:rFonts w:ascii="Times New Roman" w:hAnsi="Times New Roman" w:cs="Times New Roman"/>
        </w:rPr>
        <w:t>oxidize</w:t>
      </w:r>
      <w:r w:rsidRPr="00010A01">
        <w:rPr>
          <w:rFonts w:ascii="Times New Roman" w:hAnsi="Times New Roman" w:cs="Times New Roman"/>
        </w:rPr>
        <w:t xml:space="preserve"> organic matter and metal oxide</w:t>
      </w:r>
      <w:r w:rsidR="00083901">
        <w:rPr>
          <w:rFonts w:ascii="Times New Roman" w:hAnsi="Times New Roman" w:cs="Times New Roman"/>
        </w:rPr>
        <w:t xml:space="preserve">, </w:t>
      </w:r>
      <w:r w:rsidR="00083901" w:rsidRPr="00010A01">
        <w:rPr>
          <w:rFonts w:ascii="Times New Roman" w:hAnsi="Times New Roman" w:cs="Times New Roman"/>
        </w:rPr>
        <w:t xml:space="preserve">just like hydrogen peroxide </w:t>
      </w:r>
      <w:r w:rsidRPr="00010A01">
        <w:rPr>
          <w:rFonts w:ascii="Times New Roman" w:hAnsi="Times New Roman" w:cs="Times New Roman"/>
        </w:rPr>
        <w:t>(</w:t>
      </w:r>
      <w:proofErr w:type="spellStart"/>
      <w:r w:rsidRPr="00010A01">
        <w:rPr>
          <w:rFonts w:ascii="Times New Roman" w:hAnsi="Times New Roman" w:cs="Times New Roman"/>
        </w:rPr>
        <w:t>Akannam</w:t>
      </w:r>
      <w:proofErr w:type="spellEnd"/>
      <w:r w:rsidRPr="00010A01">
        <w:rPr>
          <w:rFonts w:ascii="Times New Roman" w:hAnsi="Times New Roman" w:cs="Times New Roman"/>
        </w:rPr>
        <w:t xml:space="preserve"> </w:t>
      </w:r>
      <w:r w:rsidR="008D312B">
        <w:rPr>
          <w:rFonts w:ascii="Times New Roman" w:hAnsi="Times New Roman" w:cs="Times New Roman"/>
        </w:rPr>
        <w:t>and</w:t>
      </w:r>
      <w:r w:rsidRPr="00010A01">
        <w:rPr>
          <w:rFonts w:ascii="Times New Roman" w:hAnsi="Times New Roman" w:cs="Times New Roman"/>
        </w:rPr>
        <w:t xml:space="preserve"> Kakulu, 2022). </w:t>
      </w:r>
      <w:r w:rsidR="00083901">
        <w:rPr>
          <w:rFonts w:ascii="Times New Roman" w:hAnsi="Times New Roman" w:cs="Times New Roman"/>
        </w:rPr>
        <w:t>On the other hand, s</w:t>
      </w:r>
      <w:r w:rsidRPr="00010A01">
        <w:rPr>
          <w:rFonts w:ascii="Times New Roman" w:hAnsi="Times New Roman" w:cs="Times New Roman"/>
        </w:rPr>
        <w:t>ynthetic acids (chelating agents), e.g., ethylenediaminetetraacetic acid (EDTA)</w:t>
      </w:r>
      <w:r w:rsidR="00083901">
        <w:rPr>
          <w:rFonts w:ascii="Times New Roman" w:hAnsi="Times New Roman" w:cs="Times New Roman"/>
        </w:rPr>
        <w:t xml:space="preserve">, </w:t>
      </w:r>
      <w:r w:rsidRPr="00010A01">
        <w:rPr>
          <w:rFonts w:ascii="Times New Roman" w:hAnsi="Times New Roman" w:cs="Times New Roman"/>
        </w:rPr>
        <w:t xml:space="preserve">have been used to determine reactive metal </w:t>
      </w:r>
      <w:r w:rsidRPr="00E810AE">
        <w:rPr>
          <w:rFonts w:ascii="Times New Roman" w:hAnsi="Times New Roman" w:cs="Times New Roman"/>
        </w:rPr>
        <w:t>concentrations</w:t>
      </w:r>
      <w:r w:rsidR="00AE25B1" w:rsidRPr="00E810AE">
        <w:rPr>
          <w:rFonts w:ascii="Times New Roman" w:hAnsi="Times New Roman" w:cs="Times New Roman"/>
        </w:rPr>
        <w:t>. W</w:t>
      </w:r>
      <w:r w:rsidR="00322101" w:rsidRPr="00E810AE">
        <w:rPr>
          <w:rFonts w:ascii="Times New Roman" w:hAnsi="Times New Roman" w:cs="Times New Roman"/>
        </w:rPr>
        <w:t xml:space="preserve">ater </w:t>
      </w:r>
      <w:r w:rsidR="00AE25B1" w:rsidRPr="00E810AE">
        <w:rPr>
          <w:rFonts w:ascii="Times New Roman" w:hAnsi="Times New Roman" w:cs="Times New Roman"/>
        </w:rPr>
        <w:t>can also be</w:t>
      </w:r>
      <w:r w:rsidR="00322101">
        <w:rPr>
          <w:rFonts w:ascii="Times New Roman" w:hAnsi="Times New Roman" w:cs="Times New Roman"/>
        </w:rPr>
        <w:t xml:space="preserve"> used to extract metal concentrations from soil solution (</w:t>
      </w:r>
      <w:r w:rsidR="00322101" w:rsidRPr="00C314B6">
        <w:rPr>
          <w:rFonts w:ascii="Times New Roman" w:hAnsi="Times New Roman" w:cs="Times New Roman"/>
          <w:color w:val="EE0000"/>
        </w:rPr>
        <w:t>Ivezić et al.,</w:t>
      </w:r>
      <w:r w:rsidRPr="00C314B6">
        <w:rPr>
          <w:rFonts w:ascii="Times New Roman" w:hAnsi="Times New Roman" w:cs="Times New Roman"/>
          <w:color w:val="EE0000"/>
        </w:rPr>
        <w:t xml:space="preserve"> </w:t>
      </w:r>
      <w:r w:rsidRPr="00010A01">
        <w:rPr>
          <w:rFonts w:ascii="Times New Roman" w:hAnsi="Times New Roman" w:cs="Times New Roman"/>
        </w:rPr>
        <w:t>2013).</w:t>
      </w:r>
    </w:p>
    <w:p w14:paraId="73FF8303" w14:textId="6BD07B1F" w:rsidR="00010A01" w:rsidRPr="00010A01" w:rsidRDefault="00010A01" w:rsidP="005B2EF9">
      <w:pPr>
        <w:autoSpaceDE w:val="0"/>
        <w:autoSpaceDN w:val="0"/>
        <w:adjustRightInd w:val="0"/>
        <w:spacing w:after="0" w:line="360" w:lineRule="auto"/>
        <w:ind w:firstLine="720"/>
        <w:jc w:val="both"/>
        <w:rPr>
          <w:rFonts w:ascii="Times New Roman" w:hAnsi="Times New Roman" w:cs="Times New Roman"/>
        </w:rPr>
      </w:pPr>
      <w:r w:rsidRPr="00010A01">
        <w:rPr>
          <w:rFonts w:ascii="Times New Roman" w:hAnsi="Times New Roman" w:cs="Times New Roman"/>
        </w:rPr>
        <w:t>Owing to different properties of each element in the soil, no particular digestion method may be efficient for all metals (</w:t>
      </w:r>
      <w:proofErr w:type="spellStart"/>
      <w:r w:rsidRPr="00010A01">
        <w:rPr>
          <w:rFonts w:ascii="Times New Roman" w:hAnsi="Times New Roman" w:cs="Times New Roman"/>
        </w:rPr>
        <w:t>Idera</w:t>
      </w:r>
      <w:proofErr w:type="spellEnd"/>
      <w:r w:rsidRPr="00010A01">
        <w:rPr>
          <w:rFonts w:ascii="Times New Roman" w:hAnsi="Times New Roman" w:cs="Times New Roman"/>
        </w:rPr>
        <w:t xml:space="preserve"> et al.</w:t>
      </w:r>
      <w:r w:rsidR="00F41C1C">
        <w:rPr>
          <w:rFonts w:ascii="Times New Roman" w:hAnsi="Times New Roman" w:cs="Times New Roman"/>
        </w:rPr>
        <w:t xml:space="preserve">, </w:t>
      </w:r>
      <w:r w:rsidRPr="00010A01">
        <w:rPr>
          <w:rFonts w:ascii="Times New Roman" w:hAnsi="Times New Roman" w:cs="Times New Roman"/>
        </w:rPr>
        <w:t xml:space="preserve">2014). Factors influencing the choice of extractant </w:t>
      </w:r>
      <w:r w:rsidR="00322101">
        <w:rPr>
          <w:rFonts w:ascii="Times New Roman" w:hAnsi="Times New Roman" w:cs="Times New Roman"/>
        </w:rPr>
        <w:t xml:space="preserve">for analytical processes include the nature </w:t>
      </w:r>
      <w:r w:rsidR="00322101" w:rsidRPr="00E810AE">
        <w:rPr>
          <w:rFonts w:ascii="Times New Roman" w:hAnsi="Times New Roman" w:cs="Times New Roman"/>
        </w:rPr>
        <w:t>of the target</w:t>
      </w:r>
      <w:r w:rsidR="00AE25B1" w:rsidRPr="00E810AE">
        <w:rPr>
          <w:rFonts w:ascii="Times New Roman" w:hAnsi="Times New Roman" w:cs="Times New Roman"/>
        </w:rPr>
        <w:t>ed</w:t>
      </w:r>
      <w:r w:rsidR="00322101">
        <w:rPr>
          <w:rFonts w:ascii="Times New Roman" w:hAnsi="Times New Roman" w:cs="Times New Roman"/>
        </w:rPr>
        <w:t xml:space="preserve"> heavy metal, the chemical form of the metal within the matrix, and the analytical method employed </w:t>
      </w:r>
      <w:r w:rsidRPr="00010A01">
        <w:rPr>
          <w:rFonts w:ascii="Times New Roman" w:hAnsi="Times New Roman" w:cs="Times New Roman"/>
        </w:rPr>
        <w:t xml:space="preserve">(Manouchehri </w:t>
      </w:r>
      <w:r w:rsidR="00F41C1C">
        <w:rPr>
          <w:rFonts w:ascii="Times New Roman" w:hAnsi="Times New Roman" w:cs="Times New Roman"/>
        </w:rPr>
        <w:t>and</w:t>
      </w:r>
      <w:r w:rsidRPr="00010A01">
        <w:rPr>
          <w:rFonts w:ascii="Times New Roman" w:hAnsi="Times New Roman" w:cs="Times New Roman"/>
        </w:rPr>
        <w:t xml:space="preserve"> Bermond, 2009).  All extractant types do not have the same affinities for</w:t>
      </w:r>
      <w:r w:rsidR="009B260D">
        <w:rPr>
          <w:rFonts w:ascii="Times New Roman" w:hAnsi="Times New Roman" w:cs="Times New Roman"/>
        </w:rPr>
        <w:t xml:space="preserve"> </w:t>
      </w:r>
      <w:r w:rsidR="009B260D" w:rsidRPr="009B260D">
        <w:rPr>
          <w:rFonts w:ascii="Times New Roman" w:hAnsi="Times New Roman" w:cs="Times New Roman"/>
          <w:color w:val="EE0000"/>
        </w:rPr>
        <w:t>all</w:t>
      </w:r>
      <w:r w:rsidRPr="00010A01">
        <w:rPr>
          <w:rFonts w:ascii="Times New Roman" w:hAnsi="Times New Roman" w:cs="Times New Roman"/>
        </w:rPr>
        <w:t xml:space="preserve"> heavy metals</w:t>
      </w:r>
      <w:r w:rsidR="008D312B">
        <w:rPr>
          <w:rFonts w:ascii="Times New Roman" w:hAnsi="Times New Roman" w:cs="Times New Roman"/>
        </w:rPr>
        <w:t>;</w:t>
      </w:r>
      <w:r w:rsidRPr="00010A01">
        <w:rPr>
          <w:rFonts w:ascii="Times New Roman" w:hAnsi="Times New Roman" w:cs="Times New Roman"/>
        </w:rPr>
        <w:t xml:space="preserve"> </w:t>
      </w:r>
      <w:r w:rsidR="00083901">
        <w:rPr>
          <w:rFonts w:ascii="Times New Roman" w:hAnsi="Times New Roman" w:cs="Times New Roman"/>
        </w:rPr>
        <w:t>if the</w:t>
      </w:r>
      <w:r w:rsidR="009B260D">
        <w:rPr>
          <w:rFonts w:ascii="Times New Roman" w:hAnsi="Times New Roman" w:cs="Times New Roman"/>
        </w:rPr>
        <w:t xml:space="preserve"> </w:t>
      </w:r>
      <w:r w:rsidR="009B260D" w:rsidRPr="009B260D">
        <w:rPr>
          <w:rFonts w:ascii="Times New Roman" w:hAnsi="Times New Roman" w:cs="Times New Roman"/>
          <w:color w:val="EE0000"/>
        </w:rPr>
        <w:t>wrongly selected</w:t>
      </w:r>
      <w:r w:rsidR="00083901" w:rsidRPr="009B260D">
        <w:rPr>
          <w:rFonts w:ascii="Times New Roman" w:hAnsi="Times New Roman" w:cs="Times New Roman"/>
          <w:color w:val="EE0000"/>
        </w:rPr>
        <w:t xml:space="preserve"> extractant type </w:t>
      </w:r>
      <w:r w:rsidR="00083901">
        <w:rPr>
          <w:rFonts w:ascii="Times New Roman" w:hAnsi="Times New Roman" w:cs="Times New Roman"/>
        </w:rPr>
        <w:t xml:space="preserve">is employed, the accuracy of </w:t>
      </w:r>
      <w:r w:rsidR="001267E5">
        <w:rPr>
          <w:rFonts w:ascii="Times New Roman" w:hAnsi="Times New Roman" w:cs="Times New Roman"/>
        </w:rPr>
        <w:t xml:space="preserve">the </w:t>
      </w:r>
      <w:r w:rsidR="00083901">
        <w:rPr>
          <w:rFonts w:ascii="Times New Roman" w:hAnsi="Times New Roman" w:cs="Times New Roman"/>
        </w:rPr>
        <w:t>results will be adversely affected</w:t>
      </w:r>
      <w:r w:rsidR="00A1154C">
        <w:rPr>
          <w:rFonts w:ascii="Times New Roman" w:hAnsi="Times New Roman" w:cs="Times New Roman"/>
        </w:rPr>
        <w:t>.</w:t>
      </w:r>
      <w:r w:rsidRPr="00010A01">
        <w:rPr>
          <w:rFonts w:ascii="Times New Roman" w:hAnsi="Times New Roman" w:cs="Times New Roman"/>
        </w:rPr>
        <w:t xml:space="preserve">  </w:t>
      </w:r>
      <w:r w:rsidR="00083901">
        <w:rPr>
          <w:rFonts w:ascii="Times New Roman" w:hAnsi="Times New Roman" w:cs="Times New Roman"/>
        </w:rPr>
        <w:t>E</w:t>
      </w:r>
      <w:r w:rsidRPr="00010A01">
        <w:rPr>
          <w:rFonts w:ascii="Times New Roman" w:hAnsi="Times New Roman" w:cs="Times New Roman"/>
        </w:rPr>
        <w:t xml:space="preserve">xtractants vary in </w:t>
      </w:r>
      <w:r w:rsidR="009B260D" w:rsidRPr="009B260D">
        <w:rPr>
          <w:rFonts w:ascii="Times New Roman" w:hAnsi="Times New Roman" w:cs="Times New Roman"/>
          <w:color w:val="EE0000"/>
        </w:rPr>
        <w:t>their re</w:t>
      </w:r>
      <w:r w:rsidRPr="009B260D">
        <w:rPr>
          <w:rFonts w:ascii="Times New Roman" w:hAnsi="Times New Roman" w:cs="Times New Roman"/>
          <w:color w:val="EE0000"/>
        </w:rPr>
        <w:t>action</w:t>
      </w:r>
      <w:r w:rsidRPr="00010A01">
        <w:rPr>
          <w:rFonts w:ascii="Times New Roman" w:hAnsi="Times New Roman" w:cs="Times New Roman"/>
        </w:rPr>
        <w:t>; for example, H</w:t>
      </w:r>
      <w:r w:rsidRPr="00010A01">
        <w:rPr>
          <w:rFonts w:ascii="Times New Roman" w:hAnsi="Times New Roman" w:cs="Times New Roman"/>
          <w:vertAlign w:val="subscript"/>
        </w:rPr>
        <w:t>2</w:t>
      </w:r>
      <w:r w:rsidRPr="00010A01">
        <w:rPr>
          <w:rFonts w:ascii="Times New Roman" w:hAnsi="Times New Roman" w:cs="Times New Roman"/>
        </w:rPr>
        <w:t>SO</w:t>
      </w:r>
      <w:r w:rsidRPr="00010A01">
        <w:rPr>
          <w:rFonts w:ascii="Times New Roman" w:hAnsi="Times New Roman" w:cs="Times New Roman"/>
          <w:vertAlign w:val="subscript"/>
        </w:rPr>
        <w:t>4</w:t>
      </w:r>
      <w:r w:rsidRPr="00010A01">
        <w:rPr>
          <w:rFonts w:ascii="Times New Roman" w:hAnsi="Times New Roman" w:cs="Times New Roman"/>
        </w:rPr>
        <w:t> has been found inappropriate for digesting samples containing Barium (Ba)</w:t>
      </w:r>
      <w:r w:rsidR="00083901">
        <w:rPr>
          <w:rFonts w:ascii="Times New Roman" w:hAnsi="Times New Roman" w:cs="Times New Roman"/>
        </w:rPr>
        <w:t>, and</w:t>
      </w:r>
      <w:r w:rsidRPr="00010A01">
        <w:rPr>
          <w:rFonts w:ascii="Times New Roman" w:hAnsi="Times New Roman" w:cs="Times New Roman"/>
        </w:rPr>
        <w:t xml:space="preserve"> HCl has been found unsuitable for digesting samples containing silver (Ag) and lead (Pb) (Abegunde et al., 2018). Similarly, arsenic (As) compounds have been </w:t>
      </w:r>
      <w:r w:rsidRPr="00E810AE">
        <w:rPr>
          <w:rFonts w:ascii="Times New Roman" w:hAnsi="Times New Roman" w:cs="Times New Roman"/>
        </w:rPr>
        <w:t xml:space="preserve">found </w:t>
      </w:r>
      <w:r w:rsidR="00E810AE">
        <w:rPr>
          <w:rFonts w:ascii="Times New Roman" w:hAnsi="Times New Roman" w:cs="Times New Roman"/>
        </w:rPr>
        <w:t>unsuitable</w:t>
      </w:r>
      <w:r w:rsidRPr="00010A01">
        <w:rPr>
          <w:rFonts w:ascii="Times New Roman" w:hAnsi="Times New Roman" w:cs="Times New Roman"/>
        </w:rPr>
        <w:t xml:space="preserve"> </w:t>
      </w:r>
      <w:r w:rsidR="009B260D" w:rsidRPr="009B260D">
        <w:rPr>
          <w:rFonts w:ascii="Times New Roman" w:hAnsi="Times New Roman" w:cs="Times New Roman"/>
          <w:color w:val="EE0000"/>
        </w:rPr>
        <w:t xml:space="preserve">to act </w:t>
      </w:r>
      <w:r w:rsidRPr="00010A01">
        <w:rPr>
          <w:rFonts w:ascii="Times New Roman" w:hAnsi="Times New Roman" w:cs="Times New Roman"/>
        </w:rPr>
        <w:t xml:space="preserve">as solvents for alkaline earth metals </w:t>
      </w:r>
      <w:r w:rsidR="009B260D" w:rsidRPr="009B260D">
        <w:rPr>
          <w:rFonts w:ascii="Times New Roman" w:hAnsi="Times New Roman" w:cs="Times New Roman"/>
          <w:color w:val="EE0000"/>
        </w:rPr>
        <w:t xml:space="preserve">because </w:t>
      </w:r>
      <w:r w:rsidRPr="00010A01">
        <w:rPr>
          <w:rFonts w:ascii="Times New Roman" w:hAnsi="Times New Roman" w:cs="Times New Roman"/>
        </w:rPr>
        <w:t xml:space="preserve">they react with volatile compounds </w:t>
      </w:r>
      <w:r w:rsidR="00AE6F43" w:rsidRPr="00AE6F43">
        <w:rPr>
          <w:rFonts w:ascii="Times New Roman" w:hAnsi="Times New Roman" w:cs="Times New Roman"/>
          <w:color w:val="EE0000"/>
        </w:rPr>
        <w:t>and</w:t>
      </w:r>
      <w:r w:rsidRPr="00010A01">
        <w:rPr>
          <w:rFonts w:ascii="Times New Roman" w:hAnsi="Times New Roman" w:cs="Times New Roman"/>
        </w:rPr>
        <w:t xml:space="preserve"> HCl and H</w:t>
      </w:r>
      <w:r w:rsidRPr="00010A01">
        <w:rPr>
          <w:rFonts w:ascii="Times New Roman" w:hAnsi="Times New Roman" w:cs="Times New Roman"/>
          <w:vertAlign w:val="subscript"/>
        </w:rPr>
        <w:t>2</w:t>
      </w:r>
      <w:r w:rsidRPr="00010A01">
        <w:rPr>
          <w:rFonts w:ascii="Times New Roman" w:hAnsi="Times New Roman" w:cs="Times New Roman"/>
        </w:rPr>
        <w:t>SO</w:t>
      </w:r>
      <w:r w:rsidRPr="00010A01">
        <w:rPr>
          <w:rFonts w:ascii="Times New Roman" w:hAnsi="Times New Roman" w:cs="Times New Roman"/>
          <w:vertAlign w:val="subscript"/>
        </w:rPr>
        <w:t>4 </w:t>
      </w:r>
      <w:r w:rsidRPr="00010A01">
        <w:rPr>
          <w:rFonts w:ascii="Times New Roman" w:hAnsi="Times New Roman" w:cs="Times New Roman"/>
        </w:rPr>
        <w:t>to form insoluble sulphate salts (Twyman, 2005).</w:t>
      </w:r>
    </w:p>
    <w:p w14:paraId="2C520EF0" w14:textId="31C46923" w:rsidR="00010A01" w:rsidRPr="00D77757" w:rsidRDefault="00010A01" w:rsidP="005B2EF9">
      <w:pPr>
        <w:autoSpaceDE w:val="0"/>
        <w:autoSpaceDN w:val="0"/>
        <w:adjustRightInd w:val="0"/>
        <w:spacing w:after="0" w:line="360" w:lineRule="auto"/>
        <w:ind w:firstLine="720"/>
        <w:jc w:val="both"/>
        <w:rPr>
          <w:rFonts w:ascii="Times New Roman" w:hAnsi="Times New Roman" w:cs="Times New Roman"/>
        </w:rPr>
      </w:pPr>
      <w:r w:rsidRPr="00010A01">
        <w:rPr>
          <w:rFonts w:ascii="Times New Roman" w:hAnsi="Times New Roman" w:cs="Times New Roman"/>
        </w:rPr>
        <w:t xml:space="preserve">To improve metal extraction </w:t>
      </w:r>
      <w:r w:rsidR="00322101">
        <w:rPr>
          <w:rFonts w:ascii="Times New Roman" w:hAnsi="Times New Roman" w:cs="Times New Roman"/>
        </w:rPr>
        <w:t>efficiency, acid mixtures</w:t>
      </w:r>
      <w:r w:rsidRPr="00010A01">
        <w:rPr>
          <w:rFonts w:ascii="Times New Roman" w:hAnsi="Times New Roman" w:cs="Times New Roman"/>
        </w:rPr>
        <w:t xml:space="preserve"> have been advocated (Wilson et al.</w:t>
      </w:r>
      <w:r w:rsidR="00F41C1C">
        <w:rPr>
          <w:rFonts w:ascii="Times New Roman" w:hAnsi="Times New Roman" w:cs="Times New Roman"/>
        </w:rPr>
        <w:t>,</w:t>
      </w:r>
      <w:r w:rsidRPr="00010A01">
        <w:rPr>
          <w:rFonts w:ascii="Times New Roman" w:hAnsi="Times New Roman" w:cs="Times New Roman"/>
        </w:rPr>
        <w:t xml:space="preserve"> 2005; </w:t>
      </w:r>
      <w:proofErr w:type="spellStart"/>
      <w:r w:rsidRPr="00010A01">
        <w:rPr>
          <w:rFonts w:ascii="Times New Roman" w:hAnsi="Times New Roman" w:cs="Times New Roman"/>
        </w:rPr>
        <w:t>Szakova</w:t>
      </w:r>
      <w:proofErr w:type="spellEnd"/>
      <w:r w:rsidRPr="00010A01">
        <w:rPr>
          <w:rFonts w:ascii="Times New Roman" w:hAnsi="Times New Roman" w:cs="Times New Roman"/>
        </w:rPr>
        <w:t xml:space="preserve"> et al.</w:t>
      </w:r>
      <w:r w:rsidR="00F41C1C">
        <w:rPr>
          <w:rFonts w:ascii="Times New Roman" w:hAnsi="Times New Roman" w:cs="Times New Roman"/>
        </w:rPr>
        <w:t>,</w:t>
      </w:r>
      <w:r w:rsidRPr="00010A01">
        <w:rPr>
          <w:rFonts w:ascii="Times New Roman" w:hAnsi="Times New Roman" w:cs="Times New Roman"/>
        </w:rPr>
        <w:t xml:space="preserve"> 2010). Combining acids </w:t>
      </w:r>
      <w:r w:rsidR="00322101">
        <w:rPr>
          <w:rFonts w:ascii="Times New Roman" w:hAnsi="Times New Roman" w:cs="Times New Roman"/>
        </w:rPr>
        <w:t>such as HF, HNO</w:t>
      </w:r>
      <w:r w:rsidR="00322101" w:rsidRPr="00441C2D">
        <w:rPr>
          <w:rFonts w:ascii="Times New Roman" w:hAnsi="Times New Roman" w:cs="Times New Roman"/>
          <w:vertAlign w:val="subscript"/>
        </w:rPr>
        <w:t>3</w:t>
      </w:r>
      <w:r w:rsidR="00322101">
        <w:rPr>
          <w:rFonts w:ascii="Times New Roman" w:hAnsi="Times New Roman" w:cs="Times New Roman"/>
        </w:rPr>
        <w:t>, HClO</w:t>
      </w:r>
      <w:r w:rsidR="00322101" w:rsidRPr="00441C2D">
        <w:rPr>
          <w:rFonts w:ascii="Times New Roman" w:hAnsi="Times New Roman" w:cs="Times New Roman"/>
          <w:vertAlign w:val="subscript"/>
        </w:rPr>
        <w:t>4</w:t>
      </w:r>
      <w:r w:rsidR="00322101">
        <w:rPr>
          <w:rFonts w:ascii="Times New Roman" w:hAnsi="Times New Roman" w:cs="Times New Roman"/>
        </w:rPr>
        <w:t>, and H</w:t>
      </w:r>
      <w:r w:rsidR="00322101" w:rsidRPr="00441C2D">
        <w:rPr>
          <w:rFonts w:ascii="Times New Roman" w:hAnsi="Times New Roman" w:cs="Times New Roman"/>
          <w:vertAlign w:val="subscript"/>
        </w:rPr>
        <w:t>2</w:t>
      </w:r>
      <w:r w:rsidR="00322101">
        <w:rPr>
          <w:rFonts w:ascii="Times New Roman" w:hAnsi="Times New Roman" w:cs="Times New Roman"/>
        </w:rPr>
        <w:t>SO</w:t>
      </w:r>
      <w:r w:rsidR="00322101" w:rsidRPr="00441C2D">
        <w:rPr>
          <w:rFonts w:ascii="Times New Roman" w:hAnsi="Times New Roman" w:cs="Times New Roman"/>
          <w:vertAlign w:val="subscript"/>
        </w:rPr>
        <w:t>4</w:t>
      </w:r>
      <w:r w:rsidR="00322101">
        <w:rPr>
          <w:rFonts w:ascii="Times New Roman" w:hAnsi="Times New Roman" w:cs="Times New Roman"/>
        </w:rPr>
        <w:t> can enhance the simultaneous</w:t>
      </w:r>
      <w:r w:rsidRPr="00010A01">
        <w:rPr>
          <w:rFonts w:ascii="Times New Roman" w:hAnsi="Times New Roman" w:cs="Times New Roman"/>
        </w:rPr>
        <w:t xml:space="preserve"> analysis of Cu, Cd, Ni</w:t>
      </w:r>
      <w:r w:rsidR="001267E5">
        <w:rPr>
          <w:rFonts w:ascii="Times New Roman" w:hAnsi="Times New Roman" w:cs="Times New Roman"/>
        </w:rPr>
        <w:t>,</w:t>
      </w:r>
      <w:r w:rsidRPr="00010A01">
        <w:rPr>
          <w:rFonts w:ascii="Times New Roman" w:hAnsi="Times New Roman" w:cs="Times New Roman"/>
        </w:rPr>
        <w:t xml:space="preserve"> and Zn in soils (</w:t>
      </w:r>
      <w:proofErr w:type="spellStart"/>
      <w:r w:rsidRPr="00010A01">
        <w:rPr>
          <w:rFonts w:ascii="Times New Roman" w:hAnsi="Times New Roman" w:cs="Times New Roman"/>
        </w:rPr>
        <w:t>Idera</w:t>
      </w:r>
      <w:proofErr w:type="spellEnd"/>
      <w:r w:rsidRPr="00010A01">
        <w:rPr>
          <w:rFonts w:ascii="Times New Roman" w:hAnsi="Times New Roman" w:cs="Times New Roman"/>
        </w:rPr>
        <w:t xml:space="preserve"> et al., 2014)</w:t>
      </w:r>
      <w:r w:rsidR="008D312B">
        <w:rPr>
          <w:rFonts w:ascii="Times New Roman" w:hAnsi="Times New Roman" w:cs="Times New Roman"/>
        </w:rPr>
        <w:t xml:space="preserve">. This </w:t>
      </w:r>
      <w:r w:rsidR="00083901">
        <w:rPr>
          <w:rFonts w:ascii="Times New Roman" w:hAnsi="Times New Roman" w:cs="Times New Roman"/>
        </w:rPr>
        <w:t>combination can be</w:t>
      </w:r>
      <w:r w:rsidRPr="00010A01">
        <w:rPr>
          <w:rFonts w:ascii="Times New Roman" w:hAnsi="Times New Roman" w:cs="Times New Roman"/>
        </w:rPr>
        <w:t xml:space="preserve"> modified by substituting H</w:t>
      </w:r>
      <w:r w:rsidRPr="00010A01">
        <w:rPr>
          <w:rFonts w:ascii="Times New Roman" w:hAnsi="Times New Roman" w:cs="Times New Roman"/>
          <w:vertAlign w:val="subscript"/>
        </w:rPr>
        <w:t>2</w:t>
      </w:r>
      <w:r w:rsidRPr="00010A01">
        <w:rPr>
          <w:rFonts w:ascii="Times New Roman" w:hAnsi="Times New Roman" w:cs="Times New Roman"/>
        </w:rPr>
        <w:t>SO</w:t>
      </w:r>
      <w:r w:rsidRPr="00010A01">
        <w:rPr>
          <w:rFonts w:ascii="Times New Roman" w:hAnsi="Times New Roman" w:cs="Times New Roman"/>
          <w:vertAlign w:val="subscript"/>
        </w:rPr>
        <w:t>4</w:t>
      </w:r>
      <w:r w:rsidRPr="00010A01">
        <w:rPr>
          <w:rFonts w:ascii="Times New Roman" w:hAnsi="Times New Roman" w:cs="Times New Roman"/>
        </w:rPr>
        <w:t xml:space="preserve"> for </w:t>
      </w:r>
      <w:r w:rsidR="00083901" w:rsidRPr="00010A01">
        <w:rPr>
          <w:rFonts w:ascii="Times New Roman" w:hAnsi="Times New Roman" w:cs="Times New Roman"/>
        </w:rPr>
        <w:t xml:space="preserve">HCl </w:t>
      </w:r>
      <w:r w:rsidR="00AE6F43" w:rsidRPr="00AE6F43">
        <w:rPr>
          <w:rFonts w:ascii="Times New Roman" w:hAnsi="Times New Roman" w:cs="Times New Roman"/>
          <w:color w:val="EE0000"/>
        </w:rPr>
        <w:t>acids</w:t>
      </w:r>
      <w:r w:rsidR="00AE6F43">
        <w:rPr>
          <w:rFonts w:ascii="Times New Roman" w:hAnsi="Times New Roman" w:cs="Times New Roman"/>
        </w:rPr>
        <w:t xml:space="preserve"> </w:t>
      </w:r>
      <w:r w:rsidR="00083901">
        <w:rPr>
          <w:rFonts w:ascii="Times New Roman" w:hAnsi="Times New Roman" w:cs="Times New Roman"/>
        </w:rPr>
        <w:t xml:space="preserve">since </w:t>
      </w:r>
      <w:r w:rsidRPr="00010A01">
        <w:rPr>
          <w:rFonts w:ascii="Times New Roman" w:hAnsi="Times New Roman" w:cs="Times New Roman"/>
        </w:rPr>
        <w:t>Pb can be precipitated with H</w:t>
      </w:r>
      <w:r w:rsidRPr="00010A01">
        <w:rPr>
          <w:rFonts w:ascii="Times New Roman" w:hAnsi="Times New Roman" w:cs="Times New Roman"/>
          <w:vertAlign w:val="subscript"/>
        </w:rPr>
        <w:t>2</w:t>
      </w:r>
      <w:r w:rsidRPr="00010A01">
        <w:rPr>
          <w:rFonts w:ascii="Times New Roman" w:hAnsi="Times New Roman" w:cs="Times New Roman"/>
        </w:rPr>
        <w:t>SO</w:t>
      </w:r>
      <w:r w:rsidRPr="00010A01">
        <w:rPr>
          <w:rFonts w:ascii="Times New Roman" w:hAnsi="Times New Roman" w:cs="Times New Roman"/>
          <w:vertAlign w:val="subscript"/>
        </w:rPr>
        <w:t>4</w:t>
      </w:r>
      <w:r w:rsidRPr="00010A01">
        <w:rPr>
          <w:rFonts w:ascii="Times New Roman" w:hAnsi="Times New Roman" w:cs="Times New Roman"/>
        </w:rPr>
        <w:t> in solution. Although these combinations c</w:t>
      </w:r>
      <w:r w:rsidR="00083901">
        <w:rPr>
          <w:rFonts w:ascii="Times New Roman" w:hAnsi="Times New Roman" w:cs="Times New Roman"/>
        </w:rPr>
        <w:t xml:space="preserve">annot </w:t>
      </w:r>
      <w:r w:rsidR="00AE6F43" w:rsidRPr="00AE6F43">
        <w:rPr>
          <w:rFonts w:ascii="Times New Roman" w:hAnsi="Times New Roman" w:cs="Times New Roman"/>
          <w:color w:val="EE0000"/>
        </w:rPr>
        <w:t>completely</w:t>
      </w:r>
      <w:r w:rsidRPr="00010A01">
        <w:rPr>
          <w:rFonts w:ascii="Times New Roman" w:hAnsi="Times New Roman" w:cs="Times New Roman"/>
        </w:rPr>
        <w:t xml:space="preserve"> dissolve silicates, they have been found capable of extracting heavy metals from the soil matrix. </w:t>
      </w:r>
      <w:r w:rsidR="00083901">
        <w:rPr>
          <w:rFonts w:ascii="Times New Roman" w:hAnsi="Times New Roman" w:cs="Times New Roman"/>
        </w:rPr>
        <w:t>A</w:t>
      </w:r>
      <w:r w:rsidRPr="00010A01">
        <w:rPr>
          <w:rFonts w:ascii="Times New Roman" w:hAnsi="Times New Roman" w:cs="Times New Roman"/>
        </w:rPr>
        <w:t>qua regia</w:t>
      </w:r>
      <w:r w:rsidR="00BD6378">
        <w:rPr>
          <w:rFonts w:ascii="Times New Roman" w:hAnsi="Times New Roman" w:cs="Times New Roman"/>
        </w:rPr>
        <w:t xml:space="preserve"> (</w:t>
      </w:r>
      <w:r w:rsidR="00BD6378" w:rsidRPr="00C314B6">
        <w:rPr>
          <w:rFonts w:ascii="Times New Roman" w:hAnsi="Times New Roman" w:cs="Times New Roman"/>
          <w:color w:val="EE0000"/>
        </w:rPr>
        <w:t>concentrated HCl</w:t>
      </w:r>
      <w:r w:rsidR="00D77757" w:rsidRPr="00C314B6">
        <w:rPr>
          <w:rFonts w:ascii="Times New Roman" w:hAnsi="Times New Roman" w:cs="Times New Roman"/>
          <w:color w:val="EE0000"/>
        </w:rPr>
        <w:t xml:space="preserve"> </w:t>
      </w:r>
      <w:r w:rsidR="00BD6378" w:rsidRPr="00C314B6">
        <w:rPr>
          <w:rFonts w:ascii="Times New Roman" w:hAnsi="Times New Roman" w:cs="Times New Roman"/>
          <w:color w:val="EE0000"/>
        </w:rPr>
        <w:t>and</w:t>
      </w:r>
      <w:r w:rsidR="00D77757" w:rsidRPr="00C314B6">
        <w:rPr>
          <w:rFonts w:ascii="Times New Roman" w:hAnsi="Times New Roman" w:cs="Times New Roman"/>
          <w:color w:val="EE0000"/>
        </w:rPr>
        <w:t xml:space="preserve"> </w:t>
      </w:r>
      <w:r w:rsidR="00BD6378" w:rsidRPr="00C314B6">
        <w:rPr>
          <w:rFonts w:ascii="Times New Roman" w:hAnsi="Times New Roman" w:cs="Times New Roman"/>
          <w:color w:val="EE0000"/>
        </w:rPr>
        <w:t>HNO</w:t>
      </w:r>
      <w:r w:rsidR="00BD6378" w:rsidRPr="00C314B6">
        <w:rPr>
          <w:rFonts w:ascii="Times New Roman" w:hAnsi="Times New Roman" w:cs="Times New Roman"/>
          <w:color w:val="EE0000"/>
          <w:vertAlign w:val="subscript"/>
        </w:rPr>
        <w:t>3</w:t>
      </w:r>
      <w:r w:rsidRPr="00C314B6">
        <w:rPr>
          <w:rFonts w:ascii="Times New Roman" w:hAnsi="Times New Roman" w:cs="Times New Roman"/>
          <w:color w:val="EE0000"/>
        </w:rPr>
        <w:t xml:space="preserve"> </w:t>
      </w:r>
      <w:r w:rsidR="00AE6F43">
        <w:rPr>
          <w:rFonts w:ascii="Times New Roman" w:hAnsi="Times New Roman" w:cs="Times New Roman"/>
          <w:color w:val="EE0000"/>
        </w:rPr>
        <w:t xml:space="preserve">acids </w:t>
      </w:r>
      <w:r w:rsidR="00923531">
        <w:rPr>
          <w:rFonts w:ascii="Times New Roman" w:hAnsi="Times New Roman" w:cs="Times New Roman"/>
        </w:rPr>
        <w:t xml:space="preserve">in </w:t>
      </w:r>
      <w:r w:rsidRPr="00010A01">
        <w:rPr>
          <w:rFonts w:ascii="Times New Roman" w:hAnsi="Times New Roman" w:cs="Times New Roman"/>
        </w:rPr>
        <w:t>4:1 or 3:1 v/v)</w:t>
      </w:r>
      <w:r w:rsidR="00083901">
        <w:rPr>
          <w:rFonts w:ascii="Times New Roman" w:hAnsi="Times New Roman" w:cs="Times New Roman"/>
        </w:rPr>
        <w:t xml:space="preserve">, for example, </w:t>
      </w:r>
      <w:r w:rsidRPr="00010A01">
        <w:rPr>
          <w:rFonts w:ascii="Times New Roman" w:hAnsi="Times New Roman" w:cs="Times New Roman"/>
        </w:rPr>
        <w:t>has been found effective in extracting trace metals in soils (Baker and Amacher, 1982; </w:t>
      </w:r>
      <w:proofErr w:type="spellStart"/>
      <w:r w:rsidRPr="00010A01">
        <w:rPr>
          <w:rFonts w:ascii="Times New Roman" w:hAnsi="Times New Roman" w:cs="Times New Roman"/>
        </w:rPr>
        <w:t>Tukura</w:t>
      </w:r>
      <w:proofErr w:type="spellEnd"/>
      <w:r w:rsidRPr="00010A01">
        <w:rPr>
          <w:rFonts w:ascii="Times New Roman" w:hAnsi="Times New Roman" w:cs="Times New Roman"/>
        </w:rPr>
        <w:t xml:space="preserve"> </w:t>
      </w:r>
      <w:r w:rsidRPr="00D77757">
        <w:rPr>
          <w:rFonts w:ascii="Times New Roman" w:hAnsi="Times New Roman" w:cs="Times New Roman"/>
        </w:rPr>
        <w:t xml:space="preserve">et al., 2013; </w:t>
      </w:r>
      <w:proofErr w:type="spellStart"/>
      <w:r w:rsidRPr="00D77757">
        <w:rPr>
          <w:rFonts w:ascii="Times New Roman" w:hAnsi="Times New Roman" w:cs="Times New Roman"/>
        </w:rPr>
        <w:t>Idera</w:t>
      </w:r>
      <w:proofErr w:type="spellEnd"/>
      <w:r w:rsidRPr="00D77757">
        <w:rPr>
          <w:rFonts w:ascii="Times New Roman" w:hAnsi="Times New Roman" w:cs="Times New Roman"/>
        </w:rPr>
        <w:t xml:space="preserve"> et al., 2014; Rocky et al</w:t>
      </w:r>
      <w:r w:rsidR="00F41C1C" w:rsidRPr="00D77757">
        <w:rPr>
          <w:rFonts w:ascii="Times New Roman" w:hAnsi="Times New Roman" w:cs="Times New Roman"/>
        </w:rPr>
        <w:t>.</w:t>
      </w:r>
      <w:r w:rsidRPr="00D77757">
        <w:rPr>
          <w:rFonts w:ascii="Times New Roman" w:hAnsi="Times New Roman" w:cs="Times New Roman"/>
        </w:rPr>
        <w:t>, 2024).</w:t>
      </w:r>
    </w:p>
    <w:p w14:paraId="6313E8F9" w14:textId="1C075296" w:rsidR="00010A01" w:rsidRPr="00010A01" w:rsidRDefault="00010A01" w:rsidP="005B2EF9">
      <w:pPr>
        <w:autoSpaceDE w:val="0"/>
        <w:autoSpaceDN w:val="0"/>
        <w:adjustRightInd w:val="0"/>
        <w:spacing w:after="0" w:line="360" w:lineRule="auto"/>
        <w:ind w:firstLine="720"/>
        <w:jc w:val="both"/>
        <w:rPr>
          <w:rFonts w:ascii="Times New Roman" w:hAnsi="Times New Roman" w:cs="Times New Roman"/>
        </w:rPr>
      </w:pPr>
      <w:r w:rsidRPr="00C314B6">
        <w:rPr>
          <w:rFonts w:ascii="Times New Roman" w:hAnsi="Times New Roman" w:cs="Times New Roman"/>
          <w:color w:val="EE0000"/>
        </w:rPr>
        <w:lastRenderedPageBreak/>
        <w:t xml:space="preserve">This study </w:t>
      </w:r>
      <w:r w:rsidR="00083901" w:rsidRPr="00C314B6">
        <w:rPr>
          <w:rFonts w:ascii="Times New Roman" w:hAnsi="Times New Roman" w:cs="Times New Roman"/>
          <w:color w:val="EE0000"/>
        </w:rPr>
        <w:t>therefore</w:t>
      </w:r>
      <w:r w:rsidRPr="00C314B6">
        <w:rPr>
          <w:rFonts w:ascii="Times New Roman" w:hAnsi="Times New Roman" w:cs="Times New Roman"/>
          <w:color w:val="EE0000"/>
        </w:rPr>
        <w:t xml:space="preserve"> </w:t>
      </w:r>
      <w:r w:rsidR="00D77757" w:rsidRPr="00C314B6">
        <w:rPr>
          <w:rFonts w:ascii="Times New Roman" w:hAnsi="Times New Roman" w:cs="Times New Roman"/>
          <w:color w:val="EE0000"/>
        </w:rPr>
        <w:t>aimed to evaluate the heavy-metal removal efficiency of various chemical extractants in soils</w:t>
      </w:r>
      <w:r w:rsidRPr="00C314B6">
        <w:rPr>
          <w:rFonts w:ascii="Times New Roman" w:hAnsi="Times New Roman" w:cs="Times New Roman"/>
          <w:color w:val="EE0000"/>
        </w:rPr>
        <w:t xml:space="preserve"> impacted by three </w:t>
      </w:r>
      <w:r w:rsidR="00322101" w:rsidRPr="00C314B6">
        <w:rPr>
          <w:rFonts w:ascii="Times New Roman" w:hAnsi="Times New Roman" w:cs="Times New Roman"/>
          <w:color w:val="EE0000"/>
        </w:rPr>
        <w:t>waste sources</w:t>
      </w:r>
      <w:r w:rsidRPr="00010A01">
        <w:rPr>
          <w:rFonts w:ascii="Times New Roman" w:hAnsi="Times New Roman" w:cs="Times New Roman"/>
        </w:rPr>
        <w:t xml:space="preserve">: automechanic, paint-processing, and abattoir dumpsites in Akwa Ibom State, Nigeria. </w:t>
      </w:r>
      <w:r w:rsidR="006801C5">
        <w:rPr>
          <w:rFonts w:ascii="Times New Roman" w:hAnsi="Times New Roman" w:cs="Times New Roman"/>
          <w:color w:val="EE0000"/>
        </w:rPr>
        <w:t xml:space="preserve">In this research, it was </w:t>
      </w:r>
      <w:r w:rsidRPr="00010A01">
        <w:rPr>
          <w:rFonts w:ascii="Times New Roman" w:hAnsi="Times New Roman" w:cs="Times New Roman"/>
        </w:rPr>
        <w:t xml:space="preserve">hypothesized that different </w:t>
      </w:r>
      <w:r w:rsidR="00322101">
        <w:rPr>
          <w:rFonts w:ascii="Times New Roman" w:hAnsi="Times New Roman" w:cs="Times New Roman"/>
        </w:rPr>
        <w:t xml:space="preserve">extractants would significantly influence the concentrations of heavy metals extracted from </w:t>
      </w:r>
      <w:r w:rsidRPr="00010A01">
        <w:rPr>
          <w:rFonts w:ascii="Times New Roman" w:hAnsi="Times New Roman" w:cs="Times New Roman"/>
        </w:rPr>
        <w:t>soils. Three chemical extractants: aqua regia (HCl and HNO</w:t>
      </w:r>
      <w:r w:rsidRPr="00010A01">
        <w:rPr>
          <w:rFonts w:ascii="Times New Roman" w:hAnsi="Times New Roman" w:cs="Times New Roman"/>
          <w:vertAlign w:val="subscript"/>
        </w:rPr>
        <w:t>3</w:t>
      </w:r>
      <w:r w:rsidRPr="00010A01">
        <w:rPr>
          <w:rFonts w:ascii="Times New Roman" w:hAnsi="Times New Roman" w:cs="Times New Roman"/>
        </w:rPr>
        <w:t> </w:t>
      </w:r>
      <w:r w:rsidRPr="00E937CF">
        <w:rPr>
          <w:rFonts w:ascii="Times New Roman" w:hAnsi="Times New Roman" w:cs="Times New Roman"/>
        </w:rPr>
        <w:t>in</w:t>
      </w:r>
      <w:r w:rsidRPr="00E937CF">
        <w:rPr>
          <w:rFonts w:ascii="Times New Roman" w:hAnsi="Times New Roman" w:cs="Times New Roman"/>
          <w:iCs/>
        </w:rPr>
        <w:t> a</w:t>
      </w:r>
      <w:r w:rsidRPr="00010A01">
        <w:rPr>
          <w:rFonts w:ascii="Times New Roman" w:hAnsi="Times New Roman" w:cs="Times New Roman"/>
          <w:i/>
          <w:iCs/>
        </w:rPr>
        <w:t> </w:t>
      </w:r>
      <w:r w:rsidRPr="00010A01">
        <w:rPr>
          <w:rFonts w:ascii="Times New Roman" w:hAnsi="Times New Roman" w:cs="Times New Roman"/>
        </w:rPr>
        <w:t>3:1 ratio), nitric-perchloric acids, and EDTA were used to assess the concentrations of five heavy metals (lead, cadmium, chromium, nickel</w:t>
      </w:r>
      <w:r w:rsidR="001267E5">
        <w:rPr>
          <w:rFonts w:ascii="Times New Roman" w:hAnsi="Times New Roman" w:cs="Times New Roman"/>
        </w:rPr>
        <w:t>,</w:t>
      </w:r>
      <w:r w:rsidRPr="00010A01">
        <w:rPr>
          <w:rFonts w:ascii="Times New Roman" w:hAnsi="Times New Roman" w:cs="Times New Roman"/>
        </w:rPr>
        <w:t xml:space="preserve"> and vanadium) within the waste-impacted soils. </w:t>
      </w:r>
      <w:r w:rsidR="00322101">
        <w:rPr>
          <w:rFonts w:ascii="Times New Roman" w:hAnsi="Times New Roman" w:cs="Times New Roman"/>
        </w:rPr>
        <w:t xml:space="preserve">Using multiple digestion methods to analyze heavy metal concentrations </w:t>
      </w:r>
      <w:r w:rsidR="00322101" w:rsidRPr="00E810AE">
        <w:rPr>
          <w:rFonts w:ascii="Times New Roman" w:hAnsi="Times New Roman" w:cs="Times New Roman"/>
        </w:rPr>
        <w:t xml:space="preserve">across </w:t>
      </w:r>
      <w:r w:rsidR="00E937CF" w:rsidRPr="00E810AE">
        <w:rPr>
          <w:rFonts w:ascii="Times New Roman" w:hAnsi="Times New Roman" w:cs="Times New Roman"/>
        </w:rPr>
        <w:t>soils contaminated by</w:t>
      </w:r>
      <w:r w:rsidR="00E937CF">
        <w:rPr>
          <w:rFonts w:ascii="Times New Roman" w:hAnsi="Times New Roman" w:cs="Times New Roman"/>
        </w:rPr>
        <w:t xml:space="preserve"> </w:t>
      </w:r>
      <w:r w:rsidR="00322101">
        <w:rPr>
          <w:rFonts w:ascii="Times New Roman" w:hAnsi="Times New Roman" w:cs="Times New Roman"/>
        </w:rPr>
        <w:t>these waste types will help identify the optimal</w:t>
      </w:r>
      <w:r w:rsidRPr="00010A01">
        <w:rPr>
          <w:rFonts w:ascii="Times New Roman" w:hAnsi="Times New Roman" w:cs="Times New Roman"/>
        </w:rPr>
        <w:t xml:space="preserve"> method with the highest accuracy and analytical efficiency. </w:t>
      </w:r>
    </w:p>
    <w:p w14:paraId="5B1690B1" w14:textId="49760B46" w:rsidR="00DA73B4" w:rsidRPr="00484A81" w:rsidRDefault="002D7A04" w:rsidP="005B2EF9">
      <w:pPr>
        <w:autoSpaceDE w:val="0"/>
        <w:autoSpaceDN w:val="0"/>
        <w:adjustRightInd w:val="0"/>
        <w:spacing w:after="0" w:line="360" w:lineRule="auto"/>
        <w:jc w:val="both"/>
        <w:rPr>
          <w:rFonts w:ascii="Times New Roman" w:hAnsi="Times New Roman" w:cs="Times New Roman"/>
          <w:b/>
          <w:bCs/>
        </w:rPr>
      </w:pPr>
      <w:r w:rsidRPr="00484A81">
        <w:rPr>
          <w:rFonts w:ascii="Times New Roman" w:hAnsi="Times New Roman" w:cs="Times New Roman"/>
          <w:kern w:val="0"/>
          <w:sz w:val="20"/>
          <w:szCs w:val="20"/>
        </w:rPr>
        <w:t xml:space="preserve"> </w:t>
      </w:r>
    </w:p>
    <w:p w14:paraId="714A7CD8" w14:textId="3DC3401F" w:rsidR="00DA73B4" w:rsidRPr="00484A81" w:rsidRDefault="00467C50" w:rsidP="005B2EF9">
      <w:pPr>
        <w:pStyle w:val="Default"/>
        <w:spacing w:line="360" w:lineRule="auto"/>
        <w:jc w:val="both"/>
        <w:rPr>
          <w:rFonts w:ascii="Times New Roman" w:hAnsi="Times New Roman" w:cs="Times New Roman"/>
          <w:b/>
          <w:bCs/>
        </w:rPr>
      </w:pPr>
      <w:r w:rsidRPr="00484A81">
        <w:rPr>
          <w:rFonts w:ascii="Times New Roman" w:hAnsi="Times New Roman" w:cs="Times New Roman"/>
          <w:b/>
          <w:bCs/>
        </w:rPr>
        <w:t xml:space="preserve">LOCATION AND GEOLOGY OF THE STUDY SITES </w:t>
      </w:r>
    </w:p>
    <w:p w14:paraId="73363FF6" w14:textId="72611624" w:rsidR="002043A4" w:rsidRPr="002043A4" w:rsidRDefault="002043A4" w:rsidP="005B2EF9">
      <w:pPr>
        <w:pStyle w:val="Default"/>
        <w:spacing w:line="360" w:lineRule="auto"/>
        <w:jc w:val="both"/>
        <w:rPr>
          <w:rFonts w:ascii="Times New Roman" w:hAnsi="Times New Roman" w:cs="Times New Roman"/>
        </w:rPr>
      </w:pPr>
      <w:r w:rsidRPr="002043A4">
        <w:rPr>
          <w:rFonts w:ascii="Times New Roman" w:hAnsi="Times New Roman" w:cs="Times New Roman"/>
        </w:rPr>
        <w:t xml:space="preserve">This study was </w:t>
      </w:r>
      <w:r w:rsidR="00322101">
        <w:rPr>
          <w:rFonts w:ascii="Times New Roman" w:hAnsi="Times New Roman" w:cs="Times New Roman"/>
        </w:rPr>
        <w:t>conducted in Akwa Ibom State, in</w:t>
      </w:r>
      <w:r w:rsidRPr="002043A4">
        <w:rPr>
          <w:rFonts w:ascii="Times New Roman" w:hAnsi="Times New Roman" w:cs="Times New Roman"/>
        </w:rPr>
        <w:t xml:space="preserve"> Southern Nigeria. The State has a humid tropical climate and is situated between latitudes 4°32′ and 5°33′ N and longitudes 7°25′ and 8°25′ E. </w:t>
      </w:r>
      <w:r w:rsidR="00322101">
        <w:rPr>
          <w:rFonts w:ascii="Times New Roman" w:hAnsi="Times New Roman" w:cs="Times New Roman"/>
        </w:rPr>
        <w:t>Cross River State borders it</w:t>
      </w:r>
      <w:r w:rsidRPr="002043A4">
        <w:rPr>
          <w:rFonts w:ascii="Times New Roman" w:hAnsi="Times New Roman" w:cs="Times New Roman"/>
        </w:rPr>
        <w:t xml:space="preserve"> to the east, Rivers State to the west, Abia State to the north, and the Atlantic Ocean to the south. About 70 % soils of Akwa Ibom State are from the Benin Formation (coastal plain sands) (</w:t>
      </w:r>
      <w:r w:rsidR="00BA1F4C" w:rsidRPr="005D35D7">
        <w:rPr>
          <w:rFonts w:ascii="Times New Roman" w:hAnsi="Times New Roman" w:cs="Times New Roman"/>
        </w:rPr>
        <w:t>Udoh et al.</w:t>
      </w:r>
      <w:r w:rsidR="00F41C1C">
        <w:rPr>
          <w:rFonts w:ascii="Times New Roman" w:hAnsi="Times New Roman" w:cs="Times New Roman"/>
        </w:rPr>
        <w:t>,</w:t>
      </w:r>
      <w:r w:rsidR="00BA1F4C" w:rsidRPr="005D35D7">
        <w:rPr>
          <w:rFonts w:ascii="Times New Roman" w:hAnsi="Times New Roman" w:cs="Times New Roman"/>
        </w:rPr>
        <w:t xml:space="preserve"> 2008</w:t>
      </w:r>
      <w:r w:rsidR="00BA1F4C">
        <w:rPr>
          <w:rFonts w:ascii="Times New Roman" w:hAnsi="Times New Roman" w:cs="Times New Roman"/>
        </w:rPr>
        <w:t xml:space="preserve">; </w:t>
      </w:r>
      <w:r w:rsidRPr="002043A4">
        <w:rPr>
          <w:rFonts w:ascii="Times New Roman" w:hAnsi="Times New Roman" w:cs="Times New Roman"/>
        </w:rPr>
        <w:t xml:space="preserve">Ekanem </w:t>
      </w:r>
      <w:r w:rsidR="00F10589">
        <w:rPr>
          <w:rFonts w:ascii="Times New Roman" w:hAnsi="Times New Roman" w:cs="Times New Roman"/>
        </w:rPr>
        <w:t>and</w:t>
      </w:r>
      <w:r w:rsidRPr="002043A4">
        <w:rPr>
          <w:rFonts w:ascii="Times New Roman" w:hAnsi="Times New Roman" w:cs="Times New Roman"/>
        </w:rPr>
        <w:t xml:space="preserve"> Udosen, 2023a, b</w:t>
      </w:r>
      <w:r w:rsidR="00444AE5">
        <w:rPr>
          <w:rFonts w:ascii="Times New Roman" w:hAnsi="Times New Roman" w:cs="Times New Roman"/>
        </w:rPr>
        <w:t>; Udosen et al.</w:t>
      </w:r>
      <w:r w:rsidR="00F41C1C">
        <w:rPr>
          <w:rFonts w:ascii="Times New Roman" w:hAnsi="Times New Roman" w:cs="Times New Roman"/>
        </w:rPr>
        <w:t>,</w:t>
      </w:r>
      <w:r w:rsidR="00444AE5">
        <w:rPr>
          <w:rFonts w:ascii="Times New Roman" w:hAnsi="Times New Roman" w:cs="Times New Roman"/>
        </w:rPr>
        <w:t xml:space="preserve"> 2024a, b</w:t>
      </w:r>
      <w:r w:rsidRPr="002043A4">
        <w:rPr>
          <w:rFonts w:ascii="Times New Roman" w:hAnsi="Times New Roman" w:cs="Times New Roman"/>
        </w:rPr>
        <w:t xml:space="preserve">). Other parent materials include sandstones, beach ridge sands, shales, and alluvial deposits (Udoh </w:t>
      </w:r>
      <w:r>
        <w:rPr>
          <w:rFonts w:ascii="Times New Roman" w:hAnsi="Times New Roman" w:cs="Times New Roman"/>
        </w:rPr>
        <w:t>and</w:t>
      </w:r>
      <w:r w:rsidRPr="002043A4">
        <w:rPr>
          <w:rFonts w:ascii="Times New Roman" w:hAnsi="Times New Roman" w:cs="Times New Roman"/>
        </w:rPr>
        <w:t xml:space="preserve"> </w:t>
      </w:r>
      <w:proofErr w:type="spellStart"/>
      <w:r w:rsidRPr="002043A4">
        <w:rPr>
          <w:rFonts w:ascii="Times New Roman" w:hAnsi="Times New Roman" w:cs="Times New Roman"/>
        </w:rPr>
        <w:t>Ibia</w:t>
      </w:r>
      <w:proofErr w:type="spellEnd"/>
      <w:r w:rsidRPr="002043A4">
        <w:rPr>
          <w:rFonts w:ascii="Times New Roman" w:hAnsi="Times New Roman" w:cs="Times New Roman"/>
        </w:rPr>
        <w:t xml:space="preserve">, 2022; Udosen </w:t>
      </w:r>
      <w:r w:rsidR="00444AE5">
        <w:rPr>
          <w:rFonts w:ascii="Times New Roman" w:hAnsi="Times New Roman" w:cs="Times New Roman"/>
        </w:rPr>
        <w:t>and George</w:t>
      </w:r>
      <w:r w:rsidR="001267E5">
        <w:rPr>
          <w:rFonts w:ascii="Times New Roman" w:hAnsi="Times New Roman" w:cs="Times New Roman"/>
        </w:rPr>
        <w:t>,</w:t>
      </w:r>
      <w:r w:rsidRPr="002043A4">
        <w:rPr>
          <w:rFonts w:ascii="Times New Roman" w:hAnsi="Times New Roman" w:cs="Times New Roman"/>
        </w:rPr>
        <w:t xml:space="preserve"> 2024).</w:t>
      </w:r>
      <w:r w:rsidR="00394C19">
        <w:rPr>
          <w:rFonts w:ascii="Times New Roman" w:hAnsi="Times New Roman" w:cs="Times New Roman"/>
        </w:rPr>
        <w:t xml:space="preserve"> </w:t>
      </w:r>
      <w:r w:rsidR="00394C19" w:rsidRPr="00792B4B">
        <w:rPr>
          <w:rFonts w:ascii="Times New Roman" w:hAnsi="Times New Roman" w:cs="Times New Roman"/>
        </w:rPr>
        <w:t xml:space="preserve">A typical </w:t>
      </w:r>
      <w:r w:rsidR="00792B4B" w:rsidRPr="00792B4B">
        <w:rPr>
          <w:rFonts w:ascii="Times New Roman" w:hAnsi="Times New Roman" w:cs="Times New Roman"/>
        </w:rPr>
        <w:t xml:space="preserve">soil </w:t>
      </w:r>
      <w:r w:rsidR="00BF5BE1">
        <w:rPr>
          <w:rFonts w:ascii="Times New Roman" w:hAnsi="Times New Roman" w:cs="Times New Roman"/>
        </w:rPr>
        <w:t>originating</w:t>
      </w:r>
      <w:r w:rsidR="00792B4B" w:rsidRPr="00792B4B">
        <w:rPr>
          <w:rFonts w:ascii="Times New Roman" w:hAnsi="Times New Roman" w:cs="Times New Roman"/>
        </w:rPr>
        <w:t xml:space="preserve"> from </w:t>
      </w:r>
      <w:r w:rsidR="00394C19" w:rsidRPr="00792B4B">
        <w:rPr>
          <w:rFonts w:ascii="Times New Roman" w:hAnsi="Times New Roman" w:cs="Times New Roman"/>
        </w:rPr>
        <w:t>coastal plain sands</w:t>
      </w:r>
      <w:r w:rsidRPr="00792B4B">
        <w:rPr>
          <w:rFonts w:ascii="Times New Roman" w:hAnsi="Times New Roman" w:cs="Times New Roman"/>
        </w:rPr>
        <w:t xml:space="preserve"> </w:t>
      </w:r>
      <w:r w:rsidR="00A77864" w:rsidRPr="00792B4B">
        <w:rPr>
          <w:rFonts w:ascii="Times New Roman" w:hAnsi="Times New Roman" w:cs="Times New Roman"/>
        </w:rPr>
        <w:t>is</w:t>
      </w:r>
      <w:r w:rsidR="00394C19" w:rsidRPr="00792B4B">
        <w:rPr>
          <w:rFonts w:ascii="Times New Roman" w:hAnsi="Times New Roman" w:cs="Times New Roman"/>
        </w:rPr>
        <w:t xml:space="preserve"> </w:t>
      </w:r>
      <w:r w:rsidR="00322101">
        <w:rPr>
          <w:rFonts w:ascii="Times New Roman" w:hAnsi="Times New Roman" w:cs="Times New Roman"/>
        </w:rPr>
        <w:t>predominantly coarse-textured, making the soil generally well-drained (Udo et al.,</w:t>
      </w:r>
      <w:r w:rsidRPr="00792B4B">
        <w:rPr>
          <w:rFonts w:ascii="Times New Roman" w:hAnsi="Times New Roman" w:cs="Times New Roman"/>
        </w:rPr>
        <w:t xml:space="preserve"> 2009a, b</w:t>
      </w:r>
      <w:r w:rsidR="004D6BB9" w:rsidRPr="00792B4B">
        <w:rPr>
          <w:rFonts w:ascii="Times New Roman" w:hAnsi="Times New Roman" w:cs="Times New Roman"/>
        </w:rPr>
        <w:t>; Akpan-</w:t>
      </w:r>
      <w:proofErr w:type="spellStart"/>
      <w:r w:rsidR="004D6BB9" w:rsidRPr="00792B4B">
        <w:rPr>
          <w:rFonts w:ascii="Times New Roman" w:hAnsi="Times New Roman" w:cs="Times New Roman"/>
        </w:rPr>
        <w:t>Idiok</w:t>
      </w:r>
      <w:proofErr w:type="spellEnd"/>
      <w:r w:rsidR="00F41C1C">
        <w:rPr>
          <w:rFonts w:ascii="Times New Roman" w:hAnsi="Times New Roman" w:cs="Times New Roman"/>
        </w:rPr>
        <w:t>,</w:t>
      </w:r>
      <w:r w:rsidR="004D6BB9" w:rsidRPr="00792B4B">
        <w:rPr>
          <w:rFonts w:ascii="Times New Roman" w:hAnsi="Times New Roman" w:cs="Times New Roman"/>
        </w:rPr>
        <w:t xml:space="preserve"> 2012</w:t>
      </w:r>
      <w:r w:rsidRPr="00792B4B">
        <w:rPr>
          <w:rFonts w:ascii="Times New Roman" w:hAnsi="Times New Roman" w:cs="Times New Roman"/>
        </w:rPr>
        <w:t>).</w:t>
      </w:r>
      <w:r w:rsidRPr="002043A4">
        <w:rPr>
          <w:rFonts w:ascii="Times New Roman" w:hAnsi="Times New Roman" w:cs="Times New Roman"/>
        </w:rPr>
        <w:t xml:space="preserve">  </w:t>
      </w:r>
    </w:p>
    <w:p w14:paraId="0340B662" w14:textId="245F1E1E" w:rsidR="002043A4" w:rsidRPr="002043A4" w:rsidRDefault="002043A4" w:rsidP="005B2EF9">
      <w:pPr>
        <w:pStyle w:val="Default"/>
        <w:spacing w:line="360" w:lineRule="auto"/>
        <w:jc w:val="both"/>
        <w:rPr>
          <w:rFonts w:ascii="Times New Roman" w:hAnsi="Times New Roman" w:cs="Times New Roman"/>
        </w:rPr>
      </w:pPr>
      <w:r w:rsidRPr="002043A4">
        <w:rPr>
          <w:rFonts w:ascii="Times New Roman" w:hAnsi="Times New Roman" w:cs="Times New Roman"/>
        </w:rPr>
        <w:t>            Three local government areas (LGAs)</w:t>
      </w:r>
      <w:r w:rsidR="00322101">
        <w:rPr>
          <w:rFonts w:ascii="Times New Roman" w:hAnsi="Times New Roman" w:cs="Times New Roman"/>
        </w:rPr>
        <w:t xml:space="preserve"> </w:t>
      </w:r>
      <w:r w:rsidR="00322101" w:rsidRPr="00E810AE">
        <w:rPr>
          <w:rFonts w:ascii="Times New Roman" w:hAnsi="Times New Roman" w:cs="Times New Roman"/>
        </w:rPr>
        <w:t>in</w:t>
      </w:r>
      <w:r w:rsidR="00507BF6" w:rsidRPr="00E810AE">
        <w:rPr>
          <w:rFonts w:ascii="Times New Roman" w:hAnsi="Times New Roman" w:cs="Times New Roman"/>
        </w:rPr>
        <w:t xml:space="preserve"> the State:</w:t>
      </w:r>
      <w:r w:rsidR="00322101">
        <w:rPr>
          <w:rFonts w:ascii="Times New Roman" w:hAnsi="Times New Roman" w:cs="Times New Roman"/>
        </w:rPr>
        <w:t xml:space="preserve"> </w:t>
      </w:r>
      <w:proofErr w:type="spellStart"/>
      <w:r w:rsidR="00322101">
        <w:rPr>
          <w:rFonts w:ascii="Times New Roman" w:hAnsi="Times New Roman" w:cs="Times New Roman"/>
        </w:rPr>
        <w:t>Uyo</w:t>
      </w:r>
      <w:proofErr w:type="spellEnd"/>
      <w:r w:rsidR="00322101">
        <w:rPr>
          <w:rFonts w:ascii="Times New Roman" w:hAnsi="Times New Roman" w:cs="Times New Roman"/>
        </w:rPr>
        <w:t xml:space="preserve">, Ikot </w:t>
      </w:r>
      <w:proofErr w:type="spellStart"/>
      <w:r w:rsidR="00322101">
        <w:rPr>
          <w:rFonts w:ascii="Times New Roman" w:hAnsi="Times New Roman" w:cs="Times New Roman"/>
        </w:rPr>
        <w:t>Ekpene</w:t>
      </w:r>
      <w:proofErr w:type="spellEnd"/>
      <w:r w:rsidR="00322101">
        <w:rPr>
          <w:rFonts w:ascii="Times New Roman" w:hAnsi="Times New Roman" w:cs="Times New Roman"/>
        </w:rPr>
        <w:t xml:space="preserve">, and </w:t>
      </w:r>
      <w:proofErr w:type="spellStart"/>
      <w:r w:rsidR="00322101">
        <w:rPr>
          <w:rFonts w:ascii="Times New Roman" w:hAnsi="Times New Roman" w:cs="Times New Roman"/>
        </w:rPr>
        <w:t>Etinan</w:t>
      </w:r>
      <w:proofErr w:type="spellEnd"/>
      <w:r w:rsidR="00322101">
        <w:rPr>
          <w:rFonts w:ascii="Times New Roman" w:hAnsi="Times New Roman" w:cs="Times New Roman"/>
        </w:rPr>
        <w:t xml:space="preserve"> were selected</w:t>
      </w:r>
      <w:r w:rsidRPr="002043A4">
        <w:rPr>
          <w:rFonts w:ascii="Times New Roman" w:hAnsi="Times New Roman" w:cs="Times New Roman"/>
        </w:rPr>
        <w:t xml:space="preserve"> for the study (Figure 1). </w:t>
      </w:r>
      <w:proofErr w:type="spellStart"/>
      <w:r w:rsidRPr="002043A4">
        <w:rPr>
          <w:rFonts w:ascii="Times New Roman" w:hAnsi="Times New Roman" w:cs="Times New Roman"/>
        </w:rPr>
        <w:t>Uyo</w:t>
      </w:r>
      <w:proofErr w:type="spellEnd"/>
      <w:r w:rsidRPr="002043A4">
        <w:rPr>
          <w:rFonts w:ascii="Times New Roman" w:hAnsi="Times New Roman" w:cs="Times New Roman"/>
        </w:rPr>
        <w:t xml:space="preserve"> is the State’s capital</w:t>
      </w:r>
      <w:r w:rsidR="00322101">
        <w:rPr>
          <w:rFonts w:ascii="Times New Roman" w:hAnsi="Times New Roman" w:cs="Times New Roman"/>
        </w:rPr>
        <w:t xml:space="preserve">, and as such, the center of all developmental projects in the State, with </w:t>
      </w:r>
      <w:r w:rsidR="00394AD2">
        <w:rPr>
          <w:rFonts w:ascii="Times New Roman" w:hAnsi="Times New Roman" w:cs="Times New Roman"/>
        </w:rPr>
        <w:t xml:space="preserve">the highest </w:t>
      </w:r>
      <w:r w:rsidR="00322101">
        <w:rPr>
          <w:rFonts w:ascii="Times New Roman" w:hAnsi="Times New Roman" w:cs="Times New Roman"/>
        </w:rPr>
        <w:t>pollution</w:t>
      </w:r>
      <w:r w:rsidRPr="002043A4">
        <w:rPr>
          <w:rFonts w:ascii="Times New Roman" w:hAnsi="Times New Roman" w:cs="Times New Roman"/>
        </w:rPr>
        <w:t xml:space="preserve"> (Opara et al., 2005). The location of Ikot </w:t>
      </w:r>
      <w:proofErr w:type="spellStart"/>
      <w:r w:rsidRPr="002043A4">
        <w:rPr>
          <w:rFonts w:ascii="Times New Roman" w:hAnsi="Times New Roman" w:cs="Times New Roman"/>
        </w:rPr>
        <w:t>Ekpene</w:t>
      </w:r>
      <w:proofErr w:type="spellEnd"/>
      <w:r w:rsidRPr="002043A4">
        <w:rPr>
          <w:rFonts w:ascii="Times New Roman" w:hAnsi="Times New Roman" w:cs="Times New Roman"/>
        </w:rPr>
        <w:t xml:space="preserve"> along the major federal highway linking the State to the southeastern part of the country has given it an advantage for </w:t>
      </w:r>
      <w:r w:rsidR="00322101">
        <w:rPr>
          <w:rFonts w:ascii="Times New Roman" w:hAnsi="Times New Roman" w:cs="Times New Roman"/>
        </w:rPr>
        <w:t xml:space="preserve">rapid development, characterized by widespread automobile repair workshops and </w:t>
      </w:r>
      <w:r w:rsidR="00C9720F">
        <w:rPr>
          <w:rFonts w:ascii="Times New Roman" w:hAnsi="Times New Roman" w:cs="Times New Roman"/>
        </w:rPr>
        <w:t>metal works</w:t>
      </w:r>
      <w:r w:rsidR="00322101">
        <w:rPr>
          <w:rFonts w:ascii="Times New Roman" w:hAnsi="Times New Roman" w:cs="Times New Roman"/>
        </w:rPr>
        <w:t>, as well as food-processing</w:t>
      </w:r>
      <w:r w:rsidRPr="002043A4">
        <w:rPr>
          <w:rFonts w:ascii="Times New Roman" w:hAnsi="Times New Roman" w:cs="Times New Roman"/>
        </w:rPr>
        <w:t xml:space="preserve"> industries. </w:t>
      </w:r>
      <w:proofErr w:type="spellStart"/>
      <w:r w:rsidRPr="002043A4">
        <w:rPr>
          <w:rFonts w:ascii="Times New Roman" w:hAnsi="Times New Roman" w:cs="Times New Roman"/>
        </w:rPr>
        <w:t>Etinan</w:t>
      </w:r>
      <w:proofErr w:type="spellEnd"/>
      <w:r w:rsidRPr="002043A4">
        <w:rPr>
          <w:rFonts w:ascii="Times New Roman" w:hAnsi="Times New Roman" w:cs="Times New Roman"/>
        </w:rPr>
        <w:t xml:space="preserve"> had also </w:t>
      </w:r>
      <w:r w:rsidR="00322101">
        <w:rPr>
          <w:rFonts w:ascii="Times New Roman" w:hAnsi="Times New Roman" w:cs="Times New Roman"/>
        </w:rPr>
        <w:t>experienced some degree of heavy metal contamination from heavy metal-laden</w:t>
      </w:r>
      <w:r w:rsidRPr="002043A4">
        <w:rPr>
          <w:rFonts w:ascii="Times New Roman" w:hAnsi="Times New Roman" w:cs="Times New Roman"/>
        </w:rPr>
        <w:t xml:space="preserve"> waste discharges. For example, one of </w:t>
      </w:r>
      <w:r w:rsidR="00322101">
        <w:rPr>
          <w:rFonts w:ascii="Times New Roman" w:hAnsi="Times New Roman" w:cs="Times New Roman"/>
        </w:rPr>
        <w:t>Nigeria's leading paint-processing plants</w:t>
      </w:r>
      <w:r w:rsidRPr="002043A4">
        <w:rPr>
          <w:rFonts w:ascii="Times New Roman" w:hAnsi="Times New Roman" w:cs="Times New Roman"/>
        </w:rPr>
        <w:t xml:space="preserve">, </w:t>
      </w:r>
      <w:r w:rsidR="00394AD2" w:rsidRPr="00394AD2">
        <w:rPr>
          <w:rFonts w:ascii="Times New Roman" w:hAnsi="Times New Roman" w:cs="Times New Roman"/>
          <w:color w:val="EE0000"/>
        </w:rPr>
        <w:t xml:space="preserve">the defunct </w:t>
      </w:r>
      <w:r w:rsidRPr="002043A4">
        <w:rPr>
          <w:rFonts w:ascii="Times New Roman" w:hAnsi="Times New Roman" w:cs="Times New Roman"/>
        </w:rPr>
        <w:t xml:space="preserve">Peacock Paint Limited, </w:t>
      </w:r>
      <w:r w:rsidRPr="00394AD2">
        <w:rPr>
          <w:rFonts w:ascii="Times New Roman" w:hAnsi="Times New Roman" w:cs="Times New Roman"/>
          <w:color w:val="EE0000"/>
        </w:rPr>
        <w:t xml:space="preserve">was </w:t>
      </w:r>
      <w:r w:rsidRPr="002043A4">
        <w:rPr>
          <w:rFonts w:ascii="Times New Roman" w:hAnsi="Times New Roman" w:cs="Times New Roman"/>
        </w:rPr>
        <w:t xml:space="preserve">located in </w:t>
      </w:r>
      <w:proofErr w:type="spellStart"/>
      <w:r w:rsidRPr="002043A4">
        <w:rPr>
          <w:rFonts w:ascii="Times New Roman" w:hAnsi="Times New Roman" w:cs="Times New Roman"/>
        </w:rPr>
        <w:t>Etinan</w:t>
      </w:r>
      <w:proofErr w:type="spellEnd"/>
      <w:r w:rsidRPr="002043A4">
        <w:rPr>
          <w:rFonts w:ascii="Times New Roman" w:hAnsi="Times New Roman" w:cs="Times New Roman"/>
        </w:rPr>
        <w:t>.</w:t>
      </w:r>
    </w:p>
    <w:p w14:paraId="64A1845F" w14:textId="56EAEB36" w:rsidR="002043A4" w:rsidRPr="002043A4" w:rsidRDefault="002043A4" w:rsidP="005B2EF9">
      <w:pPr>
        <w:pStyle w:val="Default"/>
        <w:spacing w:line="360" w:lineRule="auto"/>
        <w:jc w:val="both"/>
        <w:rPr>
          <w:rFonts w:ascii="Times New Roman" w:hAnsi="Times New Roman" w:cs="Times New Roman"/>
        </w:rPr>
      </w:pPr>
      <w:r w:rsidRPr="002043A4">
        <w:rPr>
          <w:rFonts w:ascii="Times New Roman" w:hAnsi="Times New Roman" w:cs="Times New Roman"/>
        </w:rPr>
        <w:lastRenderedPageBreak/>
        <w:t xml:space="preserve">            Three dumpsites receiving </w:t>
      </w:r>
      <w:r w:rsidR="00322101">
        <w:rPr>
          <w:rFonts w:ascii="Times New Roman" w:hAnsi="Times New Roman" w:cs="Times New Roman"/>
        </w:rPr>
        <w:t>waste from automechanic (A), paint-processing</w:t>
      </w:r>
      <w:r w:rsidRPr="002043A4">
        <w:rPr>
          <w:rFonts w:ascii="Times New Roman" w:hAnsi="Times New Roman" w:cs="Times New Roman"/>
        </w:rPr>
        <w:t xml:space="preserve"> (</w:t>
      </w:r>
      <w:r w:rsidR="00C45D12" w:rsidRPr="002043A4">
        <w:rPr>
          <w:rFonts w:ascii="Times New Roman" w:hAnsi="Times New Roman" w:cs="Times New Roman"/>
        </w:rPr>
        <w:t>P)</w:t>
      </w:r>
      <w:r w:rsidR="00BF5BE1">
        <w:rPr>
          <w:rFonts w:ascii="Times New Roman" w:hAnsi="Times New Roman" w:cs="Times New Roman"/>
        </w:rPr>
        <w:t>,</w:t>
      </w:r>
      <w:r w:rsidRPr="002043A4">
        <w:rPr>
          <w:rFonts w:ascii="Times New Roman" w:hAnsi="Times New Roman" w:cs="Times New Roman"/>
        </w:rPr>
        <w:t xml:space="preserve"> and abattoir (AB) operations were selected in each LGA to represent multiple contamination sources. One control site from each LGA with no known history of </w:t>
      </w:r>
      <w:r w:rsidR="00322101">
        <w:rPr>
          <w:rFonts w:ascii="Times New Roman" w:hAnsi="Times New Roman" w:cs="Times New Roman"/>
        </w:rPr>
        <w:t xml:space="preserve">waste disposal or industrial activities was selected, ensuring that the soil type was similar to that of </w:t>
      </w:r>
      <w:r w:rsidRPr="002043A4">
        <w:rPr>
          <w:rFonts w:ascii="Times New Roman" w:hAnsi="Times New Roman" w:cs="Times New Roman"/>
        </w:rPr>
        <w:t>the waste-impacted soils. The soils were sampled at depths: 0–20, 20</w:t>
      </w:r>
      <w:r w:rsidR="00F10589">
        <w:rPr>
          <w:rFonts w:ascii="Times New Roman" w:hAnsi="Times New Roman" w:cs="Times New Roman"/>
        </w:rPr>
        <w:t xml:space="preserve"> </w:t>
      </w:r>
      <w:r w:rsidRPr="002043A4">
        <w:rPr>
          <w:rFonts w:ascii="Times New Roman" w:hAnsi="Times New Roman" w:cs="Times New Roman"/>
        </w:rPr>
        <w:t xml:space="preserve">- </w:t>
      </w:r>
      <w:r>
        <w:rPr>
          <w:rFonts w:ascii="Times New Roman" w:hAnsi="Times New Roman" w:cs="Times New Roman"/>
        </w:rPr>
        <w:t>4</w:t>
      </w:r>
      <w:r w:rsidRPr="002043A4">
        <w:rPr>
          <w:rFonts w:ascii="Times New Roman" w:hAnsi="Times New Roman" w:cs="Times New Roman"/>
        </w:rPr>
        <w:t>0, and 40-60</w:t>
      </w:r>
      <w:r>
        <w:rPr>
          <w:rFonts w:ascii="Times New Roman" w:hAnsi="Times New Roman" w:cs="Times New Roman"/>
        </w:rPr>
        <w:t xml:space="preserve"> cm</w:t>
      </w:r>
      <w:r w:rsidRPr="002043A4">
        <w:rPr>
          <w:rFonts w:ascii="Times New Roman" w:hAnsi="Times New Roman" w:cs="Times New Roman"/>
        </w:rPr>
        <w:t xml:space="preserve">. </w:t>
      </w:r>
    </w:p>
    <w:p w14:paraId="0384C977" w14:textId="64AED211" w:rsidR="00467C50" w:rsidRPr="00467C50" w:rsidRDefault="00467C50" w:rsidP="005B2EF9">
      <w:pPr>
        <w:pStyle w:val="Default"/>
        <w:spacing w:line="360" w:lineRule="auto"/>
        <w:ind w:firstLine="720"/>
        <w:jc w:val="both"/>
        <w:rPr>
          <w:rFonts w:ascii="Times New Roman" w:hAnsi="Times New Roman" w:cs="Times New Roman"/>
        </w:rPr>
      </w:pPr>
    </w:p>
    <w:p w14:paraId="33C07000" w14:textId="75649FD2" w:rsidR="00467C50" w:rsidRPr="00A02961" w:rsidRDefault="00467C50" w:rsidP="00467C50">
      <w:pPr>
        <w:spacing w:after="0" w:line="36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6704" behindDoc="0" locked="0" layoutInCell="1" allowOverlap="1" wp14:anchorId="6B3B1616" wp14:editId="74E84911">
                <wp:simplePos x="0" y="0"/>
                <wp:positionH relativeFrom="column">
                  <wp:posOffset>1197496</wp:posOffset>
                </wp:positionH>
                <wp:positionV relativeFrom="paragraph">
                  <wp:posOffset>1418211</wp:posOffset>
                </wp:positionV>
                <wp:extent cx="552734" cy="498143"/>
                <wp:effectExtent l="19050" t="19050" r="19050" b="16510"/>
                <wp:wrapNone/>
                <wp:docPr id="190553841" name="Oval 6"/>
                <wp:cNvGraphicFramePr/>
                <a:graphic xmlns:a="http://schemas.openxmlformats.org/drawingml/2006/main">
                  <a:graphicData uri="http://schemas.microsoft.com/office/word/2010/wordprocessingShape">
                    <wps:wsp>
                      <wps:cNvSpPr/>
                      <wps:spPr>
                        <a:xfrm>
                          <a:off x="0" y="0"/>
                          <a:ext cx="552734" cy="498143"/>
                        </a:xfrm>
                        <a:prstGeom prst="ellipse">
                          <a:avLst/>
                        </a:prstGeom>
                        <a:noFill/>
                        <a:ln w="28575"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4B5F8E" id="Oval 6" o:spid="_x0000_s1026" style="position:absolute;margin-left:94.3pt;margin-top:111.65pt;width:43.5pt;height:3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" filled="f" strokecolor="#e00" strokeweight="2.25pt">
                <v:stroke joinstyle="miter"/>
              </v:oval>
            </w:pict>
          </mc:Fallback>
        </mc:AlternateContent>
      </w:r>
      <w:r>
        <w:rPr>
          <w:rFonts w:ascii="Times New Roman" w:hAnsi="Times New Roman" w:cs="Times New Roman"/>
          <w:noProof/>
        </w:rPr>
        <mc:AlternateContent>
          <mc:Choice Requires="wps">
            <w:drawing>
              <wp:anchor distT="0" distB="0" distL="114300" distR="114300" simplePos="0" relativeHeight="251657728" behindDoc="0" locked="0" layoutInCell="1" allowOverlap="1" wp14:anchorId="198F6C6C" wp14:editId="4B9B3116">
                <wp:simplePos x="0" y="0"/>
                <wp:positionH relativeFrom="column">
                  <wp:posOffset>1809637</wp:posOffset>
                </wp:positionH>
                <wp:positionV relativeFrom="paragraph">
                  <wp:posOffset>2747493</wp:posOffset>
                </wp:positionV>
                <wp:extent cx="552734" cy="498143"/>
                <wp:effectExtent l="19050" t="19050" r="19050" b="16510"/>
                <wp:wrapNone/>
                <wp:docPr id="1535481819" name="Oval 6"/>
                <wp:cNvGraphicFramePr/>
                <a:graphic xmlns:a="http://schemas.openxmlformats.org/drawingml/2006/main">
                  <a:graphicData uri="http://schemas.microsoft.com/office/word/2010/wordprocessingShape">
                    <wps:wsp>
                      <wps:cNvSpPr/>
                      <wps:spPr>
                        <a:xfrm>
                          <a:off x="0" y="0"/>
                          <a:ext cx="552734" cy="498143"/>
                        </a:xfrm>
                        <a:prstGeom prst="ellipse">
                          <a:avLst/>
                        </a:prstGeom>
                        <a:noFill/>
                        <a:ln w="28575"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3CE80E" id="Oval 6" o:spid="_x0000_s1026" style="position:absolute;margin-left:142.5pt;margin-top:216.35pt;width:43.5pt;height:3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" filled="f" strokecolor="#e00" strokeweight="2.25pt">
                <v:stroke joinstyle="miter"/>
              </v:oval>
            </w:pict>
          </mc:Fallback>
        </mc:AlternateContent>
      </w:r>
      <w:r>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5D5112A0" wp14:editId="6EB63117">
                <wp:simplePos x="0" y="0"/>
                <wp:positionH relativeFrom="column">
                  <wp:posOffset>2087593</wp:posOffset>
                </wp:positionH>
                <wp:positionV relativeFrom="paragraph">
                  <wp:posOffset>2001329</wp:posOffset>
                </wp:positionV>
                <wp:extent cx="552734" cy="498143"/>
                <wp:effectExtent l="19050" t="19050" r="19050" b="16510"/>
                <wp:wrapNone/>
                <wp:docPr id="1555480414" name="Oval 6"/>
                <wp:cNvGraphicFramePr/>
                <a:graphic xmlns:a="http://schemas.openxmlformats.org/drawingml/2006/main">
                  <a:graphicData uri="http://schemas.microsoft.com/office/word/2010/wordprocessingShape">
                    <wps:wsp>
                      <wps:cNvSpPr/>
                      <wps:spPr>
                        <a:xfrm>
                          <a:off x="0" y="0"/>
                          <a:ext cx="552734" cy="498143"/>
                        </a:xfrm>
                        <a:prstGeom prst="ellipse">
                          <a:avLst/>
                        </a:prstGeom>
                        <a:noFill/>
                        <a:ln w="28575"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EA6F79" id="Oval 6" o:spid="_x0000_s1026" style="position:absolute;margin-left:164.4pt;margin-top:157.6pt;width:43.5pt;height:3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" filled="f" strokecolor="#e00" strokeweight="2.25pt">
                <v:stroke joinstyle="miter"/>
              </v:oval>
            </w:pict>
          </mc:Fallback>
        </mc:AlternateContent>
      </w:r>
      <w:r w:rsidRPr="00A02961">
        <w:rPr>
          <w:rFonts w:ascii="Times New Roman" w:hAnsi="Times New Roman" w:cs="Times New Roman"/>
          <w:noProof/>
        </w:rPr>
        <w:drawing>
          <wp:inline distT="0" distB="0" distL="0" distR="0" wp14:anchorId="18213975" wp14:editId="4DA601C3">
            <wp:extent cx="4617720" cy="5120640"/>
            <wp:effectExtent l="0" t="0" r="0" b="3810"/>
            <wp:docPr id="32341079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10793" name="Picture 49"/>
                    <pic:cNvPicPr>
                      <a:picLocks noChangeAspect="1" noChangeArrowheads="1"/>
                    </pic:cNvPicPr>
                  </pic:nvPicPr>
                  <pic:blipFill>
                    <a:blip r:embed="rId7"/>
                    <a:srcRect l="3326" t="10715" r="1552" b="9286"/>
                    <a:stretch>
                      <a:fillRect/>
                    </a:stretch>
                  </pic:blipFill>
                  <pic:spPr bwMode="auto">
                    <a:xfrm>
                      <a:off x="0" y="0"/>
                      <a:ext cx="4617720" cy="5120640"/>
                    </a:xfrm>
                    <a:prstGeom prst="rect">
                      <a:avLst/>
                    </a:prstGeom>
                    <a:noFill/>
                  </pic:spPr>
                </pic:pic>
              </a:graphicData>
            </a:graphic>
          </wp:inline>
        </w:drawing>
      </w:r>
    </w:p>
    <w:p w14:paraId="7895711C" w14:textId="77777777" w:rsidR="00467C50" w:rsidRPr="00A02961" w:rsidRDefault="00467C50" w:rsidP="00467C50">
      <w:pPr>
        <w:spacing w:after="0" w:line="360" w:lineRule="auto"/>
        <w:rPr>
          <w:rFonts w:ascii="Times New Roman" w:hAnsi="Times New Roman" w:cs="Times New Roman"/>
        </w:rPr>
      </w:pPr>
      <w:r w:rsidRPr="00A02961">
        <w:rPr>
          <w:rFonts w:ascii="Times New Roman" w:hAnsi="Times New Roman" w:cs="Times New Roman"/>
          <w:b/>
          <w:bCs/>
        </w:rPr>
        <w:t>Figure 1:</w:t>
      </w:r>
      <w:r w:rsidRPr="00A02961">
        <w:rPr>
          <w:rFonts w:ascii="Times New Roman" w:hAnsi="Times New Roman" w:cs="Times New Roman"/>
        </w:rPr>
        <w:t xml:space="preserve"> </w:t>
      </w:r>
      <w:r>
        <w:rPr>
          <w:rFonts w:ascii="Times New Roman" w:hAnsi="Times New Roman" w:cs="Times New Roman"/>
        </w:rPr>
        <w:t>M</w:t>
      </w:r>
      <w:r w:rsidRPr="00A02961">
        <w:rPr>
          <w:rFonts w:ascii="Times New Roman" w:hAnsi="Times New Roman" w:cs="Times New Roman"/>
        </w:rPr>
        <w:t>ap</w:t>
      </w:r>
      <w:r>
        <w:rPr>
          <w:rFonts w:ascii="Times New Roman" w:hAnsi="Times New Roman" w:cs="Times New Roman"/>
        </w:rPr>
        <w:t xml:space="preserve"> indicating locations of study areas. </w:t>
      </w:r>
    </w:p>
    <w:p w14:paraId="6FD2C318" w14:textId="77777777" w:rsidR="00467C50" w:rsidRPr="00484A81" w:rsidRDefault="00467C50" w:rsidP="00467C50">
      <w:pPr>
        <w:spacing w:after="0" w:line="360" w:lineRule="auto"/>
        <w:rPr>
          <w:rFonts w:ascii="Times New Roman" w:hAnsi="Times New Roman" w:cs="Times New Roman"/>
          <w:b/>
          <w:bCs/>
        </w:rPr>
      </w:pPr>
    </w:p>
    <w:p w14:paraId="496BFA2F" w14:textId="77777777" w:rsidR="002A1C70" w:rsidRDefault="002A1C70" w:rsidP="00467C50">
      <w:pPr>
        <w:spacing w:after="0" w:line="360" w:lineRule="auto"/>
        <w:rPr>
          <w:rFonts w:ascii="Times New Roman" w:hAnsi="Times New Roman" w:cs="Times New Roman"/>
          <w:b/>
          <w:bCs/>
        </w:rPr>
      </w:pPr>
    </w:p>
    <w:p w14:paraId="4A081041" w14:textId="77777777" w:rsidR="002A1C70" w:rsidRDefault="002A1C70" w:rsidP="00467C50">
      <w:pPr>
        <w:spacing w:after="0" w:line="360" w:lineRule="auto"/>
        <w:rPr>
          <w:rFonts w:ascii="Times New Roman" w:hAnsi="Times New Roman" w:cs="Times New Roman"/>
          <w:b/>
          <w:bCs/>
        </w:rPr>
      </w:pPr>
    </w:p>
    <w:p w14:paraId="52DE67EC" w14:textId="77777777" w:rsidR="002A1C70" w:rsidRDefault="002A1C70" w:rsidP="00467C50">
      <w:pPr>
        <w:spacing w:after="0" w:line="360" w:lineRule="auto"/>
        <w:rPr>
          <w:rFonts w:ascii="Times New Roman" w:hAnsi="Times New Roman" w:cs="Times New Roman"/>
          <w:b/>
          <w:bCs/>
        </w:rPr>
      </w:pPr>
    </w:p>
    <w:p w14:paraId="03936AD4" w14:textId="326474B7" w:rsidR="00467C50" w:rsidRPr="00484A81" w:rsidRDefault="00467C50" w:rsidP="00467C50">
      <w:pPr>
        <w:spacing w:after="0" w:line="360" w:lineRule="auto"/>
        <w:rPr>
          <w:rFonts w:ascii="Times New Roman" w:hAnsi="Times New Roman" w:cs="Times New Roman"/>
          <w:b/>
          <w:bCs/>
        </w:rPr>
      </w:pPr>
      <w:r w:rsidRPr="00484A81">
        <w:rPr>
          <w:rFonts w:ascii="Times New Roman" w:hAnsi="Times New Roman" w:cs="Times New Roman"/>
          <w:b/>
          <w:bCs/>
        </w:rPr>
        <w:lastRenderedPageBreak/>
        <w:t>MATERIALS AND METHODS</w:t>
      </w:r>
    </w:p>
    <w:p w14:paraId="53BFC022" w14:textId="6E366817" w:rsidR="00C70BF5" w:rsidRPr="00484A81" w:rsidRDefault="005B586A" w:rsidP="00405880">
      <w:pPr>
        <w:spacing w:after="0" w:line="360" w:lineRule="auto"/>
        <w:rPr>
          <w:rFonts w:ascii="Times New Roman" w:hAnsi="Times New Roman" w:cs="Times New Roman"/>
          <w:b/>
        </w:rPr>
      </w:pPr>
      <w:r>
        <w:rPr>
          <w:rFonts w:ascii="Times New Roman" w:hAnsi="Times New Roman" w:cs="Times New Roman"/>
          <w:b/>
        </w:rPr>
        <w:t>E</w:t>
      </w:r>
      <w:r w:rsidR="00C70BF5" w:rsidRPr="00484A81">
        <w:rPr>
          <w:rFonts w:ascii="Times New Roman" w:hAnsi="Times New Roman" w:cs="Times New Roman"/>
          <w:b/>
        </w:rPr>
        <w:t>xtractions of the heavy metals from the soils</w:t>
      </w:r>
    </w:p>
    <w:p w14:paraId="0757C4FF" w14:textId="533F8A7A" w:rsidR="00F10589" w:rsidRDefault="005B586A" w:rsidP="00354270">
      <w:pPr>
        <w:spacing w:after="0" w:line="360" w:lineRule="auto"/>
        <w:jc w:val="both"/>
        <w:rPr>
          <w:rFonts w:ascii="Times New Roman" w:hAnsi="Times New Roman" w:cs="Times New Roman"/>
          <w:bCs/>
        </w:rPr>
      </w:pPr>
      <w:r>
        <w:rPr>
          <w:rFonts w:ascii="Times New Roman" w:hAnsi="Times New Roman" w:cs="Times New Roman"/>
          <w:bCs/>
        </w:rPr>
        <w:t>(</w:t>
      </w:r>
      <w:proofErr w:type="spellStart"/>
      <w:r w:rsidR="007E0A40" w:rsidRPr="005B586A">
        <w:rPr>
          <w:rFonts w:ascii="Times New Roman" w:hAnsi="Times New Roman" w:cs="Times New Roman"/>
          <w:bCs/>
        </w:rPr>
        <w:t>i</w:t>
      </w:r>
      <w:proofErr w:type="spellEnd"/>
      <w:r>
        <w:rPr>
          <w:rFonts w:ascii="Times New Roman" w:hAnsi="Times New Roman" w:cs="Times New Roman"/>
          <w:bCs/>
        </w:rPr>
        <w:t>)</w:t>
      </w:r>
      <w:r w:rsidR="007E0A40" w:rsidRPr="005B586A">
        <w:rPr>
          <w:rFonts w:ascii="Times New Roman" w:hAnsi="Times New Roman" w:cs="Times New Roman"/>
          <w:bCs/>
        </w:rPr>
        <w:t xml:space="preserve"> Extraction with </w:t>
      </w:r>
      <w:r w:rsidR="00A70F17" w:rsidRPr="005B586A">
        <w:rPr>
          <w:rFonts w:ascii="Times New Roman" w:hAnsi="Times New Roman" w:cs="Times New Roman"/>
          <w:bCs/>
        </w:rPr>
        <w:t xml:space="preserve">aqua regia </w:t>
      </w:r>
      <w:r>
        <w:rPr>
          <w:rFonts w:ascii="Times New Roman" w:hAnsi="Times New Roman" w:cs="Times New Roman"/>
          <w:bCs/>
        </w:rPr>
        <w:t>(c</w:t>
      </w:r>
      <w:r w:rsidR="007E0A40" w:rsidRPr="005B586A">
        <w:rPr>
          <w:rFonts w:ascii="Times New Roman" w:hAnsi="Times New Roman" w:cs="Times New Roman"/>
          <w:bCs/>
        </w:rPr>
        <w:t>onc</w:t>
      </w:r>
      <w:r>
        <w:rPr>
          <w:rFonts w:ascii="Times New Roman" w:hAnsi="Times New Roman" w:cs="Times New Roman"/>
          <w:bCs/>
        </w:rPr>
        <w:t xml:space="preserve">entrated </w:t>
      </w:r>
      <w:r w:rsidRPr="005B586A">
        <w:rPr>
          <w:rFonts w:ascii="Times New Roman" w:hAnsi="Times New Roman" w:cs="Times New Roman"/>
          <w:bCs/>
        </w:rPr>
        <w:t xml:space="preserve">hydrochloric and nitric acids </w:t>
      </w:r>
      <w:r w:rsidR="007E0A40" w:rsidRPr="005B586A">
        <w:rPr>
          <w:rFonts w:ascii="Times New Roman" w:hAnsi="Times New Roman" w:cs="Times New Roman"/>
          <w:bCs/>
        </w:rPr>
        <w:t>(HCl/HNO</w:t>
      </w:r>
      <w:r w:rsidR="007E0A40" w:rsidRPr="005B586A">
        <w:rPr>
          <w:rFonts w:ascii="Times New Roman" w:hAnsi="Times New Roman" w:cs="Times New Roman"/>
          <w:bCs/>
          <w:vertAlign w:val="subscript"/>
        </w:rPr>
        <w:t>3</w:t>
      </w:r>
      <w:r w:rsidR="007E0A40" w:rsidRPr="005B586A">
        <w:rPr>
          <w:rFonts w:ascii="Times New Roman" w:hAnsi="Times New Roman" w:cs="Times New Roman"/>
          <w:bCs/>
        </w:rPr>
        <w:t xml:space="preserve">) in the </w:t>
      </w:r>
      <w:r>
        <w:rPr>
          <w:rFonts w:ascii="Times New Roman" w:hAnsi="Times New Roman" w:cs="Times New Roman"/>
          <w:bCs/>
        </w:rPr>
        <w:t>r</w:t>
      </w:r>
      <w:r w:rsidR="007E0A40" w:rsidRPr="005B586A">
        <w:rPr>
          <w:rFonts w:ascii="Times New Roman" w:hAnsi="Times New Roman" w:cs="Times New Roman"/>
          <w:bCs/>
        </w:rPr>
        <w:t>atio of 3:1</w:t>
      </w:r>
      <w:r w:rsidR="00A70F17">
        <w:rPr>
          <w:rFonts w:ascii="Times New Roman" w:hAnsi="Times New Roman" w:cs="Times New Roman"/>
          <w:bCs/>
        </w:rPr>
        <w:t>)</w:t>
      </w:r>
      <w:r w:rsidR="00BA1F4C">
        <w:rPr>
          <w:rFonts w:ascii="Times New Roman" w:hAnsi="Times New Roman" w:cs="Times New Roman"/>
          <w:bCs/>
        </w:rPr>
        <w:t xml:space="preserve">. </w:t>
      </w:r>
    </w:p>
    <w:p w14:paraId="4EFFB2B9" w14:textId="470C49B4" w:rsidR="007E0A40" w:rsidRDefault="006F0063" w:rsidP="00354270">
      <w:pPr>
        <w:spacing w:after="0" w:line="360" w:lineRule="auto"/>
        <w:jc w:val="both"/>
        <w:rPr>
          <w:rFonts w:ascii="Times New Roman" w:hAnsi="Times New Roman" w:cs="Times New Roman"/>
        </w:rPr>
      </w:pPr>
      <w:r w:rsidRPr="00484A81">
        <w:rPr>
          <w:rFonts w:ascii="Times New Roman" w:hAnsi="Times New Roman" w:cs="Times New Roman"/>
        </w:rPr>
        <w:t xml:space="preserve"> </w:t>
      </w:r>
      <w:r w:rsidRPr="00441C2D">
        <w:rPr>
          <w:rFonts w:ascii="Times New Roman" w:hAnsi="Times New Roman" w:cs="Times New Roman"/>
          <w:color w:val="EE0000"/>
        </w:rPr>
        <w:t xml:space="preserve">Extraction was performed using the method of </w:t>
      </w:r>
      <w:r w:rsidRPr="00322101">
        <w:rPr>
          <w:rFonts w:ascii="Times New Roman" w:hAnsi="Times New Roman" w:cs="Times New Roman"/>
          <w:color w:val="EE0000"/>
        </w:rPr>
        <w:t>Abegunde et al. (2018).</w:t>
      </w:r>
      <w:r>
        <w:rPr>
          <w:rFonts w:ascii="Times New Roman" w:hAnsi="Times New Roman" w:cs="Times New Roman"/>
          <w:color w:val="EE0000"/>
        </w:rPr>
        <w:t xml:space="preserve"> </w:t>
      </w:r>
      <w:r w:rsidR="00394AD2" w:rsidRPr="00394AD2">
        <w:rPr>
          <w:rFonts w:ascii="Times New Roman" w:hAnsi="Times New Roman" w:cs="Times New Roman"/>
          <w:color w:val="EE0000"/>
        </w:rPr>
        <w:t>One gram</w:t>
      </w:r>
      <w:r w:rsidR="007E0A40" w:rsidRPr="00394AD2">
        <w:rPr>
          <w:rFonts w:ascii="Times New Roman" w:hAnsi="Times New Roman" w:cs="Times New Roman"/>
          <w:color w:val="EE0000"/>
        </w:rPr>
        <w:t xml:space="preserve"> </w:t>
      </w:r>
      <w:r w:rsidR="007E0A40" w:rsidRPr="00484A81">
        <w:rPr>
          <w:rFonts w:ascii="Times New Roman" w:hAnsi="Times New Roman" w:cs="Times New Roman"/>
        </w:rPr>
        <w:t xml:space="preserve">of </w:t>
      </w:r>
      <w:r>
        <w:rPr>
          <w:rFonts w:ascii="Times New Roman" w:hAnsi="Times New Roman" w:cs="Times New Roman"/>
        </w:rPr>
        <w:t xml:space="preserve">the </w:t>
      </w:r>
      <w:r w:rsidR="007E0A40" w:rsidRPr="00484A81">
        <w:rPr>
          <w:rFonts w:ascii="Times New Roman" w:hAnsi="Times New Roman" w:cs="Times New Roman"/>
        </w:rPr>
        <w:t xml:space="preserve">soil sample was weighed into </w:t>
      </w:r>
      <w:r w:rsidR="001267E5">
        <w:rPr>
          <w:rFonts w:ascii="Times New Roman" w:hAnsi="Times New Roman" w:cs="Times New Roman"/>
        </w:rPr>
        <w:t xml:space="preserve">a </w:t>
      </w:r>
      <w:r w:rsidR="007E0A40" w:rsidRPr="00484A81">
        <w:rPr>
          <w:rFonts w:ascii="Times New Roman" w:hAnsi="Times New Roman" w:cs="Times New Roman"/>
        </w:rPr>
        <w:t>digestion flask</w:t>
      </w:r>
      <w:r w:rsidR="001267E5">
        <w:rPr>
          <w:rFonts w:ascii="Times New Roman" w:hAnsi="Times New Roman" w:cs="Times New Roman"/>
        </w:rPr>
        <w:t>,</w:t>
      </w:r>
      <w:r w:rsidR="005B586A">
        <w:rPr>
          <w:rFonts w:ascii="Times New Roman" w:hAnsi="Times New Roman" w:cs="Times New Roman"/>
        </w:rPr>
        <w:t xml:space="preserve"> </w:t>
      </w:r>
      <w:r w:rsidR="002043A4">
        <w:rPr>
          <w:rFonts w:ascii="Times New Roman" w:hAnsi="Times New Roman" w:cs="Times New Roman"/>
        </w:rPr>
        <w:t xml:space="preserve">and </w:t>
      </w:r>
      <w:r w:rsidR="007E0A40" w:rsidRPr="00E810AE">
        <w:rPr>
          <w:rFonts w:ascii="Times New Roman" w:hAnsi="Times New Roman" w:cs="Times New Roman"/>
        </w:rPr>
        <w:t xml:space="preserve">20 </w:t>
      </w:r>
      <w:r w:rsidR="00C9720F" w:rsidRPr="00E810AE">
        <w:rPr>
          <w:rFonts w:ascii="Times New Roman" w:hAnsi="Times New Roman" w:cs="Times New Roman"/>
        </w:rPr>
        <w:t>ml</w:t>
      </w:r>
      <w:r w:rsidR="007E0A40" w:rsidRPr="00E810AE">
        <w:rPr>
          <w:rFonts w:ascii="Times New Roman" w:hAnsi="Times New Roman" w:cs="Times New Roman"/>
        </w:rPr>
        <w:t xml:space="preserve"> of</w:t>
      </w:r>
      <w:r w:rsidR="007E0A40" w:rsidRPr="00484A81">
        <w:rPr>
          <w:rFonts w:ascii="Times New Roman" w:hAnsi="Times New Roman" w:cs="Times New Roman"/>
        </w:rPr>
        <w:t xml:space="preserve"> aqua regia was added </w:t>
      </w:r>
      <w:r w:rsidR="005B586A">
        <w:rPr>
          <w:rFonts w:ascii="Times New Roman" w:hAnsi="Times New Roman" w:cs="Times New Roman"/>
        </w:rPr>
        <w:t>to the</w:t>
      </w:r>
      <w:r w:rsidR="007E0A40" w:rsidRPr="00484A81">
        <w:rPr>
          <w:rFonts w:ascii="Times New Roman" w:hAnsi="Times New Roman" w:cs="Times New Roman"/>
        </w:rPr>
        <w:t xml:space="preserve"> flask</w:t>
      </w:r>
      <w:r w:rsidR="005B586A">
        <w:rPr>
          <w:rFonts w:ascii="Times New Roman" w:hAnsi="Times New Roman" w:cs="Times New Roman"/>
        </w:rPr>
        <w:t xml:space="preserve">. The digestion was carried out using a heating mantle in the fume cupboard. </w:t>
      </w:r>
      <w:r w:rsidR="007E0A40" w:rsidRPr="00484A81">
        <w:rPr>
          <w:rFonts w:ascii="Times New Roman" w:hAnsi="Times New Roman" w:cs="Times New Roman"/>
        </w:rPr>
        <w:t xml:space="preserve">The temperature was gradually increased </w:t>
      </w:r>
      <w:r w:rsidR="005B586A">
        <w:rPr>
          <w:rFonts w:ascii="Times New Roman" w:hAnsi="Times New Roman" w:cs="Times New Roman"/>
        </w:rPr>
        <w:t xml:space="preserve">with occasional agitation of the mixture until the </w:t>
      </w:r>
      <w:r w:rsidR="00322101">
        <w:rPr>
          <w:rFonts w:ascii="Times New Roman" w:hAnsi="Times New Roman" w:cs="Times New Roman"/>
        </w:rPr>
        <w:t>flask contained approximately 5 ml of heated liquid</w:t>
      </w:r>
      <w:r w:rsidR="007E0A40" w:rsidRPr="00484A81">
        <w:rPr>
          <w:rFonts w:ascii="Times New Roman" w:hAnsi="Times New Roman" w:cs="Times New Roman"/>
        </w:rPr>
        <w:t xml:space="preserve">. The flask was </w:t>
      </w:r>
      <w:r w:rsidR="005B586A">
        <w:rPr>
          <w:rFonts w:ascii="Times New Roman" w:hAnsi="Times New Roman" w:cs="Times New Roman"/>
        </w:rPr>
        <w:t xml:space="preserve">then </w:t>
      </w:r>
      <w:r w:rsidR="007E0A40" w:rsidRPr="00484A81">
        <w:rPr>
          <w:rFonts w:ascii="Times New Roman" w:hAnsi="Times New Roman" w:cs="Times New Roman"/>
        </w:rPr>
        <w:t xml:space="preserve">covered with </w:t>
      </w:r>
      <w:r w:rsidR="005B586A">
        <w:rPr>
          <w:rFonts w:ascii="Times New Roman" w:hAnsi="Times New Roman" w:cs="Times New Roman"/>
        </w:rPr>
        <w:t xml:space="preserve">a </w:t>
      </w:r>
      <w:r w:rsidR="002043A4" w:rsidRPr="00484A81">
        <w:rPr>
          <w:rFonts w:ascii="Times New Roman" w:hAnsi="Times New Roman" w:cs="Times New Roman"/>
        </w:rPr>
        <w:t>watch</w:t>
      </w:r>
      <w:r w:rsidR="002043A4">
        <w:rPr>
          <w:rFonts w:ascii="Times New Roman" w:hAnsi="Times New Roman" w:cs="Times New Roman"/>
        </w:rPr>
        <w:t xml:space="preserve"> </w:t>
      </w:r>
      <w:r w:rsidR="002043A4" w:rsidRPr="00484A81">
        <w:rPr>
          <w:rFonts w:ascii="Times New Roman" w:hAnsi="Times New Roman" w:cs="Times New Roman"/>
        </w:rPr>
        <w:t>glass</w:t>
      </w:r>
      <w:r w:rsidR="007E0A40" w:rsidRPr="00484A81">
        <w:rPr>
          <w:rFonts w:ascii="Times New Roman" w:hAnsi="Times New Roman" w:cs="Times New Roman"/>
        </w:rPr>
        <w:t xml:space="preserve"> to prevent excessive evaporation. The remaining solution was filtered, washed with deionized and </w:t>
      </w:r>
      <w:r w:rsidR="001267E5">
        <w:rPr>
          <w:rFonts w:ascii="Times New Roman" w:hAnsi="Times New Roman" w:cs="Times New Roman"/>
        </w:rPr>
        <w:t>double-distilled</w:t>
      </w:r>
      <w:r w:rsidR="007E0A40" w:rsidRPr="00484A81">
        <w:rPr>
          <w:rFonts w:ascii="Times New Roman" w:hAnsi="Times New Roman" w:cs="Times New Roman"/>
        </w:rPr>
        <w:t xml:space="preserve"> water</w:t>
      </w:r>
      <w:r w:rsidR="005B586A">
        <w:rPr>
          <w:rFonts w:ascii="Times New Roman" w:hAnsi="Times New Roman" w:cs="Times New Roman"/>
        </w:rPr>
        <w:t>,</w:t>
      </w:r>
      <w:r w:rsidR="007E0A40" w:rsidRPr="00484A81">
        <w:rPr>
          <w:rFonts w:ascii="Times New Roman" w:hAnsi="Times New Roman" w:cs="Times New Roman"/>
        </w:rPr>
        <w:t xml:space="preserve"> </w:t>
      </w:r>
      <w:r w:rsidR="00322101">
        <w:rPr>
          <w:rFonts w:ascii="Times New Roman" w:hAnsi="Times New Roman" w:cs="Times New Roman"/>
        </w:rPr>
        <w:t>and then transferred to</w:t>
      </w:r>
      <w:r w:rsidR="007E0A40" w:rsidRPr="00484A81">
        <w:rPr>
          <w:rFonts w:ascii="Times New Roman" w:hAnsi="Times New Roman" w:cs="Times New Roman"/>
        </w:rPr>
        <w:t xml:space="preserve"> a 50 ml volumetric flask</w:t>
      </w:r>
      <w:r w:rsidR="00A70F17">
        <w:rPr>
          <w:rFonts w:ascii="Times New Roman" w:hAnsi="Times New Roman" w:cs="Times New Roman"/>
        </w:rPr>
        <w:t>.</w:t>
      </w:r>
      <w:r w:rsidR="00DE2722">
        <w:rPr>
          <w:rFonts w:ascii="Times New Roman" w:hAnsi="Times New Roman" w:cs="Times New Roman"/>
        </w:rPr>
        <w:t xml:space="preserve"> </w:t>
      </w:r>
      <w:r w:rsidR="00DE2722" w:rsidRPr="00DE2722">
        <w:rPr>
          <w:rFonts w:ascii="Times New Roman" w:hAnsi="Times New Roman" w:cs="Times New Roman"/>
          <w:color w:val="EE0000"/>
        </w:rPr>
        <w:t>Distilled water was added to make up to the 5</w:t>
      </w:r>
      <w:r w:rsidR="00DE2722" w:rsidRPr="00E810AE">
        <w:rPr>
          <w:rFonts w:ascii="Times New Roman" w:hAnsi="Times New Roman" w:cs="Times New Roman"/>
          <w:color w:val="EE0000"/>
        </w:rPr>
        <w:t xml:space="preserve">0 </w:t>
      </w:r>
      <w:r w:rsidR="00BF2009" w:rsidRPr="00E810AE">
        <w:rPr>
          <w:rFonts w:ascii="Times New Roman" w:hAnsi="Times New Roman" w:cs="Times New Roman"/>
          <w:color w:val="EE0000"/>
        </w:rPr>
        <w:t>ml</w:t>
      </w:r>
      <w:r w:rsidR="00DE2722" w:rsidRPr="00DE2722">
        <w:rPr>
          <w:rFonts w:ascii="Times New Roman" w:hAnsi="Times New Roman" w:cs="Times New Roman"/>
          <w:color w:val="EE0000"/>
        </w:rPr>
        <w:t xml:space="preserve"> mark, and the resulting solution was analyzed using an Atomic Absorption Spectrophotometer (AAS) (Model AA500, PG Instruments.</w:t>
      </w:r>
    </w:p>
    <w:p w14:paraId="1CACABA5" w14:textId="77777777" w:rsidR="00A70F17" w:rsidRPr="00484A81" w:rsidRDefault="00A70F17" w:rsidP="00354270">
      <w:pPr>
        <w:spacing w:after="0" w:line="360" w:lineRule="auto"/>
        <w:jc w:val="both"/>
        <w:rPr>
          <w:rFonts w:ascii="Times New Roman" w:hAnsi="Times New Roman" w:cs="Times New Roman"/>
        </w:rPr>
      </w:pPr>
    </w:p>
    <w:p w14:paraId="18D58FF1" w14:textId="53FFCA78" w:rsidR="00A70F17" w:rsidRDefault="00A70F17" w:rsidP="00354270">
      <w:pPr>
        <w:spacing w:after="0" w:line="360" w:lineRule="auto"/>
        <w:jc w:val="both"/>
        <w:rPr>
          <w:rFonts w:ascii="Times New Roman" w:hAnsi="Times New Roman" w:cs="Times New Roman"/>
        </w:rPr>
      </w:pPr>
      <w:r w:rsidRPr="00A70F17">
        <w:rPr>
          <w:rFonts w:ascii="Times New Roman" w:hAnsi="Times New Roman" w:cs="Times New Roman"/>
        </w:rPr>
        <w:t>(</w:t>
      </w:r>
      <w:r w:rsidR="007E0A40" w:rsidRPr="00A70F17">
        <w:rPr>
          <w:rFonts w:ascii="Times New Roman" w:hAnsi="Times New Roman" w:cs="Times New Roman"/>
        </w:rPr>
        <w:t>ii</w:t>
      </w:r>
      <w:r w:rsidRPr="00A70F17">
        <w:rPr>
          <w:rFonts w:ascii="Times New Roman" w:hAnsi="Times New Roman" w:cs="Times New Roman"/>
        </w:rPr>
        <w:t>)</w:t>
      </w:r>
      <w:r w:rsidR="007E0A40" w:rsidRPr="00A70F17">
        <w:rPr>
          <w:rFonts w:ascii="Times New Roman" w:hAnsi="Times New Roman" w:cs="Times New Roman"/>
        </w:rPr>
        <w:t xml:space="preserve"> Digestion </w:t>
      </w:r>
      <w:r w:rsidRPr="00A70F17">
        <w:rPr>
          <w:rFonts w:ascii="Times New Roman" w:hAnsi="Times New Roman" w:cs="Times New Roman"/>
        </w:rPr>
        <w:t xml:space="preserve">with nitric and perchloric acids </w:t>
      </w:r>
      <w:r w:rsidR="007E0A40" w:rsidRPr="00A70F17">
        <w:rPr>
          <w:rFonts w:ascii="Times New Roman" w:hAnsi="Times New Roman" w:cs="Times New Roman"/>
        </w:rPr>
        <w:t>(HNO</w:t>
      </w:r>
      <w:r w:rsidR="007E0A40" w:rsidRPr="00A70F17">
        <w:rPr>
          <w:rFonts w:ascii="Times New Roman" w:hAnsi="Times New Roman" w:cs="Times New Roman"/>
          <w:vertAlign w:val="subscript"/>
        </w:rPr>
        <w:t>3</w:t>
      </w:r>
      <w:r w:rsidR="007E0A40" w:rsidRPr="00A70F17">
        <w:rPr>
          <w:rFonts w:ascii="Times New Roman" w:hAnsi="Times New Roman" w:cs="Times New Roman"/>
        </w:rPr>
        <w:t>/HClO</w:t>
      </w:r>
      <w:r w:rsidR="007E0A40" w:rsidRPr="00A70F17">
        <w:rPr>
          <w:rFonts w:ascii="Times New Roman" w:hAnsi="Times New Roman" w:cs="Times New Roman"/>
          <w:vertAlign w:val="subscript"/>
        </w:rPr>
        <w:t>4</w:t>
      </w:r>
      <w:r w:rsidR="007E0A40" w:rsidRPr="00A70F17">
        <w:rPr>
          <w:rFonts w:ascii="Times New Roman" w:hAnsi="Times New Roman" w:cs="Times New Roman"/>
        </w:rPr>
        <w:t>)</w:t>
      </w:r>
    </w:p>
    <w:p w14:paraId="1B0F986C" w14:textId="31A31390" w:rsidR="007E0A40" w:rsidRDefault="00E6598F" w:rsidP="00354270">
      <w:pPr>
        <w:spacing w:after="0" w:line="360" w:lineRule="auto"/>
        <w:jc w:val="both"/>
        <w:rPr>
          <w:rFonts w:ascii="Times New Roman" w:hAnsi="Times New Roman" w:cs="Times New Roman"/>
        </w:rPr>
      </w:pPr>
      <w:r w:rsidRPr="00546483">
        <w:rPr>
          <w:rFonts w:ascii="Times New Roman" w:hAnsi="Times New Roman" w:cs="Times New Roman"/>
          <w:color w:val="EE0000"/>
        </w:rPr>
        <w:t xml:space="preserve">Extraction was done as in the method of Abegunde et al. (2018). </w:t>
      </w:r>
      <w:r w:rsidR="007E0A40" w:rsidRPr="00E810AE">
        <w:rPr>
          <w:rFonts w:ascii="Times New Roman" w:hAnsi="Times New Roman" w:cs="Times New Roman"/>
        </w:rPr>
        <w:t>The</w:t>
      </w:r>
      <w:r w:rsidR="007E0A40" w:rsidRPr="00484A81">
        <w:rPr>
          <w:rFonts w:ascii="Times New Roman" w:hAnsi="Times New Roman" w:cs="Times New Roman"/>
        </w:rPr>
        <w:t xml:space="preserve"> soil sample (1 g) was measured into a 250 ml digestion flask</w:t>
      </w:r>
      <w:r w:rsidR="001267E5">
        <w:rPr>
          <w:rFonts w:ascii="Times New Roman" w:hAnsi="Times New Roman" w:cs="Times New Roman"/>
        </w:rPr>
        <w:t>,</w:t>
      </w:r>
      <w:r w:rsidR="00A70F17">
        <w:rPr>
          <w:rFonts w:ascii="Times New Roman" w:hAnsi="Times New Roman" w:cs="Times New Roman"/>
        </w:rPr>
        <w:t xml:space="preserve"> and</w:t>
      </w:r>
      <w:r w:rsidR="007E0A40" w:rsidRPr="00484A81">
        <w:rPr>
          <w:rFonts w:ascii="Times New Roman" w:hAnsi="Times New Roman" w:cs="Times New Roman"/>
        </w:rPr>
        <w:t xml:space="preserve"> 10 ml of </w:t>
      </w:r>
      <w:r w:rsidR="00A70F17">
        <w:rPr>
          <w:rFonts w:ascii="Times New Roman" w:hAnsi="Times New Roman" w:cs="Times New Roman"/>
        </w:rPr>
        <w:t xml:space="preserve">concentrated </w:t>
      </w:r>
      <w:r w:rsidR="007E0A40" w:rsidRPr="00484A81">
        <w:rPr>
          <w:rFonts w:ascii="Times New Roman" w:hAnsi="Times New Roman" w:cs="Times New Roman"/>
        </w:rPr>
        <w:t>HNO</w:t>
      </w:r>
      <w:r w:rsidR="007E0A40" w:rsidRPr="00484A81">
        <w:rPr>
          <w:rFonts w:ascii="Times New Roman" w:hAnsi="Times New Roman" w:cs="Times New Roman"/>
          <w:vertAlign w:val="subscript"/>
        </w:rPr>
        <w:t>3</w:t>
      </w:r>
      <w:r w:rsidR="007E0A40" w:rsidRPr="00484A81">
        <w:rPr>
          <w:rFonts w:ascii="Times New Roman" w:hAnsi="Times New Roman" w:cs="Times New Roman"/>
        </w:rPr>
        <w:t xml:space="preserve"> </w:t>
      </w:r>
      <w:r w:rsidR="00394AD2">
        <w:rPr>
          <w:rFonts w:ascii="Times New Roman" w:hAnsi="Times New Roman" w:cs="Times New Roman"/>
        </w:rPr>
        <w:t xml:space="preserve">acid </w:t>
      </w:r>
      <w:r w:rsidR="007E0A40" w:rsidRPr="00484A81">
        <w:rPr>
          <w:rFonts w:ascii="Times New Roman" w:hAnsi="Times New Roman" w:cs="Times New Roman"/>
        </w:rPr>
        <w:t xml:space="preserve">was added. The mixture was gently boiled for </w:t>
      </w:r>
      <w:r w:rsidR="00322101">
        <w:rPr>
          <w:rFonts w:ascii="Times New Roman" w:hAnsi="Times New Roman" w:cs="Times New Roman"/>
        </w:rPr>
        <w:t>approximately 40 minutes to remove</w:t>
      </w:r>
      <w:r w:rsidR="007E0A40" w:rsidRPr="00484A81">
        <w:rPr>
          <w:rFonts w:ascii="Times New Roman" w:hAnsi="Times New Roman" w:cs="Times New Roman"/>
        </w:rPr>
        <w:t xml:space="preserve"> all oxidizable materials. </w:t>
      </w:r>
      <w:r w:rsidR="00F10589">
        <w:rPr>
          <w:rFonts w:ascii="Times New Roman" w:hAnsi="Times New Roman" w:cs="Times New Roman"/>
        </w:rPr>
        <w:t>It</w:t>
      </w:r>
      <w:r w:rsidR="007E0A40" w:rsidRPr="00484A81">
        <w:rPr>
          <w:rFonts w:ascii="Times New Roman" w:hAnsi="Times New Roman" w:cs="Times New Roman"/>
        </w:rPr>
        <w:t xml:space="preserve"> was allowed to cool</w:t>
      </w:r>
      <w:r w:rsidR="00A70F17">
        <w:rPr>
          <w:rFonts w:ascii="Times New Roman" w:hAnsi="Times New Roman" w:cs="Times New Roman"/>
        </w:rPr>
        <w:t xml:space="preserve">, and </w:t>
      </w:r>
      <w:r w:rsidR="007E0A40" w:rsidRPr="00484A81">
        <w:rPr>
          <w:rFonts w:ascii="Times New Roman" w:hAnsi="Times New Roman" w:cs="Times New Roman"/>
        </w:rPr>
        <w:t xml:space="preserve">5 </w:t>
      </w:r>
      <w:r w:rsidR="00BF2009" w:rsidRPr="00E810AE">
        <w:rPr>
          <w:rFonts w:ascii="Times New Roman" w:hAnsi="Times New Roman" w:cs="Times New Roman"/>
        </w:rPr>
        <w:t>ml</w:t>
      </w:r>
      <w:r w:rsidR="00322101">
        <w:rPr>
          <w:rFonts w:ascii="Times New Roman" w:hAnsi="Times New Roman" w:cs="Times New Roman"/>
        </w:rPr>
        <w:t xml:space="preserve"> of perchloric acid (70</w:t>
      </w:r>
      <w:r w:rsidR="007E0A40" w:rsidRPr="00484A81">
        <w:rPr>
          <w:rFonts w:ascii="Times New Roman" w:hAnsi="Times New Roman" w:cs="Times New Roman"/>
        </w:rPr>
        <w:t xml:space="preserve">% w/w) </w:t>
      </w:r>
      <w:r w:rsidR="007E0A40" w:rsidRPr="00E810AE">
        <w:rPr>
          <w:rFonts w:ascii="Times New Roman" w:hAnsi="Times New Roman" w:cs="Times New Roman"/>
        </w:rPr>
        <w:t>was added.</w:t>
      </w:r>
      <w:r w:rsidR="00412A7E" w:rsidRPr="00E810AE">
        <w:rPr>
          <w:rFonts w:ascii="Times New Roman" w:hAnsi="Times New Roman" w:cs="Times New Roman"/>
        </w:rPr>
        <w:t xml:space="preserve"> </w:t>
      </w:r>
      <w:r w:rsidR="00394AD2" w:rsidRPr="00E810AE">
        <w:rPr>
          <w:rFonts w:ascii="Times New Roman" w:hAnsi="Times New Roman" w:cs="Times New Roman"/>
        </w:rPr>
        <w:t>The mixture was reheated until whitish fumes evolved, then al</w:t>
      </w:r>
      <w:r w:rsidR="00BF2009" w:rsidRPr="00E810AE">
        <w:rPr>
          <w:rFonts w:ascii="Times New Roman" w:hAnsi="Times New Roman" w:cs="Times New Roman"/>
        </w:rPr>
        <w:t>lowed to cool, after which 20 ml</w:t>
      </w:r>
      <w:r w:rsidR="00394AD2" w:rsidRPr="00E810AE">
        <w:rPr>
          <w:rFonts w:ascii="Times New Roman" w:hAnsi="Times New Roman" w:cs="Times New Roman"/>
        </w:rPr>
        <w:t xml:space="preserve"> of distilled water was added. </w:t>
      </w:r>
      <w:r w:rsidR="00F10589" w:rsidRPr="00E810AE">
        <w:rPr>
          <w:rFonts w:ascii="Times New Roman" w:hAnsi="Times New Roman" w:cs="Times New Roman"/>
        </w:rPr>
        <w:t xml:space="preserve">It was boiled again </w:t>
      </w:r>
      <w:r w:rsidR="00A70F17" w:rsidRPr="00E810AE">
        <w:rPr>
          <w:rFonts w:ascii="Times New Roman" w:hAnsi="Times New Roman" w:cs="Times New Roman"/>
        </w:rPr>
        <w:t xml:space="preserve">to </w:t>
      </w:r>
      <w:r w:rsidR="00322101" w:rsidRPr="00E810AE">
        <w:rPr>
          <w:rFonts w:ascii="Times New Roman" w:hAnsi="Times New Roman" w:cs="Times New Roman"/>
        </w:rPr>
        <w:t>remove fumes, cooled, and filtered through Whatman No. 42 filter paper and a &lt;0.451 Millipore filter bef</w:t>
      </w:r>
      <w:r w:rsidR="00BF2009" w:rsidRPr="00E810AE">
        <w:rPr>
          <w:rFonts w:ascii="Times New Roman" w:hAnsi="Times New Roman" w:cs="Times New Roman"/>
        </w:rPr>
        <w:t>ore being transferred to a 50 ml</w:t>
      </w:r>
      <w:r w:rsidR="007E0A40" w:rsidRPr="00E810AE">
        <w:rPr>
          <w:rFonts w:ascii="Times New Roman" w:hAnsi="Times New Roman" w:cs="Times New Roman"/>
        </w:rPr>
        <w:t xml:space="preserve"> volumetric flask</w:t>
      </w:r>
      <w:r w:rsidR="002043A4" w:rsidRPr="00E810AE">
        <w:rPr>
          <w:rFonts w:ascii="Times New Roman" w:hAnsi="Times New Roman" w:cs="Times New Roman"/>
        </w:rPr>
        <w:t>.</w:t>
      </w:r>
      <w:r w:rsidR="00A70F17" w:rsidRPr="00E810AE">
        <w:rPr>
          <w:rFonts w:ascii="Times New Roman" w:hAnsi="Times New Roman" w:cs="Times New Roman"/>
        </w:rPr>
        <w:t xml:space="preserve"> </w:t>
      </w:r>
      <w:r w:rsidR="00DE2722" w:rsidRPr="00E810AE">
        <w:rPr>
          <w:rFonts w:ascii="Times New Roman" w:hAnsi="Times New Roman" w:cs="Times New Roman"/>
          <w:color w:val="EE0000"/>
        </w:rPr>
        <w:t>Distilled water w</w:t>
      </w:r>
      <w:r w:rsidR="00BF2009" w:rsidRPr="00E810AE">
        <w:rPr>
          <w:rFonts w:ascii="Times New Roman" w:hAnsi="Times New Roman" w:cs="Times New Roman"/>
          <w:color w:val="EE0000"/>
        </w:rPr>
        <w:t>as added to make up to the 50 ml</w:t>
      </w:r>
      <w:r w:rsidR="00DE2722" w:rsidRPr="00E810AE">
        <w:rPr>
          <w:rFonts w:ascii="Times New Roman" w:hAnsi="Times New Roman" w:cs="Times New Roman"/>
          <w:color w:val="EE0000"/>
        </w:rPr>
        <w:t xml:space="preserve"> mark, and the resulting</w:t>
      </w:r>
      <w:r w:rsidR="00DE2722" w:rsidRPr="00DE2722">
        <w:rPr>
          <w:rFonts w:ascii="Times New Roman" w:hAnsi="Times New Roman" w:cs="Times New Roman"/>
          <w:color w:val="EE0000"/>
        </w:rPr>
        <w:t xml:space="preserve"> solution was analyzed using an Atomic Absorption Spectrophotometer (AAS) (Model AA500, PG Instruments</w:t>
      </w:r>
      <w:r w:rsidR="00DE2722">
        <w:rPr>
          <w:rFonts w:ascii="Times New Roman" w:hAnsi="Times New Roman" w:cs="Times New Roman"/>
          <w:color w:val="EE0000"/>
        </w:rPr>
        <w:t xml:space="preserve">. </w:t>
      </w:r>
    </w:p>
    <w:p w14:paraId="111476F8" w14:textId="77777777" w:rsidR="00A70F17" w:rsidRPr="00484A81" w:rsidRDefault="00A70F17" w:rsidP="00354270">
      <w:pPr>
        <w:spacing w:after="0" w:line="360" w:lineRule="auto"/>
        <w:jc w:val="both"/>
        <w:rPr>
          <w:rFonts w:ascii="Times New Roman" w:hAnsi="Times New Roman" w:cs="Times New Roman"/>
        </w:rPr>
      </w:pPr>
    </w:p>
    <w:p w14:paraId="00467B56" w14:textId="05A704E9" w:rsidR="00A70F17" w:rsidRDefault="002043A4" w:rsidP="00354270">
      <w:pPr>
        <w:spacing w:after="0" w:line="360" w:lineRule="auto"/>
        <w:jc w:val="both"/>
        <w:rPr>
          <w:rFonts w:ascii="Times New Roman" w:hAnsi="Times New Roman" w:cs="Times New Roman"/>
          <w:bCs/>
        </w:rPr>
      </w:pPr>
      <w:r>
        <w:rPr>
          <w:rFonts w:ascii="Times New Roman" w:hAnsi="Times New Roman" w:cs="Times New Roman"/>
        </w:rPr>
        <w:t>(</w:t>
      </w:r>
      <w:r w:rsidR="007E0A40" w:rsidRPr="00484A81">
        <w:rPr>
          <w:rFonts w:ascii="Times New Roman" w:hAnsi="Times New Roman" w:cs="Times New Roman"/>
        </w:rPr>
        <w:t>iii</w:t>
      </w:r>
      <w:r>
        <w:rPr>
          <w:rFonts w:ascii="Times New Roman" w:hAnsi="Times New Roman" w:cs="Times New Roman"/>
        </w:rPr>
        <w:t>)</w:t>
      </w:r>
      <w:r w:rsidR="007E0A40" w:rsidRPr="00484A81">
        <w:rPr>
          <w:rFonts w:ascii="Times New Roman" w:hAnsi="Times New Roman" w:cs="Times New Roman"/>
        </w:rPr>
        <w:t xml:space="preserve"> </w:t>
      </w:r>
      <w:r w:rsidR="007E0A40" w:rsidRPr="00A70F17">
        <w:rPr>
          <w:rFonts w:ascii="Times New Roman" w:hAnsi="Times New Roman" w:cs="Times New Roman"/>
          <w:bCs/>
        </w:rPr>
        <w:t xml:space="preserve">Digestion with </w:t>
      </w:r>
      <w:r w:rsidR="00A70F17">
        <w:rPr>
          <w:rFonts w:ascii="Times New Roman" w:hAnsi="Times New Roman" w:cs="Times New Roman"/>
        </w:rPr>
        <w:t>e</w:t>
      </w:r>
      <w:r w:rsidR="00A70F17" w:rsidRPr="00ED5552">
        <w:rPr>
          <w:rFonts w:ascii="Times New Roman" w:hAnsi="Times New Roman" w:cs="Times New Roman"/>
        </w:rPr>
        <w:t xml:space="preserve">thylenediamine </w:t>
      </w:r>
      <w:proofErr w:type="spellStart"/>
      <w:r w:rsidR="00A70F17" w:rsidRPr="00ED5552">
        <w:rPr>
          <w:rFonts w:ascii="Times New Roman" w:hAnsi="Times New Roman" w:cs="Times New Roman"/>
        </w:rPr>
        <w:t>tetraacetic</w:t>
      </w:r>
      <w:proofErr w:type="spellEnd"/>
      <w:r w:rsidR="00A70F17" w:rsidRPr="00ED5552">
        <w:rPr>
          <w:rFonts w:ascii="Times New Roman" w:hAnsi="Times New Roman" w:cs="Times New Roman"/>
        </w:rPr>
        <w:t xml:space="preserve"> </w:t>
      </w:r>
      <w:r w:rsidR="00A70F17">
        <w:rPr>
          <w:rFonts w:ascii="Times New Roman" w:hAnsi="Times New Roman" w:cs="Times New Roman"/>
        </w:rPr>
        <w:t>(</w:t>
      </w:r>
      <w:r w:rsidR="007E0A40" w:rsidRPr="00A70F17">
        <w:rPr>
          <w:rFonts w:ascii="Times New Roman" w:hAnsi="Times New Roman" w:cs="Times New Roman"/>
          <w:bCs/>
        </w:rPr>
        <w:t>EDTA</w:t>
      </w:r>
      <w:r w:rsidR="00A70F17">
        <w:rPr>
          <w:rFonts w:ascii="Times New Roman" w:hAnsi="Times New Roman" w:cs="Times New Roman"/>
          <w:bCs/>
        </w:rPr>
        <w:t>)</w:t>
      </w:r>
      <w:r w:rsidR="007E0A40" w:rsidRPr="00A70F17">
        <w:rPr>
          <w:rFonts w:ascii="Times New Roman" w:hAnsi="Times New Roman" w:cs="Times New Roman"/>
          <w:bCs/>
        </w:rPr>
        <w:t>:</w:t>
      </w:r>
    </w:p>
    <w:p w14:paraId="754E2AB5" w14:textId="40F29A0A" w:rsidR="00A70F17" w:rsidRDefault="007E0A40" w:rsidP="00354270">
      <w:pPr>
        <w:spacing w:after="0" w:line="360" w:lineRule="auto"/>
        <w:jc w:val="both"/>
        <w:rPr>
          <w:rFonts w:ascii="Times New Roman" w:hAnsi="Times New Roman" w:cs="Times New Roman"/>
        </w:rPr>
      </w:pPr>
      <w:r w:rsidRPr="00484A81">
        <w:rPr>
          <w:rFonts w:ascii="Times New Roman" w:hAnsi="Times New Roman" w:cs="Times New Roman"/>
        </w:rPr>
        <w:t xml:space="preserve"> </w:t>
      </w:r>
      <w:r w:rsidR="00585E23" w:rsidRPr="00441C2D">
        <w:rPr>
          <w:rFonts w:ascii="Times New Roman" w:hAnsi="Times New Roman" w:cs="Times New Roman"/>
          <w:color w:val="EE0000"/>
        </w:rPr>
        <w:t>E</w:t>
      </w:r>
      <w:r w:rsidRPr="00441C2D">
        <w:rPr>
          <w:rFonts w:ascii="Times New Roman" w:hAnsi="Times New Roman" w:cs="Times New Roman"/>
          <w:color w:val="EE0000"/>
        </w:rPr>
        <w:t xml:space="preserve">xtraction was </w:t>
      </w:r>
      <w:r w:rsidR="00322101" w:rsidRPr="00441C2D">
        <w:rPr>
          <w:rFonts w:ascii="Times New Roman" w:hAnsi="Times New Roman" w:cs="Times New Roman"/>
          <w:color w:val="EE0000"/>
        </w:rPr>
        <w:t xml:space="preserve">performed using the method of Lindsay and Norvell (1978), as described by Omaka et al. (2015). </w:t>
      </w:r>
      <w:r w:rsidR="00DE2722">
        <w:rPr>
          <w:rFonts w:ascii="Times New Roman" w:hAnsi="Times New Roman" w:cs="Times New Roman"/>
        </w:rPr>
        <w:t>One</w:t>
      </w:r>
      <w:r w:rsidR="00322101">
        <w:rPr>
          <w:rFonts w:ascii="Times New Roman" w:hAnsi="Times New Roman" w:cs="Times New Roman"/>
        </w:rPr>
        <w:t xml:space="preserve"> g</w:t>
      </w:r>
      <w:r w:rsidR="00DE2722">
        <w:rPr>
          <w:rFonts w:ascii="Times New Roman" w:hAnsi="Times New Roman" w:cs="Times New Roman"/>
        </w:rPr>
        <w:t>ram</w:t>
      </w:r>
      <w:r w:rsidR="00322101">
        <w:rPr>
          <w:rFonts w:ascii="Times New Roman" w:hAnsi="Times New Roman" w:cs="Times New Roman"/>
        </w:rPr>
        <w:t xml:space="preserve"> of the soil sample was weighed into extraction bottles, to which 50 ml of 1 M EDTA (pH 7.0) was added. The mixture was </w:t>
      </w:r>
      <w:r w:rsidR="00A70F17">
        <w:rPr>
          <w:rFonts w:ascii="Times New Roman" w:hAnsi="Times New Roman" w:cs="Times New Roman"/>
        </w:rPr>
        <w:t xml:space="preserve">agitated </w:t>
      </w:r>
      <w:r w:rsidRPr="00484A81">
        <w:rPr>
          <w:rFonts w:ascii="Times New Roman" w:hAnsi="Times New Roman" w:cs="Times New Roman"/>
        </w:rPr>
        <w:t>for 60 minutes on a rotary shaker. The</w:t>
      </w:r>
      <w:r w:rsidR="00A70F17">
        <w:rPr>
          <w:rFonts w:ascii="Times New Roman" w:hAnsi="Times New Roman" w:cs="Times New Roman"/>
        </w:rPr>
        <w:t xml:space="preserve"> resulting </w:t>
      </w:r>
      <w:r w:rsidR="00A70F17" w:rsidRPr="00484A81">
        <w:rPr>
          <w:rFonts w:ascii="Times New Roman" w:hAnsi="Times New Roman" w:cs="Times New Roman"/>
        </w:rPr>
        <w:t>suspension</w:t>
      </w:r>
      <w:r w:rsidRPr="00484A81">
        <w:rPr>
          <w:rFonts w:ascii="Times New Roman" w:hAnsi="Times New Roman" w:cs="Times New Roman"/>
        </w:rPr>
        <w:t xml:space="preserve"> was </w:t>
      </w:r>
      <w:r w:rsidR="00A70F17">
        <w:rPr>
          <w:rFonts w:ascii="Times New Roman" w:hAnsi="Times New Roman" w:cs="Times New Roman"/>
        </w:rPr>
        <w:t xml:space="preserve">then </w:t>
      </w:r>
      <w:r w:rsidRPr="00484A81">
        <w:rPr>
          <w:rFonts w:ascii="Times New Roman" w:hAnsi="Times New Roman" w:cs="Times New Roman"/>
        </w:rPr>
        <w:t>filtered with Whatman filter paper No 42</w:t>
      </w:r>
      <w:r w:rsidR="001267E5">
        <w:rPr>
          <w:rFonts w:ascii="Times New Roman" w:hAnsi="Times New Roman" w:cs="Times New Roman"/>
        </w:rPr>
        <w:t>,</w:t>
      </w:r>
      <w:r w:rsidR="00A70F17">
        <w:rPr>
          <w:rFonts w:ascii="Times New Roman" w:hAnsi="Times New Roman" w:cs="Times New Roman"/>
        </w:rPr>
        <w:t xml:space="preserve"> and concentrations of heavy metals in the extract </w:t>
      </w:r>
      <w:r w:rsidR="001267E5">
        <w:rPr>
          <w:rFonts w:ascii="Times New Roman" w:hAnsi="Times New Roman" w:cs="Times New Roman"/>
        </w:rPr>
        <w:t xml:space="preserve">were </w:t>
      </w:r>
      <w:r w:rsidR="00A70F17">
        <w:rPr>
          <w:rFonts w:ascii="Times New Roman" w:hAnsi="Times New Roman" w:cs="Times New Roman"/>
        </w:rPr>
        <w:t xml:space="preserve">determined using AAS. </w:t>
      </w:r>
    </w:p>
    <w:p w14:paraId="24E4F906" w14:textId="3C4C5EA4" w:rsidR="00A70F17" w:rsidRPr="00A70F17" w:rsidRDefault="00A70F17" w:rsidP="00354270">
      <w:pPr>
        <w:spacing w:after="0" w:line="360" w:lineRule="auto"/>
        <w:jc w:val="both"/>
        <w:rPr>
          <w:rFonts w:ascii="Times New Roman" w:hAnsi="Times New Roman" w:cs="Times New Roman"/>
          <w:b/>
          <w:bCs/>
        </w:rPr>
      </w:pPr>
      <w:r w:rsidRPr="00A70F17">
        <w:rPr>
          <w:rFonts w:ascii="Times New Roman" w:hAnsi="Times New Roman" w:cs="Times New Roman"/>
          <w:b/>
          <w:bCs/>
        </w:rPr>
        <w:lastRenderedPageBreak/>
        <w:t>Statistical analyses</w:t>
      </w:r>
    </w:p>
    <w:p w14:paraId="443A2455" w14:textId="74209B3F" w:rsidR="00792B4B" w:rsidRDefault="002E562F" w:rsidP="00354270">
      <w:pPr>
        <w:spacing w:after="0" w:line="360" w:lineRule="auto"/>
        <w:jc w:val="both"/>
        <w:rPr>
          <w:rFonts w:ascii="Times New Roman" w:hAnsi="Times New Roman" w:cs="Times New Roman"/>
        </w:rPr>
      </w:pPr>
      <w:r w:rsidRPr="00484A81">
        <w:rPr>
          <w:rFonts w:ascii="Times New Roman" w:hAnsi="Times New Roman" w:cs="Times New Roman"/>
        </w:rPr>
        <w:t>Data obtained from the analyses were subjected to</w:t>
      </w:r>
      <w:r w:rsidR="00792B4B">
        <w:rPr>
          <w:rFonts w:ascii="Times New Roman" w:hAnsi="Times New Roman" w:cs="Times New Roman"/>
        </w:rPr>
        <w:t xml:space="preserve"> analysis of variance (ANOVA). Where </w:t>
      </w:r>
      <w:r w:rsidR="00BF5BE1">
        <w:rPr>
          <w:rFonts w:ascii="Times New Roman" w:hAnsi="Times New Roman" w:cs="Times New Roman"/>
        </w:rPr>
        <w:t xml:space="preserve">a </w:t>
      </w:r>
      <w:r w:rsidR="00792B4B">
        <w:rPr>
          <w:rFonts w:ascii="Times New Roman" w:hAnsi="Times New Roman" w:cs="Times New Roman"/>
        </w:rPr>
        <w:t>significant difference was noticed among means</w:t>
      </w:r>
      <w:r w:rsidR="00E66BDF">
        <w:rPr>
          <w:rFonts w:ascii="Times New Roman" w:hAnsi="Times New Roman" w:cs="Times New Roman"/>
        </w:rPr>
        <w:t xml:space="preserve">, they were separated using </w:t>
      </w:r>
      <w:r w:rsidR="00BF5BE1">
        <w:rPr>
          <w:rFonts w:ascii="Times New Roman" w:hAnsi="Times New Roman" w:cs="Times New Roman"/>
        </w:rPr>
        <w:t xml:space="preserve">the </w:t>
      </w:r>
      <w:r w:rsidR="00E66BDF">
        <w:rPr>
          <w:rFonts w:ascii="Times New Roman" w:hAnsi="Times New Roman" w:cs="Times New Roman"/>
        </w:rPr>
        <w:t xml:space="preserve">least significant difference (LSD) at 95 % confidence interval. </w:t>
      </w:r>
    </w:p>
    <w:p w14:paraId="1B6AB594" w14:textId="77777777" w:rsidR="00792B4B" w:rsidRDefault="00792B4B" w:rsidP="00354270">
      <w:pPr>
        <w:spacing w:after="0" w:line="360" w:lineRule="auto"/>
        <w:jc w:val="both"/>
        <w:rPr>
          <w:rFonts w:ascii="Times New Roman" w:hAnsi="Times New Roman" w:cs="Times New Roman"/>
        </w:rPr>
      </w:pPr>
    </w:p>
    <w:p w14:paraId="45B6B0AF" w14:textId="191CE799" w:rsidR="00A8449D" w:rsidRPr="00484A81" w:rsidRDefault="0098618D" w:rsidP="00DE2722">
      <w:pPr>
        <w:spacing w:after="0" w:line="360" w:lineRule="auto"/>
        <w:jc w:val="both"/>
        <w:rPr>
          <w:rFonts w:ascii="Times New Roman" w:hAnsi="Times New Roman" w:cs="Times New Roman"/>
          <w:b/>
          <w:bCs/>
        </w:rPr>
      </w:pPr>
      <w:r w:rsidRPr="00484A81">
        <w:rPr>
          <w:rFonts w:ascii="Times New Roman" w:hAnsi="Times New Roman" w:cs="Times New Roman"/>
          <w:b/>
          <w:bCs/>
        </w:rPr>
        <w:t>RESULTS AND DISCUSSION</w:t>
      </w:r>
    </w:p>
    <w:p w14:paraId="6C546906" w14:textId="13073201" w:rsidR="00816B9B" w:rsidRDefault="003B172D" w:rsidP="00DE2722">
      <w:pPr>
        <w:spacing w:after="0" w:line="276" w:lineRule="auto"/>
        <w:ind w:right="-15"/>
        <w:jc w:val="both"/>
        <w:rPr>
          <w:rFonts w:ascii="Times New Roman" w:eastAsia="Calibri" w:hAnsi="Times New Roman" w:cs="Times New Roman"/>
          <w:b/>
        </w:rPr>
      </w:pPr>
      <w:r>
        <w:rPr>
          <w:rFonts w:ascii="Times New Roman" w:eastAsia="Calibri" w:hAnsi="Times New Roman" w:cs="Times New Roman"/>
          <w:b/>
          <w:sz w:val="22"/>
        </w:rPr>
        <w:t>E</w:t>
      </w:r>
      <w:r w:rsidR="009D48A9" w:rsidRPr="00484A81">
        <w:rPr>
          <w:rFonts w:ascii="Times New Roman" w:eastAsia="Calibri" w:hAnsi="Times New Roman" w:cs="Times New Roman"/>
          <w:b/>
        </w:rPr>
        <w:t>xtracting capacities of the e</w:t>
      </w:r>
      <w:r w:rsidR="00816B9B" w:rsidRPr="00484A81">
        <w:rPr>
          <w:rFonts w:ascii="Times New Roman" w:eastAsia="Calibri" w:hAnsi="Times New Roman" w:cs="Times New Roman"/>
          <w:b/>
        </w:rPr>
        <w:t xml:space="preserve">xtractants </w:t>
      </w:r>
    </w:p>
    <w:p w14:paraId="4DAD882B" w14:textId="77777777" w:rsidR="00D42786" w:rsidRDefault="00D42786" w:rsidP="00DE2722">
      <w:pPr>
        <w:spacing w:after="0" w:line="276" w:lineRule="auto"/>
        <w:ind w:right="-15"/>
        <w:jc w:val="both"/>
        <w:rPr>
          <w:rFonts w:ascii="Times New Roman" w:eastAsia="Calibri" w:hAnsi="Times New Roman" w:cs="Times New Roman"/>
          <w:b/>
        </w:rPr>
      </w:pPr>
    </w:p>
    <w:p w14:paraId="41A82D05" w14:textId="7DBD1D9A" w:rsidR="00D67911" w:rsidRPr="00D01D0F" w:rsidRDefault="00D67911" w:rsidP="00D67911">
      <w:pPr>
        <w:spacing w:after="0" w:line="360" w:lineRule="auto"/>
        <w:ind w:right="-14"/>
        <w:jc w:val="both"/>
        <w:rPr>
          <w:rFonts w:ascii="Times New Roman" w:hAnsi="Times New Roman" w:cs="Times New Roman"/>
          <w:color w:val="000000" w:themeColor="text1"/>
        </w:rPr>
      </w:pPr>
      <w:r w:rsidRPr="00D01D0F">
        <w:rPr>
          <w:rFonts w:ascii="Times New Roman" w:hAnsi="Times New Roman" w:cs="Times New Roman"/>
          <w:color w:val="000000" w:themeColor="text1"/>
        </w:rPr>
        <w:t xml:space="preserve">Table 1 presents the overall mean concentrations of the investigated heavy metals as extracted using the three chemical extractants. The overall mean values represent the average concentrations obtained from all samples collected across the nine dumpsites and the thee control site, considering all investigated depths (0–20, 20–60, and 60–80 cm). The mean concentration of Pb extracted using aqua regia (AR), nitric–perchloric acids (NP), and ethylenediamine </w:t>
      </w:r>
      <w:proofErr w:type="spellStart"/>
      <w:r w:rsidRPr="00D01D0F">
        <w:rPr>
          <w:rFonts w:ascii="Times New Roman" w:hAnsi="Times New Roman" w:cs="Times New Roman"/>
          <w:color w:val="000000" w:themeColor="text1"/>
        </w:rPr>
        <w:t>tetraacetic</w:t>
      </w:r>
      <w:proofErr w:type="spellEnd"/>
      <w:r w:rsidRPr="00D01D0F">
        <w:rPr>
          <w:rFonts w:ascii="Times New Roman" w:hAnsi="Times New Roman" w:cs="Times New Roman"/>
          <w:color w:val="000000" w:themeColor="text1"/>
        </w:rPr>
        <w:t xml:space="preserve"> acid (EDTA) were 1534.0, 1419.0, and 1192.0 mg/kg, respectively. These values exceeded the FAO permissible limit of 300 mg/kg for Pb in residential soils by approximately 411%, 373%, and 267%, respectively, indicating severe lead contamination in the study area. The Pb concentrations obtained using the three extractants differed significantly from one another, as confirmed by the LSD value shown in Table 1, and followed the decreasing order:</w:t>
      </w:r>
      <w:r w:rsidR="002A1C70">
        <w:rPr>
          <w:rFonts w:ascii="Times New Roman" w:hAnsi="Times New Roman" w:cs="Times New Roman"/>
          <w:color w:val="000000" w:themeColor="text1"/>
        </w:rPr>
        <w:t xml:space="preserve"> </w:t>
      </w:r>
      <w:r w:rsidRPr="00D01D0F">
        <w:rPr>
          <w:rFonts w:ascii="Times New Roman" w:hAnsi="Times New Roman" w:cs="Times New Roman"/>
          <w:color w:val="000000" w:themeColor="text1"/>
        </w:rPr>
        <w:t xml:space="preserve">AR &gt; NP &gt; EDTA. </w:t>
      </w:r>
      <w:r w:rsidR="00DF3FB1" w:rsidRPr="00DF3FB1">
        <w:rPr>
          <w:rFonts w:ascii="Times New Roman" w:hAnsi="Times New Roman" w:cs="Times New Roman"/>
          <w:color w:val="000000" w:themeColor="text1"/>
        </w:rPr>
        <w:t xml:space="preserve">The relative extraction efficiency ratio for Pb was approximately </w:t>
      </w:r>
      <w:proofErr w:type="gramStart"/>
      <w:r w:rsidR="00DF3FB1" w:rsidRPr="00DF3FB1">
        <w:rPr>
          <w:rFonts w:ascii="Times New Roman" w:hAnsi="Times New Roman" w:cs="Times New Roman"/>
          <w:color w:val="000000" w:themeColor="text1"/>
        </w:rPr>
        <w:t>1.29 :</w:t>
      </w:r>
      <w:proofErr w:type="gramEnd"/>
      <w:r w:rsidR="00DF3FB1" w:rsidRPr="00DF3FB1">
        <w:rPr>
          <w:rFonts w:ascii="Times New Roman" w:hAnsi="Times New Roman" w:cs="Times New Roman"/>
          <w:color w:val="000000" w:themeColor="text1"/>
        </w:rPr>
        <w:t xml:space="preserve"> </w:t>
      </w:r>
      <w:proofErr w:type="gramStart"/>
      <w:r w:rsidR="00DF3FB1" w:rsidRPr="00DF3FB1">
        <w:rPr>
          <w:rFonts w:ascii="Times New Roman" w:hAnsi="Times New Roman" w:cs="Times New Roman"/>
          <w:color w:val="000000" w:themeColor="text1"/>
        </w:rPr>
        <w:t>1.19 :</w:t>
      </w:r>
      <w:proofErr w:type="gramEnd"/>
      <w:r w:rsidR="00DF3FB1" w:rsidRPr="00DF3FB1">
        <w:rPr>
          <w:rFonts w:ascii="Times New Roman" w:hAnsi="Times New Roman" w:cs="Times New Roman"/>
          <w:color w:val="000000" w:themeColor="text1"/>
        </w:rPr>
        <w:t xml:space="preserve"> 1.00 for AR, NP, and EDTA, respectively</w:t>
      </w:r>
      <w:r w:rsidR="00DF3FB1">
        <w:rPr>
          <w:rFonts w:ascii="Times New Roman" w:hAnsi="Times New Roman" w:cs="Times New Roman"/>
          <w:color w:val="000000" w:themeColor="text1"/>
        </w:rPr>
        <w:t>.</w:t>
      </w:r>
    </w:p>
    <w:p w14:paraId="6BD3E684" w14:textId="77777777" w:rsidR="00D67911" w:rsidRPr="00D67911" w:rsidRDefault="00D67911" w:rsidP="00D67911">
      <w:pPr>
        <w:spacing w:after="0" w:line="360" w:lineRule="auto"/>
        <w:ind w:right="-14"/>
        <w:jc w:val="both"/>
        <w:rPr>
          <w:rFonts w:ascii="Times New Roman" w:hAnsi="Times New Roman" w:cs="Times New Roman"/>
          <w:color w:val="EE0000"/>
        </w:rPr>
      </w:pPr>
    </w:p>
    <w:p w14:paraId="59B4EE8E" w14:textId="77777777" w:rsidR="00923531" w:rsidRPr="00EE188A" w:rsidRDefault="00923531" w:rsidP="00DE2722">
      <w:pPr>
        <w:spacing w:after="0"/>
        <w:ind w:right="-15"/>
        <w:jc w:val="both"/>
        <w:rPr>
          <w:rFonts w:ascii="Times New Roman" w:eastAsia="Calibri" w:hAnsi="Times New Roman" w:cs="Times New Roman"/>
          <w:bCs/>
          <w:i/>
          <w:iCs/>
          <w:sz w:val="20"/>
          <w:szCs w:val="20"/>
        </w:rPr>
      </w:pPr>
      <w:r w:rsidRPr="006C2014">
        <w:rPr>
          <w:rFonts w:ascii="Times New Roman" w:eastAsia="Calibri" w:hAnsi="Times New Roman" w:cs="Times New Roman"/>
          <w:b/>
          <w:sz w:val="20"/>
          <w:szCs w:val="20"/>
        </w:rPr>
        <w:t xml:space="preserve">Table 1: </w:t>
      </w:r>
      <w:r w:rsidRPr="006C2014">
        <w:rPr>
          <w:rFonts w:ascii="Times New Roman" w:eastAsia="Calibri" w:hAnsi="Times New Roman" w:cs="Times New Roman"/>
          <w:bCs/>
          <w:sz w:val="20"/>
          <w:szCs w:val="20"/>
        </w:rPr>
        <w:t>Mean</w:t>
      </w:r>
      <w:r w:rsidRPr="003B172D">
        <w:rPr>
          <w:rFonts w:ascii="Times New Roman" w:eastAsia="Calibri" w:hAnsi="Times New Roman" w:cs="Times New Roman"/>
          <w:bCs/>
          <w:sz w:val="22"/>
          <w:szCs w:val="22"/>
        </w:rPr>
        <w:t xml:space="preserve"> </w:t>
      </w:r>
      <w:r w:rsidRPr="00EE188A">
        <w:rPr>
          <w:rFonts w:ascii="Times New Roman" w:eastAsia="Calibri" w:hAnsi="Times New Roman" w:cs="Times New Roman"/>
          <w:bCs/>
          <w:sz w:val="20"/>
          <w:szCs w:val="20"/>
        </w:rPr>
        <w:t xml:space="preserve">concentrations of the heavy metals extracted with different extractants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1376"/>
        <w:gridCol w:w="1399"/>
        <w:gridCol w:w="1537"/>
        <w:gridCol w:w="1243"/>
        <w:gridCol w:w="1369"/>
      </w:tblGrid>
      <w:tr w:rsidR="00923531" w:rsidRPr="00484A81" w14:paraId="56A8C319" w14:textId="77777777" w:rsidTr="006F0063">
        <w:tc>
          <w:tcPr>
            <w:tcW w:w="2426" w:type="dxa"/>
            <w:vMerge w:val="restart"/>
          </w:tcPr>
          <w:p w14:paraId="0D30A78A" w14:textId="77777777" w:rsidR="00923531" w:rsidRPr="006C2014" w:rsidRDefault="00923531" w:rsidP="006C2014">
            <w:pPr>
              <w:spacing w:after="0"/>
              <w:ind w:right="-15"/>
              <w:jc w:val="center"/>
              <w:rPr>
                <w:rFonts w:ascii="Times New Roman" w:eastAsia="Calibri" w:hAnsi="Times New Roman" w:cs="Times New Roman"/>
                <w:b/>
                <w:sz w:val="20"/>
                <w:szCs w:val="20"/>
              </w:rPr>
            </w:pPr>
            <w:r w:rsidRPr="006C2014">
              <w:rPr>
                <w:rFonts w:ascii="Times New Roman" w:eastAsia="Calibri" w:hAnsi="Times New Roman" w:cs="Times New Roman"/>
                <w:b/>
                <w:sz w:val="20"/>
                <w:szCs w:val="20"/>
              </w:rPr>
              <w:t>Extractant</w:t>
            </w:r>
          </w:p>
        </w:tc>
        <w:tc>
          <w:tcPr>
            <w:tcW w:w="1376" w:type="dxa"/>
          </w:tcPr>
          <w:p w14:paraId="1E980678" w14:textId="77777777" w:rsidR="00923531" w:rsidRPr="006C2014" w:rsidRDefault="00923531" w:rsidP="006C2014">
            <w:pPr>
              <w:spacing w:after="0"/>
              <w:ind w:right="-15"/>
              <w:jc w:val="center"/>
              <w:rPr>
                <w:rFonts w:ascii="Times New Roman" w:eastAsia="Calibri" w:hAnsi="Times New Roman" w:cs="Times New Roman"/>
                <w:b/>
                <w:sz w:val="20"/>
                <w:szCs w:val="20"/>
              </w:rPr>
            </w:pPr>
            <w:r w:rsidRPr="006C2014">
              <w:rPr>
                <w:rFonts w:ascii="Times New Roman" w:eastAsia="Calibri" w:hAnsi="Times New Roman" w:cs="Times New Roman"/>
                <w:b/>
                <w:sz w:val="20"/>
                <w:szCs w:val="20"/>
              </w:rPr>
              <w:t>Lead</w:t>
            </w:r>
          </w:p>
        </w:tc>
        <w:tc>
          <w:tcPr>
            <w:tcW w:w="1399" w:type="dxa"/>
          </w:tcPr>
          <w:p w14:paraId="493CD8F3" w14:textId="77777777" w:rsidR="00923531" w:rsidRPr="006C2014" w:rsidRDefault="00923531" w:rsidP="006C2014">
            <w:pPr>
              <w:spacing w:after="0"/>
              <w:ind w:right="-15"/>
              <w:jc w:val="center"/>
              <w:rPr>
                <w:rFonts w:ascii="Times New Roman" w:eastAsia="Calibri" w:hAnsi="Times New Roman" w:cs="Times New Roman"/>
                <w:b/>
                <w:sz w:val="20"/>
                <w:szCs w:val="20"/>
              </w:rPr>
            </w:pPr>
            <w:r w:rsidRPr="006C2014">
              <w:rPr>
                <w:rFonts w:ascii="Times New Roman" w:eastAsia="Calibri" w:hAnsi="Times New Roman" w:cs="Times New Roman"/>
                <w:b/>
                <w:sz w:val="20"/>
                <w:szCs w:val="20"/>
              </w:rPr>
              <w:t>Cadmium</w:t>
            </w:r>
          </w:p>
        </w:tc>
        <w:tc>
          <w:tcPr>
            <w:tcW w:w="1537" w:type="dxa"/>
          </w:tcPr>
          <w:p w14:paraId="3E5BB453" w14:textId="77777777" w:rsidR="00923531" w:rsidRPr="006C2014" w:rsidRDefault="00923531" w:rsidP="006C2014">
            <w:pPr>
              <w:spacing w:after="0"/>
              <w:ind w:right="-15"/>
              <w:jc w:val="center"/>
              <w:rPr>
                <w:rFonts w:ascii="Times New Roman" w:eastAsia="Calibri" w:hAnsi="Times New Roman" w:cs="Times New Roman"/>
                <w:b/>
                <w:sz w:val="20"/>
                <w:szCs w:val="20"/>
              </w:rPr>
            </w:pPr>
            <w:r w:rsidRPr="006C2014">
              <w:rPr>
                <w:rFonts w:ascii="Times New Roman" w:eastAsia="Calibri" w:hAnsi="Times New Roman" w:cs="Times New Roman"/>
                <w:b/>
                <w:sz w:val="20"/>
                <w:szCs w:val="20"/>
              </w:rPr>
              <w:t>Chromium</w:t>
            </w:r>
          </w:p>
        </w:tc>
        <w:tc>
          <w:tcPr>
            <w:tcW w:w="1243" w:type="dxa"/>
          </w:tcPr>
          <w:p w14:paraId="5F21AA05" w14:textId="77777777" w:rsidR="00923531" w:rsidRPr="006C2014" w:rsidRDefault="00923531" w:rsidP="006C2014">
            <w:pPr>
              <w:spacing w:after="0"/>
              <w:ind w:right="-15"/>
              <w:jc w:val="center"/>
              <w:rPr>
                <w:rFonts w:ascii="Times New Roman" w:eastAsia="Calibri" w:hAnsi="Times New Roman" w:cs="Times New Roman"/>
                <w:b/>
                <w:sz w:val="20"/>
                <w:szCs w:val="20"/>
              </w:rPr>
            </w:pPr>
            <w:r w:rsidRPr="006C2014">
              <w:rPr>
                <w:rFonts w:ascii="Times New Roman" w:eastAsia="Calibri" w:hAnsi="Times New Roman" w:cs="Times New Roman"/>
                <w:b/>
                <w:sz w:val="20"/>
                <w:szCs w:val="20"/>
              </w:rPr>
              <w:t>Nickel</w:t>
            </w:r>
          </w:p>
        </w:tc>
        <w:tc>
          <w:tcPr>
            <w:tcW w:w="1369" w:type="dxa"/>
          </w:tcPr>
          <w:p w14:paraId="298461CD" w14:textId="77777777" w:rsidR="00923531" w:rsidRPr="006C2014" w:rsidRDefault="00923531" w:rsidP="006C2014">
            <w:pPr>
              <w:spacing w:after="0"/>
              <w:ind w:right="-15"/>
              <w:jc w:val="center"/>
              <w:rPr>
                <w:rFonts w:ascii="Times New Roman" w:eastAsia="Calibri" w:hAnsi="Times New Roman" w:cs="Times New Roman"/>
                <w:b/>
                <w:sz w:val="20"/>
                <w:szCs w:val="20"/>
              </w:rPr>
            </w:pPr>
            <w:r w:rsidRPr="006C2014">
              <w:rPr>
                <w:rFonts w:ascii="Times New Roman" w:eastAsia="Calibri" w:hAnsi="Times New Roman" w:cs="Times New Roman"/>
                <w:b/>
                <w:sz w:val="20"/>
                <w:szCs w:val="20"/>
              </w:rPr>
              <w:t>Vanadium</w:t>
            </w:r>
          </w:p>
        </w:tc>
      </w:tr>
      <w:tr w:rsidR="00923531" w:rsidRPr="00484A81" w14:paraId="6EC8B71C" w14:textId="77777777" w:rsidTr="006F0063">
        <w:tc>
          <w:tcPr>
            <w:tcW w:w="2426" w:type="dxa"/>
            <w:vMerge/>
          </w:tcPr>
          <w:p w14:paraId="235176D1" w14:textId="77777777" w:rsidR="00923531" w:rsidRPr="006C2014" w:rsidRDefault="00923531" w:rsidP="006C2014">
            <w:pPr>
              <w:spacing w:after="0"/>
              <w:ind w:right="-15"/>
              <w:jc w:val="center"/>
              <w:rPr>
                <w:rFonts w:ascii="Times New Roman" w:eastAsia="Calibri" w:hAnsi="Times New Roman" w:cs="Times New Roman"/>
                <w:bCs/>
                <w:sz w:val="20"/>
                <w:szCs w:val="20"/>
              </w:rPr>
            </w:pPr>
          </w:p>
        </w:tc>
        <w:tc>
          <w:tcPr>
            <w:tcW w:w="6924" w:type="dxa"/>
            <w:gridSpan w:val="5"/>
          </w:tcPr>
          <w:p w14:paraId="0747F683" w14:textId="462C92F2" w:rsidR="00923531" w:rsidRPr="006C2014" w:rsidRDefault="00923531" w:rsidP="006C2014">
            <w:pPr>
              <w:spacing w:after="0"/>
              <w:ind w:right="-15"/>
              <w:jc w:val="center"/>
              <w:rPr>
                <w:rFonts w:ascii="Times New Roman" w:eastAsia="Calibri" w:hAnsi="Times New Roman" w:cs="Times New Roman"/>
                <w:sz w:val="20"/>
                <w:szCs w:val="20"/>
              </w:rPr>
            </w:pPr>
            <w:r w:rsidRPr="006C2014">
              <w:rPr>
                <w:rFonts w:ascii="Times New Roman" w:eastAsia="Calibri" w:hAnsi="Times New Roman" w:cs="Times New Roman"/>
                <w:noProof/>
                <w:sz w:val="20"/>
                <w:szCs w:val="20"/>
              </w:rPr>
              <mc:AlternateContent>
                <mc:Choice Requires="wps">
                  <w:drawing>
                    <wp:anchor distT="0" distB="0" distL="114300" distR="114300" simplePos="0" relativeHeight="251676672" behindDoc="0" locked="0" layoutInCell="1" allowOverlap="1" wp14:anchorId="328D72A8" wp14:editId="58AE744F">
                      <wp:simplePos x="0" y="0"/>
                      <wp:positionH relativeFrom="column">
                        <wp:posOffset>2569029</wp:posOffset>
                      </wp:positionH>
                      <wp:positionV relativeFrom="paragraph">
                        <wp:posOffset>114300</wp:posOffset>
                      </wp:positionV>
                      <wp:extent cx="1710875" cy="0"/>
                      <wp:effectExtent l="0" t="76200" r="22860" b="114300"/>
                      <wp:wrapNone/>
                      <wp:docPr id="4" name="Straight Arrow Connector 4"/>
                      <wp:cNvGraphicFramePr/>
                      <a:graphic xmlns:a="http://schemas.openxmlformats.org/drawingml/2006/main">
                        <a:graphicData uri="http://schemas.microsoft.com/office/word/2010/wordprocessingShape">
                          <wps:wsp>
                            <wps:cNvCnPr/>
                            <wps:spPr>
                              <a:xfrm>
                                <a:off x="0" y="0"/>
                                <a:ext cx="17108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5F9D59E0" id="_x0000_t32" coordsize="21600,21600" o:spt="32" o:oned="t" path="m,l21600,21600e" filled="f">
                      <v:path arrowok="t" fillok="f" o:connecttype="none"/>
                      <o:lock v:ext="edit" shapetype="t"/>
                    </v:shapetype>
                    <v:shape id="Straight Arrow Connector 4" o:spid="_x0000_s1026" type="#_x0000_t32" style="position:absolute;margin-left:202.3pt;margin-top:9pt;width:134.7pt;height:0;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" strokecolor="black [3200]" strokeweight=".5pt">
                      <v:stroke endarrow="open" joinstyle="miter"/>
                    </v:shape>
                  </w:pict>
                </mc:Fallback>
              </mc:AlternateContent>
            </w:r>
            <w:r w:rsidR="006C2014" w:rsidRPr="00BB30AA">
              <w:rPr>
                <w:rFonts w:ascii="Times New Roman" w:hAnsi="Times New Roman" w:cs="Times New Roman"/>
                <w:bCs/>
                <w:noProof/>
                <w:sz w:val="20"/>
                <w:szCs w:val="20"/>
              </w:rPr>
              <mc:AlternateContent>
                <mc:Choice Requires="wps">
                  <w:drawing>
                    <wp:anchor distT="0" distB="0" distL="114300" distR="114300" simplePos="0" relativeHeight="251679744" behindDoc="0" locked="0" layoutInCell="1" allowOverlap="1" wp14:anchorId="1214EFB8" wp14:editId="483D14AC">
                      <wp:simplePos x="0" y="0"/>
                      <wp:positionH relativeFrom="column">
                        <wp:posOffset>1270</wp:posOffset>
                      </wp:positionH>
                      <wp:positionV relativeFrom="paragraph">
                        <wp:posOffset>79375</wp:posOffset>
                      </wp:positionV>
                      <wp:extent cx="2053590" cy="0"/>
                      <wp:effectExtent l="0" t="76200" r="22860" b="114300"/>
                      <wp:wrapNone/>
                      <wp:docPr id="576329352" name="Straight Arrow Connector 576329352"/>
                      <wp:cNvGraphicFramePr/>
                      <a:graphic xmlns:a="http://schemas.openxmlformats.org/drawingml/2006/main">
                        <a:graphicData uri="http://schemas.microsoft.com/office/word/2010/wordprocessingShape">
                          <wps:wsp>
                            <wps:cNvCnPr/>
                            <wps:spPr>
                              <a:xfrm>
                                <a:off x="0" y="0"/>
                                <a:ext cx="2053590"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anchor>
                  </w:drawing>
                </mc:Choice>
                <mc:Fallback>
                  <w:pict>
                    <v:shape w14:anchorId="57C93A5F" id="Straight Arrow Connector 576329352" o:spid="_x0000_s1026" type="#_x0000_t32" style="position:absolute;margin-left:.1pt;margin-top:6.25pt;width:161.7pt;height:0;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" strokecolor="windowText" strokeweight=".5pt">
                      <v:stroke endarrow="open" joinstyle="miter"/>
                    </v:shape>
                  </w:pict>
                </mc:Fallback>
              </mc:AlternateContent>
            </w:r>
            <w:r w:rsidR="006C2014">
              <w:rPr>
                <w:rFonts w:ascii="Times New Roman" w:eastAsia="Calibri" w:hAnsi="Times New Roman" w:cs="Times New Roman"/>
                <w:sz w:val="20"/>
                <w:szCs w:val="20"/>
              </w:rPr>
              <w:t xml:space="preserve">       </w:t>
            </w:r>
            <w:r w:rsidRPr="006C2014">
              <w:rPr>
                <w:rFonts w:ascii="Times New Roman" w:eastAsia="Calibri" w:hAnsi="Times New Roman" w:cs="Times New Roman"/>
                <w:sz w:val="20"/>
                <w:szCs w:val="20"/>
              </w:rPr>
              <w:t>mg/kg</w:t>
            </w:r>
          </w:p>
        </w:tc>
      </w:tr>
      <w:tr w:rsidR="00923531" w:rsidRPr="00484A81" w14:paraId="767796A5" w14:textId="77777777" w:rsidTr="006F0063">
        <w:tc>
          <w:tcPr>
            <w:tcW w:w="2426" w:type="dxa"/>
          </w:tcPr>
          <w:p w14:paraId="25259DDE" w14:textId="77777777" w:rsidR="00923531" w:rsidRPr="006C2014" w:rsidRDefault="00923531" w:rsidP="006C2014">
            <w:pPr>
              <w:spacing w:after="0"/>
              <w:ind w:right="-15"/>
              <w:jc w:val="center"/>
              <w:rPr>
                <w:rFonts w:ascii="Times New Roman" w:eastAsia="Calibri" w:hAnsi="Times New Roman" w:cs="Times New Roman"/>
                <w:sz w:val="20"/>
                <w:szCs w:val="20"/>
              </w:rPr>
            </w:pPr>
            <w:r w:rsidRPr="006C2014">
              <w:rPr>
                <w:rFonts w:ascii="Times New Roman" w:eastAsia="Calibri" w:hAnsi="Times New Roman" w:cs="Times New Roman"/>
                <w:sz w:val="20"/>
                <w:szCs w:val="20"/>
              </w:rPr>
              <w:t>Aqua regia</w:t>
            </w:r>
          </w:p>
        </w:tc>
        <w:tc>
          <w:tcPr>
            <w:tcW w:w="1376" w:type="dxa"/>
          </w:tcPr>
          <w:p w14:paraId="2F260852" w14:textId="77777777" w:rsidR="00923531" w:rsidRPr="006C2014" w:rsidRDefault="00923531" w:rsidP="006C2014">
            <w:pPr>
              <w:spacing w:after="0"/>
              <w:ind w:right="-15"/>
              <w:jc w:val="center"/>
              <w:rPr>
                <w:rFonts w:ascii="Times New Roman" w:eastAsia="Calibri" w:hAnsi="Times New Roman" w:cs="Times New Roman"/>
                <w:sz w:val="20"/>
                <w:szCs w:val="20"/>
              </w:rPr>
            </w:pPr>
            <w:r w:rsidRPr="006C2014">
              <w:rPr>
                <w:rFonts w:ascii="Times New Roman" w:eastAsia="Calibri" w:hAnsi="Times New Roman" w:cs="Times New Roman"/>
                <w:sz w:val="20"/>
                <w:szCs w:val="20"/>
              </w:rPr>
              <w:t>1534.0</w:t>
            </w:r>
          </w:p>
        </w:tc>
        <w:tc>
          <w:tcPr>
            <w:tcW w:w="1399" w:type="dxa"/>
          </w:tcPr>
          <w:p w14:paraId="6119EDE1" w14:textId="77777777" w:rsidR="00923531" w:rsidRPr="006C2014" w:rsidRDefault="00923531" w:rsidP="006C2014">
            <w:pPr>
              <w:spacing w:after="0"/>
              <w:ind w:right="-15"/>
              <w:jc w:val="center"/>
              <w:rPr>
                <w:rFonts w:ascii="Times New Roman" w:eastAsia="Calibri" w:hAnsi="Times New Roman" w:cs="Times New Roman"/>
                <w:sz w:val="20"/>
                <w:szCs w:val="20"/>
              </w:rPr>
            </w:pPr>
            <w:r w:rsidRPr="006C2014">
              <w:rPr>
                <w:rFonts w:ascii="Times New Roman" w:eastAsia="Calibri" w:hAnsi="Times New Roman" w:cs="Times New Roman"/>
                <w:sz w:val="20"/>
                <w:szCs w:val="20"/>
              </w:rPr>
              <w:t>82.9</w:t>
            </w:r>
          </w:p>
        </w:tc>
        <w:tc>
          <w:tcPr>
            <w:tcW w:w="1537" w:type="dxa"/>
          </w:tcPr>
          <w:p w14:paraId="3AC7C481" w14:textId="77777777" w:rsidR="00923531" w:rsidRPr="006C2014" w:rsidRDefault="00923531" w:rsidP="006C2014">
            <w:pPr>
              <w:spacing w:after="0"/>
              <w:ind w:right="-15"/>
              <w:jc w:val="center"/>
              <w:rPr>
                <w:rFonts w:ascii="Times New Roman" w:eastAsia="Calibri" w:hAnsi="Times New Roman" w:cs="Times New Roman"/>
                <w:sz w:val="20"/>
                <w:szCs w:val="20"/>
              </w:rPr>
            </w:pPr>
            <w:r w:rsidRPr="006C2014">
              <w:rPr>
                <w:rFonts w:ascii="Times New Roman" w:eastAsia="Calibri" w:hAnsi="Times New Roman" w:cs="Times New Roman"/>
                <w:sz w:val="20"/>
                <w:szCs w:val="20"/>
              </w:rPr>
              <w:t>294.8</w:t>
            </w:r>
          </w:p>
        </w:tc>
        <w:tc>
          <w:tcPr>
            <w:tcW w:w="1243" w:type="dxa"/>
          </w:tcPr>
          <w:p w14:paraId="1CCA54B1" w14:textId="77777777" w:rsidR="00923531" w:rsidRPr="006C2014" w:rsidRDefault="00923531" w:rsidP="006C2014">
            <w:pPr>
              <w:spacing w:after="0"/>
              <w:ind w:right="-15"/>
              <w:jc w:val="center"/>
              <w:rPr>
                <w:rFonts w:ascii="Times New Roman" w:eastAsia="Calibri" w:hAnsi="Times New Roman" w:cs="Times New Roman"/>
                <w:sz w:val="20"/>
                <w:szCs w:val="20"/>
              </w:rPr>
            </w:pPr>
            <w:r w:rsidRPr="006C2014">
              <w:rPr>
                <w:rFonts w:ascii="Times New Roman" w:eastAsia="Calibri" w:hAnsi="Times New Roman" w:cs="Times New Roman"/>
                <w:sz w:val="20"/>
                <w:szCs w:val="20"/>
              </w:rPr>
              <w:t>158.0</w:t>
            </w:r>
          </w:p>
        </w:tc>
        <w:tc>
          <w:tcPr>
            <w:tcW w:w="1369" w:type="dxa"/>
          </w:tcPr>
          <w:p w14:paraId="191FDD40" w14:textId="77777777" w:rsidR="00923531" w:rsidRPr="006C2014" w:rsidRDefault="00923531" w:rsidP="006C2014">
            <w:pPr>
              <w:spacing w:after="0"/>
              <w:ind w:right="-15"/>
              <w:jc w:val="center"/>
              <w:rPr>
                <w:rFonts w:ascii="Times New Roman" w:eastAsia="Calibri" w:hAnsi="Times New Roman" w:cs="Times New Roman"/>
                <w:sz w:val="20"/>
                <w:szCs w:val="20"/>
              </w:rPr>
            </w:pPr>
            <w:r w:rsidRPr="006C2014">
              <w:rPr>
                <w:rFonts w:ascii="Times New Roman" w:eastAsia="Calibri" w:hAnsi="Times New Roman" w:cs="Times New Roman"/>
                <w:sz w:val="20"/>
                <w:szCs w:val="20"/>
              </w:rPr>
              <w:t>142.3</w:t>
            </w:r>
          </w:p>
        </w:tc>
      </w:tr>
      <w:tr w:rsidR="00923531" w:rsidRPr="00484A81" w14:paraId="571F4C92" w14:textId="77777777" w:rsidTr="006F0063">
        <w:tc>
          <w:tcPr>
            <w:tcW w:w="2426" w:type="dxa"/>
          </w:tcPr>
          <w:p w14:paraId="64DB3332" w14:textId="77777777" w:rsidR="00923531" w:rsidRPr="006C2014" w:rsidRDefault="00923531" w:rsidP="006C2014">
            <w:pPr>
              <w:spacing w:after="0"/>
              <w:ind w:right="-15"/>
              <w:jc w:val="center"/>
              <w:rPr>
                <w:rFonts w:ascii="Times New Roman" w:eastAsia="Calibri" w:hAnsi="Times New Roman" w:cs="Times New Roman"/>
                <w:sz w:val="20"/>
                <w:szCs w:val="20"/>
              </w:rPr>
            </w:pPr>
            <w:r w:rsidRPr="006C2014">
              <w:rPr>
                <w:rFonts w:ascii="Times New Roman" w:eastAsia="Calibri" w:hAnsi="Times New Roman" w:cs="Times New Roman"/>
                <w:sz w:val="20"/>
                <w:szCs w:val="20"/>
              </w:rPr>
              <w:t>Nitric-perchloric acids</w:t>
            </w:r>
          </w:p>
        </w:tc>
        <w:tc>
          <w:tcPr>
            <w:tcW w:w="1376" w:type="dxa"/>
          </w:tcPr>
          <w:p w14:paraId="4847FDB9" w14:textId="77777777" w:rsidR="00923531" w:rsidRPr="006C2014" w:rsidRDefault="00923531" w:rsidP="006C2014">
            <w:pPr>
              <w:spacing w:after="0"/>
              <w:ind w:right="-15"/>
              <w:jc w:val="center"/>
              <w:rPr>
                <w:rFonts w:ascii="Times New Roman" w:eastAsia="Calibri" w:hAnsi="Times New Roman" w:cs="Times New Roman"/>
                <w:sz w:val="20"/>
                <w:szCs w:val="20"/>
              </w:rPr>
            </w:pPr>
            <w:r w:rsidRPr="006C2014">
              <w:rPr>
                <w:rFonts w:ascii="Times New Roman" w:eastAsia="Calibri" w:hAnsi="Times New Roman" w:cs="Times New Roman"/>
                <w:sz w:val="20"/>
                <w:szCs w:val="20"/>
              </w:rPr>
              <w:t>1419.0</w:t>
            </w:r>
          </w:p>
        </w:tc>
        <w:tc>
          <w:tcPr>
            <w:tcW w:w="1399" w:type="dxa"/>
          </w:tcPr>
          <w:p w14:paraId="0CDD8604" w14:textId="77777777" w:rsidR="00923531" w:rsidRPr="006C2014" w:rsidRDefault="00923531" w:rsidP="006C2014">
            <w:pPr>
              <w:spacing w:after="0"/>
              <w:ind w:right="-15"/>
              <w:jc w:val="center"/>
              <w:rPr>
                <w:rFonts w:ascii="Times New Roman" w:eastAsia="Calibri" w:hAnsi="Times New Roman" w:cs="Times New Roman"/>
                <w:sz w:val="20"/>
                <w:szCs w:val="20"/>
              </w:rPr>
            </w:pPr>
            <w:r w:rsidRPr="006C2014">
              <w:rPr>
                <w:rFonts w:ascii="Times New Roman" w:eastAsia="Calibri" w:hAnsi="Times New Roman" w:cs="Times New Roman"/>
                <w:sz w:val="20"/>
                <w:szCs w:val="20"/>
              </w:rPr>
              <w:t>56.9</w:t>
            </w:r>
          </w:p>
        </w:tc>
        <w:tc>
          <w:tcPr>
            <w:tcW w:w="1537" w:type="dxa"/>
          </w:tcPr>
          <w:p w14:paraId="296AF8D5" w14:textId="77777777" w:rsidR="00923531" w:rsidRPr="006C2014" w:rsidRDefault="00923531" w:rsidP="006C2014">
            <w:pPr>
              <w:spacing w:after="0"/>
              <w:ind w:right="-15"/>
              <w:jc w:val="center"/>
              <w:rPr>
                <w:rFonts w:ascii="Times New Roman" w:eastAsia="Calibri" w:hAnsi="Times New Roman" w:cs="Times New Roman"/>
                <w:sz w:val="20"/>
                <w:szCs w:val="20"/>
              </w:rPr>
            </w:pPr>
            <w:r w:rsidRPr="006C2014">
              <w:rPr>
                <w:rFonts w:ascii="Times New Roman" w:eastAsia="Calibri" w:hAnsi="Times New Roman" w:cs="Times New Roman"/>
                <w:sz w:val="20"/>
                <w:szCs w:val="20"/>
              </w:rPr>
              <w:t>254.5</w:t>
            </w:r>
          </w:p>
        </w:tc>
        <w:tc>
          <w:tcPr>
            <w:tcW w:w="1243" w:type="dxa"/>
          </w:tcPr>
          <w:p w14:paraId="07D8D1C2" w14:textId="77777777" w:rsidR="00923531" w:rsidRPr="006C2014" w:rsidRDefault="00923531" w:rsidP="006C2014">
            <w:pPr>
              <w:spacing w:after="0"/>
              <w:ind w:right="-15"/>
              <w:jc w:val="center"/>
              <w:rPr>
                <w:rFonts w:ascii="Times New Roman" w:eastAsia="Calibri" w:hAnsi="Times New Roman" w:cs="Times New Roman"/>
                <w:sz w:val="20"/>
                <w:szCs w:val="20"/>
              </w:rPr>
            </w:pPr>
            <w:r w:rsidRPr="006C2014">
              <w:rPr>
                <w:rFonts w:ascii="Times New Roman" w:eastAsia="Calibri" w:hAnsi="Times New Roman" w:cs="Times New Roman"/>
                <w:sz w:val="20"/>
                <w:szCs w:val="20"/>
              </w:rPr>
              <w:t>116.8</w:t>
            </w:r>
          </w:p>
        </w:tc>
        <w:tc>
          <w:tcPr>
            <w:tcW w:w="1369" w:type="dxa"/>
          </w:tcPr>
          <w:p w14:paraId="23F3B2CE" w14:textId="77777777" w:rsidR="00923531" w:rsidRPr="006C2014" w:rsidRDefault="00923531" w:rsidP="006C2014">
            <w:pPr>
              <w:spacing w:after="0"/>
              <w:ind w:right="-15"/>
              <w:jc w:val="center"/>
              <w:rPr>
                <w:rFonts w:ascii="Times New Roman" w:eastAsia="Calibri" w:hAnsi="Times New Roman" w:cs="Times New Roman"/>
                <w:sz w:val="20"/>
                <w:szCs w:val="20"/>
              </w:rPr>
            </w:pPr>
            <w:r w:rsidRPr="006C2014">
              <w:rPr>
                <w:rFonts w:ascii="Times New Roman" w:eastAsia="Calibri" w:hAnsi="Times New Roman" w:cs="Times New Roman"/>
                <w:sz w:val="20"/>
                <w:szCs w:val="20"/>
              </w:rPr>
              <w:t>105.0</w:t>
            </w:r>
          </w:p>
        </w:tc>
      </w:tr>
      <w:tr w:rsidR="00923531" w:rsidRPr="00484A81" w14:paraId="3B666448" w14:textId="77777777" w:rsidTr="006F0063">
        <w:tc>
          <w:tcPr>
            <w:tcW w:w="2426" w:type="dxa"/>
          </w:tcPr>
          <w:p w14:paraId="66C95EAB" w14:textId="77777777" w:rsidR="00923531" w:rsidRPr="006C2014" w:rsidRDefault="00923531" w:rsidP="006C2014">
            <w:pPr>
              <w:spacing w:after="0"/>
              <w:ind w:right="-15"/>
              <w:jc w:val="center"/>
              <w:rPr>
                <w:rFonts w:ascii="Times New Roman" w:eastAsia="Calibri" w:hAnsi="Times New Roman" w:cs="Times New Roman"/>
                <w:sz w:val="20"/>
                <w:szCs w:val="20"/>
              </w:rPr>
            </w:pPr>
            <w:r w:rsidRPr="006C2014">
              <w:rPr>
                <w:rFonts w:ascii="Times New Roman" w:eastAsia="Calibri" w:hAnsi="Times New Roman" w:cs="Times New Roman"/>
                <w:sz w:val="20"/>
                <w:szCs w:val="20"/>
              </w:rPr>
              <w:t>EDTA</w:t>
            </w:r>
          </w:p>
        </w:tc>
        <w:tc>
          <w:tcPr>
            <w:tcW w:w="1376" w:type="dxa"/>
          </w:tcPr>
          <w:p w14:paraId="5641B9F6" w14:textId="77777777" w:rsidR="00923531" w:rsidRPr="006C2014" w:rsidRDefault="00923531" w:rsidP="006C2014">
            <w:pPr>
              <w:spacing w:after="0"/>
              <w:ind w:right="-15"/>
              <w:jc w:val="center"/>
              <w:rPr>
                <w:rFonts w:ascii="Times New Roman" w:eastAsia="Calibri" w:hAnsi="Times New Roman" w:cs="Times New Roman"/>
                <w:sz w:val="20"/>
                <w:szCs w:val="20"/>
              </w:rPr>
            </w:pPr>
            <w:r w:rsidRPr="006C2014">
              <w:rPr>
                <w:rFonts w:ascii="Times New Roman" w:eastAsia="Calibri" w:hAnsi="Times New Roman" w:cs="Times New Roman"/>
                <w:sz w:val="20"/>
                <w:szCs w:val="20"/>
              </w:rPr>
              <w:t>1192.0</w:t>
            </w:r>
          </w:p>
        </w:tc>
        <w:tc>
          <w:tcPr>
            <w:tcW w:w="1399" w:type="dxa"/>
          </w:tcPr>
          <w:p w14:paraId="3287E52A" w14:textId="77777777" w:rsidR="00923531" w:rsidRPr="006C2014" w:rsidRDefault="00923531" w:rsidP="006C2014">
            <w:pPr>
              <w:spacing w:after="0"/>
              <w:ind w:right="-15"/>
              <w:jc w:val="center"/>
              <w:rPr>
                <w:rFonts w:ascii="Times New Roman" w:eastAsia="Calibri" w:hAnsi="Times New Roman" w:cs="Times New Roman"/>
                <w:sz w:val="20"/>
                <w:szCs w:val="20"/>
              </w:rPr>
            </w:pPr>
            <w:r w:rsidRPr="006C2014">
              <w:rPr>
                <w:rFonts w:ascii="Times New Roman" w:eastAsia="Calibri" w:hAnsi="Times New Roman" w:cs="Times New Roman"/>
                <w:sz w:val="20"/>
                <w:szCs w:val="20"/>
              </w:rPr>
              <w:t>31.7</w:t>
            </w:r>
          </w:p>
        </w:tc>
        <w:tc>
          <w:tcPr>
            <w:tcW w:w="1537" w:type="dxa"/>
          </w:tcPr>
          <w:p w14:paraId="226F4B16" w14:textId="77777777" w:rsidR="00923531" w:rsidRPr="006C2014" w:rsidRDefault="00923531" w:rsidP="006C2014">
            <w:pPr>
              <w:spacing w:after="0"/>
              <w:ind w:right="-15"/>
              <w:jc w:val="center"/>
              <w:rPr>
                <w:rFonts w:ascii="Times New Roman" w:eastAsia="Calibri" w:hAnsi="Times New Roman" w:cs="Times New Roman"/>
                <w:sz w:val="20"/>
                <w:szCs w:val="20"/>
              </w:rPr>
            </w:pPr>
            <w:r w:rsidRPr="006C2014">
              <w:rPr>
                <w:rFonts w:ascii="Times New Roman" w:eastAsia="Calibri" w:hAnsi="Times New Roman" w:cs="Times New Roman"/>
                <w:sz w:val="20"/>
                <w:szCs w:val="20"/>
              </w:rPr>
              <w:t>197.9</w:t>
            </w:r>
          </w:p>
        </w:tc>
        <w:tc>
          <w:tcPr>
            <w:tcW w:w="1243" w:type="dxa"/>
          </w:tcPr>
          <w:p w14:paraId="22A041C4" w14:textId="77777777" w:rsidR="00923531" w:rsidRPr="006C2014" w:rsidRDefault="00923531" w:rsidP="006C2014">
            <w:pPr>
              <w:spacing w:after="0"/>
              <w:ind w:right="-15"/>
              <w:jc w:val="center"/>
              <w:rPr>
                <w:rFonts w:ascii="Times New Roman" w:eastAsia="Calibri" w:hAnsi="Times New Roman" w:cs="Times New Roman"/>
                <w:sz w:val="20"/>
                <w:szCs w:val="20"/>
              </w:rPr>
            </w:pPr>
            <w:r w:rsidRPr="006C2014">
              <w:rPr>
                <w:rFonts w:ascii="Times New Roman" w:eastAsia="Calibri" w:hAnsi="Times New Roman" w:cs="Times New Roman"/>
                <w:sz w:val="20"/>
                <w:szCs w:val="20"/>
              </w:rPr>
              <w:t>75.4</w:t>
            </w:r>
          </w:p>
        </w:tc>
        <w:tc>
          <w:tcPr>
            <w:tcW w:w="1369" w:type="dxa"/>
          </w:tcPr>
          <w:p w14:paraId="7907CD92" w14:textId="77777777" w:rsidR="00923531" w:rsidRPr="006C2014" w:rsidRDefault="00923531" w:rsidP="006C2014">
            <w:pPr>
              <w:spacing w:after="0"/>
              <w:ind w:right="-15"/>
              <w:jc w:val="center"/>
              <w:rPr>
                <w:rFonts w:ascii="Times New Roman" w:eastAsia="Calibri" w:hAnsi="Times New Roman" w:cs="Times New Roman"/>
                <w:sz w:val="20"/>
                <w:szCs w:val="20"/>
              </w:rPr>
            </w:pPr>
            <w:r w:rsidRPr="006C2014">
              <w:rPr>
                <w:rFonts w:ascii="Times New Roman" w:eastAsia="Calibri" w:hAnsi="Times New Roman" w:cs="Times New Roman"/>
                <w:sz w:val="20"/>
                <w:szCs w:val="20"/>
              </w:rPr>
              <w:t>63.5</w:t>
            </w:r>
          </w:p>
        </w:tc>
      </w:tr>
      <w:tr w:rsidR="00923531" w:rsidRPr="00024191" w14:paraId="217ADA37" w14:textId="77777777" w:rsidTr="006F0063">
        <w:tc>
          <w:tcPr>
            <w:tcW w:w="2426" w:type="dxa"/>
          </w:tcPr>
          <w:p w14:paraId="6221FCF0" w14:textId="272CF01B" w:rsidR="00923531" w:rsidRPr="006C2014" w:rsidRDefault="00923531" w:rsidP="006C2014">
            <w:pPr>
              <w:spacing w:after="0"/>
              <w:ind w:right="-15"/>
              <w:jc w:val="center"/>
              <w:rPr>
                <w:rFonts w:ascii="Times New Roman" w:eastAsia="Calibri" w:hAnsi="Times New Roman" w:cs="Times New Roman"/>
                <w:sz w:val="20"/>
                <w:szCs w:val="20"/>
              </w:rPr>
            </w:pPr>
            <w:r w:rsidRPr="006C2014">
              <w:rPr>
                <w:rFonts w:ascii="Times New Roman" w:eastAsia="Calibri" w:hAnsi="Times New Roman" w:cs="Times New Roman"/>
                <w:sz w:val="20"/>
                <w:szCs w:val="20"/>
              </w:rPr>
              <w:t>LSD</w:t>
            </w:r>
          </w:p>
        </w:tc>
        <w:tc>
          <w:tcPr>
            <w:tcW w:w="1376" w:type="dxa"/>
          </w:tcPr>
          <w:p w14:paraId="4CF17AC6" w14:textId="77777777" w:rsidR="00923531" w:rsidRPr="006C2014" w:rsidRDefault="00923531" w:rsidP="006C2014">
            <w:pPr>
              <w:spacing w:after="0"/>
              <w:ind w:right="-15"/>
              <w:jc w:val="center"/>
              <w:rPr>
                <w:rFonts w:ascii="Times New Roman" w:eastAsia="Calibri" w:hAnsi="Times New Roman" w:cs="Times New Roman"/>
                <w:sz w:val="20"/>
                <w:szCs w:val="20"/>
              </w:rPr>
            </w:pPr>
            <w:r w:rsidRPr="006C2014">
              <w:rPr>
                <w:rFonts w:ascii="Times New Roman" w:eastAsia="Calibri" w:hAnsi="Times New Roman" w:cs="Times New Roman"/>
                <w:sz w:val="20"/>
                <w:szCs w:val="20"/>
              </w:rPr>
              <w:t>31.0</w:t>
            </w:r>
          </w:p>
        </w:tc>
        <w:tc>
          <w:tcPr>
            <w:tcW w:w="1399" w:type="dxa"/>
          </w:tcPr>
          <w:p w14:paraId="66FFD3DF" w14:textId="77777777" w:rsidR="00923531" w:rsidRPr="006C2014" w:rsidRDefault="00923531" w:rsidP="006C2014">
            <w:pPr>
              <w:spacing w:after="0"/>
              <w:ind w:right="-15"/>
              <w:jc w:val="center"/>
              <w:rPr>
                <w:rFonts w:ascii="Times New Roman" w:eastAsia="Calibri" w:hAnsi="Times New Roman" w:cs="Times New Roman"/>
                <w:sz w:val="20"/>
                <w:szCs w:val="20"/>
              </w:rPr>
            </w:pPr>
            <w:r w:rsidRPr="006C2014">
              <w:rPr>
                <w:rFonts w:ascii="Times New Roman" w:eastAsia="Calibri" w:hAnsi="Times New Roman" w:cs="Times New Roman"/>
                <w:sz w:val="20"/>
                <w:szCs w:val="20"/>
              </w:rPr>
              <w:t>3.3</w:t>
            </w:r>
          </w:p>
        </w:tc>
        <w:tc>
          <w:tcPr>
            <w:tcW w:w="1537" w:type="dxa"/>
          </w:tcPr>
          <w:p w14:paraId="7F6FF8F6" w14:textId="77777777" w:rsidR="00923531" w:rsidRPr="006C2014" w:rsidRDefault="00923531" w:rsidP="006C2014">
            <w:pPr>
              <w:spacing w:after="0"/>
              <w:ind w:right="-15"/>
              <w:jc w:val="center"/>
              <w:rPr>
                <w:rFonts w:ascii="Times New Roman" w:eastAsia="Calibri" w:hAnsi="Times New Roman" w:cs="Times New Roman"/>
                <w:sz w:val="20"/>
                <w:szCs w:val="20"/>
              </w:rPr>
            </w:pPr>
            <w:r w:rsidRPr="006C2014">
              <w:rPr>
                <w:rFonts w:ascii="Times New Roman" w:eastAsia="Calibri" w:hAnsi="Times New Roman" w:cs="Times New Roman"/>
                <w:sz w:val="20"/>
                <w:szCs w:val="20"/>
              </w:rPr>
              <w:t>3.8</w:t>
            </w:r>
          </w:p>
        </w:tc>
        <w:tc>
          <w:tcPr>
            <w:tcW w:w="1243" w:type="dxa"/>
          </w:tcPr>
          <w:p w14:paraId="05AEE53D" w14:textId="77777777" w:rsidR="00923531" w:rsidRPr="006C2014" w:rsidRDefault="00923531" w:rsidP="006C2014">
            <w:pPr>
              <w:spacing w:after="0"/>
              <w:ind w:right="-15"/>
              <w:jc w:val="center"/>
              <w:rPr>
                <w:rFonts w:ascii="Times New Roman" w:eastAsia="Calibri" w:hAnsi="Times New Roman" w:cs="Times New Roman"/>
                <w:sz w:val="20"/>
                <w:szCs w:val="20"/>
              </w:rPr>
            </w:pPr>
            <w:r w:rsidRPr="006C2014">
              <w:rPr>
                <w:rFonts w:ascii="Times New Roman" w:eastAsia="Calibri" w:hAnsi="Times New Roman" w:cs="Times New Roman"/>
                <w:sz w:val="20"/>
                <w:szCs w:val="20"/>
              </w:rPr>
              <w:t>5.1</w:t>
            </w:r>
          </w:p>
        </w:tc>
        <w:tc>
          <w:tcPr>
            <w:tcW w:w="1369" w:type="dxa"/>
          </w:tcPr>
          <w:p w14:paraId="219D0FFB" w14:textId="77777777" w:rsidR="00923531" w:rsidRPr="006C2014" w:rsidRDefault="00923531" w:rsidP="006C2014">
            <w:pPr>
              <w:spacing w:after="0"/>
              <w:ind w:right="-15"/>
              <w:jc w:val="center"/>
              <w:rPr>
                <w:rFonts w:ascii="Times New Roman" w:eastAsia="Calibri" w:hAnsi="Times New Roman" w:cs="Times New Roman"/>
                <w:sz w:val="20"/>
                <w:szCs w:val="20"/>
              </w:rPr>
            </w:pPr>
            <w:r w:rsidRPr="006C2014">
              <w:rPr>
                <w:rFonts w:ascii="Times New Roman" w:eastAsia="Calibri" w:hAnsi="Times New Roman" w:cs="Times New Roman"/>
                <w:sz w:val="20"/>
                <w:szCs w:val="20"/>
              </w:rPr>
              <w:t>4.9</w:t>
            </w:r>
          </w:p>
        </w:tc>
      </w:tr>
    </w:tbl>
    <w:p w14:paraId="3F596FFC" w14:textId="6529FEB2" w:rsidR="006F0063" w:rsidRPr="00C314B6" w:rsidRDefault="006F0063" w:rsidP="00DE2722">
      <w:pPr>
        <w:spacing w:after="0" w:line="240" w:lineRule="auto"/>
        <w:jc w:val="both"/>
        <w:rPr>
          <w:rFonts w:ascii="Times New Roman" w:hAnsi="Times New Roman" w:cs="Times New Roman"/>
          <w:color w:val="EE0000"/>
          <w:sz w:val="20"/>
          <w:szCs w:val="20"/>
        </w:rPr>
      </w:pPr>
      <w:r w:rsidRPr="00C314B6">
        <w:rPr>
          <w:rFonts w:ascii="Times New Roman" w:hAnsi="Times New Roman" w:cs="Times New Roman"/>
          <w:color w:val="EE0000"/>
          <w:sz w:val="20"/>
          <w:szCs w:val="20"/>
        </w:rPr>
        <w:t xml:space="preserve">Keys: EDTA = ethylenediamine </w:t>
      </w:r>
      <w:proofErr w:type="spellStart"/>
      <w:r w:rsidRPr="00C314B6">
        <w:rPr>
          <w:rFonts w:ascii="Times New Roman" w:hAnsi="Times New Roman" w:cs="Times New Roman"/>
          <w:color w:val="EE0000"/>
          <w:sz w:val="20"/>
          <w:szCs w:val="20"/>
        </w:rPr>
        <w:t>tetraacetic</w:t>
      </w:r>
      <w:proofErr w:type="spellEnd"/>
      <w:r w:rsidRPr="00C314B6">
        <w:rPr>
          <w:rFonts w:ascii="Times New Roman" w:hAnsi="Times New Roman" w:cs="Times New Roman"/>
          <w:color w:val="EE0000"/>
          <w:sz w:val="20"/>
          <w:szCs w:val="20"/>
        </w:rPr>
        <w:t xml:space="preserve"> acid, e = ecological risk, t = health risk</w:t>
      </w:r>
    </w:p>
    <w:p w14:paraId="01123525" w14:textId="77777777" w:rsidR="00923531" w:rsidRDefault="00923531" w:rsidP="00DE2722">
      <w:pPr>
        <w:spacing w:after="0" w:line="360" w:lineRule="auto"/>
        <w:jc w:val="both"/>
        <w:rPr>
          <w:rFonts w:ascii="Times New Roman" w:hAnsi="Times New Roman" w:cs="Times New Roman"/>
        </w:rPr>
      </w:pPr>
    </w:p>
    <w:p w14:paraId="284628B7" w14:textId="04B4A1FC" w:rsidR="00AF007D" w:rsidRPr="00AF007D" w:rsidRDefault="00AF007D" w:rsidP="00952746">
      <w:pPr>
        <w:spacing w:after="0" w:line="360" w:lineRule="auto"/>
        <w:ind w:firstLine="720"/>
        <w:jc w:val="both"/>
        <w:rPr>
          <w:rFonts w:ascii="Times New Roman" w:hAnsi="Times New Roman" w:cs="Times New Roman"/>
        </w:rPr>
      </w:pPr>
      <w:r w:rsidRPr="00AF007D">
        <w:rPr>
          <w:rFonts w:ascii="Times New Roman" w:hAnsi="Times New Roman" w:cs="Times New Roman"/>
        </w:rPr>
        <w:t xml:space="preserve">The values extracted by AR and NP were pseudo-total trace metal concentrations, while </w:t>
      </w:r>
      <w:r w:rsidR="001267E5">
        <w:rPr>
          <w:rFonts w:ascii="Times New Roman" w:hAnsi="Times New Roman" w:cs="Times New Roman"/>
        </w:rPr>
        <w:t xml:space="preserve">those </w:t>
      </w:r>
      <w:r w:rsidR="00FA1C6D">
        <w:rPr>
          <w:rFonts w:ascii="Times New Roman" w:hAnsi="Times New Roman" w:cs="Times New Roman"/>
        </w:rPr>
        <w:t>extracted by</w:t>
      </w:r>
      <w:r w:rsidRPr="00AF007D">
        <w:rPr>
          <w:rFonts w:ascii="Times New Roman" w:hAnsi="Times New Roman" w:cs="Times New Roman"/>
        </w:rPr>
        <w:t xml:space="preserve"> EDTA</w:t>
      </w:r>
      <w:r w:rsidR="00FA1C6D">
        <w:rPr>
          <w:rFonts w:ascii="Times New Roman" w:hAnsi="Times New Roman" w:cs="Times New Roman"/>
        </w:rPr>
        <w:t xml:space="preserve"> were</w:t>
      </w:r>
      <w:r w:rsidRPr="00AF007D">
        <w:rPr>
          <w:rFonts w:ascii="Times New Roman" w:hAnsi="Times New Roman" w:cs="Times New Roman"/>
        </w:rPr>
        <w:t xml:space="preserve"> exchangeable metal concentrations (Ivezić et al.</w:t>
      </w:r>
      <w:r w:rsidR="00F41C1C">
        <w:rPr>
          <w:rFonts w:ascii="Times New Roman" w:hAnsi="Times New Roman" w:cs="Times New Roman"/>
        </w:rPr>
        <w:t>,</w:t>
      </w:r>
      <w:r w:rsidRPr="00AF007D">
        <w:rPr>
          <w:rFonts w:ascii="Times New Roman" w:hAnsi="Times New Roman" w:cs="Times New Roman"/>
        </w:rPr>
        <w:t xml:space="preserve"> 2013). AR values reflected </w:t>
      </w:r>
      <w:r w:rsidR="00322101">
        <w:rPr>
          <w:rFonts w:ascii="Times New Roman" w:hAnsi="Times New Roman" w:cs="Times New Roman"/>
        </w:rPr>
        <w:t>the total recoverable metals, including those bound in silicates and metal oxides, providing a conservative estimate of</w:t>
      </w:r>
      <w:r w:rsidRPr="00AF007D">
        <w:rPr>
          <w:rFonts w:ascii="Times New Roman" w:hAnsi="Times New Roman" w:cs="Times New Roman"/>
        </w:rPr>
        <w:t xml:space="preserve"> overall contamination.  These results agree with previous </w:t>
      </w:r>
      <w:r w:rsidRPr="00AF007D">
        <w:rPr>
          <w:rFonts w:ascii="Times New Roman" w:hAnsi="Times New Roman" w:cs="Times New Roman"/>
        </w:rPr>
        <w:lastRenderedPageBreak/>
        <w:t>research (Abegunde et al.</w:t>
      </w:r>
      <w:r w:rsidR="00F41C1C">
        <w:rPr>
          <w:rFonts w:ascii="Times New Roman" w:hAnsi="Times New Roman" w:cs="Times New Roman"/>
        </w:rPr>
        <w:t>,</w:t>
      </w:r>
      <w:r w:rsidRPr="00AF007D">
        <w:rPr>
          <w:rFonts w:ascii="Times New Roman" w:hAnsi="Times New Roman" w:cs="Times New Roman"/>
        </w:rPr>
        <w:t xml:space="preserve"> 2018) </w:t>
      </w:r>
      <w:r w:rsidR="000332CC" w:rsidRPr="000332CC">
        <w:rPr>
          <w:rFonts w:ascii="Times New Roman" w:hAnsi="Times New Roman" w:cs="Times New Roman"/>
          <w:color w:val="EE0000"/>
        </w:rPr>
        <w:t>which</w:t>
      </w:r>
      <w:r w:rsidRPr="00AF007D">
        <w:rPr>
          <w:rFonts w:ascii="Times New Roman" w:hAnsi="Times New Roman" w:cs="Times New Roman"/>
        </w:rPr>
        <w:t xml:space="preserve"> indicated that aqua regia extracted the highest concentration of Pb from dumpsite soils of Ado-Ekiti, Nigeria, in comparison to HNO</w:t>
      </w:r>
      <w:r w:rsidRPr="001B636A">
        <w:rPr>
          <w:rFonts w:ascii="Times New Roman" w:hAnsi="Times New Roman" w:cs="Times New Roman"/>
          <w:vertAlign w:val="subscript"/>
        </w:rPr>
        <w:t>3</w:t>
      </w:r>
      <w:r w:rsidRPr="00AF007D">
        <w:rPr>
          <w:rFonts w:ascii="Times New Roman" w:hAnsi="Times New Roman" w:cs="Times New Roman"/>
        </w:rPr>
        <w:t>/HClO</w:t>
      </w:r>
      <w:r w:rsidRPr="001B636A">
        <w:rPr>
          <w:rFonts w:ascii="Times New Roman" w:hAnsi="Times New Roman" w:cs="Times New Roman"/>
          <w:vertAlign w:val="subscript"/>
        </w:rPr>
        <w:t>4</w:t>
      </w:r>
      <w:r w:rsidRPr="00AF007D">
        <w:rPr>
          <w:rFonts w:ascii="Times New Roman" w:hAnsi="Times New Roman" w:cs="Times New Roman"/>
        </w:rPr>
        <w:t xml:space="preserve"> and HNO</w:t>
      </w:r>
      <w:r w:rsidRPr="001B636A">
        <w:rPr>
          <w:rFonts w:ascii="Times New Roman" w:hAnsi="Times New Roman" w:cs="Times New Roman"/>
          <w:vertAlign w:val="subscript"/>
        </w:rPr>
        <w:t>3</w:t>
      </w:r>
      <w:r w:rsidRPr="00AF007D">
        <w:rPr>
          <w:rFonts w:ascii="Times New Roman" w:hAnsi="Times New Roman" w:cs="Times New Roman"/>
        </w:rPr>
        <w:t xml:space="preserve">.  </w:t>
      </w:r>
      <w:r w:rsidRPr="000332CC">
        <w:rPr>
          <w:rFonts w:ascii="Times New Roman" w:hAnsi="Times New Roman" w:cs="Times New Roman"/>
          <w:color w:val="EE0000"/>
        </w:rPr>
        <w:t xml:space="preserve">These results </w:t>
      </w:r>
      <w:r w:rsidR="00FA1C6D" w:rsidRPr="000332CC">
        <w:rPr>
          <w:rFonts w:ascii="Times New Roman" w:hAnsi="Times New Roman" w:cs="Times New Roman"/>
          <w:color w:val="EE0000"/>
        </w:rPr>
        <w:t xml:space="preserve">also </w:t>
      </w:r>
      <w:r w:rsidRPr="000332CC">
        <w:rPr>
          <w:rFonts w:ascii="Times New Roman" w:hAnsi="Times New Roman" w:cs="Times New Roman"/>
          <w:color w:val="EE0000"/>
        </w:rPr>
        <w:t xml:space="preserve">corroborated previous research </w:t>
      </w:r>
      <w:r w:rsidR="000332CC" w:rsidRPr="000332CC">
        <w:rPr>
          <w:rFonts w:ascii="Times New Roman" w:hAnsi="Times New Roman" w:cs="Times New Roman"/>
          <w:color w:val="EE0000"/>
        </w:rPr>
        <w:t>(</w:t>
      </w:r>
      <w:proofErr w:type="spellStart"/>
      <w:r w:rsidR="000332CC" w:rsidRPr="000332CC">
        <w:rPr>
          <w:rFonts w:ascii="Times New Roman" w:hAnsi="Times New Roman" w:cs="Times New Roman"/>
          <w:color w:val="EE0000"/>
        </w:rPr>
        <w:t>Elless</w:t>
      </w:r>
      <w:proofErr w:type="spellEnd"/>
      <w:r w:rsidR="000332CC" w:rsidRPr="000332CC">
        <w:rPr>
          <w:rFonts w:ascii="Times New Roman" w:hAnsi="Times New Roman" w:cs="Times New Roman"/>
          <w:color w:val="EE0000"/>
        </w:rPr>
        <w:t xml:space="preserve"> and Blaylock, 2000), which </w:t>
      </w:r>
      <w:r w:rsidRPr="00AF007D">
        <w:rPr>
          <w:rFonts w:ascii="Times New Roman" w:hAnsi="Times New Roman" w:cs="Times New Roman"/>
        </w:rPr>
        <w:t xml:space="preserve">indicated </w:t>
      </w:r>
      <w:r w:rsidR="00FA1C6D">
        <w:rPr>
          <w:rFonts w:ascii="Times New Roman" w:hAnsi="Times New Roman" w:cs="Times New Roman"/>
        </w:rPr>
        <w:t xml:space="preserve">that </w:t>
      </w:r>
      <w:r w:rsidRPr="00AF007D">
        <w:rPr>
          <w:rFonts w:ascii="Times New Roman" w:hAnsi="Times New Roman" w:cs="Times New Roman"/>
        </w:rPr>
        <w:t>EDTA-extracted forms of Pb were linked to the exchangeable and c</w:t>
      </w:r>
      <w:r w:rsidR="00A718FF">
        <w:rPr>
          <w:rFonts w:ascii="Times New Roman" w:hAnsi="Times New Roman" w:cs="Times New Roman"/>
        </w:rPr>
        <w:t>arbonate fractions of the metal</w:t>
      </w:r>
      <w:r w:rsidR="0092346D">
        <w:rPr>
          <w:rFonts w:ascii="Times New Roman" w:hAnsi="Times New Roman" w:cs="Times New Roman"/>
        </w:rPr>
        <w:t>,</w:t>
      </w:r>
      <w:r w:rsidRPr="00AF007D">
        <w:rPr>
          <w:rFonts w:ascii="Times New Roman" w:hAnsi="Times New Roman" w:cs="Times New Roman"/>
        </w:rPr>
        <w:t xml:space="preserve"> while reduced solubility with EDTA was obtained in organic, oxides</w:t>
      </w:r>
      <w:r w:rsidR="001267E5">
        <w:rPr>
          <w:rFonts w:ascii="Times New Roman" w:hAnsi="Times New Roman" w:cs="Times New Roman"/>
        </w:rPr>
        <w:t>,</w:t>
      </w:r>
      <w:r w:rsidRPr="00AF007D">
        <w:rPr>
          <w:rFonts w:ascii="Times New Roman" w:hAnsi="Times New Roman" w:cs="Times New Roman"/>
        </w:rPr>
        <w:t xml:space="preserve"> and residual forms </w:t>
      </w:r>
    </w:p>
    <w:p w14:paraId="2694C448" w14:textId="47CE82C4" w:rsidR="00AF007D" w:rsidRPr="00AF007D" w:rsidRDefault="00546483" w:rsidP="000332CC">
      <w:pPr>
        <w:spacing w:after="0" w:line="360" w:lineRule="auto"/>
        <w:ind w:firstLine="720"/>
        <w:jc w:val="both"/>
        <w:rPr>
          <w:rFonts w:ascii="Times New Roman" w:hAnsi="Times New Roman" w:cs="Times New Roman"/>
        </w:rPr>
      </w:pPr>
      <w:r>
        <w:rPr>
          <w:rFonts w:ascii="Times New Roman" w:hAnsi="Times New Roman" w:cs="Times New Roman"/>
          <w:color w:val="EE0000"/>
        </w:rPr>
        <w:t>M</w:t>
      </w:r>
      <w:r w:rsidR="004378CE">
        <w:rPr>
          <w:rFonts w:ascii="Times New Roman" w:hAnsi="Times New Roman" w:cs="Times New Roman"/>
          <w:color w:val="EE0000"/>
        </w:rPr>
        <w:t>ean c</w:t>
      </w:r>
      <w:r w:rsidR="000332CC" w:rsidRPr="000332CC">
        <w:rPr>
          <w:rFonts w:ascii="Times New Roman" w:hAnsi="Times New Roman" w:cs="Times New Roman"/>
          <w:color w:val="EE0000"/>
        </w:rPr>
        <w:t xml:space="preserve">oncentrations </w:t>
      </w:r>
      <w:r w:rsidR="004378CE">
        <w:rPr>
          <w:rFonts w:ascii="Times New Roman" w:hAnsi="Times New Roman" w:cs="Times New Roman"/>
          <w:color w:val="EE0000"/>
        </w:rPr>
        <w:t xml:space="preserve">of Cadmium </w:t>
      </w:r>
      <w:r w:rsidR="000332CC" w:rsidRPr="000332CC">
        <w:rPr>
          <w:rFonts w:ascii="Times New Roman" w:hAnsi="Times New Roman" w:cs="Times New Roman"/>
          <w:color w:val="EE0000"/>
        </w:rPr>
        <w:t xml:space="preserve">obtained with aqua regia (AR), nitric-perchloric acids (NP), and ethylenediamine </w:t>
      </w:r>
      <w:proofErr w:type="spellStart"/>
      <w:r w:rsidR="000332CC" w:rsidRPr="000332CC">
        <w:rPr>
          <w:rFonts w:ascii="Times New Roman" w:hAnsi="Times New Roman" w:cs="Times New Roman"/>
          <w:color w:val="EE0000"/>
        </w:rPr>
        <w:t>tetraacetic</w:t>
      </w:r>
      <w:proofErr w:type="spellEnd"/>
      <w:r w:rsidR="000332CC" w:rsidRPr="000332CC">
        <w:rPr>
          <w:rFonts w:ascii="Times New Roman" w:hAnsi="Times New Roman" w:cs="Times New Roman"/>
          <w:color w:val="EE0000"/>
        </w:rPr>
        <w:t xml:space="preserve"> acid (EDTA) were 82.3, 56.9, and 31.7 mg/kg, respectively</w:t>
      </w:r>
      <w:r>
        <w:rPr>
          <w:rFonts w:ascii="Times New Roman" w:hAnsi="Times New Roman" w:cs="Times New Roman"/>
          <w:color w:val="EE0000"/>
        </w:rPr>
        <w:t xml:space="preserve"> (Table 1). These values were higher than the </w:t>
      </w:r>
      <w:r w:rsidR="000332CC" w:rsidRPr="000332CC">
        <w:rPr>
          <w:rFonts w:ascii="Times New Roman" w:hAnsi="Times New Roman" w:cs="Times New Roman"/>
          <w:color w:val="EE0000"/>
        </w:rPr>
        <w:t>FAO regulatory limit for residential soils (5 mg/kg) by 1546%, 1038%, and 534%</w:t>
      </w:r>
      <w:r>
        <w:rPr>
          <w:rFonts w:ascii="Times New Roman" w:hAnsi="Times New Roman" w:cs="Times New Roman"/>
          <w:color w:val="EE0000"/>
        </w:rPr>
        <w:t>, respectively</w:t>
      </w:r>
      <w:r w:rsidR="00952746">
        <w:rPr>
          <w:rFonts w:ascii="Times New Roman" w:hAnsi="Times New Roman" w:cs="Times New Roman"/>
          <w:color w:val="EE0000"/>
        </w:rPr>
        <w:t xml:space="preserve">. </w:t>
      </w:r>
      <w:r w:rsidR="00AF007D" w:rsidRPr="00AF007D">
        <w:rPr>
          <w:rFonts w:ascii="Times New Roman" w:hAnsi="Times New Roman" w:cs="Times New Roman"/>
        </w:rPr>
        <w:t>C</w:t>
      </w:r>
      <w:r w:rsidR="000332CC">
        <w:rPr>
          <w:rFonts w:ascii="Times New Roman" w:hAnsi="Times New Roman" w:cs="Times New Roman"/>
        </w:rPr>
        <w:t>admium</w:t>
      </w:r>
      <w:r w:rsidR="00AF007D" w:rsidRPr="00AF007D">
        <w:rPr>
          <w:rFonts w:ascii="Times New Roman" w:hAnsi="Times New Roman" w:cs="Times New Roman"/>
        </w:rPr>
        <w:t xml:space="preserve"> concentrations from the 3 extractants were significantly different from each other, with the ratio: 3.6: 1.8: 1.0 for AR: NP: EDTA, respectively. EDTA, </w:t>
      </w:r>
      <w:r w:rsidR="00322101">
        <w:rPr>
          <w:rFonts w:ascii="Times New Roman" w:hAnsi="Times New Roman" w:cs="Times New Roman"/>
        </w:rPr>
        <w:t xml:space="preserve">although it had the lowest values, represented the reactive fraction of the </w:t>
      </w:r>
      <w:r w:rsidR="00AF007D" w:rsidRPr="00AF007D">
        <w:rPr>
          <w:rFonts w:ascii="Times New Roman" w:hAnsi="Times New Roman" w:cs="Times New Roman"/>
        </w:rPr>
        <w:t>total metal concentration (Ivezić et al.</w:t>
      </w:r>
      <w:r w:rsidR="00F41C1C">
        <w:rPr>
          <w:rFonts w:ascii="Times New Roman" w:hAnsi="Times New Roman" w:cs="Times New Roman"/>
        </w:rPr>
        <w:t>,</w:t>
      </w:r>
      <w:r w:rsidR="00AF007D" w:rsidRPr="00AF007D">
        <w:rPr>
          <w:rFonts w:ascii="Times New Roman" w:hAnsi="Times New Roman" w:cs="Times New Roman"/>
        </w:rPr>
        <w:t xml:space="preserve"> 2013). This is important in environmental management</w:t>
      </w:r>
      <w:r w:rsidR="00322101">
        <w:rPr>
          <w:rFonts w:ascii="Times New Roman" w:hAnsi="Times New Roman" w:cs="Times New Roman"/>
        </w:rPr>
        <w:t>, as it informs the most chemically active and bioavailable fraction of the total metal concentration in</w:t>
      </w:r>
      <w:r w:rsidR="00AF007D" w:rsidRPr="00AF007D">
        <w:rPr>
          <w:rFonts w:ascii="Times New Roman" w:hAnsi="Times New Roman" w:cs="Times New Roman"/>
        </w:rPr>
        <w:t xml:space="preserve"> soils. </w:t>
      </w:r>
    </w:p>
    <w:p w14:paraId="343AC2CB" w14:textId="388FDFAF" w:rsidR="00AF007D" w:rsidRPr="00AF007D" w:rsidRDefault="00546483" w:rsidP="00DE2722">
      <w:pPr>
        <w:spacing w:after="0" w:line="360" w:lineRule="auto"/>
        <w:ind w:firstLine="720"/>
        <w:jc w:val="both"/>
        <w:rPr>
          <w:rFonts w:ascii="Times New Roman" w:hAnsi="Times New Roman" w:cs="Times New Roman"/>
        </w:rPr>
      </w:pPr>
      <w:r>
        <w:rPr>
          <w:rFonts w:ascii="Times New Roman" w:hAnsi="Times New Roman" w:cs="Times New Roman"/>
          <w:color w:val="EE0000"/>
        </w:rPr>
        <w:t>M</w:t>
      </w:r>
      <w:r w:rsidR="004378CE">
        <w:rPr>
          <w:rFonts w:ascii="Times New Roman" w:hAnsi="Times New Roman" w:cs="Times New Roman"/>
          <w:color w:val="EE0000"/>
        </w:rPr>
        <w:t>ean c</w:t>
      </w:r>
      <w:r w:rsidR="004378CE" w:rsidRPr="000332CC">
        <w:rPr>
          <w:rFonts w:ascii="Times New Roman" w:hAnsi="Times New Roman" w:cs="Times New Roman"/>
          <w:color w:val="EE0000"/>
        </w:rPr>
        <w:t xml:space="preserve">oncentration </w:t>
      </w:r>
      <w:r w:rsidR="004378CE">
        <w:rPr>
          <w:rFonts w:ascii="Times New Roman" w:hAnsi="Times New Roman" w:cs="Times New Roman"/>
          <w:color w:val="EE0000"/>
        </w:rPr>
        <w:t xml:space="preserve">of </w:t>
      </w:r>
      <w:r w:rsidR="00AF007D" w:rsidRPr="000332CC">
        <w:rPr>
          <w:rFonts w:ascii="Times New Roman" w:hAnsi="Times New Roman" w:cs="Times New Roman"/>
          <w:color w:val="EE0000"/>
        </w:rPr>
        <w:t>C</w:t>
      </w:r>
      <w:r w:rsidR="000332CC" w:rsidRPr="000332CC">
        <w:rPr>
          <w:rFonts w:ascii="Times New Roman" w:hAnsi="Times New Roman" w:cs="Times New Roman"/>
          <w:color w:val="EE0000"/>
        </w:rPr>
        <w:t>hromium</w:t>
      </w:r>
      <w:r w:rsidR="00AF007D" w:rsidRPr="000332CC">
        <w:rPr>
          <w:rFonts w:ascii="Times New Roman" w:hAnsi="Times New Roman" w:cs="Times New Roman"/>
          <w:color w:val="EE0000"/>
        </w:rPr>
        <w:t xml:space="preserve"> </w:t>
      </w:r>
      <w:r w:rsidR="00AF007D" w:rsidRPr="00AF007D">
        <w:rPr>
          <w:rFonts w:ascii="Times New Roman" w:hAnsi="Times New Roman" w:cs="Times New Roman"/>
        </w:rPr>
        <w:t xml:space="preserve">obtained </w:t>
      </w:r>
      <w:r w:rsidR="00784B04">
        <w:rPr>
          <w:rFonts w:ascii="Times New Roman" w:hAnsi="Times New Roman" w:cs="Times New Roman"/>
        </w:rPr>
        <w:t xml:space="preserve">using </w:t>
      </w:r>
      <w:r w:rsidR="00AF007D" w:rsidRPr="00AF007D">
        <w:rPr>
          <w:rFonts w:ascii="Times New Roman" w:hAnsi="Times New Roman" w:cs="Times New Roman"/>
        </w:rPr>
        <w:t>AR, NP</w:t>
      </w:r>
      <w:r w:rsidR="001267E5">
        <w:rPr>
          <w:rFonts w:ascii="Times New Roman" w:hAnsi="Times New Roman" w:cs="Times New Roman"/>
        </w:rPr>
        <w:t>,</w:t>
      </w:r>
      <w:r w:rsidR="00AF007D" w:rsidRPr="00AF007D">
        <w:rPr>
          <w:rFonts w:ascii="Times New Roman" w:hAnsi="Times New Roman" w:cs="Times New Roman"/>
        </w:rPr>
        <w:t xml:space="preserve"> and EDTA</w:t>
      </w:r>
      <w:r w:rsidR="00784B04">
        <w:rPr>
          <w:rFonts w:ascii="Times New Roman" w:hAnsi="Times New Roman" w:cs="Times New Roman"/>
        </w:rPr>
        <w:t xml:space="preserve"> </w:t>
      </w:r>
      <w:r w:rsidR="00784B04" w:rsidRPr="00784B04">
        <w:rPr>
          <w:rFonts w:ascii="Times New Roman" w:hAnsi="Times New Roman" w:cs="Times New Roman"/>
          <w:color w:val="EE0000"/>
        </w:rPr>
        <w:t>extractants</w:t>
      </w:r>
      <w:r w:rsidR="00AF007D" w:rsidRPr="00784B04">
        <w:rPr>
          <w:rFonts w:ascii="Times New Roman" w:hAnsi="Times New Roman" w:cs="Times New Roman"/>
          <w:color w:val="EE0000"/>
        </w:rPr>
        <w:t xml:space="preserve"> </w:t>
      </w:r>
      <w:r w:rsidR="00AF007D" w:rsidRPr="00AF007D">
        <w:rPr>
          <w:rFonts w:ascii="Times New Roman" w:hAnsi="Times New Roman" w:cs="Times New Roman"/>
        </w:rPr>
        <w:t>were 294.8, 254.5</w:t>
      </w:r>
      <w:r w:rsidR="001267E5">
        <w:rPr>
          <w:rFonts w:ascii="Times New Roman" w:hAnsi="Times New Roman" w:cs="Times New Roman"/>
        </w:rPr>
        <w:t>,</w:t>
      </w:r>
      <w:r w:rsidR="00AF007D" w:rsidRPr="00AF007D">
        <w:rPr>
          <w:rFonts w:ascii="Times New Roman" w:hAnsi="Times New Roman" w:cs="Times New Roman"/>
        </w:rPr>
        <w:t xml:space="preserve"> and 197.9 mg/kg, respectively</w:t>
      </w:r>
      <w:r>
        <w:rPr>
          <w:rFonts w:ascii="Times New Roman" w:hAnsi="Times New Roman" w:cs="Times New Roman"/>
        </w:rPr>
        <w:t xml:space="preserve"> </w:t>
      </w:r>
      <w:r>
        <w:rPr>
          <w:rFonts w:ascii="Times New Roman" w:hAnsi="Times New Roman" w:cs="Times New Roman"/>
          <w:color w:val="EE0000"/>
        </w:rPr>
        <w:t>(Table 1)</w:t>
      </w:r>
      <w:r w:rsidR="003B172D">
        <w:rPr>
          <w:rFonts w:ascii="Times New Roman" w:hAnsi="Times New Roman" w:cs="Times New Roman"/>
        </w:rPr>
        <w:t>.</w:t>
      </w:r>
      <w:r w:rsidR="00AF007D" w:rsidRPr="00AF007D">
        <w:rPr>
          <w:rFonts w:ascii="Times New Roman" w:hAnsi="Times New Roman" w:cs="Times New Roman"/>
        </w:rPr>
        <w:t xml:space="preserve"> </w:t>
      </w:r>
      <w:r w:rsidR="003B172D">
        <w:rPr>
          <w:rFonts w:ascii="Times New Roman" w:hAnsi="Times New Roman" w:cs="Times New Roman"/>
        </w:rPr>
        <w:t>These values</w:t>
      </w:r>
      <w:r w:rsidR="00AF007D" w:rsidRPr="00AF007D">
        <w:rPr>
          <w:rFonts w:ascii="Times New Roman" w:hAnsi="Times New Roman" w:cs="Times New Roman"/>
        </w:rPr>
        <w:t xml:space="preserve"> were less than FAO’s regulatory limit (300 mg/kg) for residential zone</w:t>
      </w:r>
      <w:r w:rsidR="00FA1C6D">
        <w:rPr>
          <w:rFonts w:ascii="Times New Roman" w:hAnsi="Times New Roman" w:cs="Times New Roman"/>
        </w:rPr>
        <w:t>s</w:t>
      </w:r>
      <w:r w:rsidR="00AF007D" w:rsidRPr="00AF007D">
        <w:rPr>
          <w:rFonts w:ascii="Times New Roman" w:hAnsi="Times New Roman" w:cs="Times New Roman"/>
        </w:rPr>
        <w:t xml:space="preserve"> by 1.73, 15.17</w:t>
      </w:r>
      <w:r w:rsidR="001267E5">
        <w:rPr>
          <w:rFonts w:ascii="Times New Roman" w:hAnsi="Times New Roman" w:cs="Times New Roman"/>
        </w:rPr>
        <w:t>,</w:t>
      </w:r>
      <w:r w:rsidR="00AF007D" w:rsidRPr="00AF007D">
        <w:rPr>
          <w:rFonts w:ascii="Times New Roman" w:hAnsi="Times New Roman" w:cs="Times New Roman"/>
        </w:rPr>
        <w:t xml:space="preserve"> and 34.03 %, respectively.  </w:t>
      </w:r>
      <w:r w:rsidR="000332CC" w:rsidRPr="000332CC">
        <w:rPr>
          <w:rFonts w:ascii="Times New Roman" w:hAnsi="Times New Roman" w:cs="Times New Roman"/>
          <w:color w:val="EE0000"/>
        </w:rPr>
        <w:t>Chromium</w:t>
      </w:r>
      <w:r w:rsidR="00AF007D" w:rsidRPr="000332CC">
        <w:rPr>
          <w:rFonts w:ascii="Times New Roman" w:hAnsi="Times New Roman" w:cs="Times New Roman"/>
          <w:color w:val="EE0000"/>
        </w:rPr>
        <w:t xml:space="preserve"> </w:t>
      </w:r>
      <w:r w:rsidR="00AF007D" w:rsidRPr="00AF007D">
        <w:rPr>
          <w:rFonts w:ascii="Times New Roman" w:hAnsi="Times New Roman" w:cs="Times New Roman"/>
        </w:rPr>
        <w:t xml:space="preserve">concentrations from the 3 extractants were significantly different from each other, with the ratio: 1.48: 1.29: 1 for AR: NP: EDTA, respectively. These results </w:t>
      </w:r>
      <w:r w:rsidR="009349EF" w:rsidRPr="00AF007D">
        <w:rPr>
          <w:rFonts w:ascii="Times New Roman" w:hAnsi="Times New Roman" w:cs="Times New Roman"/>
        </w:rPr>
        <w:t>validated</w:t>
      </w:r>
      <w:r w:rsidR="00AF007D" w:rsidRPr="00AF007D">
        <w:rPr>
          <w:rFonts w:ascii="Times New Roman" w:hAnsi="Times New Roman" w:cs="Times New Roman"/>
        </w:rPr>
        <w:t xml:space="preserve"> previous research </w:t>
      </w:r>
      <w:r w:rsidR="00322101">
        <w:rPr>
          <w:rFonts w:ascii="Times New Roman" w:hAnsi="Times New Roman" w:cs="Times New Roman"/>
        </w:rPr>
        <w:t xml:space="preserve">reporting higher aqua regia-extracted Cr values </w:t>
      </w:r>
      <w:r w:rsidR="00AF007D" w:rsidRPr="00AF007D">
        <w:rPr>
          <w:rFonts w:ascii="Times New Roman" w:hAnsi="Times New Roman" w:cs="Times New Roman"/>
        </w:rPr>
        <w:t xml:space="preserve">than </w:t>
      </w:r>
      <w:r w:rsidR="00322101">
        <w:rPr>
          <w:rFonts w:ascii="Times New Roman" w:hAnsi="Times New Roman" w:cs="Times New Roman"/>
        </w:rPr>
        <w:t xml:space="preserve">those extracted with </w:t>
      </w:r>
      <w:r w:rsidR="00AF007D" w:rsidRPr="00AF007D">
        <w:rPr>
          <w:rFonts w:ascii="Times New Roman" w:hAnsi="Times New Roman" w:cs="Times New Roman"/>
        </w:rPr>
        <w:t>EDTA (</w:t>
      </w:r>
      <w:proofErr w:type="spellStart"/>
      <w:r w:rsidR="00AF007D" w:rsidRPr="00AF007D">
        <w:rPr>
          <w:rFonts w:ascii="Times New Roman" w:hAnsi="Times New Roman" w:cs="Times New Roman"/>
        </w:rPr>
        <w:t>Tukura</w:t>
      </w:r>
      <w:proofErr w:type="spellEnd"/>
      <w:r w:rsidR="00AF007D" w:rsidRPr="00AF007D">
        <w:rPr>
          <w:rFonts w:ascii="Times New Roman" w:hAnsi="Times New Roman" w:cs="Times New Roman"/>
        </w:rPr>
        <w:t xml:space="preserve"> et al.</w:t>
      </w:r>
      <w:r w:rsidR="00F41C1C">
        <w:rPr>
          <w:rFonts w:ascii="Times New Roman" w:hAnsi="Times New Roman" w:cs="Times New Roman"/>
        </w:rPr>
        <w:t>,</w:t>
      </w:r>
      <w:r w:rsidR="00AF007D" w:rsidRPr="00AF007D">
        <w:rPr>
          <w:rFonts w:ascii="Times New Roman" w:hAnsi="Times New Roman" w:cs="Times New Roman"/>
        </w:rPr>
        <w:t xml:space="preserve"> 2013).</w:t>
      </w:r>
    </w:p>
    <w:p w14:paraId="4D4FA7E8" w14:textId="2795422E" w:rsidR="00AF007D" w:rsidRPr="00AF007D" w:rsidRDefault="00546483" w:rsidP="00DE2722">
      <w:pPr>
        <w:spacing w:after="0" w:line="360" w:lineRule="auto"/>
        <w:ind w:firstLine="720"/>
        <w:jc w:val="both"/>
        <w:rPr>
          <w:rFonts w:ascii="Times New Roman" w:hAnsi="Times New Roman" w:cs="Times New Roman"/>
        </w:rPr>
      </w:pPr>
      <w:r>
        <w:rPr>
          <w:rFonts w:ascii="Times New Roman" w:hAnsi="Times New Roman" w:cs="Times New Roman"/>
          <w:color w:val="EE0000"/>
        </w:rPr>
        <w:t>M</w:t>
      </w:r>
      <w:r w:rsidR="004378CE">
        <w:rPr>
          <w:rFonts w:ascii="Times New Roman" w:hAnsi="Times New Roman" w:cs="Times New Roman"/>
          <w:color w:val="EE0000"/>
        </w:rPr>
        <w:t>ean c</w:t>
      </w:r>
      <w:r w:rsidR="004378CE" w:rsidRPr="000332CC">
        <w:rPr>
          <w:rFonts w:ascii="Times New Roman" w:hAnsi="Times New Roman" w:cs="Times New Roman"/>
          <w:color w:val="EE0000"/>
        </w:rPr>
        <w:t xml:space="preserve">oncentration </w:t>
      </w:r>
      <w:r w:rsidR="004378CE">
        <w:rPr>
          <w:rFonts w:ascii="Times New Roman" w:hAnsi="Times New Roman" w:cs="Times New Roman"/>
          <w:color w:val="EE0000"/>
        </w:rPr>
        <w:t xml:space="preserve">of </w:t>
      </w:r>
      <w:r w:rsidR="00AF007D" w:rsidRPr="000332CC">
        <w:rPr>
          <w:rFonts w:ascii="Times New Roman" w:hAnsi="Times New Roman" w:cs="Times New Roman"/>
          <w:color w:val="EE0000"/>
        </w:rPr>
        <w:t>Ni</w:t>
      </w:r>
      <w:r w:rsidR="000332CC" w:rsidRPr="000332CC">
        <w:rPr>
          <w:rFonts w:ascii="Times New Roman" w:hAnsi="Times New Roman" w:cs="Times New Roman"/>
          <w:color w:val="EE0000"/>
        </w:rPr>
        <w:t>ckel</w:t>
      </w:r>
      <w:r w:rsidR="00AF007D" w:rsidRPr="00AF007D">
        <w:rPr>
          <w:rFonts w:ascii="Times New Roman" w:hAnsi="Times New Roman" w:cs="Times New Roman"/>
        </w:rPr>
        <w:t xml:space="preserve"> obtained </w:t>
      </w:r>
      <w:r w:rsidR="00784B04" w:rsidRPr="00784B04">
        <w:rPr>
          <w:rFonts w:ascii="Times New Roman" w:hAnsi="Times New Roman" w:cs="Times New Roman"/>
          <w:color w:val="EE0000"/>
        </w:rPr>
        <w:t>using</w:t>
      </w:r>
      <w:r w:rsidR="00AF007D" w:rsidRPr="00784B04">
        <w:rPr>
          <w:rFonts w:ascii="Times New Roman" w:hAnsi="Times New Roman" w:cs="Times New Roman"/>
          <w:color w:val="EE0000"/>
        </w:rPr>
        <w:t xml:space="preserve"> </w:t>
      </w:r>
      <w:r w:rsidR="00AF007D" w:rsidRPr="00AF007D">
        <w:rPr>
          <w:rFonts w:ascii="Times New Roman" w:hAnsi="Times New Roman" w:cs="Times New Roman"/>
        </w:rPr>
        <w:t>AR, NP</w:t>
      </w:r>
      <w:r w:rsidR="001267E5">
        <w:rPr>
          <w:rFonts w:ascii="Times New Roman" w:hAnsi="Times New Roman" w:cs="Times New Roman"/>
        </w:rPr>
        <w:t>,</w:t>
      </w:r>
      <w:r w:rsidR="00AF007D" w:rsidRPr="00AF007D">
        <w:rPr>
          <w:rFonts w:ascii="Times New Roman" w:hAnsi="Times New Roman" w:cs="Times New Roman"/>
        </w:rPr>
        <w:t xml:space="preserve"> and EDTA </w:t>
      </w:r>
      <w:r w:rsidR="00784B04" w:rsidRPr="00784B04">
        <w:rPr>
          <w:rFonts w:ascii="Times New Roman" w:hAnsi="Times New Roman" w:cs="Times New Roman"/>
          <w:color w:val="EE0000"/>
        </w:rPr>
        <w:t xml:space="preserve">extractants </w:t>
      </w:r>
      <w:r w:rsidR="00AF007D" w:rsidRPr="00AF007D">
        <w:rPr>
          <w:rFonts w:ascii="Times New Roman" w:hAnsi="Times New Roman" w:cs="Times New Roman"/>
        </w:rPr>
        <w:t>were 158.0, 116.8</w:t>
      </w:r>
      <w:r w:rsidR="001267E5">
        <w:rPr>
          <w:rFonts w:ascii="Times New Roman" w:hAnsi="Times New Roman" w:cs="Times New Roman"/>
        </w:rPr>
        <w:t>,</w:t>
      </w:r>
      <w:r w:rsidR="00AF007D" w:rsidRPr="00AF007D">
        <w:rPr>
          <w:rFonts w:ascii="Times New Roman" w:hAnsi="Times New Roman" w:cs="Times New Roman"/>
        </w:rPr>
        <w:t xml:space="preserve"> and 75.4 mg/kg, respectively</w:t>
      </w:r>
      <w:r>
        <w:rPr>
          <w:rFonts w:ascii="Times New Roman" w:hAnsi="Times New Roman" w:cs="Times New Roman"/>
        </w:rPr>
        <w:t xml:space="preserve"> (</w:t>
      </w:r>
      <w:r>
        <w:rPr>
          <w:rFonts w:ascii="Times New Roman" w:hAnsi="Times New Roman" w:cs="Times New Roman"/>
          <w:color w:val="EE0000"/>
        </w:rPr>
        <w:t>Table 1)</w:t>
      </w:r>
      <w:r w:rsidR="003B172D">
        <w:rPr>
          <w:rFonts w:ascii="Times New Roman" w:hAnsi="Times New Roman" w:cs="Times New Roman"/>
        </w:rPr>
        <w:t>.</w:t>
      </w:r>
      <w:r w:rsidR="00AF007D" w:rsidRPr="00AF007D">
        <w:rPr>
          <w:rFonts w:ascii="Times New Roman" w:hAnsi="Times New Roman" w:cs="Times New Roman"/>
        </w:rPr>
        <w:t xml:space="preserve"> </w:t>
      </w:r>
      <w:r w:rsidR="003B172D">
        <w:rPr>
          <w:rFonts w:ascii="Times New Roman" w:hAnsi="Times New Roman" w:cs="Times New Roman"/>
        </w:rPr>
        <w:t>These values</w:t>
      </w:r>
      <w:r w:rsidR="003B172D" w:rsidRPr="00AF007D">
        <w:rPr>
          <w:rFonts w:ascii="Times New Roman" w:hAnsi="Times New Roman" w:cs="Times New Roman"/>
        </w:rPr>
        <w:t xml:space="preserve"> </w:t>
      </w:r>
      <w:r w:rsidR="003B172D">
        <w:rPr>
          <w:rFonts w:ascii="Times New Roman" w:hAnsi="Times New Roman" w:cs="Times New Roman"/>
        </w:rPr>
        <w:t xml:space="preserve">were </w:t>
      </w:r>
      <w:r w:rsidR="00AF007D" w:rsidRPr="00AF007D">
        <w:rPr>
          <w:rFonts w:ascii="Times New Roman" w:hAnsi="Times New Roman" w:cs="Times New Roman"/>
        </w:rPr>
        <w:t>higher than FAO’s regulatory limit (150 mg/kg) by 5.87, 22.13</w:t>
      </w:r>
      <w:r w:rsidR="001267E5">
        <w:rPr>
          <w:rFonts w:ascii="Times New Roman" w:hAnsi="Times New Roman" w:cs="Times New Roman"/>
        </w:rPr>
        <w:t>,</w:t>
      </w:r>
      <w:r w:rsidR="00F0551E">
        <w:rPr>
          <w:rFonts w:ascii="Times New Roman" w:hAnsi="Times New Roman" w:cs="Times New Roman"/>
        </w:rPr>
        <w:t xml:space="preserve"> and 49.73%, respectively. </w:t>
      </w:r>
      <w:r w:rsidR="000332CC" w:rsidRPr="00784B04">
        <w:rPr>
          <w:rFonts w:ascii="Times New Roman" w:hAnsi="Times New Roman" w:cs="Times New Roman"/>
          <w:color w:val="EE0000"/>
        </w:rPr>
        <w:t>Nickel</w:t>
      </w:r>
      <w:r w:rsidR="00AF007D" w:rsidRPr="00AF007D">
        <w:rPr>
          <w:rFonts w:ascii="Times New Roman" w:hAnsi="Times New Roman" w:cs="Times New Roman"/>
        </w:rPr>
        <w:t xml:space="preserve"> concentrations from the 3 extractants were significantly different</w:t>
      </w:r>
      <w:r w:rsidR="00322101">
        <w:rPr>
          <w:rFonts w:ascii="Times New Roman" w:hAnsi="Times New Roman" w:cs="Times New Roman"/>
        </w:rPr>
        <w:t>, with the ratios AR:NP: EDTA being 2.11:1.55:1</w:t>
      </w:r>
      <w:r w:rsidR="00AF007D" w:rsidRPr="00AF007D">
        <w:rPr>
          <w:rFonts w:ascii="Times New Roman" w:hAnsi="Times New Roman" w:cs="Times New Roman"/>
        </w:rPr>
        <w:t xml:space="preserve">, respectively. </w:t>
      </w:r>
      <w:r w:rsidR="00AF007D" w:rsidRPr="00784B04">
        <w:rPr>
          <w:rFonts w:ascii="Times New Roman" w:hAnsi="Times New Roman" w:cs="Times New Roman"/>
          <w:color w:val="EE0000"/>
        </w:rPr>
        <w:t xml:space="preserve">These results </w:t>
      </w:r>
      <w:r w:rsidR="009349EF" w:rsidRPr="00784B04">
        <w:rPr>
          <w:rFonts w:ascii="Times New Roman" w:hAnsi="Times New Roman" w:cs="Times New Roman"/>
          <w:color w:val="EE0000"/>
        </w:rPr>
        <w:t>confirmed</w:t>
      </w:r>
      <w:r w:rsidR="00AF007D" w:rsidRPr="00784B04">
        <w:rPr>
          <w:rFonts w:ascii="Times New Roman" w:hAnsi="Times New Roman" w:cs="Times New Roman"/>
          <w:color w:val="EE0000"/>
        </w:rPr>
        <w:t xml:space="preserve"> </w:t>
      </w:r>
      <w:r w:rsidR="00322101" w:rsidRPr="00784B04">
        <w:rPr>
          <w:rFonts w:ascii="Times New Roman" w:hAnsi="Times New Roman" w:cs="Times New Roman"/>
          <w:color w:val="EE0000"/>
        </w:rPr>
        <w:t>previous research</w:t>
      </w:r>
      <w:r w:rsidR="00784B04" w:rsidRPr="00784B04">
        <w:rPr>
          <w:rFonts w:ascii="Times New Roman" w:hAnsi="Times New Roman" w:cs="Times New Roman"/>
          <w:color w:val="EE0000"/>
        </w:rPr>
        <w:t xml:space="preserve"> (</w:t>
      </w:r>
      <w:proofErr w:type="spellStart"/>
      <w:r w:rsidR="00784B04" w:rsidRPr="00784B04">
        <w:rPr>
          <w:rFonts w:ascii="Times New Roman" w:hAnsi="Times New Roman" w:cs="Times New Roman"/>
          <w:color w:val="EE0000"/>
        </w:rPr>
        <w:t>Tukura</w:t>
      </w:r>
      <w:proofErr w:type="spellEnd"/>
      <w:r w:rsidR="00784B04" w:rsidRPr="00784B04">
        <w:rPr>
          <w:rFonts w:ascii="Times New Roman" w:hAnsi="Times New Roman" w:cs="Times New Roman"/>
          <w:color w:val="EE0000"/>
        </w:rPr>
        <w:t xml:space="preserve"> et al., 2013; </w:t>
      </w:r>
      <w:proofErr w:type="spellStart"/>
      <w:r w:rsidR="00784B04" w:rsidRPr="00784B04">
        <w:rPr>
          <w:rFonts w:ascii="Times New Roman" w:hAnsi="Times New Roman" w:cs="Times New Roman"/>
          <w:color w:val="EE0000"/>
        </w:rPr>
        <w:t>Akannam</w:t>
      </w:r>
      <w:proofErr w:type="spellEnd"/>
      <w:r w:rsidR="00784B04" w:rsidRPr="00784B04">
        <w:rPr>
          <w:rFonts w:ascii="Times New Roman" w:hAnsi="Times New Roman" w:cs="Times New Roman"/>
          <w:color w:val="EE0000"/>
        </w:rPr>
        <w:t xml:space="preserve"> and Kakulu, 2022),</w:t>
      </w:r>
      <w:r w:rsidR="00322101" w:rsidRPr="00784B04">
        <w:rPr>
          <w:rFonts w:ascii="Times New Roman" w:hAnsi="Times New Roman" w:cs="Times New Roman"/>
          <w:color w:val="EE0000"/>
        </w:rPr>
        <w:t xml:space="preserve"> </w:t>
      </w:r>
      <w:r w:rsidR="00322101">
        <w:rPr>
          <w:rFonts w:ascii="Times New Roman" w:hAnsi="Times New Roman" w:cs="Times New Roman"/>
        </w:rPr>
        <w:t xml:space="preserve">which reported higher </w:t>
      </w:r>
      <w:r w:rsidR="00AF007D" w:rsidRPr="00AF007D">
        <w:rPr>
          <w:rFonts w:ascii="Times New Roman" w:hAnsi="Times New Roman" w:cs="Times New Roman"/>
        </w:rPr>
        <w:t>aqua regia</w:t>
      </w:r>
      <w:r w:rsidR="00B9315C">
        <w:rPr>
          <w:rFonts w:ascii="Times New Roman" w:hAnsi="Times New Roman" w:cs="Times New Roman"/>
        </w:rPr>
        <w:t>-</w:t>
      </w:r>
      <w:r w:rsidR="00AF007D" w:rsidRPr="00AF007D">
        <w:rPr>
          <w:rFonts w:ascii="Times New Roman" w:hAnsi="Times New Roman" w:cs="Times New Roman"/>
        </w:rPr>
        <w:t>extracted Ni than EDTA</w:t>
      </w:r>
      <w:r w:rsidR="00784B04">
        <w:rPr>
          <w:rFonts w:ascii="Times New Roman" w:hAnsi="Times New Roman" w:cs="Times New Roman"/>
        </w:rPr>
        <w:t>.</w:t>
      </w:r>
    </w:p>
    <w:p w14:paraId="03E95809" w14:textId="5A910DB5" w:rsidR="00AF007D" w:rsidRDefault="00546483" w:rsidP="00DE2722">
      <w:pPr>
        <w:spacing w:after="0" w:line="360" w:lineRule="auto"/>
        <w:ind w:firstLine="720"/>
        <w:jc w:val="both"/>
        <w:rPr>
          <w:rFonts w:ascii="Times New Roman" w:hAnsi="Times New Roman" w:cs="Times New Roman"/>
        </w:rPr>
      </w:pPr>
      <w:r>
        <w:rPr>
          <w:rFonts w:ascii="Times New Roman" w:hAnsi="Times New Roman" w:cs="Times New Roman"/>
          <w:color w:val="EE0000"/>
        </w:rPr>
        <w:t>M</w:t>
      </w:r>
      <w:r w:rsidR="004378CE">
        <w:rPr>
          <w:rFonts w:ascii="Times New Roman" w:hAnsi="Times New Roman" w:cs="Times New Roman"/>
          <w:color w:val="EE0000"/>
        </w:rPr>
        <w:t>ean c</w:t>
      </w:r>
      <w:r w:rsidR="004378CE" w:rsidRPr="000332CC">
        <w:rPr>
          <w:rFonts w:ascii="Times New Roman" w:hAnsi="Times New Roman" w:cs="Times New Roman"/>
          <w:color w:val="EE0000"/>
        </w:rPr>
        <w:t>oncentrations</w:t>
      </w:r>
      <w:r w:rsidR="00AF007D" w:rsidRPr="00AF007D">
        <w:rPr>
          <w:rFonts w:ascii="Times New Roman" w:hAnsi="Times New Roman" w:cs="Times New Roman"/>
        </w:rPr>
        <w:t xml:space="preserve"> </w:t>
      </w:r>
      <w:r w:rsidR="00490375">
        <w:rPr>
          <w:rFonts w:ascii="Times New Roman" w:hAnsi="Times New Roman" w:cs="Times New Roman"/>
        </w:rPr>
        <w:t xml:space="preserve">of </w:t>
      </w:r>
      <w:r w:rsidR="00784B04">
        <w:rPr>
          <w:rFonts w:ascii="Times New Roman" w:hAnsi="Times New Roman" w:cs="Times New Roman"/>
        </w:rPr>
        <w:t>vanadium</w:t>
      </w:r>
      <w:r w:rsidR="00490375">
        <w:rPr>
          <w:rFonts w:ascii="Times New Roman" w:hAnsi="Times New Roman" w:cs="Times New Roman"/>
        </w:rPr>
        <w:t xml:space="preserve"> </w:t>
      </w:r>
      <w:r w:rsidR="00AF007D" w:rsidRPr="00AF007D">
        <w:rPr>
          <w:rFonts w:ascii="Times New Roman" w:hAnsi="Times New Roman" w:cs="Times New Roman"/>
        </w:rPr>
        <w:t xml:space="preserve">obtained </w:t>
      </w:r>
      <w:r w:rsidR="00784B04">
        <w:rPr>
          <w:rFonts w:ascii="Times New Roman" w:hAnsi="Times New Roman" w:cs="Times New Roman"/>
        </w:rPr>
        <w:t>using</w:t>
      </w:r>
      <w:r w:rsidR="00AF007D" w:rsidRPr="00AF007D">
        <w:rPr>
          <w:rFonts w:ascii="Times New Roman" w:hAnsi="Times New Roman" w:cs="Times New Roman"/>
        </w:rPr>
        <w:t xml:space="preserve"> AR, NP</w:t>
      </w:r>
      <w:r w:rsidR="001267E5">
        <w:rPr>
          <w:rFonts w:ascii="Times New Roman" w:hAnsi="Times New Roman" w:cs="Times New Roman"/>
        </w:rPr>
        <w:t>,</w:t>
      </w:r>
      <w:r w:rsidR="00AF007D" w:rsidRPr="00AF007D">
        <w:rPr>
          <w:rFonts w:ascii="Times New Roman" w:hAnsi="Times New Roman" w:cs="Times New Roman"/>
        </w:rPr>
        <w:t xml:space="preserve"> and EDTA</w:t>
      </w:r>
      <w:r w:rsidR="00784B04">
        <w:rPr>
          <w:rFonts w:ascii="Times New Roman" w:hAnsi="Times New Roman" w:cs="Times New Roman"/>
        </w:rPr>
        <w:t xml:space="preserve"> </w:t>
      </w:r>
      <w:r w:rsidR="00784B04" w:rsidRPr="00784B04">
        <w:rPr>
          <w:rFonts w:ascii="Times New Roman" w:hAnsi="Times New Roman" w:cs="Times New Roman"/>
          <w:color w:val="EE0000"/>
        </w:rPr>
        <w:t>extractants</w:t>
      </w:r>
      <w:r w:rsidR="00AF007D" w:rsidRPr="00784B04">
        <w:rPr>
          <w:rFonts w:ascii="Times New Roman" w:hAnsi="Times New Roman" w:cs="Times New Roman"/>
          <w:color w:val="EE0000"/>
        </w:rPr>
        <w:t xml:space="preserve"> </w:t>
      </w:r>
      <w:r w:rsidR="00AF007D" w:rsidRPr="00AF007D">
        <w:rPr>
          <w:rFonts w:ascii="Times New Roman" w:hAnsi="Times New Roman" w:cs="Times New Roman"/>
        </w:rPr>
        <w:t>were 142.3, 105.0</w:t>
      </w:r>
      <w:r w:rsidR="001267E5">
        <w:rPr>
          <w:rFonts w:ascii="Times New Roman" w:hAnsi="Times New Roman" w:cs="Times New Roman"/>
        </w:rPr>
        <w:t>,</w:t>
      </w:r>
      <w:r w:rsidR="00AF007D" w:rsidRPr="00AF007D">
        <w:rPr>
          <w:rFonts w:ascii="Times New Roman" w:hAnsi="Times New Roman" w:cs="Times New Roman"/>
        </w:rPr>
        <w:t xml:space="preserve"> and 53.5 mg/kg, respectively</w:t>
      </w:r>
      <w:r w:rsidR="00B9315C">
        <w:rPr>
          <w:rFonts w:ascii="Times New Roman" w:hAnsi="Times New Roman" w:cs="Times New Roman"/>
        </w:rPr>
        <w:t>. T</w:t>
      </w:r>
      <w:r w:rsidR="00AF007D" w:rsidRPr="00AF007D">
        <w:rPr>
          <w:rFonts w:ascii="Times New Roman" w:hAnsi="Times New Roman" w:cs="Times New Roman"/>
        </w:rPr>
        <w:t xml:space="preserve">hese were less than FAO’s regulatory limit (300 mg/kg) </w:t>
      </w:r>
      <w:r w:rsidR="00FA1C6D">
        <w:rPr>
          <w:rFonts w:ascii="Times New Roman" w:hAnsi="Times New Roman" w:cs="Times New Roman"/>
        </w:rPr>
        <w:t xml:space="preserve">by </w:t>
      </w:r>
      <w:r w:rsidR="00AF007D" w:rsidRPr="00AF007D">
        <w:rPr>
          <w:rFonts w:ascii="Times New Roman" w:hAnsi="Times New Roman" w:cs="Times New Roman"/>
        </w:rPr>
        <w:t>52.57, 65</w:t>
      </w:r>
      <w:r w:rsidR="001267E5">
        <w:rPr>
          <w:rFonts w:ascii="Times New Roman" w:hAnsi="Times New Roman" w:cs="Times New Roman"/>
        </w:rPr>
        <w:t>,</w:t>
      </w:r>
      <w:r w:rsidR="00AF007D" w:rsidRPr="00AF007D">
        <w:rPr>
          <w:rFonts w:ascii="Times New Roman" w:hAnsi="Times New Roman" w:cs="Times New Roman"/>
        </w:rPr>
        <w:t xml:space="preserve"> and 82.17 %, respectively.  </w:t>
      </w:r>
      <w:r w:rsidR="00EC778E" w:rsidRPr="00784B04">
        <w:rPr>
          <w:rFonts w:ascii="Times New Roman" w:hAnsi="Times New Roman" w:cs="Times New Roman"/>
          <w:color w:val="EE0000"/>
        </w:rPr>
        <w:t>V</w:t>
      </w:r>
      <w:r w:rsidR="00784B04" w:rsidRPr="00784B04">
        <w:rPr>
          <w:rFonts w:ascii="Times New Roman" w:hAnsi="Times New Roman" w:cs="Times New Roman"/>
          <w:color w:val="EE0000"/>
        </w:rPr>
        <w:t>anadium</w:t>
      </w:r>
      <w:r w:rsidR="00AF007D" w:rsidRPr="00AF007D">
        <w:rPr>
          <w:rFonts w:ascii="Times New Roman" w:hAnsi="Times New Roman" w:cs="Times New Roman"/>
        </w:rPr>
        <w:t xml:space="preserve"> concentrations from the 3 extractants </w:t>
      </w:r>
      <w:r w:rsidR="00AF007D" w:rsidRPr="00AF007D">
        <w:rPr>
          <w:rFonts w:ascii="Times New Roman" w:hAnsi="Times New Roman" w:cs="Times New Roman"/>
        </w:rPr>
        <w:lastRenderedPageBreak/>
        <w:t xml:space="preserve">were significantly different from each </w:t>
      </w:r>
      <w:r w:rsidR="0092346D">
        <w:rPr>
          <w:rFonts w:ascii="Times New Roman" w:hAnsi="Times New Roman" w:cs="Times New Roman"/>
        </w:rPr>
        <w:t xml:space="preserve">other </w:t>
      </w:r>
      <w:r w:rsidR="004624E2">
        <w:rPr>
          <w:rFonts w:ascii="Times New Roman" w:hAnsi="Times New Roman" w:cs="Times New Roman"/>
        </w:rPr>
        <w:t>and in the ratio</w:t>
      </w:r>
      <w:r w:rsidR="00AF007D" w:rsidRPr="00AF007D">
        <w:rPr>
          <w:rFonts w:ascii="Times New Roman" w:hAnsi="Times New Roman" w:cs="Times New Roman"/>
        </w:rPr>
        <w:t>: 2.66: 1.96: 1</w:t>
      </w:r>
      <w:r w:rsidR="00490375">
        <w:rPr>
          <w:rFonts w:ascii="Times New Roman" w:hAnsi="Times New Roman" w:cs="Times New Roman"/>
        </w:rPr>
        <w:t xml:space="preserve"> </w:t>
      </w:r>
      <w:r w:rsidR="00AF007D" w:rsidRPr="00AF007D">
        <w:rPr>
          <w:rFonts w:ascii="Times New Roman" w:hAnsi="Times New Roman" w:cs="Times New Roman"/>
        </w:rPr>
        <w:t xml:space="preserve">for AR: NP: EDTA, respectively. EDTA is </w:t>
      </w:r>
      <w:r w:rsidR="00322101">
        <w:rPr>
          <w:rFonts w:ascii="Times New Roman" w:hAnsi="Times New Roman" w:cs="Times New Roman"/>
        </w:rPr>
        <w:t>an effective complexing agent that forms mixed solutions with dilute acids and inorganic salts, thereby improving the extractability of metals from soil. Still, it may not yield consistent results across</w:t>
      </w:r>
      <w:r w:rsidR="00AF007D" w:rsidRPr="00AF007D">
        <w:rPr>
          <w:rFonts w:ascii="Times New Roman" w:hAnsi="Times New Roman" w:cs="Times New Roman"/>
        </w:rPr>
        <w:t xml:space="preserve"> metals (Yang et al.</w:t>
      </w:r>
      <w:r w:rsidR="00F41C1C">
        <w:rPr>
          <w:rFonts w:ascii="Times New Roman" w:hAnsi="Times New Roman" w:cs="Times New Roman"/>
        </w:rPr>
        <w:t>,</w:t>
      </w:r>
      <w:r w:rsidR="00AF007D" w:rsidRPr="00AF007D">
        <w:rPr>
          <w:rFonts w:ascii="Times New Roman" w:hAnsi="Times New Roman" w:cs="Times New Roman"/>
        </w:rPr>
        <w:t xml:space="preserve"> 2022). </w:t>
      </w:r>
      <w:r w:rsidR="00784B04" w:rsidRPr="00784B04">
        <w:rPr>
          <w:rFonts w:ascii="Times New Roman" w:hAnsi="Times New Roman" w:cs="Times New Roman"/>
        </w:rPr>
        <w:t>EDTA forms more stable complexes with Zn, Pb, Cd, Cu, and Ni than with V, which explains the comparatively lower concentrations of vanadium extracted using EDTA.</w:t>
      </w:r>
    </w:p>
    <w:p w14:paraId="5C59FFD4" w14:textId="1D7D76BD" w:rsidR="00264934" w:rsidRDefault="00AF007D" w:rsidP="00DE2722">
      <w:pPr>
        <w:spacing w:after="0" w:line="360" w:lineRule="auto"/>
        <w:jc w:val="both"/>
        <w:rPr>
          <w:rFonts w:ascii="Times New Roman" w:hAnsi="Times New Roman" w:cs="Times New Roman"/>
        </w:rPr>
      </w:pPr>
      <w:r w:rsidRPr="00AF007D">
        <w:rPr>
          <w:rFonts w:ascii="Times New Roman" w:hAnsi="Times New Roman" w:cs="Times New Roman"/>
        </w:rPr>
        <w:tab/>
        <w:t>Th</w:t>
      </w:r>
      <w:r w:rsidR="00B9315C">
        <w:rPr>
          <w:rFonts w:ascii="Times New Roman" w:hAnsi="Times New Roman" w:cs="Times New Roman"/>
        </w:rPr>
        <w:t>e results</w:t>
      </w:r>
      <w:r w:rsidR="00322101">
        <w:rPr>
          <w:rFonts w:ascii="Times New Roman" w:hAnsi="Times New Roman" w:cs="Times New Roman"/>
        </w:rPr>
        <w:t>, therefore, showed that the three chemical extractants (AR, NP, and EDTA) have different metal-extraction</w:t>
      </w:r>
      <w:r w:rsidRPr="00AF007D">
        <w:rPr>
          <w:rFonts w:ascii="Times New Roman" w:hAnsi="Times New Roman" w:cs="Times New Roman"/>
        </w:rPr>
        <w:t xml:space="preserve"> capacities. Concentrations of the extracted metals were </w:t>
      </w:r>
      <w:r w:rsidR="006E449E">
        <w:rPr>
          <w:rFonts w:ascii="Times New Roman" w:hAnsi="Times New Roman" w:cs="Times New Roman"/>
        </w:rPr>
        <w:t xml:space="preserve">generally </w:t>
      </w:r>
      <w:r w:rsidRPr="00AF007D">
        <w:rPr>
          <w:rFonts w:ascii="Times New Roman" w:hAnsi="Times New Roman" w:cs="Times New Roman"/>
        </w:rPr>
        <w:t xml:space="preserve">significantly different from each other and followed </w:t>
      </w:r>
      <w:r w:rsidR="00B9315C">
        <w:rPr>
          <w:rFonts w:ascii="Times New Roman" w:hAnsi="Times New Roman" w:cs="Times New Roman"/>
        </w:rPr>
        <w:t>the</w:t>
      </w:r>
      <w:r w:rsidRPr="00AF007D">
        <w:rPr>
          <w:rFonts w:ascii="Times New Roman" w:hAnsi="Times New Roman" w:cs="Times New Roman"/>
        </w:rPr>
        <w:t xml:space="preserve"> order: AR&gt;NP&gt;EDTA. Aqua regia and nitric-perchloric acids performed better than EDTA (Abegunde et al.</w:t>
      </w:r>
      <w:r w:rsidR="00F41C1C">
        <w:rPr>
          <w:rFonts w:ascii="Times New Roman" w:hAnsi="Times New Roman" w:cs="Times New Roman"/>
        </w:rPr>
        <w:t>,</w:t>
      </w:r>
      <w:r w:rsidRPr="00AF007D">
        <w:rPr>
          <w:rFonts w:ascii="Times New Roman" w:hAnsi="Times New Roman" w:cs="Times New Roman"/>
        </w:rPr>
        <w:t xml:space="preserve"> 2018) due to the combination of two strong acids present in these two reagents.  </w:t>
      </w:r>
      <w:r w:rsidR="00784B04">
        <w:rPr>
          <w:rFonts w:ascii="Times New Roman" w:hAnsi="Times New Roman" w:cs="Times New Roman"/>
        </w:rPr>
        <w:t xml:space="preserve">Work done by </w:t>
      </w:r>
      <w:proofErr w:type="spellStart"/>
      <w:r w:rsidR="00B9315C" w:rsidRPr="00AF007D">
        <w:rPr>
          <w:rFonts w:ascii="Times New Roman" w:hAnsi="Times New Roman" w:cs="Times New Roman"/>
        </w:rPr>
        <w:t>Bozym</w:t>
      </w:r>
      <w:proofErr w:type="spellEnd"/>
      <w:r w:rsidR="00784B04">
        <w:rPr>
          <w:rFonts w:ascii="Times New Roman" w:hAnsi="Times New Roman" w:cs="Times New Roman"/>
        </w:rPr>
        <w:t xml:space="preserve"> (</w:t>
      </w:r>
      <w:r w:rsidR="00B9315C" w:rsidRPr="00AF007D">
        <w:rPr>
          <w:rFonts w:ascii="Times New Roman" w:hAnsi="Times New Roman" w:cs="Times New Roman"/>
        </w:rPr>
        <w:t>2017)</w:t>
      </w:r>
      <w:r w:rsidR="00B9315C">
        <w:rPr>
          <w:rFonts w:ascii="Times New Roman" w:hAnsi="Times New Roman" w:cs="Times New Roman"/>
        </w:rPr>
        <w:t>, however, found that</w:t>
      </w:r>
      <w:r w:rsidRPr="00AF007D">
        <w:rPr>
          <w:rFonts w:ascii="Times New Roman" w:hAnsi="Times New Roman" w:cs="Times New Roman"/>
        </w:rPr>
        <w:t xml:space="preserve"> 0.05 M EDTA could extract up to 37.7 mg/kg of Pb from foundry sand waste, and this was the highest concentration compared to other concentrations extracted by H</w:t>
      </w:r>
      <w:r w:rsidRPr="001B636A">
        <w:rPr>
          <w:rFonts w:ascii="Times New Roman" w:hAnsi="Times New Roman" w:cs="Times New Roman"/>
          <w:vertAlign w:val="subscript"/>
        </w:rPr>
        <w:t>2</w:t>
      </w:r>
      <w:r w:rsidRPr="00AF007D">
        <w:rPr>
          <w:rFonts w:ascii="Times New Roman" w:hAnsi="Times New Roman" w:cs="Times New Roman"/>
        </w:rPr>
        <w:t>O, HCl, MgCl</w:t>
      </w:r>
      <w:r w:rsidRPr="001B636A">
        <w:rPr>
          <w:rFonts w:ascii="Times New Roman" w:hAnsi="Times New Roman" w:cs="Times New Roman"/>
          <w:vertAlign w:val="subscript"/>
        </w:rPr>
        <w:t>2</w:t>
      </w:r>
      <w:r w:rsidRPr="00AF007D">
        <w:rPr>
          <w:rFonts w:ascii="Times New Roman" w:hAnsi="Times New Roman" w:cs="Times New Roman"/>
        </w:rPr>
        <w:t>, CH</w:t>
      </w:r>
      <w:r w:rsidRPr="001B636A">
        <w:rPr>
          <w:rFonts w:ascii="Times New Roman" w:hAnsi="Times New Roman" w:cs="Times New Roman"/>
          <w:vertAlign w:val="subscript"/>
        </w:rPr>
        <w:t>3</w:t>
      </w:r>
      <w:r w:rsidRPr="00AF007D">
        <w:rPr>
          <w:rFonts w:ascii="Times New Roman" w:hAnsi="Times New Roman" w:cs="Times New Roman"/>
        </w:rPr>
        <w:t>COOH</w:t>
      </w:r>
      <w:r w:rsidR="00B370A9">
        <w:rPr>
          <w:rFonts w:ascii="Times New Roman" w:hAnsi="Times New Roman" w:cs="Times New Roman"/>
        </w:rPr>
        <w:t>,</w:t>
      </w:r>
      <w:r w:rsidRPr="00AF007D">
        <w:rPr>
          <w:rFonts w:ascii="Times New Roman" w:hAnsi="Times New Roman" w:cs="Times New Roman"/>
        </w:rPr>
        <w:t xml:space="preserve"> and </w:t>
      </w:r>
      <w:proofErr w:type="spellStart"/>
      <w:r w:rsidRPr="00AF007D">
        <w:rPr>
          <w:rFonts w:ascii="Times New Roman" w:hAnsi="Times New Roman" w:cs="Times New Roman"/>
        </w:rPr>
        <w:t>NaCOOH</w:t>
      </w:r>
      <w:proofErr w:type="spellEnd"/>
      <w:r w:rsidR="00B9315C">
        <w:rPr>
          <w:rFonts w:ascii="Times New Roman" w:hAnsi="Times New Roman" w:cs="Times New Roman"/>
        </w:rPr>
        <w:t xml:space="preserve">. </w:t>
      </w:r>
      <w:r w:rsidR="00784B04">
        <w:rPr>
          <w:rFonts w:ascii="Times New Roman" w:hAnsi="Times New Roman" w:cs="Times New Roman"/>
          <w:color w:val="EE0000"/>
        </w:rPr>
        <w:t xml:space="preserve">In another research conducted by </w:t>
      </w:r>
      <w:r w:rsidR="00322101" w:rsidRPr="00784B04">
        <w:rPr>
          <w:rFonts w:ascii="Times New Roman" w:hAnsi="Times New Roman" w:cs="Times New Roman"/>
          <w:color w:val="EE0000"/>
        </w:rPr>
        <w:t>Maturi et al.</w:t>
      </w:r>
      <w:r w:rsidR="00784B04">
        <w:rPr>
          <w:rFonts w:ascii="Times New Roman" w:hAnsi="Times New Roman" w:cs="Times New Roman"/>
          <w:color w:val="EE0000"/>
        </w:rPr>
        <w:t xml:space="preserve"> (</w:t>
      </w:r>
      <w:r w:rsidR="00322101" w:rsidRPr="00784B04">
        <w:rPr>
          <w:rFonts w:ascii="Times New Roman" w:hAnsi="Times New Roman" w:cs="Times New Roman"/>
          <w:color w:val="EE0000"/>
        </w:rPr>
        <w:t>2008)</w:t>
      </w:r>
      <w:r w:rsidR="00784B04">
        <w:rPr>
          <w:rFonts w:ascii="Times New Roman" w:hAnsi="Times New Roman" w:cs="Times New Roman"/>
          <w:color w:val="EE0000"/>
        </w:rPr>
        <w:t>,</w:t>
      </w:r>
      <w:r w:rsidR="00322101" w:rsidRPr="00784B04">
        <w:rPr>
          <w:rFonts w:ascii="Times New Roman" w:hAnsi="Times New Roman" w:cs="Times New Roman"/>
          <w:color w:val="EE0000"/>
        </w:rPr>
        <w:t xml:space="preserve"> different EDTA concentrations (0.01, 0.05, 0.1, and 0.2 M)</w:t>
      </w:r>
      <w:r w:rsidR="006801C5">
        <w:rPr>
          <w:rFonts w:ascii="Times New Roman" w:hAnsi="Times New Roman" w:cs="Times New Roman"/>
          <w:color w:val="EE0000"/>
        </w:rPr>
        <w:t xml:space="preserve"> were used</w:t>
      </w:r>
      <w:r w:rsidR="00322101" w:rsidRPr="00784B04">
        <w:rPr>
          <w:rFonts w:ascii="Times New Roman" w:hAnsi="Times New Roman" w:cs="Times New Roman"/>
          <w:color w:val="EE0000"/>
        </w:rPr>
        <w:t xml:space="preserve">; </w:t>
      </w:r>
      <w:r w:rsidR="00322101">
        <w:rPr>
          <w:rFonts w:ascii="Times New Roman" w:hAnsi="Times New Roman" w:cs="Times New Roman"/>
        </w:rPr>
        <w:t>the results indicated that the amount of zinc extracted from soils was directly proportional to the extractant concentration</w:t>
      </w:r>
      <w:r w:rsidRPr="00AF007D">
        <w:rPr>
          <w:rFonts w:ascii="Times New Roman" w:hAnsi="Times New Roman" w:cs="Times New Roman"/>
        </w:rPr>
        <w:t>.</w:t>
      </w:r>
    </w:p>
    <w:p w14:paraId="6175D3D5" w14:textId="4AD07F08" w:rsidR="00264934" w:rsidRDefault="00AF007D" w:rsidP="00DE2722">
      <w:pPr>
        <w:spacing w:after="0" w:line="360" w:lineRule="auto"/>
        <w:ind w:firstLine="720"/>
        <w:jc w:val="both"/>
        <w:rPr>
          <w:rFonts w:ascii="Times New Roman" w:hAnsi="Times New Roman" w:cs="Times New Roman"/>
        </w:rPr>
      </w:pPr>
      <w:r w:rsidRPr="00AF007D">
        <w:rPr>
          <w:rFonts w:ascii="Times New Roman" w:hAnsi="Times New Roman" w:cs="Times New Roman"/>
        </w:rPr>
        <w:t xml:space="preserve"> </w:t>
      </w:r>
      <w:r w:rsidR="00910492" w:rsidRPr="00B52F9C">
        <w:rPr>
          <w:rFonts w:ascii="Times New Roman" w:hAnsi="Times New Roman" w:cs="Times New Roman"/>
        </w:rPr>
        <w:t xml:space="preserve">In </w:t>
      </w:r>
      <w:r w:rsidR="006801C5" w:rsidRPr="006801C5">
        <w:rPr>
          <w:rFonts w:ascii="Times New Roman" w:hAnsi="Times New Roman" w:cs="Times New Roman"/>
          <w:color w:val="EE0000"/>
        </w:rPr>
        <w:t xml:space="preserve">this </w:t>
      </w:r>
      <w:r w:rsidR="00910492" w:rsidRPr="00B52F9C">
        <w:rPr>
          <w:rFonts w:ascii="Times New Roman" w:hAnsi="Times New Roman" w:cs="Times New Roman"/>
        </w:rPr>
        <w:t>study,</w:t>
      </w:r>
      <w:r w:rsidR="00A16B4E" w:rsidRPr="00B52F9C">
        <w:rPr>
          <w:rFonts w:ascii="Times New Roman" w:hAnsi="Times New Roman" w:cs="Times New Roman"/>
        </w:rPr>
        <w:t xml:space="preserve"> </w:t>
      </w:r>
      <w:r w:rsidR="00B52F9C" w:rsidRPr="00B52F9C">
        <w:rPr>
          <w:rFonts w:ascii="Times New Roman" w:hAnsi="Times New Roman" w:cs="Times New Roman"/>
        </w:rPr>
        <w:t xml:space="preserve">a </w:t>
      </w:r>
      <w:r w:rsidR="00322101">
        <w:rPr>
          <w:rFonts w:ascii="Times New Roman" w:hAnsi="Times New Roman" w:cs="Times New Roman"/>
        </w:rPr>
        <w:t>1.0 M EDTA concentration was used, whereas Maturi et al. (2008) used 0.01, 0.05, 0.1, and 0.2 M EDTA</w:t>
      </w:r>
      <w:r w:rsidR="00825F51" w:rsidRPr="00B52F9C">
        <w:rPr>
          <w:rFonts w:ascii="Times New Roman" w:hAnsi="Times New Roman" w:cs="Times New Roman"/>
        </w:rPr>
        <w:t>.</w:t>
      </w:r>
      <w:r w:rsidR="00EE005A" w:rsidRPr="00B52F9C">
        <w:rPr>
          <w:rFonts w:ascii="Times New Roman" w:hAnsi="Times New Roman" w:cs="Times New Roman"/>
        </w:rPr>
        <w:t xml:space="preserve"> </w:t>
      </w:r>
      <w:r w:rsidR="00910492" w:rsidRPr="00B52F9C">
        <w:rPr>
          <w:rFonts w:ascii="Times New Roman" w:hAnsi="Times New Roman" w:cs="Times New Roman"/>
        </w:rPr>
        <w:t>Des</w:t>
      </w:r>
      <w:r w:rsidR="00825F51" w:rsidRPr="00B52F9C">
        <w:rPr>
          <w:rFonts w:ascii="Times New Roman" w:hAnsi="Times New Roman" w:cs="Times New Roman"/>
        </w:rPr>
        <w:t>pite the</w:t>
      </w:r>
      <w:r w:rsidR="00910492" w:rsidRPr="00B52F9C">
        <w:rPr>
          <w:rFonts w:ascii="Times New Roman" w:hAnsi="Times New Roman" w:cs="Times New Roman"/>
        </w:rPr>
        <w:t xml:space="preserve"> high</w:t>
      </w:r>
      <w:r w:rsidR="009F5555" w:rsidRPr="00B52F9C">
        <w:rPr>
          <w:rFonts w:ascii="Times New Roman" w:hAnsi="Times New Roman" w:cs="Times New Roman"/>
        </w:rPr>
        <w:t xml:space="preserve"> concentration</w:t>
      </w:r>
      <w:r w:rsidR="00923531">
        <w:rPr>
          <w:rFonts w:ascii="Times New Roman" w:hAnsi="Times New Roman" w:cs="Times New Roman"/>
        </w:rPr>
        <w:t xml:space="preserve">s employed in </w:t>
      </w:r>
      <w:r w:rsidR="007F4BBF">
        <w:rPr>
          <w:rFonts w:ascii="Times New Roman" w:hAnsi="Times New Roman" w:cs="Times New Roman"/>
        </w:rPr>
        <w:t>this</w:t>
      </w:r>
      <w:r w:rsidR="00923531">
        <w:rPr>
          <w:rFonts w:ascii="Times New Roman" w:hAnsi="Times New Roman" w:cs="Times New Roman"/>
        </w:rPr>
        <w:t xml:space="preserve"> study</w:t>
      </w:r>
      <w:r w:rsidR="00825F51" w:rsidRPr="00B52F9C">
        <w:rPr>
          <w:rFonts w:ascii="Times New Roman" w:hAnsi="Times New Roman" w:cs="Times New Roman"/>
        </w:rPr>
        <w:t>,</w:t>
      </w:r>
      <w:r w:rsidR="00910492" w:rsidRPr="00B52F9C">
        <w:rPr>
          <w:rFonts w:ascii="Times New Roman" w:hAnsi="Times New Roman" w:cs="Times New Roman"/>
        </w:rPr>
        <w:t xml:space="preserve"> EDTA </w:t>
      </w:r>
      <w:r w:rsidR="00427870">
        <w:rPr>
          <w:rFonts w:ascii="Times New Roman" w:hAnsi="Times New Roman" w:cs="Times New Roman"/>
        </w:rPr>
        <w:t>could only</w:t>
      </w:r>
      <w:r w:rsidR="009F5555" w:rsidRPr="00B52F9C">
        <w:rPr>
          <w:rFonts w:ascii="Times New Roman" w:hAnsi="Times New Roman" w:cs="Times New Roman"/>
        </w:rPr>
        <w:t xml:space="preserve"> </w:t>
      </w:r>
      <w:r w:rsidR="00910492" w:rsidRPr="00B52F9C">
        <w:rPr>
          <w:rFonts w:ascii="Times New Roman" w:hAnsi="Times New Roman" w:cs="Times New Roman"/>
        </w:rPr>
        <w:t xml:space="preserve">extract the </w:t>
      </w:r>
      <w:r w:rsidR="00B52F9C">
        <w:rPr>
          <w:rFonts w:ascii="Times New Roman" w:hAnsi="Times New Roman" w:cs="Times New Roman"/>
        </w:rPr>
        <w:t>lowest</w:t>
      </w:r>
      <w:r w:rsidR="00910492" w:rsidRPr="00B52F9C">
        <w:rPr>
          <w:rFonts w:ascii="Times New Roman" w:hAnsi="Times New Roman" w:cs="Times New Roman"/>
        </w:rPr>
        <w:t xml:space="preserve"> concentrations of the</w:t>
      </w:r>
      <w:r w:rsidR="00427870">
        <w:rPr>
          <w:rFonts w:ascii="Times New Roman" w:hAnsi="Times New Roman" w:cs="Times New Roman"/>
        </w:rPr>
        <w:t>se</w:t>
      </w:r>
      <w:r w:rsidR="00910492" w:rsidRPr="00B52F9C">
        <w:rPr>
          <w:rFonts w:ascii="Times New Roman" w:hAnsi="Times New Roman" w:cs="Times New Roman"/>
        </w:rPr>
        <w:t xml:space="preserve"> metals (Pb, Cd, Cr, Ni</w:t>
      </w:r>
      <w:r w:rsidR="00B52F9C">
        <w:rPr>
          <w:rFonts w:ascii="Times New Roman" w:hAnsi="Times New Roman" w:cs="Times New Roman"/>
        </w:rPr>
        <w:t>,</w:t>
      </w:r>
      <w:r w:rsidR="00910492" w:rsidRPr="00B52F9C">
        <w:rPr>
          <w:rFonts w:ascii="Times New Roman" w:hAnsi="Times New Roman" w:cs="Times New Roman"/>
        </w:rPr>
        <w:t xml:space="preserve"> and V) when compared to those of aqua regia and nitric-perchloric acids. This has highlighted the </w:t>
      </w:r>
      <w:r w:rsidR="00322101">
        <w:rPr>
          <w:rFonts w:ascii="Times New Roman" w:hAnsi="Times New Roman" w:cs="Times New Roman"/>
        </w:rPr>
        <w:t>limited effectiveness of EDTA in extracting certain</w:t>
      </w:r>
      <w:r w:rsidR="00910492" w:rsidRPr="00B52F9C">
        <w:rPr>
          <w:rFonts w:ascii="Times New Roman" w:hAnsi="Times New Roman" w:cs="Times New Roman"/>
        </w:rPr>
        <w:t xml:space="preserve"> metals from soil</w:t>
      </w:r>
      <w:r w:rsidR="00923531">
        <w:rPr>
          <w:rFonts w:ascii="Times New Roman" w:hAnsi="Times New Roman" w:cs="Times New Roman"/>
        </w:rPr>
        <w:t xml:space="preserve"> (</w:t>
      </w:r>
      <w:proofErr w:type="spellStart"/>
      <w:r w:rsidR="00910492" w:rsidRPr="00B52F9C">
        <w:rPr>
          <w:rFonts w:ascii="Times New Roman" w:hAnsi="Times New Roman" w:cs="Times New Roman"/>
        </w:rPr>
        <w:t>Tukura</w:t>
      </w:r>
      <w:proofErr w:type="spellEnd"/>
      <w:r w:rsidR="00910492" w:rsidRPr="00B52F9C">
        <w:rPr>
          <w:rFonts w:ascii="Times New Roman" w:hAnsi="Times New Roman" w:cs="Times New Roman"/>
        </w:rPr>
        <w:t xml:space="preserve"> et al.</w:t>
      </w:r>
      <w:r w:rsidR="00F41C1C">
        <w:rPr>
          <w:rFonts w:ascii="Times New Roman" w:hAnsi="Times New Roman" w:cs="Times New Roman"/>
        </w:rPr>
        <w:t>,</w:t>
      </w:r>
      <w:r w:rsidR="00910492" w:rsidRPr="00B52F9C">
        <w:rPr>
          <w:rFonts w:ascii="Times New Roman" w:hAnsi="Times New Roman" w:cs="Times New Roman"/>
        </w:rPr>
        <w:t xml:space="preserve"> 2013). </w:t>
      </w:r>
      <w:r w:rsidR="00923531">
        <w:rPr>
          <w:rFonts w:ascii="Times New Roman" w:hAnsi="Times New Roman" w:cs="Times New Roman"/>
        </w:rPr>
        <w:t>Si</w:t>
      </w:r>
      <w:r w:rsidR="0092346D">
        <w:rPr>
          <w:rFonts w:ascii="Times New Roman" w:hAnsi="Times New Roman" w:cs="Times New Roman"/>
        </w:rPr>
        <w:t>milar</w:t>
      </w:r>
      <w:r w:rsidR="00371DA6">
        <w:rPr>
          <w:rFonts w:ascii="Times New Roman" w:hAnsi="Times New Roman" w:cs="Times New Roman"/>
        </w:rPr>
        <w:t xml:space="preserve"> result</w:t>
      </w:r>
      <w:r w:rsidR="00923531">
        <w:rPr>
          <w:rFonts w:ascii="Times New Roman" w:hAnsi="Times New Roman" w:cs="Times New Roman"/>
        </w:rPr>
        <w:t xml:space="preserve">s </w:t>
      </w:r>
      <w:r w:rsidR="00322101">
        <w:rPr>
          <w:rFonts w:ascii="Times New Roman" w:hAnsi="Times New Roman" w:cs="Times New Roman"/>
        </w:rPr>
        <w:t>by Maturi et al. (2008)</w:t>
      </w:r>
      <w:r w:rsidR="00952746">
        <w:rPr>
          <w:rFonts w:ascii="Times New Roman" w:hAnsi="Times New Roman" w:cs="Times New Roman"/>
        </w:rPr>
        <w:t xml:space="preserve"> </w:t>
      </w:r>
      <w:r w:rsidR="00D0690F" w:rsidRPr="00952746">
        <w:rPr>
          <w:rFonts w:ascii="Times New Roman" w:hAnsi="Times New Roman" w:cs="Times New Roman"/>
        </w:rPr>
        <w:t>indicated</w:t>
      </w:r>
      <w:r w:rsidR="00322101">
        <w:rPr>
          <w:rFonts w:ascii="Times New Roman" w:hAnsi="Times New Roman" w:cs="Times New Roman"/>
        </w:rPr>
        <w:t xml:space="preserve"> that two chelating agents used (EDTA and DPTA) were ineffective at extracting Zn and Pb from </w:t>
      </w:r>
      <w:r w:rsidR="00371DA6" w:rsidRPr="00AF007D">
        <w:rPr>
          <w:rFonts w:ascii="Times New Roman" w:hAnsi="Times New Roman" w:cs="Times New Roman"/>
        </w:rPr>
        <w:t>soil</w:t>
      </w:r>
      <w:r w:rsidR="00371DA6">
        <w:rPr>
          <w:rFonts w:ascii="Times New Roman" w:hAnsi="Times New Roman" w:cs="Times New Roman"/>
        </w:rPr>
        <w:t xml:space="preserve">.  This was due to the </w:t>
      </w:r>
      <w:r w:rsidR="00371DA6" w:rsidRPr="00AF007D">
        <w:rPr>
          <w:rFonts w:ascii="Times New Roman" w:hAnsi="Times New Roman" w:cs="Times New Roman"/>
        </w:rPr>
        <w:t>presence of other metals</w:t>
      </w:r>
      <w:r w:rsidR="00371DA6">
        <w:rPr>
          <w:rFonts w:ascii="Times New Roman" w:hAnsi="Times New Roman" w:cs="Times New Roman"/>
        </w:rPr>
        <w:t>, which</w:t>
      </w:r>
      <w:r w:rsidR="00371DA6" w:rsidRPr="00AF007D">
        <w:rPr>
          <w:rFonts w:ascii="Times New Roman" w:hAnsi="Times New Roman" w:cs="Times New Roman"/>
        </w:rPr>
        <w:t xml:space="preserve"> affected the stability of zinc-chelate and lead chelate complexes. </w:t>
      </w:r>
      <w:r w:rsidR="00371DA6" w:rsidRPr="00952746">
        <w:rPr>
          <w:rFonts w:ascii="Times New Roman" w:hAnsi="Times New Roman" w:cs="Times New Roman"/>
        </w:rPr>
        <w:t>Another</w:t>
      </w:r>
      <w:r w:rsidR="00D0690F" w:rsidRPr="00952746">
        <w:rPr>
          <w:rFonts w:ascii="Times New Roman" w:hAnsi="Times New Roman" w:cs="Times New Roman"/>
        </w:rPr>
        <w:t xml:space="preserve"> </w:t>
      </w:r>
      <w:r w:rsidR="00491F94" w:rsidRPr="00952746">
        <w:rPr>
          <w:rFonts w:ascii="Times New Roman" w:hAnsi="Times New Roman" w:cs="Times New Roman"/>
        </w:rPr>
        <w:t>plausible</w:t>
      </w:r>
      <w:r w:rsidR="00371DA6" w:rsidRPr="00AF007D">
        <w:rPr>
          <w:rFonts w:ascii="Times New Roman" w:hAnsi="Times New Roman" w:cs="Times New Roman"/>
        </w:rPr>
        <w:t xml:space="preserve"> reason</w:t>
      </w:r>
      <w:r w:rsidR="00371DA6">
        <w:rPr>
          <w:rFonts w:ascii="Times New Roman" w:hAnsi="Times New Roman" w:cs="Times New Roman"/>
        </w:rPr>
        <w:t xml:space="preserve"> was</w:t>
      </w:r>
      <w:r w:rsidR="00371DA6" w:rsidRPr="00AF007D">
        <w:rPr>
          <w:rFonts w:ascii="Times New Roman" w:hAnsi="Times New Roman" w:cs="Times New Roman"/>
        </w:rPr>
        <w:t xml:space="preserve"> that the chelating </w:t>
      </w:r>
      <w:r w:rsidR="00371DA6" w:rsidRPr="00952746">
        <w:rPr>
          <w:rFonts w:ascii="Times New Roman" w:hAnsi="Times New Roman" w:cs="Times New Roman"/>
        </w:rPr>
        <w:t>agents formed</w:t>
      </w:r>
      <w:r w:rsidR="00371DA6" w:rsidRPr="00AF007D">
        <w:rPr>
          <w:rFonts w:ascii="Times New Roman" w:hAnsi="Times New Roman" w:cs="Times New Roman"/>
        </w:rPr>
        <w:t xml:space="preserve"> complexes with other non-target metals.  </w:t>
      </w:r>
    </w:p>
    <w:p w14:paraId="68040F6E" w14:textId="4C64D4A0" w:rsidR="00910492" w:rsidRDefault="00B52F9C" w:rsidP="00DE2722">
      <w:pPr>
        <w:spacing w:after="0" w:line="360" w:lineRule="auto"/>
        <w:ind w:firstLine="720"/>
        <w:jc w:val="both"/>
        <w:rPr>
          <w:rFonts w:ascii="Times New Roman" w:hAnsi="Times New Roman" w:cs="Times New Roman"/>
        </w:rPr>
      </w:pPr>
      <w:r w:rsidRPr="00A252C6">
        <w:rPr>
          <w:rFonts w:ascii="Times New Roman" w:hAnsi="Times New Roman" w:cs="Times New Roman"/>
          <w:color w:val="EE0000"/>
        </w:rPr>
        <w:t>In</w:t>
      </w:r>
      <w:r w:rsidR="00A37080" w:rsidRPr="00A252C6">
        <w:rPr>
          <w:rFonts w:ascii="Times New Roman" w:hAnsi="Times New Roman" w:cs="Times New Roman"/>
          <w:color w:val="EE0000"/>
        </w:rPr>
        <w:t xml:space="preserve"> other</w:t>
      </w:r>
      <w:r w:rsidRPr="00A252C6">
        <w:rPr>
          <w:rFonts w:ascii="Times New Roman" w:hAnsi="Times New Roman" w:cs="Times New Roman"/>
          <w:color w:val="EE0000"/>
        </w:rPr>
        <w:t xml:space="preserve"> research (</w:t>
      </w:r>
      <w:proofErr w:type="spellStart"/>
      <w:r w:rsidR="00910492" w:rsidRPr="00A252C6">
        <w:rPr>
          <w:rFonts w:ascii="Times New Roman" w:hAnsi="Times New Roman" w:cs="Times New Roman"/>
          <w:color w:val="EE0000"/>
        </w:rPr>
        <w:t>Elless</w:t>
      </w:r>
      <w:proofErr w:type="spellEnd"/>
      <w:r w:rsidR="00910492" w:rsidRPr="00A252C6">
        <w:rPr>
          <w:rFonts w:ascii="Times New Roman" w:hAnsi="Times New Roman" w:cs="Times New Roman"/>
          <w:color w:val="EE0000"/>
        </w:rPr>
        <w:t xml:space="preserve"> </w:t>
      </w:r>
      <w:r w:rsidRPr="00A252C6">
        <w:rPr>
          <w:rFonts w:ascii="Times New Roman" w:hAnsi="Times New Roman" w:cs="Times New Roman"/>
          <w:color w:val="EE0000"/>
        </w:rPr>
        <w:t>and</w:t>
      </w:r>
      <w:r w:rsidR="00910492" w:rsidRPr="00A252C6">
        <w:rPr>
          <w:rFonts w:ascii="Times New Roman" w:hAnsi="Times New Roman" w:cs="Times New Roman"/>
          <w:color w:val="EE0000"/>
        </w:rPr>
        <w:t xml:space="preserve"> Blaylock</w:t>
      </w:r>
      <w:r w:rsidR="00F41C1C" w:rsidRPr="00A252C6">
        <w:rPr>
          <w:rFonts w:ascii="Times New Roman" w:hAnsi="Times New Roman" w:cs="Times New Roman"/>
          <w:color w:val="EE0000"/>
        </w:rPr>
        <w:t>,</w:t>
      </w:r>
      <w:r w:rsidRPr="00A252C6">
        <w:rPr>
          <w:rFonts w:ascii="Times New Roman" w:hAnsi="Times New Roman" w:cs="Times New Roman"/>
          <w:color w:val="EE0000"/>
        </w:rPr>
        <w:t xml:space="preserve"> </w:t>
      </w:r>
      <w:r w:rsidR="00910492" w:rsidRPr="00A252C6">
        <w:rPr>
          <w:rFonts w:ascii="Times New Roman" w:hAnsi="Times New Roman" w:cs="Times New Roman"/>
          <w:color w:val="EE0000"/>
        </w:rPr>
        <w:t>2000</w:t>
      </w:r>
      <w:r w:rsidRPr="00A252C6">
        <w:rPr>
          <w:rFonts w:ascii="Times New Roman" w:hAnsi="Times New Roman" w:cs="Times New Roman"/>
          <w:color w:val="EE0000"/>
        </w:rPr>
        <w:t xml:space="preserve">; </w:t>
      </w:r>
      <w:r w:rsidR="00910492" w:rsidRPr="00A252C6">
        <w:rPr>
          <w:rFonts w:ascii="Times New Roman" w:hAnsi="Times New Roman" w:cs="Times New Roman"/>
          <w:color w:val="EE0000"/>
        </w:rPr>
        <w:t>Lee</w:t>
      </w:r>
      <w:r w:rsidR="00F41C1C" w:rsidRPr="00A252C6">
        <w:rPr>
          <w:rFonts w:ascii="Times New Roman" w:hAnsi="Times New Roman" w:cs="Times New Roman"/>
          <w:color w:val="EE0000"/>
        </w:rPr>
        <w:t xml:space="preserve"> and</w:t>
      </w:r>
      <w:r w:rsidR="00910492" w:rsidRPr="00A252C6">
        <w:rPr>
          <w:rFonts w:ascii="Times New Roman" w:hAnsi="Times New Roman" w:cs="Times New Roman"/>
          <w:color w:val="EE0000"/>
        </w:rPr>
        <w:t xml:space="preserve"> Kao</w:t>
      </w:r>
      <w:r w:rsidR="00F41C1C" w:rsidRPr="00A252C6">
        <w:rPr>
          <w:rFonts w:ascii="Times New Roman" w:hAnsi="Times New Roman" w:cs="Times New Roman"/>
          <w:color w:val="EE0000"/>
        </w:rPr>
        <w:t>,</w:t>
      </w:r>
      <w:r w:rsidRPr="00A252C6">
        <w:rPr>
          <w:rFonts w:ascii="Times New Roman" w:hAnsi="Times New Roman" w:cs="Times New Roman"/>
          <w:color w:val="EE0000"/>
        </w:rPr>
        <w:t xml:space="preserve"> </w:t>
      </w:r>
      <w:r w:rsidR="00910492" w:rsidRPr="00A252C6">
        <w:rPr>
          <w:rFonts w:ascii="Times New Roman" w:hAnsi="Times New Roman" w:cs="Times New Roman"/>
          <w:color w:val="EE0000"/>
        </w:rPr>
        <w:t>2004</w:t>
      </w:r>
      <w:r w:rsidRPr="00A252C6">
        <w:rPr>
          <w:rFonts w:ascii="Times New Roman" w:hAnsi="Times New Roman" w:cs="Times New Roman"/>
          <w:color w:val="EE0000"/>
        </w:rPr>
        <w:t xml:space="preserve">), </w:t>
      </w:r>
      <w:r w:rsidR="00910492" w:rsidRPr="00B52F9C">
        <w:rPr>
          <w:rFonts w:ascii="Times New Roman" w:hAnsi="Times New Roman" w:cs="Times New Roman"/>
        </w:rPr>
        <w:t xml:space="preserve">EDTA </w:t>
      </w:r>
      <w:r>
        <w:rPr>
          <w:rFonts w:ascii="Times New Roman" w:hAnsi="Times New Roman" w:cs="Times New Roman"/>
        </w:rPr>
        <w:t>was</w:t>
      </w:r>
      <w:r w:rsidR="00910492" w:rsidRPr="00B52F9C">
        <w:rPr>
          <w:rFonts w:ascii="Times New Roman" w:hAnsi="Times New Roman" w:cs="Times New Roman"/>
        </w:rPr>
        <w:t xml:space="preserve"> </w:t>
      </w:r>
      <w:r w:rsidR="00A37080">
        <w:rPr>
          <w:rFonts w:ascii="Times New Roman" w:hAnsi="Times New Roman" w:cs="Times New Roman"/>
        </w:rPr>
        <w:t xml:space="preserve">found </w:t>
      </w:r>
      <w:r w:rsidR="00322101">
        <w:rPr>
          <w:rFonts w:ascii="Times New Roman" w:hAnsi="Times New Roman" w:cs="Times New Roman"/>
        </w:rPr>
        <w:t xml:space="preserve">to be </w:t>
      </w:r>
      <w:r w:rsidR="00910492" w:rsidRPr="00B52F9C">
        <w:rPr>
          <w:rFonts w:ascii="Times New Roman" w:hAnsi="Times New Roman" w:cs="Times New Roman"/>
        </w:rPr>
        <w:t xml:space="preserve">more suitable for extracting </w:t>
      </w:r>
      <w:r>
        <w:rPr>
          <w:rFonts w:ascii="Times New Roman" w:hAnsi="Times New Roman" w:cs="Times New Roman"/>
        </w:rPr>
        <w:t xml:space="preserve">the </w:t>
      </w:r>
      <w:r w:rsidR="00E77E7F" w:rsidRPr="00B52F9C">
        <w:rPr>
          <w:rFonts w:ascii="Times New Roman" w:hAnsi="Times New Roman" w:cs="Times New Roman"/>
        </w:rPr>
        <w:t>exchangeable form</w:t>
      </w:r>
      <w:r>
        <w:rPr>
          <w:rFonts w:ascii="Times New Roman" w:hAnsi="Times New Roman" w:cs="Times New Roman"/>
        </w:rPr>
        <w:t>s</w:t>
      </w:r>
      <w:r w:rsidR="00E77E7F" w:rsidRPr="00B52F9C">
        <w:rPr>
          <w:rFonts w:ascii="Times New Roman" w:hAnsi="Times New Roman" w:cs="Times New Roman"/>
        </w:rPr>
        <w:t xml:space="preserve"> of Pb than immobile fractions</w:t>
      </w:r>
      <w:r>
        <w:rPr>
          <w:rFonts w:ascii="Times New Roman" w:hAnsi="Times New Roman" w:cs="Times New Roman"/>
        </w:rPr>
        <w:t>, i.e.,</w:t>
      </w:r>
      <w:r w:rsidR="007B08FC" w:rsidRPr="00B52F9C">
        <w:rPr>
          <w:rFonts w:ascii="Times New Roman" w:hAnsi="Times New Roman" w:cs="Times New Roman"/>
        </w:rPr>
        <w:t xml:space="preserve"> those</w:t>
      </w:r>
      <w:r w:rsidR="00E77E7F" w:rsidRPr="00B52F9C">
        <w:rPr>
          <w:rFonts w:ascii="Times New Roman" w:hAnsi="Times New Roman" w:cs="Times New Roman"/>
        </w:rPr>
        <w:t xml:space="preserve"> </w:t>
      </w:r>
      <w:r w:rsidR="00910492" w:rsidRPr="00B52F9C">
        <w:rPr>
          <w:rFonts w:ascii="Times New Roman" w:hAnsi="Times New Roman" w:cs="Times New Roman"/>
        </w:rPr>
        <w:t xml:space="preserve">attached to Fe-Mn oxides and </w:t>
      </w:r>
      <w:r w:rsidR="007B08FC" w:rsidRPr="00B52F9C">
        <w:rPr>
          <w:rFonts w:ascii="Times New Roman" w:hAnsi="Times New Roman" w:cs="Times New Roman"/>
        </w:rPr>
        <w:t>soil matrix (residual form)</w:t>
      </w:r>
      <w:r w:rsidR="00910492" w:rsidRPr="00B52F9C">
        <w:rPr>
          <w:rFonts w:ascii="Times New Roman" w:hAnsi="Times New Roman" w:cs="Times New Roman"/>
        </w:rPr>
        <w:t>. The soils</w:t>
      </w:r>
      <w:r>
        <w:rPr>
          <w:rFonts w:ascii="Times New Roman" w:hAnsi="Times New Roman" w:cs="Times New Roman"/>
        </w:rPr>
        <w:t xml:space="preserve"> in </w:t>
      </w:r>
      <w:r w:rsidR="006801C5">
        <w:rPr>
          <w:rFonts w:ascii="Times New Roman" w:hAnsi="Times New Roman" w:cs="Times New Roman"/>
        </w:rPr>
        <w:t xml:space="preserve">this </w:t>
      </w:r>
      <w:r>
        <w:rPr>
          <w:rFonts w:ascii="Times New Roman" w:hAnsi="Times New Roman" w:cs="Times New Roman"/>
        </w:rPr>
        <w:t>study</w:t>
      </w:r>
      <w:r w:rsidR="00910492" w:rsidRPr="00B52F9C">
        <w:rPr>
          <w:rFonts w:ascii="Times New Roman" w:hAnsi="Times New Roman" w:cs="Times New Roman"/>
        </w:rPr>
        <w:t xml:space="preserve"> have been reported to have high Fe contents (Udo et al.</w:t>
      </w:r>
      <w:r w:rsidR="00F41C1C">
        <w:rPr>
          <w:rFonts w:ascii="Times New Roman" w:hAnsi="Times New Roman" w:cs="Times New Roman"/>
        </w:rPr>
        <w:t>,</w:t>
      </w:r>
      <w:r w:rsidR="00910492" w:rsidRPr="00B52F9C">
        <w:rPr>
          <w:rFonts w:ascii="Times New Roman" w:hAnsi="Times New Roman" w:cs="Times New Roman"/>
        </w:rPr>
        <w:t xml:space="preserve"> 2008; Udo</w:t>
      </w:r>
      <w:r w:rsidR="003D4D51">
        <w:rPr>
          <w:rFonts w:ascii="Times New Roman" w:hAnsi="Times New Roman" w:cs="Times New Roman"/>
        </w:rPr>
        <w:t>h</w:t>
      </w:r>
      <w:r w:rsidR="00910492" w:rsidRPr="00B52F9C">
        <w:rPr>
          <w:rFonts w:ascii="Times New Roman" w:hAnsi="Times New Roman" w:cs="Times New Roman"/>
        </w:rPr>
        <w:t xml:space="preserve"> et al.</w:t>
      </w:r>
      <w:r w:rsidR="00F41C1C">
        <w:rPr>
          <w:rFonts w:ascii="Times New Roman" w:hAnsi="Times New Roman" w:cs="Times New Roman"/>
        </w:rPr>
        <w:t>,</w:t>
      </w:r>
      <w:r w:rsidR="00910492" w:rsidRPr="00B52F9C">
        <w:rPr>
          <w:rFonts w:ascii="Times New Roman" w:hAnsi="Times New Roman" w:cs="Times New Roman"/>
        </w:rPr>
        <w:t xml:space="preserve"> </w:t>
      </w:r>
      <w:r w:rsidR="003D4D51">
        <w:rPr>
          <w:rFonts w:ascii="Times New Roman" w:hAnsi="Times New Roman" w:cs="Times New Roman"/>
        </w:rPr>
        <w:t>2008</w:t>
      </w:r>
      <w:r w:rsidR="00910492" w:rsidRPr="003D4D51">
        <w:rPr>
          <w:rFonts w:ascii="Times New Roman" w:hAnsi="Times New Roman" w:cs="Times New Roman"/>
        </w:rPr>
        <w:t>;</w:t>
      </w:r>
      <w:r w:rsidR="00910492" w:rsidRPr="00B52F9C">
        <w:rPr>
          <w:rFonts w:ascii="Times New Roman" w:hAnsi="Times New Roman" w:cs="Times New Roman"/>
        </w:rPr>
        <w:t xml:space="preserve"> Ebong et al.</w:t>
      </w:r>
      <w:r w:rsidR="00F41C1C">
        <w:rPr>
          <w:rFonts w:ascii="Times New Roman" w:hAnsi="Times New Roman" w:cs="Times New Roman"/>
        </w:rPr>
        <w:t>,</w:t>
      </w:r>
      <w:r w:rsidR="00910492" w:rsidRPr="00B52F9C">
        <w:rPr>
          <w:rFonts w:ascii="Times New Roman" w:hAnsi="Times New Roman" w:cs="Times New Roman"/>
        </w:rPr>
        <w:t xml:space="preserve"> 2020)</w:t>
      </w:r>
      <w:r>
        <w:rPr>
          <w:rFonts w:ascii="Times New Roman" w:hAnsi="Times New Roman" w:cs="Times New Roman"/>
        </w:rPr>
        <w:t>,</w:t>
      </w:r>
      <w:r w:rsidR="00910492" w:rsidRPr="00B52F9C">
        <w:rPr>
          <w:rFonts w:ascii="Times New Roman" w:hAnsi="Times New Roman" w:cs="Times New Roman"/>
        </w:rPr>
        <w:t xml:space="preserve"> </w:t>
      </w:r>
      <w:r w:rsidR="00A37080">
        <w:rPr>
          <w:rFonts w:ascii="Times New Roman" w:hAnsi="Times New Roman" w:cs="Times New Roman"/>
        </w:rPr>
        <w:lastRenderedPageBreak/>
        <w:t xml:space="preserve">probably contributing </w:t>
      </w:r>
      <w:r w:rsidR="00910492" w:rsidRPr="00B52F9C">
        <w:rPr>
          <w:rFonts w:ascii="Times New Roman" w:hAnsi="Times New Roman" w:cs="Times New Roman"/>
        </w:rPr>
        <w:t xml:space="preserve">to high </w:t>
      </w:r>
      <w:r>
        <w:rPr>
          <w:rFonts w:ascii="Times New Roman" w:hAnsi="Times New Roman" w:cs="Times New Roman"/>
        </w:rPr>
        <w:t xml:space="preserve">concentrations of </w:t>
      </w:r>
      <w:r w:rsidR="00910492" w:rsidRPr="00B52F9C">
        <w:rPr>
          <w:rFonts w:ascii="Times New Roman" w:hAnsi="Times New Roman" w:cs="Times New Roman"/>
        </w:rPr>
        <w:t xml:space="preserve">Fe-Mn </w:t>
      </w:r>
      <w:r>
        <w:rPr>
          <w:rFonts w:ascii="Times New Roman" w:hAnsi="Times New Roman" w:cs="Times New Roman"/>
        </w:rPr>
        <w:t>oxides bound</w:t>
      </w:r>
      <w:r w:rsidR="00910492" w:rsidRPr="00B52F9C">
        <w:rPr>
          <w:rFonts w:ascii="Times New Roman" w:hAnsi="Times New Roman" w:cs="Times New Roman"/>
        </w:rPr>
        <w:t xml:space="preserve"> </w:t>
      </w:r>
      <w:r>
        <w:rPr>
          <w:rFonts w:ascii="Times New Roman" w:hAnsi="Times New Roman" w:cs="Times New Roman"/>
        </w:rPr>
        <w:t xml:space="preserve">to </w:t>
      </w:r>
      <w:r w:rsidR="00910492" w:rsidRPr="00B52F9C">
        <w:rPr>
          <w:rFonts w:ascii="Times New Roman" w:hAnsi="Times New Roman" w:cs="Times New Roman"/>
        </w:rPr>
        <w:t>Pb</w:t>
      </w:r>
      <w:r>
        <w:rPr>
          <w:rFonts w:ascii="Times New Roman" w:hAnsi="Times New Roman" w:cs="Times New Roman"/>
        </w:rPr>
        <w:t>,</w:t>
      </w:r>
      <w:r w:rsidR="00910492" w:rsidRPr="00B52F9C">
        <w:rPr>
          <w:rFonts w:ascii="Times New Roman" w:hAnsi="Times New Roman" w:cs="Times New Roman"/>
        </w:rPr>
        <w:t xml:space="preserve"> making </w:t>
      </w:r>
      <w:r>
        <w:rPr>
          <w:rFonts w:ascii="Times New Roman" w:hAnsi="Times New Roman" w:cs="Times New Roman"/>
        </w:rPr>
        <w:t>Pb</w:t>
      </w:r>
      <w:r w:rsidR="00910492" w:rsidRPr="00B52F9C">
        <w:rPr>
          <w:rFonts w:ascii="Times New Roman" w:hAnsi="Times New Roman" w:cs="Times New Roman"/>
        </w:rPr>
        <w:t xml:space="preserve"> less available for EDTA extraction.</w:t>
      </w:r>
      <w:r w:rsidR="00910492" w:rsidRPr="00484A81">
        <w:rPr>
          <w:rFonts w:ascii="Times New Roman" w:hAnsi="Times New Roman" w:cs="Times New Roman"/>
        </w:rPr>
        <w:t xml:space="preserve"> </w:t>
      </w:r>
    </w:p>
    <w:p w14:paraId="4C16379E" w14:textId="77777777" w:rsidR="00DF3FB1" w:rsidRDefault="00DF3FB1" w:rsidP="00DE2722">
      <w:pPr>
        <w:spacing w:after="0" w:line="360" w:lineRule="auto"/>
        <w:ind w:firstLine="720"/>
        <w:jc w:val="both"/>
        <w:rPr>
          <w:rFonts w:ascii="Times New Roman" w:hAnsi="Times New Roman" w:cs="Times New Roman"/>
        </w:rPr>
      </w:pPr>
    </w:p>
    <w:p w14:paraId="13372FE4" w14:textId="77777777" w:rsidR="00DF3FB1" w:rsidRDefault="00DF3FB1" w:rsidP="00DE2722">
      <w:pPr>
        <w:spacing w:after="0" w:line="360" w:lineRule="auto"/>
        <w:ind w:firstLine="720"/>
        <w:jc w:val="both"/>
        <w:rPr>
          <w:rFonts w:ascii="Times New Roman" w:hAnsi="Times New Roman" w:cs="Times New Roman"/>
        </w:rPr>
      </w:pPr>
    </w:p>
    <w:p w14:paraId="441F4CD8" w14:textId="12EF507D" w:rsidR="00E82AC2" w:rsidRDefault="00E82AC2" w:rsidP="00DE2722">
      <w:pPr>
        <w:spacing w:after="0" w:line="360" w:lineRule="auto"/>
        <w:ind w:firstLine="720"/>
        <w:jc w:val="both"/>
        <w:rPr>
          <w:rFonts w:ascii="Times New Roman" w:hAnsi="Times New Roman" w:cs="Times New Roman"/>
          <w:b/>
          <w:bCs/>
          <w:color w:val="EE0000"/>
        </w:rPr>
      </w:pPr>
      <w:r w:rsidRPr="00C314B6">
        <w:rPr>
          <w:rFonts w:ascii="Times New Roman" w:hAnsi="Times New Roman" w:cs="Times New Roman"/>
          <w:b/>
          <w:bCs/>
          <w:color w:val="EE0000"/>
        </w:rPr>
        <w:t>Comparison of extracted heavy-metal concentrations with international soil quality guideline values (MEF, 2007)</w:t>
      </w:r>
    </w:p>
    <w:p w14:paraId="04D82976" w14:textId="05EC37E8" w:rsidR="00AF007D" w:rsidRDefault="00CB69A7" w:rsidP="00DE2722">
      <w:pPr>
        <w:spacing w:after="0" w:line="360" w:lineRule="auto"/>
        <w:ind w:firstLine="720"/>
        <w:jc w:val="both"/>
        <w:rPr>
          <w:rFonts w:ascii="Times New Roman" w:hAnsi="Times New Roman" w:cs="Times New Roman"/>
        </w:rPr>
      </w:pPr>
      <w:r>
        <w:rPr>
          <w:rFonts w:ascii="Times New Roman" w:hAnsi="Times New Roman" w:cs="Times New Roman"/>
        </w:rPr>
        <w:t>Table 2</w:t>
      </w:r>
      <w:r w:rsidR="00AF007D" w:rsidRPr="00AF007D">
        <w:rPr>
          <w:rFonts w:ascii="Times New Roman" w:hAnsi="Times New Roman" w:cs="Times New Roman"/>
        </w:rPr>
        <w:t xml:space="preserve"> compare</w:t>
      </w:r>
      <w:r w:rsidR="006801C5">
        <w:rPr>
          <w:rFonts w:ascii="Times New Roman" w:hAnsi="Times New Roman" w:cs="Times New Roman"/>
        </w:rPr>
        <w:t>d</w:t>
      </w:r>
      <w:r w:rsidR="00AF007D" w:rsidRPr="00AF007D">
        <w:rPr>
          <w:rFonts w:ascii="Times New Roman" w:hAnsi="Times New Roman" w:cs="Times New Roman"/>
        </w:rPr>
        <w:t xml:space="preserve"> the concentrations of the extracted heavy metals with </w:t>
      </w:r>
      <w:r w:rsidR="00322101">
        <w:rPr>
          <w:rFonts w:ascii="Times New Roman" w:hAnsi="Times New Roman" w:cs="Times New Roman"/>
        </w:rPr>
        <w:t>the threshold values established by the 2007 Ministry of the Environment, Finland (MEF), for assessing</w:t>
      </w:r>
      <w:r w:rsidR="00C11216" w:rsidRPr="00CB6FDB">
        <w:rPr>
          <w:rFonts w:ascii="Times New Roman" w:hAnsi="Times New Roman" w:cs="Times New Roman"/>
        </w:rPr>
        <w:t xml:space="preserve"> soil contamination and remediation needs.</w:t>
      </w:r>
    </w:p>
    <w:p w14:paraId="4C483B65" w14:textId="77777777" w:rsidR="00952746" w:rsidRDefault="00952746" w:rsidP="00DE2722">
      <w:pPr>
        <w:spacing w:after="0" w:line="360" w:lineRule="auto"/>
        <w:ind w:firstLine="720"/>
        <w:jc w:val="both"/>
        <w:rPr>
          <w:rFonts w:ascii="Times New Roman" w:hAnsi="Times New Roman" w:cs="Times New Roman"/>
        </w:rPr>
      </w:pPr>
    </w:p>
    <w:p w14:paraId="244A2196" w14:textId="77777777" w:rsidR="00952746" w:rsidRPr="00484A81" w:rsidRDefault="00952746" w:rsidP="00952746">
      <w:pPr>
        <w:jc w:val="both"/>
        <w:rPr>
          <w:rFonts w:ascii="Times New Roman" w:hAnsi="Times New Roman" w:cs="Times New Roman"/>
          <w:sz w:val="20"/>
          <w:szCs w:val="20"/>
        </w:rPr>
      </w:pPr>
      <w:r>
        <w:rPr>
          <w:rFonts w:ascii="Times New Roman" w:hAnsi="Times New Roman" w:cs="Times New Roman"/>
          <w:b/>
          <w:sz w:val="20"/>
          <w:szCs w:val="20"/>
        </w:rPr>
        <w:t>Table 2</w:t>
      </w:r>
      <w:r w:rsidRPr="00484A81">
        <w:rPr>
          <w:rFonts w:ascii="Times New Roman" w:hAnsi="Times New Roman" w:cs="Times New Roman"/>
          <w:b/>
          <w:sz w:val="20"/>
          <w:szCs w:val="20"/>
        </w:rPr>
        <w:t>:</w:t>
      </w:r>
      <w:r w:rsidRPr="008304A2">
        <w:rPr>
          <w:rFonts w:ascii="Times New Roman" w:hAnsi="Times New Roman" w:cs="Times New Roman"/>
          <w:bCs/>
          <w:sz w:val="20"/>
          <w:szCs w:val="20"/>
        </w:rPr>
        <w:t xml:space="preserve"> </w:t>
      </w:r>
      <w:r>
        <w:rPr>
          <w:rFonts w:ascii="Times New Roman" w:hAnsi="Times New Roman" w:cs="Times New Roman"/>
          <w:bCs/>
          <w:sz w:val="20"/>
          <w:szCs w:val="20"/>
        </w:rPr>
        <w:t>Regulatory guideline</w:t>
      </w:r>
      <w:r w:rsidRPr="008304A2">
        <w:rPr>
          <w:rFonts w:ascii="Times New Roman" w:hAnsi="Times New Roman" w:cs="Times New Roman"/>
          <w:bCs/>
          <w:kern w:val="0"/>
          <w:sz w:val="20"/>
          <w:szCs w:val="20"/>
          <w14:ligatures w14:val="none"/>
        </w:rPr>
        <w:t xml:space="preserve"> values of heavy metals compared with </w:t>
      </w:r>
      <w:r>
        <w:rPr>
          <w:rFonts w:ascii="Times New Roman" w:hAnsi="Times New Roman" w:cs="Times New Roman"/>
          <w:bCs/>
          <w:kern w:val="0"/>
          <w:sz w:val="20"/>
          <w:szCs w:val="20"/>
          <w14:ligatures w14:val="none"/>
        </w:rPr>
        <w:t>those</w:t>
      </w:r>
      <w:r w:rsidRPr="008304A2">
        <w:rPr>
          <w:rFonts w:ascii="Times New Roman" w:hAnsi="Times New Roman" w:cs="Times New Roman"/>
          <w:bCs/>
          <w:kern w:val="0"/>
          <w:sz w:val="20"/>
          <w:szCs w:val="20"/>
          <w14:ligatures w14:val="none"/>
        </w:rPr>
        <w:t xml:space="preserve"> obtained with different extractants</w:t>
      </w:r>
      <w:r>
        <w:rPr>
          <w:rFonts w:ascii="Times New Roman" w:hAnsi="Times New Roman" w:cs="Times New Roman"/>
          <w:bCs/>
          <w:kern w:val="0"/>
          <w:sz w:val="20"/>
          <w:szCs w:val="20"/>
          <w14:ligatures w14:val="none"/>
        </w:rPr>
        <w:t xml:space="preserve">. </w:t>
      </w:r>
    </w:p>
    <w:tbl>
      <w:tblPr>
        <w:tblStyle w:val="TableGrid"/>
        <w:tblW w:w="10785" w:type="dxa"/>
        <w:tblInd w:w="-176" w:type="dxa"/>
        <w:tblLayout w:type="fixed"/>
        <w:tblLook w:val="04A0" w:firstRow="1" w:lastRow="0" w:firstColumn="1" w:lastColumn="0" w:noHBand="0" w:noVBand="1"/>
      </w:tblPr>
      <w:tblGrid>
        <w:gridCol w:w="1184"/>
        <w:gridCol w:w="1015"/>
        <w:gridCol w:w="1047"/>
        <w:gridCol w:w="942"/>
        <w:gridCol w:w="942"/>
        <w:gridCol w:w="837"/>
        <w:gridCol w:w="1048"/>
        <w:gridCol w:w="837"/>
        <w:gridCol w:w="1048"/>
        <w:gridCol w:w="837"/>
        <w:gridCol w:w="1048"/>
      </w:tblGrid>
      <w:tr w:rsidR="00952746" w:rsidRPr="00484A81" w14:paraId="28C05284" w14:textId="77777777" w:rsidTr="00F03082">
        <w:trPr>
          <w:trHeight w:val="666"/>
        </w:trPr>
        <w:tc>
          <w:tcPr>
            <w:tcW w:w="1184" w:type="dxa"/>
            <w:vMerge w:val="restart"/>
          </w:tcPr>
          <w:p w14:paraId="4AF72D24" w14:textId="77777777" w:rsidR="00952746" w:rsidRPr="008304A2" w:rsidRDefault="00952746" w:rsidP="006C2014">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Heavy metal</w:t>
            </w:r>
          </w:p>
        </w:tc>
        <w:tc>
          <w:tcPr>
            <w:tcW w:w="1015" w:type="dxa"/>
            <w:vMerge w:val="restart"/>
          </w:tcPr>
          <w:p w14:paraId="078B9A05" w14:textId="77777777" w:rsidR="00952746" w:rsidRPr="008304A2" w:rsidRDefault="00952746" w:rsidP="006C2014">
            <w:pPr>
              <w:jc w:val="center"/>
              <w:rPr>
                <w:rFonts w:ascii="Times New Roman" w:eastAsia="Calibri" w:hAnsi="Times New Roman" w:cs="Times New Roman"/>
                <w:b/>
                <w:sz w:val="18"/>
                <w:szCs w:val="18"/>
              </w:rPr>
            </w:pPr>
          </w:p>
          <w:p w14:paraId="11A0606D" w14:textId="77777777" w:rsidR="00952746" w:rsidRPr="008304A2" w:rsidRDefault="00952746" w:rsidP="006C2014">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NC (a)</w:t>
            </w:r>
            <w:r w:rsidRPr="008304A2">
              <w:rPr>
                <w:rFonts w:ascii="Times New Roman" w:eastAsia="Calibri" w:hAnsi="Times New Roman" w:cs="Times New Roman"/>
                <w:b/>
                <w:sz w:val="18"/>
                <w:szCs w:val="18"/>
              </w:rPr>
              <w:br/>
              <w:t>(mg/kg)</w:t>
            </w:r>
          </w:p>
        </w:tc>
        <w:tc>
          <w:tcPr>
            <w:tcW w:w="1047" w:type="dxa"/>
            <w:vMerge w:val="restart"/>
          </w:tcPr>
          <w:p w14:paraId="509FE853" w14:textId="77777777" w:rsidR="00952746" w:rsidRPr="008304A2" w:rsidRDefault="00952746" w:rsidP="006C2014">
            <w:pPr>
              <w:jc w:val="center"/>
              <w:rPr>
                <w:rFonts w:ascii="Times New Roman" w:eastAsia="Calibri" w:hAnsi="Times New Roman" w:cs="Times New Roman"/>
                <w:b/>
                <w:sz w:val="18"/>
                <w:szCs w:val="18"/>
              </w:rPr>
            </w:pPr>
          </w:p>
          <w:p w14:paraId="21A090DF" w14:textId="77777777" w:rsidR="00952746" w:rsidRPr="008304A2" w:rsidRDefault="00952746" w:rsidP="006C2014">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TV</w:t>
            </w:r>
          </w:p>
          <w:p w14:paraId="27E270E3" w14:textId="77777777" w:rsidR="00952746" w:rsidRPr="008304A2" w:rsidRDefault="00952746" w:rsidP="006C2014">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(mg/kg) (a)</w:t>
            </w:r>
          </w:p>
        </w:tc>
        <w:tc>
          <w:tcPr>
            <w:tcW w:w="942" w:type="dxa"/>
            <w:vMerge w:val="restart"/>
          </w:tcPr>
          <w:p w14:paraId="35117EF2" w14:textId="77777777" w:rsidR="00952746" w:rsidRPr="008304A2" w:rsidRDefault="00952746" w:rsidP="006C2014">
            <w:pPr>
              <w:jc w:val="center"/>
              <w:rPr>
                <w:rFonts w:ascii="Times New Roman" w:eastAsia="Calibri" w:hAnsi="Times New Roman" w:cs="Times New Roman"/>
                <w:b/>
                <w:sz w:val="18"/>
                <w:szCs w:val="18"/>
              </w:rPr>
            </w:pPr>
          </w:p>
          <w:p w14:paraId="7B3FD284" w14:textId="77777777" w:rsidR="00952746" w:rsidRPr="008304A2" w:rsidRDefault="00952746" w:rsidP="006C2014">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L</w:t>
            </w:r>
            <w:r w:rsidRPr="008304A2">
              <w:rPr>
                <w:rFonts w:ascii="Times New Roman" w:eastAsia="Calibri" w:hAnsi="Times New Roman" w:cs="Times New Roman"/>
                <w:b/>
                <w:sz w:val="18"/>
                <w:szCs w:val="18"/>
              </w:rPr>
              <w:br/>
              <w:t>(a)</w:t>
            </w:r>
          </w:p>
        </w:tc>
        <w:tc>
          <w:tcPr>
            <w:tcW w:w="942" w:type="dxa"/>
            <w:vMerge w:val="restart"/>
          </w:tcPr>
          <w:p w14:paraId="5A7C1287" w14:textId="77777777" w:rsidR="00952746" w:rsidRPr="008304A2" w:rsidRDefault="00952746" w:rsidP="006C2014">
            <w:pPr>
              <w:jc w:val="center"/>
              <w:rPr>
                <w:rFonts w:ascii="Times New Roman" w:eastAsia="Calibri" w:hAnsi="Times New Roman" w:cs="Times New Roman"/>
                <w:b/>
                <w:sz w:val="18"/>
                <w:szCs w:val="18"/>
              </w:rPr>
            </w:pPr>
          </w:p>
          <w:p w14:paraId="64DFB98E" w14:textId="77777777" w:rsidR="00952746" w:rsidRPr="008304A2" w:rsidRDefault="00952746" w:rsidP="006C2014">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H</w:t>
            </w:r>
            <w:r w:rsidRPr="008304A2">
              <w:rPr>
                <w:rFonts w:ascii="Times New Roman" w:eastAsia="Calibri" w:hAnsi="Times New Roman" w:cs="Times New Roman"/>
                <w:b/>
                <w:sz w:val="18"/>
                <w:szCs w:val="18"/>
              </w:rPr>
              <w:br/>
              <w:t xml:space="preserve"> (a)</w:t>
            </w:r>
          </w:p>
        </w:tc>
        <w:tc>
          <w:tcPr>
            <w:tcW w:w="1885" w:type="dxa"/>
            <w:gridSpan w:val="2"/>
          </w:tcPr>
          <w:p w14:paraId="75DE67BB" w14:textId="77777777" w:rsidR="00952746" w:rsidRPr="008304A2" w:rsidRDefault="00952746" w:rsidP="006C2014">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AR</w:t>
            </w:r>
          </w:p>
        </w:tc>
        <w:tc>
          <w:tcPr>
            <w:tcW w:w="1885" w:type="dxa"/>
            <w:gridSpan w:val="2"/>
          </w:tcPr>
          <w:p w14:paraId="703E6765" w14:textId="77777777" w:rsidR="00952746" w:rsidRPr="008304A2" w:rsidRDefault="00952746" w:rsidP="006C2014">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NP</w:t>
            </w:r>
          </w:p>
        </w:tc>
        <w:tc>
          <w:tcPr>
            <w:tcW w:w="1885" w:type="dxa"/>
            <w:gridSpan w:val="2"/>
          </w:tcPr>
          <w:p w14:paraId="25116E47" w14:textId="77777777" w:rsidR="00952746" w:rsidRPr="008304A2" w:rsidRDefault="00952746" w:rsidP="006C2014">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EDTA</w:t>
            </w:r>
          </w:p>
        </w:tc>
      </w:tr>
      <w:tr w:rsidR="00952746" w:rsidRPr="00484A81" w14:paraId="00484705" w14:textId="77777777" w:rsidTr="00F03082">
        <w:trPr>
          <w:trHeight w:val="458"/>
        </w:trPr>
        <w:tc>
          <w:tcPr>
            <w:tcW w:w="1184" w:type="dxa"/>
            <w:vMerge/>
          </w:tcPr>
          <w:p w14:paraId="752A58AF" w14:textId="77777777" w:rsidR="00952746" w:rsidRPr="008304A2" w:rsidRDefault="00952746" w:rsidP="006C2014">
            <w:pPr>
              <w:jc w:val="center"/>
              <w:rPr>
                <w:rFonts w:ascii="Times New Roman" w:eastAsia="Calibri" w:hAnsi="Times New Roman" w:cs="Times New Roman"/>
                <w:b/>
                <w:sz w:val="18"/>
                <w:szCs w:val="18"/>
              </w:rPr>
            </w:pPr>
          </w:p>
        </w:tc>
        <w:tc>
          <w:tcPr>
            <w:tcW w:w="1015" w:type="dxa"/>
            <w:vMerge/>
          </w:tcPr>
          <w:p w14:paraId="74991D65" w14:textId="77777777" w:rsidR="00952746" w:rsidRPr="008304A2" w:rsidRDefault="00952746" w:rsidP="006C2014">
            <w:pPr>
              <w:jc w:val="center"/>
              <w:rPr>
                <w:rFonts w:ascii="Times New Roman" w:eastAsia="Calibri" w:hAnsi="Times New Roman" w:cs="Times New Roman"/>
                <w:b/>
                <w:sz w:val="18"/>
                <w:szCs w:val="18"/>
              </w:rPr>
            </w:pPr>
          </w:p>
        </w:tc>
        <w:tc>
          <w:tcPr>
            <w:tcW w:w="1047" w:type="dxa"/>
            <w:vMerge/>
          </w:tcPr>
          <w:p w14:paraId="31099438" w14:textId="77777777" w:rsidR="00952746" w:rsidRPr="008304A2" w:rsidRDefault="00952746" w:rsidP="006C2014">
            <w:pPr>
              <w:jc w:val="center"/>
              <w:rPr>
                <w:rFonts w:ascii="Times New Roman" w:eastAsia="Calibri" w:hAnsi="Times New Roman" w:cs="Times New Roman"/>
                <w:b/>
                <w:sz w:val="18"/>
                <w:szCs w:val="18"/>
              </w:rPr>
            </w:pPr>
          </w:p>
        </w:tc>
        <w:tc>
          <w:tcPr>
            <w:tcW w:w="942" w:type="dxa"/>
            <w:vMerge/>
          </w:tcPr>
          <w:p w14:paraId="5787EACE" w14:textId="77777777" w:rsidR="00952746" w:rsidRPr="008304A2" w:rsidRDefault="00952746" w:rsidP="006C2014">
            <w:pPr>
              <w:jc w:val="center"/>
              <w:rPr>
                <w:rFonts w:ascii="Times New Roman" w:eastAsia="Calibri" w:hAnsi="Times New Roman" w:cs="Times New Roman"/>
                <w:b/>
                <w:sz w:val="18"/>
                <w:szCs w:val="18"/>
              </w:rPr>
            </w:pPr>
          </w:p>
        </w:tc>
        <w:tc>
          <w:tcPr>
            <w:tcW w:w="942" w:type="dxa"/>
            <w:vMerge/>
          </w:tcPr>
          <w:p w14:paraId="1447BF19" w14:textId="77777777" w:rsidR="00952746" w:rsidRPr="008304A2" w:rsidRDefault="00952746" w:rsidP="006C2014">
            <w:pPr>
              <w:jc w:val="center"/>
              <w:rPr>
                <w:rFonts w:ascii="Times New Roman" w:eastAsia="Calibri" w:hAnsi="Times New Roman" w:cs="Times New Roman"/>
                <w:b/>
                <w:sz w:val="18"/>
                <w:szCs w:val="18"/>
              </w:rPr>
            </w:pPr>
          </w:p>
        </w:tc>
        <w:tc>
          <w:tcPr>
            <w:tcW w:w="837" w:type="dxa"/>
          </w:tcPr>
          <w:p w14:paraId="1F7AE8E4" w14:textId="77777777" w:rsidR="00952746" w:rsidRPr="008304A2" w:rsidRDefault="00952746" w:rsidP="006C2014">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D</w:t>
            </w:r>
            <w:r w:rsidRPr="008304A2">
              <w:rPr>
                <w:rFonts w:ascii="Times New Roman" w:eastAsia="Calibri" w:hAnsi="Times New Roman" w:cs="Times New Roman"/>
                <w:b/>
                <w:sz w:val="18"/>
                <w:szCs w:val="18"/>
              </w:rPr>
              <w:br/>
              <w:t>(mg/kg)</w:t>
            </w:r>
          </w:p>
        </w:tc>
        <w:tc>
          <w:tcPr>
            <w:tcW w:w="1048" w:type="dxa"/>
          </w:tcPr>
          <w:p w14:paraId="49453F41" w14:textId="77777777" w:rsidR="00952746" w:rsidRPr="008304A2" w:rsidRDefault="00952746" w:rsidP="006C2014">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AR - H (%)</w:t>
            </w:r>
          </w:p>
        </w:tc>
        <w:tc>
          <w:tcPr>
            <w:tcW w:w="837" w:type="dxa"/>
          </w:tcPr>
          <w:p w14:paraId="009884F2" w14:textId="77777777" w:rsidR="00952746" w:rsidRPr="008304A2" w:rsidRDefault="00952746" w:rsidP="006C2014">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D</w:t>
            </w:r>
            <w:r w:rsidRPr="008304A2">
              <w:rPr>
                <w:rFonts w:ascii="Times New Roman" w:eastAsia="Calibri" w:hAnsi="Times New Roman" w:cs="Times New Roman"/>
                <w:b/>
                <w:sz w:val="18"/>
                <w:szCs w:val="18"/>
              </w:rPr>
              <w:br/>
              <w:t>(mg/kg)</w:t>
            </w:r>
          </w:p>
        </w:tc>
        <w:tc>
          <w:tcPr>
            <w:tcW w:w="1048" w:type="dxa"/>
          </w:tcPr>
          <w:p w14:paraId="7630F3B4" w14:textId="77777777" w:rsidR="00952746" w:rsidRPr="008304A2" w:rsidRDefault="00952746" w:rsidP="006C2014">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NP - H (%)</w:t>
            </w:r>
          </w:p>
        </w:tc>
        <w:tc>
          <w:tcPr>
            <w:tcW w:w="837" w:type="dxa"/>
          </w:tcPr>
          <w:p w14:paraId="4F023EA5" w14:textId="77777777" w:rsidR="00952746" w:rsidRPr="008304A2" w:rsidRDefault="00952746" w:rsidP="006C2014">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D</w:t>
            </w:r>
            <w:r w:rsidRPr="008304A2">
              <w:rPr>
                <w:rFonts w:ascii="Times New Roman" w:eastAsia="Calibri" w:hAnsi="Times New Roman" w:cs="Times New Roman"/>
                <w:b/>
                <w:sz w:val="18"/>
                <w:szCs w:val="18"/>
              </w:rPr>
              <w:br/>
              <w:t>(mg/kg)</w:t>
            </w:r>
          </w:p>
        </w:tc>
        <w:tc>
          <w:tcPr>
            <w:tcW w:w="1048" w:type="dxa"/>
          </w:tcPr>
          <w:p w14:paraId="242A27DE" w14:textId="77777777" w:rsidR="00952746" w:rsidRPr="008304A2" w:rsidRDefault="00952746" w:rsidP="006C2014">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EDTA - H (%)</w:t>
            </w:r>
          </w:p>
        </w:tc>
      </w:tr>
      <w:tr w:rsidR="00952746" w:rsidRPr="00484A81" w14:paraId="4DC69E6B" w14:textId="77777777" w:rsidTr="00F03082">
        <w:trPr>
          <w:trHeight w:val="248"/>
        </w:trPr>
        <w:tc>
          <w:tcPr>
            <w:tcW w:w="1184" w:type="dxa"/>
          </w:tcPr>
          <w:p w14:paraId="6FD93659" w14:textId="77777777" w:rsidR="00952746" w:rsidRPr="008304A2" w:rsidRDefault="00952746" w:rsidP="006C2014">
            <w:pPr>
              <w:jc w:val="center"/>
              <w:rPr>
                <w:rFonts w:ascii="Times New Roman" w:eastAsia="Calibri" w:hAnsi="Times New Roman" w:cs="Times New Roman"/>
                <w:bCs/>
                <w:sz w:val="18"/>
                <w:szCs w:val="18"/>
              </w:rPr>
            </w:pPr>
            <w:r w:rsidRPr="008304A2">
              <w:rPr>
                <w:rFonts w:ascii="Times New Roman" w:eastAsia="Calibri" w:hAnsi="Times New Roman" w:cs="Times New Roman"/>
                <w:bCs/>
                <w:sz w:val="18"/>
                <w:szCs w:val="18"/>
              </w:rPr>
              <w:t>Lead</w:t>
            </w:r>
          </w:p>
        </w:tc>
        <w:tc>
          <w:tcPr>
            <w:tcW w:w="1015" w:type="dxa"/>
          </w:tcPr>
          <w:p w14:paraId="7B06E2A0"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1-5</w:t>
            </w:r>
          </w:p>
        </w:tc>
        <w:tc>
          <w:tcPr>
            <w:tcW w:w="1047" w:type="dxa"/>
          </w:tcPr>
          <w:p w14:paraId="52310ABC"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60.0</w:t>
            </w:r>
          </w:p>
        </w:tc>
        <w:tc>
          <w:tcPr>
            <w:tcW w:w="942" w:type="dxa"/>
          </w:tcPr>
          <w:p w14:paraId="3E75BCD1"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200(t)</w:t>
            </w:r>
          </w:p>
        </w:tc>
        <w:tc>
          <w:tcPr>
            <w:tcW w:w="942" w:type="dxa"/>
          </w:tcPr>
          <w:p w14:paraId="45D974B1"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750.0 (e)</w:t>
            </w:r>
          </w:p>
        </w:tc>
        <w:tc>
          <w:tcPr>
            <w:tcW w:w="837" w:type="dxa"/>
          </w:tcPr>
          <w:p w14:paraId="425E912D"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1534.0</w:t>
            </w:r>
          </w:p>
        </w:tc>
        <w:tc>
          <w:tcPr>
            <w:tcW w:w="1048" w:type="dxa"/>
          </w:tcPr>
          <w:p w14:paraId="40F4543F"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667</w:t>
            </w:r>
          </w:p>
        </w:tc>
        <w:tc>
          <w:tcPr>
            <w:tcW w:w="837" w:type="dxa"/>
          </w:tcPr>
          <w:p w14:paraId="7850DA1D"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1419.0</w:t>
            </w:r>
          </w:p>
        </w:tc>
        <w:tc>
          <w:tcPr>
            <w:tcW w:w="1048" w:type="dxa"/>
          </w:tcPr>
          <w:p w14:paraId="50CC7395"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609.5</w:t>
            </w:r>
          </w:p>
        </w:tc>
        <w:tc>
          <w:tcPr>
            <w:tcW w:w="837" w:type="dxa"/>
          </w:tcPr>
          <w:p w14:paraId="4E7B0E71"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1192.0</w:t>
            </w:r>
          </w:p>
        </w:tc>
        <w:tc>
          <w:tcPr>
            <w:tcW w:w="1048" w:type="dxa"/>
          </w:tcPr>
          <w:p w14:paraId="61E5F3CB"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496</w:t>
            </w:r>
          </w:p>
        </w:tc>
      </w:tr>
      <w:tr w:rsidR="00952746" w:rsidRPr="00484A81" w14:paraId="775D406E" w14:textId="77777777" w:rsidTr="00F03082">
        <w:trPr>
          <w:trHeight w:val="248"/>
        </w:trPr>
        <w:tc>
          <w:tcPr>
            <w:tcW w:w="1184" w:type="dxa"/>
          </w:tcPr>
          <w:p w14:paraId="57B84962" w14:textId="77777777" w:rsidR="00952746" w:rsidRPr="008304A2" w:rsidRDefault="00952746" w:rsidP="006C2014">
            <w:pPr>
              <w:jc w:val="center"/>
              <w:rPr>
                <w:rFonts w:ascii="Times New Roman" w:eastAsia="Calibri" w:hAnsi="Times New Roman" w:cs="Times New Roman"/>
                <w:bCs/>
                <w:sz w:val="18"/>
                <w:szCs w:val="18"/>
              </w:rPr>
            </w:pPr>
            <w:r w:rsidRPr="008304A2">
              <w:rPr>
                <w:rFonts w:ascii="Times New Roman" w:eastAsia="Calibri" w:hAnsi="Times New Roman" w:cs="Times New Roman"/>
                <w:bCs/>
                <w:sz w:val="18"/>
                <w:szCs w:val="18"/>
              </w:rPr>
              <w:t>Cadmium</w:t>
            </w:r>
          </w:p>
        </w:tc>
        <w:tc>
          <w:tcPr>
            <w:tcW w:w="1015" w:type="dxa"/>
          </w:tcPr>
          <w:p w14:paraId="53E41EA0"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0.01-0.15</w:t>
            </w:r>
          </w:p>
        </w:tc>
        <w:tc>
          <w:tcPr>
            <w:tcW w:w="1047" w:type="dxa"/>
          </w:tcPr>
          <w:p w14:paraId="7177BAC9"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1.0</w:t>
            </w:r>
          </w:p>
        </w:tc>
        <w:tc>
          <w:tcPr>
            <w:tcW w:w="942" w:type="dxa"/>
          </w:tcPr>
          <w:p w14:paraId="1945A8FB"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10</w:t>
            </w:r>
          </w:p>
        </w:tc>
        <w:tc>
          <w:tcPr>
            <w:tcW w:w="942" w:type="dxa"/>
          </w:tcPr>
          <w:p w14:paraId="207077AF"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10.0 (e)</w:t>
            </w:r>
          </w:p>
        </w:tc>
        <w:tc>
          <w:tcPr>
            <w:tcW w:w="837" w:type="dxa"/>
          </w:tcPr>
          <w:p w14:paraId="15AC2787"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82.9</w:t>
            </w:r>
          </w:p>
        </w:tc>
        <w:tc>
          <w:tcPr>
            <w:tcW w:w="1048" w:type="dxa"/>
          </w:tcPr>
          <w:p w14:paraId="08752D4E"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729</w:t>
            </w:r>
          </w:p>
        </w:tc>
        <w:tc>
          <w:tcPr>
            <w:tcW w:w="837" w:type="dxa"/>
          </w:tcPr>
          <w:p w14:paraId="1257B2D9"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56.9</w:t>
            </w:r>
          </w:p>
        </w:tc>
        <w:tc>
          <w:tcPr>
            <w:tcW w:w="1048" w:type="dxa"/>
          </w:tcPr>
          <w:p w14:paraId="4974FA6F"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469</w:t>
            </w:r>
          </w:p>
        </w:tc>
        <w:tc>
          <w:tcPr>
            <w:tcW w:w="837" w:type="dxa"/>
          </w:tcPr>
          <w:p w14:paraId="27B858BB"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31.7</w:t>
            </w:r>
          </w:p>
        </w:tc>
        <w:tc>
          <w:tcPr>
            <w:tcW w:w="1048" w:type="dxa"/>
          </w:tcPr>
          <w:p w14:paraId="6630C0B1"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217</w:t>
            </w:r>
          </w:p>
        </w:tc>
      </w:tr>
      <w:tr w:rsidR="00952746" w:rsidRPr="00484A81" w14:paraId="77294E5A" w14:textId="77777777" w:rsidTr="00F03082">
        <w:trPr>
          <w:trHeight w:val="248"/>
        </w:trPr>
        <w:tc>
          <w:tcPr>
            <w:tcW w:w="1184" w:type="dxa"/>
          </w:tcPr>
          <w:p w14:paraId="4F7DBF03" w14:textId="77777777" w:rsidR="00952746" w:rsidRPr="008304A2" w:rsidRDefault="00952746" w:rsidP="006C2014">
            <w:pPr>
              <w:jc w:val="center"/>
              <w:rPr>
                <w:rFonts w:ascii="Times New Roman" w:eastAsia="Calibri" w:hAnsi="Times New Roman" w:cs="Times New Roman"/>
                <w:bCs/>
                <w:sz w:val="18"/>
                <w:szCs w:val="18"/>
              </w:rPr>
            </w:pPr>
            <w:r w:rsidRPr="008304A2">
              <w:rPr>
                <w:rFonts w:ascii="Times New Roman" w:eastAsia="Calibri" w:hAnsi="Times New Roman" w:cs="Times New Roman"/>
                <w:bCs/>
                <w:sz w:val="18"/>
                <w:szCs w:val="18"/>
              </w:rPr>
              <w:t>Chromium</w:t>
            </w:r>
          </w:p>
        </w:tc>
        <w:tc>
          <w:tcPr>
            <w:tcW w:w="1015" w:type="dxa"/>
          </w:tcPr>
          <w:p w14:paraId="2615A418"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6-120</w:t>
            </w:r>
          </w:p>
        </w:tc>
        <w:tc>
          <w:tcPr>
            <w:tcW w:w="1047" w:type="dxa"/>
          </w:tcPr>
          <w:p w14:paraId="2744E391"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100.0</w:t>
            </w:r>
          </w:p>
        </w:tc>
        <w:tc>
          <w:tcPr>
            <w:tcW w:w="942" w:type="dxa"/>
          </w:tcPr>
          <w:p w14:paraId="18DB0A05"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200</w:t>
            </w:r>
          </w:p>
        </w:tc>
        <w:tc>
          <w:tcPr>
            <w:tcW w:w="942" w:type="dxa"/>
          </w:tcPr>
          <w:p w14:paraId="261C1B37"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300.0 (e)</w:t>
            </w:r>
          </w:p>
        </w:tc>
        <w:tc>
          <w:tcPr>
            <w:tcW w:w="837" w:type="dxa"/>
          </w:tcPr>
          <w:p w14:paraId="1F4CC5B4"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294.8</w:t>
            </w:r>
          </w:p>
        </w:tc>
        <w:tc>
          <w:tcPr>
            <w:tcW w:w="1048" w:type="dxa"/>
          </w:tcPr>
          <w:p w14:paraId="5F49511F"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47.4</w:t>
            </w:r>
          </w:p>
        </w:tc>
        <w:tc>
          <w:tcPr>
            <w:tcW w:w="837" w:type="dxa"/>
          </w:tcPr>
          <w:p w14:paraId="1AB9FE16"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254.5</w:t>
            </w:r>
          </w:p>
        </w:tc>
        <w:tc>
          <w:tcPr>
            <w:tcW w:w="1048" w:type="dxa"/>
          </w:tcPr>
          <w:p w14:paraId="6C555414"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27.27</w:t>
            </w:r>
          </w:p>
        </w:tc>
        <w:tc>
          <w:tcPr>
            <w:tcW w:w="837" w:type="dxa"/>
          </w:tcPr>
          <w:p w14:paraId="2087650D"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197.9</w:t>
            </w:r>
          </w:p>
        </w:tc>
        <w:tc>
          <w:tcPr>
            <w:tcW w:w="1048" w:type="dxa"/>
          </w:tcPr>
          <w:p w14:paraId="053C58DA"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-1.05</w:t>
            </w:r>
          </w:p>
        </w:tc>
      </w:tr>
      <w:tr w:rsidR="00952746" w:rsidRPr="00484A81" w14:paraId="6E87DAEF" w14:textId="77777777" w:rsidTr="00F03082">
        <w:trPr>
          <w:trHeight w:val="248"/>
        </w:trPr>
        <w:tc>
          <w:tcPr>
            <w:tcW w:w="1184" w:type="dxa"/>
          </w:tcPr>
          <w:p w14:paraId="06AFC484" w14:textId="77777777" w:rsidR="00952746" w:rsidRPr="008304A2" w:rsidRDefault="00952746" w:rsidP="006C2014">
            <w:pPr>
              <w:jc w:val="center"/>
              <w:rPr>
                <w:rFonts w:ascii="Times New Roman" w:eastAsia="Calibri" w:hAnsi="Times New Roman" w:cs="Times New Roman"/>
                <w:bCs/>
                <w:sz w:val="18"/>
                <w:szCs w:val="18"/>
              </w:rPr>
            </w:pPr>
            <w:r w:rsidRPr="008304A2">
              <w:rPr>
                <w:rFonts w:ascii="Times New Roman" w:eastAsia="Calibri" w:hAnsi="Times New Roman" w:cs="Times New Roman"/>
                <w:bCs/>
                <w:sz w:val="18"/>
                <w:szCs w:val="18"/>
              </w:rPr>
              <w:t>Nickel</w:t>
            </w:r>
          </w:p>
        </w:tc>
        <w:tc>
          <w:tcPr>
            <w:tcW w:w="1015" w:type="dxa"/>
          </w:tcPr>
          <w:p w14:paraId="2012AC22"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3-100</w:t>
            </w:r>
          </w:p>
        </w:tc>
        <w:tc>
          <w:tcPr>
            <w:tcW w:w="1047" w:type="dxa"/>
          </w:tcPr>
          <w:p w14:paraId="07626654"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50</w:t>
            </w:r>
          </w:p>
        </w:tc>
        <w:tc>
          <w:tcPr>
            <w:tcW w:w="942" w:type="dxa"/>
          </w:tcPr>
          <w:p w14:paraId="64FC4D0D"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100</w:t>
            </w:r>
          </w:p>
        </w:tc>
        <w:tc>
          <w:tcPr>
            <w:tcW w:w="942" w:type="dxa"/>
          </w:tcPr>
          <w:p w14:paraId="3E24CFD4"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250 (e)</w:t>
            </w:r>
          </w:p>
        </w:tc>
        <w:tc>
          <w:tcPr>
            <w:tcW w:w="837" w:type="dxa"/>
          </w:tcPr>
          <w:p w14:paraId="2545C545"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158.0</w:t>
            </w:r>
          </w:p>
        </w:tc>
        <w:tc>
          <w:tcPr>
            <w:tcW w:w="1048" w:type="dxa"/>
          </w:tcPr>
          <w:p w14:paraId="00ADA5F6"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216</w:t>
            </w:r>
          </w:p>
        </w:tc>
        <w:tc>
          <w:tcPr>
            <w:tcW w:w="837" w:type="dxa"/>
          </w:tcPr>
          <w:p w14:paraId="20C48332"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116.8</w:t>
            </w:r>
          </w:p>
        </w:tc>
        <w:tc>
          <w:tcPr>
            <w:tcW w:w="1048" w:type="dxa"/>
          </w:tcPr>
          <w:p w14:paraId="2DE9CAD1"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16.8</w:t>
            </w:r>
          </w:p>
        </w:tc>
        <w:tc>
          <w:tcPr>
            <w:tcW w:w="837" w:type="dxa"/>
          </w:tcPr>
          <w:p w14:paraId="7D1674FF"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75.4</w:t>
            </w:r>
          </w:p>
        </w:tc>
        <w:tc>
          <w:tcPr>
            <w:tcW w:w="1048" w:type="dxa"/>
          </w:tcPr>
          <w:p w14:paraId="6193649E"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-24.6</w:t>
            </w:r>
          </w:p>
        </w:tc>
      </w:tr>
      <w:tr w:rsidR="00952746" w:rsidRPr="00484A81" w14:paraId="2039557C" w14:textId="77777777" w:rsidTr="00F03082">
        <w:trPr>
          <w:trHeight w:val="248"/>
        </w:trPr>
        <w:tc>
          <w:tcPr>
            <w:tcW w:w="1184" w:type="dxa"/>
          </w:tcPr>
          <w:p w14:paraId="6CE70559" w14:textId="77777777" w:rsidR="00952746" w:rsidRPr="008304A2" w:rsidRDefault="00952746" w:rsidP="006C2014">
            <w:pPr>
              <w:jc w:val="center"/>
              <w:rPr>
                <w:rFonts w:ascii="Times New Roman" w:eastAsia="Calibri" w:hAnsi="Times New Roman" w:cs="Times New Roman"/>
                <w:bCs/>
                <w:sz w:val="18"/>
                <w:szCs w:val="18"/>
              </w:rPr>
            </w:pPr>
            <w:r w:rsidRPr="008304A2">
              <w:rPr>
                <w:rFonts w:ascii="Times New Roman" w:eastAsia="Calibri" w:hAnsi="Times New Roman" w:cs="Times New Roman"/>
                <w:bCs/>
                <w:sz w:val="18"/>
                <w:szCs w:val="18"/>
              </w:rPr>
              <w:t>Vanadium</w:t>
            </w:r>
          </w:p>
        </w:tc>
        <w:tc>
          <w:tcPr>
            <w:tcW w:w="1015" w:type="dxa"/>
          </w:tcPr>
          <w:p w14:paraId="75C5115A"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10-115</w:t>
            </w:r>
          </w:p>
        </w:tc>
        <w:tc>
          <w:tcPr>
            <w:tcW w:w="1047" w:type="dxa"/>
          </w:tcPr>
          <w:p w14:paraId="2437AACC"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10</w:t>
            </w:r>
          </w:p>
        </w:tc>
        <w:tc>
          <w:tcPr>
            <w:tcW w:w="942" w:type="dxa"/>
          </w:tcPr>
          <w:p w14:paraId="06A02CC1"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150</w:t>
            </w:r>
          </w:p>
        </w:tc>
        <w:tc>
          <w:tcPr>
            <w:tcW w:w="942" w:type="dxa"/>
          </w:tcPr>
          <w:p w14:paraId="49E19705"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150 (e)</w:t>
            </w:r>
          </w:p>
        </w:tc>
        <w:tc>
          <w:tcPr>
            <w:tcW w:w="837" w:type="dxa"/>
          </w:tcPr>
          <w:p w14:paraId="6E6B696A"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142.3</w:t>
            </w:r>
          </w:p>
        </w:tc>
        <w:tc>
          <w:tcPr>
            <w:tcW w:w="1048" w:type="dxa"/>
          </w:tcPr>
          <w:p w14:paraId="29B7F61B"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-5.13</w:t>
            </w:r>
          </w:p>
        </w:tc>
        <w:tc>
          <w:tcPr>
            <w:tcW w:w="837" w:type="dxa"/>
          </w:tcPr>
          <w:p w14:paraId="1169212F"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105.0.</w:t>
            </w:r>
          </w:p>
        </w:tc>
        <w:tc>
          <w:tcPr>
            <w:tcW w:w="1048" w:type="dxa"/>
          </w:tcPr>
          <w:p w14:paraId="092AC478"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-30</w:t>
            </w:r>
          </w:p>
        </w:tc>
        <w:tc>
          <w:tcPr>
            <w:tcW w:w="837" w:type="dxa"/>
          </w:tcPr>
          <w:p w14:paraId="48BFF281"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63.5</w:t>
            </w:r>
          </w:p>
        </w:tc>
        <w:tc>
          <w:tcPr>
            <w:tcW w:w="1048" w:type="dxa"/>
          </w:tcPr>
          <w:p w14:paraId="06C72093" w14:textId="77777777" w:rsidR="00952746" w:rsidRPr="008304A2" w:rsidRDefault="00952746" w:rsidP="006C2014">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-57.67</w:t>
            </w:r>
          </w:p>
        </w:tc>
      </w:tr>
    </w:tbl>
    <w:p w14:paraId="529144B9" w14:textId="77777777" w:rsidR="00952746" w:rsidRPr="00C314B6" w:rsidRDefault="00952746" w:rsidP="00952746">
      <w:pPr>
        <w:spacing w:after="0" w:line="240" w:lineRule="auto"/>
        <w:jc w:val="both"/>
        <w:rPr>
          <w:rFonts w:ascii="Times New Roman" w:hAnsi="Times New Roman" w:cs="Times New Roman"/>
          <w:color w:val="EE0000"/>
          <w:sz w:val="20"/>
          <w:szCs w:val="20"/>
        </w:rPr>
      </w:pPr>
      <w:r w:rsidRPr="00C314B6">
        <w:rPr>
          <w:rFonts w:ascii="Times New Roman" w:hAnsi="Times New Roman" w:cs="Times New Roman"/>
          <w:color w:val="EE0000"/>
          <w:sz w:val="20"/>
          <w:szCs w:val="20"/>
        </w:rPr>
        <w:t xml:space="preserve">Keys: NC = natural concentration in soils, TV = threshold value, L = lower guideline value, H = higher guideline value, a = MEF (2007), D = field data, AR = aqua regia, NP = nitric-perchloric acids, EDTA = ethylenediamine </w:t>
      </w:r>
      <w:proofErr w:type="spellStart"/>
      <w:r w:rsidRPr="00C314B6">
        <w:rPr>
          <w:rFonts w:ascii="Times New Roman" w:hAnsi="Times New Roman" w:cs="Times New Roman"/>
          <w:color w:val="EE0000"/>
          <w:sz w:val="20"/>
          <w:szCs w:val="20"/>
        </w:rPr>
        <w:t>tetraacetic</w:t>
      </w:r>
      <w:proofErr w:type="spellEnd"/>
      <w:r w:rsidRPr="00C314B6">
        <w:rPr>
          <w:rFonts w:ascii="Times New Roman" w:hAnsi="Times New Roman" w:cs="Times New Roman"/>
          <w:color w:val="EE0000"/>
          <w:sz w:val="20"/>
          <w:szCs w:val="20"/>
        </w:rPr>
        <w:t xml:space="preserve"> acid, e = ecological risk, t = health risk</w:t>
      </w:r>
    </w:p>
    <w:p w14:paraId="5B2E8FA9" w14:textId="77777777" w:rsidR="00952746" w:rsidRPr="00AF007D" w:rsidRDefault="00952746" w:rsidP="00DE2722">
      <w:pPr>
        <w:spacing w:after="0" w:line="360" w:lineRule="auto"/>
        <w:ind w:firstLine="720"/>
        <w:jc w:val="both"/>
        <w:rPr>
          <w:rFonts w:ascii="Times New Roman" w:hAnsi="Times New Roman" w:cs="Times New Roman"/>
        </w:rPr>
      </w:pPr>
    </w:p>
    <w:p w14:paraId="678D23EE" w14:textId="2631D92B" w:rsidR="008F0D7A" w:rsidRDefault="008F0D7A" w:rsidP="00DE2722">
      <w:pPr>
        <w:spacing w:after="0" w:line="360" w:lineRule="auto"/>
        <w:ind w:firstLine="720"/>
        <w:jc w:val="both"/>
        <w:rPr>
          <w:rFonts w:ascii="Times New Roman" w:hAnsi="Times New Roman" w:cs="Times New Roman"/>
        </w:rPr>
      </w:pPr>
      <w:r w:rsidRPr="008F0D7A">
        <w:rPr>
          <w:rFonts w:ascii="Times New Roman" w:hAnsi="Times New Roman" w:cs="Times New Roman"/>
        </w:rPr>
        <w:t xml:space="preserve">Concentrations of lead at 1534.0, 1419.0, and 1192.0 mg/kg obtained </w:t>
      </w:r>
      <w:r w:rsidR="006801C5">
        <w:rPr>
          <w:rFonts w:ascii="Times New Roman" w:hAnsi="Times New Roman" w:cs="Times New Roman"/>
        </w:rPr>
        <w:t>using</w:t>
      </w:r>
      <w:r w:rsidRPr="008F0D7A">
        <w:rPr>
          <w:rFonts w:ascii="Times New Roman" w:hAnsi="Times New Roman" w:cs="Times New Roman"/>
        </w:rPr>
        <w:t xml:space="preserve"> AR, N</w:t>
      </w:r>
      <w:r w:rsidR="009B4EF3">
        <w:rPr>
          <w:rFonts w:ascii="Times New Roman" w:hAnsi="Times New Roman" w:cs="Times New Roman"/>
        </w:rPr>
        <w:t>P</w:t>
      </w:r>
      <w:r w:rsidRPr="008F0D7A">
        <w:rPr>
          <w:rFonts w:ascii="Times New Roman" w:hAnsi="Times New Roman" w:cs="Times New Roman"/>
        </w:rPr>
        <w:t>, and ED</w:t>
      </w:r>
      <w:r w:rsidR="009B4EF3">
        <w:rPr>
          <w:rFonts w:ascii="Times New Roman" w:hAnsi="Times New Roman" w:cs="Times New Roman"/>
        </w:rPr>
        <w:t>T</w:t>
      </w:r>
      <w:r w:rsidRPr="008F0D7A">
        <w:rPr>
          <w:rFonts w:ascii="Times New Roman" w:hAnsi="Times New Roman" w:cs="Times New Roman"/>
        </w:rPr>
        <w:t xml:space="preserve">A </w:t>
      </w:r>
      <w:r w:rsidR="006801C5">
        <w:rPr>
          <w:rFonts w:ascii="Times New Roman" w:hAnsi="Times New Roman" w:cs="Times New Roman"/>
        </w:rPr>
        <w:t xml:space="preserve">extractants </w:t>
      </w:r>
      <w:r w:rsidRPr="008F0D7A">
        <w:rPr>
          <w:rFonts w:ascii="Times New Roman" w:hAnsi="Times New Roman" w:cs="Times New Roman"/>
        </w:rPr>
        <w:t xml:space="preserve">were higher than the </w:t>
      </w:r>
      <w:r w:rsidR="00C11216">
        <w:rPr>
          <w:rFonts w:ascii="Times New Roman" w:hAnsi="Times New Roman" w:cs="Times New Roman"/>
        </w:rPr>
        <w:t xml:space="preserve">2007 </w:t>
      </w:r>
      <w:r w:rsidRPr="008F0D7A">
        <w:rPr>
          <w:rFonts w:ascii="Times New Roman" w:hAnsi="Times New Roman" w:cs="Times New Roman"/>
        </w:rPr>
        <w:t xml:space="preserve">MEF </w:t>
      </w:r>
      <w:r w:rsidR="00343EC5" w:rsidRPr="00343EC5">
        <w:rPr>
          <w:rFonts w:ascii="Times New Roman" w:hAnsi="Times New Roman" w:cs="Times New Roman"/>
        </w:rPr>
        <w:t>lower guideline value</w:t>
      </w:r>
      <w:r w:rsidRPr="008F0D7A">
        <w:rPr>
          <w:rFonts w:ascii="Times New Roman" w:hAnsi="Times New Roman" w:cs="Times New Roman"/>
        </w:rPr>
        <w:t xml:space="preserve"> of 60 mg/kg by 667, 609.5</w:t>
      </w:r>
      <w:r w:rsidR="00343EC5" w:rsidRPr="008F0D7A">
        <w:rPr>
          <w:rFonts w:ascii="Times New Roman" w:hAnsi="Times New Roman" w:cs="Times New Roman"/>
        </w:rPr>
        <w:t xml:space="preserve">, </w:t>
      </w:r>
      <w:r w:rsidR="00343EC5">
        <w:rPr>
          <w:rFonts w:ascii="Times New Roman" w:hAnsi="Times New Roman" w:cs="Times New Roman"/>
        </w:rPr>
        <w:t>and</w:t>
      </w:r>
      <w:r w:rsidR="000D2659">
        <w:rPr>
          <w:rFonts w:ascii="Times New Roman" w:hAnsi="Times New Roman" w:cs="Times New Roman"/>
        </w:rPr>
        <w:t xml:space="preserve"> 496 %, respectively.  Cadmium</w:t>
      </w:r>
      <w:r w:rsidRPr="008F0D7A">
        <w:rPr>
          <w:rFonts w:ascii="Times New Roman" w:hAnsi="Times New Roman" w:cs="Times New Roman"/>
        </w:rPr>
        <w:t xml:space="preserve"> v</w:t>
      </w:r>
      <w:r w:rsidR="00464376">
        <w:rPr>
          <w:rFonts w:ascii="Times New Roman" w:hAnsi="Times New Roman" w:cs="Times New Roman"/>
        </w:rPr>
        <w:t>alu</w:t>
      </w:r>
      <w:r w:rsidR="000D2659">
        <w:rPr>
          <w:rFonts w:ascii="Times New Roman" w:hAnsi="Times New Roman" w:cs="Times New Roman"/>
        </w:rPr>
        <w:t xml:space="preserve">es were also higher </w:t>
      </w:r>
      <w:r w:rsidR="0092346D">
        <w:rPr>
          <w:rFonts w:ascii="Times New Roman" w:hAnsi="Times New Roman" w:cs="Times New Roman"/>
        </w:rPr>
        <w:t xml:space="preserve">than </w:t>
      </w:r>
      <w:r w:rsidR="000D2659">
        <w:rPr>
          <w:rFonts w:ascii="Times New Roman" w:hAnsi="Times New Roman" w:cs="Times New Roman"/>
        </w:rPr>
        <w:t>th</w:t>
      </w:r>
      <w:r w:rsidR="00A37080">
        <w:rPr>
          <w:rFonts w:ascii="Times New Roman" w:hAnsi="Times New Roman" w:cs="Times New Roman"/>
        </w:rPr>
        <w:t>e threshold values</w:t>
      </w:r>
      <w:r w:rsidRPr="008F0D7A">
        <w:rPr>
          <w:rFonts w:ascii="Times New Roman" w:hAnsi="Times New Roman" w:cs="Times New Roman"/>
        </w:rPr>
        <w:t>.</w:t>
      </w:r>
      <w:r w:rsidR="007C3ECC">
        <w:rPr>
          <w:rFonts w:ascii="Times New Roman" w:hAnsi="Times New Roman" w:cs="Times New Roman"/>
        </w:rPr>
        <w:t xml:space="preserve">  </w:t>
      </w:r>
      <w:r w:rsidR="000D2659">
        <w:rPr>
          <w:rFonts w:ascii="Times New Roman" w:hAnsi="Times New Roman" w:cs="Times New Roman"/>
        </w:rPr>
        <w:t>Chromium</w:t>
      </w:r>
      <w:r w:rsidR="007C3ECC">
        <w:rPr>
          <w:rFonts w:ascii="Times New Roman" w:hAnsi="Times New Roman" w:cs="Times New Roman"/>
        </w:rPr>
        <w:t xml:space="preserve"> </w:t>
      </w:r>
      <w:r w:rsidR="000D2659">
        <w:rPr>
          <w:rFonts w:ascii="Times New Roman" w:hAnsi="Times New Roman" w:cs="Times New Roman"/>
        </w:rPr>
        <w:t xml:space="preserve">extracted with </w:t>
      </w:r>
      <w:r w:rsidR="007C3ECC">
        <w:rPr>
          <w:rFonts w:ascii="Times New Roman" w:hAnsi="Times New Roman" w:cs="Times New Roman"/>
        </w:rPr>
        <w:t>AR and NP exceeded</w:t>
      </w:r>
      <w:r w:rsidRPr="008F0D7A">
        <w:rPr>
          <w:rFonts w:ascii="Times New Roman" w:hAnsi="Times New Roman" w:cs="Times New Roman"/>
        </w:rPr>
        <w:t xml:space="preserve"> </w:t>
      </w:r>
      <w:r w:rsidR="003D7952">
        <w:rPr>
          <w:rFonts w:ascii="Times New Roman" w:hAnsi="Times New Roman" w:cs="Times New Roman"/>
        </w:rPr>
        <w:t xml:space="preserve">the lower guideline value </w:t>
      </w:r>
      <w:r w:rsidRPr="008F0D7A">
        <w:rPr>
          <w:rFonts w:ascii="Times New Roman" w:hAnsi="Times New Roman" w:cs="Times New Roman"/>
        </w:rPr>
        <w:t xml:space="preserve">by 47.4% and 27.27%, respectively, while </w:t>
      </w:r>
      <w:r w:rsidR="003D7952">
        <w:rPr>
          <w:rFonts w:ascii="Times New Roman" w:hAnsi="Times New Roman" w:cs="Times New Roman"/>
        </w:rPr>
        <w:t>the concentration</w:t>
      </w:r>
      <w:r w:rsidRPr="008F0D7A">
        <w:rPr>
          <w:rFonts w:ascii="Times New Roman" w:hAnsi="Times New Roman" w:cs="Times New Roman"/>
        </w:rPr>
        <w:t xml:space="preserve"> </w:t>
      </w:r>
      <w:r w:rsidR="003D7952">
        <w:rPr>
          <w:rFonts w:ascii="Times New Roman" w:hAnsi="Times New Roman" w:cs="Times New Roman"/>
        </w:rPr>
        <w:t>obtained with</w:t>
      </w:r>
      <w:r w:rsidRPr="008F0D7A">
        <w:rPr>
          <w:rFonts w:ascii="Times New Roman" w:hAnsi="Times New Roman" w:cs="Times New Roman"/>
        </w:rPr>
        <w:t xml:space="preserve"> EDTA was below </w:t>
      </w:r>
      <w:r w:rsidR="000D2659">
        <w:rPr>
          <w:rFonts w:ascii="Times New Roman" w:hAnsi="Times New Roman" w:cs="Times New Roman"/>
        </w:rPr>
        <w:t>the lower guideline value</w:t>
      </w:r>
      <w:r w:rsidRPr="008F0D7A">
        <w:rPr>
          <w:rFonts w:ascii="Times New Roman" w:hAnsi="Times New Roman" w:cs="Times New Roman"/>
        </w:rPr>
        <w:t xml:space="preserve">. </w:t>
      </w:r>
      <w:r w:rsidR="00A37080">
        <w:rPr>
          <w:rFonts w:ascii="Times New Roman" w:hAnsi="Times New Roman" w:cs="Times New Roman"/>
        </w:rPr>
        <w:t>S</w:t>
      </w:r>
      <w:r w:rsidRPr="008F0D7A">
        <w:rPr>
          <w:rFonts w:ascii="Times New Roman" w:hAnsi="Times New Roman" w:cs="Times New Roman"/>
        </w:rPr>
        <w:t>imilar observation</w:t>
      </w:r>
      <w:r w:rsidR="00A37080">
        <w:rPr>
          <w:rFonts w:ascii="Times New Roman" w:hAnsi="Times New Roman" w:cs="Times New Roman"/>
        </w:rPr>
        <w:t xml:space="preserve">s were noted for nickel. For </w:t>
      </w:r>
      <w:r w:rsidR="000D2659">
        <w:rPr>
          <w:rFonts w:ascii="Times New Roman" w:hAnsi="Times New Roman" w:cs="Times New Roman"/>
        </w:rPr>
        <w:t>vanadium</w:t>
      </w:r>
      <w:r w:rsidR="00C11216" w:rsidRPr="008F0D7A">
        <w:rPr>
          <w:rFonts w:ascii="Times New Roman" w:hAnsi="Times New Roman" w:cs="Times New Roman"/>
        </w:rPr>
        <w:t>,</w:t>
      </w:r>
      <w:r w:rsidR="00A37080">
        <w:rPr>
          <w:rFonts w:ascii="Times New Roman" w:hAnsi="Times New Roman" w:cs="Times New Roman"/>
        </w:rPr>
        <w:t xml:space="preserve"> the</w:t>
      </w:r>
      <w:r w:rsidR="00C11216" w:rsidRPr="008F0D7A">
        <w:rPr>
          <w:rFonts w:ascii="Times New Roman" w:hAnsi="Times New Roman" w:cs="Times New Roman"/>
        </w:rPr>
        <w:t xml:space="preserve"> AR</w:t>
      </w:r>
      <w:r w:rsidR="00322101">
        <w:rPr>
          <w:rFonts w:ascii="Times New Roman" w:hAnsi="Times New Roman" w:cs="Times New Roman"/>
        </w:rPr>
        <w:t>-, NP-, and EDTA-extracted values were below the lower guidelines by 5.13, 30, and 57.67%, respectively</w:t>
      </w:r>
      <w:r w:rsidR="00C11216" w:rsidRPr="008F0D7A">
        <w:rPr>
          <w:rFonts w:ascii="Times New Roman" w:hAnsi="Times New Roman" w:cs="Times New Roman"/>
        </w:rPr>
        <w:t>.</w:t>
      </w:r>
      <w:r w:rsidR="00C11216">
        <w:rPr>
          <w:rFonts w:ascii="Times New Roman" w:hAnsi="Times New Roman" w:cs="Times New Roman"/>
        </w:rPr>
        <w:t xml:space="preserve"> </w:t>
      </w:r>
      <w:r w:rsidRPr="008F0D7A">
        <w:rPr>
          <w:rFonts w:ascii="Times New Roman" w:hAnsi="Times New Roman" w:cs="Times New Roman"/>
        </w:rPr>
        <w:t xml:space="preserve">These variations were due to </w:t>
      </w:r>
      <w:r w:rsidR="00322101">
        <w:rPr>
          <w:rFonts w:ascii="Times New Roman" w:hAnsi="Times New Roman" w:cs="Times New Roman"/>
        </w:rPr>
        <w:t>differences in the extractants' extraction capacities</w:t>
      </w:r>
      <w:r w:rsidRPr="008F0D7A">
        <w:rPr>
          <w:rFonts w:ascii="Times New Roman" w:hAnsi="Times New Roman" w:cs="Times New Roman"/>
        </w:rPr>
        <w:t xml:space="preserve"> (</w:t>
      </w:r>
      <w:proofErr w:type="spellStart"/>
      <w:r w:rsidRPr="008F0D7A">
        <w:rPr>
          <w:rFonts w:ascii="Times New Roman" w:hAnsi="Times New Roman" w:cs="Times New Roman"/>
        </w:rPr>
        <w:t>Idera</w:t>
      </w:r>
      <w:proofErr w:type="spellEnd"/>
      <w:r w:rsidRPr="008F0D7A">
        <w:rPr>
          <w:rFonts w:ascii="Times New Roman" w:hAnsi="Times New Roman" w:cs="Times New Roman"/>
        </w:rPr>
        <w:t xml:space="preserve"> et al.</w:t>
      </w:r>
      <w:r w:rsidR="00F41C1C">
        <w:rPr>
          <w:rFonts w:ascii="Times New Roman" w:hAnsi="Times New Roman" w:cs="Times New Roman"/>
        </w:rPr>
        <w:t>,</w:t>
      </w:r>
      <w:r w:rsidRPr="008F0D7A">
        <w:rPr>
          <w:rFonts w:ascii="Times New Roman" w:hAnsi="Times New Roman" w:cs="Times New Roman"/>
        </w:rPr>
        <w:t xml:space="preserve"> 2014; Abegunde et al.</w:t>
      </w:r>
      <w:r w:rsidR="00F41C1C">
        <w:rPr>
          <w:rFonts w:ascii="Times New Roman" w:hAnsi="Times New Roman" w:cs="Times New Roman"/>
        </w:rPr>
        <w:t>,</w:t>
      </w:r>
      <w:r w:rsidRPr="008F0D7A">
        <w:rPr>
          <w:rFonts w:ascii="Times New Roman" w:hAnsi="Times New Roman" w:cs="Times New Roman"/>
        </w:rPr>
        <w:t xml:space="preserve"> 2018). </w:t>
      </w:r>
      <w:r w:rsidR="007C3ECC">
        <w:rPr>
          <w:rFonts w:ascii="Times New Roman" w:hAnsi="Times New Roman" w:cs="Times New Roman"/>
        </w:rPr>
        <w:t xml:space="preserve"> </w:t>
      </w:r>
    </w:p>
    <w:p w14:paraId="038CEB2D" w14:textId="77777777" w:rsidR="009619DC" w:rsidRDefault="009619DC" w:rsidP="009619DC">
      <w:pPr>
        <w:spacing w:after="0" w:line="360" w:lineRule="auto"/>
        <w:jc w:val="both"/>
        <w:rPr>
          <w:rFonts w:ascii="Times New Roman" w:hAnsi="Times New Roman" w:cs="Times New Roman"/>
        </w:rPr>
      </w:pPr>
    </w:p>
    <w:p w14:paraId="57B7D0E0" w14:textId="77777777" w:rsidR="00DF3FB1" w:rsidRDefault="00DF3FB1" w:rsidP="009619DC">
      <w:pPr>
        <w:spacing w:after="0" w:line="360" w:lineRule="auto"/>
        <w:jc w:val="both"/>
        <w:rPr>
          <w:rFonts w:ascii="Times New Roman" w:hAnsi="Times New Roman" w:cs="Times New Roman"/>
        </w:rPr>
      </w:pPr>
    </w:p>
    <w:p w14:paraId="657087EB" w14:textId="5CBE2B6F" w:rsidR="009619DC" w:rsidRDefault="009619DC" w:rsidP="009619DC">
      <w:pPr>
        <w:spacing w:after="0" w:line="360" w:lineRule="auto"/>
        <w:jc w:val="both"/>
        <w:rPr>
          <w:rFonts w:ascii="Times New Roman" w:hAnsi="Times New Roman" w:cs="Times New Roman"/>
          <w:b/>
          <w:bCs/>
        </w:rPr>
      </w:pPr>
      <w:r w:rsidRPr="009619DC">
        <w:rPr>
          <w:rFonts w:ascii="Times New Roman" w:hAnsi="Times New Roman" w:cs="Times New Roman"/>
          <w:b/>
          <w:bCs/>
        </w:rPr>
        <w:lastRenderedPageBreak/>
        <w:t>Comparison of heavy metal concentrations at topsoil depth across different dumpsites using three extractants</w:t>
      </w:r>
    </w:p>
    <w:p w14:paraId="6F871ABF" w14:textId="37584C7B" w:rsidR="0019776D" w:rsidRPr="0019776D" w:rsidRDefault="0019776D" w:rsidP="009619DC">
      <w:pPr>
        <w:spacing w:after="0" w:line="360" w:lineRule="auto"/>
        <w:jc w:val="both"/>
        <w:rPr>
          <w:rFonts w:ascii="Times New Roman" w:hAnsi="Times New Roman" w:cs="Times New Roman"/>
        </w:rPr>
      </w:pPr>
      <w:r w:rsidRPr="0019776D">
        <w:rPr>
          <w:rFonts w:ascii="Times New Roman" w:hAnsi="Times New Roman" w:cs="Times New Roman"/>
        </w:rPr>
        <w:t xml:space="preserve">According to Table 3, the mean Pb concentrations </w:t>
      </w:r>
      <w:r w:rsidR="009619DC">
        <w:rPr>
          <w:rFonts w:ascii="Times New Roman" w:hAnsi="Times New Roman" w:cs="Times New Roman"/>
        </w:rPr>
        <w:t xml:space="preserve">at topsoil depth (0-20 cm) </w:t>
      </w:r>
      <w:r w:rsidRPr="0019776D">
        <w:rPr>
          <w:rFonts w:ascii="Times New Roman" w:hAnsi="Times New Roman" w:cs="Times New Roman"/>
        </w:rPr>
        <w:t>increased from control soils (8.2 mg/kg) to abattoir soils (68.2 mg/kg), paint soils (1465.3 mg/kg), and automechanic soils (3877.0 mg/kg), giving the order: control &lt; abattoir &lt; paint &lt; automechanic.</w:t>
      </w:r>
      <w:r w:rsidR="00652F14">
        <w:rPr>
          <w:rFonts w:ascii="Times New Roman" w:hAnsi="Times New Roman" w:cs="Times New Roman"/>
        </w:rPr>
        <w:t xml:space="preserve"> </w:t>
      </w:r>
      <w:r w:rsidR="00652F14" w:rsidRPr="00652F14">
        <w:rPr>
          <w:rFonts w:ascii="Times New Roman" w:hAnsi="Times New Roman" w:cs="Times New Roman"/>
        </w:rPr>
        <w:t>The increase</w:t>
      </w:r>
      <w:r w:rsidR="009619DC">
        <w:rPr>
          <w:rFonts w:ascii="Times New Roman" w:hAnsi="Times New Roman" w:cs="Times New Roman"/>
        </w:rPr>
        <w:t xml:space="preserve"> </w:t>
      </w:r>
      <w:r w:rsidR="00652F14" w:rsidRPr="00652F14">
        <w:rPr>
          <w:rFonts w:ascii="Times New Roman" w:hAnsi="Times New Roman" w:cs="Times New Roman"/>
        </w:rPr>
        <w:t>reflect</w:t>
      </w:r>
      <w:r w:rsidR="009619DC">
        <w:rPr>
          <w:rFonts w:ascii="Times New Roman" w:hAnsi="Times New Roman" w:cs="Times New Roman"/>
        </w:rPr>
        <w:t>ed</w:t>
      </w:r>
      <w:r w:rsidR="00652F14" w:rsidRPr="00652F14">
        <w:rPr>
          <w:rFonts w:ascii="Times New Roman" w:hAnsi="Times New Roman" w:cs="Times New Roman"/>
        </w:rPr>
        <w:t xml:space="preserve"> increasing anthropogenic influence. The control soil represents background levels, while abattoir soil may receive Pb from waste disposal and minor mechanical activities. Elevated Pb in paint soil</w:t>
      </w:r>
      <w:r w:rsidR="009619DC">
        <w:rPr>
          <w:rFonts w:ascii="Times New Roman" w:hAnsi="Times New Roman" w:cs="Times New Roman"/>
        </w:rPr>
        <w:t>s</w:t>
      </w:r>
      <w:r w:rsidR="00652F14" w:rsidRPr="00652F14">
        <w:rPr>
          <w:rFonts w:ascii="Times New Roman" w:hAnsi="Times New Roman" w:cs="Times New Roman"/>
        </w:rPr>
        <w:t xml:space="preserve"> </w:t>
      </w:r>
      <w:r w:rsidR="009619DC">
        <w:rPr>
          <w:rFonts w:ascii="Times New Roman" w:hAnsi="Times New Roman" w:cs="Times New Roman"/>
        </w:rPr>
        <w:t>are</w:t>
      </w:r>
      <w:r w:rsidR="00652F14" w:rsidRPr="00652F14">
        <w:rPr>
          <w:rFonts w:ascii="Times New Roman" w:hAnsi="Times New Roman" w:cs="Times New Roman"/>
        </w:rPr>
        <w:t xml:space="preserve"> linked to lead-based pigments and additives, whereas the highest concentration in automechanic soil </w:t>
      </w:r>
      <w:r w:rsidR="009619DC">
        <w:rPr>
          <w:rFonts w:ascii="Times New Roman" w:hAnsi="Times New Roman" w:cs="Times New Roman"/>
        </w:rPr>
        <w:t>was</w:t>
      </w:r>
      <w:r w:rsidR="00652F14" w:rsidRPr="00652F14">
        <w:rPr>
          <w:rFonts w:ascii="Times New Roman" w:hAnsi="Times New Roman" w:cs="Times New Roman"/>
        </w:rPr>
        <w:t xml:space="preserve"> attributed to automobile wastes such as used oil, batteries, metal scraps, and vehicular emissions, which are common sources of Pb contamination.</w:t>
      </w:r>
    </w:p>
    <w:p w14:paraId="2D19F891" w14:textId="77777777" w:rsidR="0019776D" w:rsidRPr="0019776D" w:rsidRDefault="0019776D" w:rsidP="00DF3FB1">
      <w:pPr>
        <w:spacing w:after="0" w:line="360" w:lineRule="auto"/>
        <w:jc w:val="both"/>
        <w:rPr>
          <w:rFonts w:ascii="Times New Roman" w:hAnsi="Times New Roman" w:cs="Times New Roman"/>
        </w:rPr>
      </w:pPr>
      <w:r w:rsidRPr="0019776D">
        <w:rPr>
          <w:rFonts w:ascii="Times New Roman" w:hAnsi="Times New Roman" w:cs="Times New Roman"/>
        </w:rPr>
        <w:t>Lead concentration obtained using aqua regia digestion (1534.2 mg/kg) was higher than those extracted with nitric–perchloric acid (1341.1 mg/kg) and EDTA (1188.0 mg/kg). The extraction efficiency followed the order EDTA &lt; nitric–perchloric acid &lt; aqua regia, indicating the stronger digestion capacity of aqua regia compared with nitric–perchloric acid and the chelating extractant EDTA.</w:t>
      </w:r>
    </w:p>
    <w:p w14:paraId="33854EC2" w14:textId="77777777" w:rsidR="005D3187" w:rsidRDefault="005D3187" w:rsidP="00DE2722">
      <w:pPr>
        <w:spacing w:after="0" w:line="360" w:lineRule="auto"/>
        <w:ind w:firstLine="720"/>
        <w:jc w:val="both"/>
        <w:rPr>
          <w:rFonts w:ascii="Times New Roman" w:hAnsi="Times New Roman" w:cs="Times New Roman"/>
        </w:rPr>
      </w:pPr>
    </w:p>
    <w:p w14:paraId="3799DDE0" w14:textId="0EC76E67" w:rsidR="005D3187" w:rsidRPr="00B52F9C" w:rsidRDefault="005D3187" w:rsidP="00DE2722">
      <w:pPr>
        <w:spacing w:line="240" w:lineRule="auto"/>
        <w:jc w:val="both"/>
        <w:rPr>
          <w:rFonts w:ascii="Times New Roman" w:hAnsi="Times New Roman" w:cs="Times New Roman"/>
          <w:b/>
          <w:sz w:val="20"/>
          <w:szCs w:val="20"/>
        </w:rPr>
      </w:pPr>
      <w:r w:rsidRPr="00B52F9C">
        <w:rPr>
          <w:rFonts w:ascii="Times New Roman" w:hAnsi="Times New Roman" w:cs="Times New Roman"/>
          <w:b/>
          <w:sz w:val="20"/>
          <w:szCs w:val="20"/>
        </w:rPr>
        <w:t xml:space="preserve">Table </w:t>
      </w:r>
      <w:r w:rsidR="00952746">
        <w:rPr>
          <w:rFonts w:ascii="Times New Roman" w:hAnsi="Times New Roman" w:cs="Times New Roman"/>
          <w:b/>
          <w:sz w:val="20"/>
          <w:szCs w:val="20"/>
        </w:rPr>
        <w:t>3</w:t>
      </w:r>
      <w:r w:rsidRPr="00B52F9C">
        <w:rPr>
          <w:rFonts w:ascii="Times New Roman" w:hAnsi="Times New Roman" w:cs="Times New Roman"/>
          <w:b/>
          <w:sz w:val="20"/>
          <w:szCs w:val="20"/>
        </w:rPr>
        <w:t xml:space="preserve">: </w:t>
      </w:r>
      <w:r w:rsidRPr="00B52F9C">
        <w:rPr>
          <w:rFonts w:ascii="Times New Roman" w:hAnsi="Times New Roman" w:cs="Times New Roman"/>
          <w:bCs/>
          <w:sz w:val="20"/>
          <w:szCs w:val="20"/>
        </w:rPr>
        <w:t>Concentrations of lead extracted with the three extractants from the top soil (0-20 cm) of different dumpsite soils.</w:t>
      </w:r>
    </w:p>
    <w:tbl>
      <w:tblPr>
        <w:tblStyle w:val="TableGrid"/>
        <w:tblW w:w="0" w:type="auto"/>
        <w:tblLook w:val="04A0" w:firstRow="1" w:lastRow="0" w:firstColumn="1" w:lastColumn="0" w:noHBand="0" w:noVBand="1"/>
      </w:tblPr>
      <w:tblGrid>
        <w:gridCol w:w="1639"/>
        <w:gridCol w:w="1451"/>
        <w:gridCol w:w="1681"/>
        <w:gridCol w:w="1597"/>
        <w:gridCol w:w="1546"/>
        <w:gridCol w:w="1436"/>
      </w:tblGrid>
      <w:tr w:rsidR="005D3187" w:rsidRPr="00B52F9C" w14:paraId="006C5C89" w14:textId="77777777" w:rsidTr="00F33C22">
        <w:tc>
          <w:tcPr>
            <w:tcW w:w="1639" w:type="dxa"/>
            <w:vMerge w:val="restart"/>
          </w:tcPr>
          <w:p w14:paraId="24E1AB26" w14:textId="370E2B0D" w:rsidR="005D3187" w:rsidRPr="00BB30AA" w:rsidRDefault="005D3187" w:rsidP="006C2014">
            <w:pPr>
              <w:jc w:val="center"/>
              <w:rPr>
                <w:rFonts w:ascii="Times New Roman" w:hAnsi="Times New Roman" w:cs="Times New Roman"/>
                <w:b/>
                <w:sz w:val="20"/>
                <w:szCs w:val="20"/>
              </w:rPr>
            </w:pPr>
          </w:p>
          <w:p w14:paraId="006FA34E" w14:textId="77777777" w:rsidR="005D3187" w:rsidRPr="00BB30AA" w:rsidRDefault="005D3187" w:rsidP="006C2014">
            <w:pPr>
              <w:jc w:val="center"/>
              <w:rPr>
                <w:rFonts w:ascii="Times New Roman" w:hAnsi="Times New Roman" w:cs="Times New Roman"/>
                <w:b/>
                <w:sz w:val="20"/>
                <w:szCs w:val="20"/>
              </w:rPr>
            </w:pPr>
            <w:r w:rsidRPr="00BB30AA">
              <w:rPr>
                <w:rFonts w:ascii="Times New Roman" w:hAnsi="Times New Roman" w:cs="Times New Roman"/>
                <w:b/>
                <w:sz w:val="20"/>
                <w:szCs w:val="20"/>
              </w:rPr>
              <w:t>Extractant</w:t>
            </w:r>
          </w:p>
        </w:tc>
        <w:tc>
          <w:tcPr>
            <w:tcW w:w="6275" w:type="dxa"/>
            <w:gridSpan w:val="4"/>
          </w:tcPr>
          <w:p w14:paraId="55D89A49" w14:textId="1AFC9862" w:rsidR="005D3187" w:rsidRPr="00BB30AA" w:rsidRDefault="005D3187" w:rsidP="006C2014">
            <w:pPr>
              <w:jc w:val="center"/>
              <w:rPr>
                <w:rFonts w:ascii="Times New Roman" w:hAnsi="Times New Roman" w:cs="Times New Roman"/>
                <w:b/>
                <w:sz w:val="20"/>
                <w:szCs w:val="20"/>
              </w:rPr>
            </w:pPr>
            <w:r w:rsidRPr="00BB30AA">
              <w:rPr>
                <w:rFonts w:ascii="Times New Roman" w:hAnsi="Times New Roman" w:cs="Times New Roman"/>
                <w:b/>
                <w:sz w:val="20"/>
                <w:szCs w:val="20"/>
              </w:rPr>
              <w:t>Dumpsite</w:t>
            </w:r>
            <w:r w:rsidR="009619DC">
              <w:rPr>
                <w:rFonts w:ascii="Times New Roman" w:hAnsi="Times New Roman" w:cs="Times New Roman"/>
                <w:b/>
                <w:sz w:val="20"/>
                <w:szCs w:val="20"/>
              </w:rPr>
              <w:t xml:space="preserve"> soils</w:t>
            </w:r>
          </w:p>
        </w:tc>
        <w:tc>
          <w:tcPr>
            <w:tcW w:w="1436" w:type="dxa"/>
            <w:vMerge w:val="restart"/>
          </w:tcPr>
          <w:p w14:paraId="71A3D023" w14:textId="77777777" w:rsidR="005D3187" w:rsidRPr="00BB30AA" w:rsidRDefault="005D3187" w:rsidP="006C2014">
            <w:pPr>
              <w:jc w:val="center"/>
              <w:rPr>
                <w:rFonts w:ascii="Times New Roman" w:hAnsi="Times New Roman" w:cs="Times New Roman"/>
                <w:b/>
                <w:sz w:val="20"/>
                <w:szCs w:val="20"/>
              </w:rPr>
            </w:pPr>
          </w:p>
          <w:p w14:paraId="3474D06B" w14:textId="59B3934A" w:rsidR="005D3187" w:rsidRPr="00BB30AA" w:rsidRDefault="005D3187" w:rsidP="006C2014">
            <w:pPr>
              <w:jc w:val="center"/>
              <w:rPr>
                <w:rFonts w:ascii="Times New Roman" w:hAnsi="Times New Roman" w:cs="Times New Roman"/>
                <w:b/>
                <w:sz w:val="20"/>
                <w:szCs w:val="20"/>
              </w:rPr>
            </w:pPr>
            <w:r w:rsidRPr="00BB30AA">
              <w:rPr>
                <w:rFonts w:ascii="Times New Roman" w:hAnsi="Times New Roman" w:cs="Times New Roman"/>
                <w:b/>
                <w:sz w:val="20"/>
                <w:szCs w:val="20"/>
              </w:rPr>
              <w:t>Mean</w:t>
            </w:r>
          </w:p>
        </w:tc>
      </w:tr>
      <w:tr w:rsidR="005D3187" w:rsidRPr="00B52F9C" w14:paraId="073C868F" w14:textId="77777777" w:rsidTr="00F33C22">
        <w:tc>
          <w:tcPr>
            <w:tcW w:w="1639" w:type="dxa"/>
            <w:vMerge/>
          </w:tcPr>
          <w:p w14:paraId="5826A811" w14:textId="77777777" w:rsidR="005D3187" w:rsidRPr="00BB30AA" w:rsidRDefault="005D3187" w:rsidP="006C2014">
            <w:pPr>
              <w:jc w:val="center"/>
              <w:rPr>
                <w:rFonts w:ascii="Times New Roman" w:hAnsi="Times New Roman" w:cs="Times New Roman"/>
                <w:b/>
                <w:sz w:val="20"/>
                <w:szCs w:val="20"/>
              </w:rPr>
            </w:pPr>
          </w:p>
        </w:tc>
        <w:tc>
          <w:tcPr>
            <w:tcW w:w="1451" w:type="dxa"/>
          </w:tcPr>
          <w:p w14:paraId="5E0A8C23" w14:textId="77777777" w:rsidR="005D3187" w:rsidRPr="00BB30AA" w:rsidRDefault="005D3187" w:rsidP="006C2014">
            <w:pPr>
              <w:jc w:val="center"/>
              <w:rPr>
                <w:rFonts w:ascii="Times New Roman" w:hAnsi="Times New Roman" w:cs="Times New Roman"/>
                <w:b/>
                <w:sz w:val="20"/>
                <w:szCs w:val="20"/>
              </w:rPr>
            </w:pPr>
            <w:r w:rsidRPr="00BB30AA">
              <w:rPr>
                <w:rFonts w:ascii="Times New Roman" w:hAnsi="Times New Roman" w:cs="Times New Roman"/>
                <w:b/>
                <w:sz w:val="20"/>
                <w:szCs w:val="20"/>
              </w:rPr>
              <w:t>Abattoir</w:t>
            </w:r>
          </w:p>
        </w:tc>
        <w:tc>
          <w:tcPr>
            <w:tcW w:w="1681" w:type="dxa"/>
          </w:tcPr>
          <w:p w14:paraId="55AEF899" w14:textId="77777777" w:rsidR="005D3187" w:rsidRPr="00BB30AA" w:rsidRDefault="005D3187" w:rsidP="006C2014">
            <w:pPr>
              <w:jc w:val="center"/>
              <w:rPr>
                <w:rFonts w:ascii="Times New Roman" w:hAnsi="Times New Roman" w:cs="Times New Roman"/>
                <w:b/>
                <w:sz w:val="20"/>
                <w:szCs w:val="20"/>
              </w:rPr>
            </w:pPr>
            <w:r w:rsidRPr="00BB30AA">
              <w:rPr>
                <w:rFonts w:ascii="Times New Roman" w:hAnsi="Times New Roman" w:cs="Times New Roman"/>
                <w:b/>
                <w:sz w:val="20"/>
                <w:szCs w:val="20"/>
              </w:rPr>
              <w:t>Automechanic</w:t>
            </w:r>
          </w:p>
        </w:tc>
        <w:tc>
          <w:tcPr>
            <w:tcW w:w="1597" w:type="dxa"/>
          </w:tcPr>
          <w:p w14:paraId="3483F646" w14:textId="77777777" w:rsidR="005D3187" w:rsidRPr="00BB30AA" w:rsidRDefault="005D3187" w:rsidP="006C2014">
            <w:pPr>
              <w:jc w:val="center"/>
              <w:rPr>
                <w:rFonts w:ascii="Times New Roman" w:hAnsi="Times New Roman" w:cs="Times New Roman"/>
                <w:b/>
                <w:sz w:val="20"/>
                <w:szCs w:val="20"/>
              </w:rPr>
            </w:pPr>
            <w:r w:rsidRPr="00BB30AA">
              <w:rPr>
                <w:rFonts w:ascii="Times New Roman" w:hAnsi="Times New Roman" w:cs="Times New Roman"/>
                <w:b/>
                <w:sz w:val="20"/>
                <w:szCs w:val="20"/>
              </w:rPr>
              <w:t>Control</w:t>
            </w:r>
          </w:p>
        </w:tc>
        <w:tc>
          <w:tcPr>
            <w:tcW w:w="1546" w:type="dxa"/>
          </w:tcPr>
          <w:p w14:paraId="458BBC76" w14:textId="59266E80" w:rsidR="005D3187" w:rsidRPr="00BB30AA" w:rsidRDefault="005D3187" w:rsidP="006C2014">
            <w:pPr>
              <w:jc w:val="center"/>
              <w:rPr>
                <w:rFonts w:ascii="Times New Roman" w:hAnsi="Times New Roman" w:cs="Times New Roman"/>
                <w:b/>
                <w:sz w:val="20"/>
                <w:szCs w:val="20"/>
              </w:rPr>
            </w:pPr>
            <w:r w:rsidRPr="00BB30AA">
              <w:rPr>
                <w:rFonts w:ascii="Times New Roman" w:hAnsi="Times New Roman" w:cs="Times New Roman"/>
                <w:b/>
                <w:sz w:val="20"/>
                <w:szCs w:val="20"/>
              </w:rPr>
              <w:t>Paint</w:t>
            </w:r>
          </w:p>
        </w:tc>
        <w:tc>
          <w:tcPr>
            <w:tcW w:w="1436" w:type="dxa"/>
            <w:vMerge/>
          </w:tcPr>
          <w:p w14:paraId="1CC9DD53" w14:textId="77777777" w:rsidR="005D3187" w:rsidRPr="00BB30AA" w:rsidRDefault="005D3187" w:rsidP="006C2014">
            <w:pPr>
              <w:jc w:val="center"/>
              <w:rPr>
                <w:rFonts w:ascii="Times New Roman" w:hAnsi="Times New Roman" w:cs="Times New Roman"/>
                <w:b/>
                <w:sz w:val="20"/>
                <w:szCs w:val="20"/>
              </w:rPr>
            </w:pPr>
          </w:p>
        </w:tc>
      </w:tr>
      <w:tr w:rsidR="005D3187" w:rsidRPr="00B52F9C" w14:paraId="391088E7" w14:textId="77777777" w:rsidTr="00F33C22">
        <w:tc>
          <w:tcPr>
            <w:tcW w:w="1639" w:type="dxa"/>
          </w:tcPr>
          <w:p w14:paraId="3802C16A" w14:textId="77777777" w:rsidR="005D3187" w:rsidRPr="00BB30AA" w:rsidRDefault="005D3187" w:rsidP="006C2014">
            <w:pPr>
              <w:jc w:val="center"/>
              <w:rPr>
                <w:rFonts w:ascii="Times New Roman" w:hAnsi="Times New Roman" w:cs="Times New Roman"/>
                <w:bCs/>
                <w:sz w:val="20"/>
                <w:szCs w:val="20"/>
              </w:rPr>
            </w:pPr>
          </w:p>
        </w:tc>
        <w:tc>
          <w:tcPr>
            <w:tcW w:w="7711" w:type="dxa"/>
            <w:gridSpan w:val="5"/>
          </w:tcPr>
          <w:p w14:paraId="5CC2D274" w14:textId="3269FE91" w:rsidR="005D3187" w:rsidRPr="00BB30AA" w:rsidRDefault="006C2014" w:rsidP="006C2014">
            <w:pPr>
              <w:jc w:val="center"/>
              <w:rPr>
                <w:rFonts w:ascii="Times New Roman" w:hAnsi="Times New Roman" w:cs="Times New Roman"/>
                <w:bCs/>
                <w:sz w:val="20"/>
                <w:szCs w:val="20"/>
              </w:rPr>
            </w:pPr>
            <w:r w:rsidRPr="00BB30AA">
              <w:rPr>
                <w:rFonts w:ascii="Times New Roman" w:hAnsi="Times New Roman" w:cs="Times New Roman"/>
                <w:bCs/>
                <w:noProof/>
                <w:color w:val="000000" w:themeColor="text1"/>
                <w:sz w:val="20"/>
                <w:szCs w:val="20"/>
              </w:rPr>
              <mc:AlternateContent>
                <mc:Choice Requires="wps">
                  <w:drawing>
                    <wp:anchor distT="0" distB="0" distL="114300" distR="114300" simplePos="0" relativeHeight="251659264" behindDoc="0" locked="0" layoutInCell="1" allowOverlap="1" wp14:anchorId="2468BE5F" wp14:editId="347DF1F9">
                      <wp:simplePos x="0" y="0"/>
                      <wp:positionH relativeFrom="column">
                        <wp:posOffset>2677795</wp:posOffset>
                      </wp:positionH>
                      <wp:positionV relativeFrom="paragraph">
                        <wp:posOffset>76200</wp:posOffset>
                      </wp:positionV>
                      <wp:extent cx="2120265" cy="0"/>
                      <wp:effectExtent l="0" t="76200" r="13335" b="114300"/>
                      <wp:wrapNone/>
                      <wp:docPr id="13" name="Straight Arrow Connector 13"/>
                      <wp:cNvGraphicFramePr/>
                      <a:graphic xmlns:a="http://schemas.openxmlformats.org/drawingml/2006/main">
                        <a:graphicData uri="http://schemas.microsoft.com/office/word/2010/wordprocessingShape">
                          <wps:wsp>
                            <wps:cNvCnPr/>
                            <wps:spPr>
                              <a:xfrm>
                                <a:off x="0" y="0"/>
                                <a:ext cx="212026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99F9704" id="Straight Arrow Connector 13" o:spid="_x0000_s1026" type="#_x0000_t32" style="position:absolute;margin-left:210.85pt;margin-top:6pt;width:166.95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" strokecolor="black [3200]" strokeweight=".5pt">
                      <v:stroke endarrow="open" joinstyle="miter"/>
                    </v:shape>
                  </w:pict>
                </mc:Fallback>
              </mc:AlternateContent>
            </w:r>
            <w:r w:rsidR="005D3187" w:rsidRPr="00BB30AA">
              <w:rPr>
                <w:rFonts w:ascii="Times New Roman" w:hAnsi="Times New Roman" w:cs="Times New Roman"/>
                <w:bCs/>
                <w:noProof/>
                <w:sz w:val="20"/>
                <w:szCs w:val="20"/>
              </w:rPr>
              <mc:AlternateContent>
                <mc:Choice Requires="wps">
                  <w:drawing>
                    <wp:anchor distT="0" distB="0" distL="114300" distR="114300" simplePos="0" relativeHeight="251656192" behindDoc="0" locked="0" layoutInCell="1" allowOverlap="1" wp14:anchorId="75CB350A" wp14:editId="1B6363F3">
                      <wp:simplePos x="0" y="0"/>
                      <wp:positionH relativeFrom="column">
                        <wp:posOffset>92710</wp:posOffset>
                      </wp:positionH>
                      <wp:positionV relativeFrom="paragraph">
                        <wp:posOffset>78105</wp:posOffset>
                      </wp:positionV>
                      <wp:extent cx="2053590" cy="0"/>
                      <wp:effectExtent l="0" t="76200" r="22860" b="114300"/>
                      <wp:wrapNone/>
                      <wp:docPr id="14" name="Straight Arrow Connector 14"/>
                      <wp:cNvGraphicFramePr/>
                      <a:graphic xmlns:a="http://schemas.openxmlformats.org/drawingml/2006/main">
                        <a:graphicData uri="http://schemas.microsoft.com/office/word/2010/wordprocessingShape">
                          <wps:wsp>
                            <wps:cNvCnPr/>
                            <wps:spPr>
                              <a:xfrm>
                                <a:off x="0" y="0"/>
                                <a:ext cx="205359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F36A0BB" id="Straight Arrow Connector 14" o:spid="_x0000_s1026" type="#_x0000_t32" style="position:absolute;margin-left:7.3pt;margin-top:6.15pt;width:161.7pt;height:0;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" strokecolor="black [3200]" strokeweight=".5pt">
                      <v:stroke endarrow="open" joinstyle="miter"/>
                    </v:shape>
                  </w:pict>
                </mc:Fallback>
              </mc:AlternateContent>
            </w:r>
            <w:r w:rsidR="005D3187" w:rsidRPr="00BB30AA">
              <w:rPr>
                <w:rFonts w:ascii="Times New Roman" w:hAnsi="Times New Roman" w:cs="Times New Roman"/>
                <w:bCs/>
                <w:sz w:val="20"/>
                <w:szCs w:val="20"/>
              </w:rPr>
              <w:t>mg/kg</w:t>
            </w:r>
          </w:p>
        </w:tc>
      </w:tr>
      <w:tr w:rsidR="005D3187" w:rsidRPr="00B52F9C" w14:paraId="60BF7636" w14:textId="77777777" w:rsidTr="00F33C22">
        <w:tc>
          <w:tcPr>
            <w:tcW w:w="1639" w:type="dxa"/>
          </w:tcPr>
          <w:p w14:paraId="4A60DAD0" w14:textId="77777777" w:rsidR="005D3187" w:rsidRPr="006C2014" w:rsidRDefault="005D3187"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Aqua regia (AR)</w:t>
            </w:r>
          </w:p>
        </w:tc>
        <w:tc>
          <w:tcPr>
            <w:tcW w:w="1451" w:type="dxa"/>
          </w:tcPr>
          <w:p w14:paraId="00B72FB0" w14:textId="77777777" w:rsidR="005D3187" w:rsidRPr="006C2014" w:rsidRDefault="005D3187"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73.0</w:t>
            </w:r>
          </w:p>
        </w:tc>
        <w:tc>
          <w:tcPr>
            <w:tcW w:w="1681" w:type="dxa"/>
          </w:tcPr>
          <w:p w14:paraId="0EAD296A" w14:textId="2757C0E4" w:rsidR="005D3187" w:rsidRPr="006C2014" w:rsidRDefault="005D3187"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4310.1</w:t>
            </w:r>
          </w:p>
        </w:tc>
        <w:tc>
          <w:tcPr>
            <w:tcW w:w="1597" w:type="dxa"/>
          </w:tcPr>
          <w:p w14:paraId="241A7D03" w14:textId="77777777" w:rsidR="005D3187" w:rsidRPr="006C2014" w:rsidRDefault="005D3187"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10.2</w:t>
            </w:r>
          </w:p>
        </w:tc>
        <w:tc>
          <w:tcPr>
            <w:tcW w:w="1546" w:type="dxa"/>
          </w:tcPr>
          <w:p w14:paraId="273A8F3B" w14:textId="77777777" w:rsidR="005D3187" w:rsidRPr="006C2014" w:rsidRDefault="005D3187"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1745.0</w:t>
            </w:r>
          </w:p>
        </w:tc>
        <w:tc>
          <w:tcPr>
            <w:tcW w:w="1436" w:type="dxa"/>
          </w:tcPr>
          <w:p w14:paraId="0C958FEF" w14:textId="6C8FB7DA" w:rsidR="005D3187" w:rsidRPr="006C2014" w:rsidRDefault="005D3187"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1534.2</w:t>
            </w:r>
          </w:p>
        </w:tc>
      </w:tr>
      <w:tr w:rsidR="00EE188A" w:rsidRPr="00B52F9C" w14:paraId="20DC7026" w14:textId="77777777" w:rsidTr="00F33C22">
        <w:tc>
          <w:tcPr>
            <w:tcW w:w="1639" w:type="dxa"/>
          </w:tcPr>
          <w:p w14:paraId="2F4C5C45" w14:textId="24B74DBA"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Nitric-perchloric acids (NP)</w:t>
            </w:r>
          </w:p>
        </w:tc>
        <w:tc>
          <w:tcPr>
            <w:tcW w:w="1451" w:type="dxa"/>
          </w:tcPr>
          <w:p w14:paraId="1F7C7E30" w14:textId="272D90C5"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67.1</w:t>
            </w:r>
          </w:p>
        </w:tc>
        <w:tc>
          <w:tcPr>
            <w:tcW w:w="1681" w:type="dxa"/>
          </w:tcPr>
          <w:p w14:paraId="0601B6FB" w14:textId="1A1791E3"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3824.2</w:t>
            </w:r>
          </w:p>
        </w:tc>
        <w:tc>
          <w:tcPr>
            <w:tcW w:w="1597" w:type="dxa"/>
          </w:tcPr>
          <w:p w14:paraId="0AD56FDD" w14:textId="15446D69"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8.4</w:t>
            </w:r>
          </w:p>
        </w:tc>
        <w:tc>
          <w:tcPr>
            <w:tcW w:w="1546" w:type="dxa"/>
          </w:tcPr>
          <w:p w14:paraId="393118FF" w14:textId="7D26149B"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1464.1</w:t>
            </w:r>
          </w:p>
        </w:tc>
        <w:tc>
          <w:tcPr>
            <w:tcW w:w="1436" w:type="dxa"/>
          </w:tcPr>
          <w:p w14:paraId="2B98D2D1" w14:textId="38F178BE"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1341.1</w:t>
            </w:r>
          </w:p>
        </w:tc>
      </w:tr>
      <w:tr w:rsidR="00EE188A" w:rsidRPr="00B52F9C" w14:paraId="7EC58FC9" w14:textId="77777777" w:rsidTr="00F33C22">
        <w:tc>
          <w:tcPr>
            <w:tcW w:w="1639" w:type="dxa"/>
          </w:tcPr>
          <w:p w14:paraId="2C26E885" w14:textId="77777777"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EDTA</w:t>
            </w:r>
          </w:p>
        </w:tc>
        <w:tc>
          <w:tcPr>
            <w:tcW w:w="1451" w:type="dxa"/>
          </w:tcPr>
          <w:p w14:paraId="6BB311F4" w14:textId="77777777"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63.1</w:t>
            </w:r>
          </w:p>
        </w:tc>
        <w:tc>
          <w:tcPr>
            <w:tcW w:w="1681" w:type="dxa"/>
          </w:tcPr>
          <w:p w14:paraId="4FC49D19" w14:textId="77777777"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3498.3</w:t>
            </w:r>
          </w:p>
        </w:tc>
        <w:tc>
          <w:tcPr>
            <w:tcW w:w="1597" w:type="dxa"/>
          </w:tcPr>
          <w:p w14:paraId="44CBB1A8" w14:textId="77777777"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6.1</w:t>
            </w:r>
          </w:p>
        </w:tc>
        <w:tc>
          <w:tcPr>
            <w:tcW w:w="1546" w:type="dxa"/>
          </w:tcPr>
          <w:p w14:paraId="556B513F" w14:textId="77777777"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1187.3</w:t>
            </w:r>
          </w:p>
        </w:tc>
        <w:tc>
          <w:tcPr>
            <w:tcW w:w="1436" w:type="dxa"/>
          </w:tcPr>
          <w:p w14:paraId="1118C837" w14:textId="77777777"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1188.0</w:t>
            </w:r>
          </w:p>
        </w:tc>
      </w:tr>
      <w:tr w:rsidR="00EE188A" w:rsidRPr="00B52F9C" w14:paraId="761D625C" w14:textId="77777777" w:rsidTr="00F33C22">
        <w:tc>
          <w:tcPr>
            <w:tcW w:w="1639" w:type="dxa"/>
          </w:tcPr>
          <w:p w14:paraId="6D105DB8" w14:textId="77777777"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Mean</w:t>
            </w:r>
          </w:p>
        </w:tc>
        <w:tc>
          <w:tcPr>
            <w:tcW w:w="1451" w:type="dxa"/>
          </w:tcPr>
          <w:p w14:paraId="27E84FD6" w14:textId="77777777"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68.2</w:t>
            </w:r>
          </w:p>
        </w:tc>
        <w:tc>
          <w:tcPr>
            <w:tcW w:w="1681" w:type="dxa"/>
          </w:tcPr>
          <w:p w14:paraId="164B7F1D" w14:textId="77777777"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3877.0</w:t>
            </w:r>
          </w:p>
        </w:tc>
        <w:tc>
          <w:tcPr>
            <w:tcW w:w="1597" w:type="dxa"/>
          </w:tcPr>
          <w:p w14:paraId="6958421E" w14:textId="77777777"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8.2</w:t>
            </w:r>
          </w:p>
        </w:tc>
        <w:tc>
          <w:tcPr>
            <w:tcW w:w="1546" w:type="dxa"/>
          </w:tcPr>
          <w:p w14:paraId="79ED56C8" w14:textId="77777777"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1465.3</w:t>
            </w:r>
          </w:p>
        </w:tc>
        <w:tc>
          <w:tcPr>
            <w:tcW w:w="1436" w:type="dxa"/>
          </w:tcPr>
          <w:p w14:paraId="2127275A" w14:textId="77777777" w:rsidR="00EE188A" w:rsidRPr="006C2014" w:rsidRDefault="00EE188A" w:rsidP="00EE188A">
            <w:pPr>
              <w:jc w:val="center"/>
              <w:rPr>
                <w:rFonts w:ascii="Times New Roman" w:hAnsi="Times New Roman" w:cs="Times New Roman"/>
                <w:bCs/>
                <w:sz w:val="20"/>
                <w:szCs w:val="20"/>
              </w:rPr>
            </w:pPr>
          </w:p>
        </w:tc>
      </w:tr>
      <w:tr w:rsidR="00EE188A" w:rsidRPr="00B52F9C" w14:paraId="05DC76EE" w14:textId="77777777" w:rsidTr="00F33C22">
        <w:tc>
          <w:tcPr>
            <w:tcW w:w="1639" w:type="dxa"/>
          </w:tcPr>
          <w:p w14:paraId="60536C3D" w14:textId="77777777"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LSD</w:t>
            </w:r>
          </w:p>
        </w:tc>
        <w:tc>
          <w:tcPr>
            <w:tcW w:w="7711" w:type="dxa"/>
            <w:gridSpan w:val="5"/>
          </w:tcPr>
          <w:p w14:paraId="7B6C53EC" w14:textId="77777777"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Extractants (336.1); Dumpsite (388.1); Extractants/Dumpsite (672.2)</w:t>
            </w:r>
          </w:p>
        </w:tc>
      </w:tr>
    </w:tbl>
    <w:p w14:paraId="132DD133" w14:textId="3A1D34D5" w:rsidR="00F33C22" w:rsidRPr="00C314B6" w:rsidRDefault="00F33C22" w:rsidP="00DE2722">
      <w:pPr>
        <w:spacing w:after="0" w:line="240" w:lineRule="auto"/>
        <w:jc w:val="both"/>
        <w:rPr>
          <w:rFonts w:ascii="Times New Roman" w:hAnsi="Times New Roman" w:cs="Times New Roman"/>
          <w:color w:val="EE0000"/>
        </w:rPr>
      </w:pPr>
      <w:r w:rsidRPr="00C314B6">
        <w:rPr>
          <w:rFonts w:ascii="Times New Roman" w:hAnsi="Times New Roman" w:cs="Times New Roman"/>
          <w:bCs/>
          <w:color w:val="EE0000"/>
          <w:sz w:val="20"/>
          <w:szCs w:val="20"/>
        </w:rPr>
        <w:t xml:space="preserve">Keys: AR = Aqua regia; EDTA = Ethylenediamine </w:t>
      </w:r>
      <w:proofErr w:type="spellStart"/>
      <w:r w:rsidRPr="00C314B6">
        <w:rPr>
          <w:rFonts w:ascii="Times New Roman" w:hAnsi="Times New Roman" w:cs="Times New Roman"/>
          <w:bCs/>
          <w:color w:val="EE0000"/>
          <w:sz w:val="20"/>
          <w:szCs w:val="20"/>
        </w:rPr>
        <w:t>tetraacetic</w:t>
      </w:r>
      <w:proofErr w:type="spellEnd"/>
      <w:r w:rsidRPr="00C314B6">
        <w:rPr>
          <w:rFonts w:ascii="Times New Roman" w:hAnsi="Times New Roman" w:cs="Times New Roman"/>
          <w:bCs/>
          <w:color w:val="EE0000"/>
          <w:sz w:val="20"/>
          <w:szCs w:val="20"/>
        </w:rPr>
        <w:t xml:space="preserve"> acid; NP = Nitric-perchloric acids; LSD = Least Significant Difference</w:t>
      </w:r>
      <w:r w:rsidRPr="00C314B6">
        <w:rPr>
          <w:rFonts w:ascii="Times New Roman" w:hAnsi="Times New Roman" w:cs="Times New Roman"/>
          <w:b/>
          <w:color w:val="EE0000"/>
          <w:sz w:val="20"/>
          <w:szCs w:val="20"/>
        </w:rPr>
        <w:t xml:space="preserve"> </w:t>
      </w:r>
    </w:p>
    <w:p w14:paraId="4B05D207" w14:textId="77777777" w:rsidR="00F33C22" w:rsidRDefault="00F33C22" w:rsidP="00DE2722">
      <w:pPr>
        <w:spacing w:after="0" w:line="360" w:lineRule="auto"/>
        <w:ind w:firstLine="720"/>
        <w:jc w:val="both"/>
        <w:rPr>
          <w:rFonts w:ascii="Times New Roman" w:hAnsi="Times New Roman" w:cs="Times New Roman"/>
        </w:rPr>
      </w:pPr>
    </w:p>
    <w:p w14:paraId="3B92C9E9" w14:textId="2F76DCDA" w:rsidR="00652F14" w:rsidRPr="00652F14" w:rsidRDefault="00652F14" w:rsidP="00652F14">
      <w:pPr>
        <w:spacing w:after="0" w:line="360" w:lineRule="auto"/>
        <w:ind w:firstLine="720"/>
        <w:jc w:val="both"/>
        <w:rPr>
          <w:rFonts w:ascii="Times New Roman" w:hAnsi="Times New Roman" w:cs="Times New Roman"/>
        </w:rPr>
      </w:pPr>
      <w:r w:rsidRPr="00652F14">
        <w:rPr>
          <w:rFonts w:ascii="Times New Roman" w:hAnsi="Times New Roman" w:cs="Times New Roman"/>
        </w:rPr>
        <w:t>The mean Cd concentrations in the soils followed the order automechanic &gt; paint &gt; abattoir &gt; control (Table 4), indicating increasing contamination with the intensity of waste-related activities at the sites. The low Cd level in the control soil</w:t>
      </w:r>
      <w:r w:rsidR="009619DC">
        <w:rPr>
          <w:rFonts w:ascii="Times New Roman" w:hAnsi="Times New Roman" w:cs="Times New Roman"/>
        </w:rPr>
        <w:t>s</w:t>
      </w:r>
      <w:r w:rsidRPr="00652F14">
        <w:rPr>
          <w:rFonts w:ascii="Times New Roman" w:hAnsi="Times New Roman" w:cs="Times New Roman"/>
        </w:rPr>
        <w:t xml:space="preserve"> reflect</w:t>
      </w:r>
      <w:r w:rsidR="009619DC">
        <w:rPr>
          <w:rFonts w:ascii="Times New Roman" w:hAnsi="Times New Roman" w:cs="Times New Roman"/>
        </w:rPr>
        <w:t xml:space="preserve">ed </w:t>
      </w:r>
      <w:r w:rsidRPr="00652F14">
        <w:rPr>
          <w:rFonts w:ascii="Times New Roman" w:hAnsi="Times New Roman" w:cs="Times New Roman"/>
        </w:rPr>
        <w:t>background conditions, while higher values in the abattoir soil</w:t>
      </w:r>
      <w:r w:rsidR="009619DC">
        <w:rPr>
          <w:rFonts w:ascii="Times New Roman" w:hAnsi="Times New Roman" w:cs="Times New Roman"/>
        </w:rPr>
        <w:t>s</w:t>
      </w:r>
      <w:r w:rsidRPr="00652F14">
        <w:rPr>
          <w:rFonts w:ascii="Times New Roman" w:hAnsi="Times New Roman" w:cs="Times New Roman"/>
        </w:rPr>
        <w:t xml:space="preserve"> </w:t>
      </w:r>
      <w:r w:rsidR="009619DC">
        <w:rPr>
          <w:rFonts w:ascii="Times New Roman" w:hAnsi="Times New Roman" w:cs="Times New Roman"/>
        </w:rPr>
        <w:t>were</w:t>
      </w:r>
      <w:r w:rsidRPr="00652F14">
        <w:rPr>
          <w:rFonts w:ascii="Times New Roman" w:hAnsi="Times New Roman" w:cs="Times New Roman"/>
        </w:rPr>
        <w:t xml:space="preserve"> associated with waste disposal and organic residues. Elevated Cd in the paint soil</w:t>
      </w:r>
      <w:r w:rsidR="009619DC">
        <w:rPr>
          <w:rFonts w:ascii="Times New Roman" w:hAnsi="Times New Roman" w:cs="Times New Roman"/>
        </w:rPr>
        <w:t>s</w:t>
      </w:r>
      <w:r w:rsidRPr="00652F14">
        <w:rPr>
          <w:rFonts w:ascii="Times New Roman" w:hAnsi="Times New Roman" w:cs="Times New Roman"/>
        </w:rPr>
        <w:t xml:space="preserve"> </w:t>
      </w:r>
      <w:r w:rsidR="009619DC">
        <w:rPr>
          <w:rFonts w:ascii="Times New Roman" w:hAnsi="Times New Roman" w:cs="Times New Roman"/>
        </w:rPr>
        <w:t>were</w:t>
      </w:r>
      <w:r w:rsidRPr="00652F14">
        <w:rPr>
          <w:rFonts w:ascii="Times New Roman" w:hAnsi="Times New Roman" w:cs="Times New Roman"/>
        </w:rPr>
        <w:t xml:space="preserve"> linked to pigments, stabilizers, and additives, whereas the highest concentration in the automechanic soil</w:t>
      </w:r>
      <w:r w:rsidR="009619DC">
        <w:rPr>
          <w:rFonts w:ascii="Times New Roman" w:hAnsi="Times New Roman" w:cs="Times New Roman"/>
        </w:rPr>
        <w:t xml:space="preserve"> were</w:t>
      </w:r>
      <w:r w:rsidRPr="00652F14">
        <w:rPr>
          <w:rFonts w:ascii="Times New Roman" w:hAnsi="Times New Roman" w:cs="Times New Roman"/>
        </w:rPr>
        <w:t xml:space="preserve"> due to automobile </w:t>
      </w:r>
      <w:r w:rsidRPr="00652F14">
        <w:rPr>
          <w:rFonts w:ascii="Times New Roman" w:hAnsi="Times New Roman" w:cs="Times New Roman"/>
        </w:rPr>
        <w:lastRenderedPageBreak/>
        <w:t>wastes such as used oil, batteries, metal scraps, and lubricants, which are known sources of Cd contamination.</w:t>
      </w:r>
      <w:r w:rsidR="00DF3FB1">
        <w:rPr>
          <w:rFonts w:ascii="Times New Roman" w:hAnsi="Times New Roman" w:cs="Times New Roman"/>
        </w:rPr>
        <w:t xml:space="preserve"> </w:t>
      </w:r>
      <w:r w:rsidRPr="00652F14">
        <w:rPr>
          <w:rFonts w:ascii="Times New Roman" w:hAnsi="Times New Roman" w:cs="Times New Roman"/>
        </w:rPr>
        <w:t>The concentration extracted with aqua regia (82.3 mg/kg) was higher than those obtained with nitric–perchloric acid (78.2 mg/kg) and EDTA (71.7 mg/kg), giving the order EDTA &lt; NP &lt; AR</w:t>
      </w:r>
      <w:r>
        <w:rPr>
          <w:rFonts w:ascii="Times New Roman" w:hAnsi="Times New Roman" w:cs="Times New Roman"/>
        </w:rPr>
        <w:t>.</w:t>
      </w:r>
    </w:p>
    <w:p w14:paraId="6F3C6184" w14:textId="77777777" w:rsidR="00B40807" w:rsidRDefault="00B40807" w:rsidP="00DE2722">
      <w:pPr>
        <w:spacing w:after="0" w:line="360" w:lineRule="auto"/>
        <w:ind w:firstLine="720"/>
        <w:jc w:val="both"/>
        <w:rPr>
          <w:rFonts w:ascii="Times New Roman" w:hAnsi="Times New Roman" w:cs="Times New Roman"/>
        </w:rPr>
      </w:pPr>
    </w:p>
    <w:p w14:paraId="5958D632" w14:textId="0BF6BA08" w:rsidR="009F103A" w:rsidRPr="00E76A2A" w:rsidRDefault="009F103A" w:rsidP="00DE2722">
      <w:pPr>
        <w:spacing w:line="240" w:lineRule="auto"/>
        <w:jc w:val="both"/>
        <w:rPr>
          <w:rFonts w:ascii="Times New Roman" w:hAnsi="Times New Roman" w:cs="Times New Roman"/>
          <w:bCs/>
          <w:sz w:val="20"/>
          <w:szCs w:val="20"/>
        </w:rPr>
      </w:pPr>
      <w:r w:rsidRPr="00E76A2A">
        <w:rPr>
          <w:rFonts w:ascii="Times New Roman" w:hAnsi="Times New Roman" w:cs="Times New Roman"/>
          <w:bCs/>
          <w:sz w:val="20"/>
          <w:szCs w:val="20"/>
        </w:rPr>
        <w:t xml:space="preserve">Table </w:t>
      </w:r>
      <w:r w:rsidR="00952746">
        <w:rPr>
          <w:rFonts w:ascii="Times New Roman" w:hAnsi="Times New Roman" w:cs="Times New Roman"/>
          <w:bCs/>
          <w:sz w:val="20"/>
          <w:szCs w:val="20"/>
        </w:rPr>
        <w:t>4</w:t>
      </w:r>
      <w:r w:rsidRPr="00E76A2A">
        <w:rPr>
          <w:rFonts w:ascii="Times New Roman" w:hAnsi="Times New Roman" w:cs="Times New Roman"/>
          <w:bCs/>
          <w:sz w:val="20"/>
          <w:szCs w:val="20"/>
        </w:rPr>
        <w:t xml:space="preserve">: Concentrations of cadmium extracted with the three extractants from the top soil (0-20 cm) of different dumpsite soils. </w:t>
      </w:r>
    </w:p>
    <w:tbl>
      <w:tblPr>
        <w:tblStyle w:val="TableGrid"/>
        <w:tblW w:w="0" w:type="auto"/>
        <w:tblLook w:val="04A0" w:firstRow="1" w:lastRow="0" w:firstColumn="1" w:lastColumn="0" w:noHBand="0" w:noVBand="1"/>
      </w:tblPr>
      <w:tblGrid>
        <w:gridCol w:w="1651"/>
        <w:gridCol w:w="1462"/>
        <w:gridCol w:w="1609"/>
        <w:gridCol w:w="1616"/>
        <w:gridCol w:w="1562"/>
        <w:gridCol w:w="1450"/>
      </w:tblGrid>
      <w:tr w:rsidR="009F103A" w:rsidRPr="00E76A2A" w14:paraId="68D7AEE8" w14:textId="77777777" w:rsidTr="005142A1">
        <w:tc>
          <w:tcPr>
            <w:tcW w:w="1651" w:type="dxa"/>
            <w:vMerge w:val="restart"/>
          </w:tcPr>
          <w:p w14:paraId="401E32DA" w14:textId="77777777" w:rsidR="009F103A" w:rsidRPr="00010939" w:rsidRDefault="009F103A" w:rsidP="006C2014">
            <w:pPr>
              <w:jc w:val="center"/>
              <w:rPr>
                <w:rFonts w:ascii="Times New Roman" w:hAnsi="Times New Roman" w:cs="Times New Roman"/>
                <w:b/>
                <w:sz w:val="20"/>
                <w:szCs w:val="20"/>
              </w:rPr>
            </w:pPr>
          </w:p>
          <w:p w14:paraId="6191A43E" w14:textId="77777777" w:rsidR="009F103A" w:rsidRPr="00010939" w:rsidRDefault="009F103A" w:rsidP="006C2014">
            <w:pPr>
              <w:jc w:val="center"/>
              <w:rPr>
                <w:rFonts w:ascii="Times New Roman" w:hAnsi="Times New Roman" w:cs="Times New Roman"/>
                <w:b/>
                <w:sz w:val="20"/>
                <w:szCs w:val="20"/>
              </w:rPr>
            </w:pPr>
            <w:r w:rsidRPr="00010939">
              <w:rPr>
                <w:rFonts w:ascii="Times New Roman" w:hAnsi="Times New Roman" w:cs="Times New Roman"/>
                <w:b/>
                <w:sz w:val="20"/>
                <w:szCs w:val="20"/>
              </w:rPr>
              <w:t>Extractant</w:t>
            </w:r>
          </w:p>
        </w:tc>
        <w:tc>
          <w:tcPr>
            <w:tcW w:w="6249" w:type="dxa"/>
            <w:gridSpan w:val="4"/>
          </w:tcPr>
          <w:p w14:paraId="2B56D091" w14:textId="2F9BF824" w:rsidR="009F103A" w:rsidRPr="00010939" w:rsidRDefault="009F103A" w:rsidP="006C2014">
            <w:pPr>
              <w:jc w:val="center"/>
              <w:rPr>
                <w:rFonts w:ascii="Times New Roman" w:hAnsi="Times New Roman" w:cs="Times New Roman"/>
                <w:b/>
                <w:sz w:val="20"/>
                <w:szCs w:val="20"/>
              </w:rPr>
            </w:pPr>
            <w:r w:rsidRPr="00010939">
              <w:rPr>
                <w:rFonts w:ascii="Times New Roman" w:hAnsi="Times New Roman" w:cs="Times New Roman"/>
                <w:b/>
                <w:sz w:val="20"/>
                <w:szCs w:val="20"/>
              </w:rPr>
              <w:t>Dumpsite soils</w:t>
            </w:r>
          </w:p>
        </w:tc>
        <w:tc>
          <w:tcPr>
            <w:tcW w:w="1450" w:type="dxa"/>
            <w:vMerge w:val="restart"/>
          </w:tcPr>
          <w:p w14:paraId="3C8C0FAF" w14:textId="77777777" w:rsidR="009F103A" w:rsidRPr="00010939" w:rsidRDefault="009F103A" w:rsidP="006C2014">
            <w:pPr>
              <w:jc w:val="center"/>
              <w:rPr>
                <w:rFonts w:ascii="Times New Roman" w:hAnsi="Times New Roman" w:cs="Times New Roman"/>
                <w:b/>
                <w:sz w:val="20"/>
                <w:szCs w:val="20"/>
              </w:rPr>
            </w:pPr>
          </w:p>
          <w:p w14:paraId="64429193" w14:textId="0D8B3919" w:rsidR="009F103A" w:rsidRPr="00010939" w:rsidRDefault="009F103A" w:rsidP="006C2014">
            <w:pPr>
              <w:jc w:val="center"/>
              <w:rPr>
                <w:rFonts w:ascii="Times New Roman" w:hAnsi="Times New Roman" w:cs="Times New Roman"/>
                <w:b/>
                <w:sz w:val="20"/>
                <w:szCs w:val="20"/>
              </w:rPr>
            </w:pPr>
            <w:r w:rsidRPr="00010939">
              <w:rPr>
                <w:rFonts w:ascii="Times New Roman" w:hAnsi="Times New Roman" w:cs="Times New Roman"/>
                <w:b/>
                <w:sz w:val="20"/>
                <w:szCs w:val="20"/>
              </w:rPr>
              <w:t>Mean</w:t>
            </w:r>
          </w:p>
        </w:tc>
      </w:tr>
      <w:tr w:rsidR="009F103A" w:rsidRPr="00E76A2A" w14:paraId="5C367D0A" w14:textId="77777777" w:rsidTr="005142A1">
        <w:tc>
          <w:tcPr>
            <w:tcW w:w="1651" w:type="dxa"/>
            <w:vMerge/>
          </w:tcPr>
          <w:p w14:paraId="355DF9CF" w14:textId="77777777" w:rsidR="009F103A" w:rsidRPr="00010939" w:rsidRDefault="009F103A" w:rsidP="006C2014">
            <w:pPr>
              <w:jc w:val="center"/>
              <w:rPr>
                <w:rFonts w:ascii="Times New Roman" w:hAnsi="Times New Roman" w:cs="Times New Roman"/>
                <w:b/>
                <w:sz w:val="20"/>
                <w:szCs w:val="20"/>
              </w:rPr>
            </w:pPr>
          </w:p>
        </w:tc>
        <w:tc>
          <w:tcPr>
            <w:tcW w:w="1462" w:type="dxa"/>
          </w:tcPr>
          <w:p w14:paraId="714559E1" w14:textId="77777777" w:rsidR="009F103A" w:rsidRPr="00010939" w:rsidRDefault="009F103A" w:rsidP="006C2014">
            <w:pPr>
              <w:jc w:val="center"/>
              <w:rPr>
                <w:rFonts w:ascii="Times New Roman" w:hAnsi="Times New Roman" w:cs="Times New Roman"/>
                <w:b/>
                <w:sz w:val="20"/>
                <w:szCs w:val="20"/>
              </w:rPr>
            </w:pPr>
            <w:r w:rsidRPr="00010939">
              <w:rPr>
                <w:rFonts w:ascii="Times New Roman" w:hAnsi="Times New Roman" w:cs="Times New Roman"/>
                <w:b/>
                <w:sz w:val="20"/>
                <w:szCs w:val="20"/>
              </w:rPr>
              <w:t>Abattoir</w:t>
            </w:r>
          </w:p>
        </w:tc>
        <w:tc>
          <w:tcPr>
            <w:tcW w:w="1609" w:type="dxa"/>
          </w:tcPr>
          <w:p w14:paraId="0C960B38" w14:textId="77777777" w:rsidR="009F103A" w:rsidRPr="00010939" w:rsidRDefault="009F103A" w:rsidP="006C2014">
            <w:pPr>
              <w:jc w:val="center"/>
              <w:rPr>
                <w:rFonts w:ascii="Times New Roman" w:hAnsi="Times New Roman" w:cs="Times New Roman"/>
                <w:b/>
                <w:sz w:val="20"/>
                <w:szCs w:val="20"/>
              </w:rPr>
            </w:pPr>
            <w:r w:rsidRPr="00010939">
              <w:rPr>
                <w:rFonts w:ascii="Times New Roman" w:hAnsi="Times New Roman" w:cs="Times New Roman"/>
                <w:b/>
                <w:sz w:val="20"/>
                <w:szCs w:val="20"/>
              </w:rPr>
              <w:t>Automechanic</w:t>
            </w:r>
          </w:p>
        </w:tc>
        <w:tc>
          <w:tcPr>
            <w:tcW w:w="1616" w:type="dxa"/>
          </w:tcPr>
          <w:p w14:paraId="73392E32" w14:textId="77777777" w:rsidR="009F103A" w:rsidRPr="00010939" w:rsidRDefault="009F103A" w:rsidP="006C2014">
            <w:pPr>
              <w:jc w:val="center"/>
              <w:rPr>
                <w:rFonts w:ascii="Times New Roman" w:hAnsi="Times New Roman" w:cs="Times New Roman"/>
                <w:b/>
                <w:sz w:val="20"/>
                <w:szCs w:val="20"/>
              </w:rPr>
            </w:pPr>
            <w:r w:rsidRPr="00010939">
              <w:rPr>
                <w:rFonts w:ascii="Times New Roman" w:hAnsi="Times New Roman" w:cs="Times New Roman"/>
                <w:b/>
                <w:sz w:val="20"/>
                <w:szCs w:val="20"/>
              </w:rPr>
              <w:t>Control</w:t>
            </w:r>
          </w:p>
        </w:tc>
        <w:tc>
          <w:tcPr>
            <w:tcW w:w="1562" w:type="dxa"/>
          </w:tcPr>
          <w:p w14:paraId="73AE1F9C" w14:textId="311A3A84" w:rsidR="009F103A" w:rsidRPr="00010939" w:rsidRDefault="009F103A" w:rsidP="006C2014">
            <w:pPr>
              <w:jc w:val="center"/>
              <w:rPr>
                <w:rFonts w:ascii="Times New Roman" w:hAnsi="Times New Roman" w:cs="Times New Roman"/>
                <w:b/>
                <w:sz w:val="20"/>
                <w:szCs w:val="20"/>
              </w:rPr>
            </w:pPr>
            <w:r w:rsidRPr="00010939">
              <w:rPr>
                <w:rFonts w:ascii="Times New Roman" w:hAnsi="Times New Roman" w:cs="Times New Roman"/>
                <w:b/>
                <w:sz w:val="20"/>
                <w:szCs w:val="20"/>
              </w:rPr>
              <w:t>Paint</w:t>
            </w:r>
          </w:p>
        </w:tc>
        <w:tc>
          <w:tcPr>
            <w:tcW w:w="1450" w:type="dxa"/>
            <w:vMerge/>
          </w:tcPr>
          <w:p w14:paraId="79FF8FA4" w14:textId="77777777" w:rsidR="009F103A" w:rsidRPr="00010939" w:rsidRDefault="009F103A" w:rsidP="006C2014">
            <w:pPr>
              <w:jc w:val="center"/>
              <w:rPr>
                <w:rFonts w:ascii="Times New Roman" w:hAnsi="Times New Roman" w:cs="Times New Roman"/>
                <w:b/>
                <w:sz w:val="20"/>
                <w:szCs w:val="20"/>
              </w:rPr>
            </w:pPr>
          </w:p>
        </w:tc>
      </w:tr>
      <w:tr w:rsidR="009F103A" w:rsidRPr="00E76A2A" w14:paraId="74E7CD09" w14:textId="77777777" w:rsidTr="005142A1">
        <w:tc>
          <w:tcPr>
            <w:tcW w:w="1651" w:type="dxa"/>
          </w:tcPr>
          <w:p w14:paraId="3167C937" w14:textId="77777777" w:rsidR="009F103A" w:rsidRPr="00010939" w:rsidRDefault="009F103A" w:rsidP="006C2014">
            <w:pPr>
              <w:jc w:val="center"/>
              <w:rPr>
                <w:rFonts w:ascii="Times New Roman" w:hAnsi="Times New Roman" w:cs="Times New Roman"/>
                <w:b/>
                <w:sz w:val="20"/>
                <w:szCs w:val="20"/>
              </w:rPr>
            </w:pPr>
          </w:p>
        </w:tc>
        <w:tc>
          <w:tcPr>
            <w:tcW w:w="7699" w:type="dxa"/>
            <w:gridSpan w:val="5"/>
          </w:tcPr>
          <w:p w14:paraId="759F21FD" w14:textId="5643A9E7" w:rsidR="009F103A" w:rsidRPr="006C2014" w:rsidRDefault="0089737E" w:rsidP="006C2014">
            <w:pPr>
              <w:jc w:val="center"/>
              <w:rPr>
                <w:rFonts w:ascii="Times New Roman" w:hAnsi="Times New Roman" w:cs="Times New Roman"/>
                <w:bCs/>
                <w:sz w:val="20"/>
                <w:szCs w:val="20"/>
              </w:rPr>
            </w:pPr>
            <w:r w:rsidRPr="00010939">
              <w:rPr>
                <w:rFonts w:ascii="Times New Roman" w:hAnsi="Times New Roman" w:cs="Times New Roman"/>
                <w:b/>
                <w:noProof/>
                <w:color w:val="000000" w:themeColor="text1"/>
                <w:sz w:val="20"/>
                <w:szCs w:val="20"/>
              </w:rPr>
              <mc:AlternateContent>
                <mc:Choice Requires="wps">
                  <w:drawing>
                    <wp:anchor distT="0" distB="0" distL="114300" distR="114300" simplePos="0" relativeHeight="251653120" behindDoc="0" locked="0" layoutInCell="1" allowOverlap="1" wp14:anchorId="7DA40085" wp14:editId="5823BFBE">
                      <wp:simplePos x="0" y="0"/>
                      <wp:positionH relativeFrom="column">
                        <wp:posOffset>2733040</wp:posOffset>
                      </wp:positionH>
                      <wp:positionV relativeFrom="paragraph">
                        <wp:posOffset>74930</wp:posOffset>
                      </wp:positionV>
                      <wp:extent cx="1876425" cy="0"/>
                      <wp:effectExtent l="0" t="76200" r="28575" b="114300"/>
                      <wp:wrapNone/>
                      <wp:docPr id="2" name="Straight Arrow Connector 2"/>
                      <wp:cNvGraphicFramePr/>
                      <a:graphic xmlns:a="http://schemas.openxmlformats.org/drawingml/2006/main">
                        <a:graphicData uri="http://schemas.microsoft.com/office/word/2010/wordprocessingShape">
                          <wps:wsp>
                            <wps:cNvCnPr/>
                            <wps:spPr>
                              <a:xfrm>
                                <a:off x="0" y="0"/>
                                <a:ext cx="18764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61738A9" id="Straight Arrow Connector 2" o:spid="_x0000_s1026" type="#_x0000_t32" style="position:absolute;margin-left:215.2pt;margin-top:5.9pt;width:147.75pt;height:0;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" strokecolor="black [3200]" strokeweight=".5pt">
                      <v:stroke endarrow="open" joinstyle="miter"/>
                    </v:shape>
                  </w:pict>
                </mc:Fallback>
              </mc:AlternateContent>
            </w:r>
            <w:r w:rsidR="009F103A" w:rsidRPr="00010939">
              <w:rPr>
                <w:rFonts w:ascii="Times New Roman" w:hAnsi="Times New Roman" w:cs="Times New Roman"/>
                <w:b/>
                <w:noProof/>
                <w:sz w:val="20"/>
                <w:szCs w:val="20"/>
              </w:rPr>
              <mc:AlternateContent>
                <mc:Choice Requires="wps">
                  <w:drawing>
                    <wp:anchor distT="0" distB="0" distL="114300" distR="114300" simplePos="0" relativeHeight="251651072" behindDoc="0" locked="0" layoutInCell="1" allowOverlap="1" wp14:anchorId="4DE9A85F" wp14:editId="63CBC9E6">
                      <wp:simplePos x="0" y="0"/>
                      <wp:positionH relativeFrom="column">
                        <wp:posOffset>635</wp:posOffset>
                      </wp:positionH>
                      <wp:positionV relativeFrom="paragraph">
                        <wp:posOffset>78105</wp:posOffset>
                      </wp:positionV>
                      <wp:extent cx="2139950" cy="0"/>
                      <wp:effectExtent l="0" t="76200" r="12700" b="114300"/>
                      <wp:wrapNone/>
                      <wp:docPr id="1" name="Straight Arrow Connector 1"/>
                      <wp:cNvGraphicFramePr/>
                      <a:graphic xmlns:a="http://schemas.openxmlformats.org/drawingml/2006/main">
                        <a:graphicData uri="http://schemas.microsoft.com/office/word/2010/wordprocessingShape">
                          <wps:wsp>
                            <wps:cNvCnPr/>
                            <wps:spPr>
                              <a:xfrm>
                                <a:off x="0" y="0"/>
                                <a:ext cx="21399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7542620" id="Straight Arrow Connector 1" o:spid="_x0000_s1026" type="#_x0000_t32" style="position:absolute;margin-left:.05pt;margin-top:6.15pt;width:168.5pt;height:0;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" strokecolor="black [3200]" strokeweight=".5pt">
                      <v:stroke endarrow="open" joinstyle="miter"/>
                    </v:shape>
                  </w:pict>
                </mc:Fallback>
              </mc:AlternateContent>
            </w:r>
            <w:r w:rsidR="009F103A" w:rsidRPr="006C2014">
              <w:rPr>
                <w:rFonts w:ascii="Times New Roman" w:hAnsi="Times New Roman" w:cs="Times New Roman"/>
                <w:bCs/>
                <w:sz w:val="20"/>
                <w:szCs w:val="20"/>
              </w:rPr>
              <w:t>mg/kg</w:t>
            </w:r>
          </w:p>
        </w:tc>
      </w:tr>
      <w:tr w:rsidR="009F103A" w:rsidRPr="00010939" w14:paraId="78E12F2D" w14:textId="77777777" w:rsidTr="005142A1">
        <w:tc>
          <w:tcPr>
            <w:tcW w:w="1651" w:type="dxa"/>
          </w:tcPr>
          <w:p w14:paraId="7BB1C249" w14:textId="77777777"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Aqua regia (AR)</w:t>
            </w:r>
          </w:p>
        </w:tc>
        <w:tc>
          <w:tcPr>
            <w:tcW w:w="1462" w:type="dxa"/>
          </w:tcPr>
          <w:p w14:paraId="6D7759A3" w14:textId="7CD9D57C"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26.5</w:t>
            </w:r>
          </w:p>
        </w:tc>
        <w:tc>
          <w:tcPr>
            <w:tcW w:w="1609" w:type="dxa"/>
          </w:tcPr>
          <w:p w14:paraId="16B6AA71" w14:textId="4BDFFCB1"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179.0</w:t>
            </w:r>
          </w:p>
        </w:tc>
        <w:tc>
          <w:tcPr>
            <w:tcW w:w="1616" w:type="dxa"/>
          </w:tcPr>
          <w:p w14:paraId="78B57E00" w14:textId="6AEDFBDF"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0.8</w:t>
            </w:r>
          </w:p>
        </w:tc>
        <w:tc>
          <w:tcPr>
            <w:tcW w:w="1562" w:type="dxa"/>
          </w:tcPr>
          <w:p w14:paraId="65AFB4BE" w14:textId="77777777"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122.9</w:t>
            </w:r>
          </w:p>
        </w:tc>
        <w:tc>
          <w:tcPr>
            <w:tcW w:w="1450" w:type="dxa"/>
          </w:tcPr>
          <w:p w14:paraId="20B5C8B3" w14:textId="46E49797"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82.3</w:t>
            </w:r>
          </w:p>
        </w:tc>
      </w:tr>
      <w:tr w:rsidR="009F103A" w:rsidRPr="00010939" w14:paraId="6DB00199" w14:textId="77777777" w:rsidTr="005142A1">
        <w:tc>
          <w:tcPr>
            <w:tcW w:w="1651" w:type="dxa"/>
          </w:tcPr>
          <w:p w14:paraId="5B7DF2CB" w14:textId="77777777"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Nitric-perchloric acids (NP)</w:t>
            </w:r>
          </w:p>
        </w:tc>
        <w:tc>
          <w:tcPr>
            <w:tcW w:w="1462" w:type="dxa"/>
          </w:tcPr>
          <w:p w14:paraId="09D83F06" w14:textId="42A5F833"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24.1</w:t>
            </w:r>
          </w:p>
        </w:tc>
        <w:tc>
          <w:tcPr>
            <w:tcW w:w="1609" w:type="dxa"/>
          </w:tcPr>
          <w:p w14:paraId="47F68486" w14:textId="742F8235"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171.5</w:t>
            </w:r>
          </w:p>
        </w:tc>
        <w:tc>
          <w:tcPr>
            <w:tcW w:w="1616" w:type="dxa"/>
          </w:tcPr>
          <w:p w14:paraId="5746DD1F" w14:textId="5DA3289C"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0.7</w:t>
            </w:r>
          </w:p>
        </w:tc>
        <w:tc>
          <w:tcPr>
            <w:tcW w:w="1562" w:type="dxa"/>
          </w:tcPr>
          <w:p w14:paraId="549DE34C" w14:textId="77777777"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116.6</w:t>
            </w:r>
          </w:p>
        </w:tc>
        <w:tc>
          <w:tcPr>
            <w:tcW w:w="1450" w:type="dxa"/>
          </w:tcPr>
          <w:p w14:paraId="4825D02C" w14:textId="77777777"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78.2</w:t>
            </w:r>
          </w:p>
        </w:tc>
      </w:tr>
      <w:tr w:rsidR="00EE188A" w:rsidRPr="00010939" w14:paraId="0DC5AFC8" w14:textId="77777777" w:rsidTr="005142A1">
        <w:tc>
          <w:tcPr>
            <w:tcW w:w="1651" w:type="dxa"/>
          </w:tcPr>
          <w:p w14:paraId="6C180A9F" w14:textId="1E4BE700"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EDTA</w:t>
            </w:r>
          </w:p>
        </w:tc>
        <w:tc>
          <w:tcPr>
            <w:tcW w:w="1462" w:type="dxa"/>
          </w:tcPr>
          <w:p w14:paraId="715C6AF2" w14:textId="60E99E66"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22.1</w:t>
            </w:r>
          </w:p>
        </w:tc>
        <w:tc>
          <w:tcPr>
            <w:tcW w:w="1609" w:type="dxa"/>
          </w:tcPr>
          <w:p w14:paraId="017FC96B" w14:textId="7D6EA01E"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158.2</w:t>
            </w:r>
          </w:p>
        </w:tc>
        <w:tc>
          <w:tcPr>
            <w:tcW w:w="1616" w:type="dxa"/>
          </w:tcPr>
          <w:p w14:paraId="1E5EB8F5" w14:textId="1801A2C6"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0.5</w:t>
            </w:r>
          </w:p>
        </w:tc>
        <w:tc>
          <w:tcPr>
            <w:tcW w:w="1562" w:type="dxa"/>
          </w:tcPr>
          <w:p w14:paraId="32EA537E" w14:textId="11CE53C9"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106.1</w:t>
            </w:r>
          </w:p>
        </w:tc>
        <w:tc>
          <w:tcPr>
            <w:tcW w:w="1450" w:type="dxa"/>
          </w:tcPr>
          <w:p w14:paraId="6291C880" w14:textId="3370EEEE"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71.7</w:t>
            </w:r>
          </w:p>
        </w:tc>
      </w:tr>
      <w:tr w:rsidR="009F103A" w:rsidRPr="00010939" w14:paraId="45A7ACDA" w14:textId="77777777" w:rsidTr="005142A1">
        <w:tc>
          <w:tcPr>
            <w:tcW w:w="1651" w:type="dxa"/>
          </w:tcPr>
          <w:p w14:paraId="143A2DB7" w14:textId="5759BE2A"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Mean</w:t>
            </w:r>
          </w:p>
        </w:tc>
        <w:tc>
          <w:tcPr>
            <w:tcW w:w="1462" w:type="dxa"/>
          </w:tcPr>
          <w:p w14:paraId="16F884F3" w14:textId="28E134C4"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24.2</w:t>
            </w:r>
          </w:p>
        </w:tc>
        <w:tc>
          <w:tcPr>
            <w:tcW w:w="1609" w:type="dxa"/>
          </w:tcPr>
          <w:p w14:paraId="57110BFC" w14:textId="62B1FF12"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169.6</w:t>
            </w:r>
          </w:p>
        </w:tc>
        <w:tc>
          <w:tcPr>
            <w:tcW w:w="1616" w:type="dxa"/>
          </w:tcPr>
          <w:p w14:paraId="440594BE" w14:textId="61933466"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0.7</w:t>
            </w:r>
          </w:p>
        </w:tc>
        <w:tc>
          <w:tcPr>
            <w:tcW w:w="1562" w:type="dxa"/>
          </w:tcPr>
          <w:p w14:paraId="252820D4" w14:textId="77777777"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115.2</w:t>
            </w:r>
          </w:p>
        </w:tc>
        <w:tc>
          <w:tcPr>
            <w:tcW w:w="1450" w:type="dxa"/>
          </w:tcPr>
          <w:p w14:paraId="0F803CC3" w14:textId="77777777" w:rsidR="009F103A" w:rsidRPr="006C2014" w:rsidRDefault="009F103A" w:rsidP="006C2014">
            <w:pPr>
              <w:jc w:val="center"/>
              <w:rPr>
                <w:rFonts w:ascii="Times New Roman" w:hAnsi="Times New Roman" w:cs="Times New Roman"/>
                <w:bCs/>
                <w:sz w:val="20"/>
                <w:szCs w:val="20"/>
              </w:rPr>
            </w:pPr>
          </w:p>
        </w:tc>
      </w:tr>
      <w:tr w:rsidR="009F103A" w:rsidRPr="00010939" w14:paraId="789A2E28" w14:textId="77777777" w:rsidTr="005142A1">
        <w:tc>
          <w:tcPr>
            <w:tcW w:w="1651" w:type="dxa"/>
          </w:tcPr>
          <w:p w14:paraId="4C9F00E2" w14:textId="77777777"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LSD</w:t>
            </w:r>
          </w:p>
        </w:tc>
        <w:tc>
          <w:tcPr>
            <w:tcW w:w="7699" w:type="dxa"/>
            <w:gridSpan w:val="5"/>
          </w:tcPr>
          <w:p w14:paraId="0AF1C834" w14:textId="77777777"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Extractants (10.51); Dumpsite (12.59); Extractants/Dumpsite (21.81)</w:t>
            </w:r>
          </w:p>
        </w:tc>
      </w:tr>
    </w:tbl>
    <w:p w14:paraId="5C50E1DC" w14:textId="51828713" w:rsidR="00E76A2A" w:rsidRPr="00C314B6" w:rsidRDefault="005142A1" w:rsidP="00DE2722">
      <w:pPr>
        <w:spacing w:after="0" w:line="240" w:lineRule="auto"/>
        <w:jc w:val="both"/>
        <w:rPr>
          <w:rFonts w:ascii="Times New Roman" w:hAnsi="Times New Roman" w:cs="Times New Roman"/>
          <w:bCs/>
          <w:color w:val="EE0000"/>
          <w:sz w:val="20"/>
          <w:szCs w:val="20"/>
        </w:rPr>
      </w:pPr>
      <w:r w:rsidRPr="00C314B6">
        <w:rPr>
          <w:rFonts w:ascii="Times New Roman" w:hAnsi="Times New Roman" w:cs="Times New Roman"/>
          <w:bCs/>
          <w:color w:val="EE0000"/>
          <w:sz w:val="20"/>
          <w:szCs w:val="20"/>
        </w:rPr>
        <w:t xml:space="preserve">Keys: AR = Aqua regia; EDTA = Ethylenediamine </w:t>
      </w:r>
      <w:proofErr w:type="spellStart"/>
      <w:r w:rsidRPr="00C314B6">
        <w:rPr>
          <w:rFonts w:ascii="Times New Roman" w:hAnsi="Times New Roman" w:cs="Times New Roman"/>
          <w:bCs/>
          <w:color w:val="EE0000"/>
          <w:sz w:val="20"/>
          <w:szCs w:val="20"/>
        </w:rPr>
        <w:t>tetraacetic</w:t>
      </w:r>
      <w:proofErr w:type="spellEnd"/>
      <w:r w:rsidRPr="00C314B6">
        <w:rPr>
          <w:rFonts w:ascii="Times New Roman" w:hAnsi="Times New Roman" w:cs="Times New Roman"/>
          <w:bCs/>
          <w:color w:val="EE0000"/>
          <w:sz w:val="20"/>
          <w:szCs w:val="20"/>
        </w:rPr>
        <w:t xml:space="preserve"> acid; NP = Nitric-perchloric acids; LSD = Least Significant Difference.</w:t>
      </w:r>
    </w:p>
    <w:p w14:paraId="2F9023E4" w14:textId="77777777" w:rsidR="005142A1" w:rsidRPr="00010939" w:rsidRDefault="005142A1" w:rsidP="00DE2722">
      <w:pPr>
        <w:spacing w:after="0" w:line="360" w:lineRule="auto"/>
        <w:jc w:val="both"/>
        <w:rPr>
          <w:rFonts w:ascii="Times New Roman" w:hAnsi="Times New Roman" w:cs="Times New Roman"/>
          <w:bCs/>
        </w:rPr>
      </w:pPr>
    </w:p>
    <w:p w14:paraId="4C5B414D" w14:textId="423EA057" w:rsidR="00776123" w:rsidRPr="00652F14" w:rsidRDefault="00391D2E" w:rsidP="00DE2722">
      <w:pPr>
        <w:spacing w:after="0" w:line="360" w:lineRule="auto"/>
        <w:ind w:firstLine="720"/>
        <w:jc w:val="both"/>
        <w:rPr>
          <w:rFonts w:ascii="Times New Roman" w:hAnsi="Times New Roman" w:cs="Times New Roman"/>
        </w:rPr>
      </w:pPr>
      <w:r w:rsidRPr="00652F14">
        <w:rPr>
          <w:rFonts w:ascii="Times New Roman" w:hAnsi="Times New Roman" w:cs="Times New Roman"/>
        </w:rPr>
        <w:t xml:space="preserve">The mean chromium concentrations at the abattoir, automechanic, control, and paint dumpsites were 104.6, 430.0, 1.3, and 552.2 mg/kg, respectively, showing significant differences in the order paint &gt; automechanic &gt; abattoir &gt; control (Table </w:t>
      </w:r>
      <w:r w:rsidR="00952746" w:rsidRPr="00652F14">
        <w:rPr>
          <w:rFonts w:ascii="Times New Roman" w:hAnsi="Times New Roman" w:cs="Times New Roman"/>
        </w:rPr>
        <w:t>5</w:t>
      </w:r>
      <w:r w:rsidRPr="00652F14">
        <w:rPr>
          <w:rFonts w:ascii="Times New Roman" w:hAnsi="Times New Roman" w:cs="Times New Roman"/>
        </w:rPr>
        <w:t xml:space="preserve">). </w:t>
      </w:r>
      <w:r w:rsidR="00B40807" w:rsidRPr="00652F14">
        <w:rPr>
          <w:rFonts w:ascii="Times New Roman" w:hAnsi="Times New Roman" w:cs="Times New Roman"/>
        </w:rPr>
        <w:t xml:space="preserve">The high Cr levels at the paint and automechanic sites </w:t>
      </w:r>
      <w:r w:rsidR="009619DC">
        <w:rPr>
          <w:rFonts w:ascii="Times New Roman" w:hAnsi="Times New Roman" w:cs="Times New Roman"/>
        </w:rPr>
        <w:t>were</w:t>
      </w:r>
      <w:r w:rsidR="00B40807" w:rsidRPr="00652F14">
        <w:rPr>
          <w:rFonts w:ascii="Times New Roman" w:hAnsi="Times New Roman" w:cs="Times New Roman"/>
        </w:rPr>
        <w:t xml:space="preserve"> consistent with inputs from pigments, metal scraps, and mechanical wastes, whereas the control site represent</w:t>
      </w:r>
      <w:r w:rsidR="009619DC">
        <w:rPr>
          <w:rFonts w:ascii="Times New Roman" w:hAnsi="Times New Roman" w:cs="Times New Roman"/>
        </w:rPr>
        <w:t>ed</w:t>
      </w:r>
      <w:r w:rsidR="00B40807" w:rsidRPr="00652F14">
        <w:rPr>
          <w:rFonts w:ascii="Times New Roman" w:hAnsi="Times New Roman" w:cs="Times New Roman"/>
        </w:rPr>
        <w:t xml:space="preserve"> background conditions with minimal anthropogenic influence. Extractant efficiency followed the sequence EDTA &lt; NP &lt; AR, </w:t>
      </w:r>
      <w:r w:rsidR="00B40807" w:rsidRPr="00652F14">
        <w:rPr>
          <w:rFonts w:ascii="Times New Roman" w:hAnsi="Times New Roman" w:cs="Times New Roman"/>
          <w:color w:val="EE0000"/>
        </w:rPr>
        <w:t>reflecting the stronger digestion ability of the acid extractants relative to EDTA</w:t>
      </w:r>
      <w:r w:rsidR="00B40807" w:rsidRPr="00652F14">
        <w:rPr>
          <w:rFonts w:ascii="Times New Roman" w:hAnsi="Times New Roman" w:cs="Times New Roman"/>
        </w:rPr>
        <w:t>.</w:t>
      </w:r>
    </w:p>
    <w:p w14:paraId="208D7E78" w14:textId="77777777" w:rsidR="00010939" w:rsidRDefault="00010939" w:rsidP="00DE2722">
      <w:pPr>
        <w:spacing w:line="240" w:lineRule="auto"/>
        <w:jc w:val="both"/>
        <w:rPr>
          <w:rFonts w:ascii="Times New Roman" w:hAnsi="Times New Roman" w:cs="Times New Roman"/>
          <w:bCs/>
          <w:sz w:val="20"/>
          <w:szCs w:val="20"/>
        </w:rPr>
      </w:pPr>
    </w:p>
    <w:p w14:paraId="1BE4C2A9" w14:textId="37965959" w:rsidR="009F103A" w:rsidRPr="00E76A2A" w:rsidRDefault="009F103A" w:rsidP="00DE2722">
      <w:pPr>
        <w:spacing w:line="240" w:lineRule="auto"/>
        <w:jc w:val="both"/>
        <w:rPr>
          <w:rFonts w:ascii="Times New Roman" w:hAnsi="Times New Roman" w:cs="Times New Roman"/>
          <w:bCs/>
          <w:sz w:val="20"/>
          <w:szCs w:val="20"/>
        </w:rPr>
      </w:pPr>
      <w:r w:rsidRPr="00E76A2A">
        <w:rPr>
          <w:rFonts w:ascii="Times New Roman" w:hAnsi="Times New Roman" w:cs="Times New Roman"/>
          <w:bCs/>
          <w:sz w:val="20"/>
          <w:szCs w:val="20"/>
        </w:rPr>
        <w:t xml:space="preserve">Table </w:t>
      </w:r>
      <w:r w:rsidR="00952746">
        <w:rPr>
          <w:rFonts w:ascii="Times New Roman" w:hAnsi="Times New Roman" w:cs="Times New Roman"/>
          <w:bCs/>
          <w:sz w:val="20"/>
          <w:szCs w:val="20"/>
        </w:rPr>
        <w:t>5</w:t>
      </w:r>
      <w:r w:rsidRPr="00E76A2A">
        <w:rPr>
          <w:rFonts w:ascii="Times New Roman" w:hAnsi="Times New Roman" w:cs="Times New Roman"/>
          <w:bCs/>
          <w:sz w:val="20"/>
          <w:szCs w:val="20"/>
        </w:rPr>
        <w:t xml:space="preserve">: Concentrations of chromium extracted with the three extractants from the top soil (0-20 cm) of different dumpsite soils. </w:t>
      </w:r>
    </w:p>
    <w:tbl>
      <w:tblPr>
        <w:tblStyle w:val="TableGrid"/>
        <w:tblW w:w="0" w:type="auto"/>
        <w:tblLook w:val="04A0" w:firstRow="1" w:lastRow="0" w:firstColumn="1" w:lastColumn="0" w:noHBand="0" w:noVBand="1"/>
      </w:tblPr>
      <w:tblGrid>
        <w:gridCol w:w="1632"/>
        <w:gridCol w:w="1457"/>
        <w:gridCol w:w="1696"/>
        <w:gridCol w:w="1602"/>
        <w:gridCol w:w="1538"/>
        <w:gridCol w:w="1425"/>
      </w:tblGrid>
      <w:tr w:rsidR="009F103A" w:rsidRPr="00E76A2A" w14:paraId="4F92669C" w14:textId="77777777" w:rsidTr="005142A1">
        <w:tc>
          <w:tcPr>
            <w:tcW w:w="1632" w:type="dxa"/>
            <w:vMerge w:val="restart"/>
          </w:tcPr>
          <w:p w14:paraId="320C98C6" w14:textId="77777777" w:rsidR="009F103A" w:rsidRPr="006C2014" w:rsidRDefault="009F103A" w:rsidP="006C2014">
            <w:pPr>
              <w:jc w:val="center"/>
              <w:rPr>
                <w:rFonts w:ascii="Times New Roman" w:hAnsi="Times New Roman" w:cs="Times New Roman"/>
                <w:b/>
                <w:sz w:val="20"/>
                <w:szCs w:val="20"/>
              </w:rPr>
            </w:pPr>
          </w:p>
          <w:p w14:paraId="284DB36E" w14:textId="77777777" w:rsidR="009F103A" w:rsidRPr="006C2014" w:rsidRDefault="009F103A" w:rsidP="006C2014">
            <w:pPr>
              <w:jc w:val="center"/>
              <w:rPr>
                <w:rFonts w:ascii="Times New Roman" w:hAnsi="Times New Roman" w:cs="Times New Roman"/>
                <w:b/>
                <w:sz w:val="20"/>
                <w:szCs w:val="20"/>
              </w:rPr>
            </w:pPr>
            <w:r w:rsidRPr="006C2014">
              <w:rPr>
                <w:rFonts w:ascii="Times New Roman" w:hAnsi="Times New Roman" w:cs="Times New Roman"/>
                <w:b/>
                <w:sz w:val="20"/>
                <w:szCs w:val="20"/>
              </w:rPr>
              <w:t>Extractant</w:t>
            </w:r>
          </w:p>
        </w:tc>
        <w:tc>
          <w:tcPr>
            <w:tcW w:w="6293" w:type="dxa"/>
            <w:gridSpan w:val="4"/>
          </w:tcPr>
          <w:p w14:paraId="47E95216" w14:textId="372C13B6" w:rsidR="009F103A" w:rsidRPr="006C2014" w:rsidRDefault="009F103A" w:rsidP="006C2014">
            <w:pPr>
              <w:jc w:val="center"/>
              <w:rPr>
                <w:rFonts w:ascii="Times New Roman" w:hAnsi="Times New Roman" w:cs="Times New Roman"/>
                <w:b/>
                <w:sz w:val="20"/>
                <w:szCs w:val="20"/>
              </w:rPr>
            </w:pPr>
            <w:r w:rsidRPr="006C2014">
              <w:rPr>
                <w:rFonts w:ascii="Times New Roman" w:hAnsi="Times New Roman" w:cs="Times New Roman"/>
                <w:b/>
                <w:sz w:val="20"/>
                <w:szCs w:val="20"/>
              </w:rPr>
              <w:t>Dumpsites</w:t>
            </w:r>
          </w:p>
        </w:tc>
        <w:tc>
          <w:tcPr>
            <w:tcW w:w="1425" w:type="dxa"/>
            <w:vMerge w:val="restart"/>
          </w:tcPr>
          <w:p w14:paraId="5CFEE8A3" w14:textId="77777777" w:rsidR="009F103A" w:rsidRPr="006C2014" w:rsidRDefault="009F103A" w:rsidP="006C2014">
            <w:pPr>
              <w:jc w:val="center"/>
              <w:rPr>
                <w:rFonts w:ascii="Times New Roman" w:hAnsi="Times New Roman" w:cs="Times New Roman"/>
                <w:b/>
                <w:sz w:val="20"/>
                <w:szCs w:val="20"/>
              </w:rPr>
            </w:pPr>
          </w:p>
          <w:p w14:paraId="3A2F9C77" w14:textId="30FCEE15" w:rsidR="009F103A" w:rsidRPr="006C2014" w:rsidRDefault="009F103A" w:rsidP="006C2014">
            <w:pPr>
              <w:jc w:val="center"/>
              <w:rPr>
                <w:rFonts w:ascii="Times New Roman" w:hAnsi="Times New Roman" w:cs="Times New Roman"/>
                <w:b/>
                <w:sz w:val="20"/>
                <w:szCs w:val="20"/>
              </w:rPr>
            </w:pPr>
            <w:r w:rsidRPr="006C2014">
              <w:rPr>
                <w:rFonts w:ascii="Times New Roman" w:hAnsi="Times New Roman" w:cs="Times New Roman"/>
                <w:b/>
                <w:sz w:val="20"/>
                <w:szCs w:val="20"/>
              </w:rPr>
              <w:t>Mean</w:t>
            </w:r>
          </w:p>
        </w:tc>
      </w:tr>
      <w:tr w:rsidR="009F103A" w:rsidRPr="00E76A2A" w14:paraId="1D7A3A0B" w14:textId="77777777" w:rsidTr="005142A1">
        <w:tc>
          <w:tcPr>
            <w:tcW w:w="1632" w:type="dxa"/>
            <w:vMerge/>
          </w:tcPr>
          <w:p w14:paraId="3E773F4C" w14:textId="77777777" w:rsidR="009F103A" w:rsidRPr="006C2014" w:rsidRDefault="009F103A" w:rsidP="006C2014">
            <w:pPr>
              <w:jc w:val="center"/>
              <w:rPr>
                <w:rFonts w:ascii="Times New Roman" w:hAnsi="Times New Roman" w:cs="Times New Roman"/>
                <w:b/>
                <w:sz w:val="20"/>
                <w:szCs w:val="20"/>
              </w:rPr>
            </w:pPr>
          </w:p>
        </w:tc>
        <w:tc>
          <w:tcPr>
            <w:tcW w:w="1457" w:type="dxa"/>
          </w:tcPr>
          <w:p w14:paraId="7FC40B2A" w14:textId="77777777" w:rsidR="009F103A" w:rsidRPr="006C2014" w:rsidRDefault="009F103A" w:rsidP="006C2014">
            <w:pPr>
              <w:tabs>
                <w:tab w:val="left" w:pos="873"/>
              </w:tabs>
              <w:jc w:val="center"/>
              <w:rPr>
                <w:rFonts w:ascii="Times New Roman" w:hAnsi="Times New Roman" w:cs="Times New Roman"/>
                <w:b/>
                <w:sz w:val="20"/>
                <w:szCs w:val="20"/>
              </w:rPr>
            </w:pPr>
            <w:r w:rsidRPr="006C2014">
              <w:rPr>
                <w:rFonts w:ascii="Times New Roman" w:hAnsi="Times New Roman" w:cs="Times New Roman"/>
                <w:b/>
                <w:sz w:val="20"/>
                <w:szCs w:val="20"/>
              </w:rPr>
              <w:t>Abattoir</w:t>
            </w:r>
          </w:p>
        </w:tc>
        <w:tc>
          <w:tcPr>
            <w:tcW w:w="1696" w:type="dxa"/>
          </w:tcPr>
          <w:p w14:paraId="1EED522E" w14:textId="77777777" w:rsidR="009F103A" w:rsidRPr="006C2014" w:rsidRDefault="009F103A" w:rsidP="006C2014">
            <w:pPr>
              <w:jc w:val="center"/>
              <w:rPr>
                <w:rFonts w:ascii="Times New Roman" w:hAnsi="Times New Roman" w:cs="Times New Roman"/>
                <w:b/>
                <w:sz w:val="20"/>
                <w:szCs w:val="20"/>
              </w:rPr>
            </w:pPr>
            <w:r w:rsidRPr="006C2014">
              <w:rPr>
                <w:rFonts w:ascii="Times New Roman" w:hAnsi="Times New Roman" w:cs="Times New Roman"/>
                <w:b/>
                <w:sz w:val="20"/>
                <w:szCs w:val="20"/>
              </w:rPr>
              <w:t>Automechanic</w:t>
            </w:r>
          </w:p>
        </w:tc>
        <w:tc>
          <w:tcPr>
            <w:tcW w:w="1602" w:type="dxa"/>
          </w:tcPr>
          <w:p w14:paraId="11767539" w14:textId="77777777" w:rsidR="009F103A" w:rsidRPr="006C2014" w:rsidRDefault="009F103A" w:rsidP="006C2014">
            <w:pPr>
              <w:jc w:val="center"/>
              <w:rPr>
                <w:rFonts w:ascii="Times New Roman" w:hAnsi="Times New Roman" w:cs="Times New Roman"/>
                <w:b/>
                <w:sz w:val="20"/>
                <w:szCs w:val="20"/>
              </w:rPr>
            </w:pPr>
            <w:r w:rsidRPr="006C2014">
              <w:rPr>
                <w:rFonts w:ascii="Times New Roman" w:hAnsi="Times New Roman" w:cs="Times New Roman"/>
                <w:b/>
                <w:sz w:val="20"/>
                <w:szCs w:val="20"/>
              </w:rPr>
              <w:t>Control</w:t>
            </w:r>
          </w:p>
        </w:tc>
        <w:tc>
          <w:tcPr>
            <w:tcW w:w="1538" w:type="dxa"/>
          </w:tcPr>
          <w:p w14:paraId="087BBC44" w14:textId="7246619C" w:rsidR="009F103A" w:rsidRPr="006C2014" w:rsidRDefault="009F103A" w:rsidP="006C2014">
            <w:pPr>
              <w:jc w:val="center"/>
              <w:rPr>
                <w:rFonts w:ascii="Times New Roman" w:hAnsi="Times New Roman" w:cs="Times New Roman"/>
                <w:b/>
                <w:sz w:val="20"/>
                <w:szCs w:val="20"/>
              </w:rPr>
            </w:pPr>
            <w:r w:rsidRPr="006C2014">
              <w:rPr>
                <w:rFonts w:ascii="Times New Roman" w:hAnsi="Times New Roman" w:cs="Times New Roman"/>
                <w:b/>
                <w:sz w:val="20"/>
                <w:szCs w:val="20"/>
              </w:rPr>
              <w:t>Paint</w:t>
            </w:r>
          </w:p>
        </w:tc>
        <w:tc>
          <w:tcPr>
            <w:tcW w:w="1425" w:type="dxa"/>
            <w:vMerge/>
          </w:tcPr>
          <w:p w14:paraId="0DF224CB" w14:textId="77777777" w:rsidR="009F103A" w:rsidRPr="006C2014" w:rsidRDefault="009F103A" w:rsidP="006C2014">
            <w:pPr>
              <w:jc w:val="center"/>
              <w:rPr>
                <w:rFonts w:ascii="Times New Roman" w:hAnsi="Times New Roman" w:cs="Times New Roman"/>
                <w:b/>
                <w:sz w:val="20"/>
                <w:szCs w:val="20"/>
              </w:rPr>
            </w:pPr>
          </w:p>
        </w:tc>
      </w:tr>
      <w:tr w:rsidR="009F103A" w:rsidRPr="00E76A2A" w14:paraId="71B0462A" w14:textId="77777777" w:rsidTr="005142A1">
        <w:tc>
          <w:tcPr>
            <w:tcW w:w="1632" w:type="dxa"/>
          </w:tcPr>
          <w:p w14:paraId="7511779B" w14:textId="77777777" w:rsidR="009F103A" w:rsidRPr="006C2014" w:rsidRDefault="009F103A" w:rsidP="006C2014">
            <w:pPr>
              <w:jc w:val="center"/>
              <w:rPr>
                <w:rFonts w:ascii="Times New Roman" w:hAnsi="Times New Roman" w:cs="Times New Roman"/>
                <w:b/>
                <w:sz w:val="20"/>
                <w:szCs w:val="20"/>
              </w:rPr>
            </w:pPr>
          </w:p>
        </w:tc>
        <w:tc>
          <w:tcPr>
            <w:tcW w:w="7718" w:type="dxa"/>
            <w:gridSpan w:val="5"/>
          </w:tcPr>
          <w:p w14:paraId="3A267DAE" w14:textId="111B908A" w:rsidR="009F103A" w:rsidRPr="006C2014" w:rsidRDefault="007A378C" w:rsidP="006C2014">
            <w:pPr>
              <w:jc w:val="center"/>
              <w:rPr>
                <w:rFonts w:ascii="Times New Roman" w:hAnsi="Times New Roman" w:cs="Times New Roman"/>
                <w:bCs/>
                <w:sz w:val="20"/>
                <w:szCs w:val="20"/>
              </w:rPr>
            </w:pPr>
            <w:r w:rsidRPr="006C2014">
              <w:rPr>
                <w:rFonts w:ascii="Times New Roman" w:hAnsi="Times New Roman" w:cs="Times New Roman"/>
                <w:b/>
                <w:noProof/>
                <w:color w:val="000000" w:themeColor="text1"/>
                <w:sz w:val="20"/>
                <w:szCs w:val="20"/>
              </w:rPr>
              <mc:AlternateContent>
                <mc:Choice Requires="wps">
                  <w:drawing>
                    <wp:anchor distT="0" distB="0" distL="114300" distR="114300" simplePos="0" relativeHeight="251665408" behindDoc="0" locked="0" layoutInCell="1" allowOverlap="1" wp14:anchorId="6D3481C3" wp14:editId="550B0034">
                      <wp:simplePos x="0" y="0"/>
                      <wp:positionH relativeFrom="column">
                        <wp:posOffset>2668905</wp:posOffset>
                      </wp:positionH>
                      <wp:positionV relativeFrom="paragraph">
                        <wp:posOffset>85090</wp:posOffset>
                      </wp:positionV>
                      <wp:extent cx="2038350" cy="0"/>
                      <wp:effectExtent l="0" t="76200" r="19050" b="114300"/>
                      <wp:wrapNone/>
                      <wp:docPr id="5" name="Straight Arrow Connector 5"/>
                      <wp:cNvGraphicFramePr/>
                      <a:graphic xmlns:a="http://schemas.openxmlformats.org/drawingml/2006/main">
                        <a:graphicData uri="http://schemas.microsoft.com/office/word/2010/wordprocessingShape">
                          <wps:wsp>
                            <wps:cNvCnPr/>
                            <wps:spPr>
                              <a:xfrm>
                                <a:off x="0" y="0"/>
                                <a:ext cx="20383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556B6ED" id="Straight Arrow Connector 5" o:spid="_x0000_s1026" type="#_x0000_t32" style="position:absolute;margin-left:210.15pt;margin-top:6.7pt;width:160.5pt;height: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" strokecolor="black [3200]" strokeweight=".5pt">
                      <v:stroke endarrow="open" joinstyle="miter"/>
                    </v:shape>
                  </w:pict>
                </mc:Fallback>
              </mc:AlternateContent>
            </w:r>
            <w:r w:rsidR="009F103A" w:rsidRPr="006C2014">
              <w:rPr>
                <w:rFonts w:ascii="Times New Roman" w:hAnsi="Times New Roman" w:cs="Times New Roman"/>
                <w:b/>
                <w:noProof/>
                <w:sz w:val="20"/>
                <w:szCs w:val="20"/>
              </w:rPr>
              <mc:AlternateContent>
                <mc:Choice Requires="wps">
                  <w:drawing>
                    <wp:anchor distT="0" distB="0" distL="114300" distR="114300" simplePos="0" relativeHeight="251662336" behindDoc="0" locked="0" layoutInCell="1" allowOverlap="1" wp14:anchorId="357DE287" wp14:editId="1639B251">
                      <wp:simplePos x="0" y="0"/>
                      <wp:positionH relativeFrom="column">
                        <wp:posOffset>20955</wp:posOffset>
                      </wp:positionH>
                      <wp:positionV relativeFrom="paragraph">
                        <wp:posOffset>85090</wp:posOffset>
                      </wp:positionV>
                      <wp:extent cx="2141855" cy="0"/>
                      <wp:effectExtent l="0" t="76200" r="10795" b="114300"/>
                      <wp:wrapNone/>
                      <wp:docPr id="6" name="Straight Arrow Connector 6"/>
                      <wp:cNvGraphicFramePr/>
                      <a:graphic xmlns:a="http://schemas.openxmlformats.org/drawingml/2006/main">
                        <a:graphicData uri="http://schemas.microsoft.com/office/word/2010/wordprocessingShape">
                          <wps:wsp>
                            <wps:cNvCnPr/>
                            <wps:spPr>
                              <a:xfrm>
                                <a:off x="0" y="0"/>
                                <a:ext cx="21418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4EBA930" id="Straight Arrow Connector 6" o:spid="_x0000_s1026" type="#_x0000_t32" style="position:absolute;margin-left:1.65pt;margin-top:6.7pt;width:168.65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" strokecolor="black [3200]" strokeweight=".5pt">
                      <v:stroke endarrow="open" joinstyle="miter"/>
                    </v:shape>
                  </w:pict>
                </mc:Fallback>
              </mc:AlternateContent>
            </w:r>
            <w:r w:rsidR="009F103A" w:rsidRPr="006C2014">
              <w:rPr>
                <w:rFonts w:ascii="Times New Roman" w:hAnsi="Times New Roman" w:cs="Times New Roman"/>
                <w:bCs/>
                <w:sz w:val="20"/>
                <w:szCs w:val="20"/>
              </w:rPr>
              <w:t>mg/kg</w:t>
            </w:r>
          </w:p>
        </w:tc>
      </w:tr>
      <w:tr w:rsidR="009F103A" w:rsidRPr="006C2014" w14:paraId="0A7A0BDA" w14:textId="77777777" w:rsidTr="005142A1">
        <w:tc>
          <w:tcPr>
            <w:tcW w:w="1632" w:type="dxa"/>
          </w:tcPr>
          <w:p w14:paraId="12809DD1" w14:textId="77777777"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Aqua regia (AR)</w:t>
            </w:r>
          </w:p>
        </w:tc>
        <w:tc>
          <w:tcPr>
            <w:tcW w:w="1457" w:type="dxa"/>
          </w:tcPr>
          <w:p w14:paraId="6B330542" w14:textId="6984C324"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109.3</w:t>
            </w:r>
          </w:p>
        </w:tc>
        <w:tc>
          <w:tcPr>
            <w:tcW w:w="1696" w:type="dxa"/>
          </w:tcPr>
          <w:p w14:paraId="1F5DA6DF" w14:textId="253F2115"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467.5</w:t>
            </w:r>
          </w:p>
        </w:tc>
        <w:tc>
          <w:tcPr>
            <w:tcW w:w="1602" w:type="dxa"/>
          </w:tcPr>
          <w:p w14:paraId="66D77015" w14:textId="01E4F6C7"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1.5</w:t>
            </w:r>
          </w:p>
        </w:tc>
        <w:tc>
          <w:tcPr>
            <w:tcW w:w="1538" w:type="dxa"/>
          </w:tcPr>
          <w:p w14:paraId="71F3C2DF" w14:textId="77777777"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600.7</w:t>
            </w:r>
          </w:p>
        </w:tc>
        <w:tc>
          <w:tcPr>
            <w:tcW w:w="1425" w:type="dxa"/>
          </w:tcPr>
          <w:p w14:paraId="2F87DEC6" w14:textId="47DBE318"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294.8</w:t>
            </w:r>
          </w:p>
        </w:tc>
      </w:tr>
      <w:tr w:rsidR="009F103A" w:rsidRPr="006C2014" w14:paraId="171C45C8" w14:textId="77777777" w:rsidTr="005142A1">
        <w:tc>
          <w:tcPr>
            <w:tcW w:w="1632" w:type="dxa"/>
          </w:tcPr>
          <w:p w14:paraId="21B51D72" w14:textId="77777777"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Nitric-perchloric acids (NP)</w:t>
            </w:r>
          </w:p>
        </w:tc>
        <w:tc>
          <w:tcPr>
            <w:tcW w:w="1457" w:type="dxa"/>
          </w:tcPr>
          <w:p w14:paraId="3C37696B" w14:textId="1D045DF1"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105.9</w:t>
            </w:r>
          </w:p>
        </w:tc>
        <w:tc>
          <w:tcPr>
            <w:tcW w:w="1696" w:type="dxa"/>
          </w:tcPr>
          <w:p w14:paraId="34D400E5" w14:textId="4B94A797"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434.6</w:t>
            </w:r>
          </w:p>
        </w:tc>
        <w:tc>
          <w:tcPr>
            <w:tcW w:w="1602" w:type="dxa"/>
          </w:tcPr>
          <w:p w14:paraId="44330E8F" w14:textId="20EE18CF"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1.3</w:t>
            </w:r>
          </w:p>
        </w:tc>
        <w:tc>
          <w:tcPr>
            <w:tcW w:w="1538" w:type="dxa"/>
          </w:tcPr>
          <w:p w14:paraId="75C254B8" w14:textId="693A8594"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546.2</w:t>
            </w:r>
          </w:p>
        </w:tc>
        <w:tc>
          <w:tcPr>
            <w:tcW w:w="1425" w:type="dxa"/>
          </w:tcPr>
          <w:p w14:paraId="3B390FB4" w14:textId="05236A71"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272.0</w:t>
            </w:r>
          </w:p>
        </w:tc>
      </w:tr>
      <w:tr w:rsidR="00EE188A" w:rsidRPr="006C2014" w14:paraId="38202522" w14:textId="77777777" w:rsidTr="005142A1">
        <w:tc>
          <w:tcPr>
            <w:tcW w:w="1632" w:type="dxa"/>
          </w:tcPr>
          <w:p w14:paraId="546A52BB" w14:textId="5C769836"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EDTA</w:t>
            </w:r>
          </w:p>
        </w:tc>
        <w:tc>
          <w:tcPr>
            <w:tcW w:w="1457" w:type="dxa"/>
          </w:tcPr>
          <w:p w14:paraId="0DF4B9F6" w14:textId="4CBA2A0E"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98.6</w:t>
            </w:r>
          </w:p>
        </w:tc>
        <w:tc>
          <w:tcPr>
            <w:tcW w:w="1696" w:type="dxa"/>
          </w:tcPr>
          <w:p w14:paraId="008EC6AC" w14:textId="1CEC3E25"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387.7</w:t>
            </w:r>
          </w:p>
        </w:tc>
        <w:tc>
          <w:tcPr>
            <w:tcW w:w="1602" w:type="dxa"/>
          </w:tcPr>
          <w:p w14:paraId="00685FB9" w14:textId="2E18C9DD"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1.1</w:t>
            </w:r>
          </w:p>
        </w:tc>
        <w:tc>
          <w:tcPr>
            <w:tcW w:w="1538" w:type="dxa"/>
          </w:tcPr>
          <w:p w14:paraId="3F2CE844" w14:textId="0804F483"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509.7</w:t>
            </w:r>
          </w:p>
        </w:tc>
        <w:tc>
          <w:tcPr>
            <w:tcW w:w="1425" w:type="dxa"/>
          </w:tcPr>
          <w:p w14:paraId="38D7568D" w14:textId="4124F52B"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249.3</w:t>
            </w:r>
          </w:p>
        </w:tc>
      </w:tr>
      <w:tr w:rsidR="009F103A" w:rsidRPr="006C2014" w14:paraId="35568199" w14:textId="77777777" w:rsidTr="005142A1">
        <w:tc>
          <w:tcPr>
            <w:tcW w:w="1632" w:type="dxa"/>
          </w:tcPr>
          <w:p w14:paraId="32ADD7E2" w14:textId="3AB72534"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Mean</w:t>
            </w:r>
          </w:p>
        </w:tc>
        <w:tc>
          <w:tcPr>
            <w:tcW w:w="1457" w:type="dxa"/>
          </w:tcPr>
          <w:p w14:paraId="523FC4DA" w14:textId="77777777"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104.6</w:t>
            </w:r>
          </w:p>
        </w:tc>
        <w:tc>
          <w:tcPr>
            <w:tcW w:w="1696" w:type="dxa"/>
          </w:tcPr>
          <w:p w14:paraId="736FD188" w14:textId="1F1AFF8E"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430.0</w:t>
            </w:r>
          </w:p>
        </w:tc>
        <w:tc>
          <w:tcPr>
            <w:tcW w:w="1602" w:type="dxa"/>
          </w:tcPr>
          <w:p w14:paraId="23C655A7" w14:textId="69CA9EE2"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1.3</w:t>
            </w:r>
          </w:p>
        </w:tc>
        <w:tc>
          <w:tcPr>
            <w:tcW w:w="1538" w:type="dxa"/>
          </w:tcPr>
          <w:p w14:paraId="0AD0BC44" w14:textId="1D3E3C10"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552.2</w:t>
            </w:r>
          </w:p>
        </w:tc>
        <w:tc>
          <w:tcPr>
            <w:tcW w:w="1425" w:type="dxa"/>
          </w:tcPr>
          <w:p w14:paraId="04D332F5" w14:textId="77777777" w:rsidR="009F103A" w:rsidRPr="006C2014" w:rsidRDefault="009F103A" w:rsidP="006C2014">
            <w:pPr>
              <w:jc w:val="center"/>
              <w:rPr>
                <w:rFonts w:ascii="Times New Roman" w:hAnsi="Times New Roman" w:cs="Times New Roman"/>
                <w:bCs/>
                <w:sz w:val="20"/>
                <w:szCs w:val="20"/>
              </w:rPr>
            </w:pPr>
          </w:p>
        </w:tc>
      </w:tr>
      <w:tr w:rsidR="009F103A" w:rsidRPr="006C2014" w14:paraId="6B2046E7" w14:textId="77777777" w:rsidTr="005142A1">
        <w:tc>
          <w:tcPr>
            <w:tcW w:w="1632" w:type="dxa"/>
          </w:tcPr>
          <w:p w14:paraId="52B6A4F2" w14:textId="77777777"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LSD</w:t>
            </w:r>
          </w:p>
        </w:tc>
        <w:tc>
          <w:tcPr>
            <w:tcW w:w="7718" w:type="dxa"/>
            <w:gridSpan w:val="5"/>
          </w:tcPr>
          <w:p w14:paraId="43E2B400" w14:textId="77777777" w:rsidR="009F103A" w:rsidRPr="006C2014" w:rsidRDefault="009F103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Extractants (22.73); Dumpsite (26.48); Extractants/Dumpsite (45.87)</w:t>
            </w:r>
          </w:p>
        </w:tc>
      </w:tr>
    </w:tbl>
    <w:p w14:paraId="504D0321" w14:textId="6E50FE79" w:rsidR="009F103A" w:rsidRDefault="005142A1" w:rsidP="00DE2722">
      <w:pPr>
        <w:spacing w:line="240" w:lineRule="auto"/>
        <w:jc w:val="both"/>
        <w:rPr>
          <w:rFonts w:ascii="Times New Roman" w:hAnsi="Times New Roman" w:cs="Times New Roman"/>
          <w:bCs/>
          <w:color w:val="EE0000"/>
          <w:sz w:val="20"/>
          <w:szCs w:val="20"/>
        </w:rPr>
      </w:pPr>
      <w:r w:rsidRPr="006C2014">
        <w:rPr>
          <w:rFonts w:ascii="Times New Roman" w:hAnsi="Times New Roman" w:cs="Times New Roman"/>
          <w:bCs/>
          <w:color w:val="EE0000"/>
          <w:sz w:val="20"/>
          <w:szCs w:val="20"/>
        </w:rPr>
        <w:t xml:space="preserve">Keys: AR = Aqua regia; EDTA = Ethylenediamine </w:t>
      </w:r>
      <w:proofErr w:type="spellStart"/>
      <w:r w:rsidRPr="006C2014">
        <w:rPr>
          <w:rFonts w:ascii="Times New Roman" w:hAnsi="Times New Roman" w:cs="Times New Roman"/>
          <w:bCs/>
          <w:color w:val="EE0000"/>
          <w:sz w:val="20"/>
          <w:szCs w:val="20"/>
        </w:rPr>
        <w:t>tetraacetic</w:t>
      </w:r>
      <w:proofErr w:type="spellEnd"/>
      <w:r w:rsidRPr="006C2014">
        <w:rPr>
          <w:rFonts w:ascii="Times New Roman" w:hAnsi="Times New Roman" w:cs="Times New Roman"/>
          <w:bCs/>
          <w:color w:val="EE0000"/>
          <w:sz w:val="20"/>
          <w:szCs w:val="20"/>
        </w:rPr>
        <w:t xml:space="preserve"> acid; NP = Nitric-perchloric</w:t>
      </w:r>
      <w:r w:rsidRPr="00C314B6">
        <w:rPr>
          <w:rFonts w:ascii="Times New Roman" w:hAnsi="Times New Roman" w:cs="Times New Roman"/>
          <w:bCs/>
          <w:color w:val="EE0000"/>
          <w:sz w:val="20"/>
          <w:szCs w:val="20"/>
        </w:rPr>
        <w:t xml:space="preserve"> acids; LSD = Least Significant Difference </w:t>
      </w:r>
    </w:p>
    <w:p w14:paraId="5C29503F" w14:textId="77777777" w:rsidR="00952746" w:rsidRPr="00C314B6" w:rsidRDefault="00952746" w:rsidP="00DE2722">
      <w:pPr>
        <w:spacing w:line="240" w:lineRule="auto"/>
        <w:jc w:val="both"/>
        <w:rPr>
          <w:rFonts w:ascii="Times New Roman" w:hAnsi="Times New Roman" w:cs="Times New Roman"/>
          <w:bCs/>
          <w:color w:val="EE0000"/>
          <w:sz w:val="20"/>
          <w:szCs w:val="20"/>
        </w:rPr>
      </w:pPr>
    </w:p>
    <w:p w14:paraId="18EE5BC0" w14:textId="073638F1" w:rsidR="00E76A2A" w:rsidRPr="00652F14" w:rsidRDefault="00391D2E" w:rsidP="00DE2722">
      <w:pPr>
        <w:spacing w:after="0" w:line="360" w:lineRule="auto"/>
        <w:jc w:val="both"/>
        <w:rPr>
          <w:rFonts w:ascii="Times New Roman" w:hAnsi="Times New Roman" w:cs="Times New Roman"/>
          <w:color w:val="EE0000"/>
        </w:rPr>
      </w:pPr>
      <w:r w:rsidRPr="00652F14">
        <w:rPr>
          <w:rFonts w:ascii="Times New Roman" w:hAnsi="Times New Roman" w:cs="Times New Roman"/>
        </w:rPr>
        <w:lastRenderedPageBreak/>
        <w:t xml:space="preserve">Table </w:t>
      </w:r>
      <w:r w:rsidR="00952746" w:rsidRPr="00652F14">
        <w:rPr>
          <w:rFonts w:ascii="Times New Roman" w:hAnsi="Times New Roman" w:cs="Times New Roman"/>
        </w:rPr>
        <w:t>6</w:t>
      </w:r>
      <w:r w:rsidRPr="00652F14">
        <w:rPr>
          <w:rFonts w:ascii="Times New Roman" w:hAnsi="Times New Roman" w:cs="Times New Roman"/>
        </w:rPr>
        <w:t xml:space="preserve"> show</w:t>
      </w:r>
      <w:r w:rsidR="009619DC">
        <w:rPr>
          <w:rFonts w:ascii="Times New Roman" w:hAnsi="Times New Roman" w:cs="Times New Roman"/>
        </w:rPr>
        <w:t>s</w:t>
      </w:r>
      <w:r w:rsidRPr="00652F14">
        <w:rPr>
          <w:rFonts w:ascii="Times New Roman" w:hAnsi="Times New Roman" w:cs="Times New Roman"/>
        </w:rPr>
        <w:t xml:space="preserve"> that mean nickel concentrations at the abattoir, automechanic, control, and paint dumpsites were 118.1, 271.7, 4.9, and 161.0 mg/kg, respectively, differing significantly in the order automechanic &gt; paint &gt; abattoir &gt; control. The elevated Ni levels at the automechanic and paint dumpsites </w:t>
      </w:r>
      <w:r w:rsidR="009619DC">
        <w:rPr>
          <w:rFonts w:ascii="Times New Roman" w:hAnsi="Times New Roman" w:cs="Times New Roman"/>
        </w:rPr>
        <w:t>were</w:t>
      </w:r>
      <w:r w:rsidRPr="00652F14">
        <w:rPr>
          <w:rFonts w:ascii="Times New Roman" w:hAnsi="Times New Roman" w:cs="Times New Roman"/>
        </w:rPr>
        <w:t xml:space="preserve"> linked to the disposal of metal scraps, lubricants, and industrial materials, whereas the control site reflect</w:t>
      </w:r>
      <w:r w:rsidR="009619DC">
        <w:rPr>
          <w:rFonts w:ascii="Times New Roman" w:hAnsi="Times New Roman" w:cs="Times New Roman"/>
        </w:rPr>
        <w:t>ed</w:t>
      </w:r>
      <w:r w:rsidRPr="00652F14">
        <w:rPr>
          <w:rFonts w:ascii="Times New Roman" w:hAnsi="Times New Roman" w:cs="Times New Roman"/>
        </w:rPr>
        <w:t xml:space="preserve"> background concentration. </w:t>
      </w:r>
      <w:r w:rsidRPr="00652F14">
        <w:rPr>
          <w:rFonts w:ascii="Times New Roman" w:hAnsi="Times New Roman" w:cs="Times New Roman"/>
          <w:color w:val="EE0000"/>
        </w:rPr>
        <w:t>Extraction efficiency followed the sequence AR &gt; NP &gt; EDTA (158.0, 139.1, and 119.8 mg/kg), indicating stronger recovery of nickel by the acid digestants compared to EDTA.</w:t>
      </w:r>
    </w:p>
    <w:p w14:paraId="07797ACD" w14:textId="77777777" w:rsidR="00391D2E" w:rsidRPr="00E76A2A" w:rsidRDefault="00391D2E" w:rsidP="00DE2722">
      <w:pPr>
        <w:spacing w:after="0" w:line="360" w:lineRule="auto"/>
        <w:jc w:val="both"/>
        <w:rPr>
          <w:rFonts w:ascii="Times New Roman" w:hAnsi="Times New Roman" w:cs="Times New Roman"/>
        </w:rPr>
      </w:pPr>
    </w:p>
    <w:p w14:paraId="11DEED52" w14:textId="049AC410" w:rsidR="0059711F" w:rsidRPr="00E76A2A" w:rsidRDefault="00776123" w:rsidP="00DE2722">
      <w:pPr>
        <w:spacing w:line="240" w:lineRule="auto"/>
        <w:jc w:val="both"/>
        <w:rPr>
          <w:rFonts w:ascii="Times New Roman" w:hAnsi="Times New Roman" w:cs="Times New Roman"/>
          <w:bCs/>
          <w:sz w:val="20"/>
          <w:szCs w:val="20"/>
        </w:rPr>
      </w:pPr>
      <w:r w:rsidRPr="00E76A2A">
        <w:rPr>
          <w:rFonts w:ascii="Times New Roman" w:hAnsi="Times New Roman" w:cs="Times New Roman"/>
          <w:bCs/>
          <w:sz w:val="20"/>
          <w:szCs w:val="20"/>
        </w:rPr>
        <w:t xml:space="preserve">Table </w:t>
      </w:r>
      <w:r w:rsidR="00952746">
        <w:rPr>
          <w:rFonts w:ascii="Times New Roman" w:hAnsi="Times New Roman" w:cs="Times New Roman"/>
          <w:bCs/>
          <w:sz w:val="20"/>
          <w:szCs w:val="20"/>
        </w:rPr>
        <w:t>6</w:t>
      </w:r>
      <w:r w:rsidRPr="00E76A2A">
        <w:rPr>
          <w:rFonts w:ascii="Times New Roman" w:hAnsi="Times New Roman" w:cs="Times New Roman"/>
          <w:bCs/>
          <w:sz w:val="20"/>
          <w:szCs w:val="20"/>
        </w:rPr>
        <w:t>: Concentrations of nickel extracted with the three extractants from the top soil (0-20 cm) of different dumpsite soils</w:t>
      </w:r>
      <w:r w:rsidR="0059711F" w:rsidRPr="00E76A2A">
        <w:rPr>
          <w:rFonts w:ascii="Times New Roman" w:hAnsi="Times New Roman" w:cs="Times New Roman"/>
          <w:bCs/>
          <w:sz w:val="20"/>
          <w:szCs w:val="20"/>
        </w:rPr>
        <w:t xml:space="preserve">. </w:t>
      </w:r>
    </w:p>
    <w:tbl>
      <w:tblPr>
        <w:tblStyle w:val="TableGrid"/>
        <w:tblW w:w="0" w:type="auto"/>
        <w:tblLook w:val="04A0" w:firstRow="1" w:lastRow="0" w:firstColumn="1" w:lastColumn="0" w:noHBand="0" w:noVBand="1"/>
      </w:tblPr>
      <w:tblGrid>
        <w:gridCol w:w="1632"/>
        <w:gridCol w:w="1457"/>
        <w:gridCol w:w="1696"/>
        <w:gridCol w:w="1602"/>
        <w:gridCol w:w="1538"/>
        <w:gridCol w:w="1425"/>
      </w:tblGrid>
      <w:tr w:rsidR="00776123" w:rsidRPr="00E76A2A" w14:paraId="2923237F" w14:textId="77777777" w:rsidTr="005142A1">
        <w:tc>
          <w:tcPr>
            <w:tcW w:w="1632" w:type="dxa"/>
            <w:vMerge w:val="restart"/>
          </w:tcPr>
          <w:p w14:paraId="64236B50" w14:textId="7793043B" w:rsidR="00776123" w:rsidRPr="006C2014" w:rsidRDefault="00776123" w:rsidP="006C2014">
            <w:pPr>
              <w:jc w:val="center"/>
              <w:rPr>
                <w:rFonts w:ascii="Times New Roman" w:hAnsi="Times New Roman" w:cs="Times New Roman"/>
                <w:b/>
                <w:sz w:val="20"/>
                <w:szCs w:val="20"/>
              </w:rPr>
            </w:pPr>
          </w:p>
          <w:p w14:paraId="3DD8C2F1" w14:textId="77777777" w:rsidR="00776123" w:rsidRPr="006C2014" w:rsidRDefault="00776123" w:rsidP="006C2014">
            <w:pPr>
              <w:jc w:val="center"/>
              <w:rPr>
                <w:rFonts w:ascii="Times New Roman" w:hAnsi="Times New Roman" w:cs="Times New Roman"/>
                <w:b/>
                <w:sz w:val="20"/>
                <w:szCs w:val="20"/>
              </w:rPr>
            </w:pPr>
            <w:r w:rsidRPr="006C2014">
              <w:rPr>
                <w:rFonts w:ascii="Times New Roman" w:hAnsi="Times New Roman" w:cs="Times New Roman"/>
                <w:b/>
                <w:sz w:val="20"/>
                <w:szCs w:val="20"/>
              </w:rPr>
              <w:t>Extractant</w:t>
            </w:r>
          </w:p>
        </w:tc>
        <w:tc>
          <w:tcPr>
            <w:tcW w:w="6293" w:type="dxa"/>
            <w:gridSpan w:val="4"/>
          </w:tcPr>
          <w:p w14:paraId="3FBB5A16" w14:textId="17410AE6" w:rsidR="00776123" w:rsidRPr="006C2014" w:rsidRDefault="00776123" w:rsidP="006C2014">
            <w:pPr>
              <w:jc w:val="center"/>
              <w:rPr>
                <w:rFonts w:ascii="Times New Roman" w:hAnsi="Times New Roman" w:cs="Times New Roman"/>
                <w:b/>
                <w:sz w:val="20"/>
                <w:szCs w:val="20"/>
              </w:rPr>
            </w:pPr>
            <w:r w:rsidRPr="006C2014">
              <w:rPr>
                <w:rFonts w:ascii="Times New Roman" w:hAnsi="Times New Roman" w:cs="Times New Roman"/>
                <w:b/>
                <w:sz w:val="20"/>
                <w:szCs w:val="20"/>
              </w:rPr>
              <w:t>Dumpsites</w:t>
            </w:r>
          </w:p>
        </w:tc>
        <w:tc>
          <w:tcPr>
            <w:tcW w:w="1425" w:type="dxa"/>
            <w:vMerge w:val="restart"/>
          </w:tcPr>
          <w:p w14:paraId="117BE339" w14:textId="77777777" w:rsidR="00776123" w:rsidRPr="006C2014" w:rsidRDefault="00776123" w:rsidP="006C2014">
            <w:pPr>
              <w:jc w:val="center"/>
              <w:rPr>
                <w:rFonts w:ascii="Times New Roman" w:hAnsi="Times New Roman" w:cs="Times New Roman"/>
                <w:b/>
                <w:sz w:val="20"/>
                <w:szCs w:val="20"/>
              </w:rPr>
            </w:pPr>
          </w:p>
          <w:p w14:paraId="58C8C464" w14:textId="354BC9A9" w:rsidR="00776123" w:rsidRPr="006C2014" w:rsidRDefault="009765EB" w:rsidP="006C2014">
            <w:pPr>
              <w:jc w:val="center"/>
              <w:rPr>
                <w:rFonts w:ascii="Times New Roman" w:hAnsi="Times New Roman" w:cs="Times New Roman"/>
                <w:b/>
                <w:sz w:val="20"/>
                <w:szCs w:val="20"/>
              </w:rPr>
            </w:pPr>
            <w:r w:rsidRPr="006C2014">
              <w:rPr>
                <w:rFonts w:ascii="Times New Roman" w:hAnsi="Times New Roman" w:cs="Times New Roman"/>
                <w:b/>
                <w:sz w:val="20"/>
                <w:szCs w:val="20"/>
              </w:rPr>
              <w:t>Mean</w:t>
            </w:r>
          </w:p>
        </w:tc>
      </w:tr>
      <w:tr w:rsidR="0052545D" w:rsidRPr="00E76A2A" w14:paraId="1D2597F2" w14:textId="77777777" w:rsidTr="005142A1">
        <w:tc>
          <w:tcPr>
            <w:tcW w:w="1632" w:type="dxa"/>
            <w:vMerge/>
          </w:tcPr>
          <w:p w14:paraId="44157995" w14:textId="77777777" w:rsidR="0052545D" w:rsidRPr="006C2014" w:rsidRDefault="0052545D" w:rsidP="006C2014">
            <w:pPr>
              <w:jc w:val="center"/>
              <w:rPr>
                <w:rFonts w:ascii="Times New Roman" w:hAnsi="Times New Roman" w:cs="Times New Roman"/>
                <w:b/>
                <w:sz w:val="20"/>
                <w:szCs w:val="20"/>
              </w:rPr>
            </w:pPr>
          </w:p>
        </w:tc>
        <w:tc>
          <w:tcPr>
            <w:tcW w:w="1457" w:type="dxa"/>
          </w:tcPr>
          <w:p w14:paraId="06E616AF" w14:textId="3AED3FDC" w:rsidR="0052545D" w:rsidRPr="006C2014" w:rsidRDefault="0052545D" w:rsidP="006C2014">
            <w:pPr>
              <w:jc w:val="center"/>
              <w:rPr>
                <w:rFonts w:ascii="Times New Roman" w:hAnsi="Times New Roman" w:cs="Times New Roman"/>
                <w:b/>
                <w:sz w:val="20"/>
                <w:szCs w:val="20"/>
              </w:rPr>
            </w:pPr>
            <w:r w:rsidRPr="006C2014">
              <w:rPr>
                <w:rFonts w:ascii="Times New Roman" w:hAnsi="Times New Roman" w:cs="Times New Roman"/>
                <w:b/>
                <w:sz w:val="20"/>
                <w:szCs w:val="20"/>
              </w:rPr>
              <w:t>Abattoir</w:t>
            </w:r>
          </w:p>
        </w:tc>
        <w:tc>
          <w:tcPr>
            <w:tcW w:w="1696" w:type="dxa"/>
          </w:tcPr>
          <w:p w14:paraId="4400EAFA" w14:textId="3228EAD6" w:rsidR="0052545D" w:rsidRPr="006C2014" w:rsidRDefault="0052545D" w:rsidP="006C2014">
            <w:pPr>
              <w:jc w:val="center"/>
              <w:rPr>
                <w:rFonts w:ascii="Times New Roman" w:hAnsi="Times New Roman" w:cs="Times New Roman"/>
                <w:b/>
                <w:sz w:val="20"/>
                <w:szCs w:val="20"/>
              </w:rPr>
            </w:pPr>
            <w:r w:rsidRPr="006C2014">
              <w:rPr>
                <w:rFonts w:ascii="Times New Roman" w:hAnsi="Times New Roman" w:cs="Times New Roman"/>
                <w:b/>
                <w:sz w:val="20"/>
                <w:szCs w:val="20"/>
              </w:rPr>
              <w:t>Automechanic</w:t>
            </w:r>
          </w:p>
        </w:tc>
        <w:tc>
          <w:tcPr>
            <w:tcW w:w="1602" w:type="dxa"/>
          </w:tcPr>
          <w:p w14:paraId="72434385" w14:textId="4F6C7F01" w:rsidR="0052545D" w:rsidRPr="006C2014" w:rsidRDefault="0052545D" w:rsidP="006C2014">
            <w:pPr>
              <w:jc w:val="center"/>
              <w:rPr>
                <w:rFonts w:ascii="Times New Roman" w:hAnsi="Times New Roman" w:cs="Times New Roman"/>
                <w:b/>
                <w:sz w:val="20"/>
                <w:szCs w:val="20"/>
              </w:rPr>
            </w:pPr>
            <w:r w:rsidRPr="006C2014">
              <w:rPr>
                <w:rFonts w:ascii="Times New Roman" w:hAnsi="Times New Roman" w:cs="Times New Roman"/>
                <w:b/>
                <w:sz w:val="20"/>
                <w:szCs w:val="20"/>
              </w:rPr>
              <w:t>Control</w:t>
            </w:r>
          </w:p>
        </w:tc>
        <w:tc>
          <w:tcPr>
            <w:tcW w:w="1538" w:type="dxa"/>
          </w:tcPr>
          <w:p w14:paraId="19824931" w14:textId="37842366" w:rsidR="0052545D" w:rsidRPr="006C2014" w:rsidRDefault="0052545D" w:rsidP="006C2014">
            <w:pPr>
              <w:jc w:val="center"/>
              <w:rPr>
                <w:rFonts w:ascii="Times New Roman" w:hAnsi="Times New Roman" w:cs="Times New Roman"/>
                <w:b/>
                <w:sz w:val="20"/>
                <w:szCs w:val="20"/>
              </w:rPr>
            </w:pPr>
            <w:r w:rsidRPr="006C2014">
              <w:rPr>
                <w:rFonts w:ascii="Times New Roman" w:hAnsi="Times New Roman" w:cs="Times New Roman"/>
                <w:b/>
                <w:sz w:val="20"/>
                <w:szCs w:val="20"/>
              </w:rPr>
              <w:t>Paint</w:t>
            </w:r>
          </w:p>
        </w:tc>
        <w:tc>
          <w:tcPr>
            <w:tcW w:w="1425" w:type="dxa"/>
            <w:vMerge/>
          </w:tcPr>
          <w:p w14:paraId="363EAAA7" w14:textId="77777777" w:rsidR="0052545D" w:rsidRPr="006C2014" w:rsidRDefault="0052545D" w:rsidP="006C2014">
            <w:pPr>
              <w:jc w:val="center"/>
              <w:rPr>
                <w:rFonts w:ascii="Times New Roman" w:hAnsi="Times New Roman" w:cs="Times New Roman"/>
                <w:b/>
                <w:sz w:val="20"/>
                <w:szCs w:val="20"/>
              </w:rPr>
            </w:pPr>
          </w:p>
        </w:tc>
      </w:tr>
      <w:tr w:rsidR="00776123" w:rsidRPr="00E76A2A" w14:paraId="06FCCB8E" w14:textId="77777777" w:rsidTr="005142A1">
        <w:trPr>
          <w:trHeight w:val="128"/>
        </w:trPr>
        <w:tc>
          <w:tcPr>
            <w:tcW w:w="1632" w:type="dxa"/>
          </w:tcPr>
          <w:p w14:paraId="4642D922" w14:textId="77777777" w:rsidR="00776123" w:rsidRPr="006C2014" w:rsidRDefault="00776123" w:rsidP="006C2014">
            <w:pPr>
              <w:jc w:val="center"/>
              <w:rPr>
                <w:rFonts w:ascii="Times New Roman" w:hAnsi="Times New Roman" w:cs="Times New Roman"/>
                <w:bCs/>
                <w:sz w:val="20"/>
                <w:szCs w:val="20"/>
              </w:rPr>
            </w:pPr>
          </w:p>
        </w:tc>
        <w:tc>
          <w:tcPr>
            <w:tcW w:w="7718" w:type="dxa"/>
            <w:gridSpan w:val="5"/>
          </w:tcPr>
          <w:p w14:paraId="0D90CC5D" w14:textId="634ED313" w:rsidR="00776123" w:rsidRPr="006C2014" w:rsidRDefault="00776123" w:rsidP="006C2014">
            <w:pPr>
              <w:jc w:val="center"/>
              <w:rPr>
                <w:rFonts w:ascii="Times New Roman" w:hAnsi="Times New Roman" w:cs="Times New Roman"/>
                <w:bCs/>
                <w:sz w:val="20"/>
                <w:szCs w:val="20"/>
              </w:rPr>
            </w:pPr>
            <w:r w:rsidRPr="006C2014">
              <w:rPr>
                <w:rFonts w:ascii="Times New Roman" w:hAnsi="Times New Roman" w:cs="Times New Roman"/>
                <w:bCs/>
                <w:noProof/>
                <w:sz w:val="20"/>
                <w:szCs w:val="20"/>
              </w:rPr>
              <mc:AlternateContent>
                <mc:Choice Requires="wps">
                  <w:drawing>
                    <wp:anchor distT="0" distB="0" distL="114300" distR="114300" simplePos="0" relativeHeight="251641856" behindDoc="0" locked="0" layoutInCell="1" allowOverlap="1" wp14:anchorId="71B0D411" wp14:editId="2A239B19">
                      <wp:simplePos x="0" y="0"/>
                      <wp:positionH relativeFrom="column">
                        <wp:posOffset>20793</wp:posOffset>
                      </wp:positionH>
                      <wp:positionV relativeFrom="paragraph">
                        <wp:posOffset>77551</wp:posOffset>
                      </wp:positionV>
                      <wp:extent cx="2003303" cy="0"/>
                      <wp:effectExtent l="0" t="76200" r="16510" b="114300"/>
                      <wp:wrapNone/>
                      <wp:docPr id="12" name="Straight Arrow Connector 12"/>
                      <wp:cNvGraphicFramePr/>
                      <a:graphic xmlns:a="http://schemas.openxmlformats.org/drawingml/2006/main">
                        <a:graphicData uri="http://schemas.microsoft.com/office/word/2010/wordprocessingShape">
                          <wps:wsp>
                            <wps:cNvCnPr/>
                            <wps:spPr>
                              <a:xfrm>
                                <a:off x="0" y="0"/>
                                <a:ext cx="200330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46787A5" id="Straight Arrow Connector 12" o:spid="_x0000_s1026" type="#_x0000_t32" style="position:absolute;margin-left:1.65pt;margin-top:6.1pt;width:157.75pt;height:0;z-index:25164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" strokecolor="black [3200]" strokeweight=".5pt">
                      <v:stroke endarrow="open" joinstyle="miter"/>
                    </v:shape>
                  </w:pict>
                </mc:Fallback>
              </mc:AlternateContent>
            </w:r>
            <w:r w:rsidRPr="006C2014">
              <w:rPr>
                <w:rFonts w:ascii="Times New Roman" w:hAnsi="Times New Roman" w:cs="Times New Roman"/>
                <w:bCs/>
                <w:noProof/>
                <w:color w:val="000000" w:themeColor="text1"/>
                <w:sz w:val="20"/>
                <w:szCs w:val="20"/>
              </w:rPr>
              <mc:AlternateContent>
                <mc:Choice Requires="wps">
                  <w:drawing>
                    <wp:anchor distT="0" distB="0" distL="114300" distR="114300" simplePos="0" relativeHeight="251649024" behindDoc="0" locked="0" layoutInCell="1" allowOverlap="1" wp14:anchorId="3BC3E0E6" wp14:editId="1D41B953">
                      <wp:simplePos x="0" y="0"/>
                      <wp:positionH relativeFrom="column">
                        <wp:posOffset>2666716</wp:posOffset>
                      </wp:positionH>
                      <wp:positionV relativeFrom="paragraph">
                        <wp:posOffset>77551</wp:posOffset>
                      </wp:positionV>
                      <wp:extent cx="2149624" cy="0"/>
                      <wp:effectExtent l="0" t="76200" r="22225" b="114300"/>
                      <wp:wrapNone/>
                      <wp:docPr id="11" name="Straight Arrow Connector 11"/>
                      <wp:cNvGraphicFramePr/>
                      <a:graphic xmlns:a="http://schemas.openxmlformats.org/drawingml/2006/main">
                        <a:graphicData uri="http://schemas.microsoft.com/office/word/2010/wordprocessingShape">
                          <wps:wsp>
                            <wps:cNvCnPr/>
                            <wps:spPr>
                              <a:xfrm>
                                <a:off x="0" y="0"/>
                                <a:ext cx="2149624"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79DF0F1" id="Straight Arrow Connector 11" o:spid="_x0000_s1026" type="#_x0000_t32" style="position:absolute;margin-left:210pt;margin-top:6.1pt;width:169.25pt;height:0;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" strokecolor="black [3200]" strokeweight=".5pt">
                      <v:stroke endarrow="open" joinstyle="miter"/>
                    </v:shape>
                  </w:pict>
                </mc:Fallback>
              </mc:AlternateContent>
            </w:r>
            <w:r w:rsidRPr="006C2014">
              <w:rPr>
                <w:rFonts w:ascii="Times New Roman" w:hAnsi="Times New Roman" w:cs="Times New Roman"/>
                <w:bCs/>
                <w:sz w:val="20"/>
                <w:szCs w:val="20"/>
              </w:rPr>
              <w:t>mg/kg</w:t>
            </w:r>
          </w:p>
        </w:tc>
      </w:tr>
      <w:tr w:rsidR="00AE5908" w:rsidRPr="00E76A2A" w14:paraId="5E3C524A" w14:textId="77777777" w:rsidTr="005142A1">
        <w:tc>
          <w:tcPr>
            <w:tcW w:w="1632" w:type="dxa"/>
          </w:tcPr>
          <w:p w14:paraId="2B19A9CE" w14:textId="59D3316A" w:rsidR="00AE5908" w:rsidRPr="006C2014" w:rsidRDefault="00AE5908"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Aqua regia (AR)</w:t>
            </w:r>
          </w:p>
        </w:tc>
        <w:tc>
          <w:tcPr>
            <w:tcW w:w="1457" w:type="dxa"/>
          </w:tcPr>
          <w:p w14:paraId="1294058D" w14:textId="620463A1" w:rsidR="00AE5908" w:rsidRPr="006C2014" w:rsidRDefault="00AE5908"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128.5</w:t>
            </w:r>
          </w:p>
        </w:tc>
        <w:tc>
          <w:tcPr>
            <w:tcW w:w="1696" w:type="dxa"/>
          </w:tcPr>
          <w:p w14:paraId="53A5B129" w14:textId="77777777" w:rsidR="00AE5908" w:rsidRPr="006C2014" w:rsidRDefault="00AE5908"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302.5</w:t>
            </w:r>
          </w:p>
        </w:tc>
        <w:tc>
          <w:tcPr>
            <w:tcW w:w="1602" w:type="dxa"/>
          </w:tcPr>
          <w:p w14:paraId="168A61EA" w14:textId="5D6F0E9F" w:rsidR="00AE5908" w:rsidRPr="006C2014" w:rsidRDefault="00AE5908"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6.3</w:t>
            </w:r>
          </w:p>
        </w:tc>
        <w:tc>
          <w:tcPr>
            <w:tcW w:w="1538" w:type="dxa"/>
          </w:tcPr>
          <w:p w14:paraId="55DB16B0" w14:textId="77777777" w:rsidR="00AE5908" w:rsidRPr="006C2014" w:rsidRDefault="00AE5908"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194.6</w:t>
            </w:r>
          </w:p>
        </w:tc>
        <w:tc>
          <w:tcPr>
            <w:tcW w:w="1425" w:type="dxa"/>
          </w:tcPr>
          <w:p w14:paraId="51023F1E" w14:textId="0890E2A0" w:rsidR="00AE5908" w:rsidRPr="006C2014" w:rsidRDefault="00AE5908"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158.0</w:t>
            </w:r>
          </w:p>
        </w:tc>
      </w:tr>
      <w:tr w:rsidR="00EE188A" w:rsidRPr="00E76A2A" w14:paraId="058164C2" w14:textId="77777777" w:rsidTr="005142A1">
        <w:tc>
          <w:tcPr>
            <w:tcW w:w="1632" w:type="dxa"/>
          </w:tcPr>
          <w:p w14:paraId="59072253" w14:textId="553F5498"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Nitric-perchloric acid (NP)</w:t>
            </w:r>
          </w:p>
        </w:tc>
        <w:tc>
          <w:tcPr>
            <w:tcW w:w="1457" w:type="dxa"/>
          </w:tcPr>
          <w:p w14:paraId="01BCC0B1" w14:textId="799D2548"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119.9</w:t>
            </w:r>
          </w:p>
        </w:tc>
        <w:tc>
          <w:tcPr>
            <w:tcW w:w="1696" w:type="dxa"/>
          </w:tcPr>
          <w:p w14:paraId="4139076A" w14:textId="1CAC21BC"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271.8</w:t>
            </w:r>
          </w:p>
        </w:tc>
        <w:tc>
          <w:tcPr>
            <w:tcW w:w="1602" w:type="dxa"/>
          </w:tcPr>
          <w:p w14:paraId="43DE416E" w14:textId="1296F667"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5.0</w:t>
            </w:r>
          </w:p>
        </w:tc>
        <w:tc>
          <w:tcPr>
            <w:tcW w:w="1538" w:type="dxa"/>
          </w:tcPr>
          <w:p w14:paraId="4080F439" w14:textId="44777D5F"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159.6</w:t>
            </w:r>
          </w:p>
        </w:tc>
        <w:tc>
          <w:tcPr>
            <w:tcW w:w="1425" w:type="dxa"/>
          </w:tcPr>
          <w:p w14:paraId="2E2611B0" w14:textId="371188F1" w:rsidR="00EE188A" w:rsidRPr="006C2014" w:rsidRDefault="00EE188A" w:rsidP="00EE188A">
            <w:pPr>
              <w:jc w:val="center"/>
              <w:rPr>
                <w:rFonts w:ascii="Times New Roman" w:hAnsi="Times New Roman" w:cs="Times New Roman"/>
                <w:bCs/>
                <w:sz w:val="20"/>
                <w:szCs w:val="20"/>
              </w:rPr>
            </w:pPr>
            <w:r w:rsidRPr="006C2014">
              <w:rPr>
                <w:rFonts w:ascii="Times New Roman" w:hAnsi="Times New Roman" w:cs="Times New Roman"/>
                <w:bCs/>
                <w:sz w:val="20"/>
                <w:szCs w:val="20"/>
              </w:rPr>
              <w:t>139.1</w:t>
            </w:r>
          </w:p>
        </w:tc>
      </w:tr>
      <w:tr w:rsidR="00AE5908" w:rsidRPr="00E76A2A" w14:paraId="103EB8C4" w14:textId="77777777" w:rsidTr="005142A1">
        <w:tc>
          <w:tcPr>
            <w:tcW w:w="1632" w:type="dxa"/>
          </w:tcPr>
          <w:p w14:paraId="4B2DCC68" w14:textId="395FADC8" w:rsidR="00AE5908" w:rsidRPr="006C2014" w:rsidRDefault="00AE5908"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EDTA</w:t>
            </w:r>
          </w:p>
        </w:tc>
        <w:tc>
          <w:tcPr>
            <w:tcW w:w="1457" w:type="dxa"/>
          </w:tcPr>
          <w:p w14:paraId="37077E5C" w14:textId="3952C714" w:rsidR="00AE5908" w:rsidRPr="006C2014" w:rsidRDefault="00AE5908"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105.9</w:t>
            </w:r>
          </w:p>
        </w:tc>
        <w:tc>
          <w:tcPr>
            <w:tcW w:w="1696" w:type="dxa"/>
          </w:tcPr>
          <w:p w14:paraId="35875B53" w14:textId="37AC1186" w:rsidR="00AE5908" w:rsidRPr="006C2014" w:rsidRDefault="00AE5908"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240.8</w:t>
            </w:r>
          </w:p>
        </w:tc>
        <w:tc>
          <w:tcPr>
            <w:tcW w:w="1602" w:type="dxa"/>
          </w:tcPr>
          <w:p w14:paraId="24C75911" w14:textId="5F29118D" w:rsidR="00AE5908" w:rsidRPr="006C2014" w:rsidRDefault="00AE5908"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3.5</w:t>
            </w:r>
          </w:p>
        </w:tc>
        <w:tc>
          <w:tcPr>
            <w:tcW w:w="1538" w:type="dxa"/>
          </w:tcPr>
          <w:p w14:paraId="0EB0B9D2" w14:textId="77777777" w:rsidR="00AE5908" w:rsidRPr="006C2014" w:rsidRDefault="00AE5908"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128.8</w:t>
            </w:r>
          </w:p>
        </w:tc>
        <w:tc>
          <w:tcPr>
            <w:tcW w:w="1425" w:type="dxa"/>
          </w:tcPr>
          <w:p w14:paraId="2CD55C32" w14:textId="45934030" w:rsidR="00AE5908" w:rsidRPr="006C2014" w:rsidRDefault="00AE5908"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119.8</w:t>
            </w:r>
          </w:p>
        </w:tc>
      </w:tr>
      <w:tr w:rsidR="00776123" w:rsidRPr="00E76A2A" w14:paraId="7F0B58CC" w14:textId="77777777" w:rsidTr="005142A1">
        <w:tc>
          <w:tcPr>
            <w:tcW w:w="1632" w:type="dxa"/>
          </w:tcPr>
          <w:p w14:paraId="17CF3B62" w14:textId="02E55895" w:rsidR="00776123" w:rsidRPr="006C2014" w:rsidRDefault="009765EB"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Mean</w:t>
            </w:r>
          </w:p>
        </w:tc>
        <w:tc>
          <w:tcPr>
            <w:tcW w:w="1457" w:type="dxa"/>
          </w:tcPr>
          <w:p w14:paraId="0425D1DB" w14:textId="3383F3B1" w:rsidR="00776123" w:rsidRPr="006C2014" w:rsidRDefault="00776123"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118.1</w:t>
            </w:r>
          </w:p>
        </w:tc>
        <w:tc>
          <w:tcPr>
            <w:tcW w:w="1696" w:type="dxa"/>
          </w:tcPr>
          <w:p w14:paraId="39F07B53" w14:textId="6828A38B" w:rsidR="00776123" w:rsidRPr="006C2014" w:rsidRDefault="00776123"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271.7</w:t>
            </w:r>
          </w:p>
        </w:tc>
        <w:tc>
          <w:tcPr>
            <w:tcW w:w="1602" w:type="dxa"/>
          </w:tcPr>
          <w:p w14:paraId="59B804E7" w14:textId="7A16FEF5" w:rsidR="00776123" w:rsidRPr="006C2014" w:rsidRDefault="00776123"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4.9</w:t>
            </w:r>
          </w:p>
        </w:tc>
        <w:tc>
          <w:tcPr>
            <w:tcW w:w="1538" w:type="dxa"/>
          </w:tcPr>
          <w:p w14:paraId="03A10563" w14:textId="77777777" w:rsidR="00776123" w:rsidRPr="006C2014" w:rsidRDefault="00776123"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161.0</w:t>
            </w:r>
          </w:p>
        </w:tc>
        <w:tc>
          <w:tcPr>
            <w:tcW w:w="1425" w:type="dxa"/>
          </w:tcPr>
          <w:p w14:paraId="535856EB" w14:textId="77777777" w:rsidR="00776123" w:rsidRPr="006C2014" w:rsidRDefault="00776123" w:rsidP="006C2014">
            <w:pPr>
              <w:jc w:val="center"/>
              <w:rPr>
                <w:rFonts w:ascii="Times New Roman" w:hAnsi="Times New Roman" w:cs="Times New Roman"/>
                <w:bCs/>
                <w:sz w:val="20"/>
                <w:szCs w:val="20"/>
              </w:rPr>
            </w:pPr>
          </w:p>
        </w:tc>
      </w:tr>
      <w:tr w:rsidR="00776123" w:rsidRPr="00E76A2A" w14:paraId="1EF211B0" w14:textId="77777777" w:rsidTr="005142A1">
        <w:tc>
          <w:tcPr>
            <w:tcW w:w="1632" w:type="dxa"/>
          </w:tcPr>
          <w:p w14:paraId="715A8BBC" w14:textId="77777777" w:rsidR="00776123" w:rsidRPr="006C2014" w:rsidRDefault="00776123"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LSD</w:t>
            </w:r>
          </w:p>
        </w:tc>
        <w:tc>
          <w:tcPr>
            <w:tcW w:w="7718" w:type="dxa"/>
            <w:gridSpan w:val="5"/>
          </w:tcPr>
          <w:p w14:paraId="39AF8E47" w14:textId="38215E79" w:rsidR="00776123" w:rsidRPr="006C2014" w:rsidRDefault="00776123"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 xml:space="preserve">Extractants (30.55); </w:t>
            </w:r>
            <w:r w:rsidR="00E76A2A" w:rsidRPr="006C2014">
              <w:rPr>
                <w:rFonts w:ascii="Times New Roman" w:hAnsi="Times New Roman" w:cs="Times New Roman"/>
                <w:bCs/>
                <w:sz w:val="20"/>
                <w:szCs w:val="20"/>
              </w:rPr>
              <w:t>Dumpsite (</w:t>
            </w:r>
            <w:r w:rsidRPr="006C2014">
              <w:rPr>
                <w:rFonts w:ascii="Times New Roman" w:hAnsi="Times New Roman" w:cs="Times New Roman"/>
                <w:bCs/>
                <w:sz w:val="20"/>
                <w:szCs w:val="20"/>
              </w:rPr>
              <w:t>35.27);</w:t>
            </w:r>
            <w:r w:rsidR="00E76A2A" w:rsidRPr="006C2014">
              <w:rPr>
                <w:rFonts w:ascii="Times New Roman" w:hAnsi="Times New Roman" w:cs="Times New Roman"/>
                <w:bCs/>
                <w:sz w:val="20"/>
                <w:szCs w:val="20"/>
              </w:rPr>
              <w:t xml:space="preserve"> </w:t>
            </w:r>
            <w:r w:rsidRPr="006C2014">
              <w:rPr>
                <w:rFonts w:ascii="Times New Roman" w:hAnsi="Times New Roman" w:cs="Times New Roman"/>
                <w:bCs/>
                <w:sz w:val="20"/>
                <w:szCs w:val="20"/>
              </w:rPr>
              <w:t>Extractants/</w:t>
            </w:r>
            <w:r w:rsidR="00E76A2A" w:rsidRPr="006C2014">
              <w:rPr>
                <w:rFonts w:ascii="Times New Roman" w:hAnsi="Times New Roman" w:cs="Times New Roman"/>
                <w:bCs/>
                <w:sz w:val="20"/>
                <w:szCs w:val="20"/>
              </w:rPr>
              <w:t>Dumpsite</w:t>
            </w:r>
            <w:r w:rsidRPr="006C2014">
              <w:rPr>
                <w:rFonts w:ascii="Times New Roman" w:hAnsi="Times New Roman" w:cs="Times New Roman"/>
                <w:bCs/>
                <w:sz w:val="20"/>
                <w:szCs w:val="20"/>
              </w:rPr>
              <w:t xml:space="preserve"> (61.10)</w:t>
            </w:r>
          </w:p>
        </w:tc>
      </w:tr>
    </w:tbl>
    <w:p w14:paraId="479D42E3" w14:textId="72AF31C4" w:rsidR="00776123" w:rsidRPr="00C314B6" w:rsidRDefault="005142A1" w:rsidP="00DE2722">
      <w:pPr>
        <w:spacing w:line="240" w:lineRule="auto"/>
        <w:jc w:val="both"/>
        <w:rPr>
          <w:rFonts w:ascii="Times New Roman" w:hAnsi="Times New Roman" w:cs="Times New Roman"/>
          <w:b/>
          <w:color w:val="EE0000"/>
        </w:rPr>
      </w:pPr>
      <w:r w:rsidRPr="00C314B6">
        <w:rPr>
          <w:rFonts w:ascii="Times New Roman" w:hAnsi="Times New Roman" w:cs="Times New Roman"/>
          <w:bCs/>
          <w:color w:val="EE0000"/>
          <w:sz w:val="20"/>
          <w:szCs w:val="20"/>
        </w:rPr>
        <w:t xml:space="preserve">Keys: AR = Aqua regia; EDTA = Ethylenediamine </w:t>
      </w:r>
      <w:proofErr w:type="spellStart"/>
      <w:r w:rsidRPr="00C314B6">
        <w:rPr>
          <w:rFonts w:ascii="Times New Roman" w:hAnsi="Times New Roman" w:cs="Times New Roman"/>
          <w:bCs/>
          <w:color w:val="EE0000"/>
          <w:sz w:val="20"/>
          <w:szCs w:val="20"/>
        </w:rPr>
        <w:t>tetraacetic</w:t>
      </w:r>
      <w:proofErr w:type="spellEnd"/>
      <w:r w:rsidRPr="00C314B6">
        <w:rPr>
          <w:rFonts w:ascii="Times New Roman" w:hAnsi="Times New Roman" w:cs="Times New Roman"/>
          <w:bCs/>
          <w:color w:val="EE0000"/>
          <w:sz w:val="20"/>
          <w:szCs w:val="20"/>
        </w:rPr>
        <w:t xml:space="preserve"> acid; NP = Nitric-perchloric acids; LSD = Least Significant Difference </w:t>
      </w:r>
    </w:p>
    <w:p w14:paraId="17ADD4EB" w14:textId="19A6E06D" w:rsidR="00875666" w:rsidRDefault="00776123" w:rsidP="00DE2722">
      <w:pPr>
        <w:jc w:val="both"/>
        <w:rPr>
          <w:rFonts w:ascii="Times New Roman" w:hAnsi="Times New Roman" w:cs="Times New Roman"/>
        </w:rPr>
      </w:pPr>
      <w:r w:rsidRPr="00E76A2A">
        <w:rPr>
          <w:rFonts w:ascii="Times New Roman" w:hAnsi="Times New Roman" w:cs="Times New Roman"/>
        </w:rPr>
        <w:t xml:space="preserve">   </w:t>
      </w:r>
      <w:r w:rsidR="00A83314">
        <w:rPr>
          <w:rFonts w:ascii="Times New Roman" w:hAnsi="Times New Roman" w:cs="Times New Roman"/>
        </w:rPr>
        <w:t xml:space="preserve"> </w:t>
      </w:r>
    </w:p>
    <w:p w14:paraId="51FA465B" w14:textId="184D273A" w:rsidR="00C314B6" w:rsidRPr="00652F14" w:rsidRDefault="004B0302" w:rsidP="004B0302">
      <w:pPr>
        <w:spacing w:after="0" w:line="360" w:lineRule="auto"/>
        <w:jc w:val="both"/>
        <w:rPr>
          <w:rFonts w:ascii="Times New Roman" w:eastAsia="Times New Roman" w:hAnsi="Times New Roman" w:cs="Times New Roman"/>
          <w:color w:val="000000" w:themeColor="text1"/>
          <w:kern w:val="0"/>
          <w14:ligatures w14:val="none"/>
        </w:rPr>
      </w:pPr>
      <w:r w:rsidRPr="00652F14">
        <w:rPr>
          <w:rFonts w:ascii="Times New Roman" w:eastAsia="Times New Roman" w:hAnsi="Times New Roman" w:cs="Times New Roman"/>
          <w:color w:val="000000" w:themeColor="text1"/>
          <w:kern w:val="0"/>
          <w14:ligatures w14:val="none"/>
        </w:rPr>
        <w:t xml:space="preserve">Vanadium concentrations at the control, abattoir, paint, and automechanic dumpsites were 1.8, 94.8, 201.4, and 215.7 mg/kg, respectively, increasing in the order control &lt; abattoir &lt; paint &lt; automechanic (Table </w:t>
      </w:r>
      <w:r w:rsidR="00952746" w:rsidRPr="00652F14">
        <w:rPr>
          <w:rFonts w:ascii="Times New Roman" w:eastAsia="Times New Roman" w:hAnsi="Times New Roman" w:cs="Times New Roman"/>
          <w:color w:val="000000" w:themeColor="text1"/>
          <w:kern w:val="0"/>
          <w14:ligatures w14:val="none"/>
        </w:rPr>
        <w:t>7</w:t>
      </w:r>
      <w:r w:rsidRPr="00652F14">
        <w:rPr>
          <w:rFonts w:ascii="Times New Roman" w:eastAsia="Times New Roman" w:hAnsi="Times New Roman" w:cs="Times New Roman"/>
          <w:color w:val="000000" w:themeColor="text1"/>
          <w:kern w:val="0"/>
          <w14:ligatures w14:val="none"/>
        </w:rPr>
        <w:t xml:space="preserve">). </w:t>
      </w:r>
      <w:r w:rsidRPr="00652F14">
        <w:rPr>
          <w:rFonts w:ascii="Times New Roman" w:eastAsia="Times New Roman" w:hAnsi="Times New Roman" w:cs="Times New Roman"/>
          <w:color w:val="EE0000"/>
          <w:kern w:val="0"/>
          <w14:ligatures w14:val="none"/>
        </w:rPr>
        <w:t>The low concentration at the control site reflect</w:t>
      </w:r>
      <w:r w:rsidR="009619DC">
        <w:rPr>
          <w:rFonts w:ascii="Times New Roman" w:eastAsia="Times New Roman" w:hAnsi="Times New Roman" w:cs="Times New Roman"/>
          <w:color w:val="EE0000"/>
          <w:kern w:val="0"/>
          <w14:ligatures w14:val="none"/>
        </w:rPr>
        <w:t xml:space="preserve">ed </w:t>
      </w:r>
      <w:r w:rsidRPr="00652F14">
        <w:rPr>
          <w:rFonts w:ascii="Times New Roman" w:eastAsia="Times New Roman" w:hAnsi="Times New Roman" w:cs="Times New Roman"/>
          <w:color w:val="EE0000"/>
          <w:kern w:val="0"/>
          <w14:ligatures w14:val="none"/>
        </w:rPr>
        <w:t>background levels, while higher values at the waste dumpsites indicate</w:t>
      </w:r>
      <w:r w:rsidR="007E040D">
        <w:rPr>
          <w:rFonts w:ascii="Times New Roman" w:eastAsia="Times New Roman" w:hAnsi="Times New Roman" w:cs="Times New Roman"/>
          <w:color w:val="EE0000"/>
          <w:kern w:val="0"/>
          <w14:ligatures w14:val="none"/>
        </w:rPr>
        <w:t>d</w:t>
      </w:r>
      <w:r w:rsidRPr="00652F14">
        <w:rPr>
          <w:rFonts w:ascii="Times New Roman" w:eastAsia="Times New Roman" w:hAnsi="Times New Roman" w:cs="Times New Roman"/>
          <w:color w:val="EE0000"/>
          <w:kern w:val="0"/>
          <w14:ligatures w14:val="none"/>
        </w:rPr>
        <w:t xml:space="preserve"> contamination from anthropogenic activities. Extraction efficiency followed the order AR (142.3 mg/kg) &gt; NP (127.4 mg/kg) &gt; EDTA (115.5 mg/kg), showing that the acid digestants recovered more vanadium than the chelating extractant.</w:t>
      </w:r>
    </w:p>
    <w:p w14:paraId="0C2DB9FE" w14:textId="77777777" w:rsidR="004B0302" w:rsidRPr="004B0302" w:rsidRDefault="004B0302" w:rsidP="004B0302">
      <w:pPr>
        <w:spacing w:after="0" w:line="360" w:lineRule="auto"/>
        <w:jc w:val="both"/>
        <w:rPr>
          <w:rFonts w:ascii="Times New Roman" w:eastAsia="Times New Roman" w:hAnsi="Times New Roman" w:cs="Times New Roman"/>
          <w:color w:val="EE0000"/>
          <w:kern w:val="0"/>
          <w14:ligatures w14:val="none"/>
        </w:rPr>
      </w:pPr>
    </w:p>
    <w:p w14:paraId="5C3BC41D" w14:textId="77777777" w:rsidR="004B0302" w:rsidRDefault="004B0302" w:rsidP="004B0302">
      <w:pPr>
        <w:spacing w:after="0" w:line="360" w:lineRule="auto"/>
        <w:jc w:val="both"/>
        <w:rPr>
          <w:rFonts w:ascii="Times New Roman" w:hAnsi="Times New Roman" w:cs="Times New Roman"/>
          <w:bCs/>
          <w:sz w:val="20"/>
          <w:szCs w:val="20"/>
        </w:rPr>
      </w:pPr>
    </w:p>
    <w:p w14:paraId="2D5E9611" w14:textId="2802507B" w:rsidR="002F712A" w:rsidRPr="00E76A2A" w:rsidRDefault="002F712A" w:rsidP="00DE2722">
      <w:pPr>
        <w:spacing w:line="240" w:lineRule="auto"/>
        <w:jc w:val="both"/>
        <w:rPr>
          <w:rFonts w:ascii="Times New Roman" w:hAnsi="Times New Roman" w:cs="Times New Roman"/>
          <w:bCs/>
          <w:sz w:val="20"/>
          <w:szCs w:val="20"/>
        </w:rPr>
      </w:pPr>
      <w:r w:rsidRPr="00E76A2A">
        <w:rPr>
          <w:rFonts w:ascii="Times New Roman" w:hAnsi="Times New Roman" w:cs="Times New Roman"/>
          <w:bCs/>
          <w:sz w:val="20"/>
          <w:szCs w:val="20"/>
        </w:rPr>
        <w:t xml:space="preserve">Table </w:t>
      </w:r>
      <w:r w:rsidR="00952746">
        <w:rPr>
          <w:rFonts w:ascii="Times New Roman" w:hAnsi="Times New Roman" w:cs="Times New Roman"/>
          <w:bCs/>
          <w:sz w:val="20"/>
          <w:szCs w:val="20"/>
        </w:rPr>
        <w:t>7</w:t>
      </w:r>
      <w:r w:rsidRPr="00E76A2A">
        <w:rPr>
          <w:rFonts w:ascii="Times New Roman" w:hAnsi="Times New Roman" w:cs="Times New Roman"/>
          <w:bCs/>
          <w:sz w:val="20"/>
          <w:szCs w:val="20"/>
        </w:rPr>
        <w:t xml:space="preserve">: Concentrations of vanadium extracted with the three extractants from the top soil (0-20 cm) of different dumpsite soils. </w:t>
      </w:r>
    </w:p>
    <w:tbl>
      <w:tblPr>
        <w:tblStyle w:val="TableGrid"/>
        <w:tblW w:w="0" w:type="auto"/>
        <w:tblLook w:val="04A0" w:firstRow="1" w:lastRow="0" w:firstColumn="1" w:lastColumn="0" w:noHBand="0" w:noVBand="1"/>
      </w:tblPr>
      <w:tblGrid>
        <w:gridCol w:w="1632"/>
        <w:gridCol w:w="1457"/>
        <w:gridCol w:w="1696"/>
        <w:gridCol w:w="1602"/>
        <w:gridCol w:w="1538"/>
        <w:gridCol w:w="1425"/>
      </w:tblGrid>
      <w:tr w:rsidR="002F712A" w:rsidRPr="00E76A2A" w14:paraId="55254664" w14:textId="77777777" w:rsidTr="005142A1">
        <w:tc>
          <w:tcPr>
            <w:tcW w:w="1632" w:type="dxa"/>
            <w:vMerge w:val="restart"/>
          </w:tcPr>
          <w:p w14:paraId="345A9201" w14:textId="11A00BA1" w:rsidR="006C2014" w:rsidRDefault="006C2014" w:rsidP="006C2014">
            <w:pPr>
              <w:jc w:val="center"/>
              <w:rPr>
                <w:rFonts w:ascii="Times New Roman" w:hAnsi="Times New Roman" w:cs="Times New Roman"/>
                <w:b/>
                <w:sz w:val="20"/>
                <w:szCs w:val="20"/>
              </w:rPr>
            </w:pPr>
          </w:p>
          <w:p w14:paraId="20AFDAF3" w14:textId="5F3FF9AF" w:rsidR="002F712A" w:rsidRPr="006C2014" w:rsidRDefault="002F712A" w:rsidP="006C2014">
            <w:pPr>
              <w:jc w:val="center"/>
              <w:rPr>
                <w:rFonts w:ascii="Times New Roman" w:hAnsi="Times New Roman" w:cs="Times New Roman"/>
                <w:b/>
                <w:sz w:val="20"/>
                <w:szCs w:val="20"/>
              </w:rPr>
            </w:pPr>
            <w:r w:rsidRPr="006C2014">
              <w:rPr>
                <w:rFonts w:ascii="Times New Roman" w:hAnsi="Times New Roman" w:cs="Times New Roman"/>
                <w:b/>
                <w:sz w:val="20"/>
                <w:szCs w:val="20"/>
              </w:rPr>
              <w:t>Extractant</w:t>
            </w:r>
          </w:p>
        </w:tc>
        <w:tc>
          <w:tcPr>
            <w:tcW w:w="6293" w:type="dxa"/>
            <w:gridSpan w:val="4"/>
          </w:tcPr>
          <w:p w14:paraId="156F6EC7" w14:textId="240ACFA0" w:rsidR="002F712A" w:rsidRPr="006C2014" w:rsidRDefault="002F712A" w:rsidP="006C2014">
            <w:pPr>
              <w:jc w:val="center"/>
              <w:rPr>
                <w:rFonts w:ascii="Times New Roman" w:hAnsi="Times New Roman" w:cs="Times New Roman"/>
                <w:b/>
                <w:sz w:val="20"/>
                <w:szCs w:val="20"/>
              </w:rPr>
            </w:pPr>
            <w:r w:rsidRPr="006C2014">
              <w:rPr>
                <w:rFonts w:ascii="Times New Roman" w:hAnsi="Times New Roman" w:cs="Times New Roman"/>
                <w:b/>
                <w:sz w:val="20"/>
                <w:szCs w:val="20"/>
              </w:rPr>
              <w:t>Dumpsites</w:t>
            </w:r>
          </w:p>
        </w:tc>
        <w:tc>
          <w:tcPr>
            <w:tcW w:w="1425" w:type="dxa"/>
            <w:vMerge w:val="restart"/>
          </w:tcPr>
          <w:p w14:paraId="6EF97B3E" w14:textId="77777777" w:rsidR="002F712A" w:rsidRPr="00E76A2A" w:rsidRDefault="002F712A" w:rsidP="006C2014">
            <w:pPr>
              <w:jc w:val="center"/>
              <w:rPr>
                <w:rFonts w:ascii="Times New Roman" w:hAnsi="Times New Roman" w:cs="Times New Roman"/>
                <w:b/>
                <w:sz w:val="20"/>
                <w:szCs w:val="20"/>
              </w:rPr>
            </w:pPr>
          </w:p>
          <w:p w14:paraId="73F9E724" w14:textId="4DCC0278" w:rsidR="002F712A" w:rsidRPr="00E76A2A" w:rsidRDefault="002F712A" w:rsidP="006C2014">
            <w:pPr>
              <w:jc w:val="center"/>
              <w:rPr>
                <w:rFonts w:ascii="Times New Roman" w:hAnsi="Times New Roman" w:cs="Times New Roman"/>
                <w:b/>
                <w:sz w:val="20"/>
                <w:szCs w:val="20"/>
              </w:rPr>
            </w:pPr>
            <w:r w:rsidRPr="00E76A2A">
              <w:rPr>
                <w:rFonts w:ascii="Times New Roman" w:hAnsi="Times New Roman" w:cs="Times New Roman"/>
                <w:b/>
                <w:sz w:val="20"/>
                <w:szCs w:val="20"/>
              </w:rPr>
              <w:t>Mean</w:t>
            </w:r>
          </w:p>
        </w:tc>
      </w:tr>
      <w:tr w:rsidR="002F712A" w:rsidRPr="00E76A2A" w14:paraId="4CC5919E" w14:textId="77777777" w:rsidTr="005142A1">
        <w:tc>
          <w:tcPr>
            <w:tcW w:w="1632" w:type="dxa"/>
            <w:vMerge/>
          </w:tcPr>
          <w:p w14:paraId="120A3CFA" w14:textId="77777777" w:rsidR="002F712A" w:rsidRPr="006C2014" w:rsidRDefault="002F712A" w:rsidP="006C2014">
            <w:pPr>
              <w:jc w:val="center"/>
              <w:rPr>
                <w:rFonts w:ascii="Times New Roman" w:hAnsi="Times New Roman" w:cs="Times New Roman"/>
                <w:bCs/>
                <w:sz w:val="20"/>
                <w:szCs w:val="20"/>
              </w:rPr>
            </w:pPr>
          </w:p>
        </w:tc>
        <w:tc>
          <w:tcPr>
            <w:tcW w:w="1457" w:type="dxa"/>
          </w:tcPr>
          <w:p w14:paraId="2DD203B6" w14:textId="77777777" w:rsidR="002F712A" w:rsidRPr="006C2014" w:rsidRDefault="002F712A" w:rsidP="006C2014">
            <w:pPr>
              <w:jc w:val="center"/>
              <w:rPr>
                <w:rFonts w:ascii="Times New Roman" w:hAnsi="Times New Roman" w:cs="Times New Roman"/>
                <w:bCs/>
                <w:sz w:val="20"/>
                <w:szCs w:val="20"/>
              </w:rPr>
            </w:pPr>
            <w:r w:rsidRPr="006C2014">
              <w:rPr>
                <w:rFonts w:ascii="Times New Roman" w:hAnsi="Times New Roman" w:cs="Times New Roman"/>
                <w:b/>
                <w:sz w:val="20"/>
                <w:szCs w:val="20"/>
              </w:rPr>
              <w:t>Abattoir</w:t>
            </w:r>
          </w:p>
        </w:tc>
        <w:tc>
          <w:tcPr>
            <w:tcW w:w="1696" w:type="dxa"/>
          </w:tcPr>
          <w:p w14:paraId="6CE51C21" w14:textId="77777777" w:rsidR="002F712A" w:rsidRPr="006C2014" w:rsidRDefault="002F712A" w:rsidP="006C2014">
            <w:pPr>
              <w:jc w:val="center"/>
              <w:rPr>
                <w:rFonts w:ascii="Times New Roman" w:hAnsi="Times New Roman" w:cs="Times New Roman"/>
                <w:bCs/>
                <w:sz w:val="20"/>
                <w:szCs w:val="20"/>
              </w:rPr>
            </w:pPr>
            <w:r w:rsidRPr="006C2014">
              <w:rPr>
                <w:rFonts w:ascii="Times New Roman" w:hAnsi="Times New Roman" w:cs="Times New Roman"/>
                <w:b/>
                <w:sz w:val="20"/>
                <w:szCs w:val="20"/>
              </w:rPr>
              <w:t>Automechanic</w:t>
            </w:r>
          </w:p>
        </w:tc>
        <w:tc>
          <w:tcPr>
            <w:tcW w:w="1602" w:type="dxa"/>
          </w:tcPr>
          <w:p w14:paraId="2C7514FA" w14:textId="77777777" w:rsidR="002F712A" w:rsidRPr="006C2014" w:rsidRDefault="002F712A" w:rsidP="006C2014">
            <w:pPr>
              <w:jc w:val="center"/>
              <w:rPr>
                <w:rFonts w:ascii="Times New Roman" w:hAnsi="Times New Roman" w:cs="Times New Roman"/>
                <w:bCs/>
                <w:sz w:val="20"/>
                <w:szCs w:val="20"/>
              </w:rPr>
            </w:pPr>
            <w:r w:rsidRPr="006C2014">
              <w:rPr>
                <w:rFonts w:ascii="Times New Roman" w:hAnsi="Times New Roman" w:cs="Times New Roman"/>
                <w:b/>
                <w:sz w:val="20"/>
                <w:szCs w:val="20"/>
              </w:rPr>
              <w:t>Control</w:t>
            </w:r>
          </w:p>
        </w:tc>
        <w:tc>
          <w:tcPr>
            <w:tcW w:w="1538" w:type="dxa"/>
          </w:tcPr>
          <w:p w14:paraId="22B27F62" w14:textId="26878B2A" w:rsidR="002F712A" w:rsidRPr="006C2014" w:rsidRDefault="002F712A" w:rsidP="006C2014">
            <w:pPr>
              <w:jc w:val="center"/>
              <w:rPr>
                <w:rFonts w:ascii="Times New Roman" w:hAnsi="Times New Roman" w:cs="Times New Roman"/>
                <w:bCs/>
                <w:sz w:val="20"/>
                <w:szCs w:val="20"/>
              </w:rPr>
            </w:pPr>
            <w:r w:rsidRPr="006C2014">
              <w:rPr>
                <w:rFonts w:ascii="Times New Roman" w:hAnsi="Times New Roman" w:cs="Times New Roman"/>
                <w:b/>
                <w:sz w:val="20"/>
                <w:szCs w:val="20"/>
              </w:rPr>
              <w:t>Paint</w:t>
            </w:r>
          </w:p>
        </w:tc>
        <w:tc>
          <w:tcPr>
            <w:tcW w:w="1425" w:type="dxa"/>
            <w:vMerge/>
          </w:tcPr>
          <w:p w14:paraId="34CD8DCC" w14:textId="77777777" w:rsidR="002F712A" w:rsidRPr="00E76A2A" w:rsidRDefault="002F712A" w:rsidP="006C2014">
            <w:pPr>
              <w:jc w:val="center"/>
              <w:rPr>
                <w:rFonts w:ascii="Times New Roman" w:hAnsi="Times New Roman" w:cs="Times New Roman"/>
                <w:bCs/>
                <w:sz w:val="20"/>
                <w:szCs w:val="20"/>
              </w:rPr>
            </w:pPr>
          </w:p>
        </w:tc>
      </w:tr>
      <w:tr w:rsidR="002F712A" w:rsidRPr="00E76A2A" w14:paraId="44477808" w14:textId="77777777" w:rsidTr="005142A1">
        <w:tc>
          <w:tcPr>
            <w:tcW w:w="1632" w:type="dxa"/>
          </w:tcPr>
          <w:p w14:paraId="52703151" w14:textId="77777777" w:rsidR="002F712A" w:rsidRPr="006C2014" w:rsidRDefault="002F712A" w:rsidP="006C2014">
            <w:pPr>
              <w:jc w:val="center"/>
              <w:rPr>
                <w:rFonts w:ascii="Times New Roman" w:hAnsi="Times New Roman" w:cs="Times New Roman"/>
                <w:bCs/>
                <w:sz w:val="20"/>
                <w:szCs w:val="20"/>
              </w:rPr>
            </w:pPr>
          </w:p>
        </w:tc>
        <w:tc>
          <w:tcPr>
            <w:tcW w:w="7718" w:type="dxa"/>
            <w:gridSpan w:val="5"/>
          </w:tcPr>
          <w:p w14:paraId="3520BEE0" w14:textId="355316AD" w:rsidR="002F712A" w:rsidRPr="006C2014" w:rsidRDefault="002F712A" w:rsidP="00EE188A">
            <w:pPr>
              <w:rPr>
                <w:rFonts w:ascii="Times New Roman" w:hAnsi="Times New Roman" w:cs="Times New Roman"/>
                <w:bCs/>
                <w:sz w:val="20"/>
                <w:szCs w:val="20"/>
              </w:rPr>
            </w:pPr>
            <w:r w:rsidRPr="006C2014">
              <w:rPr>
                <w:rFonts w:ascii="Times New Roman" w:hAnsi="Times New Roman" w:cs="Times New Roman"/>
                <w:bCs/>
                <w:noProof/>
                <w:color w:val="000000" w:themeColor="text1"/>
                <w:sz w:val="20"/>
                <w:szCs w:val="20"/>
              </w:rPr>
              <mc:AlternateContent>
                <mc:Choice Requires="wps">
                  <w:drawing>
                    <wp:anchor distT="0" distB="0" distL="114300" distR="114300" simplePos="0" relativeHeight="251671552" behindDoc="0" locked="0" layoutInCell="1" allowOverlap="1" wp14:anchorId="1355EC49" wp14:editId="625657E7">
                      <wp:simplePos x="0" y="0"/>
                      <wp:positionH relativeFrom="column">
                        <wp:posOffset>2267882</wp:posOffset>
                      </wp:positionH>
                      <wp:positionV relativeFrom="paragraph">
                        <wp:posOffset>80645</wp:posOffset>
                      </wp:positionV>
                      <wp:extent cx="2558186" cy="0"/>
                      <wp:effectExtent l="0" t="76200" r="13970" b="114300"/>
                      <wp:wrapNone/>
                      <wp:docPr id="15" name="Straight Arrow Connector 15"/>
                      <wp:cNvGraphicFramePr/>
                      <a:graphic xmlns:a="http://schemas.openxmlformats.org/drawingml/2006/main">
                        <a:graphicData uri="http://schemas.microsoft.com/office/word/2010/wordprocessingShape">
                          <wps:wsp>
                            <wps:cNvCnPr/>
                            <wps:spPr>
                              <a:xfrm>
                                <a:off x="0" y="0"/>
                                <a:ext cx="2558186"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D7AFB2E" id="Straight Arrow Connector 15" o:spid="_x0000_s1026" type="#_x0000_t32" style="position:absolute;margin-left:178.55pt;margin-top:6.35pt;width:201.45pt;height: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" strokecolor="black [3200]" strokeweight=".5pt">
                      <v:stroke endarrow="open" joinstyle="miter"/>
                    </v:shape>
                  </w:pict>
                </mc:Fallback>
              </mc:AlternateContent>
            </w:r>
            <w:r w:rsidRPr="006C2014">
              <w:rPr>
                <w:rFonts w:ascii="Times New Roman" w:hAnsi="Times New Roman" w:cs="Times New Roman"/>
                <w:bCs/>
                <w:noProof/>
                <w:sz w:val="20"/>
                <w:szCs w:val="20"/>
              </w:rPr>
              <mc:AlternateContent>
                <mc:Choice Requires="wps">
                  <w:drawing>
                    <wp:anchor distT="0" distB="0" distL="114300" distR="114300" simplePos="0" relativeHeight="251668480" behindDoc="0" locked="0" layoutInCell="1" allowOverlap="1" wp14:anchorId="25771947" wp14:editId="651182E5">
                      <wp:simplePos x="0" y="0"/>
                      <wp:positionH relativeFrom="column">
                        <wp:posOffset>20563</wp:posOffset>
                      </wp:positionH>
                      <wp:positionV relativeFrom="paragraph">
                        <wp:posOffset>78105</wp:posOffset>
                      </wp:positionV>
                      <wp:extent cx="1585608" cy="0"/>
                      <wp:effectExtent l="0" t="76200" r="14605" b="114300"/>
                      <wp:wrapNone/>
                      <wp:docPr id="16" name="Straight Arrow Connector 16"/>
                      <wp:cNvGraphicFramePr/>
                      <a:graphic xmlns:a="http://schemas.openxmlformats.org/drawingml/2006/main">
                        <a:graphicData uri="http://schemas.microsoft.com/office/word/2010/wordprocessingShape">
                          <wps:wsp>
                            <wps:cNvCnPr/>
                            <wps:spPr>
                              <a:xfrm>
                                <a:off x="0" y="0"/>
                                <a:ext cx="158560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E243CC3" id="Straight Arrow Connector 16" o:spid="_x0000_s1026" type="#_x0000_t32" style="position:absolute;margin-left:1.6pt;margin-top:6.15pt;width:124.85pt;height:0;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" strokecolor="black [3200]" strokeweight=".5pt">
                      <v:stroke endarrow="open" joinstyle="miter"/>
                    </v:shape>
                  </w:pict>
                </mc:Fallback>
              </mc:AlternateContent>
            </w:r>
            <w:r w:rsidR="00EE188A">
              <w:rPr>
                <w:rFonts w:ascii="Times New Roman" w:hAnsi="Times New Roman" w:cs="Times New Roman"/>
                <w:bCs/>
                <w:sz w:val="20"/>
                <w:szCs w:val="20"/>
              </w:rPr>
              <w:t xml:space="preserve">                                                      </w:t>
            </w:r>
            <w:r w:rsidRPr="006C2014">
              <w:rPr>
                <w:rFonts w:ascii="Times New Roman" w:hAnsi="Times New Roman" w:cs="Times New Roman"/>
                <w:bCs/>
                <w:sz w:val="20"/>
                <w:szCs w:val="20"/>
              </w:rPr>
              <w:t>mg/kg</w:t>
            </w:r>
          </w:p>
        </w:tc>
      </w:tr>
      <w:tr w:rsidR="002F712A" w:rsidRPr="00E76A2A" w14:paraId="1C1B3820" w14:textId="77777777" w:rsidTr="005142A1">
        <w:tc>
          <w:tcPr>
            <w:tcW w:w="1632" w:type="dxa"/>
          </w:tcPr>
          <w:p w14:paraId="04D4B0E3" w14:textId="77777777" w:rsidR="002F712A" w:rsidRPr="00EE188A" w:rsidRDefault="002F712A" w:rsidP="006C2014">
            <w:pPr>
              <w:jc w:val="center"/>
              <w:rPr>
                <w:rFonts w:ascii="Times New Roman" w:hAnsi="Times New Roman" w:cs="Times New Roman"/>
                <w:bCs/>
                <w:sz w:val="20"/>
                <w:szCs w:val="20"/>
              </w:rPr>
            </w:pPr>
            <w:r w:rsidRPr="00EE188A">
              <w:rPr>
                <w:rFonts w:ascii="Times New Roman" w:hAnsi="Times New Roman" w:cs="Times New Roman"/>
                <w:bCs/>
                <w:sz w:val="20"/>
                <w:szCs w:val="20"/>
              </w:rPr>
              <w:t>Aqua regia (AR)</w:t>
            </w:r>
          </w:p>
        </w:tc>
        <w:tc>
          <w:tcPr>
            <w:tcW w:w="1457" w:type="dxa"/>
          </w:tcPr>
          <w:p w14:paraId="6E92B01B" w14:textId="4C4C8A42" w:rsidR="002F712A" w:rsidRPr="00EE188A" w:rsidRDefault="002F712A" w:rsidP="006C2014">
            <w:pPr>
              <w:jc w:val="center"/>
              <w:rPr>
                <w:rFonts w:ascii="Times New Roman" w:hAnsi="Times New Roman" w:cs="Times New Roman"/>
                <w:bCs/>
                <w:sz w:val="20"/>
                <w:szCs w:val="20"/>
              </w:rPr>
            </w:pPr>
            <w:r w:rsidRPr="00EE188A">
              <w:rPr>
                <w:rFonts w:ascii="Times New Roman" w:hAnsi="Times New Roman" w:cs="Times New Roman"/>
                <w:bCs/>
                <w:sz w:val="20"/>
                <w:szCs w:val="20"/>
              </w:rPr>
              <w:t>99.5</w:t>
            </w:r>
          </w:p>
        </w:tc>
        <w:tc>
          <w:tcPr>
            <w:tcW w:w="1696" w:type="dxa"/>
          </w:tcPr>
          <w:p w14:paraId="0C7AEC21" w14:textId="2F60E536" w:rsidR="002F712A" w:rsidRPr="00EE188A" w:rsidRDefault="002F712A" w:rsidP="006C2014">
            <w:pPr>
              <w:jc w:val="center"/>
              <w:rPr>
                <w:rFonts w:ascii="Times New Roman" w:hAnsi="Times New Roman" w:cs="Times New Roman"/>
                <w:bCs/>
                <w:sz w:val="20"/>
                <w:szCs w:val="20"/>
              </w:rPr>
            </w:pPr>
            <w:r w:rsidRPr="00EE188A">
              <w:rPr>
                <w:rFonts w:ascii="Times New Roman" w:hAnsi="Times New Roman" w:cs="Times New Roman"/>
                <w:bCs/>
                <w:sz w:val="20"/>
                <w:szCs w:val="20"/>
              </w:rPr>
              <w:t>227.6</w:t>
            </w:r>
          </w:p>
        </w:tc>
        <w:tc>
          <w:tcPr>
            <w:tcW w:w="1602" w:type="dxa"/>
          </w:tcPr>
          <w:p w14:paraId="62C16C40" w14:textId="33461D4A" w:rsidR="002F712A" w:rsidRPr="00EE188A" w:rsidRDefault="002F712A" w:rsidP="006C2014">
            <w:pPr>
              <w:jc w:val="center"/>
              <w:rPr>
                <w:rFonts w:ascii="Times New Roman" w:hAnsi="Times New Roman" w:cs="Times New Roman"/>
                <w:bCs/>
                <w:sz w:val="20"/>
                <w:szCs w:val="20"/>
              </w:rPr>
            </w:pPr>
            <w:r w:rsidRPr="00EE188A">
              <w:rPr>
                <w:rFonts w:ascii="Times New Roman" w:hAnsi="Times New Roman" w:cs="Times New Roman"/>
                <w:bCs/>
                <w:sz w:val="20"/>
                <w:szCs w:val="20"/>
              </w:rPr>
              <w:t>2.2</w:t>
            </w:r>
          </w:p>
        </w:tc>
        <w:tc>
          <w:tcPr>
            <w:tcW w:w="1538" w:type="dxa"/>
          </w:tcPr>
          <w:p w14:paraId="3162D148" w14:textId="77777777" w:rsidR="002F712A" w:rsidRPr="00EE188A" w:rsidRDefault="002F712A" w:rsidP="006C2014">
            <w:pPr>
              <w:jc w:val="center"/>
              <w:rPr>
                <w:rFonts w:ascii="Times New Roman" w:hAnsi="Times New Roman" w:cs="Times New Roman"/>
                <w:bCs/>
                <w:sz w:val="20"/>
                <w:szCs w:val="20"/>
              </w:rPr>
            </w:pPr>
            <w:r w:rsidRPr="00EE188A">
              <w:rPr>
                <w:rFonts w:ascii="Times New Roman" w:hAnsi="Times New Roman" w:cs="Times New Roman"/>
                <w:bCs/>
                <w:sz w:val="20"/>
                <w:szCs w:val="20"/>
              </w:rPr>
              <w:t>240.0</w:t>
            </w:r>
          </w:p>
        </w:tc>
        <w:tc>
          <w:tcPr>
            <w:tcW w:w="1425" w:type="dxa"/>
          </w:tcPr>
          <w:p w14:paraId="37037E90" w14:textId="77777777" w:rsidR="002F712A" w:rsidRPr="00EE188A" w:rsidRDefault="002F712A" w:rsidP="006C2014">
            <w:pPr>
              <w:jc w:val="center"/>
              <w:rPr>
                <w:rFonts w:ascii="Times New Roman" w:hAnsi="Times New Roman" w:cs="Times New Roman"/>
                <w:bCs/>
                <w:sz w:val="20"/>
                <w:szCs w:val="20"/>
              </w:rPr>
            </w:pPr>
            <w:r w:rsidRPr="00EE188A">
              <w:rPr>
                <w:rFonts w:ascii="Times New Roman" w:hAnsi="Times New Roman" w:cs="Times New Roman"/>
                <w:bCs/>
                <w:sz w:val="20"/>
                <w:szCs w:val="20"/>
              </w:rPr>
              <w:t>142.3</w:t>
            </w:r>
          </w:p>
        </w:tc>
      </w:tr>
      <w:tr w:rsidR="00EE188A" w:rsidRPr="00E76A2A" w14:paraId="40592C2D" w14:textId="77777777" w:rsidTr="005142A1">
        <w:tc>
          <w:tcPr>
            <w:tcW w:w="1632" w:type="dxa"/>
          </w:tcPr>
          <w:p w14:paraId="299D322C" w14:textId="243F92C5" w:rsidR="00EE188A" w:rsidRPr="00EE188A" w:rsidRDefault="00EE188A" w:rsidP="00EE188A">
            <w:pPr>
              <w:jc w:val="center"/>
              <w:rPr>
                <w:rFonts w:ascii="Times New Roman" w:hAnsi="Times New Roman" w:cs="Times New Roman"/>
                <w:bCs/>
                <w:sz w:val="20"/>
                <w:szCs w:val="20"/>
              </w:rPr>
            </w:pPr>
            <w:r w:rsidRPr="00EE188A">
              <w:rPr>
                <w:rFonts w:ascii="Times New Roman" w:hAnsi="Times New Roman" w:cs="Times New Roman"/>
                <w:sz w:val="20"/>
                <w:szCs w:val="20"/>
              </w:rPr>
              <w:t>Nitric-perchloric acid (NP)</w:t>
            </w:r>
          </w:p>
        </w:tc>
        <w:tc>
          <w:tcPr>
            <w:tcW w:w="1457" w:type="dxa"/>
          </w:tcPr>
          <w:p w14:paraId="0E9A80A1" w14:textId="35EE49C9" w:rsidR="00EE188A" w:rsidRPr="00EE188A" w:rsidRDefault="00EE188A" w:rsidP="00EE188A">
            <w:pPr>
              <w:jc w:val="center"/>
              <w:rPr>
                <w:rFonts w:ascii="Times New Roman" w:hAnsi="Times New Roman" w:cs="Times New Roman"/>
                <w:bCs/>
                <w:sz w:val="20"/>
                <w:szCs w:val="20"/>
              </w:rPr>
            </w:pPr>
            <w:r w:rsidRPr="00EE188A">
              <w:rPr>
                <w:rFonts w:ascii="Times New Roman" w:hAnsi="Times New Roman" w:cs="Times New Roman"/>
                <w:sz w:val="20"/>
                <w:szCs w:val="20"/>
              </w:rPr>
              <w:t>95.2</w:t>
            </w:r>
          </w:p>
        </w:tc>
        <w:tc>
          <w:tcPr>
            <w:tcW w:w="1696" w:type="dxa"/>
          </w:tcPr>
          <w:p w14:paraId="58454E45" w14:textId="11918308" w:rsidR="00EE188A" w:rsidRPr="00EE188A" w:rsidRDefault="00EE188A" w:rsidP="00EE188A">
            <w:pPr>
              <w:jc w:val="center"/>
              <w:rPr>
                <w:rFonts w:ascii="Times New Roman" w:hAnsi="Times New Roman" w:cs="Times New Roman"/>
                <w:bCs/>
                <w:sz w:val="20"/>
                <w:szCs w:val="20"/>
              </w:rPr>
            </w:pPr>
            <w:r w:rsidRPr="00EE188A">
              <w:rPr>
                <w:rFonts w:ascii="Times New Roman" w:hAnsi="Times New Roman" w:cs="Times New Roman"/>
                <w:sz w:val="20"/>
                <w:szCs w:val="20"/>
              </w:rPr>
              <w:t>197.9</w:t>
            </w:r>
          </w:p>
        </w:tc>
        <w:tc>
          <w:tcPr>
            <w:tcW w:w="1602" w:type="dxa"/>
          </w:tcPr>
          <w:p w14:paraId="75D8863A" w14:textId="165C89AC" w:rsidR="00EE188A" w:rsidRPr="00EE188A" w:rsidRDefault="00EE188A" w:rsidP="00EE188A">
            <w:pPr>
              <w:jc w:val="center"/>
              <w:rPr>
                <w:rFonts w:ascii="Times New Roman" w:hAnsi="Times New Roman" w:cs="Times New Roman"/>
                <w:bCs/>
                <w:sz w:val="20"/>
                <w:szCs w:val="20"/>
              </w:rPr>
            </w:pPr>
            <w:r w:rsidRPr="00EE188A">
              <w:rPr>
                <w:rFonts w:ascii="Times New Roman" w:hAnsi="Times New Roman" w:cs="Times New Roman"/>
                <w:sz w:val="20"/>
                <w:szCs w:val="20"/>
              </w:rPr>
              <w:t>1.9</w:t>
            </w:r>
          </w:p>
        </w:tc>
        <w:tc>
          <w:tcPr>
            <w:tcW w:w="1538" w:type="dxa"/>
          </w:tcPr>
          <w:p w14:paraId="0EA2651F" w14:textId="771A5510" w:rsidR="00EE188A" w:rsidRPr="00EE188A" w:rsidRDefault="00EE188A" w:rsidP="00EE188A">
            <w:pPr>
              <w:jc w:val="center"/>
              <w:rPr>
                <w:rFonts w:ascii="Times New Roman" w:hAnsi="Times New Roman" w:cs="Times New Roman"/>
                <w:bCs/>
                <w:sz w:val="20"/>
                <w:szCs w:val="20"/>
              </w:rPr>
            </w:pPr>
            <w:r w:rsidRPr="00EE188A">
              <w:rPr>
                <w:rFonts w:ascii="Times New Roman" w:hAnsi="Times New Roman" w:cs="Times New Roman"/>
                <w:sz w:val="20"/>
                <w:szCs w:val="20"/>
              </w:rPr>
              <w:t>214.6</w:t>
            </w:r>
          </w:p>
        </w:tc>
        <w:tc>
          <w:tcPr>
            <w:tcW w:w="1425" w:type="dxa"/>
          </w:tcPr>
          <w:p w14:paraId="070E0818" w14:textId="483E2EE3" w:rsidR="00EE188A" w:rsidRPr="00EE188A" w:rsidRDefault="00EE188A" w:rsidP="00EE188A">
            <w:pPr>
              <w:jc w:val="center"/>
              <w:rPr>
                <w:rFonts w:ascii="Times New Roman" w:hAnsi="Times New Roman" w:cs="Times New Roman"/>
                <w:bCs/>
                <w:sz w:val="20"/>
                <w:szCs w:val="20"/>
              </w:rPr>
            </w:pPr>
            <w:r w:rsidRPr="00EE188A">
              <w:rPr>
                <w:rFonts w:ascii="Times New Roman" w:hAnsi="Times New Roman" w:cs="Times New Roman"/>
                <w:sz w:val="20"/>
                <w:szCs w:val="20"/>
              </w:rPr>
              <w:t>127.4</w:t>
            </w:r>
          </w:p>
        </w:tc>
      </w:tr>
      <w:tr w:rsidR="002F712A" w:rsidRPr="00E76A2A" w14:paraId="6D4E9ABB" w14:textId="77777777" w:rsidTr="005142A1">
        <w:tc>
          <w:tcPr>
            <w:tcW w:w="1632" w:type="dxa"/>
          </w:tcPr>
          <w:p w14:paraId="5B44E6FC" w14:textId="77777777" w:rsidR="002F712A" w:rsidRPr="00EE188A" w:rsidRDefault="002F712A" w:rsidP="006C2014">
            <w:pPr>
              <w:jc w:val="center"/>
              <w:rPr>
                <w:rFonts w:ascii="Times New Roman" w:hAnsi="Times New Roman" w:cs="Times New Roman"/>
                <w:bCs/>
                <w:sz w:val="20"/>
                <w:szCs w:val="20"/>
              </w:rPr>
            </w:pPr>
            <w:r w:rsidRPr="00EE188A">
              <w:rPr>
                <w:rFonts w:ascii="Times New Roman" w:hAnsi="Times New Roman" w:cs="Times New Roman"/>
                <w:bCs/>
                <w:sz w:val="20"/>
                <w:szCs w:val="20"/>
              </w:rPr>
              <w:lastRenderedPageBreak/>
              <w:t>EDTA</w:t>
            </w:r>
          </w:p>
        </w:tc>
        <w:tc>
          <w:tcPr>
            <w:tcW w:w="1457" w:type="dxa"/>
          </w:tcPr>
          <w:p w14:paraId="7D5E36B2" w14:textId="23DE5D1A" w:rsidR="002F712A" w:rsidRPr="00EE188A" w:rsidRDefault="002F712A" w:rsidP="006C2014">
            <w:pPr>
              <w:jc w:val="center"/>
              <w:rPr>
                <w:rFonts w:ascii="Times New Roman" w:hAnsi="Times New Roman" w:cs="Times New Roman"/>
                <w:bCs/>
                <w:sz w:val="20"/>
                <w:szCs w:val="20"/>
              </w:rPr>
            </w:pPr>
            <w:r w:rsidRPr="00EE188A">
              <w:rPr>
                <w:rFonts w:ascii="Times New Roman" w:hAnsi="Times New Roman" w:cs="Times New Roman"/>
                <w:bCs/>
                <w:sz w:val="20"/>
                <w:szCs w:val="20"/>
              </w:rPr>
              <w:t>89.6</w:t>
            </w:r>
          </w:p>
        </w:tc>
        <w:tc>
          <w:tcPr>
            <w:tcW w:w="1696" w:type="dxa"/>
          </w:tcPr>
          <w:p w14:paraId="2265531C" w14:textId="24A67149" w:rsidR="002F712A" w:rsidRPr="00EE188A" w:rsidRDefault="002F712A" w:rsidP="006C2014">
            <w:pPr>
              <w:jc w:val="center"/>
              <w:rPr>
                <w:rFonts w:ascii="Times New Roman" w:hAnsi="Times New Roman" w:cs="Times New Roman"/>
                <w:bCs/>
                <w:sz w:val="20"/>
                <w:szCs w:val="20"/>
              </w:rPr>
            </w:pPr>
            <w:r w:rsidRPr="00EE188A">
              <w:rPr>
                <w:rFonts w:ascii="Times New Roman" w:hAnsi="Times New Roman" w:cs="Times New Roman"/>
                <w:bCs/>
                <w:sz w:val="20"/>
                <w:szCs w:val="20"/>
              </w:rPr>
              <w:t>178.8</w:t>
            </w:r>
          </w:p>
        </w:tc>
        <w:tc>
          <w:tcPr>
            <w:tcW w:w="1602" w:type="dxa"/>
          </w:tcPr>
          <w:p w14:paraId="24322A2C" w14:textId="2054B1E6" w:rsidR="002F712A" w:rsidRPr="00EE188A" w:rsidRDefault="002F712A" w:rsidP="006C2014">
            <w:pPr>
              <w:jc w:val="center"/>
              <w:rPr>
                <w:rFonts w:ascii="Times New Roman" w:hAnsi="Times New Roman" w:cs="Times New Roman"/>
                <w:bCs/>
                <w:sz w:val="20"/>
                <w:szCs w:val="20"/>
              </w:rPr>
            </w:pPr>
            <w:r w:rsidRPr="00EE188A">
              <w:rPr>
                <w:rFonts w:ascii="Times New Roman" w:hAnsi="Times New Roman" w:cs="Times New Roman"/>
                <w:bCs/>
                <w:sz w:val="20"/>
                <w:szCs w:val="20"/>
              </w:rPr>
              <w:t>1.3</w:t>
            </w:r>
          </w:p>
        </w:tc>
        <w:tc>
          <w:tcPr>
            <w:tcW w:w="1538" w:type="dxa"/>
          </w:tcPr>
          <w:p w14:paraId="33889B06" w14:textId="77777777" w:rsidR="002F712A" w:rsidRPr="00EE188A" w:rsidRDefault="002F712A" w:rsidP="006C2014">
            <w:pPr>
              <w:jc w:val="center"/>
              <w:rPr>
                <w:rFonts w:ascii="Times New Roman" w:hAnsi="Times New Roman" w:cs="Times New Roman"/>
                <w:bCs/>
                <w:sz w:val="20"/>
                <w:szCs w:val="20"/>
              </w:rPr>
            </w:pPr>
            <w:r w:rsidRPr="00EE188A">
              <w:rPr>
                <w:rFonts w:ascii="Times New Roman" w:hAnsi="Times New Roman" w:cs="Times New Roman"/>
                <w:bCs/>
                <w:sz w:val="20"/>
                <w:szCs w:val="20"/>
              </w:rPr>
              <w:t>192.5</w:t>
            </w:r>
          </w:p>
        </w:tc>
        <w:tc>
          <w:tcPr>
            <w:tcW w:w="1425" w:type="dxa"/>
          </w:tcPr>
          <w:p w14:paraId="1AB00222" w14:textId="6C3976C1" w:rsidR="002F712A" w:rsidRPr="00EE188A" w:rsidRDefault="002F712A" w:rsidP="006C2014">
            <w:pPr>
              <w:jc w:val="center"/>
              <w:rPr>
                <w:rFonts w:ascii="Times New Roman" w:hAnsi="Times New Roman" w:cs="Times New Roman"/>
                <w:bCs/>
                <w:sz w:val="20"/>
                <w:szCs w:val="20"/>
              </w:rPr>
            </w:pPr>
            <w:r w:rsidRPr="00EE188A">
              <w:rPr>
                <w:rFonts w:ascii="Times New Roman" w:hAnsi="Times New Roman" w:cs="Times New Roman"/>
                <w:bCs/>
                <w:sz w:val="20"/>
                <w:szCs w:val="20"/>
              </w:rPr>
              <w:t>115.5</w:t>
            </w:r>
          </w:p>
        </w:tc>
      </w:tr>
      <w:tr w:rsidR="002F712A" w:rsidRPr="00E76A2A" w14:paraId="16914E3B" w14:textId="77777777" w:rsidTr="005142A1">
        <w:tc>
          <w:tcPr>
            <w:tcW w:w="1632" w:type="dxa"/>
          </w:tcPr>
          <w:p w14:paraId="70C54368" w14:textId="02EE3D19" w:rsidR="002F712A" w:rsidRPr="00EE188A" w:rsidRDefault="002F712A" w:rsidP="006C2014">
            <w:pPr>
              <w:jc w:val="center"/>
              <w:rPr>
                <w:rFonts w:ascii="Times New Roman" w:hAnsi="Times New Roman" w:cs="Times New Roman"/>
                <w:bCs/>
                <w:sz w:val="20"/>
                <w:szCs w:val="20"/>
              </w:rPr>
            </w:pPr>
            <w:r w:rsidRPr="00EE188A">
              <w:rPr>
                <w:rFonts w:ascii="Times New Roman" w:hAnsi="Times New Roman" w:cs="Times New Roman"/>
                <w:bCs/>
                <w:sz w:val="20"/>
                <w:szCs w:val="20"/>
              </w:rPr>
              <w:t>Mean</w:t>
            </w:r>
          </w:p>
        </w:tc>
        <w:tc>
          <w:tcPr>
            <w:tcW w:w="1457" w:type="dxa"/>
          </w:tcPr>
          <w:p w14:paraId="5AB7D2E8" w14:textId="08AAA5FA" w:rsidR="002F712A" w:rsidRPr="00EE188A" w:rsidRDefault="002F712A" w:rsidP="006C2014">
            <w:pPr>
              <w:jc w:val="center"/>
              <w:rPr>
                <w:rFonts w:ascii="Times New Roman" w:hAnsi="Times New Roman" w:cs="Times New Roman"/>
                <w:bCs/>
                <w:sz w:val="20"/>
                <w:szCs w:val="20"/>
              </w:rPr>
            </w:pPr>
            <w:r w:rsidRPr="00EE188A">
              <w:rPr>
                <w:rFonts w:ascii="Times New Roman" w:hAnsi="Times New Roman" w:cs="Times New Roman"/>
                <w:bCs/>
                <w:sz w:val="20"/>
                <w:szCs w:val="20"/>
              </w:rPr>
              <w:t>94.8</w:t>
            </w:r>
          </w:p>
        </w:tc>
        <w:tc>
          <w:tcPr>
            <w:tcW w:w="1696" w:type="dxa"/>
          </w:tcPr>
          <w:p w14:paraId="5922FE4C" w14:textId="15AE1CA6" w:rsidR="002F712A" w:rsidRPr="00EE188A" w:rsidRDefault="002F712A" w:rsidP="006C2014">
            <w:pPr>
              <w:jc w:val="center"/>
              <w:rPr>
                <w:rFonts w:ascii="Times New Roman" w:hAnsi="Times New Roman" w:cs="Times New Roman"/>
                <w:bCs/>
                <w:sz w:val="20"/>
                <w:szCs w:val="20"/>
              </w:rPr>
            </w:pPr>
            <w:r w:rsidRPr="00EE188A">
              <w:rPr>
                <w:rFonts w:ascii="Times New Roman" w:hAnsi="Times New Roman" w:cs="Times New Roman"/>
                <w:bCs/>
                <w:sz w:val="20"/>
                <w:szCs w:val="20"/>
              </w:rPr>
              <w:t>201.4</w:t>
            </w:r>
          </w:p>
        </w:tc>
        <w:tc>
          <w:tcPr>
            <w:tcW w:w="1602" w:type="dxa"/>
          </w:tcPr>
          <w:p w14:paraId="2E8298A8" w14:textId="538DD8F2" w:rsidR="002F712A" w:rsidRPr="00EE188A" w:rsidRDefault="002F712A" w:rsidP="006C2014">
            <w:pPr>
              <w:jc w:val="center"/>
              <w:rPr>
                <w:rFonts w:ascii="Times New Roman" w:hAnsi="Times New Roman" w:cs="Times New Roman"/>
                <w:bCs/>
                <w:sz w:val="20"/>
                <w:szCs w:val="20"/>
              </w:rPr>
            </w:pPr>
            <w:r w:rsidRPr="00EE188A">
              <w:rPr>
                <w:rFonts w:ascii="Times New Roman" w:hAnsi="Times New Roman" w:cs="Times New Roman"/>
                <w:bCs/>
                <w:sz w:val="20"/>
                <w:szCs w:val="20"/>
              </w:rPr>
              <w:t>1.8</w:t>
            </w:r>
          </w:p>
        </w:tc>
        <w:tc>
          <w:tcPr>
            <w:tcW w:w="1538" w:type="dxa"/>
          </w:tcPr>
          <w:p w14:paraId="63271FD9" w14:textId="77777777" w:rsidR="002F712A" w:rsidRPr="00EE188A" w:rsidRDefault="002F712A" w:rsidP="006C2014">
            <w:pPr>
              <w:jc w:val="center"/>
              <w:rPr>
                <w:rFonts w:ascii="Times New Roman" w:hAnsi="Times New Roman" w:cs="Times New Roman"/>
                <w:bCs/>
                <w:sz w:val="20"/>
                <w:szCs w:val="20"/>
              </w:rPr>
            </w:pPr>
            <w:r w:rsidRPr="00EE188A">
              <w:rPr>
                <w:rFonts w:ascii="Times New Roman" w:hAnsi="Times New Roman" w:cs="Times New Roman"/>
                <w:bCs/>
                <w:sz w:val="20"/>
                <w:szCs w:val="20"/>
              </w:rPr>
              <w:t>215.7</w:t>
            </w:r>
          </w:p>
        </w:tc>
        <w:tc>
          <w:tcPr>
            <w:tcW w:w="1425" w:type="dxa"/>
          </w:tcPr>
          <w:p w14:paraId="6EFDB839" w14:textId="77777777" w:rsidR="002F712A" w:rsidRPr="00EE188A" w:rsidRDefault="002F712A" w:rsidP="006C2014">
            <w:pPr>
              <w:jc w:val="center"/>
              <w:rPr>
                <w:rFonts w:ascii="Times New Roman" w:hAnsi="Times New Roman" w:cs="Times New Roman"/>
                <w:bCs/>
                <w:sz w:val="20"/>
                <w:szCs w:val="20"/>
              </w:rPr>
            </w:pPr>
          </w:p>
        </w:tc>
      </w:tr>
      <w:tr w:rsidR="002F712A" w:rsidRPr="00E76A2A" w14:paraId="2E552414" w14:textId="77777777" w:rsidTr="005142A1">
        <w:tc>
          <w:tcPr>
            <w:tcW w:w="1632" w:type="dxa"/>
          </w:tcPr>
          <w:p w14:paraId="5F72FA15" w14:textId="77777777" w:rsidR="002F712A" w:rsidRPr="006C2014" w:rsidRDefault="002F712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LSD</w:t>
            </w:r>
          </w:p>
        </w:tc>
        <w:tc>
          <w:tcPr>
            <w:tcW w:w="7718" w:type="dxa"/>
            <w:gridSpan w:val="5"/>
          </w:tcPr>
          <w:p w14:paraId="58F0F0DD" w14:textId="03C8A5E7" w:rsidR="002F712A" w:rsidRPr="006C2014" w:rsidRDefault="002F712A" w:rsidP="006C2014">
            <w:pPr>
              <w:jc w:val="center"/>
              <w:rPr>
                <w:rFonts w:ascii="Times New Roman" w:hAnsi="Times New Roman" w:cs="Times New Roman"/>
                <w:bCs/>
                <w:sz w:val="20"/>
                <w:szCs w:val="20"/>
              </w:rPr>
            </w:pPr>
            <w:r w:rsidRPr="006C2014">
              <w:rPr>
                <w:rFonts w:ascii="Times New Roman" w:hAnsi="Times New Roman" w:cs="Times New Roman"/>
                <w:bCs/>
                <w:sz w:val="20"/>
                <w:szCs w:val="20"/>
              </w:rPr>
              <w:t>Extractants (25.45); Dumpsite (29.39); Extractants/Dumpsite (50.90)</w:t>
            </w:r>
          </w:p>
        </w:tc>
      </w:tr>
    </w:tbl>
    <w:p w14:paraId="0104087F" w14:textId="1D294001" w:rsidR="00776123" w:rsidRPr="00C314B6" w:rsidRDefault="005142A1" w:rsidP="00DE2722">
      <w:pPr>
        <w:spacing w:after="0" w:line="240" w:lineRule="auto"/>
        <w:jc w:val="both"/>
        <w:rPr>
          <w:rFonts w:ascii="Times New Roman" w:hAnsi="Times New Roman" w:cs="Times New Roman"/>
          <w:color w:val="EE0000"/>
        </w:rPr>
      </w:pPr>
      <w:r w:rsidRPr="00C314B6">
        <w:rPr>
          <w:rFonts w:ascii="Times New Roman" w:hAnsi="Times New Roman" w:cs="Times New Roman"/>
          <w:bCs/>
          <w:color w:val="EE0000"/>
          <w:sz w:val="20"/>
          <w:szCs w:val="20"/>
        </w:rPr>
        <w:t xml:space="preserve">Keys: AR = Aqua regia; EDTA = Ethylenediamine </w:t>
      </w:r>
      <w:proofErr w:type="spellStart"/>
      <w:r w:rsidRPr="00C314B6">
        <w:rPr>
          <w:rFonts w:ascii="Times New Roman" w:hAnsi="Times New Roman" w:cs="Times New Roman"/>
          <w:bCs/>
          <w:color w:val="EE0000"/>
          <w:sz w:val="20"/>
          <w:szCs w:val="20"/>
        </w:rPr>
        <w:t>tetraacetic</w:t>
      </w:r>
      <w:proofErr w:type="spellEnd"/>
      <w:r w:rsidRPr="00C314B6">
        <w:rPr>
          <w:rFonts w:ascii="Times New Roman" w:hAnsi="Times New Roman" w:cs="Times New Roman"/>
          <w:bCs/>
          <w:color w:val="EE0000"/>
          <w:sz w:val="20"/>
          <w:szCs w:val="20"/>
        </w:rPr>
        <w:t xml:space="preserve"> acid; NP = Nitric-perchloric acids; LSD = Least Significant Difference </w:t>
      </w:r>
      <w:r w:rsidR="002F712A" w:rsidRPr="00C314B6">
        <w:rPr>
          <w:rFonts w:ascii="Times New Roman" w:hAnsi="Times New Roman" w:cs="Times New Roman"/>
          <w:color w:val="EE0000"/>
        </w:rPr>
        <w:t xml:space="preserve"> </w:t>
      </w:r>
      <w:r w:rsidR="00776123" w:rsidRPr="00C314B6">
        <w:rPr>
          <w:rFonts w:ascii="Times New Roman" w:hAnsi="Times New Roman" w:cs="Times New Roman"/>
          <w:color w:val="EE0000"/>
        </w:rPr>
        <w:t xml:space="preserve"> </w:t>
      </w:r>
    </w:p>
    <w:p w14:paraId="268E82FA" w14:textId="77777777" w:rsidR="00F41C1C" w:rsidRDefault="00F41C1C" w:rsidP="00DE2722">
      <w:pPr>
        <w:spacing w:after="0" w:line="360" w:lineRule="auto"/>
        <w:jc w:val="both"/>
        <w:rPr>
          <w:rFonts w:ascii="Times New Roman" w:hAnsi="Times New Roman" w:cs="Times New Roman"/>
          <w:b/>
          <w:bCs/>
        </w:rPr>
      </w:pPr>
    </w:p>
    <w:p w14:paraId="3DFB1B86" w14:textId="77777777" w:rsidR="00C314B6" w:rsidRDefault="00C314B6" w:rsidP="00DE2722">
      <w:pPr>
        <w:spacing w:after="0" w:line="360" w:lineRule="auto"/>
        <w:jc w:val="both"/>
        <w:rPr>
          <w:rFonts w:ascii="Times New Roman" w:hAnsi="Times New Roman" w:cs="Times New Roman"/>
          <w:b/>
          <w:bCs/>
        </w:rPr>
      </w:pPr>
    </w:p>
    <w:p w14:paraId="4C8A7270" w14:textId="29A47E50" w:rsidR="007201C7" w:rsidRPr="00484A81" w:rsidRDefault="006406DA" w:rsidP="00DE2722">
      <w:pPr>
        <w:spacing w:after="0" w:line="360" w:lineRule="auto"/>
        <w:jc w:val="both"/>
        <w:rPr>
          <w:rFonts w:ascii="Times New Roman" w:hAnsi="Times New Roman" w:cs="Times New Roman"/>
          <w:b/>
          <w:bCs/>
        </w:rPr>
      </w:pPr>
      <w:r w:rsidRPr="00484A81">
        <w:rPr>
          <w:rFonts w:ascii="Times New Roman" w:hAnsi="Times New Roman" w:cs="Times New Roman"/>
          <w:b/>
          <w:bCs/>
        </w:rPr>
        <w:t>Depth-Dependent Distribution of Heavy Metals</w:t>
      </w:r>
    </w:p>
    <w:p w14:paraId="3913511B" w14:textId="08EA8892" w:rsidR="007201C7" w:rsidRPr="0095452C" w:rsidRDefault="007201C7" w:rsidP="00DE2722">
      <w:pPr>
        <w:spacing w:after="0" w:line="360" w:lineRule="auto"/>
        <w:ind w:firstLine="720"/>
        <w:jc w:val="both"/>
        <w:rPr>
          <w:rFonts w:ascii="Times New Roman" w:hAnsi="Times New Roman" w:cs="Times New Roman"/>
          <w:color w:val="EE0000"/>
        </w:rPr>
      </w:pPr>
      <w:r w:rsidRPr="0095452C">
        <w:rPr>
          <w:rFonts w:ascii="Times New Roman" w:hAnsi="Times New Roman" w:cs="Times New Roman"/>
          <w:color w:val="EE0000"/>
        </w:rPr>
        <w:t>The concentration of heavy metals across soil depths (0–20, 20–40, 40–60 cm) indicated a decrease with depth (</w:t>
      </w:r>
      <w:r w:rsidR="004B0302" w:rsidRPr="0095452C">
        <w:rPr>
          <w:rFonts w:ascii="Times New Roman" w:hAnsi="Times New Roman" w:cs="Times New Roman"/>
          <w:color w:val="EE0000"/>
        </w:rPr>
        <w:t>Table 8</w:t>
      </w:r>
      <w:r w:rsidR="0095452C" w:rsidRPr="0095452C">
        <w:rPr>
          <w:rFonts w:ascii="Times New Roman" w:hAnsi="Times New Roman" w:cs="Times New Roman"/>
          <w:color w:val="EE0000"/>
        </w:rPr>
        <w:t>; Figures 2 - 6</w:t>
      </w:r>
      <w:r w:rsidRPr="0095452C">
        <w:rPr>
          <w:rFonts w:ascii="Times New Roman" w:hAnsi="Times New Roman" w:cs="Times New Roman"/>
          <w:color w:val="EE0000"/>
        </w:rPr>
        <w:t>)</w:t>
      </w:r>
      <w:r w:rsidR="0095452C" w:rsidRPr="0095452C">
        <w:rPr>
          <w:rFonts w:ascii="Times New Roman" w:hAnsi="Times New Roman" w:cs="Times New Roman"/>
          <w:color w:val="EE0000"/>
        </w:rPr>
        <w:t xml:space="preserve">, </w:t>
      </w:r>
      <w:r w:rsidR="00EC097B">
        <w:rPr>
          <w:rFonts w:ascii="Times New Roman" w:hAnsi="Times New Roman" w:cs="Times New Roman"/>
          <w:color w:val="EE0000"/>
        </w:rPr>
        <w:t>showing</w:t>
      </w:r>
      <w:r w:rsidR="0095452C" w:rsidRPr="0095452C">
        <w:rPr>
          <w:rFonts w:ascii="Times New Roman" w:hAnsi="Times New Roman" w:cs="Times New Roman"/>
          <w:color w:val="EE0000"/>
        </w:rPr>
        <w:t xml:space="preserve"> that surface soils were more heavily contaminated than subsurface soils. </w:t>
      </w:r>
    </w:p>
    <w:p w14:paraId="3E15D95F" w14:textId="77777777" w:rsidR="004B0302" w:rsidRDefault="004B0302" w:rsidP="00DE2722">
      <w:pPr>
        <w:spacing w:after="0" w:line="360" w:lineRule="auto"/>
        <w:ind w:firstLine="720"/>
        <w:jc w:val="both"/>
        <w:rPr>
          <w:rFonts w:ascii="Times New Roman" w:hAnsi="Times New Roman" w:cs="Times New Roman"/>
        </w:rPr>
      </w:pPr>
    </w:p>
    <w:p w14:paraId="5DCA62DB" w14:textId="4134E213" w:rsidR="0095452C" w:rsidRPr="0095452C" w:rsidRDefault="0095452C" w:rsidP="0095452C">
      <w:pPr>
        <w:spacing w:line="240" w:lineRule="auto"/>
        <w:jc w:val="both"/>
        <w:rPr>
          <w:rFonts w:ascii="Times New Roman" w:hAnsi="Times New Roman" w:cs="Times New Roman"/>
          <w:b/>
          <w:bCs/>
          <w:sz w:val="20"/>
          <w:szCs w:val="20"/>
        </w:rPr>
      </w:pPr>
      <w:r w:rsidRPr="00E76A2A">
        <w:rPr>
          <w:rFonts w:ascii="Times New Roman" w:hAnsi="Times New Roman" w:cs="Times New Roman"/>
          <w:bCs/>
          <w:sz w:val="20"/>
          <w:szCs w:val="20"/>
        </w:rPr>
        <w:t xml:space="preserve">Table </w:t>
      </w:r>
      <w:r>
        <w:rPr>
          <w:rFonts w:ascii="Times New Roman" w:hAnsi="Times New Roman" w:cs="Times New Roman"/>
          <w:bCs/>
          <w:sz w:val="20"/>
          <w:szCs w:val="20"/>
        </w:rPr>
        <w:t>8</w:t>
      </w:r>
      <w:r w:rsidRPr="00E76A2A">
        <w:rPr>
          <w:rFonts w:ascii="Times New Roman" w:hAnsi="Times New Roman" w:cs="Times New Roman"/>
          <w:bCs/>
          <w:sz w:val="20"/>
          <w:szCs w:val="20"/>
        </w:rPr>
        <w:t xml:space="preserve">: </w:t>
      </w:r>
      <w:r w:rsidRPr="0095452C">
        <w:rPr>
          <w:rFonts w:ascii="Times New Roman" w:hAnsi="Times New Roman" w:cs="Times New Roman"/>
          <w:sz w:val="20"/>
          <w:szCs w:val="20"/>
        </w:rPr>
        <w:t>Heavy metal concentrations (mg/kg) at different soil depths extracted with different reagents</w:t>
      </w:r>
    </w:p>
    <w:tbl>
      <w:tblPr>
        <w:tblStyle w:val="TableGrid"/>
        <w:tblW w:w="11008" w:type="dxa"/>
        <w:tblInd w:w="-833" w:type="dxa"/>
        <w:tblLook w:val="04A0" w:firstRow="1" w:lastRow="0" w:firstColumn="1" w:lastColumn="0" w:noHBand="0" w:noVBand="1"/>
      </w:tblPr>
      <w:tblGrid>
        <w:gridCol w:w="701"/>
        <w:gridCol w:w="600"/>
        <w:gridCol w:w="580"/>
        <w:gridCol w:w="840"/>
        <w:gridCol w:w="625"/>
        <w:gridCol w:w="625"/>
        <w:gridCol w:w="840"/>
        <w:gridCol w:w="624"/>
        <w:gridCol w:w="624"/>
        <w:gridCol w:w="840"/>
        <w:gridCol w:w="624"/>
        <w:gridCol w:w="623"/>
        <w:gridCol w:w="839"/>
        <w:gridCol w:w="601"/>
        <w:gridCol w:w="581"/>
        <w:gridCol w:w="841"/>
      </w:tblGrid>
      <w:tr w:rsidR="0095452C" w:rsidRPr="0095452C" w14:paraId="2630118A" w14:textId="77777777" w:rsidTr="0095452C">
        <w:trPr>
          <w:trHeight w:val="23"/>
        </w:trPr>
        <w:tc>
          <w:tcPr>
            <w:tcW w:w="0" w:type="auto"/>
            <w:hideMark/>
          </w:tcPr>
          <w:p w14:paraId="160FAB90" w14:textId="77777777" w:rsidR="004B0302" w:rsidRPr="004B0302" w:rsidRDefault="004B0302" w:rsidP="006C2014">
            <w:pPr>
              <w:jc w:val="center"/>
              <w:rPr>
                <w:rFonts w:ascii="Times New Roman" w:eastAsia="Times New Roman" w:hAnsi="Times New Roman" w:cs="Times New Roman"/>
                <w:b/>
                <w:bCs/>
                <w:sz w:val="18"/>
                <w:szCs w:val="18"/>
              </w:rPr>
            </w:pPr>
            <w:r w:rsidRPr="004B0302">
              <w:rPr>
                <w:rFonts w:ascii="Times New Roman" w:eastAsia="Times New Roman" w:hAnsi="Times New Roman" w:cs="Times New Roman"/>
                <w:b/>
                <w:bCs/>
                <w:sz w:val="18"/>
                <w:szCs w:val="18"/>
              </w:rPr>
              <w:t>Soil Depth (cm)</w:t>
            </w:r>
          </w:p>
        </w:tc>
        <w:tc>
          <w:tcPr>
            <w:tcW w:w="0" w:type="auto"/>
            <w:hideMark/>
          </w:tcPr>
          <w:p w14:paraId="72356F1A" w14:textId="77777777" w:rsidR="004B0302" w:rsidRPr="004B0302" w:rsidRDefault="004B0302" w:rsidP="006C2014">
            <w:pPr>
              <w:jc w:val="center"/>
              <w:rPr>
                <w:rFonts w:ascii="Times New Roman" w:eastAsia="Times New Roman" w:hAnsi="Times New Roman" w:cs="Times New Roman"/>
                <w:b/>
                <w:bCs/>
                <w:sz w:val="18"/>
                <w:szCs w:val="18"/>
              </w:rPr>
            </w:pPr>
            <w:r w:rsidRPr="004B0302">
              <w:rPr>
                <w:rFonts w:ascii="Times New Roman" w:eastAsia="Times New Roman" w:hAnsi="Times New Roman" w:cs="Times New Roman"/>
                <w:b/>
                <w:bCs/>
                <w:sz w:val="18"/>
                <w:szCs w:val="18"/>
              </w:rPr>
              <w:t>Pb (AR)</w:t>
            </w:r>
          </w:p>
        </w:tc>
        <w:tc>
          <w:tcPr>
            <w:tcW w:w="0" w:type="auto"/>
            <w:hideMark/>
          </w:tcPr>
          <w:p w14:paraId="06F436B4" w14:textId="77777777" w:rsidR="004B0302" w:rsidRPr="004B0302" w:rsidRDefault="004B0302" w:rsidP="006C2014">
            <w:pPr>
              <w:jc w:val="center"/>
              <w:rPr>
                <w:rFonts w:ascii="Times New Roman" w:eastAsia="Times New Roman" w:hAnsi="Times New Roman" w:cs="Times New Roman"/>
                <w:b/>
                <w:bCs/>
                <w:sz w:val="18"/>
                <w:szCs w:val="18"/>
              </w:rPr>
            </w:pPr>
            <w:r w:rsidRPr="004B0302">
              <w:rPr>
                <w:rFonts w:ascii="Times New Roman" w:eastAsia="Times New Roman" w:hAnsi="Times New Roman" w:cs="Times New Roman"/>
                <w:b/>
                <w:bCs/>
                <w:sz w:val="18"/>
                <w:szCs w:val="18"/>
              </w:rPr>
              <w:t>Pb (NP)</w:t>
            </w:r>
          </w:p>
        </w:tc>
        <w:tc>
          <w:tcPr>
            <w:tcW w:w="0" w:type="auto"/>
            <w:hideMark/>
          </w:tcPr>
          <w:p w14:paraId="61E34D6A" w14:textId="77777777" w:rsidR="004B0302" w:rsidRPr="004B0302" w:rsidRDefault="004B0302" w:rsidP="006C2014">
            <w:pPr>
              <w:jc w:val="center"/>
              <w:rPr>
                <w:rFonts w:ascii="Times New Roman" w:eastAsia="Times New Roman" w:hAnsi="Times New Roman" w:cs="Times New Roman"/>
                <w:b/>
                <w:bCs/>
                <w:sz w:val="18"/>
                <w:szCs w:val="18"/>
              </w:rPr>
            </w:pPr>
            <w:r w:rsidRPr="004B0302">
              <w:rPr>
                <w:rFonts w:ascii="Times New Roman" w:eastAsia="Times New Roman" w:hAnsi="Times New Roman" w:cs="Times New Roman"/>
                <w:b/>
                <w:bCs/>
                <w:sz w:val="18"/>
                <w:szCs w:val="18"/>
              </w:rPr>
              <w:t>Pb (EDTA)</w:t>
            </w:r>
          </w:p>
        </w:tc>
        <w:tc>
          <w:tcPr>
            <w:tcW w:w="0" w:type="auto"/>
            <w:hideMark/>
          </w:tcPr>
          <w:p w14:paraId="681DB3EC" w14:textId="77777777" w:rsidR="004B0302" w:rsidRPr="004B0302" w:rsidRDefault="004B0302" w:rsidP="006C2014">
            <w:pPr>
              <w:jc w:val="center"/>
              <w:rPr>
                <w:rFonts w:ascii="Times New Roman" w:eastAsia="Times New Roman" w:hAnsi="Times New Roman" w:cs="Times New Roman"/>
                <w:b/>
                <w:bCs/>
                <w:sz w:val="18"/>
                <w:szCs w:val="18"/>
              </w:rPr>
            </w:pPr>
            <w:r w:rsidRPr="004B0302">
              <w:rPr>
                <w:rFonts w:ascii="Times New Roman" w:eastAsia="Times New Roman" w:hAnsi="Times New Roman" w:cs="Times New Roman"/>
                <w:b/>
                <w:bCs/>
                <w:sz w:val="18"/>
                <w:szCs w:val="18"/>
              </w:rPr>
              <w:t>Cr (AR)</w:t>
            </w:r>
          </w:p>
        </w:tc>
        <w:tc>
          <w:tcPr>
            <w:tcW w:w="0" w:type="auto"/>
            <w:hideMark/>
          </w:tcPr>
          <w:p w14:paraId="568C4B76" w14:textId="77777777" w:rsidR="004B0302" w:rsidRPr="004B0302" w:rsidRDefault="004B0302" w:rsidP="006C2014">
            <w:pPr>
              <w:jc w:val="center"/>
              <w:rPr>
                <w:rFonts w:ascii="Times New Roman" w:eastAsia="Times New Roman" w:hAnsi="Times New Roman" w:cs="Times New Roman"/>
                <w:b/>
                <w:bCs/>
                <w:sz w:val="18"/>
                <w:szCs w:val="18"/>
              </w:rPr>
            </w:pPr>
            <w:r w:rsidRPr="004B0302">
              <w:rPr>
                <w:rFonts w:ascii="Times New Roman" w:eastAsia="Times New Roman" w:hAnsi="Times New Roman" w:cs="Times New Roman"/>
                <w:b/>
                <w:bCs/>
                <w:sz w:val="18"/>
                <w:szCs w:val="18"/>
              </w:rPr>
              <w:t>Cr (NP)</w:t>
            </w:r>
          </w:p>
        </w:tc>
        <w:tc>
          <w:tcPr>
            <w:tcW w:w="0" w:type="auto"/>
            <w:hideMark/>
          </w:tcPr>
          <w:p w14:paraId="5F37C8D4" w14:textId="77777777" w:rsidR="004B0302" w:rsidRPr="004B0302" w:rsidRDefault="004B0302" w:rsidP="006C2014">
            <w:pPr>
              <w:jc w:val="center"/>
              <w:rPr>
                <w:rFonts w:ascii="Times New Roman" w:eastAsia="Times New Roman" w:hAnsi="Times New Roman" w:cs="Times New Roman"/>
                <w:b/>
                <w:bCs/>
                <w:sz w:val="18"/>
                <w:szCs w:val="18"/>
              </w:rPr>
            </w:pPr>
            <w:r w:rsidRPr="004B0302">
              <w:rPr>
                <w:rFonts w:ascii="Times New Roman" w:eastAsia="Times New Roman" w:hAnsi="Times New Roman" w:cs="Times New Roman"/>
                <w:b/>
                <w:bCs/>
                <w:sz w:val="18"/>
                <w:szCs w:val="18"/>
              </w:rPr>
              <w:t>Cr (EDTA)</w:t>
            </w:r>
          </w:p>
        </w:tc>
        <w:tc>
          <w:tcPr>
            <w:tcW w:w="0" w:type="auto"/>
            <w:hideMark/>
          </w:tcPr>
          <w:p w14:paraId="7A205A7C" w14:textId="77777777" w:rsidR="004B0302" w:rsidRPr="004B0302" w:rsidRDefault="004B0302" w:rsidP="006C2014">
            <w:pPr>
              <w:jc w:val="center"/>
              <w:rPr>
                <w:rFonts w:ascii="Times New Roman" w:eastAsia="Times New Roman" w:hAnsi="Times New Roman" w:cs="Times New Roman"/>
                <w:b/>
                <w:bCs/>
                <w:sz w:val="18"/>
                <w:szCs w:val="18"/>
              </w:rPr>
            </w:pPr>
            <w:r w:rsidRPr="004B0302">
              <w:rPr>
                <w:rFonts w:ascii="Times New Roman" w:eastAsia="Times New Roman" w:hAnsi="Times New Roman" w:cs="Times New Roman"/>
                <w:b/>
                <w:bCs/>
                <w:sz w:val="18"/>
                <w:szCs w:val="18"/>
              </w:rPr>
              <w:t>Ni (AR)</w:t>
            </w:r>
          </w:p>
        </w:tc>
        <w:tc>
          <w:tcPr>
            <w:tcW w:w="0" w:type="auto"/>
            <w:hideMark/>
          </w:tcPr>
          <w:p w14:paraId="463C2F59" w14:textId="77777777" w:rsidR="004B0302" w:rsidRPr="004B0302" w:rsidRDefault="004B0302" w:rsidP="006C2014">
            <w:pPr>
              <w:jc w:val="center"/>
              <w:rPr>
                <w:rFonts w:ascii="Times New Roman" w:eastAsia="Times New Roman" w:hAnsi="Times New Roman" w:cs="Times New Roman"/>
                <w:b/>
                <w:bCs/>
                <w:sz w:val="18"/>
                <w:szCs w:val="18"/>
              </w:rPr>
            </w:pPr>
            <w:r w:rsidRPr="004B0302">
              <w:rPr>
                <w:rFonts w:ascii="Times New Roman" w:eastAsia="Times New Roman" w:hAnsi="Times New Roman" w:cs="Times New Roman"/>
                <w:b/>
                <w:bCs/>
                <w:sz w:val="18"/>
                <w:szCs w:val="18"/>
              </w:rPr>
              <w:t>Ni (NP)</w:t>
            </w:r>
          </w:p>
        </w:tc>
        <w:tc>
          <w:tcPr>
            <w:tcW w:w="0" w:type="auto"/>
            <w:hideMark/>
          </w:tcPr>
          <w:p w14:paraId="0DF13D2E" w14:textId="77777777" w:rsidR="004B0302" w:rsidRPr="004B0302" w:rsidRDefault="004B0302" w:rsidP="006C2014">
            <w:pPr>
              <w:jc w:val="center"/>
              <w:rPr>
                <w:rFonts w:ascii="Times New Roman" w:eastAsia="Times New Roman" w:hAnsi="Times New Roman" w:cs="Times New Roman"/>
                <w:b/>
                <w:bCs/>
                <w:sz w:val="18"/>
                <w:szCs w:val="18"/>
              </w:rPr>
            </w:pPr>
            <w:r w:rsidRPr="004B0302">
              <w:rPr>
                <w:rFonts w:ascii="Times New Roman" w:eastAsia="Times New Roman" w:hAnsi="Times New Roman" w:cs="Times New Roman"/>
                <w:b/>
                <w:bCs/>
                <w:sz w:val="18"/>
                <w:szCs w:val="18"/>
              </w:rPr>
              <w:t>Ni (EDTA)</w:t>
            </w:r>
          </w:p>
        </w:tc>
        <w:tc>
          <w:tcPr>
            <w:tcW w:w="0" w:type="auto"/>
            <w:hideMark/>
          </w:tcPr>
          <w:p w14:paraId="7AC4CB00" w14:textId="77777777" w:rsidR="004B0302" w:rsidRPr="004B0302" w:rsidRDefault="004B0302" w:rsidP="006C2014">
            <w:pPr>
              <w:jc w:val="center"/>
              <w:rPr>
                <w:rFonts w:ascii="Times New Roman" w:eastAsia="Times New Roman" w:hAnsi="Times New Roman" w:cs="Times New Roman"/>
                <w:b/>
                <w:bCs/>
                <w:sz w:val="18"/>
                <w:szCs w:val="18"/>
              </w:rPr>
            </w:pPr>
            <w:r w:rsidRPr="004B0302">
              <w:rPr>
                <w:rFonts w:ascii="Times New Roman" w:eastAsia="Times New Roman" w:hAnsi="Times New Roman" w:cs="Times New Roman"/>
                <w:b/>
                <w:bCs/>
                <w:sz w:val="18"/>
                <w:szCs w:val="18"/>
              </w:rPr>
              <w:t>V (AR)</w:t>
            </w:r>
          </w:p>
        </w:tc>
        <w:tc>
          <w:tcPr>
            <w:tcW w:w="0" w:type="auto"/>
            <w:hideMark/>
          </w:tcPr>
          <w:p w14:paraId="6AACAF2A" w14:textId="77777777" w:rsidR="004B0302" w:rsidRPr="004B0302" w:rsidRDefault="004B0302" w:rsidP="006C2014">
            <w:pPr>
              <w:jc w:val="center"/>
              <w:rPr>
                <w:rFonts w:ascii="Times New Roman" w:eastAsia="Times New Roman" w:hAnsi="Times New Roman" w:cs="Times New Roman"/>
                <w:b/>
                <w:bCs/>
                <w:sz w:val="18"/>
                <w:szCs w:val="18"/>
              </w:rPr>
            </w:pPr>
            <w:r w:rsidRPr="004B0302">
              <w:rPr>
                <w:rFonts w:ascii="Times New Roman" w:eastAsia="Times New Roman" w:hAnsi="Times New Roman" w:cs="Times New Roman"/>
                <w:b/>
                <w:bCs/>
                <w:sz w:val="18"/>
                <w:szCs w:val="18"/>
              </w:rPr>
              <w:t>V (NP)</w:t>
            </w:r>
          </w:p>
        </w:tc>
        <w:tc>
          <w:tcPr>
            <w:tcW w:w="0" w:type="auto"/>
            <w:hideMark/>
          </w:tcPr>
          <w:p w14:paraId="7DC8DB4F" w14:textId="77777777" w:rsidR="004B0302" w:rsidRPr="004B0302" w:rsidRDefault="004B0302" w:rsidP="006C2014">
            <w:pPr>
              <w:jc w:val="center"/>
              <w:rPr>
                <w:rFonts w:ascii="Times New Roman" w:eastAsia="Times New Roman" w:hAnsi="Times New Roman" w:cs="Times New Roman"/>
                <w:b/>
                <w:bCs/>
                <w:sz w:val="18"/>
                <w:szCs w:val="18"/>
              </w:rPr>
            </w:pPr>
            <w:r w:rsidRPr="004B0302">
              <w:rPr>
                <w:rFonts w:ascii="Times New Roman" w:eastAsia="Times New Roman" w:hAnsi="Times New Roman" w:cs="Times New Roman"/>
                <w:b/>
                <w:bCs/>
                <w:sz w:val="18"/>
                <w:szCs w:val="18"/>
              </w:rPr>
              <w:t>V (EDTA)</w:t>
            </w:r>
          </w:p>
        </w:tc>
        <w:tc>
          <w:tcPr>
            <w:tcW w:w="0" w:type="auto"/>
            <w:hideMark/>
          </w:tcPr>
          <w:p w14:paraId="1D926BF9" w14:textId="77777777" w:rsidR="004B0302" w:rsidRPr="004B0302" w:rsidRDefault="004B0302" w:rsidP="006C2014">
            <w:pPr>
              <w:jc w:val="center"/>
              <w:rPr>
                <w:rFonts w:ascii="Times New Roman" w:eastAsia="Times New Roman" w:hAnsi="Times New Roman" w:cs="Times New Roman"/>
                <w:b/>
                <w:bCs/>
                <w:sz w:val="18"/>
                <w:szCs w:val="18"/>
              </w:rPr>
            </w:pPr>
            <w:r w:rsidRPr="004B0302">
              <w:rPr>
                <w:rFonts w:ascii="Times New Roman" w:eastAsia="Times New Roman" w:hAnsi="Times New Roman" w:cs="Times New Roman"/>
                <w:b/>
                <w:bCs/>
                <w:sz w:val="18"/>
                <w:szCs w:val="18"/>
              </w:rPr>
              <w:t>Cd (AR)</w:t>
            </w:r>
          </w:p>
        </w:tc>
        <w:tc>
          <w:tcPr>
            <w:tcW w:w="0" w:type="auto"/>
            <w:hideMark/>
          </w:tcPr>
          <w:p w14:paraId="1544F61E" w14:textId="77777777" w:rsidR="004B0302" w:rsidRPr="004B0302" w:rsidRDefault="004B0302" w:rsidP="006C2014">
            <w:pPr>
              <w:jc w:val="center"/>
              <w:rPr>
                <w:rFonts w:ascii="Times New Roman" w:eastAsia="Times New Roman" w:hAnsi="Times New Roman" w:cs="Times New Roman"/>
                <w:b/>
                <w:bCs/>
                <w:sz w:val="18"/>
                <w:szCs w:val="18"/>
              </w:rPr>
            </w:pPr>
            <w:r w:rsidRPr="004B0302">
              <w:rPr>
                <w:rFonts w:ascii="Times New Roman" w:eastAsia="Times New Roman" w:hAnsi="Times New Roman" w:cs="Times New Roman"/>
                <w:b/>
                <w:bCs/>
                <w:sz w:val="18"/>
                <w:szCs w:val="18"/>
              </w:rPr>
              <w:t>Cd (NP)</w:t>
            </w:r>
          </w:p>
        </w:tc>
        <w:tc>
          <w:tcPr>
            <w:tcW w:w="0" w:type="auto"/>
            <w:hideMark/>
          </w:tcPr>
          <w:p w14:paraId="11A29B64" w14:textId="77777777" w:rsidR="004B0302" w:rsidRPr="004B0302" w:rsidRDefault="004B0302" w:rsidP="006C2014">
            <w:pPr>
              <w:jc w:val="center"/>
              <w:rPr>
                <w:rFonts w:ascii="Times New Roman" w:eastAsia="Times New Roman" w:hAnsi="Times New Roman" w:cs="Times New Roman"/>
                <w:b/>
                <w:bCs/>
                <w:sz w:val="18"/>
                <w:szCs w:val="18"/>
              </w:rPr>
            </w:pPr>
            <w:r w:rsidRPr="004B0302">
              <w:rPr>
                <w:rFonts w:ascii="Times New Roman" w:eastAsia="Times New Roman" w:hAnsi="Times New Roman" w:cs="Times New Roman"/>
                <w:b/>
                <w:bCs/>
                <w:sz w:val="18"/>
                <w:szCs w:val="18"/>
              </w:rPr>
              <w:t>Cd (EDTA)</w:t>
            </w:r>
          </w:p>
        </w:tc>
      </w:tr>
      <w:tr w:rsidR="0095452C" w:rsidRPr="0095452C" w14:paraId="6E3FA300" w14:textId="77777777" w:rsidTr="0095452C">
        <w:trPr>
          <w:trHeight w:val="23"/>
        </w:trPr>
        <w:tc>
          <w:tcPr>
            <w:tcW w:w="0" w:type="auto"/>
            <w:hideMark/>
          </w:tcPr>
          <w:p w14:paraId="1D1D962E"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0–20</w:t>
            </w:r>
          </w:p>
        </w:tc>
        <w:tc>
          <w:tcPr>
            <w:tcW w:w="0" w:type="auto"/>
            <w:hideMark/>
          </w:tcPr>
          <w:p w14:paraId="13171B49" w14:textId="2586A2E3"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1534</w:t>
            </w:r>
          </w:p>
        </w:tc>
        <w:tc>
          <w:tcPr>
            <w:tcW w:w="0" w:type="auto"/>
            <w:hideMark/>
          </w:tcPr>
          <w:p w14:paraId="787E7850"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1341</w:t>
            </w:r>
          </w:p>
        </w:tc>
        <w:tc>
          <w:tcPr>
            <w:tcW w:w="0" w:type="auto"/>
            <w:hideMark/>
          </w:tcPr>
          <w:p w14:paraId="26DA8921"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1188</w:t>
            </w:r>
          </w:p>
        </w:tc>
        <w:tc>
          <w:tcPr>
            <w:tcW w:w="0" w:type="auto"/>
            <w:hideMark/>
          </w:tcPr>
          <w:p w14:paraId="28CB7867"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294.8</w:t>
            </w:r>
          </w:p>
        </w:tc>
        <w:tc>
          <w:tcPr>
            <w:tcW w:w="0" w:type="auto"/>
            <w:hideMark/>
          </w:tcPr>
          <w:p w14:paraId="20D6D0DA"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272</w:t>
            </w:r>
          </w:p>
        </w:tc>
        <w:tc>
          <w:tcPr>
            <w:tcW w:w="0" w:type="auto"/>
            <w:hideMark/>
          </w:tcPr>
          <w:p w14:paraId="6C16EEF8"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249.3</w:t>
            </w:r>
          </w:p>
        </w:tc>
        <w:tc>
          <w:tcPr>
            <w:tcW w:w="0" w:type="auto"/>
            <w:hideMark/>
          </w:tcPr>
          <w:p w14:paraId="46DA8DA4"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158</w:t>
            </w:r>
          </w:p>
        </w:tc>
        <w:tc>
          <w:tcPr>
            <w:tcW w:w="0" w:type="auto"/>
            <w:hideMark/>
          </w:tcPr>
          <w:p w14:paraId="497895A2"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139.1</w:t>
            </w:r>
          </w:p>
        </w:tc>
        <w:tc>
          <w:tcPr>
            <w:tcW w:w="0" w:type="auto"/>
            <w:hideMark/>
          </w:tcPr>
          <w:p w14:paraId="32114583"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119.8</w:t>
            </w:r>
          </w:p>
        </w:tc>
        <w:tc>
          <w:tcPr>
            <w:tcW w:w="0" w:type="auto"/>
            <w:hideMark/>
          </w:tcPr>
          <w:p w14:paraId="5BA48E60"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142.3</w:t>
            </w:r>
          </w:p>
        </w:tc>
        <w:tc>
          <w:tcPr>
            <w:tcW w:w="0" w:type="auto"/>
            <w:hideMark/>
          </w:tcPr>
          <w:p w14:paraId="52F6E645"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127.4</w:t>
            </w:r>
          </w:p>
        </w:tc>
        <w:tc>
          <w:tcPr>
            <w:tcW w:w="0" w:type="auto"/>
            <w:hideMark/>
          </w:tcPr>
          <w:p w14:paraId="64ECC665"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115.5</w:t>
            </w:r>
          </w:p>
        </w:tc>
        <w:tc>
          <w:tcPr>
            <w:tcW w:w="0" w:type="auto"/>
            <w:hideMark/>
          </w:tcPr>
          <w:p w14:paraId="6A840F05"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82.3</w:t>
            </w:r>
          </w:p>
        </w:tc>
        <w:tc>
          <w:tcPr>
            <w:tcW w:w="0" w:type="auto"/>
            <w:hideMark/>
          </w:tcPr>
          <w:p w14:paraId="67411618"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78.2</w:t>
            </w:r>
          </w:p>
        </w:tc>
        <w:tc>
          <w:tcPr>
            <w:tcW w:w="0" w:type="auto"/>
            <w:hideMark/>
          </w:tcPr>
          <w:p w14:paraId="46F98A68"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71.7</w:t>
            </w:r>
          </w:p>
        </w:tc>
      </w:tr>
      <w:tr w:rsidR="0095452C" w:rsidRPr="0095452C" w14:paraId="4F0660B1" w14:textId="77777777" w:rsidTr="0095452C">
        <w:trPr>
          <w:trHeight w:val="23"/>
        </w:trPr>
        <w:tc>
          <w:tcPr>
            <w:tcW w:w="0" w:type="auto"/>
            <w:hideMark/>
          </w:tcPr>
          <w:p w14:paraId="1A5D346F"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20–40</w:t>
            </w:r>
          </w:p>
        </w:tc>
        <w:tc>
          <w:tcPr>
            <w:tcW w:w="0" w:type="auto"/>
            <w:hideMark/>
          </w:tcPr>
          <w:p w14:paraId="04B13C80"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1419</w:t>
            </w:r>
          </w:p>
        </w:tc>
        <w:tc>
          <w:tcPr>
            <w:tcW w:w="0" w:type="auto"/>
            <w:hideMark/>
          </w:tcPr>
          <w:p w14:paraId="1E6ABA7E"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1253</w:t>
            </w:r>
          </w:p>
        </w:tc>
        <w:tc>
          <w:tcPr>
            <w:tcW w:w="0" w:type="auto"/>
            <w:hideMark/>
          </w:tcPr>
          <w:p w14:paraId="7F812BE4"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1037</w:t>
            </w:r>
          </w:p>
        </w:tc>
        <w:tc>
          <w:tcPr>
            <w:tcW w:w="0" w:type="auto"/>
            <w:hideMark/>
          </w:tcPr>
          <w:p w14:paraId="197DCBE8"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254.5</w:t>
            </w:r>
          </w:p>
        </w:tc>
        <w:tc>
          <w:tcPr>
            <w:tcW w:w="0" w:type="auto"/>
            <w:hideMark/>
          </w:tcPr>
          <w:p w14:paraId="0A044359"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224.8</w:t>
            </w:r>
          </w:p>
        </w:tc>
        <w:tc>
          <w:tcPr>
            <w:tcW w:w="0" w:type="auto"/>
            <w:hideMark/>
          </w:tcPr>
          <w:p w14:paraId="60986C6C"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207.4</w:t>
            </w:r>
          </w:p>
        </w:tc>
        <w:tc>
          <w:tcPr>
            <w:tcW w:w="0" w:type="auto"/>
            <w:hideMark/>
          </w:tcPr>
          <w:p w14:paraId="528442D3"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116.8</w:t>
            </w:r>
          </w:p>
        </w:tc>
        <w:tc>
          <w:tcPr>
            <w:tcW w:w="0" w:type="auto"/>
            <w:hideMark/>
          </w:tcPr>
          <w:p w14:paraId="37047F74"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98.3</w:t>
            </w:r>
          </w:p>
        </w:tc>
        <w:tc>
          <w:tcPr>
            <w:tcW w:w="0" w:type="auto"/>
            <w:hideMark/>
          </w:tcPr>
          <w:p w14:paraId="429A6712"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82</w:t>
            </w:r>
          </w:p>
        </w:tc>
        <w:tc>
          <w:tcPr>
            <w:tcW w:w="0" w:type="auto"/>
            <w:hideMark/>
          </w:tcPr>
          <w:p w14:paraId="387106E4"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105</w:t>
            </w:r>
          </w:p>
        </w:tc>
        <w:tc>
          <w:tcPr>
            <w:tcW w:w="0" w:type="auto"/>
            <w:hideMark/>
          </w:tcPr>
          <w:p w14:paraId="63221B23"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87.2</w:t>
            </w:r>
          </w:p>
        </w:tc>
        <w:tc>
          <w:tcPr>
            <w:tcW w:w="0" w:type="auto"/>
            <w:hideMark/>
          </w:tcPr>
          <w:p w14:paraId="2E780467"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74.7</w:t>
            </w:r>
          </w:p>
        </w:tc>
        <w:tc>
          <w:tcPr>
            <w:tcW w:w="0" w:type="auto"/>
            <w:hideMark/>
          </w:tcPr>
          <w:p w14:paraId="4D4DB278"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56.9</w:t>
            </w:r>
          </w:p>
        </w:tc>
        <w:tc>
          <w:tcPr>
            <w:tcW w:w="0" w:type="auto"/>
            <w:hideMark/>
          </w:tcPr>
          <w:p w14:paraId="38C47146"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51.8</w:t>
            </w:r>
          </w:p>
        </w:tc>
        <w:tc>
          <w:tcPr>
            <w:tcW w:w="0" w:type="auto"/>
            <w:hideMark/>
          </w:tcPr>
          <w:p w14:paraId="633A4F70"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52.8</w:t>
            </w:r>
          </w:p>
        </w:tc>
      </w:tr>
      <w:tr w:rsidR="0095452C" w:rsidRPr="0095452C" w14:paraId="3437C09F" w14:textId="77777777" w:rsidTr="0095452C">
        <w:trPr>
          <w:trHeight w:val="23"/>
        </w:trPr>
        <w:tc>
          <w:tcPr>
            <w:tcW w:w="0" w:type="auto"/>
            <w:hideMark/>
          </w:tcPr>
          <w:p w14:paraId="42B83A72"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40–60</w:t>
            </w:r>
          </w:p>
        </w:tc>
        <w:tc>
          <w:tcPr>
            <w:tcW w:w="0" w:type="auto"/>
            <w:hideMark/>
          </w:tcPr>
          <w:p w14:paraId="30A70094"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1192</w:t>
            </w:r>
          </w:p>
        </w:tc>
        <w:tc>
          <w:tcPr>
            <w:tcW w:w="0" w:type="auto"/>
            <w:hideMark/>
          </w:tcPr>
          <w:p w14:paraId="11CE0D74"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1014</w:t>
            </w:r>
          </w:p>
        </w:tc>
        <w:tc>
          <w:tcPr>
            <w:tcW w:w="0" w:type="auto"/>
            <w:hideMark/>
          </w:tcPr>
          <w:p w14:paraId="28E6CCE5"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830</w:t>
            </w:r>
          </w:p>
        </w:tc>
        <w:tc>
          <w:tcPr>
            <w:tcW w:w="0" w:type="auto"/>
            <w:hideMark/>
          </w:tcPr>
          <w:p w14:paraId="394F380C"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197.9</w:t>
            </w:r>
          </w:p>
        </w:tc>
        <w:tc>
          <w:tcPr>
            <w:tcW w:w="0" w:type="auto"/>
            <w:hideMark/>
          </w:tcPr>
          <w:p w14:paraId="2F25E972"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176</w:t>
            </w:r>
          </w:p>
        </w:tc>
        <w:tc>
          <w:tcPr>
            <w:tcW w:w="0" w:type="auto"/>
            <w:hideMark/>
          </w:tcPr>
          <w:p w14:paraId="5C798005"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156.1</w:t>
            </w:r>
          </w:p>
        </w:tc>
        <w:tc>
          <w:tcPr>
            <w:tcW w:w="0" w:type="auto"/>
            <w:hideMark/>
          </w:tcPr>
          <w:p w14:paraId="3C313634"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75.4</w:t>
            </w:r>
          </w:p>
        </w:tc>
        <w:tc>
          <w:tcPr>
            <w:tcW w:w="0" w:type="auto"/>
            <w:hideMark/>
          </w:tcPr>
          <w:p w14:paraId="46F9426E"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64.1</w:t>
            </w:r>
          </w:p>
        </w:tc>
        <w:tc>
          <w:tcPr>
            <w:tcW w:w="0" w:type="auto"/>
            <w:hideMark/>
          </w:tcPr>
          <w:p w14:paraId="6376521F"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54.2</w:t>
            </w:r>
          </w:p>
        </w:tc>
        <w:tc>
          <w:tcPr>
            <w:tcW w:w="0" w:type="auto"/>
            <w:hideMark/>
          </w:tcPr>
          <w:p w14:paraId="4D395923"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63.5</w:t>
            </w:r>
          </w:p>
        </w:tc>
        <w:tc>
          <w:tcPr>
            <w:tcW w:w="0" w:type="auto"/>
            <w:hideMark/>
          </w:tcPr>
          <w:p w14:paraId="2C1D6071"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53.5</w:t>
            </w:r>
          </w:p>
        </w:tc>
        <w:tc>
          <w:tcPr>
            <w:tcW w:w="0" w:type="auto"/>
            <w:hideMark/>
          </w:tcPr>
          <w:p w14:paraId="7E09A8E3"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47.3</w:t>
            </w:r>
          </w:p>
        </w:tc>
        <w:tc>
          <w:tcPr>
            <w:tcW w:w="0" w:type="auto"/>
            <w:hideMark/>
          </w:tcPr>
          <w:p w14:paraId="53A10480"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31.7</w:t>
            </w:r>
          </w:p>
        </w:tc>
        <w:tc>
          <w:tcPr>
            <w:tcW w:w="0" w:type="auto"/>
            <w:hideMark/>
          </w:tcPr>
          <w:p w14:paraId="63367C0A"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28.2</w:t>
            </w:r>
          </w:p>
        </w:tc>
        <w:tc>
          <w:tcPr>
            <w:tcW w:w="0" w:type="auto"/>
            <w:hideMark/>
          </w:tcPr>
          <w:p w14:paraId="3C4167CC" w14:textId="77777777" w:rsidR="004B0302" w:rsidRPr="004B0302" w:rsidRDefault="004B0302" w:rsidP="006C2014">
            <w:pPr>
              <w:jc w:val="center"/>
              <w:rPr>
                <w:rFonts w:ascii="Times New Roman" w:eastAsia="Times New Roman" w:hAnsi="Times New Roman" w:cs="Times New Roman"/>
                <w:sz w:val="18"/>
                <w:szCs w:val="18"/>
              </w:rPr>
            </w:pPr>
            <w:r w:rsidRPr="004B0302">
              <w:rPr>
                <w:rFonts w:ascii="Times New Roman" w:eastAsia="Times New Roman" w:hAnsi="Times New Roman" w:cs="Times New Roman"/>
                <w:sz w:val="18"/>
                <w:szCs w:val="18"/>
              </w:rPr>
              <w:t>24.4</w:t>
            </w:r>
          </w:p>
        </w:tc>
      </w:tr>
    </w:tbl>
    <w:p w14:paraId="3BE5D3FB" w14:textId="023FAA5D" w:rsidR="0095452C" w:rsidRPr="0095452C" w:rsidRDefault="0095452C" w:rsidP="006C2014">
      <w:pPr>
        <w:spacing w:after="0" w:line="360" w:lineRule="auto"/>
        <w:rPr>
          <w:rFonts w:ascii="Times New Roman" w:hAnsi="Times New Roman" w:cs="Times New Roman"/>
          <w:bCs/>
          <w:color w:val="EE0000"/>
          <w:sz w:val="20"/>
          <w:szCs w:val="20"/>
        </w:rPr>
      </w:pPr>
      <w:r>
        <w:rPr>
          <w:rFonts w:ascii="Times New Roman" w:hAnsi="Times New Roman" w:cs="Times New Roman"/>
          <w:bCs/>
          <w:color w:val="EE0000"/>
          <w:sz w:val="20"/>
          <w:szCs w:val="20"/>
        </w:rPr>
        <w:t>Not</w:t>
      </w:r>
      <w:r w:rsidR="006C2014">
        <w:rPr>
          <w:rFonts w:ascii="Times New Roman" w:hAnsi="Times New Roman" w:cs="Times New Roman"/>
          <w:bCs/>
          <w:color w:val="EE0000"/>
          <w:sz w:val="20"/>
          <w:szCs w:val="20"/>
        </w:rPr>
        <w:t>es:</w:t>
      </w:r>
      <w:r>
        <w:rPr>
          <w:rFonts w:ascii="Times New Roman" w:hAnsi="Times New Roman" w:cs="Times New Roman"/>
          <w:bCs/>
          <w:color w:val="EE0000"/>
          <w:sz w:val="20"/>
          <w:szCs w:val="20"/>
        </w:rPr>
        <w:t xml:space="preserve">  </w:t>
      </w:r>
      <w:r w:rsidRPr="0095452C">
        <w:rPr>
          <w:rFonts w:ascii="Times New Roman" w:hAnsi="Times New Roman" w:cs="Times New Roman"/>
          <w:bCs/>
          <w:color w:val="EE0000"/>
          <w:sz w:val="20"/>
          <w:szCs w:val="20"/>
        </w:rPr>
        <w:t>Unit</w:t>
      </w:r>
      <w:r w:rsidR="006C2014">
        <w:rPr>
          <w:rFonts w:ascii="Times New Roman" w:hAnsi="Times New Roman" w:cs="Times New Roman"/>
          <w:bCs/>
          <w:color w:val="EE0000"/>
          <w:sz w:val="20"/>
          <w:szCs w:val="20"/>
        </w:rPr>
        <w:t xml:space="preserve">s = </w:t>
      </w:r>
      <w:r w:rsidRPr="0095452C">
        <w:rPr>
          <w:rFonts w:ascii="Times New Roman" w:hAnsi="Times New Roman" w:cs="Times New Roman"/>
          <w:bCs/>
          <w:color w:val="EE0000"/>
          <w:sz w:val="20"/>
          <w:szCs w:val="20"/>
        </w:rPr>
        <w:t>mg/kg</w:t>
      </w:r>
      <w:r>
        <w:rPr>
          <w:rFonts w:ascii="Times New Roman" w:hAnsi="Times New Roman" w:cs="Times New Roman"/>
          <w:bCs/>
          <w:color w:val="EE0000"/>
          <w:sz w:val="20"/>
          <w:szCs w:val="20"/>
        </w:rPr>
        <w:t xml:space="preserve">; </w:t>
      </w:r>
      <w:r w:rsidRPr="0095452C">
        <w:rPr>
          <w:rFonts w:ascii="Times New Roman" w:hAnsi="Times New Roman" w:cs="Times New Roman"/>
          <w:bCs/>
          <w:color w:val="EE0000"/>
          <w:sz w:val="20"/>
          <w:szCs w:val="20"/>
        </w:rPr>
        <w:t>AR = Aqua Regia</w:t>
      </w:r>
      <w:r>
        <w:rPr>
          <w:rFonts w:ascii="Times New Roman" w:hAnsi="Times New Roman" w:cs="Times New Roman"/>
          <w:bCs/>
          <w:color w:val="EE0000"/>
          <w:sz w:val="20"/>
          <w:szCs w:val="20"/>
        </w:rPr>
        <w:t xml:space="preserve">; </w:t>
      </w:r>
      <w:r w:rsidRPr="0095452C">
        <w:rPr>
          <w:rFonts w:ascii="Times New Roman" w:hAnsi="Times New Roman" w:cs="Times New Roman"/>
          <w:bCs/>
          <w:color w:val="EE0000"/>
          <w:sz w:val="20"/>
          <w:szCs w:val="20"/>
        </w:rPr>
        <w:t>NP = Nitric–Perchloric acids</w:t>
      </w:r>
      <w:r>
        <w:rPr>
          <w:rFonts w:ascii="Times New Roman" w:hAnsi="Times New Roman" w:cs="Times New Roman"/>
          <w:bCs/>
          <w:color w:val="EE0000"/>
          <w:sz w:val="20"/>
          <w:szCs w:val="20"/>
        </w:rPr>
        <w:t xml:space="preserve">; </w:t>
      </w:r>
      <w:r w:rsidRPr="0095452C">
        <w:rPr>
          <w:rFonts w:ascii="Times New Roman" w:hAnsi="Times New Roman" w:cs="Times New Roman"/>
          <w:bCs/>
          <w:color w:val="EE0000"/>
          <w:sz w:val="20"/>
          <w:szCs w:val="20"/>
        </w:rPr>
        <w:t xml:space="preserve">EDTA = Ethylenediamine </w:t>
      </w:r>
      <w:proofErr w:type="spellStart"/>
      <w:r w:rsidRPr="0095452C">
        <w:rPr>
          <w:rFonts w:ascii="Times New Roman" w:hAnsi="Times New Roman" w:cs="Times New Roman"/>
          <w:bCs/>
          <w:color w:val="EE0000"/>
          <w:sz w:val="20"/>
          <w:szCs w:val="20"/>
        </w:rPr>
        <w:t>tetraacetic</w:t>
      </w:r>
      <w:proofErr w:type="spellEnd"/>
      <w:r w:rsidRPr="0095452C">
        <w:rPr>
          <w:rFonts w:ascii="Times New Roman" w:hAnsi="Times New Roman" w:cs="Times New Roman"/>
          <w:bCs/>
          <w:color w:val="EE0000"/>
          <w:sz w:val="20"/>
          <w:szCs w:val="20"/>
        </w:rPr>
        <w:t xml:space="preserve"> acid</w:t>
      </w:r>
    </w:p>
    <w:p w14:paraId="7B0208BD" w14:textId="77777777" w:rsidR="0095452C" w:rsidRPr="0095452C" w:rsidRDefault="0095452C" w:rsidP="0095452C">
      <w:pPr>
        <w:spacing w:after="0" w:line="360" w:lineRule="auto"/>
        <w:jc w:val="both"/>
        <w:rPr>
          <w:rFonts w:ascii="Times New Roman" w:hAnsi="Times New Roman" w:cs="Times New Roman"/>
          <w:bCs/>
          <w:color w:val="EE0000"/>
          <w:sz w:val="20"/>
          <w:szCs w:val="20"/>
        </w:rPr>
      </w:pPr>
    </w:p>
    <w:p w14:paraId="374E29B0" w14:textId="77777777" w:rsidR="004B0302" w:rsidRDefault="004B0302" w:rsidP="00DE2722">
      <w:pPr>
        <w:spacing w:after="0" w:line="360" w:lineRule="auto"/>
        <w:ind w:firstLine="720"/>
        <w:jc w:val="both"/>
        <w:rPr>
          <w:rFonts w:ascii="Times New Roman" w:hAnsi="Times New Roman" w:cs="Times New Roman"/>
        </w:rPr>
      </w:pPr>
    </w:p>
    <w:p w14:paraId="01BA5306" w14:textId="77777777" w:rsidR="004B0302" w:rsidRPr="00484A81" w:rsidRDefault="004B0302" w:rsidP="00DE2722">
      <w:pPr>
        <w:spacing w:after="0" w:line="360" w:lineRule="auto"/>
        <w:ind w:firstLine="720"/>
        <w:jc w:val="both"/>
        <w:rPr>
          <w:rFonts w:ascii="Times New Roman" w:hAnsi="Times New Roman" w:cs="Times New Roman"/>
        </w:rPr>
      </w:pPr>
    </w:p>
    <w:p w14:paraId="032CA46B" w14:textId="77777777" w:rsidR="00B028F3" w:rsidRPr="00484A81" w:rsidRDefault="00B028F3" w:rsidP="00DE2722">
      <w:pPr>
        <w:jc w:val="both"/>
        <w:rPr>
          <w:rFonts w:ascii="Times New Roman" w:hAnsi="Times New Roman" w:cs="Times New Roman"/>
          <w:b/>
        </w:rPr>
      </w:pPr>
    </w:p>
    <w:p w14:paraId="2F39AB46" w14:textId="77777777" w:rsidR="000C42AD" w:rsidRPr="00484A81" w:rsidRDefault="000C42AD" w:rsidP="00DE2722">
      <w:pPr>
        <w:jc w:val="both"/>
        <w:rPr>
          <w:rFonts w:ascii="Times New Roman" w:hAnsi="Times New Roman" w:cs="Times New Roman"/>
        </w:rPr>
      </w:pPr>
      <w:r w:rsidRPr="00484A81">
        <w:rPr>
          <w:rFonts w:ascii="Times New Roman" w:hAnsi="Times New Roman" w:cs="Times New Roman"/>
          <w:noProof/>
        </w:rPr>
        <w:lastRenderedPageBreak/>
        <w:drawing>
          <wp:inline distT="0" distB="0" distL="0" distR="0" wp14:anchorId="0243F629" wp14:editId="54EE05B3">
            <wp:extent cx="4572000" cy="3314700"/>
            <wp:effectExtent l="0" t="0" r="0" b="0"/>
            <wp:docPr id="724940702" name="Chart 1">
              <a:extLst xmlns:a="http://schemas.openxmlformats.org/drawingml/2006/main">
                <a:ext uri="{FF2B5EF4-FFF2-40B4-BE49-F238E27FC236}">
                  <a16:creationId xmlns:a16="http://schemas.microsoft.com/office/drawing/2014/main" id="{A213A4D9-6613-CD36-632E-1DB366EE65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6C66C2" w14:textId="538EEB82" w:rsidR="000C42AD" w:rsidRDefault="00DD1DA1" w:rsidP="00DE2722">
      <w:pPr>
        <w:spacing w:after="0" w:line="240" w:lineRule="auto"/>
        <w:jc w:val="both"/>
        <w:rPr>
          <w:rFonts w:ascii="Times New Roman" w:hAnsi="Times New Roman" w:cs="Times New Roman"/>
          <w:sz w:val="22"/>
          <w:szCs w:val="22"/>
        </w:rPr>
      </w:pPr>
      <w:r w:rsidRPr="00484A81">
        <w:rPr>
          <w:rFonts w:ascii="Times New Roman" w:hAnsi="Times New Roman" w:cs="Times New Roman"/>
          <w:b/>
          <w:bCs/>
          <w:sz w:val="22"/>
          <w:szCs w:val="22"/>
        </w:rPr>
        <w:t>Figure 2</w:t>
      </w:r>
      <w:r w:rsidR="000C42AD" w:rsidRPr="00484A81">
        <w:rPr>
          <w:rFonts w:ascii="Times New Roman" w:hAnsi="Times New Roman" w:cs="Times New Roman"/>
          <w:b/>
          <w:bCs/>
          <w:sz w:val="22"/>
          <w:szCs w:val="22"/>
        </w:rPr>
        <w:t>:</w:t>
      </w:r>
      <w:r w:rsidR="000C42AD" w:rsidRPr="00484A81">
        <w:rPr>
          <w:rFonts w:ascii="Times New Roman" w:hAnsi="Times New Roman" w:cs="Times New Roman"/>
          <w:sz w:val="22"/>
          <w:szCs w:val="22"/>
        </w:rPr>
        <w:t xml:space="preserve"> Comparison of lead (Pb) concentrations (mg/kg) in soils at three different depths (0-20cm, 20-40cm, and 40-60cm) using three extraction methods: aqua regia, nitric–perchloric acid digestion, and EDTA extraction.</w:t>
      </w:r>
    </w:p>
    <w:p w14:paraId="437861D7" w14:textId="77777777" w:rsidR="0095452C" w:rsidRDefault="0095452C" w:rsidP="00DE2722">
      <w:pPr>
        <w:spacing w:after="0" w:line="240" w:lineRule="auto"/>
        <w:jc w:val="both"/>
        <w:rPr>
          <w:rFonts w:ascii="Times New Roman" w:hAnsi="Times New Roman" w:cs="Times New Roman"/>
          <w:sz w:val="22"/>
          <w:szCs w:val="22"/>
        </w:rPr>
      </w:pPr>
    </w:p>
    <w:p w14:paraId="649B7D5F" w14:textId="77777777" w:rsidR="00DF3FB1" w:rsidRDefault="00DF3FB1" w:rsidP="00DE2722">
      <w:pPr>
        <w:spacing w:after="0" w:line="240" w:lineRule="auto"/>
        <w:jc w:val="both"/>
        <w:rPr>
          <w:rFonts w:ascii="Times New Roman" w:hAnsi="Times New Roman" w:cs="Times New Roman"/>
          <w:sz w:val="22"/>
          <w:szCs w:val="22"/>
        </w:rPr>
      </w:pPr>
    </w:p>
    <w:p w14:paraId="63EF634F" w14:textId="77777777" w:rsidR="0095452C" w:rsidRPr="00484A81" w:rsidRDefault="0095452C" w:rsidP="00DE2722">
      <w:pPr>
        <w:spacing w:after="0" w:line="240" w:lineRule="auto"/>
        <w:jc w:val="both"/>
        <w:rPr>
          <w:rFonts w:ascii="Times New Roman" w:hAnsi="Times New Roman" w:cs="Times New Roman"/>
          <w:sz w:val="22"/>
          <w:szCs w:val="22"/>
        </w:rPr>
      </w:pPr>
    </w:p>
    <w:p w14:paraId="0BD9BAB0" w14:textId="77777777" w:rsidR="000C42AD" w:rsidRPr="00484A81" w:rsidRDefault="000C42AD" w:rsidP="00DE2722">
      <w:pPr>
        <w:jc w:val="both"/>
        <w:rPr>
          <w:rFonts w:ascii="Times New Roman" w:hAnsi="Times New Roman" w:cs="Times New Roman"/>
        </w:rPr>
      </w:pPr>
      <w:r w:rsidRPr="00484A81">
        <w:rPr>
          <w:rFonts w:ascii="Times New Roman" w:hAnsi="Times New Roman" w:cs="Times New Roman"/>
          <w:noProof/>
        </w:rPr>
        <w:drawing>
          <wp:inline distT="0" distB="0" distL="0" distR="0" wp14:anchorId="383D6BDF" wp14:editId="2760203F">
            <wp:extent cx="4572000" cy="2743200"/>
            <wp:effectExtent l="0" t="0" r="0" b="0"/>
            <wp:docPr id="1510744347" name="Chart 1">
              <a:extLst xmlns:a="http://schemas.openxmlformats.org/drawingml/2006/main">
                <a:ext uri="{FF2B5EF4-FFF2-40B4-BE49-F238E27FC236}">
                  <a16:creationId xmlns:a16="http://schemas.microsoft.com/office/drawing/2014/main" id="{682C6D1D-5BE7-F1ED-F471-3F8237E876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AC12DA" w14:textId="77777777" w:rsidR="00E76A2A" w:rsidRDefault="00E76A2A" w:rsidP="00DE2722">
      <w:pPr>
        <w:spacing w:after="0" w:line="240" w:lineRule="auto"/>
        <w:jc w:val="both"/>
        <w:rPr>
          <w:rFonts w:ascii="Times New Roman" w:hAnsi="Times New Roman" w:cs="Times New Roman"/>
          <w:b/>
          <w:bCs/>
          <w:sz w:val="22"/>
          <w:szCs w:val="22"/>
        </w:rPr>
      </w:pPr>
    </w:p>
    <w:p w14:paraId="2FFAD673" w14:textId="77777777" w:rsidR="00E76A2A" w:rsidRDefault="00E76A2A" w:rsidP="00DE2722">
      <w:pPr>
        <w:spacing w:after="0" w:line="240" w:lineRule="auto"/>
        <w:jc w:val="both"/>
        <w:rPr>
          <w:rFonts w:ascii="Times New Roman" w:hAnsi="Times New Roman" w:cs="Times New Roman"/>
          <w:b/>
          <w:bCs/>
          <w:sz w:val="22"/>
          <w:szCs w:val="22"/>
        </w:rPr>
      </w:pPr>
    </w:p>
    <w:p w14:paraId="3ADB98FA" w14:textId="6B5B7DED" w:rsidR="000C42AD" w:rsidRPr="00484A81" w:rsidRDefault="00DD1DA1" w:rsidP="00DE2722">
      <w:pPr>
        <w:spacing w:after="0" w:line="240" w:lineRule="auto"/>
        <w:jc w:val="both"/>
        <w:rPr>
          <w:rFonts w:ascii="Times New Roman" w:hAnsi="Times New Roman" w:cs="Times New Roman"/>
          <w:sz w:val="22"/>
          <w:szCs w:val="22"/>
        </w:rPr>
      </w:pPr>
      <w:r w:rsidRPr="00484A81">
        <w:rPr>
          <w:rFonts w:ascii="Times New Roman" w:hAnsi="Times New Roman" w:cs="Times New Roman"/>
          <w:b/>
          <w:bCs/>
          <w:sz w:val="22"/>
          <w:szCs w:val="22"/>
        </w:rPr>
        <w:t>Figure 3</w:t>
      </w:r>
      <w:r w:rsidR="000C42AD" w:rsidRPr="00484A81">
        <w:rPr>
          <w:rFonts w:ascii="Times New Roman" w:hAnsi="Times New Roman" w:cs="Times New Roman"/>
          <w:b/>
          <w:bCs/>
          <w:sz w:val="22"/>
          <w:szCs w:val="22"/>
        </w:rPr>
        <w:t>:</w:t>
      </w:r>
      <w:r w:rsidR="000C42AD" w:rsidRPr="00484A81">
        <w:rPr>
          <w:rFonts w:ascii="Times New Roman" w:hAnsi="Times New Roman" w:cs="Times New Roman"/>
          <w:sz w:val="22"/>
          <w:szCs w:val="22"/>
        </w:rPr>
        <w:t xml:space="preserve"> Comparison of cadmium (Cd) concentrations (mg/kg) in soils at three different depths (0-20cm, 20-40cm, and 40-60cm) using three extraction methods: aqua regia, nitric–perchloric acid digestion, and EDTA extraction.</w:t>
      </w:r>
    </w:p>
    <w:p w14:paraId="15887AA7" w14:textId="77777777" w:rsidR="000C42AD" w:rsidRDefault="000C42AD" w:rsidP="00DE2722">
      <w:pPr>
        <w:jc w:val="both"/>
        <w:rPr>
          <w:rFonts w:ascii="Times New Roman" w:hAnsi="Times New Roman" w:cs="Times New Roman"/>
        </w:rPr>
      </w:pPr>
    </w:p>
    <w:p w14:paraId="602138E9" w14:textId="77777777" w:rsidR="00E76A2A" w:rsidRPr="00484A81" w:rsidRDefault="00E76A2A" w:rsidP="00DE2722">
      <w:pPr>
        <w:jc w:val="both"/>
        <w:rPr>
          <w:rFonts w:ascii="Times New Roman" w:hAnsi="Times New Roman" w:cs="Times New Roman"/>
        </w:rPr>
      </w:pPr>
    </w:p>
    <w:p w14:paraId="40944503" w14:textId="77777777" w:rsidR="000C42AD" w:rsidRPr="00484A81" w:rsidRDefault="000C42AD" w:rsidP="00DE2722">
      <w:pPr>
        <w:jc w:val="both"/>
        <w:rPr>
          <w:rFonts w:ascii="Times New Roman" w:hAnsi="Times New Roman" w:cs="Times New Roman"/>
        </w:rPr>
      </w:pPr>
      <w:r w:rsidRPr="00484A81">
        <w:rPr>
          <w:rFonts w:ascii="Times New Roman" w:hAnsi="Times New Roman" w:cs="Times New Roman"/>
          <w:noProof/>
        </w:rPr>
        <w:drawing>
          <wp:inline distT="0" distB="0" distL="0" distR="0" wp14:anchorId="2DC1DE10" wp14:editId="0170E91A">
            <wp:extent cx="4572000" cy="2743200"/>
            <wp:effectExtent l="0" t="0" r="0" b="0"/>
            <wp:docPr id="1288222275" name="Chart 1">
              <a:extLst xmlns:a="http://schemas.openxmlformats.org/drawingml/2006/main">
                <a:ext uri="{FF2B5EF4-FFF2-40B4-BE49-F238E27FC236}">
                  <a16:creationId xmlns:a16="http://schemas.microsoft.com/office/drawing/2014/main" id="{3A005209-F37C-A560-21AC-FEAE054738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2858FD" w14:textId="793D04CF" w:rsidR="000C42AD" w:rsidRPr="00484A81" w:rsidRDefault="00DD1DA1" w:rsidP="00DE2722">
      <w:pPr>
        <w:spacing w:after="0" w:line="240" w:lineRule="auto"/>
        <w:jc w:val="both"/>
        <w:rPr>
          <w:rFonts w:ascii="Times New Roman" w:hAnsi="Times New Roman" w:cs="Times New Roman"/>
          <w:sz w:val="22"/>
          <w:szCs w:val="22"/>
        </w:rPr>
      </w:pPr>
      <w:r w:rsidRPr="00484A81">
        <w:rPr>
          <w:rFonts w:ascii="Times New Roman" w:hAnsi="Times New Roman" w:cs="Times New Roman"/>
          <w:b/>
          <w:bCs/>
          <w:sz w:val="22"/>
          <w:szCs w:val="22"/>
        </w:rPr>
        <w:t>Figure 4</w:t>
      </w:r>
      <w:r w:rsidR="000C42AD" w:rsidRPr="00484A81">
        <w:rPr>
          <w:rFonts w:ascii="Times New Roman" w:hAnsi="Times New Roman" w:cs="Times New Roman"/>
          <w:b/>
          <w:bCs/>
          <w:sz w:val="22"/>
          <w:szCs w:val="22"/>
        </w:rPr>
        <w:t>:</w:t>
      </w:r>
      <w:r w:rsidR="000C42AD" w:rsidRPr="00484A81">
        <w:rPr>
          <w:rFonts w:ascii="Times New Roman" w:hAnsi="Times New Roman" w:cs="Times New Roman"/>
          <w:sz w:val="22"/>
          <w:szCs w:val="22"/>
        </w:rPr>
        <w:t xml:space="preserve"> Comparison of chromium (Cr) concentrations (mg/kg) in soils at three different depths (0-20cm, 20-40cm, and 40-60cm) using three extraction methods: aqua regia, nitric–perchloric acid digestion, and EDTA extraction.</w:t>
      </w:r>
    </w:p>
    <w:p w14:paraId="7A49B5F4" w14:textId="77777777" w:rsidR="000C42AD" w:rsidRDefault="000C42AD" w:rsidP="00DE2722">
      <w:pPr>
        <w:jc w:val="both"/>
        <w:rPr>
          <w:rFonts w:ascii="Times New Roman" w:hAnsi="Times New Roman" w:cs="Times New Roman"/>
        </w:rPr>
      </w:pPr>
    </w:p>
    <w:p w14:paraId="08735043" w14:textId="77777777" w:rsidR="00DF3FB1" w:rsidRDefault="00DF3FB1" w:rsidP="00DE2722">
      <w:pPr>
        <w:jc w:val="both"/>
        <w:rPr>
          <w:rFonts w:ascii="Times New Roman" w:hAnsi="Times New Roman" w:cs="Times New Roman"/>
        </w:rPr>
      </w:pPr>
    </w:p>
    <w:p w14:paraId="78D653DD" w14:textId="77777777" w:rsidR="000C42AD" w:rsidRPr="00484A81" w:rsidRDefault="000C42AD" w:rsidP="00DE2722">
      <w:pPr>
        <w:jc w:val="both"/>
        <w:rPr>
          <w:rFonts w:ascii="Times New Roman" w:hAnsi="Times New Roman" w:cs="Times New Roman"/>
        </w:rPr>
      </w:pPr>
      <w:r w:rsidRPr="00484A81">
        <w:rPr>
          <w:rFonts w:ascii="Times New Roman" w:hAnsi="Times New Roman" w:cs="Times New Roman"/>
          <w:noProof/>
        </w:rPr>
        <w:drawing>
          <wp:inline distT="0" distB="0" distL="0" distR="0" wp14:anchorId="63AB4364" wp14:editId="3C452EF8">
            <wp:extent cx="4572000" cy="2743200"/>
            <wp:effectExtent l="0" t="0" r="0" b="0"/>
            <wp:docPr id="2123134035" name="Chart 1">
              <a:extLst xmlns:a="http://schemas.openxmlformats.org/drawingml/2006/main">
                <a:ext uri="{FF2B5EF4-FFF2-40B4-BE49-F238E27FC236}">
                  <a16:creationId xmlns:a16="http://schemas.microsoft.com/office/drawing/2014/main" id="{15998406-8887-1A67-2ED2-FF74EAE18C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5C39CC" w14:textId="2541474E" w:rsidR="000C42AD" w:rsidRPr="00484A81" w:rsidRDefault="00DD1DA1" w:rsidP="00DE2722">
      <w:pPr>
        <w:spacing w:after="0" w:line="240" w:lineRule="auto"/>
        <w:jc w:val="both"/>
        <w:rPr>
          <w:rFonts w:ascii="Times New Roman" w:hAnsi="Times New Roman" w:cs="Times New Roman"/>
          <w:sz w:val="22"/>
          <w:szCs w:val="22"/>
        </w:rPr>
      </w:pPr>
      <w:r w:rsidRPr="00484A81">
        <w:rPr>
          <w:rFonts w:ascii="Times New Roman" w:hAnsi="Times New Roman" w:cs="Times New Roman"/>
          <w:b/>
          <w:bCs/>
          <w:sz w:val="22"/>
          <w:szCs w:val="22"/>
        </w:rPr>
        <w:t>Figure 5</w:t>
      </w:r>
      <w:r w:rsidR="000C42AD" w:rsidRPr="00484A81">
        <w:rPr>
          <w:rFonts w:ascii="Times New Roman" w:hAnsi="Times New Roman" w:cs="Times New Roman"/>
          <w:b/>
          <w:bCs/>
          <w:sz w:val="22"/>
          <w:szCs w:val="22"/>
        </w:rPr>
        <w:t>:</w:t>
      </w:r>
      <w:r w:rsidR="000C42AD" w:rsidRPr="00484A81">
        <w:rPr>
          <w:rFonts w:ascii="Times New Roman" w:hAnsi="Times New Roman" w:cs="Times New Roman"/>
          <w:sz w:val="22"/>
          <w:szCs w:val="22"/>
        </w:rPr>
        <w:t xml:space="preserve"> Comparison of nickel (Ni) concentrations (mg/kg) in soils at three different depths (0-20cm, 20-40cm, and 40-60cm) using three extraction methods: aqua regia, nitric–perchloric acid digestion, and EDTA extraction.</w:t>
      </w:r>
    </w:p>
    <w:p w14:paraId="5A223255" w14:textId="77777777" w:rsidR="000C42AD" w:rsidRPr="00484A81" w:rsidRDefault="000C42AD" w:rsidP="00DE2722">
      <w:pPr>
        <w:jc w:val="both"/>
        <w:rPr>
          <w:rFonts w:ascii="Times New Roman" w:hAnsi="Times New Roman" w:cs="Times New Roman"/>
        </w:rPr>
      </w:pPr>
    </w:p>
    <w:p w14:paraId="2EE7DE99" w14:textId="77777777" w:rsidR="00E76A2A" w:rsidRPr="00484A81" w:rsidRDefault="00E76A2A" w:rsidP="00DE2722">
      <w:pPr>
        <w:jc w:val="both"/>
        <w:rPr>
          <w:rFonts w:ascii="Times New Roman" w:hAnsi="Times New Roman" w:cs="Times New Roman"/>
        </w:rPr>
      </w:pPr>
    </w:p>
    <w:p w14:paraId="1110C94E" w14:textId="77777777" w:rsidR="000C42AD" w:rsidRPr="00484A81" w:rsidRDefault="000C42AD" w:rsidP="00DE2722">
      <w:pPr>
        <w:jc w:val="both"/>
        <w:rPr>
          <w:rFonts w:ascii="Times New Roman" w:hAnsi="Times New Roman" w:cs="Times New Roman"/>
        </w:rPr>
      </w:pPr>
      <w:r w:rsidRPr="00484A81">
        <w:rPr>
          <w:rFonts w:ascii="Times New Roman" w:hAnsi="Times New Roman" w:cs="Times New Roman"/>
          <w:noProof/>
        </w:rPr>
        <w:drawing>
          <wp:inline distT="0" distB="0" distL="0" distR="0" wp14:anchorId="4527A4A7" wp14:editId="1CE47C3A">
            <wp:extent cx="4572000" cy="2743200"/>
            <wp:effectExtent l="0" t="0" r="0" b="0"/>
            <wp:docPr id="635014188" name="Chart 1">
              <a:extLst xmlns:a="http://schemas.openxmlformats.org/drawingml/2006/main">
                <a:ext uri="{FF2B5EF4-FFF2-40B4-BE49-F238E27FC236}">
                  <a16:creationId xmlns:a16="http://schemas.microsoft.com/office/drawing/2014/main" id="{522FD4AE-352C-13F6-9A5E-A95B211EB6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076776" w14:textId="7CDE6DCD" w:rsidR="000C42AD" w:rsidRPr="00484A81" w:rsidRDefault="000C42AD" w:rsidP="00DE2722">
      <w:pPr>
        <w:spacing w:after="0" w:line="240" w:lineRule="auto"/>
        <w:jc w:val="both"/>
        <w:rPr>
          <w:rFonts w:ascii="Times New Roman" w:hAnsi="Times New Roman" w:cs="Times New Roman"/>
          <w:sz w:val="22"/>
          <w:szCs w:val="22"/>
        </w:rPr>
      </w:pPr>
      <w:r w:rsidRPr="00484A81">
        <w:rPr>
          <w:rFonts w:ascii="Times New Roman" w:hAnsi="Times New Roman" w:cs="Times New Roman"/>
          <w:b/>
          <w:bCs/>
          <w:sz w:val="22"/>
          <w:szCs w:val="22"/>
        </w:rPr>
        <w:t xml:space="preserve">Figure </w:t>
      </w:r>
      <w:r w:rsidR="00DD1DA1" w:rsidRPr="00484A81">
        <w:rPr>
          <w:rFonts w:ascii="Times New Roman" w:hAnsi="Times New Roman" w:cs="Times New Roman"/>
          <w:b/>
          <w:bCs/>
          <w:sz w:val="22"/>
          <w:szCs w:val="22"/>
        </w:rPr>
        <w:t>6</w:t>
      </w:r>
      <w:r w:rsidRPr="00484A81">
        <w:rPr>
          <w:rFonts w:ascii="Times New Roman" w:hAnsi="Times New Roman" w:cs="Times New Roman"/>
          <w:b/>
          <w:bCs/>
          <w:sz w:val="22"/>
          <w:szCs w:val="22"/>
        </w:rPr>
        <w:t>:</w:t>
      </w:r>
      <w:r w:rsidRPr="00484A81">
        <w:rPr>
          <w:rFonts w:ascii="Times New Roman" w:hAnsi="Times New Roman" w:cs="Times New Roman"/>
          <w:sz w:val="22"/>
          <w:szCs w:val="22"/>
        </w:rPr>
        <w:t xml:space="preserve"> Comparison of vanadium (V) concentrations (mg/kg) in soils at three different depths (0-20cm, 20-40cm, and 40-60cm) using three extraction methods: aqua regia, nitric–perchloric acid digestion, and EDTA extraction.</w:t>
      </w:r>
    </w:p>
    <w:p w14:paraId="53190790" w14:textId="47F08785" w:rsidR="000C42AD" w:rsidRDefault="00615B41" w:rsidP="00DE2722">
      <w:pPr>
        <w:jc w:val="both"/>
        <w:rPr>
          <w:rFonts w:ascii="Times New Roman" w:hAnsi="Times New Roman" w:cs="Times New Roman"/>
        </w:rPr>
      </w:pPr>
      <w:r>
        <w:rPr>
          <w:rFonts w:ascii="Times New Roman" w:hAnsi="Times New Roman" w:cs="Times New Roman"/>
        </w:rPr>
        <w:tab/>
      </w:r>
    </w:p>
    <w:p w14:paraId="325C7B7E" w14:textId="7DDC9FF0" w:rsidR="00615B41" w:rsidRPr="00484A81" w:rsidRDefault="00CC3706" w:rsidP="00DE2722">
      <w:pPr>
        <w:spacing w:after="0" w:line="360" w:lineRule="auto"/>
        <w:ind w:firstLine="720"/>
        <w:jc w:val="both"/>
        <w:rPr>
          <w:rFonts w:ascii="Times New Roman" w:hAnsi="Times New Roman" w:cs="Times New Roman"/>
        </w:rPr>
      </w:pPr>
      <w:r>
        <w:rPr>
          <w:rFonts w:ascii="Times New Roman" w:hAnsi="Times New Roman" w:cs="Times New Roman"/>
        </w:rPr>
        <w:t>L</w:t>
      </w:r>
      <w:r w:rsidR="00615B41" w:rsidRPr="00484A81">
        <w:rPr>
          <w:rFonts w:ascii="Times New Roman" w:hAnsi="Times New Roman" w:cs="Times New Roman"/>
        </w:rPr>
        <w:t xml:space="preserve">ead (Pb) concentrations extracted with </w:t>
      </w:r>
      <w:r w:rsidR="00615B41">
        <w:rPr>
          <w:rFonts w:ascii="Times New Roman" w:hAnsi="Times New Roman" w:cs="Times New Roman"/>
        </w:rPr>
        <w:t>a</w:t>
      </w:r>
      <w:r w:rsidR="00615B41" w:rsidRPr="00484A81">
        <w:rPr>
          <w:rFonts w:ascii="Times New Roman" w:hAnsi="Times New Roman" w:cs="Times New Roman"/>
        </w:rPr>
        <w:t>qua Regia (AR) decreased from 1534 mg/kg at 0–20 cm to 1192 mg/kg at 40–60 cm, while cadmium (Cd) decreased from 82.3 at 0–20 cm to 31.7 mg/kg at 40–60 cm. Chromium (C</w:t>
      </w:r>
      <w:r w:rsidR="00615B41" w:rsidRPr="005A3600">
        <w:rPr>
          <w:rFonts w:ascii="Times New Roman" w:hAnsi="Times New Roman" w:cs="Times New Roman"/>
        </w:rPr>
        <w:t xml:space="preserve">r), nickel (Ni), and vanadium (V) exhibited similar downward trends, suggesting limited vertical migration, except for Cd, which maintained relatively high </w:t>
      </w:r>
      <w:r w:rsidR="00160F26" w:rsidRPr="005A3600">
        <w:rPr>
          <w:rFonts w:ascii="Times New Roman" w:hAnsi="Times New Roman" w:cs="Times New Roman"/>
        </w:rPr>
        <w:t xml:space="preserve">concentrations </w:t>
      </w:r>
      <w:r w:rsidR="00160F26" w:rsidRPr="00A252C6">
        <w:rPr>
          <w:rFonts w:ascii="Times New Roman" w:hAnsi="Times New Roman" w:cs="Times New Roman"/>
        </w:rPr>
        <w:t>even at 40–60 cm; this is</w:t>
      </w:r>
      <w:r w:rsidR="00615B41" w:rsidRPr="00A252C6">
        <w:rPr>
          <w:rFonts w:ascii="Times New Roman" w:hAnsi="Times New Roman" w:cs="Times New Roman"/>
        </w:rPr>
        <w:t xml:space="preserve"> consistent with its high mobility and solubility in water</w:t>
      </w:r>
      <w:r w:rsidR="005A3600" w:rsidRPr="00A252C6">
        <w:rPr>
          <w:rFonts w:ascii="Times New Roman" w:hAnsi="Times New Roman" w:cs="Times New Roman"/>
        </w:rPr>
        <w:t xml:space="preserve"> </w:t>
      </w:r>
      <w:r w:rsidR="005A3600" w:rsidRPr="00A252C6">
        <w:rPr>
          <w:rFonts w:ascii="Times New Roman" w:hAnsi="Times New Roman" w:cs="Times New Roman"/>
          <w:color w:val="EE0000"/>
        </w:rPr>
        <w:t>(</w:t>
      </w:r>
      <w:r w:rsidR="00A252C6" w:rsidRPr="00A252C6">
        <w:rPr>
          <w:rFonts w:ascii="Times New Roman" w:hAnsi="Times New Roman" w:cs="Times New Roman"/>
          <w:color w:val="EE0000"/>
        </w:rPr>
        <w:t xml:space="preserve">Vaněk et al., 2005; </w:t>
      </w:r>
      <w:proofErr w:type="spellStart"/>
      <w:r w:rsidR="005A3600" w:rsidRPr="00A252C6">
        <w:rPr>
          <w:rFonts w:ascii="Times New Roman" w:hAnsi="Times New Roman" w:cs="Times New Roman"/>
          <w:color w:val="EE0000"/>
        </w:rPr>
        <w:t>Kubier</w:t>
      </w:r>
      <w:proofErr w:type="spellEnd"/>
      <w:r w:rsidR="005A3600" w:rsidRPr="00A252C6">
        <w:rPr>
          <w:rFonts w:ascii="Times New Roman" w:hAnsi="Times New Roman" w:cs="Times New Roman"/>
          <w:color w:val="EE0000"/>
        </w:rPr>
        <w:t xml:space="preserve"> </w:t>
      </w:r>
      <w:r w:rsidR="005A3600" w:rsidRPr="005A3600">
        <w:rPr>
          <w:rFonts w:ascii="Times New Roman" w:hAnsi="Times New Roman" w:cs="Times New Roman"/>
          <w:color w:val="EE0000"/>
        </w:rPr>
        <w:t>et al.</w:t>
      </w:r>
      <w:r w:rsidR="005A3600">
        <w:rPr>
          <w:rFonts w:ascii="Times New Roman" w:hAnsi="Times New Roman" w:cs="Times New Roman"/>
          <w:color w:val="EE0000"/>
        </w:rPr>
        <w:t>,</w:t>
      </w:r>
      <w:r w:rsidR="005A3600" w:rsidRPr="005A3600">
        <w:rPr>
          <w:rFonts w:ascii="Times New Roman" w:hAnsi="Times New Roman" w:cs="Times New Roman"/>
          <w:color w:val="EE0000"/>
        </w:rPr>
        <w:t xml:space="preserve"> 2019</w:t>
      </w:r>
      <w:r w:rsidR="005A3600">
        <w:rPr>
          <w:rFonts w:ascii="Times New Roman" w:hAnsi="Times New Roman" w:cs="Times New Roman"/>
          <w:color w:val="EE0000"/>
        </w:rPr>
        <w:t xml:space="preserve">; </w:t>
      </w:r>
      <w:r w:rsidR="005A3600" w:rsidRPr="005A3600">
        <w:rPr>
          <w:rFonts w:ascii="Times New Roman" w:hAnsi="Times New Roman" w:cs="Times New Roman"/>
          <w:color w:val="EE0000"/>
        </w:rPr>
        <w:t>Pikuła</w:t>
      </w:r>
      <w:r w:rsidR="005A3600">
        <w:rPr>
          <w:rFonts w:ascii="Times New Roman" w:hAnsi="Times New Roman" w:cs="Times New Roman"/>
          <w:color w:val="EE0000"/>
        </w:rPr>
        <w:t xml:space="preserve"> </w:t>
      </w:r>
      <w:r w:rsidR="005A3600" w:rsidRPr="005A3600">
        <w:rPr>
          <w:rFonts w:ascii="Times New Roman" w:hAnsi="Times New Roman" w:cs="Times New Roman"/>
          <w:color w:val="EE0000"/>
        </w:rPr>
        <w:t xml:space="preserve">and </w:t>
      </w:r>
      <w:proofErr w:type="spellStart"/>
      <w:r w:rsidR="005A3600" w:rsidRPr="005A3600">
        <w:rPr>
          <w:rFonts w:ascii="Times New Roman" w:hAnsi="Times New Roman" w:cs="Times New Roman"/>
          <w:color w:val="EE0000"/>
        </w:rPr>
        <w:t>Stępień</w:t>
      </w:r>
      <w:proofErr w:type="spellEnd"/>
      <w:r w:rsidR="005A3600">
        <w:rPr>
          <w:rFonts w:ascii="Times New Roman" w:hAnsi="Times New Roman" w:cs="Times New Roman"/>
          <w:color w:val="EE0000"/>
        </w:rPr>
        <w:t xml:space="preserve">, </w:t>
      </w:r>
      <w:r w:rsidR="005A3600" w:rsidRPr="005A3600">
        <w:rPr>
          <w:rFonts w:ascii="Times New Roman" w:hAnsi="Times New Roman" w:cs="Times New Roman"/>
          <w:color w:val="EE0000"/>
        </w:rPr>
        <w:t>2021)</w:t>
      </w:r>
      <w:r w:rsidR="00615B41" w:rsidRPr="005A3600">
        <w:rPr>
          <w:rFonts w:ascii="Times New Roman" w:hAnsi="Times New Roman" w:cs="Times New Roman"/>
          <w:color w:val="EE0000"/>
        </w:rPr>
        <w:t>.</w:t>
      </w:r>
      <w:r w:rsidRPr="005A3600">
        <w:rPr>
          <w:rFonts w:ascii="Times New Roman" w:hAnsi="Times New Roman" w:cs="Times New Roman"/>
          <w:color w:val="EE0000"/>
        </w:rPr>
        <w:t xml:space="preserve"> </w:t>
      </w:r>
      <w:r w:rsidR="00615B41" w:rsidRPr="00484A81">
        <w:rPr>
          <w:rFonts w:ascii="Times New Roman" w:hAnsi="Times New Roman" w:cs="Times New Roman"/>
        </w:rPr>
        <w:t xml:space="preserve">The surface enrichment of these metals highlighted the risk of exposure to plants, humans, and soil organisms, as the topsoil is the most interactive layer for biological and agricultural processes. This </w:t>
      </w:r>
      <w:r w:rsidR="00615B41">
        <w:rPr>
          <w:rFonts w:ascii="Times New Roman" w:hAnsi="Times New Roman" w:cs="Times New Roman"/>
        </w:rPr>
        <w:t>is</w:t>
      </w:r>
      <w:r w:rsidR="00615B41" w:rsidRPr="00484A81">
        <w:rPr>
          <w:rFonts w:ascii="Times New Roman" w:hAnsi="Times New Roman" w:cs="Times New Roman"/>
        </w:rPr>
        <w:t xml:space="preserve"> particularly</w:t>
      </w:r>
      <w:r>
        <w:rPr>
          <w:rFonts w:ascii="Times New Roman" w:hAnsi="Times New Roman" w:cs="Times New Roman"/>
        </w:rPr>
        <w:t xml:space="preserve"> concerning</w:t>
      </w:r>
      <w:r w:rsidR="00615B41" w:rsidRPr="00484A81">
        <w:rPr>
          <w:rFonts w:ascii="Times New Roman" w:hAnsi="Times New Roman" w:cs="Times New Roman"/>
        </w:rPr>
        <w:t xml:space="preserve"> for Pb and Cd, which showed significant concentrations even in the bioavailable fraction (EDTA-extractable), indicating high potential for bioaccumulation.</w:t>
      </w:r>
    </w:p>
    <w:p w14:paraId="3443F49F" w14:textId="6FE42B11" w:rsidR="0080624A" w:rsidRPr="0080624A" w:rsidRDefault="0080624A" w:rsidP="00DE2722">
      <w:pPr>
        <w:spacing w:after="0" w:line="360" w:lineRule="auto"/>
        <w:ind w:firstLine="720"/>
        <w:jc w:val="both"/>
        <w:rPr>
          <w:rFonts w:ascii="Times New Roman" w:hAnsi="Times New Roman" w:cs="Times New Roman"/>
        </w:rPr>
      </w:pPr>
      <w:r w:rsidRPr="0080624A">
        <w:rPr>
          <w:rFonts w:ascii="Times New Roman" w:hAnsi="Times New Roman" w:cs="Times New Roman"/>
        </w:rPr>
        <w:t xml:space="preserve">In summary, this study indicated that aqua regia (AR) was the most effective extractant, suggesting that the mixture of nitric and hydrochloric acids </w:t>
      </w:r>
      <w:r w:rsidR="00CC3706">
        <w:rPr>
          <w:rFonts w:ascii="Times New Roman" w:hAnsi="Times New Roman" w:cs="Times New Roman"/>
        </w:rPr>
        <w:t>wa</w:t>
      </w:r>
      <w:r w:rsidRPr="0080624A">
        <w:rPr>
          <w:rFonts w:ascii="Times New Roman" w:hAnsi="Times New Roman" w:cs="Times New Roman"/>
        </w:rPr>
        <w:t xml:space="preserve">s particularly efficient. High </w:t>
      </w:r>
      <w:r w:rsidR="00322101">
        <w:rPr>
          <w:rFonts w:ascii="Times New Roman" w:hAnsi="Times New Roman" w:cs="Times New Roman"/>
        </w:rPr>
        <w:t xml:space="preserve">AR-extracted values were due to the component acids' ability to dissolve and mobilize </w:t>
      </w:r>
      <w:r w:rsidRPr="0080624A">
        <w:rPr>
          <w:rFonts w:ascii="Times New Roman" w:hAnsi="Times New Roman" w:cs="Times New Roman"/>
        </w:rPr>
        <w:t>metals from their soil matrices. HNO</w:t>
      </w:r>
      <w:r w:rsidRPr="00CC3706">
        <w:rPr>
          <w:rFonts w:ascii="Times New Roman" w:hAnsi="Times New Roman" w:cs="Times New Roman"/>
          <w:vertAlign w:val="subscript"/>
        </w:rPr>
        <w:t>3</w:t>
      </w:r>
      <w:r w:rsidRPr="0080624A">
        <w:rPr>
          <w:rFonts w:ascii="Times New Roman" w:hAnsi="Times New Roman" w:cs="Times New Roman"/>
        </w:rPr>
        <w:t xml:space="preserve"> worked as a strong oxidizer to convert metals into their oxidized state, and HC</w:t>
      </w:r>
      <w:r>
        <w:rPr>
          <w:rFonts w:ascii="Times New Roman" w:hAnsi="Times New Roman" w:cs="Times New Roman"/>
        </w:rPr>
        <w:t>l</w:t>
      </w:r>
      <w:r w:rsidRPr="0080624A">
        <w:rPr>
          <w:rFonts w:ascii="Times New Roman" w:hAnsi="Times New Roman" w:cs="Times New Roman"/>
        </w:rPr>
        <w:t xml:space="preserve"> donated chlorine ions to stabilize the metallic ions in the solution via the formation of </w:t>
      </w:r>
      <w:r w:rsidRPr="0080624A">
        <w:rPr>
          <w:rFonts w:ascii="Times New Roman" w:hAnsi="Times New Roman" w:cs="Times New Roman"/>
        </w:rPr>
        <w:lastRenderedPageBreak/>
        <w:t>metal-chlorine complexes. These two mechanisms enable</w:t>
      </w:r>
      <w:r>
        <w:rPr>
          <w:rFonts w:ascii="Times New Roman" w:hAnsi="Times New Roman" w:cs="Times New Roman"/>
        </w:rPr>
        <w:t>d</w:t>
      </w:r>
      <w:r w:rsidRPr="0080624A">
        <w:rPr>
          <w:rFonts w:ascii="Times New Roman" w:hAnsi="Times New Roman" w:cs="Times New Roman"/>
        </w:rPr>
        <w:t xml:space="preserve"> aqua regia to dissolve metals</w:t>
      </w:r>
      <w:r>
        <w:rPr>
          <w:rFonts w:ascii="Times New Roman" w:hAnsi="Times New Roman" w:cs="Times New Roman"/>
        </w:rPr>
        <w:t xml:space="preserve"> effectively</w:t>
      </w:r>
      <w:r w:rsidRPr="0080624A">
        <w:rPr>
          <w:rFonts w:ascii="Times New Roman" w:hAnsi="Times New Roman" w:cs="Times New Roman"/>
        </w:rPr>
        <w:t xml:space="preserve">. </w:t>
      </w:r>
    </w:p>
    <w:p w14:paraId="2E0C5786" w14:textId="7ED88A15" w:rsidR="0080624A" w:rsidRPr="0080624A" w:rsidRDefault="0080624A" w:rsidP="00DE2722">
      <w:pPr>
        <w:spacing w:after="0" w:line="360" w:lineRule="auto"/>
        <w:ind w:firstLine="720"/>
        <w:jc w:val="both"/>
        <w:rPr>
          <w:rFonts w:ascii="Times New Roman" w:hAnsi="Times New Roman" w:cs="Times New Roman"/>
        </w:rPr>
      </w:pPr>
      <w:r w:rsidRPr="0080624A">
        <w:rPr>
          <w:rFonts w:ascii="Times New Roman" w:hAnsi="Times New Roman" w:cs="Times New Roman"/>
        </w:rPr>
        <w:t xml:space="preserve">The mixture of nitric </w:t>
      </w:r>
      <w:r w:rsidR="00322101">
        <w:rPr>
          <w:rFonts w:ascii="Times New Roman" w:hAnsi="Times New Roman" w:cs="Times New Roman"/>
        </w:rPr>
        <w:t>acid (HNO3) and perchloric acid (HClO4) was also effective; however, it was less aggressive than</w:t>
      </w:r>
      <w:r w:rsidRPr="0080624A">
        <w:rPr>
          <w:rFonts w:ascii="Times New Roman" w:hAnsi="Times New Roman" w:cs="Times New Roman"/>
        </w:rPr>
        <w:t xml:space="preserve"> aqua regia. The HNO</w:t>
      </w:r>
      <w:r w:rsidR="001C0159" w:rsidRPr="001C0159">
        <w:rPr>
          <w:rFonts w:ascii="Times New Roman" w:hAnsi="Times New Roman" w:cs="Times New Roman"/>
          <w:vertAlign w:val="subscript"/>
        </w:rPr>
        <w:t>3</w:t>
      </w:r>
      <w:r w:rsidRPr="0080624A">
        <w:rPr>
          <w:rFonts w:ascii="Times New Roman" w:hAnsi="Times New Roman" w:cs="Times New Roman"/>
        </w:rPr>
        <w:t>/HClO</w:t>
      </w:r>
      <w:r w:rsidRPr="00CC3706">
        <w:rPr>
          <w:rFonts w:ascii="Times New Roman" w:hAnsi="Times New Roman" w:cs="Times New Roman"/>
          <w:vertAlign w:val="subscript"/>
        </w:rPr>
        <w:t>4</w:t>
      </w:r>
      <w:r w:rsidRPr="0080624A">
        <w:rPr>
          <w:rFonts w:ascii="Times New Roman" w:hAnsi="Times New Roman" w:cs="Times New Roman"/>
        </w:rPr>
        <w:t xml:space="preserve"> </w:t>
      </w:r>
      <w:r w:rsidR="001C0159">
        <w:rPr>
          <w:rFonts w:ascii="Times New Roman" w:hAnsi="Times New Roman" w:cs="Times New Roman"/>
        </w:rPr>
        <w:t xml:space="preserve">combination </w:t>
      </w:r>
      <w:r w:rsidRPr="0080624A">
        <w:rPr>
          <w:rFonts w:ascii="Times New Roman" w:hAnsi="Times New Roman" w:cs="Times New Roman"/>
        </w:rPr>
        <w:t xml:space="preserve">was </w:t>
      </w:r>
      <w:r>
        <w:rPr>
          <w:rFonts w:ascii="Times New Roman" w:hAnsi="Times New Roman" w:cs="Times New Roman"/>
        </w:rPr>
        <w:t xml:space="preserve">a </w:t>
      </w:r>
      <w:r w:rsidRPr="0080624A">
        <w:rPr>
          <w:rFonts w:ascii="Times New Roman" w:hAnsi="Times New Roman" w:cs="Times New Roman"/>
        </w:rPr>
        <w:t xml:space="preserve">"wet digestion" method that extracted metals by breaking down complex organic matter and dissolving mineral components. The mechanism relied on a two-stage process </w:t>
      </w:r>
      <w:r w:rsidR="00322101">
        <w:rPr>
          <w:rFonts w:ascii="Times New Roman" w:hAnsi="Times New Roman" w:cs="Times New Roman"/>
        </w:rPr>
        <w:t>in which HNO</w:t>
      </w:r>
      <w:r w:rsidR="00322101" w:rsidRPr="001C0159">
        <w:rPr>
          <w:rFonts w:ascii="Times New Roman" w:hAnsi="Times New Roman" w:cs="Times New Roman"/>
          <w:vertAlign w:val="subscript"/>
        </w:rPr>
        <w:t>3</w:t>
      </w:r>
      <w:r w:rsidR="00322101">
        <w:rPr>
          <w:rFonts w:ascii="Times New Roman" w:hAnsi="Times New Roman" w:cs="Times New Roman"/>
        </w:rPr>
        <w:t xml:space="preserve"> served</w:t>
      </w:r>
      <w:r w:rsidRPr="0080624A">
        <w:rPr>
          <w:rFonts w:ascii="Times New Roman" w:hAnsi="Times New Roman" w:cs="Times New Roman"/>
        </w:rPr>
        <w:t xml:space="preserve"> as the initial, less aggressive oxidizer. This was followed by HClO</w:t>
      </w:r>
      <w:r w:rsidRPr="00CC3706">
        <w:rPr>
          <w:rFonts w:ascii="Times New Roman" w:hAnsi="Times New Roman" w:cs="Times New Roman"/>
          <w:vertAlign w:val="subscript"/>
        </w:rPr>
        <w:t>4</w:t>
      </w:r>
      <w:r w:rsidRPr="0080624A">
        <w:rPr>
          <w:rFonts w:ascii="Times New Roman" w:hAnsi="Times New Roman" w:cs="Times New Roman"/>
        </w:rPr>
        <w:t xml:space="preserve">, which acted as a powerful, high-temperature oxidizer to finalize the decomposition. </w:t>
      </w:r>
    </w:p>
    <w:p w14:paraId="2A866867" w14:textId="11DEE001" w:rsidR="0080624A" w:rsidRDefault="0080624A" w:rsidP="00DE2722">
      <w:pPr>
        <w:spacing w:after="0" w:line="360" w:lineRule="auto"/>
        <w:ind w:firstLine="720"/>
        <w:jc w:val="both"/>
        <w:rPr>
          <w:rFonts w:ascii="Times New Roman" w:hAnsi="Times New Roman" w:cs="Times New Roman"/>
        </w:rPr>
      </w:pPr>
      <w:r w:rsidRPr="0080624A">
        <w:rPr>
          <w:rFonts w:ascii="Times New Roman" w:hAnsi="Times New Roman" w:cs="Times New Roman"/>
        </w:rPr>
        <w:t>EDTA</w:t>
      </w:r>
      <w:r>
        <w:rPr>
          <w:rFonts w:ascii="Times New Roman" w:hAnsi="Times New Roman" w:cs="Times New Roman"/>
        </w:rPr>
        <w:t>, which worked by chelating metals,</w:t>
      </w:r>
      <w:r w:rsidRPr="0080624A">
        <w:rPr>
          <w:rFonts w:ascii="Times New Roman" w:hAnsi="Times New Roman" w:cs="Times New Roman"/>
        </w:rPr>
        <w:t xml:space="preserve"> extracted the lowest values</w:t>
      </w:r>
      <w:r>
        <w:rPr>
          <w:rFonts w:ascii="Times New Roman" w:hAnsi="Times New Roman" w:cs="Times New Roman"/>
        </w:rPr>
        <w:t xml:space="preserve">, though its effectiveness might </w:t>
      </w:r>
      <w:r w:rsidR="001267E5">
        <w:rPr>
          <w:rFonts w:ascii="Times New Roman" w:hAnsi="Times New Roman" w:cs="Times New Roman"/>
        </w:rPr>
        <w:t>be</w:t>
      </w:r>
      <w:r>
        <w:rPr>
          <w:rFonts w:ascii="Times New Roman" w:hAnsi="Times New Roman" w:cs="Times New Roman"/>
        </w:rPr>
        <w:t xml:space="preserve"> further reduced in soils with tightly-bound metals or less available metal forms. </w:t>
      </w:r>
      <w:r w:rsidRPr="0080624A">
        <w:rPr>
          <w:rFonts w:ascii="Times New Roman" w:hAnsi="Times New Roman" w:cs="Times New Roman"/>
        </w:rPr>
        <w:t xml:space="preserve">EDTA </w:t>
      </w:r>
      <w:r w:rsidR="00656A32">
        <w:rPr>
          <w:rFonts w:ascii="Times New Roman" w:hAnsi="Times New Roman" w:cs="Times New Roman"/>
        </w:rPr>
        <w:t>was effective as</w:t>
      </w:r>
      <w:r w:rsidRPr="0080624A">
        <w:rPr>
          <w:rFonts w:ascii="Times New Roman" w:hAnsi="Times New Roman" w:cs="Times New Roman"/>
        </w:rPr>
        <w:t xml:space="preserve"> </w:t>
      </w:r>
      <w:r w:rsidR="001267E5">
        <w:rPr>
          <w:rFonts w:ascii="Times New Roman" w:hAnsi="Times New Roman" w:cs="Times New Roman"/>
        </w:rPr>
        <w:t xml:space="preserve">a </w:t>
      </w:r>
      <w:r w:rsidRPr="0080624A">
        <w:rPr>
          <w:rFonts w:ascii="Times New Roman" w:hAnsi="Times New Roman" w:cs="Times New Roman"/>
        </w:rPr>
        <w:t xml:space="preserve">chelating agent </w:t>
      </w:r>
      <w:r w:rsidR="00322101">
        <w:rPr>
          <w:rFonts w:ascii="Times New Roman" w:hAnsi="Times New Roman" w:cs="Times New Roman"/>
        </w:rPr>
        <w:t>due to its metal-ion</w:t>
      </w:r>
      <w:r w:rsidRPr="0080624A">
        <w:rPr>
          <w:rFonts w:ascii="Times New Roman" w:hAnsi="Times New Roman" w:cs="Times New Roman"/>
        </w:rPr>
        <w:t xml:space="preserve"> exchange capacity and redox reactions (Manouchehri </w:t>
      </w:r>
      <w:r w:rsidR="00F41C1C">
        <w:rPr>
          <w:rFonts w:ascii="Times New Roman" w:hAnsi="Times New Roman" w:cs="Times New Roman"/>
        </w:rPr>
        <w:t>and</w:t>
      </w:r>
      <w:r w:rsidRPr="0080624A">
        <w:rPr>
          <w:rFonts w:ascii="Times New Roman" w:hAnsi="Times New Roman" w:cs="Times New Roman"/>
        </w:rPr>
        <w:t xml:space="preserve"> Bermond, 2009). </w:t>
      </w:r>
      <w:r w:rsidR="00656A32">
        <w:rPr>
          <w:rFonts w:ascii="Times New Roman" w:hAnsi="Times New Roman" w:cs="Times New Roman"/>
        </w:rPr>
        <w:t>It</w:t>
      </w:r>
      <w:r w:rsidRPr="0080624A">
        <w:rPr>
          <w:rFonts w:ascii="Times New Roman" w:hAnsi="Times New Roman" w:cs="Times New Roman"/>
        </w:rPr>
        <w:t xml:space="preserve"> has a hexadentate ligand structure with fou</w:t>
      </w:r>
      <w:r w:rsidR="005306BA">
        <w:rPr>
          <w:rFonts w:ascii="Times New Roman" w:hAnsi="Times New Roman" w:cs="Times New Roman"/>
        </w:rPr>
        <w:t>r carboxyl and two amine groups;</w:t>
      </w:r>
      <w:r w:rsidRPr="0080624A">
        <w:rPr>
          <w:rFonts w:ascii="Times New Roman" w:hAnsi="Times New Roman" w:cs="Times New Roman"/>
        </w:rPr>
        <w:t xml:space="preserve"> </w:t>
      </w:r>
      <w:r w:rsidR="005306BA">
        <w:rPr>
          <w:rFonts w:ascii="Times New Roman" w:hAnsi="Times New Roman" w:cs="Times New Roman"/>
        </w:rPr>
        <w:t>all these combined to enhance</w:t>
      </w:r>
      <w:r w:rsidRPr="0080624A">
        <w:rPr>
          <w:rFonts w:ascii="Times New Roman" w:hAnsi="Times New Roman" w:cs="Times New Roman"/>
        </w:rPr>
        <w:t xml:space="preserve"> its ability to form chelates with different metallic ions. It </w:t>
      </w:r>
      <w:r w:rsidR="00656A32">
        <w:rPr>
          <w:rFonts w:ascii="Times New Roman" w:hAnsi="Times New Roman" w:cs="Times New Roman"/>
        </w:rPr>
        <w:t xml:space="preserve">therefore </w:t>
      </w:r>
      <w:r w:rsidRPr="0080624A">
        <w:rPr>
          <w:rFonts w:ascii="Times New Roman" w:hAnsi="Times New Roman" w:cs="Times New Roman"/>
        </w:rPr>
        <w:t>serve</w:t>
      </w:r>
      <w:r w:rsidR="00656A32">
        <w:rPr>
          <w:rFonts w:ascii="Times New Roman" w:hAnsi="Times New Roman" w:cs="Times New Roman"/>
        </w:rPr>
        <w:t>s</w:t>
      </w:r>
      <w:r w:rsidRPr="0080624A">
        <w:rPr>
          <w:rFonts w:ascii="Times New Roman" w:hAnsi="Times New Roman" w:cs="Times New Roman"/>
        </w:rPr>
        <w:t xml:space="preserve"> as </w:t>
      </w:r>
      <w:r w:rsidR="00322101">
        <w:rPr>
          <w:rFonts w:ascii="Times New Roman" w:hAnsi="Times New Roman" w:cs="Times New Roman"/>
        </w:rPr>
        <w:t xml:space="preserve">an effective reagent for remediation due to its high solubility in aqueous </w:t>
      </w:r>
      <w:r w:rsidRPr="0080624A">
        <w:rPr>
          <w:rFonts w:ascii="Times New Roman" w:hAnsi="Times New Roman" w:cs="Times New Roman"/>
        </w:rPr>
        <w:t>solutions and its ability to mobilize metal ions</w:t>
      </w:r>
      <w:r w:rsidR="00656A32">
        <w:rPr>
          <w:rFonts w:ascii="Times New Roman" w:hAnsi="Times New Roman" w:cs="Times New Roman"/>
        </w:rPr>
        <w:t>.</w:t>
      </w:r>
      <w:r w:rsidRPr="0080624A">
        <w:rPr>
          <w:rFonts w:ascii="Times New Roman" w:hAnsi="Times New Roman" w:cs="Times New Roman"/>
        </w:rPr>
        <w:t xml:space="preserve"> </w:t>
      </w:r>
    </w:p>
    <w:p w14:paraId="604D8C4D" w14:textId="77777777" w:rsidR="0095452C" w:rsidRPr="0080624A" w:rsidRDefault="0095452C" w:rsidP="00DE2722">
      <w:pPr>
        <w:spacing w:after="0" w:line="360" w:lineRule="auto"/>
        <w:ind w:firstLine="720"/>
        <w:jc w:val="both"/>
        <w:rPr>
          <w:rFonts w:ascii="Times New Roman" w:hAnsi="Times New Roman" w:cs="Times New Roman"/>
        </w:rPr>
      </w:pPr>
    </w:p>
    <w:p w14:paraId="739C16C6" w14:textId="49550670" w:rsidR="003841AB" w:rsidRPr="00484A81" w:rsidRDefault="003841AB" w:rsidP="00DE2722">
      <w:pPr>
        <w:spacing w:after="0" w:line="360" w:lineRule="auto"/>
        <w:jc w:val="both"/>
        <w:rPr>
          <w:rFonts w:ascii="Times New Roman" w:hAnsi="Times New Roman" w:cs="Times New Roman"/>
          <w:b/>
          <w:bCs/>
        </w:rPr>
      </w:pPr>
      <w:r w:rsidRPr="00484A81">
        <w:rPr>
          <w:rFonts w:ascii="Times New Roman" w:hAnsi="Times New Roman" w:cs="Times New Roman"/>
          <w:b/>
          <w:bCs/>
        </w:rPr>
        <w:t>CONCLUSION</w:t>
      </w:r>
    </w:p>
    <w:p w14:paraId="4BA610CA" w14:textId="3D6703E5" w:rsidR="006D7921" w:rsidRPr="00E76A2A" w:rsidRDefault="006D7921" w:rsidP="00DE2722">
      <w:pPr>
        <w:spacing w:after="0" w:line="360" w:lineRule="auto"/>
        <w:jc w:val="both"/>
        <w:rPr>
          <w:rFonts w:ascii="Times New Roman" w:hAnsi="Times New Roman" w:cs="Times New Roman"/>
          <w:bCs/>
        </w:rPr>
      </w:pPr>
      <w:r w:rsidRPr="00E76A2A">
        <w:rPr>
          <w:rFonts w:ascii="Times New Roman" w:hAnsi="Times New Roman" w:cs="Times New Roman"/>
          <w:bCs/>
        </w:rPr>
        <w:t xml:space="preserve">This study demonstrates that the metal extraction efficiencies of aqua regia (AR), nitric-perchloric acids (NP), and ethylenediamine </w:t>
      </w:r>
      <w:proofErr w:type="spellStart"/>
      <w:r w:rsidRPr="00E76A2A">
        <w:rPr>
          <w:rFonts w:ascii="Times New Roman" w:hAnsi="Times New Roman" w:cs="Times New Roman"/>
          <w:bCs/>
        </w:rPr>
        <w:t>tetraacetic</w:t>
      </w:r>
      <w:proofErr w:type="spellEnd"/>
      <w:r w:rsidRPr="00E76A2A">
        <w:rPr>
          <w:rFonts w:ascii="Times New Roman" w:hAnsi="Times New Roman" w:cs="Times New Roman"/>
          <w:bCs/>
        </w:rPr>
        <w:t xml:space="preserve"> acid (EDTA) vary significantly. The combination of two acids in the cases of AR and NP gave them more strength to attack and destroy any soil component </w:t>
      </w:r>
      <w:r w:rsidR="000D33F7" w:rsidRPr="00E76A2A">
        <w:rPr>
          <w:rFonts w:ascii="Times New Roman" w:hAnsi="Times New Roman" w:cs="Times New Roman"/>
          <w:bCs/>
        </w:rPr>
        <w:t xml:space="preserve">to release heavy </w:t>
      </w:r>
      <w:r w:rsidR="00322101">
        <w:rPr>
          <w:rFonts w:ascii="Times New Roman" w:hAnsi="Times New Roman" w:cs="Times New Roman"/>
          <w:bCs/>
        </w:rPr>
        <w:t>metals that were</w:t>
      </w:r>
      <w:r w:rsidRPr="00E76A2A">
        <w:rPr>
          <w:rFonts w:ascii="Times New Roman" w:hAnsi="Times New Roman" w:cs="Times New Roman"/>
          <w:bCs/>
        </w:rPr>
        <w:t xml:space="preserve"> </w:t>
      </w:r>
      <w:r w:rsidR="000D33F7" w:rsidRPr="00E76A2A">
        <w:rPr>
          <w:rFonts w:ascii="Times New Roman" w:hAnsi="Times New Roman" w:cs="Times New Roman"/>
          <w:bCs/>
        </w:rPr>
        <w:t>tightly held</w:t>
      </w:r>
      <w:r w:rsidRPr="00E76A2A">
        <w:rPr>
          <w:rFonts w:ascii="Times New Roman" w:hAnsi="Times New Roman" w:cs="Times New Roman"/>
          <w:bCs/>
        </w:rPr>
        <w:t xml:space="preserve">. EDTA, on the other hand, had weaker strength and could not remove metals highly bound to the soil matrix. However, </w:t>
      </w:r>
      <w:r w:rsidR="00322101">
        <w:rPr>
          <w:rFonts w:ascii="Times New Roman" w:hAnsi="Times New Roman" w:cs="Times New Roman"/>
          <w:bCs/>
        </w:rPr>
        <w:t xml:space="preserve">reliance on strong-acid digestion procedures may overestimate health and ecological risks, whereas reliance on mild extractants may underestimate contamination levels and </w:t>
      </w:r>
      <w:r w:rsidRPr="00E76A2A">
        <w:rPr>
          <w:rFonts w:ascii="Times New Roman" w:hAnsi="Times New Roman" w:cs="Times New Roman"/>
          <w:bCs/>
        </w:rPr>
        <w:t xml:space="preserve">associated risks. This </w:t>
      </w:r>
      <w:r w:rsidR="00DF3FB1">
        <w:rPr>
          <w:rFonts w:ascii="Times New Roman" w:hAnsi="Times New Roman" w:cs="Times New Roman"/>
          <w:bCs/>
        </w:rPr>
        <w:t>highlights</w:t>
      </w:r>
      <w:r w:rsidR="00322101">
        <w:rPr>
          <w:rFonts w:ascii="Times New Roman" w:hAnsi="Times New Roman" w:cs="Times New Roman"/>
          <w:bCs/>
        </w:rPr>
        <w:t xml:space="preserve"> the need to employ multiple extraction</w:t>
      </w:r>
      <w:r w:rsidRPr="00E76A2A">
        <w:rPr>
          <w:rFonts w:ascii="Times New Roman" w:hAnsi="Times New Roman" w:cs="Times New Roman"/>
          <w:bCs/>
        </w:rPr>
        <w:t xml:space="preserve"> approaches for realistic contamination assessment. </w:t>
      </w:r>
    </w:p>
    <w:p w14:paraId="3CDEE734" w14:textId="3AD7E9F5" w:rsidR="006D7921" w:rsidRPr="006D7921" w:rsidRDefault="006D7921" w:rsidP="00DE2722">
      <w:pPr>
        <w:spacing w:after="0" w:line="360" w:lineRule="auto"/>
        <w:ind w:firstLine="720"/>
        <w:jc w:val="both"/>
        <w:rPr>
          <w:rFonts w:ascii="Times New Roman" w:hAnsi="Times New Roman" w:cs="Times New Roman"/>
          <w:bCs/>
        </w:rPr>
      </w:pPr>
      <w:r w:rsidRPr="00E76A2A">
        <w:rPr>
          <w:rFonts w:ascii="Times New Roman" w:hAnsi="Times New Roman" w:cs="Times New Roman"/>
          <w:bCs/>
        </w:rPr>
        <w:t xml:space="preserve">It is recommended that environmental policymakers and managers adopt integrated assessment </w:t>
      </w:r>
      <w:r w:rsidR="00322101">
        <w:rPr>
          <w:rFonts w:ascii="Times New Roman" w:hAnsi="Times New Roman" w:cs="Times New Roman"/>
          <w:bCs/>
        </w:rPr>
        <w:t>approaches that account for the total and exchangeable (mobile and bioavailable) concentrations of metals when developing remediation strategies and land-use plans</w:t>
      </w:r>
      <w:r w:rsidRPr="00E76A2A">
        <w:rPr>
          <w:rFonts w:ascii="Times New Roman" w:hAnsi="Times New Roman" w:cs="Times New Roman"/>
          <w:bCs/>
        </w:rPr>
        <w:t>.</w:t>
      </w:r>
      <w:r w:rsidR="003E1105" w:rsidRPr="00E76A2A">
        <w:rPr>
          <w:rFonts w:ascii="Times New Roman" w:hAnsi="Times New Roman" w:cs="Times New Roman"/>
          <w:bCs/>
        </w:rPr>
        <w:t xml:space="preserve"> </w:t>
      </w:r>
      <w:r w:rsidRPr="00E76A2A">
        <w:rPr>
          <w:rFonts w:ascii="Times New Roman" w:hAnsi="Times New Roman" w:cs="Times New Roman"/>
          <w:bCs/>
        </w:rPr>
        <w:t xml:space="preserve">Environmental monitoring and </w:t>
      </w:r>
      <w:r w:rsidR="00322101">
        <w:rPr>
          <w:rFonts w:ascii="Times New Roman" w:hAnsi="Times New Roman" w:cs="Times New Roman"/>
          <w:bCs/>
        </w:rPr>
        <w:t>regulatory programs should require explicit specification of extraction procedures and guidelines</w:t>
      </w:r>
      <w:r w:rsidRPr="00E76A2A">
        <w:rPr>
          <w:rFonts w:ascii="Times New Roman" w:hAnsi="Times New Roman" w:cs="Times New Roman"/>
          <w:bCs/>
        </w:rPr>
        <w:t xml:space="preserve"> for data interpretation to ensure accuracy and consistency. </w:t>
      </w:r>
      <w:r w:rsidRPr="00E76A2A">
        <w:rPr>
          <w:rFonts w:ascii="Times New Roman" w:hAnsi="Times New Roman" w:cs="Times New Roman"/>
          <w:bCs/>
        </w:rPr>
        <w:lastRenderedPageBreak/>
        <w:t xml:space="preserve">Stricter waste management protocols and regular environmental monitoring </w:t>
      </w:r>
      <w:r w:rsidR="00322101">
        <w:rPr>
          <w:rFonts w:ascii="Times New Roman" w:hAnsi="Times New Roman" w:cs="Times New Roman"/>
          <w:bCs/>
        </w:rPr>
        <w:t>should be implemented to safeguard public health, particularly in urban and peri-urban areas</w:t>
      </w:r>
      <w:r w:rsidRPr="00E76A2A">
        <w:rPr>
          <w:rFonts w:ascii="Times New Roman" w:hAnsi="Times New Roman" w:cs="Times New Roman"/>
          <w:bCs/>
        </w:rPr>
        <w:t>.</w:t>
      </w:r>
      <w:r w:rsidRPr="006D7921">
        <w:rPr>
          <w:rFonts w:ascii="Times New Roman" w:hAnsi="Times New Roman" w:cs="Times New Roman"/>
          <w:bCs/>
        </w:rPr>
        <w:t xml:space="preserve"> </w:t>
      </w:r>
    </w:p>
    <w:p w14:paraId="4E589D37" w14:textId="77777777" w:rsidR="006D7921" w:rsidRPr="006D7921" w:rsidRDefault="006D7921" w:rsidP="00DE2722">
      <w:pPr>
        <w:spacing w:after="0" w:line="360" w:lineRule="auto"/>
        <w:jc w:val="both"/>
        <w:rPr>
          <w:rFonts w:ascii="Times New Roman" w:hAnsi="Times New Roman" w:cs="Times New Roman"/>
          <w:bCs/>
        </w:rPr>
      </w:pPr>
    </w:p>
    <w:p w14:paraId="1F7052BB" w14:textId="77777777" w:rsidR="00FF551F" w:rsidRPr="00E44D4E" w:rsidRDefault="00FF551F" w:rsidP="00DE2722">
      <w:pPr>
        <w:spacing w:after="0" w:line="240" w:lineRule="auto"/>
        <w:jc w:val="both"/>
        <w:rPr>
          <w:rFonts w:ascii="Times New Roman" w:hAnsi="Times New Roman" w:cs="Times New Roman"/>
        </w:rPr>
      </w:pPr>
      <w:r w:rsidRPr="00E44D4E">
        <w:rPr>
          <w:rFonts w:ascii="Times New Roman" w:hAnsi="Times New Roman" w:cs="Times New Roman"/>
        </w:rPr>
        <w:t>DATA AVAILABILITY</w:t>
      </w:r>
    </w:p>
    <w:p w14:paraId="33229C83" w14:textId="58386C99" w:rsidR="00FF551F" w:rsidRPr="00E44D4E" w:rsidRDefault="00FF551F" w:rsidP="00DE2722">
      <w:pPr>
        <w:spacing w:after="0" w:line="240" w:lineRule="auto"/>
        <w:jc w:val="both"/>
        <w:rPr>
          <w:rFonts w:ascii="Times New Roman" w:hAnsi="Times New Roman" w:cs="Times New Roman"/>
        </w:rPr>
      </w:pPr>
      <w:r w:rsidRPr="00E44D4E">
        <w:rPr>
          <w:rFonts w:ascii="Times New Roman" w:hAnsi="Times New Roman" w:cs="Times New Roman"/>
        </w:rPr>
        <w:t xml:space="preserve"> All relevant data are included in the paper or its Supplementary Information</w:t>
      </w:r>
      <w:r w:rsidR="001267E5">
        <w:rPr>
          <w:rFonts w:ascii="Times New Roman" w:hAnsi="Times New Roman" w:cs="Times New Roman"/>
        </w:rPr>
        <w:t>.</w:t>
      </w:r>
    </w:p>
    <w:p w14:paraId="51DB197E" w14:textId="77777777" w:rsidR="00FF551F" w:rsidRPr="00E44D4E" w:rsidRDefault="00FF551F" w:rsidP="00DE2722">
      <w:pPr>
        <w:spacing w:after="0" w:line="240" w:lineRule="auto"/>
        <w:jc w:val="both"/>
        <w:rPr>
          <w:rFonts w:ascii="Times New Roman" w:hAnsi="Times New Roman" w:cs="Times New Roman"/>
        </w:rPr>
      </w:pPr>
    </w:p>
    <w:p w14:paraId="5D6DD0B0" w14:textId="77777777" w:rsidR="00FF551F" w:rsidRPr="00E44D4E" w:rsidRDefault="00FF551F" w:rsidP="00DE2722">
      <w:pPr>
        <w:spacing w:after="0" w:line="240" w:lineRule="auto"/>
        <w:jc w:val="both"/>
        <w:rPr>
          <w:rFonts w:ascii="Times New Roman" w:hAnsi="Times New Roman" w:cs="Times New Roman"/>
        </w:rPr>
      </w:pPr>
      <w:r w:rsidRPr="00E44D4E">
        <w:rPr>
          <w:rFonts w:ascii="Times New Roman" w:hAnsi="Times New Roman" w:cs="Times New Roman"/>
        </w:rPr>
        <w:t>COMPETING INTERESTS STATEMENTS</w:t>
      </w:r>
    </w:p>
    <w:p w14:paraId="58EBC894" w14:textId="77777777" w:rsidR="00FF551F" w:rsidRPr="00E44D4E" w:rsidRDefault="00FF551F" w:rsidP="00DE2722">
      <w:pPr>
        <w:spacing w:after="0" w:line="240" w:lineRule="auto"/>
        <w:jc w:val="both"/>
        <w:rPr>
          <w:rFonts w:ascii="Times New Roman" w:hAnsi="Times New Roman" w:cs="Times New Roman"/>
        </w:rPr>
      </w:pPr>
      <w:r w:rsidRPr="00E44D4E">
        <w:rPr>
          <w:rFonts w:ascii="Times New Roman" w:hAnsi="Times New Roman" w:cs="Times New Roman"/>
        </w:rPr>
        <w:t>The authors have no competing interests to declare that are relevant to the content of this article.</w:t>
      </w:r>
    </w:p>
    <w:p w14:paraId="38943354" w14:textId="77777777" w:rsidR="006D7921" w:rsidRPr="006D7921" w:rsidRDefault="006D7921" w:rsidP="00DE2722">
      <w:pPr>
        <w:spacing w:after="0" w:line="360" w:lineRule="auto"/>
        <w:jc w:val="both"/>
        <w:rPr>
          <w:rFonts w:ascii="Times New Roman" w:hAnsi="Times New Roman" w:cs="Times New Roman"/>
          <w:bCs/>
        </w:rPr>
      </w:pPr>
    </w:p>
    <w:p w14:paraId="724C03AA" w14:textId="77777777" w:rsidR="005E0145" w:rsidRPr="007A12CC" w:rsidRDefault="005E0145" w:rsidP="00DE2722">
      <w:pPr>
        <w:jc w:val="both"/>
        <w:rPr>
          <w:rFonts w:ascii="Times New Roman" w:eastAsia="Calibri" w:hAnsi="Times New Roman" w:cs="Times New Roman"/>
          <w:highlight w:val="yellow"/>
        </w:rPr>
      </w:pPr>
      <w:bookmarkStart w:id="0" w:name="_Hlk218868534"/>
    </w:p>
    <w:p w14:paraId="69358678" w14:textId="77777777" w:rsidR="005E0145" w:rsidRPr="007A12CC" w:rsidRDefault="005E0145" w:rsidP="00DE2722">
      <w:pPr>
        <w:pStyle w:val="NoSpacing"/>
        <w:jc w:val="both"/>
        <w:rPr>
          <w:rFonts w:ascii="Times New Roman" w:hAnsi="Times New Roman" w:cs="Times New Roman"/>
          <w:b/>
          <w:bCs/>
        </w:rPr>
      </w:pPr>
      <w:bookmarkStart w:id="1" w:name="_Hlk221624953"/>
      <w:r w:rsidRPr="007A12CC">
        <w:rPr>
          <w:rFonts w:ascii="Times New Roman" w:hAnsi="Times New Roman" w:cs="Times New Roman"/>
          <w:b/>
          <w:bCs/>
        </w:rPr>
        <w:t>Disclaimer (Artificial intelligence)</w:t>
      </w:r>
    </w:p>
    <w:p w14:paraId="45749138" w14:textId="77777777" w:rsidR="005E0145" w:rsidRPr="007A12CC" w:rsidRDefault="005E0145" w:rsidP="00DE2722">
      <w:pPr>
        <w:pStyle w:val="NoSpacing"/>
        <w:jc w:val="both"/>
        <w:rPr>
          <w:rFonts w:ascii="Times New Roman" w:hAnsi="Times New Roman" w:cs="Times New Roman"/>
          <w:highlight w:val="yellow"/>
        </w:rPr>
      </w:pPr>
    </w:p>
    <w:p w14:paraId="23F3F334" w14:textId="77777777" w:rsidR="005E0145" w:rsidRPr="007E040D" w:rsidRDefault="005E0145" w:rsidP="00DE2722">
      <w:pPr>
        <w:pStyle w:val="NoSpacing"/>
        <w:jc w:val="both"/>
        <w:rPr>
          <w:rFonts w:ascii="Times New Roman" w:hAnsi="Times New Roman" w:cs="Times New Roman"/>
          <w:sz w:val="24"/>
          <w:szCs w:val="24"/>
        </w:rPr>
      </w:pPr>
      <w:r w:rsidRPr="007E040D">
        <w:rPr>
          <w:rFonts w:ascii="Times New Roman" w:hAnsi="Times New Roman" w:cs="Times New Roman"/>
          <w:sz w:val="24"/>
          <w:szCs w:val="24"/>
        </w:rPr>
        <w:t xml:space="preserve">Author(s) hereby </w:t>
      </w:r>
      <w:proofErr w:type="gramStart"/>
      <w:r w:rsidRPr="007E040D">
        <w:rPr>
          <w:rFonts w:ascii="Times New Roman" w:hAnsi="Times New Roman" w:cs="Times New Roman"/>
          <w:sz w:val="24"/>
          <w:szCs w:val="24"/>
        </w:rPr>
        <w:t>declare</w:t>
      </w:r>
      <w:proofErr w:type="gramEnd"/>
      <w:r w:rsidRPr="007E040D">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p>
    <w:bookmarkEnd w:id="0"/>
    <w:p w14:paraId="60C5CDE8" w14:textId="77777777" w:rsidR="005E0145" w:rsidRDefault="005E0145" w:rsidP="00DE2722">
      <w:pPr>
        <w:pStyle w:val="NoSpacing"/>
        <w:jc w:val="both"/>
        <w:rPr>
          <w:rFonts w:ascii="Arial" w:hAnsi="Arial" w:cs="Arial"/>
          <w:highlight w:val="yellow"/>
        </w:rPr>
      </w:pPr>
    </w:p>
    <w:bookmarkEnd w:id="1"/>
    <w:p w14:paraId="1F792A14" w14:textId="77777777" w:rsidR="005E0145" w:rsidRDefault="005E0145" w:rsidP="00DE2722">
      <w:pPr>
        <w:pStyle w:val="NoSpacing"/>
        <w:jc w:val="both"/>
        <w:rPr>
          <w:rFonts w:ascii="Arial" w:hAnsi="Arial" w:cs="Arial"/>
          <w:highlight w:val="yellow"/>
        </w:rPr>
      </w:pPr>
    </w:p>
    <w:p w14:paraId="08C5088C" w14:textId="77777777" w:rsidR="00C314B6" w:rsidRDefault="00C314B6" w:rsidP="001C0159">
      <w:pPr>
        <w:spacing w:after="0" w:line="360" w:lineRule="auto"/>
        <w:rPr>
          <w:rFonts w:ascii="Times New Roman" w:hAnsi="Times New Roman" w:cs="Times New Roman"/>
          <w:b/>
          <w:bCs/>
        </w:rPr>
      </w:pPr>
    </w:p>
    <w:p w14:paraId="73D14D31" w14:textId="655BAB3C" w:rsidR="001C0159" w:rsidRPr="00C314B6" w:rsidRDefault="001C0159" w:rsidP="001C0159">
      <w:pPr>
        <w:spacing w:after="0" w:line="360" w:lineRule="auto"/>
        <w:rPr>
          <w:rFonts w:ascii="Times New Roman" w:hAnsi="Times New Roman" w:cs="Times New Roman"/>
          <w:b/>
          <w:bCs/>
        </w:rPr>
      </w:pPr>
      <w:r w:rsidRPr="00C314B6">
        <w:rPr>
          <w:rFonts w:ascii="Times New Roman" w:hAnsi="Times New Roman" w:cs="Times New Roman"/>
          <w:b/>
          <w:bCs/>
        </w:rPr>
        <w:t>REFERENCES</w:t>
      </w:r>
    </w:p>
    <w:p w14:paraId="3F8B4B89" w14:textId="77777777" w:rsidR="001C0159" w:rsidRPr="00484A81" w:rsidRDefault="001C0159" w:rsidP="001C0159">
      <w:pPr>
        <w:spacing w:after="0" w:line="240" w:lineRule="auto"/>
        <w:rPr>
          <w:rFonts w:ascii="Times New Roman" w:hAnsi="Times New Roman" w:cs="Times New Roman"/>
        </w:rPr>
      </w:pPr>
    </w:p>
    <w:p w14:paraId="5DDD8EA0" w14:textId="77777777" w:rsidR="001C0159" w:rsidRPr="00CB6FDB" w:rsidRDefault="001C0159" w:rsidP="00DE2722">
      <w:pPr>
        <w:spacing w:after="0" w:line="240" w:lineRule="auto"/>
        <w:jc w:val="both"/>
        <w:rPr>
          <w:rFonts w:ascii="Times New Roman" w:hAnsi="Times New Roman" w:cs="Times New Roman"/>
          <w:color w:val="222222"/>
          <w:shd w:val="clear" w:color="auto" w:fill="FFFFFF"/>
        </w:rPr>
      </w:pPr>
      <w:r w:rsidRPr="00CB6FDB">
        <w:rPr>
          <w:rFonts w:ascii="Times New Roman" w:hAnsi="Times New Roman" w:cs="Times New Roman"/>
          <w:color w:val="222222"/>
          <w:shd w:val="clear" w:color="auto" w:fill="FFFFFF"/>
        </w:rPr>
        <w:t xml:space="preserve">Abegunde, S.M., </w:t>
      </w:r>
      <w:proofErr w:type="spellStart"/>
      <w:r w:rsidRPr="00CB6FDB">
        <w:rPr>
          <w:rFonts w:ascii="Times New Roman" w:hAnsi="Times New Roman" w:cs="Times New Roman"/>
          <w:color w:val="222222"/>
          <w:shd w:val="clear" w:color="auto" w:fill="FFFFFF"/>
        </w:rPr>
        <w:t>Oyebanji</w:t>
      </w:r>
      <w:proofErr w:type="spellEnd"/>
      <w:r w:rsidRPr="00CB6FDB">
        <w:rPr>
          <w:rFonts w:ascii="Times New Roman" w:hAnsi="Times New Roman" w:cs="Times New Roman"/>
          <w:color w:val="222222"/>
          <w:shd w:val="clear" w:color="auto" w:fill="FFFFFF"/>
        </w:rPr>
        <w:t xml:space="preserve">, A.O. and </w:t>
      </w:r>
      <w:proofErr w:type="spellStart"/>
      <w:r w:rsidRPr="00CB6FDB">
        <w:rPr>
          <w:rFonts w:ascii="Times New Roman" w:hAnsi="Times New Roman" w:cs="Times New Roman"/>
          <w:color w:val="222222"/>
          <w:shd w:val="clear" w:color="auto" w:fill="FFFFFF"/>
        </w:rPr>
        <w:t>Osibanjo</w:t>
      </w:r>
      <w:proofErr w:type="spellEnd"/>
      <w:r w:rsidRPr="00CB6FDB">
        <w:rPr>
          <w:rFonts w:ascii="Times New Roman" w:hAnsi="Times New Roman" w:cs="Times New Roman"/>
          <w:color w:val="222222"/>
          <w:shd w:val="clear" w:color="auto" w:fill="FFFFFF"/>
        </w:rPr>
        <w:t>, O., 2018. Evaluation of digestion procedures on heavy metals in soil of a dumpsite in Ibadan, South-western Nigeria. Suan Sunandha Science and Technology Journal, 5(2), pp.1-5.</w:t>
      </w:r>
    </w:p>
    <w:p w14:paraId="17B57162" w14:textId="77777777" w:rsidR="001C0159" w:rsidRPr="00CB6FDB" w:rsidRDefault="001C0159" w:rsidP="00DE2722">
      <w:pPr>
        <w:spacing w:after="0" w:line="240" w:lineRule="auto"/>
        <w:ind w:left="426"/>
        <w:jc w:val="both"/>
        <w:rPr>
          <w:rFonts w:ascii="Times New Roman" w:hAnsi="Times New Roman" w:cs="Times New Roman"/>
        </w:rPr>
      </w:pPr>
    </w:p>
    <w:p w14:paraId="26CB8D9A" w14:textId="77777777" w:rsidR="001C0159" w:rsidRPr="00CB6FDB" w:rsidRDefault="001C0159" w:rsidP="00DE2722">
      <w:pPr>
        <w:spacing w:after="0" w:line="240" w:lineRule="auto"/>
        <w:jc w:val="both"/>
        <w:rPr>
          <w:rFonts w:ascii="Times New Roman" w:hAnsi="Times New Roman" w:cs="Times New Roman"/>
          <w:color w:val="222222"/>
          <w:shd w:val="clear" w:color="auto" w:fill="FFFFFF"/>
        </w:rPr>
      </w:pPr>
      <w:r w:rsidRPr="00CB6FDB">
        <w:rPr>
          <w:rFonts w:ascii="Times New Roman" w:hAnsi="Times New Roman" w:cs="Times New Roman"/>
          <w:color w:val="222222"/>
          <w:shd w:val="clear" w:color="auto" w:fill="FFFFFF"/>
        </w:rPr>
        <w:t xml:space="preserve">Adagunodo, T.A., Sunmonu, L.A. and </w:t>
      </w:r>
      <w:proofErr w:type="spellStart"/>
      <w:r w:rsidRPr="00CB6FDB">
        <w:rPr>
          <w:rFonts w:ascii="Times New Roman" w:hAnsi="Times New Roman" w:cs="Times New Roman"/>
          <w:color w:val="222222"/>
          <w:shd w:val="clear" w:color="auto" w:fill="FFFFFF"/>
        </w:rPr>
        <w:t>Emetere</w:t>
      </w:r>
      <w:proofErr w:type="spellEnd"/>
      <w:r w:rsidRPr="00CB6FDB">
        <w:rPr>
          <w:rFonts w:ascii="Times New Roman" w:hAnsi="Times New Roman" w:cs="Times New Roman"/>
          <w:color w:val="222222"/>
          <w:shd w:val="clear" w:color="auto" w:fill="FFFFFF"/>
        </w:rPr>
        <w:t>, M.E., 2018. Heavy metals' data in soils for agricultural activities. Data in brief, 18, pp.1847-1855.</w:t>
      </w:r>
      <w:hyperlink r:id="rId13" w:history="1">
        <w:r w:rsidRPr="00CB6FDB">
          <w:rPr>
            <w:rStyle w:val="Hyperlink"/>
            <w:rFonts w:ascii="Times New Roman" w:hAnsi="Times New Roman" w:cs="Times New Roman"/>
            <w:shd w:val="clear" w:color="auto" w:fill="FFFFFF"/>
          </w:rPr>
          <w:t>https://doi.org/10.1016/j.dib.2018.04.115</w:t>
        </w:r>
      </w:hyperlink>
      <w:r w:rsidRPr="00CB6FDB">
        <w:rPr>
          <w:rFonts w:ascii="Times New Roman" w:hAnsi="Times New Roman" w:cs="Times New Roman"/>
          <w:color w:val="222222"/>
          <w:shd w:val="clear" w:color="auto" w:fill="FFFFFF"/>
        </w:rPr>
        <w:t xml:space="preserve"> </w:t>
      </w:r>
    </w:p>
    <w:p w14:paraId="6A040DFB" w14:textId="77777777" w:rsidR="001C0159" w:rsidRPr="00CB6FDB" w:rsidRDefault="001C0159" w:rsidP="00DE2722">
      <w:pPr>
        <w:spacing w:after="0" w:line="240" w:lineRule="auto"/>
        <w:jc w:val="both"/>
        <w:rPr>
          <w:rFonts w:ascii="Times New Roman" w:hAnsi="Times New Roman" w:cs="Times New Roman"/>
          <w:color w:val="222222"/>
          <w:shd w:val="clear" w:color="auto" w:fill="FFFFFF"/>
        </w:rPr>
      </w:pPr>
    </w:p>
    <w:p w14:paraId="38994980" w14:textId="77777777" w:rsidR="001C0159" w:rsidRPr="00CB6FDB" w:rsidRDefault="001C0159" w:rsidP="00DE2722">
      <w:pPr>
        <w:spacing w:after="0" w:line="240" w:lineRule="auto"/>
        <w:jc w:val="both"/>
        <w:rPr>
          <w:rFonts w:ascii="Times New Roman" w:hAnsi="Times New Roman" w:cs="Times New Roman"/>
          <w:bCs/>
          <w:color w:val="000000"/>
        </w:rPr>
      </w:pPr>
      <w:proofErr w:type="spellStart"/>
      <w:r w:rsidRPr="00CB6FDB">
        <w:rPr>
          <w:rFonts w:ascii="Times New Roman" w:hAnsi="Times New Roman" w:cs="Times New Roman"/>
          <w:bCs/>
          <w:color w:val="000000"/>
        </w:rPr>
        <w:t>Akannam</w:t>
      </w:r>
      <w:proofErr w:type="spellEnd"/>
      <w:r w:rsidRPr="00CB6FDB">
        <w:rPr>
          <w:rFonts w:ascii="Times New Roman" w:hAnsi="Times New Roman" w:cs="Times New Roman"/>
          <w:bCs/>
          <w:color w:val="000000"/>
        </w:rPr>
        <w:t xml:space="preserve">, P.O. </w:t>
      </w:r>
      <w:r>
        <w:rPr>
          <w:rFonts w:ascii="Times New Roman" w:hAnsi="Times New Roman" w:cs="Times New Roman"/>
          <w:bCs/>
          <w:color w:val="000000"/>
        </w:rPr>
        <w:t>and</w:t>
      </w:r>
      <w:r w:rsidRPr="00CB6FDB">
        <w:rPr>
          <w:rFonts w:ascii="Times New Roman" w:hAnsi="Times New Roman" w:cs="Times New Roman"/>
          <w:bCs/>
          <w:color w:val="000000"/>
        </w:rPr>
        <w:t xml:space="preserve"> Kakulu, S. E. 2022. Efficacy of methods for heavy metal extraction in some soils in Nnewi-North, Anambra State, Southeastern Nigeria. Int’l Journal of Agric. and Rural Dev. 25(2): 6365-6373 </w:t>
      </w:r>
    </w:p>
    <w:p w14:paraId="6BA57BE1" w14:textId="77777777" w:rsidR="001C0159" w:rsidRPr="00CB6FDB" w:rsidRDefault="001C0159" w:rsidP="00DE2722">
      <w:pPr>
        <w:spacing w:after="0" w:line="240" w:lineRule="auto"/>
        <w:ind w:left="426"/>
        <w:jc w:val="both"/>
        <w:rPr>
          <w:rFonts w:ascii="Times New Roman" w:hAnsi="Times New Roman" w:cs="Times New Roman"/>
          <w:bCs/>
          <w:color w:val="000000"/>
        </w:rPr>
      </w:pPr>
    </w:p>
    <w:p w14:paraId="468E5269" w14:textId="6190FB4F" w:rsidR="001C0159" w:rsidRPr="00CB6FDB" w:rsidRDefault="001C0159" w:rsidP="00DE2722">
      <w:pPr>
        <w:pStyle w:val="Default"/>
        <w:jc w:val="both"/>
        <w:rPr>
          <w:rFonts w:ascii="Times New Roman" w:hAnsi="Times New Roman" w:cs="Times New Roman"/>
        </w:rPr>
      </w:pPr>
      <w:r w:rsidRPr="00CB6FDB">
        <w:rPr>
          <w:rFonts w:ascii="Times New Roman" w:hAnsi="Times New Roman" w:cs="Times New Roman"/>
        </w:rPr>
        <w:t>Akpan-</w:t>
      </w:r>
      <w:proofErr w:type="spellStart"/>
      <w:r w:rsidRPr="00CB6FDB">
        <w:rPr>
          <w:rFonts w:ascii="Times New Roman" w:hAnsi="Times New Roman" w:cs="Times New Roman"/>
        </w:rPr>
        <w:t>Idiok</w:t>
      </w:r>
      <w:proofErr w:type="spellEnd"/>
      <w:r w:rsidRPr="00CB6FDB">
        <w:rPr>
          <w:rFonts w:ascii="Times New Roman" w:hAnsi="Times New Roman" w:cs="Times New Roman"/>
        </w:rPr>
        <w:t xml:space="preserve">, A. U. 2012. Physicochemical properties, degradation rate and rate of vulnerability potential of soil formed in coastal plain sands in Southeast Nigeria. International Journal of Agricultural Research, 7(7), 358–366. </w:t>
      </w:r>
      <w:hyperlink r:id="rId14" w:history="1">
        <w:r w:rsidRPr="00CB6FDB">
          <w:rPr>
            <w:rStyle w:val="Hyperlink"/>
            <w:rFonts w:ascii="Times New Roman" w:hAnsi="Times New Roman" w:cs="Times New Roman"/>
          </w:rPr>
          <w:t>https://doi.org/10.3923/ijar.2012.358. 366</w:t>
        </w:r>
      </w:hyperlink>
      <w:r w:rsidRPr="00CB6FDB">
        <w:rPr>
          <w:rFonts w:ascii="Times New Roman" w:hAnsi="Times New Roman" w:cs="Times New Roman"/>
        </w:rPr>
        <w:t xml:space="preserve"> </w:t>
      </w:r>
    </w:p>
    <w:p w14:paraId="5CFC60BB" w14:textId="77777777" w:rsidR="001C0159" w:rsidRPr="00CB6FDB" w:rsidRDefault="001C0159" w:rsidP="00DE2722">
      <w:pPr>
        <w:pStyle w:val="Default"/>
        <w:ind w:left="426"/>
        <w:jc w:val="both"/>
        <w:rPr>
          <w:rFonts w:ascii="Times New Roman" w:hAnsi="Times New Roman" w:cs="Times New Roman"/>
        </w:rPr>
      </w:pPr>
    </w:p>
    <w:p w14:paraId="5917D6ED" w14:textId="77777777" w:rsidR="001C0159" w:rsidRPr="00CB6FDB" w:rsidRDefault="001C0159" w:rsidP="00DE2722">
      <w:pPr>
        <w:spacing w:after="0" w:line="240" w:lineRule="auto"/>
        <w:jc w:val="both"/>
        <w:rPr>
          <w:rFonts w:ascii="Times New Roman" w:hAnsi="Times New Roman" w:cs="Times New Roman"/>
        </w:rPr>
      </w:pPr>
      <w:r w:rsidRPr="00CB6FDB">
        <w:rPr>
          <w:rFonts w:ascii="Times New Roman" w:hAnsi="Times New Roman" w:cs="Times New Roman"/>
        </w:rPr>
        <w:t>Baker, D.E. and Amacher, M.C., 1982. Nickel, copper, zinc, and cadmium. Methods of soil analysis: Part 2 chemical and microbiological properties, 9, pp.323-336.</w:t>
      </w:r>
      <w:r>
        <w:rPr>
          <w:rFonts w:ascii="Times New Roman" w:hAnsi="Times New Roman" w:cs="Times New Roman"/>
        </w:rPr>
        <w:t xml:space="preserve"> </w:t>
      </w:r>
      <w:hyperlink r:id="rId15" w:history="1">
        <w:r w:rsidRPr="00985542">
          <w:rPr>
            <w:rStyle w:val="Hyperlink"/>
            <w:rFonts w:ascii="Times New Roman" w:hAnsi="Times New Roman" w:cs="Times New Roman"/>
          </w:rPr>
          <w:t>https://doi.org/10.2134/agronmonogr9.2.2ed.c19</w:t>
        </w:r>
      </w:hyperlink>
      <w:r>
        <w:rPr>
          <w:rFonts w:ascii="Times New Roman" w:hAnsi="Times New Roman" w:cs="Times New Roman"/>
        </w:rPr>
        <w:t xml:space="preserve"> </w:t>
      </w:r>
    </w:p>
    <w:p w14:paraId="029D18A5" w14:textId="77777777" w:rsidR="001C0159" w:rsidRPr="00CB6FDB" w:rsidRDefault="001C0159" w:rsidP="00DE2722">
      <w:pPr>
        <w:spacing w:after="0" w:line="240" w:lineRule="auto"/>
        <w:ind w:left="426"/>
        <w:jc w:val="both"/>
        <w:rPr>
          <w:rFonts w:ascii="Times New Roman" w:hAnsi="Times New Roman" w:cs="Times New Roman"/>
        </w:rPr>
      </w:pPr>
    </w:p>
    <w:p w14:paraId="5FC71D8C" w14:textId="77777777" w:rsidR="001C0159" w:rsidRPr="00CB6FDB" w:rsidRDefault="001C0159" w:rsidP="00DE2722">
      <w:pPr>
        <w:pStyle w:val="Default"/>
        <w:ind w:left="86" w:right="-14"/>
        <w:jc w:val="both"/>
        <w:rPr>
          <w:rFonts w:ascii="Times New Roman" w:hAnsi="Times New Roman" w:cs="Times New Roman"/>
          <w:bCs/>
          <w:color w:val="auto"/>
        </w:rPr>
      </w:pPr>
      <w:proofErr w:type="spellStart"/>
      <w:r w:rsidRPr="00CB6FDB">
        <w:rPr>
          <w:rFonts w:ascii="Times New Roman" w:hAnsi="Times New Roman" w:cs="Times New Roman"/>
          <w:bCs/>
          <w:color w:val="auto"/>
        </w:rPr>
        <w:t>Bożym</w:t>
      </w:r>
      <w:proofErr w:type="spellEnd"/>
      <w:r w:rsidRPr="00CB6FDB">
        <w:rPr>
          <w:rFonts w:ascii="Times New Roman" w:hAnsi="Times New Roman" w:cs="Times New Roman"/>
          <w:bCs/>
          <w:color w:val="auto"/>
        </w:rPr>
        <w:t>, M., 2017. The study of heavy metals leaching from waste foundry sands using a one-step extraction. In E3S Web of Conferences (Vol. 19, p. 02018). EDP Sciences.</w:t>
      </w:r>
      <w:r w:rsidRPr="00750CAE">
        <w:t xml:space="preserve"> </w:t>
      </w:r>
      <w:hyperlink r:id="rId16" w:history="1">
        <w:r w:rsidRPr="00985542">
          <w:rPr>
            <w:rStyle w:val="Hyperlink"/>
            <w:rFonts w:ascii="Times New Roman" w:hAnsi="Times New Roman" w:cs="Times New Roman"/>
            <w:bCs/>
          </w:rPr>
          <w:t>https://doi.org/10.1051/e3sconf/20171902018</w:t>
        </w:r>
      </w:hyperlink>
      <w:r>
        <w:rPr>
          <w:rFonts w:ascii="Times New Roman" w:hAnsi="Times New Roman" w:cs="Times New Roman"/>
          <w:bCs/>
          <w:color w:val="auto"/>
        </w:rPr>
        <w:t xml:space="preserve"> </w:t>
      </w:r>
      <w:r w:rsidRPr="00CB6FDB">
        <w:rPr>
          <w:rFonts w:ascii="Times New Roman" w:hAnsi="Times New Roman" w:cs="Times New Roman"/>
          <w:bCs/>
          <w:color w:val="auto"/>
        </w:rPr>
        <w:br/>
      </w:r>
    </w:p>
    <w:p w14:paraId="74C5791F" w14:textId="77777777" w:rsidR="001C0159" w:rsidRPr="00CB6FDB" w:rsidRDefault="001C0159" w:rsidP="00DE2722">
      <w:pPr>
        <w:spacing w:after="0" w:line="240" w:lineRule="auto"/>
        <w:jc w:val="both"/>
        <w:rPr>
          <w:rFonts w:ascii="Times New Roman" w:hAnsi="Times New Roman" w:cs="Times New Roman"/>
        </w:rPr>
      </w:pPr>
      <w:r w:rsidRPr="00CB6FDB">
        <w:rPr>
          <w:rFonts w:ascii="Times New Roman" w:hAnsi="Times New Roman" w:cs="Times New Roman"/>
        </w:rPr>
        <w:lastRenderedPageBreak/>
        <w:t xml:space="preserve">Ebong, G.A., </w:t>
      </w:r>
      <w:proofErr w:type="spellStart"/>
      <w:r w:rsidRPr="00CB6FDB">
        <w:rPr>
          <w:rFonts w:ascii="Times New Roman" w:hAnsi="Times New Roman" w:cs="Times New Roman"/>
        </w:rPr>
        <w:t>Ettesam</w:t>
      </w:r>
      <w:proofErr w:type="spellEnd"/>
      <w:r w:rsidRPr="00CB6FDB">
        <w:rPr>
          <w:rFonts w:ascii="Times New Roman" w:hAnsi="Times New Roman" w:cs="Times New Roman"/>
        </w:rPr>
        <w:t>, E.S. and Dan, E.U., 2020. Impact of abattoir wastes on trace metal accumulation, speciation, and human health–related problems in soils within Southern Nigeria. Air, Soil and Water Research, 13, p.1178622119898430.</w:t>
      </w:r>
      <w:r>
        <w:rPr>
          <w:rFonts w:ascii="Times New Roman" w:hAnsi="Times New Roman" w:cs="Times New Roman"/>
        </w:rPr>
        <w:t xml:space="preserve"> </w:t>
      </w:r>
      <w:hyperlink r:id="rId17" w:history="1">
        <w:r w:rsidRPr="00985542">
          <w:rPr>
            <w:rStyle w:val="Hyperlink"/>
            <w:rFonts w:ascii="Times New Roman" w:hAnsi="Times New Roman" w:cs="Times New Roman"/>
          </w:rPr>
          <w:t>https://doi.org/10.1177/1178622119898430</w:t>
        </w:r>
      </w:hyperlink>
      <w:r>
        <w:rPr>
          <w:rFonts w:ascii="Times New Roman" w:hAnsi="Times New Roman" w:cs="Times New Roman"/>
        </w:rPr>
        <w:t xml:space="preserve"> </w:t>
      </w:r>
    </w:p>
    <w:p w14:paraId="56C4955E" w14:textId="77777777" w:rsidR="001C0159" w:rsidRPr="00CB6FDB" w:rsidRDefault="001C0159" w:rsidP="00DE2722">
      <w:pPr>
        <w:spacing w:after="0" w:line="240" w:lineRule="auto"/>
        <w:jc w:val="both"/>
        <w:rPr>
          <w:rFonts w:ascii="Times New Roman" w:eastAsia="Calibri" w:hAnsi="Times New Roman" w:cs="Times New Roman"/>
        </w:rPr>
      </w:pPr>
      <w:r w:rsidRPr="00CB6FDB">
        <w:rPr>
          <w:rFonts w:ascii="Times New Roman" w:eastAsia="Calibri" w:hAnsi="Times New Roman" w:cs="Times New Roman"/>
        </w:rPr>
        <w:t xml:space="preserve"> </w:t>
      </w:r>
    </w:p>
    <w:p w14:paraId="4EA321C5" w14:textId="77777777" w:rsidR="001C0159" w:rsidRPr="00CB6FDB" w:rsidRDefault="001C0159" w:rsidP="00DE2722">
      <w:pPr>
        <w:spacing w:after="0" w:line="240" w:lineRule="auto"/>
        <w:jc w:val="both"/>
        <w:rPr>
          <w:rFonts w:ascii="Times New Roman" w:eastAsia="Calibri" w:hAnsi="Times New Roman" w:cs="Times New Roman"/>
        </w:rPr>
      </w:pPr>
      <w:r w:rsidRPr="00CB6FDB">
        <w:rPr>
          <w:rFonts w:ascii="Times New Roman" w:eastAsia="Calibri" w:hAnsi="Times New Roman" w:cs="Times New Roman"/>
        </w:rPr>
        <w:t>Ekanem, A.M. and Udosen, N.I., 2023. Hydrogeochemical–geophysical investigations of</w:t>
      </w:r>
    </w:p>
    <w:p w14:paraId="63536E9C" w14:textId="77777777" w:rsidR="001C0159" w:rsidRPr="00CB6FDB" w:rsidRDefault="001C0159" w:rsidP="00DE2722">
      <w:pPr>
        <w:spacing w:after="0" w:line="240" w:lineRule="auto"/>
        <w:jc w:val="both"/>
        <w:rPr>
          <w:rFonts w:ascii="Times New Roman" w:eastAsia="Calibri" w:hAnsi="Times New Roman" w:cs="Times New Roman"/>
        </w:rPr>
      </w:pPr>
      <w:r w:rsidRPr="00CB6FDB">
        <w:rPr>
          <w:rFonts w:ascii="Times New Roman" w:eastAsia="Calibri" w:hAnsi="Times New Roman" w:cs="Times New Roman"/>
        </w:rPr>
        <w:t xml:space="preserve">groundwater quality and susceptibility potential in Ikot </w:t>
      </w:r>
      <w:proofErr w:type="spellStart"/>
      <w:r w:rsidRPr="00CB6FDB">
        <w:rPr>
          <w:rFonts w:ascii="Times New Roman" w:eastAsia="Calibri" w:hAnsi="Times New Roman" w:cs="Times New Roman"/>
        </w:rPr>
        <w:t>Ekpene</w:t>
      </w:r>
      <w:proofErr w:type="spellEnd"/>
      <w:r w:rsidRPr="00CB6FDB">
        <w:rPr>
          <w:rFonts w:ascii="Times New Roman" w:eastAsia="Calibri" w:hAnsi="Times New Roman" w:cs="Times New Roman"/>
        </w:rPr>
        <w:t xml:space="preserve">–Obot Akara Local Government Areas, Southern Nigeria. Water Practice </w:t>
      </w:r>
      <w:r>
        <w:rPr>
          <w:rFonts w:ascii="Times New Roman" w:eastAsia="Calibri" w:hAnsi="Times New Roman" w:cs="Times New Roman"/>
        </w:rPr>
        <w:t>and</w:t>
      </w:r>
      <w:r w:rsidRPr="00CB6FDB">
        <w:rPr>
          <w:rFonts w:ascii="Times New Roman" w:eastAsia="Calibri" w:hAnsi="Times New Roman" w:cs="Times New Roman"/>
        </w:rPr>
        <w:t xml:space="preserve"> Technology</w:t>
      </w:r>
      <w:r w:rsidRPr="00CB6FDB">
        <w:rPr>
          <w:rFonts w:ascii="Times New Roman" w:eastAsia="Calibri" w:hAnsi="Times New Roman" w:cs="Times New Roman"/>
          <w:b/>
          <w:bCs/>
        </w:rPr>
        <w:t xml:space="preserve">, </w:t>
      </w:r>
      <w:r w:rsidRPr="00CB6FDB">
        <w:rPr>
          <w:rFonts w:ascii="Times New Roman" w:eastAsia="Calibri" w:hAnsi="Times New Roman" w:cs="Times New Roman"/>
        </w:rPr>
        <w:t xml:space="preserve">18(11), pp.2675-2704. </w:t>
      </w:r>
      <w:hyperlink r:id="rId18" w:history="1">
        <w:r w:rsidRPr="00CB6FDB">
          <w:rPr>
            <w:rFonts w:ascii="Times New Roman" w:eastAsia="Calibri" w:hAnsi="Times New Roman" w:cs="Times New Roman"/>
            <w:color w:val="0563C1"/>
            <w:u w:val="single"/>
          </w:rPr>
          <w:t>https://doi.org/10.2166/wpt.2023.187</w:t>
        </w:r>
      </w:hyperlink>
      <w:r w:rsidRPr="00CB6FDB">
        <w:rPr>
          <w:rFonts w:ascii="Times New Roman" w:eastAsia="Calibri" w:hAnsi="Times New Roman" w:cs="Times New Roman"/>
        </w:rPr>
        <w:t xml:space="preserve"> </w:t>
      </w:r>
    </w:p>
    <w:p w14:paraId="12C75408" w14:textId="77777777" w:rsidR="001C0159" w:rsidRPr="00CB6FDB" w:rsidRDefault="001C0159" w:rsidP="00DE2722">
      <w:pPr>
        <w:spacing w:after="0" w:line="240" w:lineRule="auto"/>
        <w:jc w:val="both"/>
        <w:rPr>
          <w:rFonts w:ascii="Times New Roman" w:eastAsia="Calibri" w:hAnsi="Times New Roman" w:cs="Times New Roman"/>
          <w:b/>
          <w:bCs/>
        </w:rPr>
      </w:pPr>
    </w:p>
    <w:p w14:paraId="03EF65F7" w14:textId="77777777" w:rsidR="001C0159" w:rsidRPr="00CB6FDB" w:rsidRDefault="001C0159" w:rsidP="00DE2722">
      <w:pPr>
        <w:spacing w:after="0" w:line="240" w:lineRule="auto"/>
        <w:jc w:val="both"/>
        <w:rPr>
          <w:rFonts w:ascii="Times New Roman" w:eastAsia="Calibri" w:hAnsi="Times New Roman" w:cs="Times New Roman"/>
        </w:rPr>
      </w:pPr>
      <w:r w:rsidRPr="00CB6FDB">
        <w:rPr>
          <w:rFonts w:ascii="Times New Roman" w:eastAsia="Calibri" w:hAnsi="Times New Roman" w:cs="Times New Roman"/>
        </w:rPr>
        <w:t xml:space="preserve">Ekanem, A.M. and Udosen, N.I., 2023. Evaluation of groundwater potentiality and quality in Ikot </w:t>
      </w:r>
      <w:proofErr w:type="spellStart"/>
      <w:r w:rsidRPr="00CB6FDB">
        <w:rPr>
          <w:rFonts w:ascii="Times New Roman" w:eastAsia="Calibri" w:hAnsi="Times New Roman" w:cs="Times New Roman"/>
        </w:rPr>
        <w:t>Ekpene</w:t>
      </w:r>
      <w:proofErr w:type="spellEnd"/>
      <w:r w:rsidRPr="00CB6FDB">
        <w:rPr>
          <w:rFonts w:ascii="Times New Roman" w:eastAsia="Calibri" w:hAnsi="Times New Roman" w:cs="Times New Roman"/>
        </w:rPr>
        <w:t xml:space="preserve">-Obot Akara Local Government Areas, Southern Nigeria. Environmental Contaminants Reviews, 6(1): 46-57. </w:t>
      </w:r>
      <w:hyperlink r:id="rId19" w:history="1">
        <w:r w:rsidRPr="00CB6FDB">
          <w:rPr>
            <w:rFonts w:ascii="Times New Roman" w:eastAsia="Calibri" w:hAnsi="Times New Roman" w:cs="Times New Roman"/>
            <w:color w:val="0563C1"/>
            <w:u w:val="single"/>
          </w:rPr>
          <w:t>https://doi.org/10.26480/ecr.01.2023.46.57</w:t>
        </w:r>
      </w:hyperlink>
      <w:r w:rsidRPr="00CB6FDB">
        <w:rPr>
          <w:rFonts w:ascii="Times New Roman" w:eastAsia="Calibri" w:hAnsi="Times New Roman" w:cs="Times New Roman"/>
        </w:rPr>
        <w:t xml:space="preserve"> </w:t>
      </w:r>
    </w:p>
    <w:p w14:paraId="12276AE8" w14:textId="77777777" w:rsidR="001C0159" w:rsidRPr="00CB6FDB" w:rsidRDefault="001C0159" w:rsidP="00DE2722">
      <w:pPr>
        <w:spacing w:after="0" w:line="240" w:lineRule="auto"/>
        <w:ind w:left="426"/>
        <w:jc w:val="both"/>
        <w:rPr>
          <w:rFonts w:ascii="Times New Roman" w:hAnsi="Times New Roman" w:cs="Times New Roman"/>
        </w:rPr>
      </w:pPr>
    </w:p>
    <w:p w14:paraId="0D3D0646" w14:textId="77777777" w:rsidR="001C0159" w:rsidRPr="00CB6FDB" w:rsidRDefault="001C0159" w:rsidP="00DE2722">
      <w:pPr>
        <w:spacing w:after="0" w:line="240" w:lineRule="auto"/>
        <w:jc w:val="both"/>
        <w:rPr>
          <w:rFonts w:ascii="Times New Roman" w:hAnsi="Times New Roman" w:cs="Times New Roman"/>
        </w:rPr>
      </w:pPr>
      <w:proofErr w:type="spellStart"/>
      <w:r w:rsidRPr="00CB6FDB">
        <w:rPr>
          <w:rFonts w:ascii="Times New Roman" w:hAnsi="Times New Roman" w:cs="Times New Roman"/>
        </w:rPr>
        <w:t>Elless</w:t>
      </w:r>
      <w:proofErr w:type="spellEnd"/>
      <w:r w:rsidRPr="00CB6FDB">
        <w:rPr>
          <w:rFonts w:ascii="Times New Roman" w:hAnsi="Times New Roman" w:cs="Times New Roman"/>
        </w:rPr>
        <w:t>, M.P. and Blaylock, M.J., 2000. Amendment optimization to enhance lead extractability from contaminated soils for phytoremediation. International Journal of Phytoremediation, 2(1), pp.75-89.</w:t>
      </w:r>
      <w:r>
        <w:rPr>
          <w:rFonts w:ascii="Times New Roman" w:hAnsi="Times New Roman" w:cs="Times New Roman"/>
        </w:rPr>
        <w:t xml:space="preserve"> </w:t>
      </w:r>
      <w:hyperlink r:id="rId20" w:history="1">
        <w:r w:rsidRPr="00985542">
          <w:rPr>
            <w:rStyle w:val="Hyperlink"/>
            <w:rFonts w:ascii="Times New Roman" w:hAnsi="Times New Roman" w:cs="Times New Roman"/>
          </w:rPr>
          <w:t>https://doi.org/10.1080/15226510008500031</w:t>
        </w:r>
      </w:hyperlink>
      <w:r>
        <w:rPr>
          <w:rFonts w:ascii="Times New Roman" w:hAnsi="Times New Roman" w:cs="Times New Roman"/>
        </w:rPr>
        <w:t xml:space="preserve"> </w:t>
      </w:r>
    </w:p>
    <w:p w14:paraId="7926638C" w14:textId="77777777" w:rsidR="001C0159" w:rsidRPr="00CB6FDB" w:rsidRDefault="001C0159" w:rsidP="00DE2722">
      <w:pPr>
        <w:spacing w:after="0" w:line="240" w:lineRule="auto"/>
        <w:ind w:left="426"/>
        <w:jc w:val="both"/>
        <w:rPr>
          <w:rFonts w:ascii="Times New Roman" w:hAnsi="Times New Roman" w:cs="Times New Roman"/>
        </w:rPr>
      </w:pPr>
    </w:p>
    <w:p w14:paraId="50C5F3EF" w14:textId="77777777" w:rsidR="001C0159" w:rsidRPr="00CB6FDB" w:rsidRDefault="001C0159" w:rsidP="00DE2722">
      <w:pPr>
        <w:spacing w:after="0" w:line="240" w:lineRule="auto"/>
        <w:jc w:val="both"/>
        <w:rPr>
          <w:rFonts w:ascii="Times New Roman" w:hAnsi="Times New Roman" w:cs="Times New Roman"/>
        </w:rPr>
      </w:pPr>
      <w:r w:rsidRPr="00CB6FDB">
        <w:rPr>
          <w:rFonts w:ascii="Times New Roman" w:hAnsi="Times New Roman" w:cs="Times New Roman"/>
        </w:rPr>
        <w:t xml:space="preserve">Food and Agriculture Organization of the United Nations. (2004). Maximum limits for dangerous substances in soil and groundwater. </w:t>
      </w:r>
      <w:hyperlink r:id="rId21" w:history="1">
        <w:r w:rsidRPr="00CB6FDB">
          <w:rPr>
            <w:rStyle w:val="Hyperlink"/>
            <w:rFonts w:ascii="Times New Roman" w:hAnsi="Times New Roman" w:cs="Times New Roman"/>
          </w:rPr>
          <w:t>https://faolex.fao.org/docs/pdf/est97999E.pdf</w:t>
        </w:r>
      </w:hyperlink>
    </w:p>
    <w:p w14:paraId="552BFE40" w14:textId="77777777" w:rsidR="001C0159" w:rsidRDefault="001C0159" w:rsidP="00DE2722">
      <w:pPr>
        <w:spacing w:after="0" w:line="240" w:lineRule="auto"/>
        <w:ind w:left="426"/>
        <w:jc w:val="both"/>
        <w:rPr>
          <w:rFonts w:ascii="Times New Roman" w:hAnsi="Times New Roman" w:cs="Times New Roman"/>
        </w:rPr>
      </w:pPr>
    </w:p>
    <w:p w14:paraId="1A7AECD0" w14:textId="5DF648CE" w:rsidR="009F27F2" w:rsidRPr="009F27F2" w:rsidRDefault="009F27F2" w:rsidP="00DE2722">
      <w:pPr>
        <w:spacing w:after="0" w:line="240" w:lineRule="auto"/>
        <w:jc w:val="both"/>
        <w:rPr>
          <w:rFonts w:ascii="Times New Roman" w:hAnsi="Times New Roman" w:cs="Times New Roman"/>
        </w:rPr>
      </w:pPr>
      <w:r w:rsidRPr="009F27F2">
        <w:rPr>
          <w:rFonts w:ascii="Times New Roman" w:hAnsi="Times New Roman" w:cs="Times New Roman"/>
        </w:rPr>
        <w:t xml:space="preserve">Gibson, M.J. and Farmer, J.G., 1986. Multi-step sequential chemical extraction of heavy metals from urban soils. Environmental Pollution Series B, Chemical and Physical, 11(2), pp.117-135. </w:t>
      </w:r>
      <w:hyperlink r:id="rId22" w:history="1">
        <w:r w:rsidRPr="009F27F2">
          <w:rPr>
            <w:rStyle w:val="Hyperlink"/>
            <w:rFonts w:ascii="Times New Roman" w:hAnsi="Times New Roman" w:cs="Times New Roman"/>
          </w:rPr>
          <w:t>https://doi.org/10.1016/0143-148x(86)90039-x</w:t>
        </w:r>
      </w:hyperlink>
      <w:r w:rsidRPr="009F27F2">
        <w:rPr>
          <w:rFonts w:ascii="Times New Roman" w:hAnsi="Times New Roman" w:cs="Times New Roman"/>
        </w:rPr>
        <w:t xml:space="preserve"> </w:t>
      </w:r>
    </w:p>
    <w:p w14:paraId="13C5C2B5" w14:textId="77777777" w:rsidR="001C0159" w:rsidRPr="00CB6FDB" w:rsidRDefault="001C0159" w:rsidP="00DE2722">
      <w:pPr>
        <w:spacing w:after="0" w:line="240" w:lineRule="auto"/>
        <w:ind w:left="426"/>
        <w:jc w:val="both"/>
        <w:rPr>
          <w:rFonts w:ascii="Times New Roman" w:hAnsi="Times New Roman" w:cs="Times New Roman"/>
          <w:bCs/>
        </w:rPr>
      </w:pPr>
    </w:p>
    <w:p w14:paraId="24CB4AFC" w14:textId="77777777" w:rsidR="001C0159" w:rsidRPr="00CB6FDB" w:rsidRDefault="001C0159" w:rsidP="00DE2722">
      <w:pPr>
        <w:spacing w:after="0" w:line="240" w:lineRule="auto"/>
        <w:jc w:val="both"/>
        <w:rPr>
          <w:rFonts w:ascii="Times New Roman" w:hAnsi="Times New Roman" w:cs="Times New Roman"/>
          <w:color w:val="000000"/>
          <w:kern w:val="0"/>
        </w:rPr>
      </w:pPr>
      <w:proofErr w:type="spellStart"/>
      <w:r w:rsidRPr="00CB6FDB">
        <w:rPr>
          <w:rFonts w:ascii="Times New Roman" w:hAnsi="Times New Roman" w:cs="Times New Roman"/>
          <w:color w:val="222222"/>
          <w:shd w:val="clear" w:color="auto" w:fill="FFFFFF"/>
        </w:rPr>
        <w:t>Hlavay</w:t>
      </w:r>
      <w:proofErr w:type="spellEnd"/>
      <w:r w:rsidRPr="00CB6FDB">
        <w:rPr>
          <w:rFonts w:ascii="Times New Roman" w:hAnsi="Times New Roman" w:cs="Times New Roman"/>
          <w:color w:val="222222"/>
          <w:shd w:val="clear" w:color="auto" w:fill="FFFFFF"/>
        </w:rPr>
        <w:t xml:space="preserve">, J., Prohaska, T., Weisz, M., Wenzel, W.W. and Stingeder, G.J., 2004. Determination of trace elements bound to soils and sediment fractions. Pure Appl. Chem, 76(2), pp.415-442. </w:t>
      </w:r>
      <w:hyperlink r:id="rId23" w:history="1">
        <w:r w:rsidRPr="00CB6FDB">
          <w:rPr>
            <w:rStyle w:val="Hyperlink"/>
            <w:rFonts w:ascii="Times New Roman" w:hAnsi="Times New Roman" w:cs="Times New Roman"/>
            <w:kern w:val="0"/>
          </w:rPr>
          <w:t>https://doi.org/10.4314/as.v21i2.8</w:t>
        </w:r>
      </w:hyperlink>
      <w:r w:rsidRPr="00CB6FDB">
        <w:rPr>
          <w:rFonts w:ascii="Times New Roman" w:hAnsi="Times New Roman" w:cs="Times New Roman"/>
          <w:color w:val="000000"/>
          <w:kern w:val="0"/>
        </w:rPr>
        <w:t xml:space="preserve"> </w:t>
      </w:r>
    </w:p>
    <w:p w14:paraId="260865FD" w14:textId="77777777" w:rsidR="001C0159" w:rsidRPr="00CB6FDB" w:rsidRDefault="001C0159" w:rsidP="00DE2722">
      <w:pPr>
        <w:spacing w:after="0" w:line="240" w:lineRule="auto"/>
        <w:jc w:val="both"/>
        <w:rPr>
          <w:rFonts w:ascii="Times New Roman" w:hAnsi="Times New Roman" w:cs="Times New Roman"/>
          <w:color w:val="000000"/>
          <w:kern w:val="0"/>
        </w:rPr>
      </w:pPr>
    </w:p>
    <w:p w14:paraId="2B3D567B" w14:textId="77777777" w:rsidR="001C0159" w:rsidRPr="00CB6FDB" w:rsidRDefault="001C0159" w:rsidP="00DE2722">
      <w:pPr>
        <w:spacing w:after="0" w:line="240" w:lineRule="auto"/>
        <w:jc w:val="both"/>
        <w:rPr>
          <w:rFonts w:ascii="Times New Roman" w:hAnsi="Times New Roman" w:cs="Times New Roman"/>
        </w:rPr>
      </w:pPr>
      <w:proofErr w:type="spellStart"/>
      <w:r w:rsidRPr="00CB6FDB">
        <w:rPr>
          <w:rFonts w:ascii="Times New Roman" w:hAnsi="Times New Roman" w:cs="Times New Roman"/>
        </w:rPr>
        <w:t>Idera</w:t>
      </w:r>
      <w:proofErr w:type="spellEnd"/>
      <w:r w:rsidRPr="00CB6FDB">
        <w:rPr>
          <w:rFonts w:ascii="Times New Roman" w:hAnsi="Times New Roman" w:cs="Times New Roman"/>
        </w:rPr>
        <w:t>, F., Omotola, O., Paul, U.J. and Adedayo, A., 2014. Evaluation of the effectiveness of different acid digestion on sediments. IOSR Journal of Applied Chemistry, 7, 39-47.</w:t>
      </w:r>
      <w:r>
        <w:rPr>
          <w:rFonts w:ascii="Times New Roman" w:hAnsi="Times New Roman" w:cs="Times New Roman"/>
        </w:rPr>
        <w:t xml:space="preserve"> </w:t>
      </w:r>
      <w:hyperlink r:id="rId24" w:history="1">
        <w:r w:rsidRPr="00985542">
          <w:rPr>
            <w:rStyle w:val="Hyperlink"/>
            <w:rFonts w:ascii="Times New Roman" w:hAnsi="Times New Roman" w:cs="Times New Roman"/>
          </w:rPr>
          <w:t>https://doi.org/10.9790/5736-071213947</w:t>
        </w:r>
      </w:hyperlink>
      <w:r>
        <w:rPr>
          <w:rFonts w:ascii="Times New Roman" w:hAnsi="Times New Roman" w:cs="Times New Roman"/>
        </w:rPr>
        <w:t xml:space="preserve"> </w:t>
      </w:r>
    </w:p>
    <w:p w14:paraId="6B2B6FAB" w14:textId="77777777" w:rsidR="001C0159" w:rsidRPr="00CB6FDB" w:rsidRDefault="001C0159" w:rsidP="00DE2722">
      <w:pPr>
        <w:spacing w:after="0" w:line="240" w:lineRule="auto"/>
        <w:jc w:val="both"/>
        <w:rPr>
          <w:rFonts w:ascii="Times New Roman" w:hAnsi="Times New Roman" w:cs="Times New Roman"/>
          <w:kern w:val="0"/>
        </w:rPr>
      </w:pPr>
    </w:p>
    <w:p w14:paraId="7C67DBCB" w14:textId="77777777" w:rsidR="001C0159" w:rsidRPr="00CB6FDB" w:rsidRDefault="001C0159" w:rsidP="00DE2722">
      <w:pPr>
        <w:spacing w:after="0" w:line="240" w:lineRule="auto"/>
        <w:jc w:val="both"/>
        <w:rPr>
          <w:rFonts w:ascii="Times New Roman" w:hAnsi="Times New Roman" w:cs="Times New Roman"/>
          <w:kern w:val="0"/>
        </w:rPr>
      </w:pPr>
      <w:r w:rsidRPr="00CB6FDB">
        <w:rPr>
          <w:rFonts w:ascii="Times New Roman" w:hAnsi="Times New Roman" w:cs="Times New Roman"/>
          <w:kern w:val="0"/>
        </w:rPr>
        <w:t>Igwe, A.C. and Nwachukwu, O.I., 2016. Soil Health, our health: Effect of paint effluent contaminated soil on the heavy metal content of okra (Abelmoschus esculentus Moench). Nigerian Journal of Soil Science, 26, pp.68-77.</w:t>
      </w:r>
    </w:p>
    <w:p w14:paraId="3767F182" w14:textId="77777777" w:rsidR="001C0159" w:rsidRPr="00CB6FDB" w:rsidRDefault="001C0159" w:rsidP="00DE2722">
      <w:pPr>
        <w:spacing w:after="0" w:line="240" w:lineRule="auto"/>
        <w:jc w:val="both"/>
        <w:rPr>
          <w:rFonts w:ascii="Times New Roman" w:hAnsi="Times New Roman" w:cs="Times New Roman"/>
          <w:kern w:val="0"/>
        </w:rPr>
      </w:pPr>
    </w:p>
    <w:p w14:paraId="29A8DE52" w14:textId="77777777" w:rsidR="001C0159" w:rsidRPr="00CB6FDB" w:rsidRDefault="001C0159" w:rsidP="00DE2722">
      <w:pPr>
        <w:spacing w:after="0" w:line="240" w:lineRule="auto"/>
        <w:jc w:val="both"/>
        <w:rPr>
          <w:rFonts w:ascii="Times New Roman" w:hAnsi="Times New Roman" w:cs="Times New Roman"/>
        </w:rPr>
      </w:pPr>
      <w:r w:rsidRPr="00CB6FDB">
        <w:rPr>
          <w:rFonts w:ascii="Times New Roman" w:hAnsi="Times New Roman" w:cs="Times New Roman"/>
        </w:rPr>
        <w:t xml:space="preserve">Ivezić, V., Lončarić, Z., Engler, M., </w:t>
      </w:r>
      <w:proofErr w:type="spellStart"/>
      <w:r w:rsidRPr="00CB6FDB">
        <w:rPr>
          <w:rFonts w:ascii="Times New Roman" w:hAnsi="Times New Roman" w:cs="Times New Roman"/>
        </w:rPr>
        <w:t>Kerovec</w:t>
      </w:r>
      <w:proofErr w:type="spellEnd"/>
      <w:r w:rsidRPr="00CB6FDB">
        <w:rPr>
          <w:rFonts w:ascii="Times New Roman" w:hAnsi="Times New Roman" w:cs="Times New Roman"/>
        </w:rPr>
        <w:t xml:space="preserve">, D. </w:t>
      </w:r>
      <w:r>
        <w:rPr>
          <w:rFonts w:ascii="Times New Roman" w:hAnsi="Times New Roman" w:cs="Times New Roman"/>
        </w:rPr>
        <w:t xml:space="preserve">and </w:t>
      </w:r>
      <w:r w:rsidRPr="00CB6FDB">
        <w:rPr>
          <w:rFonts w:ascii="Times New Roman" w:hAnsi="Times New Roman" w:cs="Times New Roman"/>
        </w:rPr>
        <w:t>Singh, B. R. 2013. Comparison of different extraction methods representing available and total concentrations of Cd, Cu, Fe, Mn</w:t>
      </w:r>
      <w:r>
        <w:rPr>
          <w:rFonts w:ascii="Times New Roman" w:hAnsi="Times New Roman" w:cs="Times New Roman"/>
        </w:rPr>
        <w:t>,</w:t>
      </w:r>
      <w:r w:rsidRPr="00CB6FDB">
        <w:rPr>
          <w:rFonts w:ascii="Times New Roman" w:hAnsi="Times New Roman" w:cs="Times New Roman"/>
        </w:rPr>
        <w:t xml:space="preserve"> and Zn in </w:t>
      </w:r>
      <w:r>
        <w:rPr>
          <w:rFonts w:ascii="Times New Roman" w:hAnsi="Times New Roman" w:cs="Times New Roman"/>
        </w:rPr>
        <w:t>s</w:t>
      </w:r>
      <w:r w:rsidRPr="00CB6FDB">
        <w:rPr>
          <w:rFonts w:ascii="Times New Roman" w:hAnsi="Times New Roman" w:cs="Times New Roman"/>
        </w:rPr>
        <w:t xml:space="preserve">oil. </w:t>
      </w:r>
      <w:proofErr w:type="spellStart"/>
      <w:r w:rsidRPr="00CB6FDB">
        <w:rPr>
          <w:rFonts w:ascii="Times New Roman" w:hAnsi="Times New Roman" w:cs="Times New Roman"/>
        </w:rPr>
        <w:t>Poljoprivreda</w:t>
      </w:r>
      <w:proofErr w:type="spellEnd"/>
      <w:r w:rsidRPr="00CB6FDB">
        <w:rPr>
          <w:rFonts w:ascii="Times New Roman" w:hAnsi="Times New Roman" w:cs="Times New Roman"/>
        </w:rPr>
        <w:t xml:space="preserve"> 19 (1): 53-58.</w:t>
      </w:r>
    </w:p>
    <w:p w14:paraId="4E65BE50" w14:textId="77777777" w:rsidR="001C0159" w:rsidRPr="00CB6FDB" w:rsidRDefault="001C0159" w:rsidP="00DE2722">
      <w:pPr>
        <w:spacing w:after="0" w:line="240" w:lineRule="auto"/>
        <w:ind w:left="426"/>
        <w:jc w:val="both"/>
        <w:rPr>
          <w:rFonts w:ascii="Times New Roman" w:hAnsi="Times New Roman" w:cs="Times New Roman"/>
        </w:rPr>
      </w:pPr>
    </w:p>
    <w:p w14:paraId="3042EAB1" w14:textId="77777777" w:rsidR="001C0159" w:rsidRPr="00CB6FDB" w:rsidRDefault="001C0159" w:rsidP="00DE2722">
      <w:pPr>
        <w:tabs>
          <w:tab w:val="left" w:pos="3045"/>
        </w:tabs>
        <w:spacing w:after="0" w:line="240" w:lineRule="auto"/>
        <w:jc w:val="both"/>
        <w:rPr>
          <w:rFonts w:ascii="Times New Roman" w:hAnsi="Times New Roman" w:cs="Times New Roman"/>
        </w:rPr>
      </w:pPr>
      <w:r w:rsidRPr="00CB6FDB">
        <w:rPr>
          <w:rFonts w:ascii="Times New Roman" w:hAnsi="Times New Roman" w:cs="Times New Roman"/>
        </w:rPr>
        <w:t xml:space="preserve">Jyothi, N.R., 2020. Heavy metal sources and their effects on human health. In Heavy metals-their environmental impacts and mitigation. </w:t>
      </w:r>
      <w:proofErr w:type="spellStart"/>
      <w:r w:rsidRPr="00CB6FDB">
        <w:rPr>
          <w:rFonts w:ascii="Times New Roman" w:hAnsi="Times New Roman" w:cs="Times New Roman"/>
        </w:rPr>
        <w:t>IntechOpen</w:t>
      </w:r>
      <w:proofErr w:type="spellEnd"/>
      <w:r w:rsidRPr="00CB6FDB">
        <w:rPr>
          <w:rFonts w:ascii="Times New Roman" w:hAnsi="Times New Roman" w:cs="Times New Roman"/>
        </w:rPr>
        <w:t xml:space="preserve">. </w:t>
      </w:r>
      <w:hyperlink r:id="rId25" w:history="1">
        <w:r w:rsidRPr="00CB6FDB">
          <w:rPr>
            <w:rStyle w:val="Hyperlink"/>
            <w:rFonts w:ascii="Times New Roman" w:hAnsi="Times New Roman" w:cs="Times New Roman"/>
          </w:rPr>
          <w:t>http://dx.doi.org/10.5772/intechopen.95370</w:t>
        </w:r>
      </w:hyperlink>
      <w:r w:rsidRPr="00CB6FDB">
        <w:rPr>
          <w:rFonts w:ascii="Times New Roman" w:hAnsi="Times New Roman" w:cs="Times New Roman"/>
        </w:rPr>
        <w:t>.</w:t>
      </w:r>
    </w:p>
    <w:p w14:paraId="123243CC" w14:textId="77777777" w:rsidR="001C0159" w:rsidRPr="00CB6FDB" w:rsidRDefault="001C0159" w:rsidP="00DE2722">
      <w:pPr>
        <w:tabs>
          <w:tab w:val="left" w:pos="3045"/>
        </w:tabs>
        <w:spacing w:after="0" w:line="240" w:lineRule="auto"/>
        <w:ind w:left="426"/>
        <w:jc w:val="both"/>
        <w:rPr>
          <w:rFonts w:ascii="Times New Roman" w:hAnsi="Times New Roman" w:cs="Times New Roman"/>
        </w:rPr>
      </w:pPr>
    </w:p>
    <w:p w14:paraId="2D5FA521" w14:textId="77777777" w:rsidR="001C0159" w:rsidRPr="00CB6FDB" w:rsidRDefault="001C0159" w:rsidP="00DE2722">
      <w:pPr>
        <w:tabs>
          <w:tab w:val="left" w:pos="3045"/>
        </w:tabs>
        <w:spacing w:after="0" w:line="240" w:lineRule="auto"/>
        <w:jc w:val="both"/>
        <w:rPr>
          <w:rFonts w:ascii="Times New Roman" w:hAnsi="Times New Roman" w:cs="Times New Roman"/>
        </w:rPr>
      </w:pPr>
      <w:proofErr w:type="spellStart"/>
      <w:r w:rsidRPr="00CB6FDB">
        <w:rPr>
          <w:rFonts w:ascii="Times New Roman" w:hAnsi="Times New Roman" w:cs="Times New Roman"/>
        </w:rPr>
        <w:t>Kabata-Pendias</w:t>
      </w:r>
      <w:proofErr w:type="spellEnd"/>
      <w:r w:rsidRPr="00CB6FDB">
        <w:rPr>
          <w:rFonts w:ascii="Times New Roman" w:hAnsi="Times New Roman" w:cs="Times New Roman"/>
        </w:rPr>
        <w:t xml:space="preserve">, A., 2000. Trace elements in soils and plants. CRC </w:t>
      </w:r>
      <w:r>
        <w:rPr>
          <w:rFonts w:ascii="Times New Roman" w:hAnsi="Times New Roman" w:cs="Times New Roman"/>
        </w:rPr>
        <w:t>Press</w:t>
      </w:r>
      <w:r w:rsidRPr="00CB6FDB">
        <w:rPr>
          <w:rFonts w:ascii="Times New Roman" w:hAnsi="Times New Roman" w:cs="Times New Roman"/>
        </w:rPr>
        <w:t>.</w:t>
      </w:r>
      <w:r>
        <w:rPr>
          <w:rFonts w:ascii="Times New Roman" w:hAnsi="Times New Roman" w:cs="Times New Roman"/>
        </w:rPr>
        <w:t xml:space="preserve"> </w:t>
      </w:r>
      <w:hyperlink r:id="rId26" w:history="1">
        <w:r w:rsidRPr="00985542">
          <w:rPr>
            <w:rStyle w:val="Hyperlink"/>
            <w:rFonts w:ascii="Times New Roman" w:hAnsi="Times New Roman" w:cs="Times New Roman"/>
          </w:rPr>
          <w:t>https://doi.org/10.1201/9781420039900</w:t>
        </w:r>
      </w:hyperlink>
      <w:r>
        <w:rPr>
          <w:rFonts w:ascii="Times New Roman" w:hAnsi="Times New Roman" w:cs="Times New Roman"/>
        </w:rPr>
        <w:t xml:space="preserve"> </w:t>
      </w:r>
    </w:p>
    <w:p w14:paraId="494EA96C" w14:textId="77777777" w:rsidR="001C0159" w:rsidRPr="00CB6FDB" w:rsidRDefault="001C0159" w:rsidP="00DE2722">
      <w:pPr>
        <w:tabs>
          <w:tab w:val="left" w:pos="3045"/>
        </w:tabs>
        <w:spacing w:after="0" w:line="240" w:lineRule="auto"/>
        <w:ind w:left="426"/>
        <w:jc w:val="both"/>
        <w:rPr>
          <w:rFonts w:ascii="Times New Roman" w:hAnsi="Times New Roman" w:cs="Times New Roman"/>
        </w:rPr>
      </w:pPr>
    </w:p>
    <w:p w14:paraId="69C6642E" w14:textId="77777777" w:rsidR="001C0159" w:rsidRDefault="001C0159" w:rsidP="00DE2722">
      <w:pPr>
        <w:spacing w:after="0" w:line="240" w:lineRule="auto"/>
        <w:jc w:val="both"/>
      </w:pPr>
      <w:proofErr w:type="spellStart"/>
      <w:r w:rsidRPr="00CB6FDB">
        <w:rPr>
          <w:rFonts w:ascii="Times New Roman" w:hAnsi="Times New Roman" w:cs="Times New Roman"/>
        </w:rPr>
        <w:t>Kaparwan</w:t>
      </w:r>
      <w:proofErr w:type="spellEnd"/>
      <w:r w:rsidRPr="00CB6FDB">
        <w:rPr>
          <w:rFonts w:ascii="Times New Roman" w:hAnsi="Times New Roman" w:cs="Times New Roman"/>
        </w:rPr>
        <w:t xml:space="preserve">, Dimple, N. S. Rana, and B. P. Dhyani. Heavy metals toxicity in agricultural soils–critical review of possible sources, influence on soil health and remedial measures to remove, reduce and stabilize contaminants in soil. International Journal of Current Microbiology and Applied Sciences 9, no. 6 (2020): 1467-1482. </w:t>
      </w:r>
      <w:hyperlink r:id="rId27" w:history="1">
        <w:r w:rsidRPr="00CB6FDB">
          <w:rPr>
            <w:rStyle w:val="Hyperlink"/>
            <w:rFonts w:ascii="Times New Roman" w:hAnsi="Times New Roman" w:cs="Times New Roman"/>
          </w:rPr>
          <w:t>https://doi.org/10.20546/ijcmas.2020.906.182</w:t>
        </w:r>
      </w:hyperlink>
    </w:p>
    <w:p w14:paraId="0BEACDBA" w14:textId="77777777" w:rsidR="005A3600" w:rsidRDefault="005A3600" w:rsidP="00DE2722">
      <w:pPr>
        <w:spacing w:after="0" w:line="240" w:lineRule="auto"/>
        <w:jc w:val="both"/>
      </w:pPr>
    </w:p>
    <w:p w14:paraId="7D30A761" w14:textId="2AB540E9" w:rsidR="005A3600" w:rsidRPr="005A3600" w:rsidRDefault="005A3600" w:rsidP="005A3600">
      <w:pPr>
        <w:spacing w:after="0" w:line="240" w:lineRule="auto"/>
        <w:jc w:val="both"/>
        <w:rPr>
          <w:rFonts w:ascii="Times New Roman" w:hAnsi="Times New Roman" w:cs="Times New Roman"/>
        </w:rPr>
      </w:pPr>
      <w:r w:rsidRPr="005A3600">
        <w:rPr>
          <w:rFonts w:ascii="Times New Roman" w:hAnsi="Times New Roman" w:cs="Times New Roman"/>
        </w:rPr>
        <w:t>Kubier, A., Wilkin, R.T. and Pichler, T., 2019. Cadmium in soils and groundwater: A review. Applied geochemistry, 108, p.104388.</w:t>
      </w:r>
      <w:r>
        <w:rPr>
          <w:rFonts w:ascii="Times New Roman" w:hAnsi="Times New Roman" w:cs="Times New Roman"/>
        </w:rPr>
        <w:t xml:space="preserve"> </w:t>
      </w:r>
      <w:hyperlink r:id="rId28" w:history="1">
        <w:r w:rsidRPr="004149E2">
          <w:rPr>
            <w:rStyle w:val="Hyperlink"/>
            <w:rFonts w:ascii="Times New Roman" w:hAnsi="Times New Roman" w:cs="Times New Roman"/>
          </w:rPr>
          <w:t>https://doi.org/</w:t>
        </w:r>
      </w:hyperlink>
      <w:hyperlink r:id="rId29" w:tgtFrame="_blank" w:history="1">
        <w:r w:rsidRPr="005A3600">
          <w:rPr>
            <w:rStyle w:val="Hyperlink"/>
            <w:rFonts w:ascii="Times New Roman" w:hAnsi="Times New Roman" w:cs="Times New Roman"/>
          </w:rPr>
          <w:t>10.1016/j.apgeochem.2019.104388</w:t>
        </w:r>
      </w:hyperlink>
      <w:r>
        <w:rPr>
          <w:rFonts w:ascii="Times New Roman" w:hAnsi="Times New Roman" w:cs="Times New Roman"/>
        </w:rPr>
        <w:t xml:space="preserve"> </w:t>
      </w:r>
    </w:p>
    <w:p w14:paraId="2654D9E7" w14:textId="4E9227ED" w:rsidR="005A3600" w:rsidRPr="005A3600" w:rsidRDefault="005A3600" w:rsidP="00DE2722">
      <w:pPr>
        <w:spacing w:after="0" w:line="240" w:lineRule="auto"/>
        <w:jc w:val="both"/>
        <w:rPr>
          <w:rFonts w:ascii="Times New Roman" w:hAnsi="Times New Roman" w:cs="Times New Roman"/>
        </w:rPr>
      </w:pPr>
    </w:p>
    <w:p w14:paraId="7AFE31A4" w14:textId="77777777" w:rsidR="001C0159" w:rsidRPr="00CB6FDB" w:rsidRDefault="001C0159" w:rsidP="00DE2722">
      <w:pPr>
        <w:spacing w:after="0" w:line="240" w:lineRule="auto"/>
        <w:ind w:left="426"/>
        <w:jc w:val="both"/>
        <w:rPr>
          <w:rFonts w:ascii="Times New Roman" w:hAnsi="Times New Roman" w:cs="Times New Roman"/>
        </w:rPr>
      </w:pPr>
    </w:p>
    <w:p w14:paraId="04C3673A" w14:textId="77777777" w:rsidR="001C0159" w:rsidRPr="00CB6FDB" w:rsidRDefault="001C0159" w:rsidP="00DE2722">
      <w:pPr>
        <w:spacing w:after="0" w:line="240" w:lineRule="auto"/>
        <w:jc w:val="both"/>
        <w:rPr>
          <w:rFonts w:ascii="Times New Roman" w:hAnsi="Times New Roman" w:cs="Times New Roman"/>
        </w:rPr>
      </w:pPr>
      <w:r w:rsidRPr="00CB6FDB">
        <w:rPr>
          <w:rFonts w:ascii="Times New Roman" w:hAnsi="Times New Roman" w:cs="Times New Roman"/>
        </w:rPr>
        <w:t>Lee, C.S. and Kao, M.M., 2004. Effects of extracting reagents and metal speciation on the removal of heavy metal contaminated soils by chemical extraction. Journal of Environmental Science and Health, Part A, 39(5), pp.1233-1249.</w:t>
      </w:r>
      <w:r>
        <w:rPr>
          <w:rFonts w:ascii="Times New Roman" w:hAnsi="Times New Roman" w:cs="Times New Roman"/>
        </w:rPr>
        <w:t xml:space="preserve"> </w:t>
      </w:r>
      <w:hyperlink r:id="rId30" w:history="1">
        <w:r w:rsidRPr="00985542">
          <w:rPr>
            <w:rStyle w:val="Hyperlink"/>
            <w:rFonts w:ascii="Times New Roman" w:hAnsi="Times New Roman" w:cs="Times New Roman"/>
          </w:rPr>
          <w:t>https://doi.org/10.1081/ese-120030328</w:t>
        </w:r>
      </w:hyperlink>
      <w:r>
        <w:rPr>
          <w:rFonts w:ascii="Times New Roman" w:hAnsi="Times New Roman" w:cs="Times New Roman"/>
        </w:rPr>
        <w:t xml:space="preserve"> </w:t>
      </w:r>
    </w:p>
    <w:p w14:paraId="575BDF48" w14:textId="77777777" w:rsidR="001C0159" w:rsidRPr="00CB6FDB" w:rsidRDefault="001C0159" w:rsidP="00DE2722">
      <w:pPr>
        <w:spacing w:after="0" w:line="240" w:lineRule="auto"/>
        <w:ind w:left="426"/>
        <w:jc w:val="both"/>
        <w:rPr>
          <w:rFonts w:ascii="Times New Roman" w:hAnsi="Times New Roman" w:cs="Times New Roman"/>
        </w:rPr>
      </w:pPr>
    </w:p>
    <w:p w14:paraId="7A91A45F" w14:textId="77777777" w:rsidR="001C0159" w:rsidRDefault="001C0159" w:rsidP="00DE2722">
      <w:pPr>
        <w:spacing w:after="0" w:line="240" w:lineRule="auto"/>
        <w:jc w:val="both"/>
        <w:rPr>
          <w:rFonts w:ascii="Times New Roman" w:hAnsi="Times New Roman" w:cs="Times New Roman"/>
        </w:rPr>
      </w:pPr>
      <w:r w:rsidRPr="00CB6FDB">
        <w:rPr>
          <w:rFonts w:ascii="Times New Roman" w:hAnsi="Times New Roman" w:cs="Times New Roman"/>
        </w:rPr>
        <w:t>Li, X., 2024. A comparative study on the efficacy of conventional and green chelating agents for soil heavy metal remediation. Theoretical and Natural Science, 37(1), pp.206-215.</w:t>
      </w:r>
      <w:r>
        <w:rPr>
          <w:rFonts w:ascii="Times New Roman" w:hAnsi="Times New Roman" w:cs="Times New Roman"/>
        </w:rPr>
        <w:t xml:space="preserve"> </w:t>
      </w:r>
      <w:hyperlink r:id="rId31" w:history="1">
        <w:r w:rsidRPr="00985542">
          <w:rPr>
            <w:rStyle w:val="Hyperlink"/>
            <w:rFonts w:ascii="Times New Roman" w:hAnsi="Times New Roman" w:cs="Times New Roman"/>
          </w:rPr>
          <w:t>https://doi.org/10.54254/2753-8818/37/20240193</w:t>
        </w:r>
      </w:hyperlink>
      <w:r>
        <w:rPr>
          <w:rFonts w:ascii="Times New Roman" w:hAnsi="Times New Roman" w:cs="Times New Roman"/>
        </w:rPr>
        <w:t xml:space="preserve"> </w:t>
      </w:r>
    </w:p>
    <w:p w14:paraId="405BBAD6" w14:textId="77777777" w:rsidR="001C0159" w:rsidRDefault="001C0159" w:rsidP="00DE2722">
      <w:pPr>
        <w:spacing w:after="0" w:line="240" w:lineRule="auto"/>
        <w:jc w:val="both"/>
        <w:rPr>
          <w:rFonts w:ascii="Times New Roman" w:hAnsi="Times New Roman" w:cs="Times New Roman"/>
        </w:rPr>
      </w:pPr>
    </w:p>
    <w:p w14:paraId="1A1B73FE" w14:textId="77777777" w:rsidR="001C0159" w:rsidRPr="00B370A9" w:rsidRDefault="001C0159" w:rsidP="00DE2722">
      <w:pPr>
        <w:spacing w:after="0" w:line="240" w:lineRule="auto"/>
        <w:jc w:val="both"/>
        <w:rPr>
          <w:rFonts w:ascii="Times New Roman" w:hAnsi="Times New Roman" w:cs="Times New Roman"/>
        </w:rPr>
      </w:pPr>
      <w:r w:rsidRPr="00B370A9">
        <w:rPr>
          <w:rFonts w:ascii="Times New Roman" w:hAnsi="Times New Roman" w:cs="Times New Roman"/>
        </w:rPr>
        <w:t>Lindsay, W.L. and Norvell, W., 1978. Development of a DTPA soil test for zinc, iron, manganese, and copper. Soil Science Society of America Journal, 42(3), pp.421-428.</w:t>
      </w:r>
      <w:r>
        <w:rPr>
          <w:rFonts w:ascii="Times New Roman" w:hAnsi="Times New Roman" w:cs="Times New Roman"/>
        </w:rPr>
        <w:t xml:space="preserve"> </w:t>
      </w:r>
      <w:hyperlink r:id="rId32" w:history="1">
        <w:r w:rsidRPr="00985542">
          <w:rPr>
            <w:rStyle w:val="Hyperlink"/>
            <w:rFonts w:ascii="Times New Roman" w:hAnsi="Times New Roman" w:cs="Times New Roman"/>
          </w:rPr>
          <w:t>https://doi.org/10.2136/sssaj1978.03615995004200030009x</w:t>
        </w:r>
      </w:hyperlink>
      <w:r>
        <w:rPr>
          <w:rFonts w:ascii="Times New Roman" w:hAnsi="Times New Roman" w:cs="Times New Roman"/>
        </w:rPr>
        <w:t xml:space="preserve"> </w:t>
      </w:r>
    </w:p>
    <w:p w14:paraId="2A3D9F5B" w14:textId="77777777" w:rsidR="001C0159" w:rsidRPr="00CB6FDB" w:rsidRDefault="001C0159" w:rsidP="00DE2722">
      <w:pPr>
        <w:spacing w:after="0" w:line="240" w:lineRule="auto"/>
        <w:ind w:left="426"/>
        <w:jc w:val="both"/>
        <w:rPr>
          <w:rFonts w:ascii="Times New Roman" w:hAnsi="Times New Roman" w:cs="Times New Roman"/>
        </w:rPr>
      </w:pPr>
    </w:p>
    <w:p w14:paraId="191735DC" w14:textId="77777777" w:rsidR="001C0159" w:rsidRPr="00CB6FDB" w:rsidRDefault="001C0159" w:rsidP="00DE2722">
      <w:pPr>
        <w:spacing w:after="0" w:line="240" w:lineRule="auto"/>
        <w:jc w:val="both"/>
        <w:rPr>
          <w:rFonts w:ascii="Times New Roman" w:hAnsi="Times New Roman" w:cs="Times New Roman"/>
        </w:rPr>
      </w:pPr>
      <w:proofErr w:type="spellStart"/>
      <w:r w:rsidRPr="00CB6FDB">
        <w:rPr>
          <w:rFonts w:ascii="Times New Roman" w:hAnsi="Times New Roman" w:cs="Times New Roman"/>
        </w:rPr>
        <w:t>Mahurpawar</w:t>
      </w:r>
      <w:proofErr w:type="spellEnd"/>
      <w:r w:rsidRPr="00CB6FDB">
        <w:rPr>
          <w:rFonts w:ascii="Times New Roman" w:hAnsi="Times New Roman" w:cs="Times New Roman"/>
        </w:rPr>
        <w:t xml:space="preserve">, M., 2015. Effects of heavy metals on human health. Int J Res </w:t>
      </w:r>
      <w:proofErr w:type="spellStart"/>
      <w:r w:rsidRPr="00CB6FDB">
        <w:rPr>
          <w:rFonts w:ascii="Times New Roman" w:hAnsi="Times New Roman" w:cs="Times New Roman"/>
        </w:rPr>
        <w:t>Granthaalayah</w:t>
      </w:r>
      <w:proofErr w:type="spellEnd"/>
      <w:r w:rsidRPr="00CB6FDB">
        <w:rPr>
          <w:rFonts w:ascii="Times New Roman" w:hAnsi="Times New Roman" w:cs="Times New Roman"/>
        </w:rPr>
        <w:t>, 530(516), pp.1-7.</w:t>
      </w:r>
      <w:r>
        <w:rPr>
          <w:rFonts w:ascii="Times New Roman" w:hAnsi="Times New Roman" w:cs="Times New Roman"/>
        </w:rPr>
        <w:t xml:space="preserve"> </w:t>
      </w:r>
      <w:hyperlink r:id="rId33" w:history="1">
        <w:r w:rsidRPr="00985542">
          <w:rPr>
            <w:rStyle w:val="Hyperlink"/>
            <w:rFonts w:ascii="Times New Roman" w:hAnsi="Times New Roman" w:cs="Times New Roman"/>
          </w:rPr>
          <w:t>https://doi.org/10.29121/granthaalayah.v3.i9se.2015.3282</w:t>
        </w:r>
      </w:hyperlink>
      <w:r>
        <w:rPr>
          <w:rFonts w:ascii="Times New Roman" w:hAnsi="Times New Roman" w:cs="Times New Roman"/>
        </w:rPr>
        <w:t xml:space="preserve"> </w:t>
      </w:r>
    </w:p>
    <w:p w14:paraId="2A79FD8F" w14:textId="77777777" w:rsidR="001C0159" w:rsidRPr="00CB6FDB" w:rsidRDefault="001C0159" w:rsidP="00DE2722">
      <w:pPr>
        <w:spacing w:after="0" w:line="240" w:lineRule="auto"/>
        <w:jc w:val="both"/>
        <w:rPr>
          <w:rFonts w:ascii="Times New Roman" w:hAnsi="Times New Roman" w:cs="Times New Roman"/>
        </w:rPr>
      </w:pPr>
    </w:p>
    <w:p w14:paraId="2501191D" w14:textId="77777777" w:rsidR="001C0159" w:rsidRPr="00CB6FDB" w:rsidRDefault="001C0159" w:rsidP="00DE2722">
      <w:pPr>
        <w:spacing w:after="0" w:line="240" w:lineRule="auto"/>
        <w:jc w:val="both"/>
        <w:rPr>
          <w:rFonts w:ascii="Times New Roman" w:hAnsi="Times New Roman" w:cs="Times New Roman"/>
          <w:bCs/>
        </w:rPr>
      </w:pPr>
      <w:r w:rsidRPr="00CB6FDB">
        <w:rPr>
          <w:rFonts w:ascii="Times New Roman" w:hAnsi="Times New Roman" w:cs="Times New Roman"/>
          <w:bCs/>
        </w:rPr>
        <w:t xml:space="preserve">Manouchehri, N. and Bermond, A., 2009. EDTA in soil science: a review of its application in soil trace metal studies. Terr </w:t>
      </w:r>
      <w:proofErr w:type="spellStart"/>
      <w:r w:rsidRPr="00CB6FDB">
        <w:rPr>
          <w:rFonts w:ascii="Times New Roman" w:hAnsi="Times New Roman" w:cs="Times New Roman"/>
          <w:bCs/>
        </w:rPr>
        <w:t>Aquat</w:t>
      </w:r>
      <w:proofErr w:type="spellEnd"/>
      <w:r w:rsidRPr="00CB6FDB">
        <w:rPr>
          <w:rFonts w:ascii="Times New Roman" w:hAnsi="Times New Roman" w:cs="Times New Roman"/>
          <w:bCs/>
        </w:rPr>
        <w:t xml:space="preserve"> Environ </w:t>
      </w:r>
      <w:proofErr w:type="spellStart"/>
      <w:r w:rsidRPr="00CB6FDB">
        <w:rPr>
          <w:rFonts w:ascii="Times New Roman" w:hAnsi="Times New Roman" w:cs="Times New Roman"/>
          <w:bCs/>
        </w:rPr>
        <w:t>Toxicol</w:t>
      </w:r>
      <w:proofErr w:type="spellEnd"/>
      <w:r w:rsidRPr="00CB6FDB">
        <w:rPr>
          <w:rFonts w:ascii="Times New Roman" w:hAnsi="Times New Roman" w:cs="Times New Roman"/>
          <w:bCs/>
        </w:rPr>
        <w:t>, 3(1), pp.1-15.</w:t>
      </w:r>
    </w:p>
    <w:p w14:paraId="362D2FEC" w14:textId="77777777" w:rsidR="001C0159" w:rsidRPr="00CB6FDB" w:rsidRDefault="001C0159" w:rsidP="00DE2722">
      <w:pPr>
        <w:spacing w:after="0" w:line="240" w:lineRule="auto"/>
        <w:jc w:val="both"/>
        <w:rPr>
          <w:rFonts w:ascii="Times New Roman" w:hAnsi="Times New Roman" w:cs="Times New Roman"/>
          <w:bCs/>
        </w:rPr>
      </w:pPr>
    </w:p>
    <w:p w14:paraId="7E944806" w14:textId="77777777" w:rsidR="001C0159" w:rsidRPr="00CB6FDB" w:rsidRDefault="001C0159" w:rsidP="00DE2722">
      <w:pPr>
        <w:spacing w:after="0" w:line="240" w:lineRule="auto"/>
        <w:jc w:val="both"/>
        <w:rPr>
          <w:rFonts w:ascii="Times New Roman" w:hAnsi="Times New Roman" w:cs="Times New Roman"/>
        </w:rPr>
      </w:pPr>
      <w:r w:rsidRPr="00CB6FDB">
        <w:rPr>
          <w:rFonts w:ascii="Times New Roman" w:hAnsi="Times New Roman" w:cs="Times New Roman"/>
        </w:rPr>
        <w:t xml:space="preserve">Maturi, K., </w:t>
      </w:r>
      <w:proofErr w:type="spellStart"/>
      <w:r w:rsidRPr="00CB6FDB">
        <w:rPr>
          <w:rFonts w:ascii="Times New Roman" w:hAnsi="Times New Roman" w:cs="Times New Roman"/>
        </w:rPr>
        <w:t>Khodadoust</w:t>
      </w:r>
      <w:proofErr w:type="spellEnd"/>
      <w:r w:rsidRPr="00CB6FDB">
        <w:rPr>
          <w:rFonts w:ascii="Times New Roman" w:hAnsi="Times New Roman" w:cs="Times New Roman"/>
        </w:rPr>
        <w:t xml:space="preserve">, A.P. and Reddy, K.R., 2008. Comparison of extractants for removal of lead, zinc, and phenanthrene from manufactured gas plant field soil. Practice Periodical of Hazardous, Toxic, and Radioactive Waste Management, 12(4), pp.230-238. </w:t>
      </w:r>
      <w:hyperlink r:id="rId34" w:history="1">
        <w:r w:rsidRPr="00985542">
          <w:rPr>
            <w:rStyle w:val="Hyperlink"/>
            <w:rFonts w:ascii="Times New Roman" w:hAnsi="Times New Roman" w:cs="Times New Roman"/>
          </w:rPr>
          <w:t>https://doi.org/10.1061/(asce)1090-025x(2008)12:4(230)</w:t>
        </w:r>
      </w:hyperlink>
      <w:r>
        <w:rPr>
          <w:rFonts w:ascii="Times New Roman" w:hAnsi="Times New Roman" w:cs="Times New Roman"/>
        </w:rPr>
        <w:t xml:space="preserve"> </w:t>
      </w:r>
    </w:p>
    <w:p w14:paraId="199BFF79" w14:textId="77777777" w:rsidR="001C0159" w:rsidRPr="00CB6FDB" w:rsidRDefault="001C0159" w:rsidP="00DE2722">
      <w:pPr>
        <w:spacing w:after="0" w:line="240" w:lineRule="auto"/>
        <w:jc w:val="both"/>
        <w:rPr>
          <w:rFonts w:ascii="Times New Roman" w:hAnsi="Times New Roman" w:cs="Times New Roman"/>
        </w:rPr>
      </w:pPr>
    </w:p>
    <w:p w14:paraId="10A49103" w14:textId="77777777" w:rsidR="001C0159" w:rsidRDefault="001C0159" w:rsidP="00DE2722">
      <w:pPr>
        <w:spacing w:after="0" w:line="240" w:lineRule="auto"/>
        <w:jc w:val="both"/>
        <w:rPr>
          <w:rFonts w:ascii="Times New Roman" w:hAnsi="Times New Roman" w:cs="Times New Roman"/>
        </w:rPr>
      </w:pPr>
      <w:r w:rsidRPr="00CB6FDB">
        <w:rPr>
          <w:rFonts w:ascii="Times New Roman" w:hAnsi="Times New Roman" w:cs="Times New Roman"/>
        </w:rPr>
        <w:t xml:space="preserve">Ministry of Environment, Finland (MEF). 2007. Government Decree on the Assessment of Soil Contamination and Remediation Needs. 214/2007. </w:t>
      </w:r>
      <w:hyperlink r:id="rId35" w:history="1">
        <w:r w:rsidRPr="00CB6FDB">
          <w:rPr>
            <w:rStyle w:val="Hyperlink"/>
            <w:rFonts w:ascii="Times New Roman" w:hAnsi="Times New Roman" w:cs="Times New Roman"/>
          </w:rPr>
          <w:t>https://www.finlex.fi/api/media/statute-foreign-language-translation/687954/mainPdf/main.pdf?timestamp=2014-06-04T21%3A00%3A00.000Z</w:t>
        </w:r>
      </w:hyperlink>
      <w:r w:rsidRPr="00CB6FDB">
        <w:rPr>
          <w:rFonts w:ascii="Times New Roman" w:hAnsi="Times New Roman" w:cs="Times New Roman"/>
        </w:rPr>
        <w:t xml:space="preserve"> [Retrieved on 16/02/2026]</w:t>
      </w:r>
    </w:p>
    <w:p w14:paraId="145BE195" w14:textId="77777777" w:rsidR="001C0159" w:rsidRPr="00CB6FDB" w:rsidRDefault="001C0159" w:rsidP="00DE2722">
      <w:pPr>
        <w:spacing w:after="0" w:line="240" w:lineRule="auto"/>
        <w:jc w:val="both"/>
        <w:rPr>
          <w:rFonts w:ascii="Times New Roman" w:hAnsi="Times New Roman" w:cs="Times New Roman"/>
        </w:rPr>
      </w:pPr>
    </w:p>
    <w:p w14:paraId="23E9BB2A" w14:textId="77777777" w:rsidR="001C0159" w:rsidRPr="00CB6FDB" w:rsidRDefault="001C0159" w:rsidP="00DE2722">
      <w:pPr>
        <w:spacing w:after="0" w:line="240" w:lineRule="auto"/>
        <w:jc w:val="both"/>
        <w:rPr>
          <w:rFonts w:ascii="Times New Roman" w:hAnsi="Times New Roman" w:cs="Times New Roman"/>
        </w:rPr>
      </w:pPr>
      <w:r w:rsidRPr="00CB6FDB">
        <w:rPr>
          <w:rFonts w:ascii="Times New Roman" w:hAnsi="Times New Roman" w:cs="Times New Roman"/>
        </w:rPr>
        <w:t xml:space="preserve">Munir, N., Jahangeer, M., </w:t>
      </w:r>
      <w:proofErr w:type="spellStart"/>
      <w:r w:rsidRPr="00CB6FDB">
        <w:rPr>
          <w:rFonts w:ascii="Times New Roman" w:hAnsi="Times New Roman" w:cs="Times New Roman"/>
        </w:rPr>
        <w:t>Bouyahya</w:t>
      </w:r>
      <w:proofErr w:type="spellEnd"/>
      <w:r w:rsidRPr="00CB6FDB">
        <w:rPr>
          <w:rFonts w:ascii="Times New Roman" w:hAnsi="Times New Roman" w:cs="Times New Roman"/>
        </w:rPr>
        <w:t xml:space="preserve">, A., El Omari, N., </w:t>
      </w:r>
      <w:proofErr w:type="spellStart"/>
      <w:r w:rsidRPr="00CB6FDB">
        <w:rPr>
          <w:rFonts w:ascii="Times New Roman" w:hAnsi="Times New Roman" w:cs="Times New Roman"/>
        </w:rPr>
        <w:t>Ghchime</w:t>
      </w:r>
      <w:proofErr w:type="spellEnd"/>
      <w:r w:rsidRPr="00CB6FDB">
        <w:rPr>
          <w:rFonts w:ascii="Times New Roman" w:hAnsi="Times New Roman" w:cs="Times New Roman"/>
        </w:rPr>
        <w:t xml:space="preserve">, R., </w:t>
      </w:r>
      <w:proofErr w:type="spellStart"/>
      <w:r w:rsidRPr="00CB6FDB">
        <w:rPr>
          <w:rFonts w:ascii="Times New Roman" w:hAnsi="Times New Roman" w:cs="Times New Roman"/>
        </w:rPr>
        <w:t>Balahbib</w:t>
      </w:r>
      <w:proofErr w:type="spellEnd"/>
      <w:r w:rsidRPr="00CB6FDB">
        <w:rPr>
          <w:rFonts w:ascii="Times New Roman" w:hAnsi="Times New Roman" w:cs="Times New Roman"/>
        </w:rPr>
        <w:t xml:space="preserve">, A., </w:t>
      </w:r>
      <w:proofErr w:type="spellStart"/>
      <w:r w:rsidRPr="00CB6FDB">
        <w:rPr>
          <w:rFonts w:ascii="Times New Roman" w:hAnsi="Times New Roman" w:cs="Times New Roman"/>
        </w:rPr>
        <w:t>Aboulaghras</w:t>
      </w:r>
      <w:proofErr w:type="spellEnd"/>
      <w:r w:rsidRPr="00CB6FDB">
        <w:rPr>
          <w:rFonts w:ascii="Times New Roman" w:hAnsi="Times New Roman" w:cs="Times New Roman"/>
        </w:rPr>
        <w:t xml:space="preserve">, S., Mahmood, Z., Akram, M., Ali Shah, S.M. and </w:t>
      </w:r>
      <w:proofErr w:type="spellStart"/>
      <w:r w:rsidRPr="00CB6FDB">
        <w:rPr>
          <w:rFonts w:ascii="Times New Roman" w:hAnsi="Times New Roman" w:cs="Times New Roman"/>
        </w:rPr>
        <w:t>Mikolaychik</w:t>
      </w:r>
      <w:proofErr w:type="spellEnd"/>
      <w:r w:rsidRPr="00CB6FDB">
        <w:rPr>
          <w:rFonts w:ascii="Times New Roman" w:hAnsi="Times New Roman" w:cs="Times New Roman"/>
        </w:rPr>
        <w:t>, I.N., 2021. Heavy metal contamination of natural foods is a serious health issue: A review. Sustainability, 14(1), p.161.</w:t>
      </w:r>
      <w:r>
        <w:rPr>
          <w:rFonts w:ascii="Times New Roman" w:hAnsi="Times New Roman" w:cs="Times New Roman"/>
        </w:rPr>
        <w:t xml:space="preserve"> </w:t>
      </w:r>
      <w:hyperlink r:id="rId36" w:history="1">
        <w:r w:rsidRPr="00985542">
          <w:rPr>
            <w:rStyle w:val="Hyperlink"/>
            <w:rFonts w:ascii="Times New Roman" w:hAnsi="Times New Roman" w:cs="Times New Roman"/>
          </w:rPr>
          <w:t>https://doi.org/10.3390/su14010161</w:t>
        </w:r>
      </w:hyperlink>
      <w:r>
        <w:rPr>
          <w:rFonts w:ascii="Times New Roman" w:hAnsi="Times New Roman" w:cs="Times New Roman"/>
        </w:rPr>
        <w:t xml:space="preserve"> </w:t>
      </w:r>
    </w:p>
    <w:p w14:paraId="58BE1046" w14:textId="77777777" w:rsidR="001C0159" w:rsidRPr="00CB6FDB" w:rsidRDefault="001C0159" w:rsidP="00DE2722">
      <w:pPr>
        <w:spacing w:after="0" w:line="240" w:lineRule="auto"/>
        <w:jc w:val="both"/>
        <w:rPr>
          <w:rFonts w:ascii="Times New Roman" w:hAnsi="Times New Roman" w:cs="Times New Roman"/>
        </w:rPr>
      </w:pPr>
    </w:p>
    <w:p w14:paraId="0E833B5A" w14:textId="77777777" w:rsidR="001C0159" w:rsidRPr="00CB6FDB" w:rsidRDefault="001C0159" w:rsidP="00DE2722">
      <w:pPr>
        <w:tabs>
          <w:tab w:val="left" w:pos="3045"/>
        </w:tabs>
        <w:spacing w:after="0" w:line="240" w:lineRule="auto"/>
        <w:jc w:val="both"/>
        <w:rPr>
          <w:rFonts w:ascii="Times New Roman" w:hAnsi="Times New Roman" w:cs="Times New Roman"/>
        </w:rPr>
      </w:pPr>
      <w:r w:rsidRPr="00CB6FDB">
        <w:rPr>
          <w:rFonts w:ascii="Times New Roman" w:hAnsi="Times New Roman" w:cs="Times New Roman"/>
        </w:rPr>
        <w:t xml:space="preserve">Obi, J.C., </w:t>
      </w:r>
      <w:proofErr w:type="spellStart"/>
      <w:r w:rsidRPr="00CB6FDB">
        <w:rPr>
          <w:rFonts w:ascii="Times New Roman" w:hAnsi="Times New Roman" w:cs="Times New Roman"/>
        </w:rPr>
        <w:t>Ibia</w:t>
      </w:r>
      <w:proofErr w:type="spellEnd"/>
      <w:r w:rsidRPr="00CB6FDB">
        <w:rPr>
          <w:rFonts w:ascii="Times New Roman" w:hAnsi="Times New Roman" w:cs="Times New Roman"/>
        </w:rPr>
        <w:t xml:space="preserve">, T.O. and </w:t>
      </w:r>
      <w:proofErr w:type="spellStart"/>
      <w:r w:rsidRPr="00CB6FDB">
        <w:rPr>
          <w:rFonts w:ascii="Times New Roman" w:hAnsi="Times New Roman" w:cs="Times New Roman"/>
        </w:rPr>
        <w:t>Ikott</w:t>
      </w:r>
      <w:proofErr w:type="spellEnd"/>
      <w:r w:rsidRPr="00CB6FDB">
        <w:rPr>
          <w:rFonts w:ascii="Times New Roman" w:hAnsi="Times New Roman" w:cs="Times New Roman"/>
        </w:rPr>
        <w:t>, I.E., 2020. Effects of land use on forms of phosphorus in coastal plain sands of Nigeria</w:t>
      </w:r>
      <w:r>
        <w:rPr>
          <w:rFonts w:ascii="Times New Roman" w:hAnsi="Times New Roman" w:cs="Times New Roman"/>
        </w:rPr>
        <w:t>.</w:t>
      </w:r>
      <w:r w:rsidRPr="00CB6FDB">
        <w:rPr>
          <w:rFonts w:ascii="Times New Roman" w:hAnsi="Times New Roman" w:cs="Times New Roman"/>
        </w:rPr>
        <w:t xml:space="preserve"> Nigerian Journal of Soil Science. 30(3): 31-41.</w:t>
      </w:r>
    </w:p>
    <w:p w14:paraId="5B88B114" w14:textId="77777777" w:rsidR="001C0159" w:rsidRPr="00CB6FDB" w:rsidRDefault="001C0159" w:rsidP="00DE2722">
      <w:pPr>
        <w:tabs>
          <w:tab w:val="left" w:pos="3045"/>
        </w:tabs>
        <w:spacing w:after="0" w:line="240" w:lineRule="auto"/>
        <w:jc w:val="both"/>
        <w:rPr>
          <w:rFonts w:ascii="Times New Roman" w:hAnsi="Times New Roman" w:cs="Times New Roman"/>
        </w:rPr>
      </w:pPr>
    </w:p>
    <w:p w14:paraId="25FE2DC0" w14:textId="77777777" w:rsidR="001C0159" w:rsidRDefault="001C0159" w:rsidP="00DE2722">
      <w:pPr>
        <w:tabs>
          <w:tab w:val="left" w:pos="3045"/>
        </w:tabs>
        <w:spacing w:after="0" w:line="240" w:lineRule="auto"/>
        <w:jc w:val="both"/>
        <w:rPr>
          <w:rFonts w:ascii="Times New Roman" w:hAnsi="Times New Roman" w:cs="Times New Roman"/>
        </w:rPr>
      </w:pPr>
      <w:proofErr w:type="spellStart"/>
      <w:r w:rsidRPr="00CB6FDB">
        <w:rPr>
          <w:rFonts w:ascii="Times New Roman" w:hAnsi="Times New Roman" w:cs="Times New Roman"/>
        </w:rPr>
        <w:lastRenderedPageBreak/>
        <w:t>Ojiego</w:t>
      </w:r>
      <w:proofErr w:type="spellEnd"/>
      <w:r w:rsidRPr="00CB6FDB">
        <w:rPr>
          <w:rFonts w:ascii="Times New Roman" w:hAnsi="Times New Roman" w:cs="Times New Roman"/>
        </w:rPr>
        <w:t xml:space="preserve">, B.O., Ilo, O.P., Okolo, J.C., </w:t>
      </w:r>
      <w:proofErr w:type="spellStart"/>
      <w:r w:rsidRPr="00CB6FDB">
        <w:rPr>
          <w:rFonts w:ascii="Times New Roman" w:hAnsi="Times New Roman" w:cs="Times New Roman"/>
        </w:rPr>
        <w:t>Igborgbor</w:t>
      </w:r>
      <w:proofErr w:type="spellEnd"/>
      <w:r w:rsidRPr="00CB6FDB">
        <w:rPr>
          <w:rFonts w:ascii="Times New Roman" w:hAnsi="Times New Roman" w:cs="Times New Roman"/>
        </w:rPr>
        <w:t xml:space="preserve">, J.C., Ishaku, T., Abdullahi, S.A., </w:t>
      </w:r>
      <w:proofErr w:type="spellStart"/>
      <w:r w:rsidRPr="00CB6FDB">
        <w:rPr>
          <w:rFonts w:ascii="Times New Roman" w:hAnsi="Times New Roman" w:cs="Times New Roman"/>
        </w:rPr>
        <w:t>Gadzama</w:t>
      </w:r>
      <w:proofErr w:type="spellEnd"/>
      <w:r w:rsidRPr="00CB6FDB">
        <w:rPr>
          <w:rFonts w:ascii="Times New Roman" w:hAnsi="Times New Roman" w:cs="Times New Roman"/>
        </w:rPr>
        <w:t xml:space="preserve">, I.M.K. and </w:t>
      </w:r>
      <w:proofErr w:type="spellStart"/>
      <w:r w:rsidRPr="00CB6FDB">
        <w:rPr>
          <w:rFonts w:ascii="Times New Roman" w:hAnsi="Times New Roman" w:cs="Times New Roman"/>
        </w:rPr>
        <w:t>Bolorunduro</w:t>
      </w:r>
      <w:proofErr w:type="spellEnd"/>
      <w:r w:rsidRPr="00CB6FDB">
        <w:rPr>
          <w:rFonts w:ascii="Times New Roman" w:hAnsi="Times New Roman" w:cs="Times New Roman"/>
        </w:rPr>
        <w:t xml:space="preserve">, P., 2022. Concentrations of heavy metals in soil samples from dumpsites located at </w:t>
      </w:r>
      <w:proofErr w:type="spellStart"/>
      <w:r w:rsidRPr="00CB6FDB">
        <w:rPr>
          <w:rFonts w:ascii="Times New Roman" w:hAnsi="Times New Roman" w:cs="Times New Roman"/>
        </w:rPr>
        <w:t>Kuje</w:t>
      </w:r>
      <w:proofErr w:type="spellEnd"/>
      <w:r w:rsidRPr="00CB6FDB">
        <w:rPr>
          <w:rFonts w:ascii="Times New Roman" w:hAnsi="Times New Roman" w:cs="Times New Roman"/>
        </w:rPr>
        <w:t xml:space="preserve"> and Kwali area councils, Abuja, Nigeria. Journal of Materials and Environmental Sciences, 13(9), pp.1037-1046.</w:t>
      </w:r>
    </w:p>
    <w:p w14:paraId="232DDE4B" w14:textId="77777777" w:rsidR="001C0159" w:rsidRDefault="001C0159" w:rsidP="00DE2722">
      <w:pPr>
        <w:tabs>
          <w:tab w:val="left" w:pos="3045"/>
        </w:tabs>
        <w:spacing w:after="0" w:line="240" w:lineRule="auto"/>
        <w:jc w:val="both"/>
        <w:rPr>
          <w:rFonts w:ascii="Times New Roman" w:hAnsi="Times New Roman" w:cs="Times New Roman"/>
        </w:rPr>
      </w:pPr>
    </w:p>
    <w:p w14:paraId="31B597EC" w14:textId="77777777" w:rsidR="001C0159" w:rsidRPr="00CB6FDB" w:rsidRDefault="001C0159" w:rsidP="00DE2722">
      <w:pPr>
        <w:tabs>
          <w:tab w:val="left" w:pos="3045"/>
        </w:tabs>
        <w:spacing w:after="0" w:line="240" w:lineRule="auto"/>
        <w:jc w:val="both"/>
        <w:rPr>
          <w:rFonts w:ascii="Times New Roman" w:hAnsi="Times New Roman" w:cs="Times New Roman"/>
        </w:rPr>
      </w:pPr>
      <w:r>
        <w:rPr>
          <w:rFonts w:ascii="Times New Roman" w:hAnsi="Times New Roman" w:cs="Times New Roman"/>
        </w:rPr>
        <w:t>Omaka, N.</w:t>
      </w:r>
      <w:r w:rsidRPr="008B657B">
        <w:rPr>
          <w:rFonts w:ascii="Times New Roman" w:hAnsi="Times New Roman" w:cs="Times New Roman"/>
        </w:rPr>
        <w:t>O.</w:t>
      </w:r>
      <w:r>
        <w:rPr>
          <w:rFonts w:ascii="Times New Roman" w:hAnsi="Times New Roman" w:cs="Times New Roman"/>
        </w:rPr>
        <w:t>, Offor, I.F., Chukwu, E</w:t>
      </w:r>
      <w:r w:rsidRPr="008B657B">
        <w:rPr>
          <w:rFonts w:ascii="Times New Roman" w:hAnsi="Times New Roman" w:cs="Times New Roman"/>
        </w:rPr>
        <w:t xml:space="preserve"> R. and </w:t>
      </w:r>
      <w:proofErr w:type="spellStart"/>
      <w:r w:rsidRPr="008B657B">
        <w:rPr>
          <w:rFonts w:ascii="Times New Roman" w:hAnsi="Times New Roman" w:cs="Times New Roman"/>
        </w:rPr>
        <w:t>Ewuzie</w:t>
      </w:r>
      <w:proofErr w:type="spellEnd"/>
      <w:r w:rsidRPr="008B657B">
        <w:rPr>
          <w:rFonts w:ascii="Times New Roman" w:hAnsi="Times New Roman" w:cs="Times New Roman"/>
        </w:rPr>
        <w:t xml:space="preserve">, U. (2015). Comparison of the Extraction Efficiencies of Four Different Solvents used in Trace metal Digestion of Selected Soils within </w:t>
      </w:r>
      <w:proofErr w:type="spellStart"/>
      <w:r w:rsidRPr="008B657B">
        <w:rPr>
          <w:rFonts w:ascii="Times New Roman" w:hAnsi="Times New Roman" w:cs="Times New Roman"/>
        </w:rPr>
        <w:t>Abakaliki</w:t>
      </w:r>
      <w:proofErr w:type="spellEnd"/>
      <w:r w:rsidRPr="008B657B">
        <w:rPr>
          <w:rFonts w:ascii="Times New Roman" w:hAnsi="Times New Roman" w:cs="Times New Roman"/>
        </w:rPr>
        <w:t>, Nigeria.  J. Appl. Sci. Environ. Mgt, 19(2): 225-232</w:t>
      </w:r>
      <w:r>
        <w:rPr>
          <w:rFonts w:ascii="Times New Roman" w:hAnsi="Times New Roman" w:cs="Times New Roman"/>
        </w:rPr>
        <w:t xml:space="preserve"> </w:t>
      </w:r>
    </w:p>
    <w:p w14:paraId="1E9206D0" w14:textId="77777777" w:rsidR="001C0159" w:rsidRPr="00CB6FDB" w:rsidRDefault="001C0159" w:rsidP="00DE2722">
      <w:pPr>
        <w:tabs>
          <w:tab w:val="left" w:pos="3045"/>
        </w:tabs>
        <w:spacing w:after="0" w:line="240" w:lineRule="auto"/>
        <w:jc w:val="both"/>
        <w:rPr>
          <w:rFonts w:ascii="Times New Roman" w:hAnsi="Times New Roman" w:cs="Times New Roman"/>
        </w:rPr>
      </w:pPr>
    </w:p>
    <w:p w14:paraId="631C1760" w14:textId="77777777" w:rsidR="001C0159" w:rsidRPr="00CB6FDB" w:rsidRDefault="001C0159" w:rsidP="00DE2722">
      <w:pPr>
        <w:tabs>
          <w:tab w:val="left" w:pos="3045"/>
        </w:tabs>
        <w:spacing w:after="0" w:line="240" w:lineRule="auto"/>
        <w:jc w:val="both"/>
        <w:rPr>
          <w:rFonts w:ascii="Times New Roman" w:hAnsi="Times New Roman" w:cs="Times New Roman"/>
        </w:rPr>
      </w:pPr>
      <w:r w:rsidRPr="00CB6FDB">
        <w:rPr>
          <w:rFonts w:ascii="Times New Roman" w:hAnsi="Times New Roman" w:cs="Times New Roman"/>
        </w:rPr>
        <w:t>Opara, M.N., Ukpong, U.M. and Okoli, I.C., 2005. Quantitative analysis of abattoir slaughtering of animals in Akwa Ibom State, Nigeria. Journal of Agriculture and Social Research (JASR), 5(1), pp.118-126.</w:t>
      </w:r>
      <w:r>
        <w:rPr>
          <w:rFonts w:ascii="Times New Roman" w:hAnsi="Times New Roman" w:cs="Times New Roman"/>
        </w:rPr>
        <w:t xml:space="preserve"> </w:t>
      </w:r>
      <w:hyperlink r:id="rId37" w:history="1">
        <w:r w:rsidRPr="00985542">
          <w:rPr>
            <w:rStyle w:val="Hyperlink"/>
            <w:rFonts w:ascii="Times New Roman" w:hAnsi="Times New Roman" w:cs="Times New Roman"/>
          </w:rPr>
          <w:t>https://doi.org/10.4314/jasr.v5i1.2837</w:t>
        </w:r>
      </w:hyperlink>
      <w:r>
        <w:rPr>
          <w:rFonts w:ascii="Times New Roman" w:hAnsi="Times New Roman" w:cs="Times New Roman"/>
        </w:rPr>
        <w:t xml:space="preserve"> </w:t>
      </w:r>
    </w:p>
    <w:p w14:paraId="47B9B875" w14:textId="77777777" w:rsidR="001C0159" w:rsidRDefault="001C0159" w:rsidP="00DE2722">
      <w:pPr>
        <w:tabs>
          <w:tab w:val="left" w:pos="3045"/>
        </w:tabs>
        <w:spacing w:after="0" w:line="240" w:lineRule="auto"/>
        <w:jc w:val="both"/>
        <w:rPr>
          <w:rFonts w:ascii="Times New Roman" w:hAnsi="Times New Roman" w:cs="Times New Roman"/>
        </w:rPr>
      </w:pPr>
    </w:p>
    <w:p w14:paraId="1A1A5853" w14:textId="049C6390" w:rsidR="005A3600" w:rsidRDefault="005A3600" w:rsidP="00DE2722">
      <w:pPr>
        <w:tabs>
          <w:tab w:val="left" w:pos="3045"/>
        </w:tabs>
        <w:spacing w:after="0" w:line="240" w:lineRule="auto"/>
        <w:jc w:val="both"/>
        <w:rPr>
          <w:rFonts w:ascii="Times New Roman" w:hAnsi="Times New Roman" w:cs="Times New Roman"/>
        </w:rPr>
      </w:pPr>
      <w:r w:rsidRPr="005A3600">
        <w:rPr>
          <w:rFonts w:ascii="Times New Roman" w:hAnsi="Times New Roman" w:cs="Times New Roman"/>
        </w:rPr>
        <w:t xml:space="preserve">Pikuła, D. and </w:t>
      </w:r>
      <w:proofErr w:type="spellStart"/>
      <w:r w:rsidRPr="005A3600">
        <w:rPr>
          <w:rFonts w:ascii="Times New Roman" w:hAnsi="Times New Roman" w:cs="Times New Roman"/>
        </w:rPr>
        <w:t>Stępień</w:t>
      </w:r>
      <w:proofErr w:type="spellEnd"/>
      <w:r w:rsidRPr="005A3600">
        <w:rPr>
          <w:rFonts w:ascii="Times New Roman" w:hAnsi="Times New Roman" w:cs="Times New Roman"/>
        </w:rPr>
        <w:t>, W., 2021. Effect of the degree of soil contamination with heavy metals on their mobility in the soil profile in a microplot experiment. Agronomy, 11(5), p.878.</w:t>
      </w:r>
      <w:r>
        <w:rPr>
          <w:rFonts w:ascii="Times New Roman" w:hAnsi="Times New Roman" w:cs="Times New Roman"/>
        </w:rPr>
        <w:t xml:space="preserve"> </w:t>
      </w:r>
      <w:hyperlink r:id="rId38" w:history="1">
        <w:r w:rsidRPr="005A3600">
          <w:rPr>
            <w:rStyle w:val="Hyperlink"/>
            <w:rFonts w:ascii="Times New Roman" w:hAnsi="Times New Roman" w:cs="Times New Roman"/>
          </w:rPr>
          <w:t>https://doi.org/10.3390/agronomy11050878</w:t>
        </w:r>
      </w:hyperlink>
      <w:r>
        <w:rPr>
          <w:rFonts w:ascii="Times New Roman" w:hAnsi="Times New Roman" w:cs="Times New Roman"/>
        </w:rPr>
        <w:t xml:space="preserve"> </w:t>
      </w:r>
    </w:p>
    <w:p w14:paraId="478D27C1" w14:textId="77777777" w:rsidR="005A3600" w:rsidRPr="00CB6FDB" w:rsidRDefault="005A3600" w:rsidP="00DE2722">
      <w:pPr>
        <w:tabs>
          <w:tab w:val="left" w:pos="3045"/>
        </w:tabs>
        <w:spacing w:after="0" w:line="240" w:lineRule="auto"/>
        <w:jc w:val="both"/>
        <w:rPr>
          <w:rFonts w:ascii="Times New Roman" w:hAnsi="Times New Roman" w:cs="Times New Roman"/>
        </w:rPr>
      </w:pPr>
    </w:p>
    <w:p w14:paraId="3AE640A3" w14:textId="77777777" w:rsidR="001C0159" w:rsidRPr="00CB6FDB" w:rsidRDefault="001C0159" w:rsidP="00DE2722">
      <w:pPr>
        <w:tabs>
          <w:tab w:val="left" w:pos="3045"/>
          <w:tab w:val="left" w:pos="3870"/>
        </w:tabs>
        <w:spacing w:after="0" w:line="240" w:lineRule="auto"/>
        <w:jc w:val="both"/>
        <w:rPr>
          <w:rFonts w:ascii="Times New Roman" w:hAnsi="Times New Roman" w:cs="Times New Roman"/>
        </w:rPr>
      </w:pPr>
      <w:r w:rsidRPr="00CB6FDB">
        <w:rPr>
          <w:rFonts w:ascii="Times New Roman" w:hAnsi="Times New Roman" w:cs="Times New Roman"/>
        </w:rPr>
        <w:t xml:space="preserve">Rocky, M.M.H., Rahman, I.M., Sakai, Y., Biswas, F.B., Rahman, S., Endo, M., Wong, K.H., </w:t>
      </w:r>
      <w:proofErr w:type="spellStart"/>
      <w:r w:rsidRPr="00CB6FDB">
        <w:rPr>
          <w:rFonts w:ascii="Times New Roman" w:hAnsi="Times New Roman" w:cs="Times New Roman"/>
        </w:rPr>
        <w:t>Mashio</w:t>
      </w:r>
      <w:proofErr w:type="spellEnd"/>
      <w:r w:rsidRPr="00CB6FDB">
        <w:rPr>
          <w:rFonts w:ascii="Times New Roman" w:hAnsi="Times New Roman" w:cs="Times New Roman"/>
        </w:rPr>
        <w:t xml:space="preserve">, A.S. and Hasegawa, H., 2024. Enhanced recovery of gold from aqua regia leachate of electronic waste using </w:t>
      </w:r>
      <w:proofErr w:type="spellStart"/>
      <w:r w:rsidRPr="00CB6FDB">
        <w:rPr>
          <w:rFonts w:ascii="Times New Roman" w:hAnsi="Times New Roman" w:cs="Times New Roman"/>
        </w:rPr>
        <w:t>dithiocarbamate</w:t>
      </w:r>
      <w:proofErr w:type="spellEnd"/>
      <w:r w:rsidRPr="00CB6FDB">
        <w:rPr>
          <w:rFonts w:ascii="Times New Roman" w:hAnsi="Times New Roman" w:cs="Times New Roman"/>
        </w:rPr>
        <w:t>-modified cellulose. Journal of Material Cycles and Waste Management, 26(2), pp.816-829.</w:t>
      </w:r>
      <w:r>
        <w:rPr>
          <w:rFonts w:ascii="Times New Roman" w:hAnsi="Times New Roman" w:cs="Times New Roman"/>
        </w:rPr>
        <w:t xml:space="preserve"> </w:t>
      </w:r>
      <w:hyperlink r:id="rId39" w:history="1">
        <w:r w:rsidRPr="00985542">
          <w:rPr>
            <w:rStyle w:val="Hyperlink"/>
            <w:rFonts w:ascii="Times New Roman" w:hAnsi="Times New Roman" w:cs="Times New Roman"/>
          </w:rPr>
          <w:t>https://doi.org/10.1007/s10163-023-01824-3</w:t>
        </w:r>
      </w:hyperlink>
      <w:r>
        <w:rPr>
          <w:rFonts w:ascii="Times New Roman" w:hAnsi="Times New Roman" w:cs="Times New Roman"/>
        </w:rPr>
        <w:t xml:space="preserve"> </w:t>
      </w:r>
    </w:p>
    <w:p w14:paraId="2E4A88C7" w14:textId="77777777" w:rsidR="001C0159" w:rsidRPr="00CB6FDB" w:rsidRDefault="001C0159" w:rsidP="00DE2722">
      <w:pPr>
        <w:tabs>
          <w:tab w:val="left" w:pos="3045"/>
          <w:tab w:val="left" w:pos="3870"/>
        </w:tabs>
        <w:spacing w:after="0" w:line="240" w:lineRule="auto"/>
        <w:jc w:val="both"/>
        <w:rPr>
          <w:rFonts w:ascii="Times New Roman" w:hAnsi="Times New Roman" w:cs="Times New Roman"/>
        </w:rPr>
      </w:pPr>
    </w:p>
    <w:p w14:paraId="7C6E12C8" w14:textId="77777777" w:rsidR="001C0159" w:rsidRPr="00CB6FDB" w:rsidRDefault="001C0159" w:rsidP="00DE2722">
      <w:pPr>
        <w:autoSpaceDE w:val="0"/>
        <w:autoSpaceDN w:val="0"/>
        <w:adjustRightInd w:val="0"/>
        <w:spacing w:after="0" w:line="240" w:lineRule="auto"/>
        <w:jc w:val="both"/>
        <w:rPr>
          <w:rFonts w:ascii="Times New Roman" w:hAnsi="Times New Roman" w:cs="Times New Roman"/>
        </w:rPr>
      </w:pPr>
      <w:r w:rsidRPr="00CB6FDB">
        <w:rPr>
          <w:rFonts w:ascii="Times New Roman" w:hAnsi="Times New Roman" w:cs="Times New Roman"/>
        </w:rPr>
        <w:t xml:space="preserve">Santoro, A., Held, A., </w:t>
      </w:r>
      <w:proofErr w:type="spellStart"/>
      <w:r w:rsidRPr="00CB6FDB">
        <w:rPr>
          <w:rFonts w:ascii="Times New Roman" w:hAnsi="Times New Roman" w:cs="Times New Roman"/>
        </w:rPr>
        <w:t>Linsinger</w:t>
      </w:r>
      <w:proofErr w:type="spellEnd"/>
      <w:r w:rsidRPr="00CB6FDB">
        <w:rPr>
          <w:rFonts w:ascii="Times New Roman" w:hAnsi="Times New Roman" w:cs="Times New Roman"/>
        </w:rPr>
        <w:t>, T.P., Perez, A. and Ricci, M., 2017. Comparison of total and aqua regia extractability of heavy metals in sewage sludge: The case study of a certified reference material. </w:t>
      </w:r>
      <w:proofErr w:type="spellStart"/>
      <w:r w:rsidRPr="00CB6FDB">
        <w:rPr>
          <w:rFonts w:ascii="Times New Roman" w:hAnsi="Times New Roman" w:cs="Times New Roman"/>
        </w:rPr>
        <w:t>TrAC</w:t>
      </w:r>
      <w:proofErr w:type="spellEnd"/>
      <w:r w:rsidRPr="00CB6FDB">
        <w:rPr>
          <w:rFonts w:ascii="Times New Roman" w:hAnsi="Times New Roman" w:cs="Times New Roman"/>
        </w:rPr>
        <w:t xml:space="preserve"> Trends in Analytical Chemistry, 89, pp.34-40.</w:t>
      </w:r>
      <w:r>
        <w:rPr>
          <w:rFonts w:ascii="Times New Roman" w:hAnsi="Times New Roman" w:cs="Times New Roman"/>
        </w:rPr>
        <w:t xml:space="preserve"> </w:t>
      </w:r>
      <w:hyperlink r:id="rId40" w:history="1">
        <w:r w:rsidRPr="00985542">
          <w:rPr>
            <w:rStyle w:val="Hyperlink"/>
            <w:rFonts w:ascii="Times New Roman" w:hAnsi="Times New Roman" w:cs="Times New Roman"/>
          </w:rPr>
          <w:t>https://doi.org/10.1016/j.trac.2017.01.010</w:t>
        </w:r>
      </w:hyperlink>
      <w:r>
        <w:rPr>
          <w:rFonts w:ascii="Times New Roman" w:hAnsi="Times New Roman" w:cs="Times New Roman"/>
        </w:rPr>
        <w:t xml:space="preserve"> </w:t>
      </w:r>
    </w:p>
    <w:p w14:paraId="25D3705A" w14:textId="77777777" w:rsidR="001C0159" w:rsidRPr="00CB6FDB" w:rsidRDefault="001C0159" w:rsidP="00DE2722">
      <w:pPr>
        <w:autoSpaceDE w:val="0"/>
        <w:autoSpaceDN w:val="0"/>
        <w:adjustRightInd w:val="0"/>
        <w:spacing w:after="0" w:line="240" w:lineRule="auto"/>
        <w:jc w:val="both"/>
        <w:rPr>
          <w:rFonts w:ascii="Times New Roman" w:hAnsi="Times New Roman" w:cs="Times New Roman"/>
          <w:color w:val="000000"/>
          <w:kern w:val="0"/>
        </w:rPr>
      </w:pPr>
    </w:p>
    <w:p w14:paraId="3B8A038A" w14:textId="77777777" w:rsidR="001C0159" w:rsidRPr="00CB6FDB" w:rsidRDefault="001C0159" w:rsidP="00DE2722">
      <w:pPr>
        <w:tabs>
          <w:tab w:val="left" w:pos="3045"/>
        </w:tabs>
        <w:spacing w:after="0" w:line="240" w:lineRule="auto"/>
        <w:jc w:val="both"/>
        <w:rPr>
          <w:rFonts w:ascii="Times New Roman" w:hAnsi="Times New Roman" w:cs="Times New Roman"/>
        </w:rPr>
      </w:pPr>
      <w:r w:rsidRPr="00CB6FDB">
        <w:rPr>
          <w:rFonts w:ascii="Times New Roman" w:hAnsi="Times New Roman" w:cs="Times New Roman"/>
        </w:rPr>
        <w:t>Sharma, K.D. and Jain, S., 2020. Municipal solid waste generation, composition, and management: the global scenario. Social Responsibility Journal, 16(6), pp.917-948.</w:t>
      </w:r>
      <w:r>
        <w:rPr>
          <w:rFonts w:ascii="Times New Roman" w:hAnsi="Times New Roman" w:cs="Times New Roman"/>
        </w:rPr>
        <w:t xml:space="preserve"> </w:t>
      </w:r>
      <w:hyperlink r:id="rId41" w:history="1">
        <w:r w:rsidRPr="00985542">
          <w:rPr>
            <w:rStyle w:val="Hyperlink"/>
            <w:rFonts w:ascii="Times New Roman" w:hAnsi="Times New Roman" w:cs="Times New Roman"/>
          </w:rPr>
          <w:t>https://doi.org/10.1108/srj-06-2019-0210</w:t>
        </w:r>
      </w:hyperlink>
      <w:r>
        <w:rPr>
          <w:rFonts w:ascii="Times New Roman" w:hAnsi="Times New Roman" w:cs="Times New Roman"/>
        </w:rPr>
        <w:t xml:space="preserve"> </w:t>
      </w:r>
    </w:p>
    <w:p w14:paraId="38B68C9D" w14:textId="77777777" w:rsidR="001C0159" w:rsidRPr="00CB6FDB" w:rsidRDefault="001C0159" w:rsidP="00DE2722">
      <w:pPr>
        <w:tabs>
          <w:tab w:val="left" w:pos="3045"/>
        </w:tabs>
        <w:spacing w:after="0" w:line="240" w:lineRule="auto"/>
        <w:jc w:val="both"/>
        <w:rPr>
          <w:rFonts w:ascii="Times New Roman" w:hAnsi="Times New Roman" w:cs="Times New Roman"/>
        </w:rPr>
      </w:pPr>
    </w:p>
    <w:p w14:paraId="4E3D47D0" w14:textId="77777777" w:rsidR="001C0159" w:rsidRPr="00CB6FDB" w:rsidRDefault="001C0159" w:rsidP="00DE2722">
      <w:pPr>
        <w:spacing w:after="0" w:line="240" w:lineRule="auto"/>
        <w:jc w:val="both"/>
        <w:rPr>
          <w:rFonts w:ascii="Times New Roman" w:hAnsi="Times New Roman" w:cs="Times New Roman"/>
          <w:color w:val="222222"/>
          <w:shd w:val="clear" w:color="auto" w:fill="FFFFFF"/>
        </w:rPr>
      </w:pPr>
      <w:proofErr w:type="spellStart"/>
      <w:r w:rsidRPr="00CB6FDB">
        <w:rPr>
          <w:rFonts w:ascii="Times New Roman" w:hAnsi="Times New Roman" w:cs="Times New Roman"/>
          <w:color w:val="222222"/>
          <w:shd w:val="clear" w:color="auto" w:fill="FFFFFF"/>
        </w:rPr>
        <w:t>Száková</w:t>
      </w:r>
      <w:proofErr w:type="spellEnd"/>
      <w:r w:rsidRPr="00CB6FDB">
        <w:rPr>
          <w:rFonts w:ascii="Times New Roman" w:hAnsi="Times New Roman" w:cs="Times New Roman"/>
          <w:color w:val="222222"/>
          <w:shd w:val="clear" w:color="auto" w:fill="FFFFFF"/>
        </w:rPr>
        <w:t xml:space="preserve">, J., </w:t>
      </w:r>
      <w:proofErr w:type="spellStart"/>
      <w:r w:rsidRPr="00CB6FDB">
        <w:rPr>
          <w:rFonts w:ascii="Times New Roman" w:hAnsi="Times New Roman" w:cs="Times New Roman"/>
          <w:color w:val="222222"/>
          <w:shd w:val="clear" w:color="auto" w:fill="FFFFFF"/>
        </w:rPr>
        <w:t>Miholová</w:t>
      </w:r>
      <w:proofErr w:type="spellEnd"/>
      <w:r w:rsidRPr="00CB6FDB">
        <w:rPr>
          <w:rFonts w:ascii="Times New Roman" w:hAnsi="Times New Roman" w:cs="Times New Roman"/>
          <w:color w:val="222222"/>
          <w:shd w:val="clear" w:color="auto" w:fill="FFFFFF"/>
        </w:rPr>
        <w:t xml:space="preserve">, D., </w:t>
      </w:r>
      <w:proofErr w:type="spellStart"/>
      <w:r w:rsidRPr="00CB6FDB">
        <w:rPr>
          <w:rFonts w:ascii="Times New Roman" w:hAnsi="Times New Roman" w:cs="Times New Roman"/>
          <w:color w:val="222222"/>
          <w:shd w:val="clear" w:color="auto" w:fill="FFFFFF"/>
        </w:rPr>
        <w:t>Tlustoš</w:t>
      </w:r>
      <w:proofErr w:type="spellEnd"/>
      <w:r w:rsidRPr="00CB6FDB">
        <w:rPr>
          <w:rFonts w:ascii="Times New Roman" w:hAnsi="Times New Roman" w:cs="Times New Roman"/>
          <w:color w:val="222222"/>
          <w:shd w:val="clear" w:color="auto" w:fill="FFFFFF"/>
        </w:rPr>
        <w:t xml:space="preserve">, P., Šestáková, I. and </w:t>
      </w:r>
      <w:proofErr w:type="spellStart"/>
      <w:r w:rsidRPr="00CB6FDB">
        <w:rPr>
          <w:rFonts w:ascii="Times New Roman" w:hAnsi="Times New Roman" w:cs="Times New Roman"/>
          <w:color w:val="222222"/>
          <w:shd w:val="clear" w:color="auto" w:fill="FFFFFF"/>
        </w:rPr>
        <w:t>Frková</w:t>
      </w:r>
      <w:proofErr w:type="spellEnd"/>
      <w:r w:rsidRPr="00CB6FDB">
        <w:rPr>
          <w:rFonts w:ascii="Times New Roman" w:hAnsi="Times New Roman" w:cs="Times New Roman"/>
          <w:color w:val="222222"/>
          <w:shd w:val="clear" w:color="auto" w:fill="FFFFFF"/>
        </w:rPr>
        <w:t>, Z., 2010. Effect of soil properties and sample preparation on extractable and soluble Pb and Cd fractions in soils.</w:t>
      </w:r>
      <w:r>
        <w:rPr>
          <w:rFonts w:ascii="Times New Roman" w:hAnsi="Times New Roman" w:cs="Times New Roman"/>
          <w:color w:val="222222"/>
          <w:shd w:val="clear" w:color="auto" w:fill="FFFFFF"/>
        </w:rPr>
        <w:t xml:space="preserve"> </w:t>
      </w:r>
      <w:hyperlink r:id="rId42" w:history="1">
        <w:r w:rsidRPr="00985542">
          <w:rPr>
            <w:rStyle w:val="Hyperlink"/>
            <w:rFonts w:ascii="Times New Roman" w:hAnsi="Times New Roman" w:cs="Times New Roman"/>
            <w:shd w:val="clear" w:color="auto" w:fill="FFFFFF"/>
          </w:rPr>
          <w:t>https://doi.org/10.4236/as.2010.13015</w:t>
        </w:r>
      </w:hyperlink>
      <w:r>
        <w:rPr>
          <w:rFonts w:ascii="Times New Roman" w:hAnsi="Times New Roman" w:cs="Times New Roman"/>
          <w:color w:val="222222"/>
          <w:shd w:val="clear" w:color="auto" w:fill="FFFFFF"/>
        </w:rPr>
        <w:t xml:space="preserve"> </w:t>
      </w:r>
    </w:p>
    <w:p w14:paraId="1FF8DC2B" w14:textId="77777777" w:rsidR="001C0159" w:rsidRPr="00CB6FDB" w:rsidRDefault="001C0159" w:rsidP="00DE2722">
      <w:pPr>
        <w:spacing w:after="0" w:line="240" w:lineRule="auto"/>
        <w:jc w:val="both"/>
        <w:rPr>
          <w:rFonts w:ascii="Times New Roman" w:hAnsi="Times New Roman" w:cs="Times New Roman"/>
          <w:color w:val="222222"/>
          <w:shd w:val="clear" w:color="auto" w:fill="FFFFFF"/>
        </w:rPr>
      </w:pPr>
    </w:p>
    <w:p w14:paraId="29231CCA" w14:textId="77777777" w:rsidR="001C0159" w:rsidRPr="00CB6FDB" w:rsidRDefault="001C0159" w:rsidP="00DE2722">
      <w:pPr>
        <w:spacing w:after="0" w:line="240" w:lineRule="auto"/>
        <w:jc w:val="both"/>
        <w:rPr>
          <w:rFonts w:ascii="Times New Roman" w:hAnsi="Times New Roman" w:cs="Times New Roman"/>
        </w:rPr>
      </w:pPr>
      <w:r w:rsidRPr="00CB6FDB">
        <w:rPr>
          <w:rFonts w:ascii="Times New Roman" w:hAnsi="Times New Roman" w:cs="Times New Roman"/>
        </w:rPr>
        <w:t xml:space="preserve">Tóth, G., Hermann, T., Da Silva, M.R. and </w:t>
      </w:r>
      <w:proofErr w:type="spellStart"/>
      <w:r w:rsidRPr="00CB6FDB">
        <w:rPr>
          <w:rFonts w:ascii="Times New Roman" w:hAnsi="Times New Roman" w:cs="Times New Roman"/>
        </w:rPr>
        <w:t>Montanarella</w:t>
      </w:r>
      <w:proofErr w:type="spellEnd"/>
      <w:r w:rsidRPr="00CB6FDB">
        <w:rPr>
          <w:rFonts w:ascii="Times New Roman" w:hAnsi="Times New Roman" w:cs="Times New Roman"/>
        </w:rPr>
        <w:t>, L.J.E.I., 2016. Heavy metals in agricultural soils of the European Union with implications for food safety. Environment international, 88, pp.299-309.</w:t>
      </w:r>
      <w:r>
        <w:rPr>
          <w:rFonts w:ascii="Times New Roman" w:hAnsi="Times New Roman" w:cs="Times New Roman"/>
        </w:rPr>
        <w:t xml:space="preserve"> </w:t>
      </w:r>
      <w:hyperlink r:id="rId43" w:history="1">
        <w:r w:rsidRPr="00985542">
          <w:rPr>
            <w:rStyle w:val="Hyperlink"/>
            <w:rFonts w:ascii="Times New Roman" w:hAnsi="Times New Roman" w:cs="Times New Roman"/>
          </w:rPr>
          <w:t>https://doi.org/10.1016/j.envint.2015.12.017</w:t>
        </w:r>
      </w:hyperlink>
      <w:r>
        <w:rPr>
          <w:rFonts w:ascii="Times New Roman" w:hAnsi="Times New Roman" w:cs="Times New Roman"/>
        </w:rPr>
        <w:t xml:space="preserve"> </w:t>
      </w:r>
    </w:p>
    <w:p w14:paraId="43142994" w14:textId="77777777" w:rsidR="001C0159" w:rsidRPr="00CB6FDB" w:rsidRDefault="001C0159" w:rsidP="00DE2722">
      <w:pPr>
        <w:spacing w:after="0" w:line="240" w:lineRule="auto"/>
        <w:jc w:val="both"/>
        <w:rPr>
          <w:rFonts w:ascii="Times New Roman" w:hAnsi="Times New Roman" w:cs="Times New Roman"/>
        </w:rPr>
      </w:pPr>
    </w:p>
    <w:p w14:paraId="778BF571" w14:textId="77777777" w:rsidR="001C0159" w:rsidRPr="00CB6FDB" w:rsidRDefault="001C0159" w:rsidP="00DE2722">
      <w:pPr>
        <w:spacing w:after="0" w:line="240" w:lineRule="auto"/>
        <w:jc w:val="both"/>
        <w:rPr>
          <w:rFonts w:ascii="Times New Roman" w:hAnsi="Times New Roman" w:cs="Times New Roman"/>
        </w:rPr>
      </w:pPr>
      <w:r w:rsidRPr="00CB6FDB">
        <w:rPr>
          <w:rFonts w:ascii="Times New Roman" w:hAnsi="Times New Roman" w:cs="Times New Roman"/>
        </w:rPr>
        <w:t xml:space="preserve">Tyagi, B. and Kumar, N., 2021. Bioremediation: Principles and applications in environmental management. In Bioremediation for </w:t>
      </w:r>
      <w:r>
        <w:rPr>
          <w:rFonts w:ascii="Times New Roman" w:hAnsi="Times New Roman" w:cs="Times New Roman"/>
        </w:rPr>
        <w:t>Environmental Sustainability</w:t>
      </w:r>
      <w:r w:rsidRPr="00CB6FDB">
        <w:rPr>
          <w:rFonts w:ascii="Times New Roman" w:hAnsi="Times New Roman" w:cs="Times New Roman"/>
        </w:rPr>
        <w:t> (pp. 3-28). Elsevier.</w:t>
      </w:r>
      <w:r>
        <w:rPr>
          <w:rFonts w:ascii="Times New Roman" w:hAnsi="Times New Roman" w:cs="Times New Roman"/>
        </w:rPr>
        <w:t xml:space="preserve"> </w:t>
      </w:r>
      <w:hyperlink r:id="rId44" w:history="1">
        <w:r w:rsidRPr="00985542">
          <w:rPr>
            <w:rStyle w:val="Hyperlink"/>
            <w:rFonts w:ascii="Times New Roman" w:hAnsi="Times New Roman" w:cs="Times New Roman"/>
          </w:rPr>
          <w:t>https://doi.org/10.1016/b978-0-12-820524-2.00001-8</w:t>
        </w:r>
      </w:hyperlink>
      <w:r>
        <w:rPr>
          <w:rFonts w:ascii="Times New Roman" w:hAnsi="Times New Roman" w:cs="Times New Roman"/>
        </w:rPr>
        <w:t xml:space="preserve"> </w:t>
      </w:r>
    </w:p>
    <w:p w14:paraId="4F53F8B8" w14:textId="77777777" w:rsidR="001C0159" w:rsidRPr="00CB6FDB" w:rsidRDefault="001C0159" w:rsidP="00DE2722">
      <w:pPr>
        <w:spacing w:after="0" w:line="240" w:lineRule="auto"/>
        <w:jc w:val="both"/>
        <w:rPr>
          <w:rFonts w:ascii="Times New Roman" w:hAnsi="Times New Roman" w:cs="Times New Roman"/>
        </w:rPr>
      </w:pPr>
    </w:p>
    <w:p w14:paraId="637990AB" w14:textId="77777777" w:rsidR="001C0159" w:rsidRPr="00CB6FDB" w:rsidRDefault="001C0159" w:rsidP="00DE2722">
      <w:pPr>
        <w:spacing w:after="0" w:line="240" w:lineRule="auto"/>
        <w:jc w:val="both"/>
        <w:rPr>
          <w:rFonts w:ascii="Times New Roman" w:hAnsi="Times New Roman" w:cs="Times New Roman"/>
          <w:bCs/>
        </w:rPr>
      </w:pPr>
      <w:proofErr w:type="spellStart"/>
      <w:r w:rsidRPr="00CB6FDB">
        <w:rPr>
          <w:rFonts w:ascii="Times New Roman" w:hAnsi="Times New Roman" w:cs="Times New Roman"/>
          <w:bCs/>
        </w:rPr>
        <w:t>Tukura</w:t>
      </w:r>
      <w:proofErr w:type="spellEnd"/>
      <w:r w:rsidRPr="00CB6FDB">
        <w:rPr>
          <w:rFonts w:ascii="Times New Roman" w:hAnsi="Times New Roman" w:cs="Times New Roman"/>
          <w:bCs/>
        </w:rPr>
        <w:t xml:space="preserve">, B.W., Usman, N.L. and Mohammed, H.B., 2013. Aqua regia and </w:t>
      </w:r>
      <w:proofErr w:type="spellStart"/>
      <w:r w:rsidRPr="00CB6FDB">
        <w:rPr>
          <w:rFonts w:ascii="Times New Roman" w:hAnsi="Times New Roman" w:cs="Times New Roman"/>
          <w:bCs/>
        </w:rPr>
        <w:t>ethylenediaminetetracetic</w:t>
      </w:r>
      <w:proofErr w:type="spellEnd"/>
      <w:r w:rsidRPr="00CB6FDB">
        <w:rPr>
          <w:rFonts w:ascii="Times New Roman" w:hAnsi="Times New Roman" w:cs="Times New Roman"/>
          <w:bCs/>
        </w:rPr>
        <w:t xml:space="preserve"> acid (EDTA) trace metal levels in agricultural soil. Journal of Environmental Chemistry and Ecotoxicology, 5(11), pp.284-291.</w:t>
      </w:r>
    </w:p>
    <w:p w14:paraId="49AFEA8E" w14:textId="77777777" w:rsidR="001C0159" w:rsidRPr="00CB6FDB" w:rsidRDefault="001C0159" w:rsidP="00DE2722">
      <w:pPr>
        <w:spacing w:after="0" w:line="240" w:lineRule="auto"/>
        <w:jc w:val="both"/>
        <w:rPr>
          <w:rFonts w:ascii="Times New Roman" w:hAnsi="Times New Roman" w:cs="Times New Roman"/>
          <w:bCs/>
        </w:rPr>
      </w:pPr>
    </w:p>
    <w:p w14:paraId="7CC61BC7" w14:textId="77777777" w:rsidR="001C0159" w:rsidRDefault="001C0159" w:rsidP="00DE2722">
      <w:pPr>
        <w:spacing w:after="0" w:line="240" w:lineRule="auto"/>
        <w:jc w:val="both"/>
        <w:rPr>
          <w:rFonts w:ascii="Times New Roman" w:hAnsi="Times New Roman" w:cs="Times New Roman"/>
          <w:bCs/>
        </w:rPr>
      </w:pPr>
      <w:r w:rsidRPr="00CB6FDB">
        <w:rPr>
          <w:rFonts w:ascii="Times New Roman" w:hAnsi="Times New Roman" w:cs="Times New Roman"/>
          <w:bCs/>
        </w:rPr>
        <w:t xml:space="preserve">Udo, B. U. (2025). Evaluation of concentration and geochemical speciation of heavy metals in dumpsite soils of coastal plain origin of Akwa Ibom State, Nigeria (PhD dissertation). University of </w:t>
      </w:r>
      <w:proofErr w:type="spellStart"/>
      <w:r w:rsidRPr="00CB6FDB">
        <w:rPr>
          <w:rFonts w:ascii="Times New Roman" w:hAnsi="Times New Roman" w:cs="Times New Roman"/>
          <w:bCs/>
        </w:rPr>
        <w:t>Uyo</w:t>
      </w:r>
      <w:proofErr w:type="spellEnd"/>
      <w:r w:rsidRPr="00CB6FDB">
        <w:rPr>
          <w:rFonts w:ascii="Times New Roman" w:hAnsi="Times New Roman" w:cs="Times New Roman"/>
          <w:bCs/>
        </w:rPr>
        <w:t xml:space="preserve">, </w:t>
      </w:r>
      <w:proofErr w:type="spellStart"/>
      <w:r w:rsidRPr="00CB6FDB">
        <w:rPr>
          <w:rFonts w:ascii="Times New Roman" w:hAnsi="Times New Roman" w:cs="Times New Roman"/>
          <w:bCs/>
        </w:rPr>
        <w:t>Uyo</w:t>
      </w:r>
      <w:proofErr w:type="spellEnd"/>
      <w:r w:rsidRPr="00CB6FDB">
        <w:rPr>
          <w:rFonts w:ascii="Times New Roman" w:hAnsi="Times New Roman" w:cs="Times New Roman"/>
          <w:bCs/>
        </w:rPr>
        <w:t xml:space="preserve">, Akwa Ibom State, Nigeria. </w:t>
      </w:r>
    </w:p>
    <w:p w14:paraId="5724AB76" w14:textId="77777777" w:rsidR="001C0159" w:rsidRDefault="001C0159" w:rsidP="00DE2722">
      <w:pPr>
        <w:spacing w:after="0" w:line="240" w:lineRule="auto"/>
        <w:jc w:val="both"/>
        <w:rPr>
          <w:rFonts w:ascii="Times New Roman" w:hAnsi="Times New Roman" w:cs="Times New Roman"/>
          <w:bCs/>
        </w:rPr>
      </w:pPr>
    </w:p>
    <w:p w14:paraId="34D2A59C" w14:textId="77777777" w:rsidR="001C0159" w:rsidRPr="00CB6FDB" w:rsidRDefault="001C0159" w:rsidP="00DE2722">
      <w:pPr>
        <w:tabs>
          <w:tab w:val="left" w:pos="3045"/>
        </w:tabs>
        <w:spacing w:after="0" w:line="240" w:lineRule="auto"/>
        <w:jc w:val="both"/>
        <w:rPr>
          <w:rFonts w:ascii="Times New Roman" w:hAnsi="Times New Roman" w:cs="Times New Roman"/>
        </w:rPr>
      </w:pPr>
      <w:r w:rsidRPr="0038005A">
        <w:rPr>
          <w:rFonts w:ascii="Times New Roman" w:hAnsi="Times New Roman" w:cs="Times New Roman"/>
        </w:rPr>
        <w:t xml:space="preserve">Udo, B. U. Edem, S. O., Udom, G. N. and </w:t>
      </w:r>
      <w:proofErr w:type="spellStart"/>
      <w:r w:rsidRPr="0038005A">
        <w:rPr>
          <w:rFonts w:ascii="Times New Roman" w:hAnsi="Times New Roman" w:cs="Times New Roman"/>
        </w:rPr>
        <w:t>Ndaeyo</w:t>
      </w:r>
      <w:proofErr w:type="spellEnd"/>
      <w:r w:rsidRPr="0038005A">
        <w:rPr>
          <w:rFonts w:ascii="Times New Roman" w:hAnsi="Times New Roman" w:cs="Times New Roman"/>
        </w:rPr>
        <w:t>, N. U. (2008). Chemical Characteristics of Wetland Soils in Akwa Ibom State, Nigerian Journal of Agri</w:t>
      </w:r>
      <w:r>
        <w:rPr>
          <w:rFonts w:ascii="Times New Roman" w:hAnsi="Times New Roman" w:cs="Times New Roman"/>
        </w:rPr>
        <w:t xml:space="preserve">cultural Technology, Vol. 13: </w:t>
      </w:r>
      <w:r w:rsidRPr="0038005A">
        <w:rPr>
          <w:rFonts w:ascii="Times New Roman" w:hAnsi="Times New Roman" w:cs="Times New Roman"/>
        </w:rPr>
        <w:t>53 – 64.</w:t>
      </w:r>
      <w:r>
        <w:rPr>
          <w:rFonts w:ascii="Times New Roman" w:hAnsi="Times New Roman" w:cs="Times New Roman"/>
        </w:rPr>
        <w:t xml:space="preserve"> </w:t>
      </w:r>
    </w:p>
    <w:p w14:paraId="1028200D" w14:textId="77777777" w:rsidR="001C0159" w:rsidRPr="00CB6FDB" w:rsidRDefault="001C0159" w:rsidP="00DE2722">
      <w:pPr>
        <w:tabs>
          <w:tab w:val="left" w:pos="3045"/>
        </w:tabs>
        <w:spacing w:after="0" w:line="240" w:lineRule="auto"/>
        <w:jc w:val="both"/>
        <w:rPr>
          <w:rFonts w:ascii="Times New Roman" w:hAnsi="Times New Roman" w:cs="Times New Roman"/>
        </w:rPr>
      </w:pPr>
    </w:p>
    <w:p w14:paraId="6E62460C" w14:textId="77777777" w:rsidR="001C0159" w:rsidRPr="00CB6FDB" w:rsidRDefault="001C0159" w:rsidP="00DE2722">
      <w:pPr>
        <w:tabs>
          <w:tab w:val="left" w:pos="3045"/>
        </w:tabs>
        <w:spacing w:after="0" w:line="240" w:lineRule="auto"/>
        <w:jc w:val="both"/>
        <w:rPr>
          <w:rFonts w:ascii="Times New Roman" w:hAnsi="Times New Roman" w:cs="Times New Roman"/>
        </w:rPr>
      </w:pPr>
      <w:r w:rsidRPr="00CB6FDB">
        <w:rPr>
          <w:rFonts w:ascii="Times New Roman" w:hAnsi="Times New Roman" w:cs="Times New Roman"/>
        </w:rPr>
        <w:t xml:space="preserve">Udo, B. U., </w:t>
      </w:r>
      <w:proofErr w:type="spellStart"/>
      <w:r w:rsidRPr="00CB6FDB">
        <w:rPr>
          <w:rFonts w:ascii="Times New Roman" w:hAnsi="Times New Roman" w:cs="Times New Roman"/>
        </w:rPr>
        <w:t>Ibia</w:t>
      </w:r>
      <w:proofErr w:type="spellEnd"/>
      <w:r w:rsidRPr="00CB6FDB">
        <w:rPr>
          <w:rFonts w:ascii="Times New Roman" w:hAnsi="Times New Roman" w:cs="Times New Roman"/>
        </w:rPr>
        <w:t>, T. O. and Udoh, B. T., 2009b. Evaluation of inland depression and floodplain (wetland) soils for rice and maize cultivation in a humid tropical climate of South-Eastern Nigeria. International Journal of Agriculture. 1(2): 13-22.</w:t>
      </w:r>
    </w:p>
    <w:p w14:paraId="4B262475" w14:textId="77777777" w:rsidR="001C0159" w:rsidRPr="00CB6FDB" w:rsidRDefault="001C0159" w:rsidP="00DE2722">
      <w:pPr>
        <w:tabs>
          <w:tab w:val="left" w:pos="3045"/>
        </w:tabs>
        <w:spacing w:after="0" w:line="240" w:lineRule="auto"/>
        <w:ind w:left="426"/>
        <w:jc w:val="both"/>
        <w:rPr>
          <w:rFonts w:ascii="Times New Roman" w:hAnsi="Times New Roman" w:cs="Times New Roman"/>
        </w:rPr>
      </w:pPr>
    </w:p>
    <w:p w14:paraId="11517E23" w14:textId="77777777" w:rsidR="001C0159" w:rsidRPr="00CB6FDB" w:rsidRDefault="001C0159" w:rsidP="00DE2722">
      <w:pPr>
        <w:spacing w:after="0" w:line="240" w:lineRule="auto"/>
        <w:jc w:val="both"/>
        <w:rPr>
          <w:rFonts w:ascii="Times New Roman" w:hAnsi="Times New Roman" w:cs="Times New Roman"/>
        </w:rPr>
      </w:pPr>
      <w:r>
        <w:rPr>
          <w:rFonts w:ascii="Times New Roman" w:hAnsi="Times New Roman" w:cs="Times New Roman"/>
        </w:rPr>
        <w:t>Udo, B</w:t>
      </w:r>
      <w:r w:rsidRPr="00CB6FDB">
        <w:rPr>
          <w:rFonts w:ascii="Times New Roman" w:hAnsi="Times New Roman" w:cs="Times New Roman"/>
        </w:rPr>
        <w:t xml:space="preserve">.U., </w:t>
      </w:r>
      <w:proofErr w:type="spellStart"/>
      <w:proofErr w:type="gramStart"/>
      <w:r>
        <w:rPr>
          <w:rFonts w:ascii="Times New Roman" w:hAnsi="Times New Roman" w:cs="Times New Roman"/>
        </w:rPr>
        <w:t>Ibia</w:t>
      </w:r>
      <w:proofErr w:type="spellEnd"/>
      <w:r>
        <w:rPr>
          <w:rFonts w:ascii="Times New Roman" w:hAnsi="Times New Roman" w:cs="Times New Roman"/>
        </w:rPr>
        <w:t>,</w:t>
      </w:r>
      <w:r w:rsidRPr="00CB6FDB">
        <w:rPr>
          <w:rFonts w:ascii="Times New Roman" w:hAnsi="Times New Roman" w:cs="Times New Roman"/>
        </w:rPr>
        <w:t>,</w:t>
      </w:r>
      <w:proofErr w:type="gramEnd"/>
      <w:r w:rsidRPr="00CB6FDB">
        <w:rPr>
          <w:rFonts w:ascii="Times New Roman" w:hAnsi="Times New Roman" w:cs="Times New Roman"/>
        </w:rPr>
        <w:t xml:space="preserve"> </w:t>
      </w:r>
      <w:r>
        <w:rPr>
          <w:rFonts w:ascii="Times New Roman" w:hAnsi="Times New Roman" w:cs="Times New Roman"/>
        </w:rPr>
        <w:t>T.O</w:t>
      </w:r>
      <w:r w:rsidRPr="00CB6FDB">
        <w:rPr>
          <w:rFonts w:ascii="Times New Roman" w:hAnsi="Times New Roman" w:cs="Times New Roman"/>
        </w:rPr>
        <w:t xml:space="preserve">. </w:t>
      </w:r>
      <w:proofErr w:type="spellStart"/>
      <w:proofErr w:type="gramStart"/>
      <w:r w:rsidRPr="00CB6FDB">
        <w:rPr>
          <w:rFonts w:ascii="Times New Roman" w:hAnsi="Times New Roman" w:cs="Times New Roman"/>
        </w:rPr>
        <w:t>and.A</w:t>
      </w:r>
      <w:r>
        <w:rPr>
          <w:rFonts w:ascii="Times New Roman" w:hAnsi="Times New Roman" w:cs="Times New Roman"/>
        </w:rPr>
        <w:t>kpan</w:t>
      </w:r>
      <w:proofErr w:type="spellEnd"/>
      <w:proofErr w:type="gramEnd"/>
      <w:r>
        <w:rPr>
          <w:rFonts w:ascii="Times New Roman" w:hAnsi="Times New Roman" w:cs="Times New Roman"/>
        </w:rPr>
        <w:t>, S.A.</w:t>
      </w:r>
      <w:r w:rsidRPr="00CB6FDB">
        <w:rPr>
          <w:rFonts w:ascii="Times New Roman" w:hAnsi="Times New Roman" w:cs="Times New Roman"/>
        </w:rPr>
        <w:t xml:space="preserve">, 2025a. Analysis and characteristics of soils underlying open dumpsites in Akwa Ibom State, Nigeria: Their agricultural and environmental implications. Asian Soil Research Journal, 9(3), pp.90-106. </w:t>
      </w:r>
      <w:hyperlink r:id="rId45" w:history="1">
        <w:r w:rsidRPr="00CB6FDB">
          <w:rPr>
            <w:rStyle w:val="Hyperlink"/>
            <w:rFonts w:ascii="Times New Roman" w:hAnsi="Times New Roman" w:cs="Times New Roman"/>
          </w:rPr>
          <w:t>https://doi.org/10.9734/asrj/2025/v9i3193</w:t>
        </w:r>
      </w:hyperlink>
      <w:r w:rsidRPr="00CB6FDB">
        <w:rPr>
          <w:rFonts w:ascii="Times New Roman" w:hAnsi="Times New Roman" w:cs="Times New Roman"/>
        </w:rPr>
        <w:t xml:space="preserve"> </w:t>
      </w:r>
    </w:p>
    <w:p w14:paraId="7E60D230" w14:textId="77777777" w:rsidR="001C0159" w:rsidRPr="00CB6FDB" w:rsidRDefault="001C0159" w:rsidP="00DE2722">
      <w:pPr>
        <w:spacing w:after="0" w:line="240" w:lineRule="auto"/>
        <w:ind w:left="426"/>
        <w:jc w:val="both"/>
        <w:rPr>
          <w:rFonts w:ascii="Times New Roman" w:hAnsi="Times New Roman" w:cs="Times New Roman"/>
        </w:rPr>
      </w:pPr>
    </w:p>
    <w:p w14:paraId="636C7498" w14:textId="77777777" w:rsidR="001C0159" w:rsidRPr="00CB6FDB" w:rsidRDefault="001C0159" w:rsidP="00DE2722">
      <w:pPr>
        <w:spacing w:after="0" w:line="240" w:lineRule="auto"/>
        <w:jc w:val="both"/>
        <w:rPr>
          <w:rFonts w:ascii="Times New Roman" w:hAnsi="Times New Roman" w:cs="Times New Roman"/>
        </w:rPr>
      </w:pPr>
      <w:r w:rsidRPr="00CB6FDB">
        <w:rPr>
          <w:rFonts w:ascii="Times New Roman" w:hAnsi="Times New Roman" w:cs="Times New Roman"/>
        </w:rPr>
        <w:t xml:space="preserve">Udo, B.U., </w:t>
      </w:r>
      <w:proofErr w:type="spellStart"/>
      <w:r w:rsidRPr="00CB6FDB">
        <w:rPr>
          <w:rFonts w:ascii="Times New Roman" w:hAnsi="Times New Roman" w:cs="Times New Roman"/>
        </w:rPr>
        <w:t>Ibia</w:t>
      </w:r>
      <w:proofErr w:type="spellEnd"/>
      <w:r w:rsidRPr="00CB6FDB">
        <w:rPr>
          <w:rFonts w:ascii="Times New Roman" w:hAnsi="Times New Roman" w:cs="Times New Roman"/>
        </w:rPr>
        <w:t xml:space="preserve">, T.O., Akpan, U.S. and Udosen, N.I., 2025b. Waste fingerprints in soils: A study of the influence of wastes on the concentrations of selected heavy metals in soils underlying open dumpsites. Asian Soil Research Journal, 9(3), pp.200-217. </w:t>
      </w:r>
      <w:hyperlink r:id="rId46" w:history="1">
        <w:r w:rsidRPr="00CB6FDB">
          <w:rPr>
            <w:rStyle w:val="Hyperlink"/>
            <w:rFonts w:ascii="Times New Roman" w:hAnsi="Times New Roman" w:cs="Times New Roman"/>
          </w:rPr>
          <w:t>https://doi.org/10.9734/asrj/2025/v9i3201</w:t>
        </w:r>
      </w:hyperlink>
    </w:p>
    <w:p w14:paraId="52C1E07B" w14:textId="77777777" w:rsidR="001C0159" w:rsidRPr="00CB6FDB" w:rsidRDefault="001C0159" w:rsidP="00DE2722">
      <w:pPr>
        <w:spacing w:after="0" w:line="240" w:lineRule="auto"/>
        <w:ind w:left="426"/>
        <w:jc w:val="both"/>
        <w:rPr>
          <w:rFonts w:ascii="Times New Roman" w:hAnsi="Times New Roman" w:cs="Times New Roman"/>
        </w:rPr>
      </w:pPr>
    </w:p>
    <w:p w14:paraId="72CDB2C9" w14:textId="77777777" w:rsidR="001C0159" w:rsidRDefault="001C0159" w:rsidP="00DE2722">
      <w:pPr>
        <w:spacing w:after="0" w:line="240" w:lineRule="auto"/>
        <w:jc w:val="both"/>
        <w:rPr>
          <w:rFonts w:ascii="Times New Roman" w:hAnsi="Times New Roman" w:cs="Times New Roman"/>
        </w:rPr>
      </w:pPr>
      <w:r w:rsidRPr="00CB6FDB">
        <w:rPr>
          <w:rFonts w:ascii="Times New Roman" w:hAnsi="Times New Roman" w:cs="Times New Roman"/>
        </w:rPr>
        <w:t>Udo, B.U., Udosen, N.I. and Dominic, P.B., 2026</w:t>
      </w:r>
      <w:r>
        <w:rPr>
          <w:rFonts w:ascii="Times New Roman" w:hAnsi="Times New Roman" w:cs="Times New Roman"/>
        </w:rPr>
        <w:t>a</w:t>
      </w:r>
      <w:r w:rsidRPr="00CB6FDB">
        <w:rPr>
          <w:rFonts w:ascii="Times New Roman" w:hAnsi="Times New Roman" w:cs="Times New Roman"/>
        </w:rPr>
        <w:t xml:space="preserve">. Geochemical Signatures and Waste-Soil Interactions of Heavy Metals in Open Dumpsite Soils: Implications for Contaminant Dynamics and Soil Health. Journal of Global Ecology and Environment, 22(1), pp.89-104. </w:t>
      </w:r>
      <w:hyperlink r:id="rId47" w:history="1">
        <w:r w:rsidRPr="00CB6FDB">
          <w:rPr>
            <w:rStyle w:val="Hyperlink"/>
            <w:rFonts w:ascii="Times New Roman" w:hAnsi="Times New Roman" w:cs="Times New Roman"/>
          </w:rPr>
          <w:t>https://doi.org/10.56557/jogee/2026/v22i110233</w:t>
        </w:r>
      </w:hyperlink>
      <w:r w:rsidRPr="00CB6FDB">
        <w:rPr>
          <w:rFonts w:ascii="Times New Roman" w:hAnsi="Times New Roman" w:cs="Times New Roman"/>
        </w:rPr>
        <w:t>.</w:t>
      </w:r>
    </w:p>
    <w:p w14:paraId="5850BCA2" w14:textId="77777777" w:rsidR="001C0159" w:rsidRDefault="001C0159" w:rsidP="00DE2722">
      <w:pPr>
        <w:spacing w:after="0" w:line="240" w:lineRule="auto"/>
        <w:jc w:val="both"/>
        <w:rPr>
          <w:rFonts w:ascii="Times New Roman" w:hAnsi="Times New Roman" w:cs="Times New Roman"/>
        </w:rPr>
      </w:pPr>
    </w:p>
    <w:p w14:paraId="2C61772F" w14:textId="77777777" w:rsidR="001C0159" w:rsidRPr="0046431F" w:rsidRDefault="001C0159" w:rsidP="00DE2722">
      <w:pPr>
        <w:spacing w:after="0" w:line="240" w:lineRule="auto"/>
        <w:jc w:val="both"/>
        <w:rPr>
          <w:rFonts w:ascii="Times New Roman" w:hAnsi="Times New Roman" w:cs="Times New Roman"/>
        </w:rPr>
      </w:pPr>
      <w:r w:rsidRPr="00CB6FDB">
        <w:rPr>
          <w:rFonts w:ascii="Times New Roman" w:hAnsi="Times New Roman" w:cs="Times New Roman"/>
        </w:rPr>
        <w:t xml:space="preserve">Udo, B.U., Udosen, N.I. and </w:t>
      </w:r>
      <w:proofErr w:type="spellStart"/>
      <w:r>
        <w:rPr>
          <w:rFonts w:ascii="Times New Roman" w:hAnsi="Times New Roman" w:cs="Times New Roman"/>
        </w:rPr>
        <w:t>Ibia</w:t>
      </w:r>
      <w:proofErr w:type="spellEnd"/>
      <w:r>
        <w:rPr>
          <w:rFonts w:ascii="Times New Roman" w:hAnsi="Times New Roman" w:cs="Times New Roman"/>
        </w:rPr>
        <w:t>, T.O</w:t>
      </w:r>
      <w:r w:rsidRPr="00CB6FDB">
        <w:rPr>
          <w:rFonts w:ascii="Times New Roman" w:hAnsi="Times New Roman" w:cs="Times New Roman"/>
        </w:rPr>
        <w:t>., 2026</w:t>
      </w:r>
      <w:r>
        <w:rPr>
          <w:rFonts w:ascii="Times New Roman" w:hAnsi="Times New Roman" w:cs="Times New Roman"/>
        </w:rPr>
        <w:t xml:space="preserve">b. </w:t>
      </w:r>
      <w:r w:rsidRPr="0046431F">
        <w:rPr>
          <w:rFonts w:ascii="Times New Roman" w:hAnsi="Times New Roman" w:cs="Times New Roman"/>
        </w:rPr>
        <w:t>Comprehensive geochemical characterization</w:t>
      </w:r>
    </w:p>
    <w:p w14:paraId="322601DE" w14:textId="77777777" w:rsidR="001C0159" w:rsidRPr="0046431F" w:rsidRDefault="001C0159" w:rsidP="00DE2722">
      <w:pPr>
        <w:spacing w:after="0" w:line="240" w:lineRule="auto"/>
        <w:jc w:val="both"/>
        <w:rPr>
          <w:rFonts w:ascii="Times New Roman" w:hAnsi="Times New Roman" w:cs="Times New Roman"/>
        </w:rPr>
      </w:pPr>
      <w:r w:rsidRPr="0046431F">
        <w:rPr>
          <w:rFonts w:ascii="Times New Roman" w:hAnsi="Times New Roman" w:cs="Times New Roman"/>
        </w:rPr>
        <w:t>and multi-index ecotoxicological appraisal</w:t>
      </w:r>
      <w:r>
        <w:rPr>
          <w:rFonts w:ascii="Times New Roman" w:hAnsi="Times New Roman" w:cs="Times New Roman"/>
        </w:rPr>
        <w:t xml:space="preserve"> </w:t>
      </w:r>
      <w:r w:rsidRPr="0046431F">
        <w:rPr>
          <w:rFonts w:ascii="Times New Roman" w:hAnsi="Times New Roman" w:cs="Times New Roman"/>
        </w:rPr>
        <w:t>of heavy metal contamination in soils impacted</w:t>
      </w:r>
    </w:p>
    <w:p w14:paraId="77227989" w14:textId="77777777" w:rsidR="001C0159" w:rsidRPr="00CB6FDB" w:rsidRDefault="001C0159" w:rsidP="00DE2722">
      <w:pPr>
        <w:pStyle w:val="Default"/>
        <w:jc w:val="both"/>
        <w:rPr>
          <w:rFonts w:ascii="Times New Roman" w:hAnsi="Times New Roman" w:cs="Times New Roman"/>
        </w:rPr>
      </w:pPr>
      <w:r w:rsidRPr="0046431F">
        <w:rPr>
          <w:rFonts w:ascii="Times New Roman" w:hAnsi="Times New Roman" w:cs="Times New Roman"/>
        </w:rPr>
        <w:t>by open waste disposal practices</w:t>
      </w:r>
      <w:r>
        <w:rPr>
          <w:rFonts w:ascii="Times New Roman" w:hAnsi="Times New Roman" w:cs="Times New Roman"/>
        </w:rPr>
        <w:t xml:space="preserve">. </w:t>
      </w:r>
      <w:r w:rsidRPr="006455EC">
        <w:rPr>
          <w:rFonts w:ascii="Times New Roman" w:hAnsi="Times New Roman" w:cs="Times New Roman"/>
          <w:i/>
        </w:rPr>
        <w:t>Discover Soil</w:t>
      </w:r>
      <w:r>
        <w:rPr>
          <w:rFonts w:ascii="Times New Roman" w:hAnsi="Times New Roman" w:cs="Times New Roman"/>
        </w:rPr>
        <w:t xml:space="preserve">. </w:t>
      </w:r>
      <w:r w:rsidRPr="006455EC">
        <w:rPr>
          <w:rFonts w:ascii="Times New Roman" w:hAnsi="Times New Roman" w:cs="Times New Roman"/>
        </w:rPr>
        <w:t xml:space="preserve">3:17:1-35. </w:t>
      </w:r>
      <w:hyperlink r:id="rId48" w:history="1">
        <w:r w:rsidRPr="00FE7710">
          <w:rPr>
            <w:rStyle w:val="Hyperlink"/>
            <w:rFonts w:ascii="Times New Roman" w:hAnsi="Times New Roman" w:cs="Times New Roman"/>
          </w:rPr>
          <w:t>https://doi.org/10.1007/s44378-026-00177-1</w:t>
        </w:r>
      </w:hyperlink>
      <w:r>
        <w:rPr>
          <w:rFonts w:ascii="Times New Roman" w:hAnsi="Times New Roman" w:cs="Times New Roman"/>
        </w:rPr>
        <w:t xml:space="preserve"> </w:t>
      </w:r>
    </w:p>
    <w:p w14:paraId="009D7F73" w14:textId="77777777" w:rsidR="001C0159" w:rsidRPr="00CB6FDB" w:rsidRDefault="001C0159" w:rsidP="00DE2722">
      <w:pPr>
        <w:spacing w:after="0" w:line="240" w:lineRule="auto"/>
        <w:ind w:left="426"/>
        <w:jc w:val="both"/>
        <w:rPr>
          <w:rFonts w:ascii="Times New Roman" w:hAnsi="Times New Roman" w:cs="Times New Roman"/>
        </w:rPr>
      </w:pPr>
    </w:p>
    <w:p w14:paraId="352F09DD" w14:textId="77777777" w:rsidR="001C0159" w:rsidRDefault="001C0159" w:rsidP="00DE2722">
      <w:pPr>
        <w:tabs>
          <w:tab w:val="left" w:pos="3045"/>
        </w:tabs>
        <w:spacing w:after="0" w:line="240" w:lineRule="auto"/>
        <w:jc w:val="both"/>
        <w:rPr>
          <w:rFonts w:ascii="Times New Roman" w:hAnsi="Times New Roman" w:cs="Times New Roman"/>
        </w:rPr>
      </w:pPr>
      <w:r>
        <w:rPr>
          <w:rFonts w:ascii="Times New Roman" w:hAnsi="Times New Roman" w:cs="Times New Roman"/>
        </w:rPr>
        <w:t>Udo,</w:t>
      </w:r>
      <w:r w:rsidRPr="00CB6FDB">
        <w:rPr>
          <w:rFonts w:ascii="Times New Roman" w:hAnsi="Times New Roman" w:cs="Times New Roman"/>
        </w:rPr>
        <w:t xml:space="preserve"> </w:t>
      </w:r>
      <w:r>
        <w:rPr>
          <w:rFonts w:ascii="Times New Roman" w:hAnsi="Times New Roman" w:cs="Times New Roman"/>
        </w:rPr>
        <w:t>B</w:t>
      </w:r>
      <w:r w:rsidRPr="00CB6FDB">
        <w:rPr>
          <w:rFonts w:ascii="Times New Roman" w:hAnsi="Times New Roman" w:cs="Times New Roman"/>
        </w:rPr>
        <w:t>.U., Utip, K.E., Inyang, M.T. and Idungafa, M.A., 2009a. Fertility assessment of some inland depression and floodplain (wetland) soils in Akwa Ibom State. </w:t>
      </w:r>
      <w:proofErr w:type="spellStart"/>
      <w:r w:rsidRPr="00CB6FDB">
        <w:rPr>
          <w:rFonts w:ascii="Times New Roman" w:hAnsi="Times New Roman" w:cs="Times New Roman"/>
        </w:rPr>
        <w:t>Agro</w:t>
      </w:r>
      <w:proofErr w:type="spellEnd"/>
      <w:r w:rsidRPr="00CB6FDB">
        <w:rPr>
          <w:rFonts w:ascii="Times New Roman" w:hAnsi="Times New Roman" w:cs="Times New Roman"/>
        </w:rPr>
        <w:t>-Science, 8(1).</w:t>
      </w:r>
      <w:r>
        <w:rPr>
          <w:rFonts w:ascii="Times New Roman" w:hAnsi="Times New Roman" w:cs="Times New Roman"/>
        </w:rPr>
        <w:t xml:space="preserve"> </w:t>
      </w:r>
      <w:hyperlink r:id="rId49" w:history="1">
        <w:r w:rsidRPr="00985542">
          <w:rPr>
            <w:rStyle w:val="Hyperlink"/>
            <w:rFonts w:ascii="Times New Roman" w:hAnsi="Times New Roman" w:cs="Times New Roman"/>
          </w:rPr>
          <w:t>https://doi.org/10.4314/as.v8i1.44108</w:t>
        </w:r>
      </w:hyperlink>
      <w:r>
        <w:rPr>
          <w:rFonts w:ascii="Times New Roman" w:hAnsi="Times New Roman" w:cs="Times New Roman"/>
        </w:rPr>
        <w:t xml:space="preserve"> </w:t>
      </w:r>
      <w:r w:rsidRPr="00CB6FDB">
        <w:rPr>
          <w:rFonts w:ascii="Times New Roman" w:hAnsi="Times New Roman" w:cs="Times New Roman"/>
        </w:rPr>
        <w:t xml:space="preserve"> </w:t>
      </w:r>
      <w:r>
        <w:rPr>
          <w:rFonts w:ascii="Times New Roman" w:hAnsi="Times New Roman" w:cs="Times New Roman"/>
        </w:rPr>
        <w:t xml:space="preserve"> </w:t>
      </w:r>
    </w:p>
    <w:p w14:paraId="689A27C5" w14:textId="77777777" w:rsidR="001C0159" w:rsidRDefault="001C0159" w:rsidP="00DE2722">
      <w:pPr>
        <w:tabs>
          <w:tab w:val="left" w:pos="3045"/>
        </w:tabs>
        <w:spacing w:after="0" w:line="240" w:lineRule="auto"/>
        <w:jc w:val="both"/>
        <w:rPr>
          <w:rFonts w:ascii="Times New Roman" w:hAnsi="Times New Roman" w:cs="Times New Roman"/>
        </w:rPr>
      </w:pPr>
    </w:p>
    <w:p w14:paraId="7CF496A7" w14:textId="77777777" w:rsidR="001C0159" w:rsidRPr="00CB6FDB" w:rsidRDefault="001C0159" w:rsidP="00DE2722">
      <w:pPr>
        <w:autoSpaceDE w:val="0"/>
        <w:autoSpaceDN w:val="0"/>
        <w:adjustRightInd w:val="0"/>
        <w:spacing w:after="0" w:line="240" w:lineRule="auto"/>
        <w:jc w:val="both"/>
        <w:rPr>
          <w:rFonts w:ascii="Times New Roman" w:hAnsi="Times New Roman" w:cs="Times New Roman"/>
          <w:color w:val="000000"/>
          <w:kern w:val="0"/>
        </w:rPr>
      </w:pPr>
      <w:r w:rsidRPr="00CB6FDB">
        <w:rPr>
          <w:rFonts w:ascii="Times New Roman" w:hAnsi="Times New Roman" w:cs="Times New Roman"/>
          <w:color w:val="000000"/>
          <w:kern w:val="0"/>
        </w:rPr>
        <w:t xml:space="preserve">Udoh, B.T. and </w:t>
      </w:r>
      <w:proofErr w:type="spellStart"/>
      <w:r w:rsidRPr="00CB6FDB">
        <w:rPr>
          <w:rFonts w:ascii="Times New Roman" w:hAnsi="Times New Roman" w:cs="Times New Roman"/>
          <w:color w:val="000000"/>
          <w:kern w:val="0"/>
        </w:rPr>
        <w:t>Ibia</w:t>
      </w:r>
      <w:proofErr w:type="spellEnd"/>
      <w:r w:rsidRPr="00CB6FDB">
        <w:rPr>
          <w:rFonts w:ascii="Times New Roman" w:hAnsi="Times New Roman" w:cs="Times New Roman"/>
          <w:color w:val="000000"/>
          <w:kern w:val="0"/>
        </w:rPr>
        <w:t>, T.O., 2022. Fertility capability classification for agricultural land use planning in the beach sands area of Akwa Ibom State, Nigeria. </w:t>
      </w:r>
      <w:proofErr w:type="spellStart"/>
      <w:r w:rsidRPr="00CB6FDB">
        <w:rPr>
          <w:rFonts w:ascii="Times New Roman" w:hAnsi="Times New Roman" w:cs="Times New Roman"/>
          <w:color w:val="000000"/>
          <w:kern w:val="0"/>
        </w:rPr>
        <w:t>Agro</w:t>
      </w:r>
      <w:proofErr w:type="spellEnd"/>
      <w:r w:rsidRPr="00CB6FDB">
        <w:rPr>
          <w:rFonts w:ascii="Times New Roman" w:hAnsi="Times New Roman" w:cs="Times New Roman"/>
          <w:color w:val="000000"/>
          <w:kern w:val="0"/>
        </w:rPr>
        <w:t>-Science, 21(2), pp.74-78.</w:t>
      </w:r>
      <w:r>
        <w:rPr>
          <w:rFonts w:ascii="Times New Roman" w:hAnsi="Times New Roman" w:cs="Times New Roman"/>
          <w:color w:val="000000"/>
          <w:kern w:val="0"/>
        </w:rPr>
        <w:t xml:space="preserve"> </w:t>
      </w:r>
      <w:hyperlink r:id="rId50" w:history="1">
        <w:r w:rsidRPr="00985542">
          <w:rPr>
            <w:rStyle w:val="Hyperlink"/>
            <w:rFonts w:ascii="Times New Roman" w:hAnsi="Times New Roman" w:cs="Times New Roman"/>
            <w:kern w:val="0"/>
          </w:rPr>
          <w:t>https://doi.org/10.4314/as.v21i2.8</w:t>
        </w:r>
      </w:hyperlink>
      <w:r>
        <w:rPr>
          <w:rFonts w:ascii="Times New Roman" w:hAnsi="Times New Roman" w:cs="Times New Roman"/>
          <w:color w:val="000000"/>
          <w:kern w:val="0"/>
        </w:rPr>
        <w:t xml:space="preserve"> </w:t>
      </w:r>
    </w:p>
    <w:p w14:paraId="4E448458" w14:textId="77777777" w:rsidR="001C0159" w:rsidRPr="00CB6FDB" w:rsidRDefault="001C0159" w:rsidP="00DE2722">
      <w:pPr>
        <w:autoSpaceDE w:val="0"/>
        <w:autoSpaceDN w:val="0"/>
        <w:adjustRightInd w:val="0"/>
        <w:spacing w:after="0" w:line="240" w:lineRule="auto"/>
        <w:ind w:left="426"/>
        <w:jc w:val="both"/>
        <w:rPr>
          <w:rFonts w:ascii="Times New Roman" w:hAnsi="Times New Roman" w:cs="Times New Roman"/>
          <w:color w:val="000000"/>
          <w:kern w:val="0"/>
        </w:rPr>
      </w:pPr>
    </w:p>
    <w:p w14:paraId="35961197" w14:textId="77777777" w:rsidR="001C0159" w:rsidRPr="00CB6FDB" w:rsidRDefault="001C0159" w:rsidP="00DE2722">
      <w:pPr>
        <w:tabs>
          <w:tab w:val="left" w:pos="3045"/>
        </w:tabs>
        <w:spacing w:after="0" w:line="240" w:lineRule="auto"/>
        <w:jc w:val="both"/>
        <w:rPr>
          <w:rFonts w:ascii="Times New Roman" w:hAnsi="Times New Roman" w:cs="Times New Roman"/>
        </w:rPr>
      </w:pPr>
      <w:r w:rsidRPr="00CB6FDB">
        <w:rPr>
          <w:rFonts w:ascii="Times New Roman" w:hAnsi="Times New Roman" w:cs="Times New Roman"/>
        </w:rPr>
        <w:t xml:space="preserve">Udoh, B.T., </w:t>
      </w:r>
      <w:proofErr w:type="spellStart"/>
      <w:r w:rsidRPr="00CB6FDB">
        <w:rPr>
          <w:rFonts w:ascii="Times New Roman" w:hAnsi="Times New Roman" w:cs="Times New Roman"/>
        </w:rPr>
        <w:t>Ibia</w:t>
      </w:r>
      <w:proofErr w:type="spellEnd"/>
      <w:r w:rsidRPr="00CB6FDB">
        <w:rPr>
          <w:rFonts w:ascii="Times New Roman" w:hAnsi="Times New Roman" w:cs="Times New Roman"/>
        </w:rPr>
        <w:t>, T.O., Udo, B.U. and Edem, S.O., 2008. Assessment of micronutrient status of inland depression and floodplain (wetland) soils in Akwa Ibom State</w:t>
      </w:r>
      <w:r>
        <w:rPr>
          <w:rFonts w:ascii="Times New Roman" w:hAnsi="Times New Roman" w:cs="Times New Roman"/>
        </w:rPr>
        <w:t>,</w:t>
      </w:r>
      <w:r w:rsidRPr="00CB6FDB">
        <w:rPr>
          <w:rFonts w:ascii="Times New Roman" w:hAnsi="Times New Roman" w:cs="Times New Roman"/>
        </w:rPr>
        <w:t xml:space="preserve"> South-Eastern Nigeria. Journal of Tropical Agriculture, Food, Environment and Extension. 7(2): 156 – 161</w:t>
      </w:r>
      <w:r w:rsidRPr="00ED60BE">
        <w:t xml:space="preserve"> </w:t>
      </w:r>
    </w:p>
    <w:p w14:paraId="592D9DBA" w14:textId="77777777" w:rsidR="001C0159" w:rsidRPr="00CB6FDB" w:rsidRDefault="001C0159" w:rsidP="00DE2722">
      <w:pPr>
        <w:tabs>
          <w:tab w:val="left" w:pos="3045"/>
        </w:tabs>
        <w:spacing w:after="0" w:line="240" w:lineRule="auto"/>
        <w:ind w:left="426"/>
        <w:jc w:val="both"/>
        <w:rPr>
          <w:rFonts w:ascii="Times New Roman" w:hAnsi="Times New Roman" w:cs="Times New Roman"/>
        </w:rPr>
      </w:pPr>
    </w:p>
    <w:p w14:paraId="4608DA89" w14:textId="77777777" w:rsidR="001C0159" w:rsidRPr="00CB6FDB" w:rsidRDefault="001C0159" w:rsidP="00DE2722">
      <w:pPr>
        <w:spacing w:after="0" w:line="240" w:lineRule="auto"/>
        <w:jc w:val="both"/>
        <w:rPr>
          <w:rFonts w:ascii="Times New Roman" w:hAnsi="Times New Roman" w:cs="Times New Roman"/>
        </w:rPr>
      </w:pPr>
      <w:r w:rsidRPr="00CB6FDB">
        <w:rPr>
          <w:rFonts w:ascii="Times New Roman" w:eastAsia="Calibri" w:hAnsi="Times New Roman" w:cs="Times New Roman"/>
        </w:rPr>
        <w:lastRenderedPageBreak/>
        <w:t xml:space="preserve">Udosen, N.I. and George, N.J., 2024. Evaluation of specific retention, specific yield, and storage-dependent </w:t>
      </w:r>
      <w:proofErr w:type="spellStart"/>
      <w:r w:rsidRPr="00CB6FDB">
        <w:rPr>
          <w:rFonts w:ascii="Times New Roman" w:eastAsia="Calibri" w:hAnsi="Times New Roman" w:cs="Times New Roman"/>
        </w:rPr>
        <w:t>drainability</w:t>
      </w:r>
      <w:proofErr w:type="spellEnd"/>
      <w:r w:rsidRPr="00CB6FDB">
        <w:rPr>
          <w:rFonts w:ascii="Times New Roman" w:eastAsia="Calibri" w:hAnsi="Times New Roman" w:cs="Times New Roman"/>
        </w:rPr>
        <w:t xml:space="preserve"> efficiency in a coastal milieu via geo-electrical technology. Water Practice </w:t>
      </w:r>
      <w:r>
        <w:rPr>
          <w:rFonts w:ascii="Times New Roman" w:eastAsia="Calibri" w:hAnsi="Times New Roman" w:cs="Times New Roman"/>
        </w:rPr>
        <w:t>and</w:t>
      </w:r>
      <w:r w:rsidRPr="00CB6FDB">
        <w:rPr>
          <w:rFonts w:ascii="Times New Roman" w:eastAsia="Calibri" w:hAnsi="Times New Roman" w:cs="Times New Roman"/>
        </w:rPr>
        <w:t xml:space="preserve"> Technology, 19(9), pp.3654-3675.</w:t>
      </w:r>
      <w:r w:rsidRPr="00CB6FDB">
        <w:rPr>
          <w:rFonts w:ascii="Times New Roman" w:eastAsia="Calibri" w:hAnsi="Times New Roman" w:cs="Times New Roman"/>
          <w:b/>
          <w:bCs/>
        </w:rPr>
        <w:t xml:space="preserve"> </w:t>
      </w:r>
      <w:hyperlink r:id="rId51" w:history="1">
        <w:r w:rsidRPr="00CB6FDB">
          <w:rPr>
            <w:rStyle w:val="Hyperlink"/>
            <w:rFonts w:ascii="Times New Roman" w:eastAsia="Calibri" w:hAnsi="Times New Roman" w:cs="Times New Roman"/>
          </w:rPr>
          <w:t>https://doi.org/10.2166/wpt.2024.208</w:t>
        </w:r>
      </w:hyperlink>
    </w:p>
    <w:p w14:paraId="5CB49E2C" w14:textId="77777777" w:rsidR="001C0159" w:rsidRPr="00CB6FDB" w:rsidRDefault="001C0159" w:rsidP="00DE2722">
      <w:pPr>
        <w:spacing w:after="0" w:line="240" w:lineRule="auto"/>
        <w:jc w:val="both"/>
        <w:rPr>
          <w:rFonts w:ascii="Times New Roman" w:hAnsi="Times New Roman" w:cs="Times New Roman"/>
        </w:rPr>
      </w:pPr>
    </w:p>
    <w:p w14:paraId="1824E71D" w14:textId="77777777" w:rsidR="001C0159" w:rsidRPr="00CB6FDB" w:rsidRDefault="001C0159" w:rsidP="00DE2722">
      <w:pPr>
        <w:spacing w:after="0" w:line="240" w:lineRule="auto"/>
        <w:jc w:val="both"/>
        <w:rPr>
          <w:rFonts w:ascii="Times New Roman" w:eastAsia="Calibri" w:hAnsi="Times New Roman" w:cs="Times New Roman"/>
        </w:rPr>
      </w:pPr>
      <w:r w:rsidRPr="00CB6FDB">
        <w:rPr>
          <w:rFonts w:ascii="Times New Roman" w:eastAsia="Calibri" w:hAnsi="Times New Roman" w:cs="Times New Roman"/>
        </w:rPr>
        <w:t xml:space="preserve">Udosen, N.I., Ekanem, A.M., George, N.J. and Thomas, J.E., 2024a. Geo-electrostratigraphic assessment of aquifer potential, protectivity, and pliable level of vulnerability within a coastal milieu. Water Practice </w:t>
      </w:r>
      <w:r>
        <w:rPr>
          <w:rFonts w:ascii="Times New Roman" w:eastAsia="Calibri" w:hAnsi="Times New Roman" w:cs="Times New Roman"/>
        </w:rPr>
        <w:t>and</w:t>
      </w:r>
      <w:r w:rsidRPr="00CB6FDB">
        <w:rPr>
          <w:rFonts w:ascii="Times New Roman" w:eastAsia="Calibri" w:hAnsi="Times New Roman" w:cs="Times New Roman"/>
        </w:rPr>
        <w:t xml:space="preserve"> Technology. 19(5), pp.2010-2031</w:t>
      </w:r>
      <w:r w:rsidRPr="00CB6FDB">
        <w:rPr>
          <w:rFonts w:ascii="Times New Roman" w:eastAsia="Calibri" w:hAnsi="Times New Roman" w:cs="Times New Roman"/>
          <w:b/>
          <w:bCs/>
        </w:rPr>
        <w:t xml:space="preserve">. </w:t>
      </w:r>
      <w:hyperlink r:id="rId52" w:history="1">
        <w:r w:rsidRPr="00CB6FDB">
          <w:rPr>
            <w:rFonts w:ascii="Times New Roman" w:eastAsia="Calibri" w:hAnsi="Times New Roman" w:cs="Times New Roman"/>
            <w:color w:val="0563C1"/>
            <w:u w:val="single"/>
          </w:rPr>
          <w:t>https://doi.org/10.2166/wpt.2024.125</w:t>
        </w:r>
      </w:hyperlink>
      <w:r w:rsidRPr="00CB6FDB">
        <w:rPr>
          <w:rFonts w:ascii="Times New Roman" w:eastAsia="Calibri" w:hAnsi="Times New Roman" w:cs="Times New Roman"/>
        </w:rPr>
        <w:t xml:space="preserve"> </w:t>
      </w:r>
    </w:p>
    <w:p w14:paraId="5AC2F0F1" w14:textId="77777777" w:rsidR="001C0159" w:rsidRPr="00CB6FDB" w:rsidRDefault="001C0159" w:rsidP="00DE2722">
      <w:pPr>
        <w:spacing w:after="0" w:line="240" w:lineRule="auto"/>
        <w:jc w:val="both"/>
        <w:rPr>
          <w:rFonts w:ascii="Times New Roman" w:eastAsia="Calibri" w:hAnsi="Times New Roman" w:cs="Times New Roman"/>
        </w:rPr>
      </w:pPr>
    </w:p>
    <w:p w14:paraId="03A22A3E" w14:textId="77777777" w:rsidR="001C0159" w:rsidRPr="00CB6FDB" w:rsidRDefault="001C0159" w:rsidP="00DE2722">
      <w:pPr>
        <w:autoSpaceDE w:val="0"/>
        <w:autoSpaceDN w:val="0"/>
        <w:adjustRightInd w:val="0"/>
        <w:spacing w:after="0" w:line="240" w:lineRule="auto"/>
        <w:jc w:val="both"/>
        <w:rPr>
          <w:rFonts w:ascii="Times New Roman" w:eastAsia="Calibri" w:hAnsi="Times New Roman" w:cs="Times New Roman"/>
        </w:rPr>
      </w:pPr>
      <w:r w:rsidRPr="00CB6FDB">
        <w:rPr>
          <w:rFonts w:ascii="Times New Roman" w:eastAsia="Calibri" w:hAnsi="Times New Roman" w:cs="Times New Roman"/>
        </w:rPr>
        <w:t>Udosen, N.I., Ekanem, A.M. and George, N.J. 2024b. Geo-electrical prognosis of aquifer</w:t>
      </w:r>
    </w:p>
    <w:p w14:paraId="7F3B3415" w14:textId="77777777" w:rsidR="001C0159" w:rsidRPr="00CB6FDB" w:rsidRDefault="001C0159" w:rsidP="00DE2722">
      <w:pPr>
        <w:autoSpaceDE w:val="0"/>
        <w:autoSpaceDN w:val="0"/>
        <w:adjustRightInd w:val="0"/>
        <w:spacing w:after="0" w:line="240" w:lineRule="auto"/>
        <w:jc w:val="both"/>
        <w:rPr>
          <w:rFonts w:ascii="Times New Roman" w:eastAsia="Calibri" w:hAnsi="Times New Roman" w:cs="Times New Roman"/>
        </w:rPr>
      </w:pPr>
      <w:r w:rsidRPr="00CB6FDB">
        <w:rPr>
          <w:rFonts w:ascii="Times New Roman" w:eastAsia="Calibri" w:hAnsi="Times New Roman" w:cs="Times New Roman"/>
        </w:rPr>
        <w:t>protectivity, corrosivity, and vulnerability via index-based models within a major coastal</w:t>
      </w:r>
    </w:p>
    <w:p w14:paraId="1D4A063D" w14:textId="77777777" w:rsidR="001C0159" w:rsidRPr="00CB6FDB" w:rsidRDefault="001C0159" w:rsidP="00DE2722">
      <w:pPr>
        <w:spacing w:after="0" w:line="240" w:lineRule="auto"/>
        <w:jc w:val="both"/>
        <w:rPr>
          <w:rFonts w:ascii="Times New Roman" w:eastAsia="Calibri" w:hAnsi="Times New Roman" w:cs="Times New Roman"/>
        </w:rPr>
      </w:pPr>
      <w:r w:rsidRPr="00CB6FDB">
        <w:rPr>
          <w:rFonts w:ascii="Times New Roman" w:eastAsia="Calibri" w:hAnsi="Times New Roman" w:cs="Times New Roman"/>
        </w:rPr>
        <w:t xml:space="preserve">milieu. Discover Geoscience, 2, 18. </w:t>
      </w:r>
      <w:hyperlink r:id="rId53" w:history="1">
        <w:r w:rsidRPr="00CB6FDB">
          <w:rPr>
            <w:rFonts w:ascii="Times New Roman" w:eastAsia="Calibri" w:hAnsi="Times New Roman" w:cs="Times New Roman"/>
            <w:color w:val="0563C1"/>
            <w:u w:val="single"/>
          </w:rPr>
          <w:t>https://doi.org/10.1007/s44288-024-00020-6</w:t>
        </w:r>
      </w:hyperlink>
      <w:r w:rsidRPr="00CB6FDB">
        <w:rPr>
          <w:rFonts w:ascii="Times New Roman" w:eastAsia="Calibri" w:hAnsi="Times New Roman" w:cs="Times New Roman"/>
        </w:rPr>
        <w:t xml:space="preserve"> </w:t>
      </w:r>
    </w:p>
    <w:p w14:paraId="3BDE0855" w14:textId="77777777" w:rsidR="001C0159" w:rsidRPr="00CB6FDB" w:rsidRDefault="001C0159" w:rsidP="00DE2722">
      <w:pPr>
        <w:spacing w:after="0" w:line="240" w:lineRule="auto"/>
        <w:jc w:val="both"/>
        <w:rPr>
          <w:rFonts w:ascii="Times New Roman" w:hAnsi="Times New Roman" w:cs="Times New Roman"/>
        </w:rPr>
      </w:pPr>
    </w:p>
    <w:p w14:paraId="4FF28B3B" w14:textId="77777777" w:rsidR="001C0159" w:rsidRDefault="001C0159" w:rsidP="00DE2722">
      <w:pPr>
        <w:tabs>
          <w:tab w:val="left" w:pos="3045"/>
        </w:tabs>
        <w:spacing w:after="0" w:line="240" w:lineRule="auto"/>
        <w:jc w:val="both"/>
        <w:rPr>
          <w:rFonts w:ascii="Times New Roman" w:hAnsi="Times New Roman" w:cs="Times New Roman"/>
        </w:rPr>
      </w:pPr>
      <w:r w:rsidRPr="00CB6FDB">
        <w:rPr>
          <w:rFonts w:ascii="Times New Roman" w:hAnsi="Times New Roman" w:cs="Times New Roman"/>
        </w:rPr>
        <w:t xml:space="preserve">Umoh, S.D. and Etim, E.E., 2013. Determination of heavy metal contents from dumpsites within Ikot </w:t>
      </w:r>
      <w:proofErr w:type="spellStart"/>
      <w:r w:rsidRPr="00CB6FDB">
        <w:rPr>
          <w:rFonts w:ascii="Times New Roman" w:hAnsi="Times New Roman" w:cs="Times New Roman"/>
        </w:rPr>
        <w:t>Ekpene</w:t>
      </w:r>
      <w:proofErr w:type="spellEnd"/>
      <w:r w:rsidRPr="00CB6FDB">
        <w:rPr>
          <w:rFonts w:ascii="Times New Roman" w:hAnsi="Times New Roman" w:cs="Times New Roman"/>
        </w:rPr>
        <w:t>, Akwa Ibom State, Nigeria using atomic absorption spectrophotometer. The International Journal of Engineering and Science (IJES), 2(2), pp.123-129</w:t>
      </w:r>
      <w:r>
        <w:rPr>
          <w:rFonts w:ascii="Times New Roman" w:hAnsi="Times New Roman" w:cs="Times New Roman"/>
        </w:rPr>
        <w:t>.</w:t>
      </w:r>
    </w:p>
    <w:p w14:paraId="7CC4CBAA" w14:textId="77777777" w:rsidR="005A3600" w:rsidRDefault="005A3600" w:rsidP="00DE2722">
      <w:pPr>
        <w:tabs>
          <w:tab w:val="left" w:pos="3045"/>
        </w:tabs>
        <w:spacing w:after="0" w:line="240" w:lineRule="auto"/>
        <w:jc w:val="both"/>
        <w:rPr>
          <w:rFonts w:ascii="Times New Roman" w:hAnsi="Times New Roman" w:cs="Times New Roman"/>
        </w:rPr>
      </w:pPr>
    </w:p>
    <w:p w14:paraId="6441BE94" w14:textId="6B6B7BE1" w:rsidR="005A3600" w:rsidRPr="005A3600" w:rsidRDefault="005A3600" w:rsidP="00DE2722">
      <w:pPr>
        <w:tabs>
          <w:tab w:val="left" w:pos="3045"/>
        </w:tabs>
        <w:spacing w:after="0" w:line="240" w:lineRule="auto"/>
        <w:jc w:val="both"/>
        <w:rPr>
          <w:rFonts w:ascii="Times New Roman" w:hAnsi="Times New Roman" w:cs="Times New Roman"/>
        </w:rPr>
      </w:pPr>
      <w:r w:rsidRPr="005A3600">
        <w:rPr>
          <w:rFonts w:ascii="Times New Roman" w:hAnsi="Times New Roman" w:cs="Times New Roman"/>
        </w:rPr>
        <w:t xml:space="preserve">Vaněk, A., </w:t>
      </w:r>
      <w:proofErr w:type="spellStart"/>
      <w:r w:rsidRPr="005A3600">
        <w:rPr>
          <w:rFonts w:ascii="Times New Roman" w:hAnsi="Times New Roman" w:cs="Times New Roman"/>
        </w:rPr>
        <w:t>Borůvka</w:t>
      </w:r>
      <w:proofErr w:type="spellEnd"/>
      <w:r w:rsidRPr="005A3600">
        <w:rPr>
          <w:rFonts w:ascii="Times New Roman" w:hAnsi="Times New Roman" w:cs="Times New Roman"/>
        </w:rPr>
        <w:t>, L., Drábek, O., Mihaljevič, M. and Komárek, M., 2005. Mobility of lead, zinc and cadmium in alluvial soils heavily polluted by smelting industry. Plant, Soil and Environment, 51(7), pp.316-321.</w:t>
      </w:r>
      <w:r w:rsidR="00A252C6">
        <w:rPr>
          <w:rFonts w:ascii="Times New Roman" w:hAnsi="Times New Roman" w:cs="Times New Roman"/>
        </w:rPr>
        <w:t xml:space="preserve"> </w:t>
      </w:r>
      <w:hyperlink r:id="rId54" w:history="1">
        <w:r w:rsidR="00A252C6" w:rsidRPr="004149E2">
          <w:rPr>
            <w:rStyle w:val="Hyperlink"/>
            <w:rFonts w:ascii="Times New Roman" w:hAnsi="Times New Roman" w:cs="Times New Roman"/>
          </w:rPr>
          <w:t>https://doi.org/10.17221/3592-pse</w:t>
        </w:r>
      </w:hyperlink>
      <w:r w:rsidR="00A252C6">
        <w:rPr>
          <w:rFonts w:ascii="Times New Roman" w:hAnsi="Times New Roman" w:cs="Times New Roman"/>
        </w:rPr>
        <w:t xml:space="preserve"> </w:t>
      </w:r>
    </w:p>
    <w:p w14:paraId="26D434EC" w14:textId="77777777" w:rsidR="001C0159" w:rsidRPr="00CB6FDB" w:rsidRDefault="001C0159" w:rsidP="00DE2722">
      <w:pPr>
        <w:spacing w:after="0" w:line="240" w:lineRule="auto"/>
        <w:jc w:val="both"/>
        <w:rPr>
          <w:rFonts w:ascii="Times New Roman" w:hAnsi="Times New Roman" w:cs="Times New Roman"/>
        </w:rPr>
      </w:pPr>
    </w:p>
    <w:p w14:paraId="35FEF716" w14:textId="77777777" w:rsidR="001C0159" w:rsidRPr="00CB6FDB" w:rsidRDefault="001C0159" w:rsidP="00DE2722">
      <w:pPr>
        <w:spacing w:after="0" w:line="240" w:lineRule="auto"/>
        <w:jc w:val="both"/>
        <w:rPr>
          <w:rFonts w:ascii="Times New Roman" w:hAnsi="Times New Roman" w:cs="Times New Roman"/>
        </w:rPr>
      </w:pPr>
      <w:r w:rsidRPr="00CB6FDB">
        <w:rPr>
          <w:rFonts w:ascii="Times New Roman" w:hAnsi="Times New Roman" w:cs="Times New Roman"/>
        </w:rPr>
        <w:t>Wang, J.X., Xu, D.M., Fu, R.B. and Chen, J.P., 2021. Bioavailability assessment of heavy metals using various multi-element extractants in an indigenous zinc smelting contaminated site, southwestern China. International Journal of Environmental Research and Public Health, 18(16), p.8560.</w:t>
      </w:r>
      <w:r>
        <w:rPr>
          <w:rFonts w:ascii="Times New Roman" w:hAnsi="Times New Roman" w:cs="Times New Roman"/>
        </w:rPr>
        <w:t xml:space="preserve"> </w:t>
      </w:r>
      <w:hyperlink r:id="rId55" w:history="1">
        <w:r w:rsidRPr="00985542">
          <w:rPr>
            <w:rStyle w:val="Hyperlink"/>
            <w:rFonts w:ascii="Times New Roman" w:hAnsi="Times New Roman" w:cs="Times New Roman"/>
          </w:rPr>
          <w:t>https://doi.org/10.3390/ijerph18168560</w:t>
        </w:r>
      </w:hyperlink>
      <w:r>
        <w:rPr>
          <w:rFonts w:ascii="Times New Roman" w:hAnsi="Times New Roman" w:cs="Times New Roman"/>
        </w:rPr>
        <w:t xml:space="preserve"> </w:t>
      </w:r>
    </w:p>
    <w:p w14:paraId="1159C70F" w14:textId="77777777" w:rsidR="001C0159" w:rsidRPr="00CB6FDB" w:rsidRDefault="001C0159" w:rsidP="00DE2722">
      <w:pPr>
        <w:spacing w:after="0" w:line="240" w:lineRule="auto"/>
        <w:ind w:left="426"/>
        <w:jc w:val="both"/>
        <w:rPr>
          <w:rFonts w:ascii="Times New Roman" w:hAnsi="Times New Roman" w:cs="Times New Roman"/>
        </w:rPr>
      </w:pPr>
    </w:p>
    <w:p w14:paraId="3C36498A" w14:textId="77777777" w:rsidR="001C0159" w:rsidRPr="00CB6FDB" w:rsidRDefault="001C0159" w:rsidP="00DE2722">
      <w:pPr>
        <w:autoSpaceDE w:val="0"/>
        <w:autoSpaceDN w:val="0"/>
        <w:adjustRightInd w:val="0"/>
        <w:spacing w:after="0" w:line="240" w:lineRule="auto"/>
        <w:jc w:val="both"/>
        <w:rPr>
          <w:rFonts w:ascii="Times New Roman" w:hAnsi="Times New Roman" w:cs="Times New Roman"/>
          <w:kern w:val="0"/>
        </w:rPr>
      </w:pPr>
      <w:r w:rsidRPr="00CB6FDB">
        <w:rPr>
          <w:rFonts w:ascii="Times New Roman" w:hAnsi="Times New Roman" w:cs="Times New Roman"/>
          <w:kern w:val="0"/>
        </w:rPr>
        <w:t xml:space="preserve">Wilson, B., Braithwaite, A. and Brian Pyatt, F., 2005. An evaluation of procedures for the digestion of soils and vegetation from areas with metalliferous pollution. Toxicological </w:t>
      </w:r>
      <w:r>
        <w:rPr>
          <w:rFonts w:ascii="Times New Roman" w:hAnsi="Times New Roman" w:cs="Times New Roman"/>
          <w:kern w:val="0"/>
        </w:rPr>
        <w:t>and</w:t>
      </w:r>
      <w:r w:rsidRPr="00CB6FDB">
        <w:rPr>
          <w:rFonts w:ascii="Times New Roman" w:hAnsi="Times New Roman" w:cs="Times New Roman"/>
          <w:kern w:val="0"/>
        </w:rPr>
        <w:t xml:space="preserve"> Environmental Chemistry, 87(3), pp.335-344.</w:t>
      </w:r>
      <w:r>
        <w:rPr>
          <w:rFonts w:ascii="Times New Roman" w:hAnsi="Times New Roman" w:cs="Times New Roman"/>
          <w:kern w:val="0"/>
        </w:rPr>
        <w:t xml:space="preserve"> </w:t>
      </w:r>
      <w:hyperlink r:id="rId56" w:history="1">
        <w:r w:rsidRPr="00985542">
          <w:rPr>
            <w:rStyle w:val="Hyperlink"/>
            <w:rFonts w:ascii="Times New Roman" w:hAnsi="Times New Roman" w:cs="Times New Roman"/>
            <w:kern w:val="0"/>
          </w:rPr>
          <w:t>https://doi.org/10.1080/02772240500165570</w:t>
        </w:r>
      </w:hyperlink>
      <w:r>
        <w:rPr>
          <w:rFonts w:ascii="Times New Roman" w:hAnsi="Times New Roman" w:cs="Times New Roman"/>
          <w:kern w:val="0"/>
        </w:rPr>
        <w:t xml:space="preserve"> </w:t>
      </w:r>
    </w:p>
    <w:p w14:paraId="09B00ABA" w14:textId="77777777" w:rsidR="001C0159" w:rsidRPr="00CB6FDB" w:rsidRDefault="001C0159" w:rsidP="00DE2722">
      <w:pPr>
        <w:autoSpaceDE w:val="0"/>
        <w:autoSpaceDN w:val="0"/>
        <w:adjustRightInd w:val="0"/>
        <w:spacing w:after="0" w:line="240" w:lineRule="auto"/>
        <w:ind w:left="426"/>
        <w:jc w:val="both"/>
        <w:rPr>
          <w:rFonts w:ascii="Times New Roman" w:hAnsi="Times New Roman" w:cs="Times New Roman"/>
          <w:kern w:val="0"/>
        </w:rPr>
      </w:pPr>
    </w:p>
    <w:p w14:paraId="41984202" w14:textId="77777777" w:rsidR="001C0159" w:rsidRPr="00CB6FDB" w:rsidRDefault="001C0159" w:rsidP="00DE2722">
      <w:pPr>
        <w:tabs>
          <w:tab w:val="left" w:pos="3045"/>
        </w:tabs>
        <w:spacing w:after="0" w:line="240" w:lineRule="auto"/>
        <w:jc w:val="both"/>
        <w:rPr>
          <w:rFonts w:ascii="Times New Roman" w:hAnsi="Times New Roman" w:cs="Times New Roman"/>
        </w:rPr>
      </w:pPr>
      <w:r w:rsidRPr="00CB6FDB">
        <w:rPr>
          <w:rFonts w:ascii="Times New Roman" w:hAnsi="Times New Roman" w:cs="Times New Roman"/>
        </w:rPr>
        <w:t>Winegardner, D.L., 2019. An introduction to soils for environmental professionals. Routledge.</w:t>
      </w:r>
      <w:r>
        <w:rPr>
          <w:rFonts w:ascii="Times New Roman" w:hAnsi="Times New Roman" w:cs="Times New Roman"/>
        </w:rPr>
        <w:t xml:space="preserve"> </w:t>
      </w:r>
      <w:hyperlink r:id="rId57" w:history="1">
        <w:r w:rsidRPr="00985542">
          <w:rPr>
            <w:rStyle w:val="Hyperlink"/>
            <w:rFonts w:ascii="Times New Roman" w:hAnsi="Times New Roman" w:cs="Times New Roman"/>
          </w:rPr>
          <w:t>https://doi.org/10.1201/9781315137322</w:t>
        </w:r>
      </w:hyperlink>
      <w:r>
        <w:rPr>
          <w:rFonts w:ascii="Times New Roman" w:hAnsi="Times New Roman" w:cs="Times New Roman"/>
        </w:rPr>
        <w:t xml:space="preserve"> </w:t>
      </w:r>
    </w:p>
    <w:p w14:paraId="092928A9" w14:textId="77777777" w:rsidR="001C0159" w:rsidRPr="00CB6FDB" w:rsidRDefault="001C0159" w:rsidP="00DE2722">
      <w:pPr>
        <w:tabs>
          <w:tab w:val="left" w:pos="3045"/>
        </w:tabs>
        <w:spacing w:after="0" w:line="240" w:lineRule="auto"/>
        <w:ind w:left="426"/>
        <w:jc w:val="both"/>
        <w:rPr>
          <w:rFonts w:ascii="Times New Roman" w:hAnsi="Times New Roman" w:cs="Times New Roman"/>
        </w:rPr>
      </w:pPr>
    </w:p>
    <w:p w14:paraId="0B099E62" w14:textId="77777777" w:rsidR="001C0159" w:rsidRPr="00CB6FDB" w:rsidRDefault="001C0159" w:rsidP="00DE2722">
      <w:pPr>
        <w:spacing w:after="0" w:line="240" w:lineRule="auto"/>
        <w:jc w:val="both"/>
        <w:rPr>
          <w:rFonts w:ascii="Times New Roman" w:hAnsi="Times New Roman" w:cs="Times New Roman"/>
        </w:rPr>
      </w:pPr>
      <w:proofErr w:type="spellStart"/>
      <w:r w:rsidRPr="00CB6FDB">
        <w:rPr>
          <w:rFonts w:ascii="Times New Roman" w:hAnsi="Times New Roman" w:cs="Times New Roman"/>
        </w:rPr>
        <w:t>Wuana</w:t>
      </w:r>
      <w:proofErr w:type="spellEnd"/>
      <w:r w:rsidRPr="00CB6FDB">
        <w:rPr>
          <w:rFonts w:ascii="Times New Roman" w:hAnsi="Times New Roman" w:cs="Times New Roman"/>
        </w:rPr>
        <w:t xml:space="preserve">, R.A. and </w:t>
      </w:r>
      <w:proofErr w:type="spellStart"/>
      <w:r w:rsidRPr="00CB6FDB">
        <w:rPr>
          <w:rFonts w:ascii="Times New Roman" w:hAnsi="Times New Roman" w:cs="Times New Roman"/>
        </w:rPr>
        <w:t>Okieimen</w:t>
      </w:r>
      <w:proofErr w:type="spellEnd"/>
      <w:r w:rsidRPr="00CB6FDB">
        <w:rPr>
          <w:rFonts w:ascii="Times New Roman" w:hAnsi="Times New Roman" w:cs="Times New Roman"/>
        </w:rPr>
        <w:t>, F.E., 2011. Heavy metals in contaminated soils: a review of sources, chemistry, risks and best available strategies for remediation. International Scholarly Research Notices, 2011(1), p.402647.</w:t>
      </w:r>
      <w:r>
        <w:rPr>
          <w:rFonts w:ascii="Times New Roman" w:hAnsi="Times New Roman" w:cs="Times New Roman"/>
        </w:rPr>
        <w:t xml:space="preserve"> </w:t>
      </w:r>
      <w:hyperlink r:id="rId58" w:history="1">
        <w:r w:rsidRPr="00985542">
          <w:rPr>
            <w:rStyle w:val="Hyperlink"/>
            <w:rFonts w:ascii="Times New Roman" w:hAnsi="Times New Roman" w:cs="Times New Roman"/>
          </w:rPr>
          <w:t>https://doi.org/10.5402/2011/402647</w:t>
        </w:r>
      </w:hyperlink>
      <w:r>
        <w:rPr>
          <w:rFonts w:ascii="Times New Roman" w:hAnsi="Times New Roman" w:cs="Times New Roman"/>
        </w:rPr>
        <w:t xml:space="preserve"> </w:t>
      </w:r>
    </w:p>
    <w:p w14:paraId="0B0DD7EB" w14:textId="77777777" w:rsidR="001C0159" w:rsidRPr="00CB6FDB" w:rsidRDefault="001C0159" w:rsidP="00DE2722">
      <w:pPr>
        <w:spacing w:after="0" w:line="240" w:lineRule="auto"/>
        <w:ind w:left="426"/>
        <w:jc w:val="both"/>
        <w:rPr>
          <w:rFonts w:ascii="Times New Roman" w:hAnsi="Times New Roman" w:cs="Times New Roman"/>
        </w:rPr>
      </w:pPr>
    </w:p>
    <w:p w14:paraId="2D20FC55" w14:textId="77777777" w:rsidR="001C0159" w:rsidRPr="00CB6FDB" w:rsidRDefault="001C0159" w:rsidP="00DE2722">
      <w:pPr>
        <w:spacing w:after="0" w:line="240" w:lineRule="auto"/>
        <w:jc w:val="both"/>
        <w:rPr>
          <w:rFonts w:ascii="Times New Roman" w:hAnsi="Times New Roman" w:cs="Times New Roman"/>
        </w:rPr>
      </w:pPr>
      <w:r w:rsidRPr="00CB6FDB">
        <w:rPr>
          <w:rFonts w:ascii="Times New Roman" w:hAnsi="Times New Roman" w:cs="Times New Roman"/>
        </w:rPr>
        <w:t>Yang, J., Wang, Y., Gao, X., Zuo, R., Song, L., Jin, C., Wang, J. and Teng, Y., 2022. Vanadium: a review of different extraction methods to evaluate bioavailability and speciation. Minerals, 12(5), p.642.</w:t>
      </w:r>
      <w:r>
        <w:rPr>
          <w:rFonts w:ascii="Times New Roman" w:hAnsi="Times New Roman" w:cs="Times New Roman"/>
        </w:rPr>
        <w:t xml:space="preserve"> </w:t>
      </w:r>
      <w:hyperlink r:id="rId59" w:history="1">
        <w:r w:rsidRPr="00985542">
          <w:rPr>
            <w:rStyle w:val="Hyperlink"/>
            <w:rFonts w:ascii="Times New Roman" w:hAnsi="Times New Roman" w:cs="Times New Roman"/>
          </w:rPr>
          <w:t>https://doi.org/10.3390/min12050642</w:t>
        </w:r>
      </w:hyperlink>
      <w:r>
        <w:rPr>
          <w:rFonts w:ascii="Times New Roman" w:hAnsi="Times New Roman" w:cs="Times New Roman"/>
        </w:rPr>
        <w:t xml:space="preserve"> </w:t>
      </w:r>
    </w:p>
    <w:p w14:paraId="657D17ED" w14:textId="77777777" w:rsidR="001C0159" w:rsidRPr="00CB6FDB" w:rsidRDefault="001C0159" w:rsidP="00DE2722">
      <w:pPr>
        <w:spacing w:after="0" w:line="240" w:lineRule="auto"/>
        <w:ind w:left="426"/>
        <w:jc w:val="both"/>
        <w:rPr>
          <w:rFonts w:ascii="Times New Roman" w:hAnsi="Times New Roman" w:cs="Times New Roman"/>
        </w:rPr>
      </w:pPr>
    </w:p>
    <w:p w14:paraId="0B0BD124" w14:textId="77777777" w:rsidR="001C0159" w:rsidRPr="00CB6FDB" w:rsidRDefault="001C0159" w:rsidP="00DE2722">
      <w:pPr>
        <w:autoSpaceDE w:val="0"/>
        <w:autoSpaceDN w:val="0"/>
        <w:adjustRightInd w:val="0"/>
        <w:spacing w:after="0" w:line="240" w:lineRule="auto"/>
        <w:jc w:val="both"/>
        <w:rPr>
          <w:rFonts w:ascii="Times New Roman" w:hAnsi="Times New Roman" w:cs="Times New Roman"/>
          <w:kern w:val="0"/>
        </w:rPr>
      </w:pPr>
      <w:r w:rsidRPr="00CB6FDB">
        <w:rPr>
          <w:rFonts w:ascii="Times New Roman" w:hAnsi="Times New Roman" w:cs="Times New Roman"/>
          <w:kern w:val="0"/>
        </w:rPr>
        <w:t xml:space="preserve">Twyman, R.M., 2005. Sample dissolution for elemental analysis| Wet Digestion. Encyclopedia of analytical science, pp.146-153. London: Elsevier Science </w:t>
      </w:r>
      <w:hyperlink r:id="rId60" w:history="1">
        <w:r w:rsidRPr="00985542">
          <w:rPr>
            <w:rStyle w:val="Hyperlink"/>
            <w:rFonts w:ascii="Times New Roman" w:hAnsi="Times New Roman" w:cs="Times New Roman"/>
            <w:kern w:val="0"/>
          </w:rPr>
          <w:t>https://doi.org/10.1016/b0-12-369397-7/00539-2</w:t>
        </w:r>
      </w:hyperlink>
      <w:r>
        <w:rPr>
          <w:rFonts w:ascii="Times New Roman" w:hAnsi="Times New Roman" w:cs="Times New Roman"/>
          <w:kern w:val="0"/>
        </w:rPr>
        <w:t xml:space="preserve"> </w:t>
      </w:r>
    </w:p>
    <w:p w14:paraId="5F631716" w14:textId="77777777" w:rsidR="001C0159" w:rsidRPr="00CB6FDB" w:rsidRDefault="001C0159" w:rsidP="00DE2722">
      <w:pPr>
        <w:autoSpaceDE w:val="0"/>
        <w:autoSpaceDN w:val="0"/>
        <w:adjustRightInd w:val="0"/>
        <w:spacing w:after="0" w:line="240" w:lineRule="auto"/>
        <w:ind w:left="426"/>
        <w:jc w:val="both"/>
        <w:rPr>
          <w:rFonts w:ascii="Times New Roman" w:hAnsi="Times New Roman" w:cs="Times New Roman"/>
          <w:kern w:val="0"/>
        </w:rPr>
      </w:pPr>
    </w:p>
    <w:p w14:paraId="77798BFE" w14:textId="77777777" w:rsidR="001C0159" w:rsidRPr="00CB6FDB" w:rsidRDefault="001C0159" w:rsidP="00DE2722">
      <w:pPr>
        <w:spacing w:after="0" w:line="240" w:lineRule="auto"/>
        <w:jc w:val="both"/>
        <w:rPr>
          <w:rFonts w:ascii="Times New Roman" w:hAnsi="Times New Roman" w:cs="Times New Roman"/>
        </w:rPr>
      </w:pPr>
      <w:r w:rsidRPr="00CB6FDB">
        <w:rPr>
          <w:rFonts w:ascii="Times New Roman" w:hAnsi="Times New Roman" w:cs="Times New Roman"/>
          <w:color w:val="222222"/>
          <w:shd w:val="clear" w:color="auto" w:fill="FFFFFF"/>
        </w:rPr>
        <w:lastRenderedPageBreak/>
        <w:t>Zhang, P., Yang, M., Lan, J., Huang, Y., Zhang, J., Huang, S., Yang, Y. and Ru, J., 2023. Water quality degradation due to heavy metal contamination: health impacts and eco-friendly approaches for heavy metal remediation. Toxics, 11(10), p.828.</w:t>
      </w:r>
      <w:r>
        <w:rPr>
          <w:rFonts w:ascii="Times New Roman" w:hAnsi="Times New Roman" w:cs="Times New Roman"/>
          <w:color w:val="222222"/>
          <w:shd w:val="clear" w:color="auto" w:fill="FFFFFF"/>
        </w:rPr>
        <w:t xml:space="preserve"> </w:t>
      </w:r>
      <w:hyperlink r:id="rId61" w:history="1">
        <w:r w:rsidRPr="00985542">
          <w:rPr>
            <w:rStyle w:val="Hyperlink"/>
            <w:rFonts w:ascii="Times New Roman" w:hAnsi="Times New Roman" w:cs="Times New Roman"/>
            <w:shd w:val="clear" w:color="auto" w:fill="FFFFFF"/>
          </w:rPr>
          <w:t>https://doi.org/10.3390/toxics11100828</w:t>
        </w:r>
      </w:hyperlink>
      <w:r>
        <w:rPr>
          <w:rFonts w:ascii="Times New Roman" w:hAnsi="Times New Roman" w:cs="Times New Roman"/>
          <w:color w:val="222222"/>
          <w:shd w:val="clear" w:color="auto" w:fill="FFFFFF"/>
        </w:rPr>
        <w:t xml:space="preserve"> </w:t>
      </w:r>
    </w:p>
    <w:p w14:paraId="0CFC89C9" w14:textId="77777777" w:rsidR="001C0159" w:rsidRPr="00CB6FDB" w:rsidRDefault="001C0159" w:rsidP="00DE2722">
      <w:pPr>
        <w:spacing w:after="0" w:line="360" w:lineRule="auto"/>
        <w:jc w:val="both"/>
        <w:rPr>
          <w:rFonts w:ascii="Times New Roman" w:hAnsi="Times New Roman" w:cs="Times New Roman"/>
          <w:bCs/>
        </w:rPr>
      </w:pPr>
    </w:p>
    <w:p w14:paraId="4F3E96E5" w14:textId="77777777" w:rsidR="001C0159" w:rsidRDefault="001C0159" w:rsidP="00DE2722">
      <w:pPr>
        <w:spacing w:after="0" w:line="360" w:lineRule="auto"/>
        <w:jc w:val="both"/>
        <w:rPr>
          <w:rFonts w:ascii="Times New Roman" w:hAnsi="Times New Roman" w:cs="Times New Roman"/>
          <w:bCs/>
        </w:rPr>
      </w:pPr>
    </w:p>
    <w:p w14:paraId="2F2FB5D8" w14:textId="77777777" w:rsidR="001C0159" w:rsidRDefault="001C0159" w:rsidP="00DE2722">
      <w:pPr>
        <w:spacing w:after="0" w:line="360" w:lineRule="auto"/>
        <w:jc w:val="both"/>
        <w:rPr>
          <w:rFonts w:ascii="Times New Roman" w:hAnsi="Times New Roman" w:cs="Times New Roman"/>
          <w:bCs/>
        </w:rPr>
      </w:pPr>
    </w:p>
    <w:p w14:paraId="545FF376" w14:textId="77777777" w:rsidR="001C0159" w:rsidRDefault="001C0159" w:rsidP="00DE2722">
      <w:pPr>
        <w:spacing w:after="0" w:line="360" w:lineRule="auto"/>
        <w:jc w:val="both"/>
        <w:rPr>
          <w:rFonts w:ascii="Times New Roman" w:hAnsi="Times New Roman" w:cs="Times New Roman"/>
          <w:bCs/>
        </w:rPr>
      </w:pPr>
    </w:p>
    <w:p w14:paraId="000BE776" w14:textId="77777777" w:rsidR="001C0159" w:rsidRDefault="001C0159" w:rsidP="00DE2722">
      <w:pPr>
        <w:spacing w:after="0" w:line="360" w:lineRule="auto"/>
        <w:jc w:val="both"/>
        <w:rPr>
          <w:rFonts w:ascii="Times New Roman" w:hAnsi="Times New Roman" w:cs="Times New Roman"/>
          <w:bCs/>
        </w:rPr>
      </w:pPr>
    </w:p>
    <w:p w14:paraId="63BB5B6D" w14:textId="77777777" w:rsidR="001C0159" w:rsidRDefault="001C0159" w:rsidP="00DE2722">
      <w:pPr>
        <w:spacing w:after="0" w:line="360" w:lineRule="auto"/>
        <w:jc w:val="both"/>
        <w:rPr>
          <w:rFonts w:ascii="Times New Roman" w:hAnsi="Times New Roman" w:cs="Times New Roman"/>
          <w:bCs/>
        </w:rPr>
      </w:pPr>
    </w:p>
    <w:p w14:paraId="25AF6255" w14:textId="77777777" w:rsidR="001C0159" w:rsidRDefault="001C0159" w:rsidP="00DE2722">
      <w:pPr>
        <w:spacing w:after="0" w:line="360" w:lineRule="auto"/>
        <w:jc w:val="both"/>
        <w:rPr>
          <w:rFonts w:ascii="Times New Roman" w:hAnsi="Times New Roman" w:cs="Times New Roman"/>
          <w:bCs/>
        </w:rPr>
      </w:pPr>
    </w:p>
    <w:p w14:paraId="545C100C" w14:textId="77777777" w:rsidR="001C0159" w:rsidRDefault="001C0159" w:rsidP="00DE2722">
      <w:pPr>
        <w:spacing w:after="0" w:line="360" w:lineRule="auto"/>
        <w:jc w:val="both"/>
        <w:rPr>
          <w:rFonts w:ascii="Times New Roman" w:hAnsi="Times New Roman" w:cs="Times New Roman"/>
          <w:bCs/>
        </w:rPr>
      </w:pPr>
    </w:p>
    <w:p w14:paraId="3B23957C" w14:textId="77777777" w:rsidR="00875666" w:rsidRDefault="00875666" w:rsidP="00DE2722">
      <w:pPr>
        <w:spacing w:after="0" w:line="360" w:lineRule="auto"/>
        <w:jc w:val="both"/>
        <w:rPr>
          <w:rFonts w:ascii="Times New Roman" w:hAnsi="Times New Roman" w:cs="Times New Roman"/>
        </w:rPr>
      </w:pPr>
    </w:p>
    <w:p w14:paraId="12B97289" w14:textId="77777777" w:rsidR="00875666" w:rsidRDefault="00875666" w:rsidP="00DE2722">
      <w:pPr>
        <w:spacing w:after="0" w:line="360" w:lineRule="auto"/>
        <w:jc w:val="both"/>
        <w:rPr>
          <w:rFonts w:ascii="Times New Roman" w:hAnsi="Times New Roman" w:cs="Times New Roman"/>
        </w:rPr>
      </w:pPr>
    </w:p>
    <w:p w14:paraId="0E5B0A64" w14:textId="77777777" w:rsidR="00875666" w:rsidRDefault="00875666" w:rsidP="00DE2722">
      <w:pPr>
        <w:spacing w:after="0" w:line="360" w:lineRule="auto"/>
        <w:jc w:val="both"/>
        <w:rPr>
          <w:rFonts w:ascii="Times New Roman" w:hAnsi="Times New Roman" w:cs="Times New Roman"/>
        </w:rPr>
      </w:pPr>
    </w:p>
    <w:p w14:paraId="576438C4" w14:textId="77777777" w:rsidR="00875666" w:rsidRDefault="00875666" w:rsidP="00DE2722">
      <w:pPr>
        <w:spacing w:after="0" w:line="360" w:lineRule="auto"/>
        <w:jc w:val="both"/>
        <w:rPr>
          <w:rFonts w:ascii="Times New Roman" w:hAnsi="Times New Roman" w:cs="Times New Roman"/>
        </w:rPr>
      </w:pPr>
    </w:p>
    <w:p w14:paraId="0655BBFA" w14:textId="77777777" w:rsidR="007A12CC" w:rsidRDefault="007A12CC" w:rsidP="00DE2722">
      <w:pPr>
        <w:spacing w:after="0" w:line="360" w:lineRule="auto"/>
        <w:jc w:val="both"/>
        <w:rPr>
          <w:rFonts w:ascii="Times New Roman" w:hAnsi="Times New Roman" w:cs="Times New Roman"/>
        </w:rPr>
      </w:pPr>
    </w:p>
    <w:p w14:paraId="358AE5B3" w14:textId="77777777" w:rsidR="007A12CC" w:rsidRDefault="007A12CC" w:rsidP="00DE2722">
      <w:pPr>
        <w:spacing w:after="0" w:line="360" w:lineRule="auto"/>
        <w:jc w:val="both"/>
        <w:rPr>
          <w:rFonts w:ascii="Times New Roman" w:hAnsi="Times New Roman" w:cs="Times New Roman"/>
        </w:rPr>
      </w:pPr>
    </w:p>
    <w:p w14:paraId="4ADFAF19" w14:textId="77777777" w:rsidR="007A12CC" w:rsidRDefault="007A12CC" w:rsidP="00DE2722">
      <w:pPr>
        <w:spacing w:after="0" w:line="360" w:lineRule="auto"/>
        <w:jc w:val="both"/>
        <w:rPr>
          <w:rFonts w:ascii="Times New Roman" w:hAnsi="Times New Roman" w:cs="Times New Roman"/>
        </w:rPr>
      </w:pPr>
    </w:p>
    <w:p w14:paraId="6624C832" w14:textId="77777777" w:rsidR="007A12CC" w:rsidRDefault="007A12CC" w:rsidP="00DE2722">
      <w:pPr>
        <w:spacing w:after="0" w:line="360" w:lineRule="auto"/>
        <w:jc w:val="both"/>
        <w:rPr>
          <w:rFonts w:ascii="Times New Roman" w:hAnsi="Times New Roman" w:cs="Times New Roman"/>
        </w:rPr>
      </w:pPr>
    </w:p>
    <w:sectPr w:rsidR="007A12CC" w:rsidSect="00947EC8">
      <w:headerReference w:type="even" r:id="rId62"/>
      <w:headerReference w:type="default" r:id="rId63"/>
      <w:footerReference w:type="even" r:id="rId64"/>
      <w:footerReference w:type="default" r:id="rId65"/>
      <w:headerReference w:type="first" r:id="rId66"/>
      <w:footerReference w:type="first" r:id="rI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BB1D5" w14:textId="77777777" w:rsidR="0048496D" w:rsidRDefault="0048496D" w:rsidP="00432992">
      <w:pPr>
        <w:spacing w:after="0" w:line="240" w:lineRule="auto"/>
      </w:pPr>
      <w:r>
        <w:separator/>
      </w:r>
    </w:p>
  </w:endnote>
  <w:endnote w:type="continuationSeparator" w:id="0">
    <w:p w14:paraId="48D5BFE7" w14:textId="77777777" w:rsidR="0048496D" w:rsidRDefault="0048496D" w:rsidP="00432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70E6" w14:textId="77777777" w:rsidR="004926BE" w:rsidRDefault="00492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809436"/>
      <w:docPartObj>
        <w:docPartGallery w:val="Page Numbers (Bottom of Page)"/>
        <w:docPartUnique/>
      </w:docPartObj>
    </w:sdtPr>
    <w:sdtEndPr>
      <w:rPr>
        <w:noProof/>
      </w:rPr>
    </w:sdtEndPr>
    <w:sdtContent>
      <w:p w14:paraId="68EFA168" w14:textId="0E95D1BD" w:rsidR="004926BE" w:rsidRDefault="004926BE">
        <w:pPr>
          <w:pStyle w:val="Footer"/>
          <w:jc w:val="center"/>
        </w:pPr>
        <w:r>
          <w:fldChar w:fldCharType="begin"/>
        </w:r>
        <w:r>
          <w:instrText xml:space="preserve"> PAGE   \* MERGEFORMAT </w:instrText>
        </w:r>
        <w:r>
          <w:fldChar w:fldCharType="separate"/>
        </w:r>
        <w:r w:rsidR="00491F94">
          <w:rPr>
            <w:noProof/>
          </w:rPr>
          <w:t>1</w:t>
        </w:r>
        <w:r>
          <w:rPr>
            <w:noProof/>
          </w:rPr>
          <w:fldChar w:fldCharType="end"/>
        </w:r>
      </w:p>
    </w:sdtContent>
  </w:sdt>
  <w:p w14:paraId="182050D4" w14:textId="77777777" w:rsidR="004926BE" w:rsidRDefault="00492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0054" w14:textId="77777777" w:rsidR="004926BE" w:rsidRDefault="00492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13B02" w14:textId="77777777" w:rsidR="0048496D" w:rsidRDefault="0048496D" w:rsidP="00432992">
      <w:pPr>
        <w:spacing w:after="0" w:line="240" w:lineRule="auto"/>
      </w:pPr>
      <w:r>
        <w:separator/>
      </w:r>
    </w:p>
  </w:footnote>
  <w:footnote w:type="continuationSeparator" w:id="0">
    <w:p w14:paraId="0420003C" w14:textId="77777777" w:rsidR="0048496D" w:rsidRDefault="0048496D" w:rsidP="00432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FC82" w14:textId="0AF19BA3" w:rsidR="004926BE" w:rsidRDefault="00000000">
    <w:pPr>
      <w:pStyle w:val="Header"/>
    </w:pPr>
    <w:r>
      <w:rPr>
        <w:noProof/>
      </w:rPr>
      <w:pict w14:anchorId="78E52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918798"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6768" w14:textId="28A6DBD2" w:rsidR="004926BE" w:rsidRDefault="00000000">
    <w:pPr>
      <w:pStyle w:val="Header"/>
    </w:pPr>
    <w:r>
      <w:rPr>
        <w:noProof/>
      </w:rPr>
      <w:pict w14:anchorId="07858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918799"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1522" w14:textId="7FF84982" w:rsidR="004926BE" w:rsidRDefault="00000000">
    <w:pPr>
      <w:pStyle w:val="Header"/>
    </w:pPr>
    <w:r>
      <w:rPr>
        <w:noProof/>
      </w:rPr>
      <w:pict w14:anchorId="606E3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918797"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E302B"/>
    <w:multiLevelType w:val="multilevel"/>
    <w:tmpl w:val="1D62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93EFB"/>
    <w:multiLevelType w:val="multilevel"/>
    <w:tmpl w:val="A58A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61DFE"/>
    <w:multiLevelType w:val="multilevel"/>
    <w:tmpl w:val="819C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95C6E"/>
    <w:multiLevelType w:val="multilevel"/>
    <w:tmpl w:val="7FD2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40E58"/>
    <w:multiLevelType w:val="multilevel"/>
    <w:tmpl w:val="14C6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66011"/>
    <w:multiLevelType w:val="multilevel"/>
    <w:tmpl w:val="940AD4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5C6AD1"/>
    <w:multiLevelType w:val="multilevel"/>
    <w:tmpl w:val="22488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344F43"/>
    <w:multiLevelType w:val="multilevel"/>
    <w:tmpl w:val="F814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F922F1"/>
    <w:multiLevelType w:val="multilevel"/>
    <w:tmpl w:val="753E2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F112DB"/>
    <w:multiLevelType w:val="multilevel"/>
    <w:tmpl w:val="2F90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6205F"/>
    <w:multiLevelType w:val="multilevel"/>
    <w:tmpl w:val="42F88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7B28B5"/>
    <w:multiLevelType w:val="multilevel"/>
    <w:tmpl w:val="E386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FA38E7"/>
    <w:multiLevelType w:val="multilevel"/>
    <w:tmpl w:val="67F82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C74354"/>
    <w:multiLevelType w:val="multilevel"/>
    <w:tmpl w:val="7932D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6148B1"/>
    <w:multiLevelType w:val="multilevel"/>
    <w:tmpl w:val="EE9C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836D47"/>
    <w:multiLevelType w:val="multilevel"/>
    <w:tmpl w:val="F63C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2207BB"/>
    <w:multiLevelType w:val="multilevel"/>
    <w:tmpl w:val="6846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873315"/>
    <w:multiLevelType w:val="multilevel"/>
    <w:tmpl w:val="BE78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8701C"/>
    <w:multiLevelType w:val="multilevel"/>
    <w:tmpl w:val="6A10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746226">
    <w:abstractNumId w:val="3"/>
  </w:num>
  <w:num w:numId="2" w16cid:durableId="2058118560">
    <w:abstractNumId w:val="8"/>
  </w:num>
  <w:num w:numId="3" w16cid:durableId="607663231">
    <w:abstractNumId w:val="18"/>
  </w:num>
  <w:num w:numId="4" w16cid:durableId="592477215">
    <w:abstractNumId w:val="13"/>
  </w:num>
  <w:num w:numId="5" w16cid:durableId="702245639">
    <w:abstractNumId w:val="15"/>
  </w:num>
  <w:num w:numId="6" w16cid:durableId="718480822">
    <w:abstractNumId w:val="14"/>
  </w:num>
  <w:num w:numId="7" w16cid:durableId="55056459">
    <w:abstractNumId w:val="6"/>
  </w:num>
  <w:num w:numId="8" w16cid:durableId="149250924">
    <w:abstractNumId w:val="0"/>
  </w:num>
  <w:num w:numId="9" w16cid:durableId="770128415">
    <w:abstractNumId w:val="10"/>
  </w:num>
  <w:num w:numId="10" w16cid:durableId="1935164941">
    <w:abstractNumId w:val="9"/>
  </w:num>
  <w:num w:numId="11" w16cid:durableId="1208570550">
    <w:abstractNumId w:val="17"/>
  </w:num>
  <w:num w:numId="12" w16cid:durableId="786895683">
    <w:abstractNumId w:val="4"/>
  </w:num>
  <w:num w:numId="13" w16cid:durableId="136654083">
    <w:abstractNumId w:val="7"/>
  </w:num>
  <w:num w:numId="14" w16cid:durableId="1043478028">
    <w:abstractNumId w:val="5"/>
  </w:num>
  <w:num w:numId="15" w16cid:durableId="1147361517">
    <w:abstractNumId w:val="11"/>
  </w:num>
  <w:num w:numId="16" w16cid:durableId="520818044">
    <w:abstractNumId w:val="12"/>
  </w:num>
  <w:num w:numId="17" w16cid:durableId="1242376855">
    <w:abstractNumId w:val="2"/>
  </w:num>
  <w:num w:numId="18" w16cid:durableId="1685664732">
    <w:abstractNumId w:val="16"/>
  </w:num>
  <w:num w:numId="19" w16cid:durableId="858662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F24"/>
    <w:rsid w:val="000070B9"/>
    <w:rsid w:val="00007F33"/>
    <w:rsid w:val="00010939"/>
    <w:rsid w:val="00010A01"/>
    <w:rsid w:val="000230D9"/>
    <w:rsid w:val="00024191"/>
    <w:rsid w:val="000332CC"/>
    <w:rsid w:val="000360E7"/>
    <w:rsid w:val="00045DBA"/>
    <w:rsid w:val="00062BEC"/>
    <w:rsid w:val="000654C0"/>
    <w:rsid w:val="000747CD"/>
    <w:rsid w:val="00077395"/>
    <w:rsid w:val="00083901"/>
    <w:rsid w:val="00084DC1"/>
    <w:rsid w:val="00090992"/>
    <w:rsid w:val="000A22CE"/>
    <w:rsid w:val="000A4437"/>
    <w:rsid w:val="000A52CE"/>
    <w:rsid w:val="000A7275"/>
    <w:rsid w:val="000B2423"/>
    <w:rsid w:val="000B544C"/>
    <w:rsid w:val="000B6C93"/>
    <w:rsid w:val="000C1BE2"/>
    <w:rsid w:val="000C2FED"/>
    <w:rsid w:val="000C42AD"/>
    <w:rsid w:val="000C4FCA"/>
    <w:rsid w:val="000D231B"/>
    <w:rsid w:val="000D2659"/>
    <w:rsid w:val="000D2C99"/>
    <w:rsid w:val="000D33F7"/>
    <w:rsid w:val="000D688D"/>
    <w:rsid w:val="000D7BA6"/>
    <w:rsid w:val="000E2D54"/>
    <w:rsid w:val="000E5088"/>
    <w:rsid w:val="000F00B6"/>
    <w:rsid w:val="000F0224"/>
    <w:rsid w:val="000F2244"/>
    <w:rsid w:val="000F4087"/>
    <w:rsid w:val="00103868"/>
    <w:rsid w:val="00103E74"/>
    <w:rsid w:val="00105BF9"/>
    <w:rsid w:val="00111AAF"/>
    <w:rsid w:val="001220F0"/>
    <w:rsid w:val="001254EC"/>
    <w:rsid w:val="001267E5"/>
    <w:rsid w:val="001318C9"/>
    <w:rsid w:val="00146586"/>
    <w:rsid w:val="00146A98"/>
    <w:rsid w:val="0015039E"/>
    <w:rsid w:val="00152C7F"/>
    <w:rsid w:val="00153BD7"/>
    <w:rsid w:val="00156957"/>
    <w:rsid w:val="00160F26"/>
    <w:rsid w:val="00167B06"/>
    <w:rsid w:val="00170895"/>
    <w:rsid w:val="00170F2F"/>
    <w:rsid w:val="00172498"/>
    <w:rsid w:val="001729C9"/>
    <w:rsid w:val="00183970"/>
    <w:rsid w:val="00184E0A"/>
    <w:rsid w:val="00186B12"/>
    <w:rsid w:val="00187564"/>
    <w:rsid w:val="001941BF"/>
    <w:rsid w:val="00197487"/>
    <w:rsid w:val="0019776D"/>
    <w:rsid w:val="001A1872"/>
    <w:rsid w:val="001B265A"/>
    <w:rsid w:val="001B636A"/>
    <w:rsid w:val="001B72D1"/>
    <w:rsid w:val="001C0159"/>
    <w:rsid w:val="001C0361"/>
    <w:rsid w:val="001C3811"/>
    <w:rsid w:val="001C4916"/>
    <w:rsid w:val="001C5EE5"/>
    <w:rsid w:val="001C5FE8"/>
    <w:rsid w:val="001D0FDA"/>
    <w:rsid w:val="001D47FA"/>
    <w:rsid w:val="001D72E4"/>
    <w:rsid w:val="001E046D"/>
    <w:rsid w:val="001E1828"/>
    <w:rsid w:val="001E3141"/>
    <w:rsid w:val="001E49C2"/>
    <w:rsid w:val="001F5BC7"/>
    <w:rsid w:val="002043A4"/>
    <w:rsid w:val="00205AA7"/>
    <w:rsid w:val="0020777C"/>
    <w:rsid w:val="0021089B"/>
    <w:rsid w:val="0021112C"/>
    <w:rsid w:val="002127DF"/>
    <w:rsid w:val="002167AE"/>
    <w:rsid w:val="00225803"/>
    <w:rsid w:val="002311CE"/>
    <w:rsid w:val="00232261"/>
    <w:rsid w:val="00234D84"/>
    <w:rsid w:val="00236DAE"/>
    <w:rsid w:val="00244051"/>
    <w:rsid w:val="0025205C"/>
    <w:rsid w:val="00253040"/>
    <w:rsid w:val="00254CE5"/>
    <w:rsid w:val="00257363"/>
    <w:rsid w:val="00257F4D"/>
    <w:rsid w:val="00261895"/>
    <w:rsid w:val="002624FA"/>
    <w:rsid w:val="00264934"/>
    <w:rsid w:val="00264C48"/>
    <w:rsid w:val="00270E24"/>
    <w:rsid w:val="002733C3"/>
    <w:rsid w:val="0027406E"/>
    <w:rsid w:val="00277FB3"/>
    <w:rsid w:val="00281109"/>
    <w:rsid w:val="00286334"/>
    <w:rsid w:val="00287B48"/>
    <w:rsid w:val="0029264D"/>
    <w:rsid w:val="002945CB"/>
    <w:rsid w:val="002958A8"/>
    <w:rsid w:val="00295B32"/>
    <w:rsid w:val="00297A4B"/>
    <w:rsid w:val="002A189B"/>
    <w:rsid w:val="002A1C70"/>
    <w:rsid w:val="002A20B8"/>
    <w:rsid w:val="002A61B4"/>
    <w:rsid w:val="002B31A5"/>
    <w:rsid w:val="002B6684"/>
    <w:rsid w:val="002B70C4"/>
    <w:rsid w:val="002C2E07"/>
    <w:rsid w:val="002D21B4"/>
    <w:rsid w:val="002D45AE"/>
    <w:rsid w:val="002D4E92"/>
    <w:rsid w:val="002D4F9D"/>
    <w:rsid w:val="002D5963"/>
    <w:rsid w:val="002D7A04"/>
    <w:rsid w:val="002E0073"/>
    <w:rsid w:val="002E1CA1"/>
    <w:rsid w:val="002E562F"/>
    <w:rsid w:val="002F264C"/>
    <w:rsid w:val="002F712A"/>
    <w:rsid w:val="002F746B"/>
    <w:rsid w:val="003032C2"/>
    <w:rsid w:val="00322101"/>
    <w:rsid w:val="003265A8"/>
    <w:rsid w:val="00335D66"/>
    <w:rsid w:val="00340152"/>
    <w:rsid w:val="003403BC"/>
    <w:rsid w:val="003405F5"/>
    <w:rsid w:val="00343EC5"/>
    <w:rsid w:val="00346AB2"/>
    <w:rsid w:val="00346FEB"/>
    <w:rsid w:val="00352DAE"/>
    <w:rsid w:val="00353052"/>
    <w:rsid w:val="00354270"/>
    <w:rsid w:val="00356E36"/>
    <w:rsid w:val="003637A8"/>
    <w:rsid w:val="00370E65"/>
    <w:rsid w:val="00371DA6"/>
    <w:rsid w:val="0037226A"/>
    <w:rsid w:val="0037381D"/>
    <w:rsid w:val="00375559"/>
    <w:rsid w:val="0038005A"/>
    <w:rsid w:val="00380FB1"/>
    <w:rsid w:val="003841AB"/>
    <w:rsid w:val="003851B5"/>
    <w:rsid w:val="00385AC1"/>
    <w:rsid w:val="00387016"/>
    <w:rsid w:val="00391D2E"/>
    <w:rsid w:val="003926BD"/>
    <w:rsid w:val="00394AD2"/>
    <w:rsid w:val="00394B2F"/>
    <w:rsid w:val="00394C19"/>
    <w:rsid w:val="0039547E"/>
    <w:rsid w:val="00396A88"/>
    <w:rsid w:val="003A1060"/>
    <w:rsid w:val="003A4BC7"/>
    <w:rsid w:val="003A643F"/>
    <w:rsid w:val="003A79D0"/>
    <w:rsid w:val="003B172D"/>
    <w:rsid w:val="003B26CD"/>
    <w:rsid w:val="003B4818"/>
    <w:rsid w:val="003B5447"/>
    <w:rsid w:val="003C2229"/>
    <w:rsid w:val="003D3F4E"/>
    <w:rsid w:val="003D4D51"/>
    <w:rsid w:val="003D6609"/>
    <w:rsid w:val="003D7728"/>
    <w:rsid w:val="003D7952"/>
    <w:rsid w:val="003E1105"/>
    <w:rsid w:val="003E1C1C"/>
    <w:rsid w:val="003E1FB0"/>
    <w:rsid w:val="003E3A95"/>
    <w:rsid w:val="003E4C51"/>
    <w:rsid w:val="003F0801"/>
    <w:rsid w:val="003F34DC"/>
    <w:rsid w:val="003F55DE"/>
    <w:rsid w:val="00403918"/>
    <w:rsid w:val="00403A00"/>
    <w:rsid w:val="00403DD1"/>
    <w:rsid w:val="00404452"/>
    <w:rsid w:val="00405880"/>
    <w:rsid w:val="00410EA8"/>
    <w:rsid w:val="00412979"/>
    <w:rsid w:val="00412A7E"/>
    <w:rsid w:val="004137BB"/>
    <w:rsid w:val="004159FF"/>
    <w:rsid w:val="00416DB2"/>
    <w:rsid w:val="00420559"/>
    <w:rsid w:val="0042444B"/>
    <w:rsid w:val="004246D2"/>
    <w:rsid w:val="00426BB7"/>
    <w:rsid w:val="00427870"/>
    <w:rsid w:val="00432992"/>
    <w:rsid w:val="00435EC3"/>
    <w:rsid w:val="004378CE"/>
    <w:rsid w:val="00441C2D"/>
    <w:rsid w:val="00443141"/>
    <w:rsid w:val="00444AE5"/>
    <w:rsid w:val="0044638F"/>
    <w:rsid w:val="00447DB9"/>
    <w:rsid w:val="00456E03"/>
    <w:rsid w:val="004620D8"/>
    <w:rsid w:val="004624E2"/>
    <w:rsid w:val="0046431F"/>
    <w:rsid w:val="00464376"/>
    <w:rsid w:val="00467A9A"/>
    <w:rsid w:val="00467C50"/>
    <w:rsid w:val="0047387F"/>
    <w:rsid w:val="00476166"/>
    <w:rsid w:val="0048006B"/>
    <w:rsid w:val="00482514"/>
    <w:rsid w:val="0048496D"/>
    <w:rsid w:val="00484A81"/>
    <w:rsid w:val="0048632D"/>
    <w:rsid w:val="00490375"/>
    <w:rsid w:val="00491F94"/>
    <w:rsid w:val="004926BE"/>
    <w:rsid w:val="00492A80"/>
    <w:rsid w:val="00492B3D"/>
    <w:rsid w:val="004A196E"/>
    <w:rsid w:val="004A3C0C"/>
    <w:rsid w:val="004A6DD9"/>
    <w:rsid w:val="004A7348"/>
    <w:rsid w:val="004A7EA2"/>
    <w:rsid w:val="004B0302"/>
    <w:rsid w:val="004B3D6C"/>
    <w:rsid w:val="004C4936"/>
    <w:rsid w:val="004C6215"/>
    <w:rsid w:val="004D2EE8"/>
    <w:rsid w:val="004D4F3C"/>
    <w:rsid w:val="004D6BB9"/>
    <w:rsid w:val="004E008A"/>
    <w:rsid w:val="004E2C38"/>
    <w:rsid w:val="004F014B"/>
    <w:rsid w:val="004F2796"/>
    <w:rsid w:val="00501D36"/>
    <w:rsid w:val="00507BF6"/>
    <w:rsid w:val="005100BD"/>
    <w:rsid w:val="00510994"/>
    <w:rsid w:val="005138AE"/>
    <w:rsid w:val="005142A1"/>
    <w:rsid w:val="005163F4"/>
    <w:rsid w:val="0052545D"/>
    <w:rsid w:val="005269AC"/>
    <w:rsid w:val="00527278"/>
    <w:rsid w:val="005306BA"/>
    <w:rsid w:val="0053438B"/>
    <w:rsid w:val="005451D9"/>
    <w:rsid w:val="00546483"/>
    <w:rsid w:val="00552069"/>
    <w:rsid w:val="00555B94"/>
    <w:rsid w:val="0056080A"/>
    <w:rsid w:val="00561666"/>
    <w:rsid w:val="00567B6B"/>
    <w:rsid w:val="00567F8A"/>
    <w:rsid w:val="0057040C"/>
    <w:rsid w:val="005714AA"/>
    <w:rsid w:val="0057180D"/>
    <w:rsid w:val="005748D1"/>
    <w:rsid w:val="00576F24"/>
    <w:rsid w:val="0058300F"/>
    <w:rsid w:val="0058325E"/>
    <w:rsid w:val="00585E23"/>
    <w:rsid w:val="00587B1A"/>
    <w:rsid w:val="00590A1B"/>
    <w:rsid w:val="00590DF8"/>
    <w:rsid w:val="005918C0"/>
    <w:rsid w:val="00594EF9"/>
    <w:rsid w:val="005962E9"/>
    <w:rsid w:val="00596BEC"/>
    <w:rsid w:val="0059711F"/>
    <w:rsid w:val="005A1779"/>
    <w:rsid w:val="005A1D0C"/>
    <w:rsid w:val="005A3600"/>
    <w:rsid w:val="005A64DD"/>
    <w:rsid w:val="005B2EF9"/>
    <w:rsid w:val="005B4C73"/>
    <w:rsid w:val="005B556B"/>
    <w:rsid w:val="005B586A"/>
    <w:rsid w:val="005C4F56"/>
    <w:rsid w:val="005D0064"/>
    <w:rsid w:val="005D0CB0"/>
    <w:rsid w:val="005D1B4A"/>
    <w:rsid w:val="005D3187"/>
    <w:rsid w:val="005D35D7"/>
    <w:rsid w:val="005D3D20"/>
    <w:rsid w:val="005E0145"/>
    <w:rsid w:val="005E0E3D"/>
    <w:rsid w:val="005E7A3D"/>
    <w:rsid w:val="005E7AA7"/>
    <w:rsid w:val="005F17D4"/>
    <w:rsid w:val="005F3618"/>
    <w:rsid w:val="0060708B"/>
    <w:rsid w:val="0061032D"/>
    <w:rsid w:val="00615B41"/>
    <w:rsid w:val="00620EDE"/>
    <w:rsid w:val="006211B0"/>
    <w:rsid w:val="00623E86"/>
    <w:rsid w:val="00625515"/>
    <w:rsid w:val="006345BB"/>
    <w:rsid w:val="006346BC"/>
    <w:rsid w:val="0063661B"/>
    <w:rsid w:val="006406DA"/>
    <w:rsid w:val="0064241A"/>
    <w:rsid w:val="00642C3A"/>
    <w:rsid w:val="00644707"/>
    <w:rsid w:val="006455EC"/>
    <w:rsid w:val="0065227F"/>
    <w:rsid w:val="00652F14"/>
    <w:rsid w:val="00654049"/>
    <w:rsid w:val="00654C0A"/>
    <w:rsid w:val="00656102"/>
    <w:rsid w:val="00656A32"/>
    <w:rsid w:val="0066044B"/>
    <w:rsid w:val="00664900"/>
    <w:rsid w:val="00666018"/>
    <w:rsid w:val="00666B9E"/>
    <w:rsid w:val="00671A40"/>
    <w:rsid w:val="006801C5"/>
    <w:rsid w:val="0068658B"/>
    <w:rsid w:val="00692A44"/>
    <w:rsid w:val="00692C1B"/>
    <w:rsid w:val="006963EA"/>
    <w:rsid w:val="006969FA"/>
    <w:rsid w:val="006A04FC"/>
    <w:rsid w:val="006A0E8A"/>
    <w:rsid w:val="006A1894"/>
    <w:rsid w:val="006A6793"/>
    <w:rsid w:val="006B1520"/>
    <w:rsid w:val="006B201F"/>
    <w:rsid w:val="006B5171"/>
    <w:rsid w:val="006B647B"/>
    <w:rsid w:val="006C0D73"/>
    <w:rsid w:val="006C2014"/>
    <w:rsid w:val="006C2961"/>
    <w:rsid w:val="006C7428"/>
    <w:rsid w:val="006D1F63"/>
    <w:rsid w:val="006D2B32"/>
    <w:rsid w:val="006D628E"/>
    <w:rsid w:val="006D6D7B"/>
    <w:rsid w:val="006D7921"/>
    <w:rsid w:val="006E1FA1"/>
    <w:rsid w:val="006E404E"/>
    <w:rsid w:val="006E449E"/>
    <w:rsid w:val="006E6534"/>
    <w:rsid w:val="006E74A4"/>
    <w:rsid w:val="006F0063"/>
    <w:rsid w:val="006F02EC"/>
    <w:rsid w:val="006F32AF"/>
    <w:rsid w:val="006F5519"/>
    <w:rsid w:val="006F5A14"/>
    <w:rsid w:val="006F67DF"/>
    <w:rsid w:val="0070149C"/>
    <w:rsid w:val="00705E6E"/>
    <w:rsid w:val="00713BCB"/>
    <w:rsid w:val="007150F2"/>
    <w:rsid w:val="00715847"/>
    <w:rsid w:val="00716D94"/>
    <w:rsid w:val="007201C7"/>
    <w:rsid w:val="007222FB"/>
    <w:rsid w:val="007272D9"/>
    <w:rsid w:val="007309C0"/>
    <w:rsid w:val="00731260"/>
    <w:rsid w:val="00732A88"/>
    <w:rsid w:val="007408A8"/>
    <w:rsid w:val="007505BE"/>
    <w:rsid w:val="00750CAE"/>
    <w:rsid w:val="00753E1F"/>
    <w:rsid w:val="007724F5"/>
    <w:rsid w:val="00773A48"/>
    <w:rsid w:val="00774372"/>
    <w:rsid w:val="00774A2E"/>
    <w:rsid w:val="00774B42"/>
    <w:rsid w:val="00775922"/>
    <w:rsid w:val="00776123"/>
    <w:rsid w:val="00782303"/>
    <w:rsid w:val="007831F0"/>
    <w:rsid w:val="00784B04"/>
    <w:rsid w:val="00786A9A"/>
    <w:rsid w:val="00786C57"/>
    <w:rsid w:val="00790223"/>
    <w:rsid w:val="007904CC"/>
    <w:rsid w:val="00790B13"/>
    <w:rsid w:val="00791C77"/>
    <w:rsid w:val="00792B4B"/>
    <w:rsid w:val="00796BF0"/>
    <w:rsid w:val="00796FFA"/>
    <w:rsid w:val="007A0363"/>
    <w:rsid w:val="007A12CC"/>
    <w:rsid w:val="007A298C"/>
    <w:rsid w:val="007A378C"/>
    <w:rsid w:val="007A4646"/>
    <w:rsid w:val="007A63EC"/>
    <w:rsid w:val="007B03B3"/>
    <w:rsid w:val="007B08FC"/>
    <w:rsid w:val="007B199B"/>
    <w:rsid w:val="007B59DB"/>
    <w:rsid w:val="007B5DBD"/>
    <w:rsid w:val="007C0A5C"/>
    <w:rsid w:val="007C1493"/>
    <w:rsid w:val="007C16D3"/>
    <w:rsid w:val="007C3ECC"/>
    <w:rsid w:val="007C4766"/>
    <w:rsid w:val="007C4B97"/>
    <w:rsid w:val="007C5442"/>
    <w:rsid w:val="007C5928"/>
    <w:rsid w:val="007C5CB5"/>
    <w:rsid w:val="007C6AD5"/>
    <w:rsid w:val="007D0E69"/>
    <w:rsid w:val="007D177A"/>
    <w:rsid w:val="007D2B5F"/>
    <w:rsid w:val="007D644B"/>
    <w:rsid w:val="007D7566"/>
    <w:rsid w:val="007E040D"/>
    <w:rsid w:val="007E062B"/>
    <w:rsid w:val="007E0A40"/>
    <w:rsid w:val="007F276F"/>
    <w:rsid w:val="007F3F33"/>
    <w:rsid w:val="007F4BBF"/>
    <w:rsid w:val="007F7207"/>
    <w:rsid w:val="00800267"/>
    <w:rsid w:val="008029FF"/>
    <w:rsid w:val="0080624A"/>
    <w:rsid w:val="008150EA"/>
    <w:rsid w:val="008163C3"/>
    <w:rsid w:val="00816B9B"/>
    <w:rsid w:val="0081712D"/>
    <w:rsid w:val="00822D47"/>
    <w:rsid w:val="00824525"/>
    <w:rsid w:val="0082493D"/>
    <w:rsid w:val="00825F51"/>
    <w:rsid w:val="008260CB"/>
    <w:rsid w:val="00826A5C"/>
    <w:rsid w:val="008304A2"/>
    <w:rsid w:val="00830E60"/>
    <w:rsid w:val="00832C51"/>
    <w:rsid w:val="0083608F"/>
    <w:rsid w:val="00840E8E"/>
    <w:rsid w:val="00846482"/>
    <w:rsid w:val="00846871"/>
    <w:rsid w:val="00851409"/>
    <w:rsid w:val="008518F7"/>
    <w:rsid w:val="00856059"/>
    <w:rsid w:val="00862C6C"/>
    <w:rsid w:val="00863825"/>
    <w:rsid w:val="00866DED"/>
    <w:rsid w:val="00867A12"/>
    <w:rsid w:val="00871A63"/>
    <w:rsid w:val="00875666"/>
    <w:rsid w:val="0088165E"/>
    <w:rsid w:val="008816AA"/>
    <w:rsid w:val="00883FE2"/>
    <w:rsid w:val="00890A47"/>
    <w:rsid w:val="0089191A"/>
    <w:rsid w:val="008932DB"/>
    <w:rsid w:val="00893BD6"/>
    <w:rsid w:val="00895F4C"/>
    <w:rsid w:val="0089737E"/>
    <w:rsid w:val="008A0513"/>
    <w:rsid w:val="008A27CA"/>
    <w:rsid w:val="008A2E37"/>
    <w:rsid w:val="008A3211"/>
    <w:rsid w:val="008A6DFA"/>
    <w:rsid w:val="008A73AD"/>
    <w:rsid w:val="008B3F49"/>
    <w:rsid w:val="008B41C5"/>
    <w:rsid w:val="008B4CFB"/>
    <w:rsid w:val="008B5267"/>
    <w:rsid w:val="008B657B"/>
    <w:rsid w:val="008C11FF"/>
    <w:rsid w:val="008D312B"/>
    <w:rsid w:val="008D7779"/>
    <w:rsid w:val="008E0520"/>
    <w:rsid w:val="008E5A2F"/>
    <w:rsid w:val="008E6173"/>
    <w:rsid w:val="008F0D7A"/>
    <w:rsid w:val="008F189F"/>
    <w:rsid w:val="008F6358"/>
    <w:rsid w:val="0090026B"/>
    <w:rsid w:val="00901241"/>
    <w:rsid w:val="009019F3"/>
    <w:rsid w:val="009019FD"/>
    <w:rsid w:val="009062DE"/>
    <w:rsid w:val="00906E92"/>
    <w:rsid w:val="00910492"/>
    <w:rsid w:val="00922378"/>
    <w:rsid w:val="009228D1"/>
    <w:rsid w:val="009228F6"/>
    <w:rsid w:val="0092346D"/>
    <w:rsid w:val="00923531"/>
    <w:rsid w:val="00923EAD"/>
    <w:rsid w:val="00930896"/>
    <w:rsid w:val="00933777"/>
    <w:rsid w:val="009349EF"/>
    <w:rsid w:val="00936650"/>
    <w:rsid w:val="00937C0B"/>
    <w:rsid w:val="00947EC8"/>
    <w:rsid w:val="00950640"/>
    <w:rsid w:val="00952746"/>
    <w:rsid w:val="0095452C"/>
    <w:rsid w:val="009619DC"/>
    <w:rsid w:val="009633D4"/>
    <w:rsid w:val="00963649"/>
    <w:rsid w:val="00967F59"/>
    <w:rsid w:val="00971BC2"/>
    <w:rsid w:val="00974837"/>
    <w:rsid w:val="009765EB"/>
    <w:rsid w:val="00982277"/>
    <w:rsid w:val="009822C9"/>
    <w:rsid w:val="0098254C"/>
    <w:rsid w:val="00982E22"/>
    <w:rsid w:val="0098384A"/>
    <w:rsid w:val="0098459B"/>
    <w:rsid w:val="0098618D"/>
    <w:rsid w:val="009931D3"/>
    <w:rsid w:val="00993870"/>
    <w:rsid w:val="0099578B"/>
    <w:rsid w:val="009A0690"/>
    <w:rsid w:val="009A07AE"/>
    <w:rsid w:val="009A6013"/>
    <w:rsid w:val="009A6EDB"/>
    <w:rsid w:val="009B224A"/>
    <w:rsid w:val="009B260D"/>
    <w:rsid w:val="009B4EF3"/>
    <w:rsid w:val="009B64D9"/>
    <w:rsid w:val="009C2CAA"/>
    <w:rsid w:val="009D0572"/>
    <w:rsid w:val="009D3D2A"/>
    <w:rsid w:val="009D48A9"/>
    <w:rsid w:val="009D5D54"/>
    <w:rsid w:val="009E1306"/>
    <w:rsid w:val="009E1982"/>
    <w:rsid w:val="009E1CEB"/>
    <w:rsid w:val="009E526E"/>
    <w:rsid w:val="009F0AF3"/>
    <w:rsid w:val="009F103A"/>
    <w:rsid w:val="009F27F2"/>
    <w:rsid w:val="009F5555"/>
    <w:rsid w:val="009F7C08"/>
    <w:rsid w:val="00A036D0"/>
    <w:rsid w:val="00A0717A"/>
    <w:rsid w:val="00A103AE"/>
    <w:rsid w:val="00A1154C"/>
    <w:rsid w:val="00A16B4E"/>
    <w:rsid w:val="00A23197"/>
    <w:rsid w:val="00A252C6"/>
    <w:rsid w:val="00A31A3C"/>
    <w:rsid w:val="00A343E8"/>
    <w:rsid w:val="00A34E46"/>
    <w:rsid w:val="00A3643D"/>
    <w:rsid w:val="00A37080"/>
    <w:rsid w:val="00A407EC"/>
    <w:rsid w:val="00A41208"/>
    <w:rsid w:val="00A4143B"/>
    <w:rsid w:val="00A45E2B"/>
    <w:rsid w:val="00A5085F"/>
    <w:rsid w:val="00A53873"/>
    <w:rsid w:val="00A568FE"/>
    <w:rsid w:val="00A57FFD"/>
    <w:rsid w:val="00A661AB"/>
    <w:rsid w:val="00A70F17"/>
    <w:rsid w:val="00A718FF"/>
    <w:rsid w:val="00A77864"/>
    <w:rsid w:val="00A82115"/>
    <w:rsid w:val="00A83314"/>
    <w:rsid w:val="00A8449D"/>
    <w:rsid w:val="00A86AF4"/>
    <w:rsid w:val="00A91344"/>
    <w:rsid w:val="00A95AD3"/>
    <w:rsid w:val="00A9778B"/>
    <w:rsid w:val="00AA607B"/>
    <w:rsid w:val="00AA629A"/>
    <w:rsid w:val="00AB5151"/>
    <w:rsid w:val="00AB787F"/>
    <w:rsid w:val="00AC2785"/>
    <w:rsid w:val="00AC2989"/>
    <w:rsid w:val="00AD28A3"/>
    <w:rsid w:val="00AD61A2"/>
    <w:rsid w:val="00AE25B1"/>
    <w:rsid w:val="00AE5260"/>
    <w:rsid w:val="00AE5908"/>
    <w:rsid w:val="00AE5949"/>
    <w:rsid w:val="00AE6F43"/>
    <w:rsid w:val="00AE7876"/>
    <w:rsid w:val="00AF007D"/>
    <w:rsid w:val="00AF3D5E"/>
    <w:rsid w:val="00AF624E"/>
    <w:rsid w:val="00AF7C58"/>
    <w:rsid w:val="00B028F3"/>
    <w:rsid w:val="00B03777"/>
    <w:rsid w:val="00B04CDF"/>
    <w:rsid w:val="00B04F9F"/>
    <w:rsid w:val="00B061D3"/>
    <w:rsid w:val="00B064A0"/>
    <w:rsid w:val="00B07010"/>
    <w:rsid w:val="00B171B4"/>
    <w:rsid w:val="00B223C9"/>
    <w:rsid w:val="00B259A8"/>
    <w:rsid w:val="00B27260"/>
    <w:rsid w:val="00B27B07"/>
    <w:rsid w:val="00B30A36"/>
    <w:rsid w:val="00B310C4"/>
    <w:rsid w:val="00B31C44"/>
    <w:rsid w:val="00B33825"/>
    <w:rsid w:val="00B36078"/>
    <w:rsid w:val="00B370A9"/>
    <w:rsid w:val="00B3756C"/>
    <w:rsid w:val="00B40807"/>
    <w:rsid w:val="00B414E5"/>
    <w:rsid w:val="00B42084"/>
    <w:rsid w:val="00B43220"/>
    <w:rsid w:val="00B51AAA"/>
    <w:rsid w:val="00B52F9C"/>
    <w:rsid w:val="00B55427"/>
    <w:rsid w:val="00B572F4"/>
    <w:rsid w:val="00B63F85"/>
    <w:rsid w:val="00B74240"/>
    <w:rsid w:val="00B82B61"/>
    <w:rsid w:val="00B843BD"/>
    <w:rsid w:val="00B9315C"/>
    <w:rsid w:val="00BA16E6"/>
    <w:rsid w:val="00BA1F4C"/>
    <w:rsid w:val="00BB30AA"/>
    <w:rsid w:val="00BC3321"/>
    <w:rsid w:val="00BD151C"/>
    <w:rsid w:val="00BD2456"/>
    <w:rsid w:val="00BD2D4D"/>
    <w:rsid w:val="00BD368C"/>
    <w:rsid w:val="00BD4042"/>
    <w:rsid w:val="00BD55D1"/>
    <w:rsid w:val="00BD6378"/>
    <w:rsid w:val="00BD6C99"/>
    <w:rsid w:val="00BD6E97"/>
    <w:rsid w:val="00BE1BF6"/>
    <w:rsid w:val="00BE370F"/>
    <w:rsid w:val="00BE4ABA"/>
    <w:rsid w:val="00BE7A86"/>
    <w:rsid w:val="00BF2009"/>
    <w:rsid w:val="00BF5BE1"/>
    <w:rsid w:val="00C00107"/>
    <w:rsid w:val="00C00F94"/>
    <w:rsid w:val="00C018A2"/>
    <w:rsid w:val="00C02D86"/>
    <w:rsid w:val="00C0380A"/>
    <w:rsid w:val="00C06432"/>
    <w:rsid w:val="00C11216"/>
    <w:rsid w:val="00C1210B"/>
    <w:rsid w:val="00C144D6"/>
    <w:rsid w:val="00C16D76"/>
    <w:rsid w:val="00C2100F"/>
    <w:rsid w:val="00C2248A"/>
    <w:rsid w:val="00C314B6"/>
    <w:rsid w:val="00C31A77"/>
    <w:rsid w:val="00C346E7"/>
    <w:rsid w:val="00C40A42"/>
    <w:rsid w:val="00C420A8"/>
    <w:rsid w:val="00C42A85"/>
    <w:rsid w:val="00C434E0"/>
    <w:rsid w:val="00C4388E"/>
    <w:rsid w:val="00C4549E"/>
    <w:rsid w:val="00C45D12"/>
    <w:rsid w:val="00C47626"/>
    <w:rsid w:val="00C47F23"/>
    <w:rsid w:val="00C53449"/>
    <w:rsid w:val="00C54B47"/>
    <w:rsid w:val="00C5636B"/>
    <w:rsid w:val="00C57A9F"/>
    <w:rsid w:val="00C57D73"/>
    <w:rsid w:val="00C70BF5"/>
    <w:rsid w:val="00C754E0"/>
    <w:rsid w:val="00C91A0D"/>
    <w:rsid w:val="00C94C99"/>
    <w:rsid w:val="00C9720F"/>
    <w:rsid w:val="00C97ACC"/>
    <w:rsid w:val="00CA012F"/>
    <w:rsid w:val="00CA1226"/>
    <w:rsid w:val="00CA15BE"/>
    <w:rsid w:val="00CA54F4"/>
    <w:rsid w:val="00CA632A"/>
    <w:rsid w:val="00CB69A7"/>
    <w:rsid w:val="00CB6FDB"/>
    <w:rsid w:val="00CC1DF0"/>
    <w:rsid w:val="00CC3264"/>
    <w:rsid w:val="00CC3706"/>
    <w:rsid w:val="00CD117B"/>
    <w:rsid w:val="00CE5B21"/>
    <w:rsid w:val="00CE7768"/>
    <w:rsid w:val="00CF5E45"/>
    <w:rsid w:val="00D01D0F"/>
    <w:rsid w:val="00D01ECA"/>
    <w:rsid w:val="00D05F0E"/>
    <w:rsid w:val="00D0690F"/>
    <w:rsid w:val="00D115D8"/>
    <w:rsid w:val="00D137E2"/>
    <w:rsid w:val="00D13B5C"/>
    <w:rsid w:val="00D15F35"/>
    <w:rsid w:val="00D15F8C"/>
    <w:rsid w:val="00D20004"/>
    <w:rsid w:val="00D2580C"/>
    <w:rsid w:val="00D25ABA"/>
    <w:rsid w:val="00D3192D"/>
    <w:rsid w:val="00D376ED"/>
    <w:rsid w:val="00D40136"/>
    <w:rsid w:val="00D42786"/>
    <w:rsid w:val="00D66CAB"/>
    <w:rsid w:val="00D67911"/>
    <w:rsid w:val="00D67969"/>
    <w:rsid w:val="00D71332"/>
    <w:rsid w:val="00D77757"/>
    <w:rsid w:val="00D777DA"/>
    <w:rsid w:val="00D80989"/>
    <w:rsid w:val="00D841AA"/>
    <w:rsid w:val="00D84A57"/>
    <w:rsid w:val="00D90D02"/>
    <w:rsid w:val="00DA3828"/>
    <w:rsid w:val="00DA399B"/>
    <w:rsid w:val="00DA73B4"/>
    <w:rsid w:val="00DC4037"/>
    <w:rsid w:val="00DC5D81"/>
    <w:rsid w:val="00DC73CF"/>
    <w:rsid w:val="00DC79D8"/>
    <w:rsid w:val="00DD1DA1"/>
    <w:rsid w:val="00DD3110"/>
    <w:rsid w:val="00DD4A9E"/>
    <w:rsid w:val="00DD5EE0"/>
    <w:rsid w:val="00DE05CD"/>
    <w:rsid w:val="00DE2722"/>
    <w:rsid w:val="00DE718C"/>
    <w:rsid w:val="00DE79E3"/>
    <w:rsid w:val="00DF04DC"/>
    <w:rsid w:val="00DF21D1"/>
    <w:rsid w:val="00DF3FB1"/>
    <w:rsid w:val="00DF5F98"/>
    <w:rsid w:val="00E00B03"/>
    <w:rsid w:val="00E04BEA"/>
    <w:rsid w:val="00E060D7"/>
    <w:rsid w:val="00E12F4B"/>
    <w:rsid w:val="00E162A6"/>
    <w:rsid w:val="00E17711"/>
    <w:rsid w:val="00E22ABE"/>
    <w:rsid w:val="00E23505"/>
    <w:rsid w:val="00E23515"/>
    <w:rsid w:val="00E25043"/>
    <w:rsid w:val="00E52A42"/>
    <w:rsid w:val="00E55019"/>
    <w:rsid w:val="00E5588C"/>
    <w:rsid w:val="00E55EC0"/>
    <w:rsid w:val="00E63E98"/>
    <w:rsid w:val="00E6598F"/>
    <w:rsid w:val="00E6661B"/>
    <w:rsid w:val="00E66BDF"/>
    <w:rsid w:val="00E6794B"/>
    <w:rsid w:val="00E701BA"/>
    <w:rsid w:val="00E719DF"/>
    <w:rsid w:val="00E72974"/>
    <w:rsid w:val="00E735E3"/>
    <w:rsid w:val="00E74128"/>
    <w:rsid w:val="00E75173"/>
    <w:rsid w:val="00E76A2A"/>
    <w:rsid w:val="00E77E7F"/>
    <w:rsid w:val="00E810AE"/>
    <w:rsid w:val="00E82AC2"/>
    <w:rsid w:val="00E82C33"/>
    <w:rsid w:val="00E84C61"/>
    <w:rsid w:val="00E854B7"/>
    <w:rsid w:val="00E879D2"/>
    <w:rsid w:val="00E914F5"/>
    <w:rsid w:val="00E937CF"/>
    <w:rsid w:val="00E96593"/>
    <w:rsid w:val="00EB0904"/>
    <w:rsid w:val="00EB360E"/>
    <w:rsid w:val="00EB4D3A"/>
    <w:rsid w:val="00EB5A4F"/>
    <w:rsid w:val="00EC097B"/>
    <w:rsid w:val="00EC6996"/>
    <w:rsid w:val="00EC72E1"/>
    <w:rsid w:val="00EC778E"/>
    <w:rsid w:val="00ED0ED7"/>
    <w:rsid w:val="00ED39A0"/>
    <w:rsid w:val="00ED5552"/>
    <w:rsid w:val="00ED60BE"/>
    <w:rsid w:val="00ED6E8F"/>
    <w:rsid w:val="00EE005A"/>
    <w:rsid w:val="00EE188A"/>
    <w:rsid w:val="00EE423E"/>
    <w:rsid w:val="00EE684C"/>
    <w:rsid w:val="00EF100C"/>
    <w:rsid w:val="00EF10F1"/>
    <w:rsid w:val="00EF2941"/>
    <w:rsid w:val="00EF545B"/>
    <w:rsid w:val="00EF5862"/>
    <w:rsid w:val="00EF5893"/>
    <w:rsid w:val="00EF7836"/>
    <w:rsid w:val="00EF7A07"/>
    <w:rsid w:val="00F0551E"/>
    <w:rsid w:val="00F06518"/>
    <w:rsid w:val="00F07C51"/>
    <w:rsid w:val="00F07E65"/>
    <w:rsid w:val="00F10589"/>
    <w:rsid w:val="00F14BBA"/>
    <w:rsid w:val="00F15B9F"/>
    <w:rsid w:val="00F1608C"/>
    <w:rsid w:val="00F23C62"/>
    <w:rsid w:val="00F25952"/>
    <w:rsid w:val="00F265E2"/>
    <w:rsid w:val="00F27A0F"/>
    <w:rsid w:val="00F27A16"/>
    <w:rsid w:val="00F30594"/>
    <w:rsid w:val="00F31185"/>
    <w:rsid w:val="00F33C22"/>
    <w:rsid w:val="00F41C1C"/>
    <w:rsid w:val="00F45466"/>
    <w:rsid w:val="00F601B8"/>
    <w:rsid w:val="00F62384"/>
    <w:rsid w:val="00F6688C"/>
    <w:rsid w:val="00F67B83"/>
    <w:rsid w:val="00F67E89"/>
    <w:rsid w:val="00F73BDE"/>
    <w:rsid w:val="00F83CF7"/>
    <w:rsid w:val="00F87518"/>
    <w:rsid w:val="00F92EFA"/>
    <w:rsid w:val="00F97EC7"/>
    <w:rsid w:val="00FA1C6D"/>
    <w:rsid w:val="00FB111A"/>
    <w:rsid w:val="00FB2BB0"/>
    <w:rsid w:val="00FB3899"/>
    <w:rsid w:val="00FD1C1B"/>
    <w:rsid w:val="00FD6633"/>
    <w:rsid w:val="00FE2492"/>
    <w:rsid w:val="00FE30ED"/>
    <w:rsid w:val="00FF264A"/>
    <w:rsid w:val="00FF3A65"/>
    <w:rsid w:val="00FF3D63"/>
    <w:rsid w:val="00FF4203"/>
    <w:rsid w:val="00FF4A10"/>
    <w:rsid w:val="00FF551F"/>
    <w:rsid w:val="00FF5962"/>
    <w:rsid w:val="00FF72BF"/>
    <w:rsid w:val="00FF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DAE6B"/>
  <w15:docId w15:val="{895F47B4-9377-4FCD-868F-4A031139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F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6F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76F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6F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6F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6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F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6F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76F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6F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6F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6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F24"/>
    <w:rPr>
      <w:rFonts w:eastAsiaTheme="majorEastAsia" w:cstheme="majorBidi"/>
      <w:color w:val="272727" w:themeColor="text1" w:themeTint="D8"/>
    </w:rPr>
  </w:style>
  <w:style w:type="paragraph" w:styleId="Title">
    <w:name w:val="Title"/>
    <w:basedOn w:val="Normal"/>
    <w:next w:val="Normal"/>
    <w:link w:val="TitleChar"/>
    <w:uiPriority w:val="10"/>
    <w:qFormat/>
    <w:rsid w:val="00576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F24"/>
    <w:pPr>
      <w:spacing w:before="160"/>
      <w:jc w:val="center"/>
    </w:pPr>
    <w:rPr>
      <w:i/>
      <w:iCs/>
      <w:color w:val="404040" w:themeColor="text1" w:themeTint="BF"/>
    </w:rPr>
  </w:style>
  <w:style w:type="character" w:customStyle="1" w:styleId="QuoteChar">
    <w:name w:val="Quote Char"/>
    <w:basedOn w:val="DefaultParagraphFont"/>
    <w:link w:val="Quote"/>
    <w:uiPriority w:val="29"/>
    <w:rsid w:val="00576F24"/>
    <w:rPr>
      <w:i/>
      <w:iCs/>
      <w:color w:val="404040" w:themeColor="text1" w:themeTint="BF"/>
    </w:rPr>
  </w:style>
  <w:style w:type="paragraph" w:styleId="ListParagraph">
    <w:name w:val="List Paragraph"/>
    <w:basedOn w:val="Normal"/>
    <w:uiPriority w:val="34"/>
    <w:qFormat/>
    <w:rsid w:val="00576F24"/>
    <w:pPr>
      <w:ind w:left="720"/>
      <w:contextualSpacing/>
    </w:pPr>
  </w:style>
  <w:style w:type="character" w:styleId="IntenseEmphasis">
    <w:name w:val="Intense Emphasis"/>
    <w:basedOn w:val="DefaultParagraphFont"/>
    <w:uiPriority w:val="21"/>
    <w:qFormat/>
    <w:rsid w:val="00576F24"/>
    <w:rPr>
      <w:i/>
      <w:iCs/>
      <w:color w:val="2F5496" w:themeColor="accent1" w:themeShade="BF"/>
    </w:rPr>
  </w:style>
  <w:style w:type="paragraph" w:styleId="IntenseQuote">
    <w:name w:val="Intense Quote"/>
    <w:basedOn w:val="Normal"/>
    <w:next w:val="Normal"/>
    <w:link w:val="IntenseQuoteChar"/>
    <w:uiPriority w:val="30"/>
    <w:qFormat/>
    <w:rsid w:val="00576F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6F24"/>
    <w:rPr>
      <w:i/>
      <w:iCs/>
      <w:color w:val="2F5496" w:themeColor="accent1" w:themeShade="BF"/>
    </w:rPr>
  </w:style>
  <w:style w:type="character" w:styleId="IntenseReference">
    <w:name w:val="Intense Reference"/>
    <w:basedOn w:val="DefaultParagraphFont"/>
    <w:uiPriority w:val="32"/>
    <w:qFormat/>
    <w:rsid w:val="00576F24"/>
    <w:rPr>
      <w:b/>
      <w:bCs/>
      <w:smallCaps/>
      <w:color w:val="2F5496" w:themeColor="accent1" w:themeShade="BF"/>
      <w:spacing w:val="5"/>
    </w:rPr>
  </w:style>
  <w:style w:type="table" w:styleId="TableGrid">
    <w:name w:val="Table Grid"/>
    <w:basedOn w:val="TableNormal"/>
    <w:uiPriority w:val="59"/>
    <w:rsid w:val="003841A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7222FB"/>
    <w:rPr>
      <w:color w:val="0563C1" w:themeColor="hyperlink"/>
      <w:u w:val="single"/>
    </w:rPr>
  </w:style>
  <w:style w:type="paragraph" w:styleId="BalloonText">
    <w:name w:val="Balloon Text"/>
    <w:basedOn w:val="Normal"/>
    <w:link w:val="BalloonTextChar"/>
    <w:uiPriority w:val="99"/>
    <w:semiHidden/>
    <w:unhideWhenUsed/>
    <w:rsid w:val="004A7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EA2"/>
    <w:rPr>
      <w:rFonts w:ascii="Tahoma" w:hAnsi="Tahoma" w:cs="Tahoma"/>
      <w:sz w:val="16"/>
      <w:szCs w:val="16"/>
    </w:rPr>
  </w:style>
  <w:style w:type="paragraph" w:customStyle="1" w:styleId="Default">
    <w:name w:val="Default"/>
    <w:rsid w:val="00B82B61"/>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432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992"/>
  </w:style>
  <w:style w:type="paragraph" w:styleId="Footer">
    <w:name w:val="footer"/>
    <w:basedOn w:val="Normal"/>
    <w:link w:val="FooterChar"/>
    <w:uiPriority w:val="99"/>
    <w:unhideWhenUsed/>
    <w:rsid w:val="00432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992"/>
  </w:style>
  <w:style w:type="character" w:customStyle="1" w:styleId="html-reference">
    <w:name w:val="html-reference"/>
    <w:basedOn w:val="DefaultParagraphFont"/>
    <w:rsid w:val="004620D8"/>
  </w:style>
  <w:style w:type="character" w:styleId="FollowedHyperlink">
    <w:name w:val="FollowedHyperlink"/>
    <w:basedOn w:val="DefaultParagraphFont"/>
    <w:uiPriority w:val="99"/>
    <w:semiHidden/>
    <w:unhideWhenUsed/>
    <w:rsid w:val="006E74A4"/>
    <w:rPr>
      <w:color w:val="954F72" w:themeColor="followedHyperlink"/>
      <w:u w:val="single"/>
    </w:rPr>
  </w:style>
  <w:style w:type="character" w:customStyle="1" w:styleId="UnresolvedMention1">
    <w:name w:val="Unresolved Mention1"/>
    <w:basedOn w:val="DefaultParagraphFont"/>
    <w:uiPriority w:val="99"/>
    <w:semiHidden/>
    <w:unhideWhenUsed/>
    <w:rsid w:val="00CB6FDB"/>
    <w:rPr>
      <w:color w:val="605E5C"/>
      <w:shd w:val="clear" w:color="auto" w:fill="E1DFDD"/>
    </w:rPr>
  </w:style>
  <w:style w:type="character" w:styleId="LineNumber">
    <w:name w:val="line number"/>
    <w:basedOn w:val="DefaultParagraphFont"/>
    <w:uiPriority w:val="99"/>
    <w:semiHidden/>
    <w:unhideWhenUsed/>
    <w:rsid w:val="00BF5BE1"/>
  </w:style>
  <w:style w:type="paragraph" w:styleId="NoSpacing">
    <w:name w:val="No Spacing"/>
    <w:uiPriority w:val="1"/>
    <w:qFormat/>
    <w:rsid w:val="005E0145"/>
    <w:pPr>
      <w:spacing w:after="0" w:line="240" w:lineRule="auto"/>
    </w:pPr>
    <w:rPr>
      <w:kern w:val="0"/>
      <w:sz w:val="22"/>
      <w:szCs w:val="22"/>
      <w:lang w:val="en-GB"/>
      <w14:ligatures w14:val="none"/>
    </w:rPr>
  </w:style>
  <w:style w:type="character" w:customStyle="1" w:styleId="UnresolvedMention2">
    <w:name w:val="Unresolved Mention2"/>
    <w:basedOn w:val="DefaultParagraphFont"/>
    <w:uiPriority w:val="99"/>
    <w:semiHidden/>
    <w:unhideWhenUsed/>
    <w:rsid w:val="009F27F2"/>
    <w:rPr>
      <w:color w:val="605E5C"/>
      <w:shd w:val="clear" w:color="auto" w:fill="E1DFDD"/>
    </w:rPr>
  </w:style>
  <w:style w:type="paragraph" w:styleId="NormalWeb">
    <w:name w:val="Normal (Web)"/>
    <w:basedOn w:val="Normal"/>
    <w:uiPriority w:val="99"/>
    <w:semiHidden/>
    <w:unhideWhenUsed/>
    <w:rsid w:val="00391D2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95763">
      <w:bodyDiv w:val="1"/>
      <w:marLeft w:val="0"/>
      <w:marRight w:val="0"/>
      <w:marTop w:val="0"/>
      <w:marBottom w:val="0"/>
      <w:divBdr>
        <w:top w:val="none" w:sz="0" w:space="0" w:color="auto"/>
        <w:left w:val="none" w:sz="0" w:space="0" w:color="auto"/>
        <w:bottom w:val="none" w:sz="0" w:space="0" w:color="auto"/>
        <w:right w:val="none" w:sz="0" w:space="0" w:color="auto"/>
      </w:divBdr>
    </w:div>
    <w:div w:id="211355155">
      <w:bodyDiv w:val="1"/>
      <w:marLeft w:val="0"/>
      <w:marRight w:val="0"/>
      <w:marTop w:val="0"/>
      <w:marBottom w:val="0"/>
      <w:divBdr>
        <w:top w:val="none" w:sz="0" w:space="0" w:color="auto"/>
        <w:left w:val="none" w:sz="0" w:space="0" w:color="auto"/>
        <w:bottom w:val="none" w:sz="0" w:space="0" w:color="auto"/>
        <w:right w:val="none" w:sz="0" w:space="0" w:color="auto"/>
      </w:divBdr>
    </w:div>
    <w:div w:id="982075808">
      <w:bodyDiv w:val="1"/>
      <w:marLeft w:val="0"/>
      <w:marRight w:val="0"/>
      <w:marTop w:val="0"/>
      <w:marBottom w:val="0"/>
      <w:divBdr>
        <w:top w:val="none" w:sz="0" w:space="0" w:color="auto"/>
        <w:left w:val="none" w:sz="0" w:space="0" w:color="auto"/>
        <w:bottom w:val="none" w:sz="0" w:space="0" w:color="auto"/>
        <w:right w:val="none" w:sz="0" w:space="0" w:color="auto"/>
      </w:divBdr>
    </w:div>
    <w:div w:id="1057703922">
      <w:bodyDiv w:val="1"/>
      <w:marLeft w:val="0"/>
      <w:marRight w:val="0"/>
      <w:marTop w:val="0"/>
      <w:marBottom w:val="0"/>
      <w:divBdr>
        <w:top w:val="none" w:sz="0" w:space="0" w:color="auto"/>
        <w:left w:val="none" w:sz="0" w:space="0" w:color="auto"/>
        <w:bottom w:val="none" w:sz="0" w:space="0" w:color="auto"/>
        <w:right w:val="none" w:sz="0" w:space="0" w:color="auto"/>
      </w:divBdr>
    </w:div>
    <w:div w:id="1467772601">
      <w:bodyDiv w:val="1"/>
      <w:marLeft w:val="0"/>
      <w:marRight w:val="0"/>
      <w:marTop w:val="0"/>
      <w:marBottom w:val="0"/>
      <w:divBdr>
        <w:top w:val="none" w:sz="0" w:space="0" w:color="auto"/>
        <w:left w:val="none" w:sz="0" w:space="0" w:color="auto"/>
        <w:bottom w:val="none" w:sz="0" w:space="0" w:color="auto"/>
        <w:right w:val="none" w:sz="0" w:space="0" w:color="auto"/>
      </w:divBdr>
    </w:div>
    <w:div w:id="1500846307">
      <w:bodyDiv w:val="1"/>
      <w:marLeft w:val="0"/>
      <w:marRight w:val="0"/>
      <w:marTop w:val="0"/>
      <w:marBottom w:val="0"/>
      <w:divBdr>
        <w:top w:val="none" w:sz="0" w:space="0" w:color="auto"/>
        <w:left w:val="none" w:sz="0" w:space="0" w:color="auto"/>
        <w:bottom w:val="none" w:sz="0" w:space="0" w:color="auto"/>
        <w:right w:val="none" w:sz="0" w:space="0" w:color="auto"/>
      </w:divBdr>
      <w:divsChild>
        <w:div w:id="1169246931">
          <w:marLeft w:val="0"/>
          <w:marRight w:val="0"/>
          <w:marTop w:val="0"/>
          <w:marBottom w:val="0"/>
          <w:divBdr>
            <w:top w:val="none" w:sz="0" w:space="0" w:color="auto"/>
            <w:left w:val="none" w:sz="0" w:space="0" w:color="auto"/>
            <w:bottom w:val="none" w:sz="0" w:space="0" w:color="auto"/>
            <w:right w:val="none" w:sz="0" w:space="0" w:color="auto"/>
          </w:divBdr>
          <w:divsChild>
            <w:div w:id="1044986582">
              <w:marLeft w:val="0"/>
              <w:marRight w:val="0"/>
              <w:marTop w:val="0"/>
              <w:marBottom w:val="0"/>
              <w:divBdr>
                <w:top w:val="none" w:sz="0" w:space="0" w:color="auto"/>
                <w:left w:val="none" w:sz="0" w:space="0" w:color="auto"/>
                <w:bottom w:val="none" w:sz="0" w:space="0" w:color="auto"/>
                <w:right w:val="none" w:sz="0" w:space="0" w:color="auto"/>
              </w:divBdr>
            </w:div>
          </w:divsChild>
        </w:div>
        <w:div w:id="1549148932">
          <w:marLeft w:val="0"/>
          <w:marRight w:val="0"/>
          <w:marTop w:val="0"/>
          <w:marBottom w:val="0"/>
          <w:divBdr>
            <w:top w:val="none" w:sz="0" w:space="0" w:color="auto"/>
            <w:left w:val="none" w:sz="0" w:space="0" w:color="auto"/>
            <w:bottom w:val="none" w:sz="0" w:space="0" w:color="auto"/>
            <w:right w:val="none" w:sz="0" w:space="0" w:color="auto"/>
          </w:divBdr>
          <w:divsChild>
            <w:div w:id="322592410">
              <w:marLeft w:val="0"/>
              <w:marRight w:val="0"/>
              <w:marTop w:val="0"/>
              <w:marBottom w:val="0"/>
              <w:divBdr>
                <w:top w:val="none" w:sz="0" w:space="0" w:color="auto"/>
                <w:left w:val="none" w:sz="0" w:space="0" w:color="auto"/>
                <w:bottom w:val="none" w:sz="0" w:space="0" w:color="auto"/>
                <w:right w:val="none" w:sz="0" w:space="0" w:color="auto"/>
              </w:divBdr>
            </w:div>
          </w:divsChild>
        </w:div>
        <w:div w:id="1937402292">
          <w:marLeft w:val="0"/>
          <w:marRight w:val="0"/>
          <w:marTop w:val="0"/>
          <w:marBottom w:val="0"/>
          <w:divBdr>
            <w:top w:val="none" w:sz="0" w:space="0" w:color="auto"/>
            <w:left w:val="none" w:sz="0" w:space="0" w:color="auto"/>
            <w:bottom w:val="none" w:sz="0" w:space="0" w:color="auto"/>
            <w:right w:val="none" w:sz="0" w:space="0" w:color="auto"/>
          </w:divBdr>
          <w:divsChild>
            <w:div w:id="1668895372">
              <w:marLeft w:val="0"/>
              <w:marRight w:val="0"/>
              <w:marTop w:val="0"/>
              <w:marBottom w:val="0"/>
              <w:divBdr>
                <w:top w:val="none" w:sz="0" w:space="0" w:color="auto"/>
                <w:left w:val="none" w:sz="0" w:space="0" w:color="auto"/>
                <w:bottom w:val="none" w:sz="0" w:space="0" w:color="auto"/>
                <w:right w:val="none" w:sz="0" w:space="0" w:color="auto"/>
              </w:divBdr>
            </w:div>
          </w:divsChild>
        </w:div>
        <w:div w:id="1853299402">
          <w:marLeft w:val="0"/>
          <w:marRight w:val="0"/>
          <w:marTop w:val="0"/>
          <w:marBottom w:val="0"/>
          <w:divBdr>
            <w:top w:val="none" w:sz="0" w:space="0" w:color="auto"/>
            <w:left w:val="none" w:sz="0" w:space="0" w:color="auto"/>
            <w:bottom w:val="none" w:sz="0" w:space="0" w:color="auto"/>
            <w:right w:val="none" w:sz="0" w:space="0" w:color="auto"/>
          </w:divBdr>
          <w:divsChild>
            <w:div w:id="136775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201/9781420039900" TargetMode="External"/><Relationship Id="rId21" Type="http://schemas.openxmlformats.org/officeDocument/2006/relationships/hyperlink" Target="https://faolex.fao.org/docs/pdf/est97999E.pdf" TargetMode="External"/><Relationship Id="rId42" Type="http://schemas.openxmlformats.org/officeDocument/2006/relationships/hyperlink" Target="https://doi.org/10.4236/as.2010.13015" TargetMode="External"/><Relationship Id="rId47" Type="http://schemas.openxmlformats.org/officeDocument/2006/relationships/hyperlink" Target="https://doi.org/10.56557/jogee/2026/v22i110233"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51/e3sconf/20171902018" TargetMode="External"/><Relationship Id="rId29" Type="http://schemas.openxmlformats.org/officeDocument/2006/relationships/hyperlink" Target="https://doi.org/10.1016/j.apgeochem.2019.104388" TargetMode="External"/><Relationship Id="rId11" Type="http://schemas.openxmlformats.org/officeDocument/2006/relationships/chart" Target="charts/chart4.xml"/><Relationship Id="rId24" Type="http://schemas.openxmlformats.org/officeDocument/2006/relationships/hyperlink" Target="https://doi.org/10.9790/5736-071213947" TargetMode="External"/><Relationship Id="rId32" Type="http://schemas.openxmlformats.org/officeDocument/2006/relationships/hyperlink" Target="https://doi.org/10.2136/sssaj1978.03615995004200030009x" TargetMode="External"/><Relationship Id="rId37" Type="http://schemas.openxmlformats.org/officeDocument/2006/relationships/hyperlink" Target="https://doi.org/10.4314/jasr.v5i1.2837" TargetMode="External"/><Relationship Id="rId40" Type="http://schemas.openxmlformats.org/officeDocument/2006/relationships/hyperlink" Target="https://doi.org/10.1016/j.trac.2017.01.010" TargetMode="External"/><Relationship Id="rId45" Type="http://schemas.openxmlformats.org/officeDocument/2006/relationships/hyperlink" Target="https://doi.org/10.9734/asrj/2025/v9i3193" TargetMode="External"/><Relationship Id="rId53" Type="http://schemas.openxmlformats.org/officeDocument/2006/relationships/hyperlink" Target="https://doi.org/10.1007/s44288-024-00020-6" TargetMode="External"/><Relationship Id="rId58" Type="http://schemas.openxmlformats.org/officeDocument/2006/relationships/hyperlink" Target="https://doi.org/10.5402/2011/402647" TargetMode="External"/><Relationship Id="rId66"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doi.org/10.3390/toxics11100828" TargetMode="External"/><Relationship Id="rId19" Type="http://schemas.openxmlformats.org/officeDocument/2006/relationships/hyperlink" Target="https://doi.org/10.26480/ecr.01.2023.46.57" TargetMode="External"/><Relationship Id="rId14" Type="http://schemas.openxmlformats.org/officeDocument/2006/relationships/hyperlink" Target="https://doi.org/10.3923/ijar.2012.358.%20366" TargetMode="External"/><Relationship Id="rId22" Type="http://schemas.openxmlformats.org/officeDocument/2006/relationships/hyperlink" Target="https://doi.org/10.1016/0143-148x(86)90039-x" TargetMode="External"/><Relationship Id="rId27" Type="http://schemas.openxmlformats.org/officeDocument/2006/relationships/hyperlink" Target="https://doi.org/10.20546/ijcmas.2020.906.182" TargetMode="External"/><Relationship Id="rId30" Type="http://schemas.openxmlformats.org/officeDocument/2006/relationships/hyperlink" Target="https://doi.org/10.1081/ese-120030328" TargetMode="External"/><Relationship Id="rId35" Type="http://schemas.openxmlformats.org/officeDocument/2006/relationships/hyperlink" Target="https://www.finlex.fi/api/media/statute-foreign-language-translation/687954/mainPdf/main.pdf?timestamp=2014-06-04T21%3A00%3A00.000Z" TargetMode="External"/><Relationship Id="rId43" Type="http://schemas.openxmlformats.org/officeDocument/2006/relationships/hyperlink" Target="https://doi.org/10.1016/j.envint.2015.12.017" TargetMode="External"/><Relationship Id="rId48" Type="http://schemas.openxmlformats.org/officeDocument/2006/relationships/hyperlink" Target="https://doi.org/10.1007/s44378-026-00177-1" TargetMode="External"/><Relationship Id="rId56" Type="http://schemas.openxmlformats.org/officeDocument/2006/relationships/hyperlink" Target="https://doi.org/10.1080/02772240500165570"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chart" Target="charts/chart1.xml"/><Relationship Id="rId51" Type="http://schemas.openxmlformats.org/officeDocument/2006/relationships/hyperlink" Target="https://doi.org/10.2166/wpt.2024.208" TargetMode="External"/><Relationship Id="rId3" Type="http://schemas.openxmlformats.org/officeDocument/2006/relationships/settings" Target="settings.xml"/><Relationship Id="rId12" Type="http://schemas.openxmlformats.org/officeDocument/2006/relationships/chart" Target="charts/chart5.xml"/><Relationship Id="rId17" Type="http://schemas.openxmlformats.org/officeDocument/2006/relationships/hyperlink" Target="https://doi.org/10.1177/1178622119898430" TargetMode="External"/><Relationship Id="rId25" Type="http://schemas.openxmlformats.org/officeDocument/2006/relationships/hyperlink" Target="http://dx.doi.org/10.5772/intechopen.95370" TargetMode="External"/><Relationship Id="rId33" Type="http://schemas.openxmlformats.org/officeDocument/2006/relationships/hyperlink" Target="https://doi.org/10.29121/granthaalayah.v3.i9se.2015.3282" TargetMode="External"/><Relationship Id="rId38" Type="http://schemas.openxmlformats.org/officeDocument/2006/relationships/hyperlink" Target="https://doi.org/10.3390/agronomy11050878" TargetMode="External"/><Relationship Id="rId46" Type="http://schemas.openxmlformats.org/officeDocument/2006/relationships/hyperlink" Target="https://doi.org/10.9734/asrj/2025/v9i3201" TargetMode="External"/><Relationship Id="rId59" Type="http://schemas.openxmlformats.org/officeDocument/2006/relationships/hyperlink" Target="https://doi.org/10.3390/min12050642" TargetMode="External"/><Relationship Id="rId67" Type="http://schemas.openxmlformats.org/officeDocument/2006/relationships/footer" Target="footer3.xml"/><Relationship Id="rId20" Type="http://schemas.openxmlformats.org/officeDocument/2006/relationships/hyperlink" Target="https://doi.org/10.1080/15226510008500031" TargetMode="External"/><Relationship Id="rId41" Type="http://schemas.openxmlformats.org/officeDocument/2006/relationships/hyperlink" Target="https://doi.org/10.1108/srj-06-2019-0210" TargetMode="External"/><Relationship Id="rId54" Type="http://schemas.openxmlformats.org/officeDocument/2006/relationships/hyperlink" Target="https://doi.org/10.17221/3592-pse"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2134/agronmonogr9.2.2ed.c19" TargetMode="External"/><Relationship Id="rId23" Type="http://schemas.openxmlformats.org/officeDocument/2006/relationships/hyperlink" Target="https://doi.org/10.4314/as.v21i2.8" TargetMode="External"/><Relationship Id="rId28" Type="http://schemas.openxmlformats.org/officeDocument/2006/relationships/hyperlink" Target="https://doi.org/" TargetMode="External"/><Relationship Id="rId36" Type="http://schemas.openxmlformats.org/officeDocument/2006/relationships/hyperlink" Target="https://doi.org/10.3390/su14010161" TargetMode="External"/><Relationship Id="rId49" Type="http://schemas.openxmlformats.org/officeDocument/2006/relationships/hyperlink" Target="https://doi.org/10.4314/as.v8i1.44108" TargetMode="External"/><Relationship Id="rId57" Type="http://schemas.openxmlformats.org/officeDocument/2006/relationships/hyperlink" Target="https://doi.org/10.1201/9781315137322" TargetMode="External"/><Relationship Id="rId10" Type="http://schemas.openxmlformats.org/officeDocument/2006/relationships/chart" Target="charts/chart3.xml"/><Relationship Id="rId31" Type="http://schemas.openxmlformats.org/officeDocument/2006/relationships/hyperlink" Target="https://doi.org/10.54254/2753-8818/37/20240193" TargetMode="External"/><Relationship Id="rId44" Type="http://schemas.openxmlformats.org/officeDocument/2006/relationships/hyperlink" Target="https://doi.org/10.1016/b978-0-12-820524-2.00001-8" TargetMode="External"/><Relationship Id="rId52" Type="http://schemas.openxmlformats.org/officeDocument/2006/relationships/hyperlink" Target="https://doi.org/10.2166/wpt.2024.125" TargetMode="External"/><Relationship Id="rId60" Type="http://schemas.openxmlformats.org/officeDocument/2006/relationships/hyperlink" Target="https://doi.org/10.1016/b0-12-369397-7/00539-2" TargetMode="External"/><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2.xml"/><Relationship Id="rId13" Type="http://schemas.openxmlformats.org/officeDocument/2006/relationships/hyperlink" Target="https://doi.org/10.1016/j.dib.2018.04.115" TargetMode="External"/><Relationship Id="rId18" Type="http://schemas.openxmlformats.org/officeDocument/2006/relationships/hyperlink" Target="https://doi.org/10.2166/wpt.2023.187" TargetMode="External"/><Relationship Id="rId39" Type="http://schemas.openxmlformats.org/officeDocument/2006/relationships/hyperlink" Target="https://doi.org/10.1007/s10163-023-01824-3" TargetMode="External"/><Relationship Id="rId34" Type="http://schemas.openxmlformats.org/officeDocument/2006/relationships/hyperlink" Target="https://doi.org/10.1061/(asce)1090-025x(2008)12:4(230)" TargetMode="External"/><Relationship Id="rId50" Type="http://schemas.openxmlformats.org/officeDocument/2006/relationships/hyperlink" Target="https://doi.org/10.4314/as.v21i2.8" TargetMode="External"/><Relationship Id="rId55" Type="http://schemas.openxmlformats.org/officeDocument/2006/relationships/hyperlink" Target="https://doi.org/10.3390/ijerph1816856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Book22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Book222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Book222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Book222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Book22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c:f>
              <c:strCache>
                <c:ptCount val="1"/>
                <c:pt idx="0">
                  <c:v>Pb (extracted with Aqua regia)</c:v>
                </c:pt>
              </c:strCache>
            </c:strRef>
          </c:tx>
          <c:spPr>
            <a:solidFill>
              <a:schemeClr val="accent1"/>
            </a:solidFill>
            <a:ln>
              <a:noFill/>
            </a:ln>
            <a:effectLst/>
          </c:spPr>
          <c:invertIfNegative val="0"/>
          <c:cat>
            <c:strRef>
              <c:f>Sheet2!$A$2:$A$4</c:f>
              <c:strCache>
                <c:ptCount val="3"/>
                <c:pt idx="0">
                  <c:v>0-20 (cm)</c:v>
                </c:pt>
                <c:pt idx="1">
                  <c:v>20-40 (cm)</c:v>
                </c:pt>
                <c:pt idx="2">
                  <c:v>40-60 (cm)</c:v>
                </c:pt>
              </c:strCache>
            </c:strRef>
          </c:cat>
          <c:val>
            <c:numRef>
              <c:f>Sheet2!$B$2:$B$4</c:f>
              <c:numCache>
                <c:formatCode>General</c:formatCode>
                <c:ptCount val="3"/>
                <c:pt idx="0">
                  <c:v>1534</c:v>
                </c:pt>
                <c:pt idx="1">
                  <c:v>1419</c:v>
                </c:pt>
                <c:pt idx="2">
                  <c:v>1192</c:v>
                </c:pt>
              </c:numCache>
            </c:numRef>
          </c:val>
          <c:extLst>
            <c:ext xmlns:c16="http://schemas.microsoft.com/office/drawing/2014/chart" uri="{C3380CC4-5D6E-409C-BE32-E72D297353CC}">
              <c16:uniqueId val="{00000000-DF54-44E5-9659-88FF6508A3A7}"/>
            </c:ext>
          </c:extLst>
        </c:ser>
        <c:ser>
          <c:idx val="1"/>
          <c:order val="1"/>
          <c:tx>
            <c:strRef>
              <c:f>Sheet2!$C$1</c:f>
              <c:strCache>
                <c:ptCount val="1"/>
                <c:pt idx="0">
                  <c:v>Pb (extracted with Nitric-perchloric acids)</c:v>
                </c:pt>
              </c:strCache>
            </c:strRef>
          </c:tx>
          <c:spPr>
            <a:solidFill>
              <a:srgbClr val="FF0000"/>
            </a:solidFill>
            <a:ln>
              <a:solidFill>
                <a:srgbClr val="FF0000"/>
              </a:solidFill>
            </a:ln>
            <a:effectLst/>
          </c:spPr>
          <c:invertIfNegative val="0"/>
          <c:cat>
            <c:strRef>
              <c:f>Sheet2!$A$2:$A$4</c:f>
              <c:strCache>
                <c:ptCount val="3"/>
                <c:pt idx="0">
                  <c:v>0-20 (cm)</c:v>
                </c:pt>
                <c:pt idx="1">
                  <c:v>20-40 (cm)</c:v>
                </c:pt>
                <c:pt idx="2">
                  <c:v>40-60 (cm)</c:v>
                </c:pt>
              </c:strCache>
            </c:strRef>
          </c:cat>
          <c:val>
            <c:numRef>
              <c:f>Sheet2!$C$2:$C$4</c:f>
              <c:numCache>
                <c:formatCode>General</c:formatCode>
                <c:ptCount val="3"/>
                <c:pt idx="0">
                  <c:v>1341</c:v>
                </c:pt>
                <c:pt idx="1">
                  <c:v>1253</c:v>
                </c:pt>
                <c:pt idx="2">
                  <c:v>1014</c:v>
                </c:pt>
              </c:numCache>
            </c:numRef>
          </c:val>
          <c:extLst>
            <c:ext xmlns:c16="http://schemas.microsoft.com/office/drawing/2014/chart" uri="{C3380CC4-5D6E-409C-BE32-E72D297353CC}">
              <c16:uniqueId val="{00000001-DF54-44E5-9659-88FF6508A3A7}"/>
            </c:ext>
          </c:extLst>
        </c:ser>
        <c:ser>
          <c:idx val="2"/>
          <c:order val="2"/>
          <c:tx>
            <c:strRef>
              <c:f>Sheet2!$D$1</c:f>
              <c:strCache>
                <c:ptCount val="1"/>
                <c:pt idx="0">
                  <c:v>Pb (extracted with EDTA)</c:v>
                </c:pt>
              </c:strCache>
            </c:strRef>
          </c:tx>
          <c:spPr>
            <a:solidFill>
              <a:schemeClr val="accent6"/>
            </a:solidFill>
            <a:ln>
              <a:noFill/>
            </a:ln>
            <a:effectLst/>
          </c:spPr>
          <c:invertIfNegative val="0"/>
          <c:cat>
            <c:strRef>
              <c:f>Sheet2!$A$2:$A$4</c:f>
              <c:strCache>
                <c:ptCount val="3"/>
                <c:pt idx="0">
                  <c:v>0-20 (cm)</c:v>
                </c:pt>
                <c:pt idx="1">
                  <c:v>20-40 (cm)</c:v>
                </c:pt>
                <c:pt idx="2">
                  <c:v>40-60 (cm)</c:v>
                </c:pt>
              </c:strCache>
            </c:strRef>
          </c:cat>
          <c:val>
            <c:numRef>
              <c:f>Sheet2!$D$2:$D$4</c:f>
              <c:numCache>
                <c:formatCode>General</c:formatCode>
                <c:ptCount val="3"/>
                <c:pt idx="0">
                  <c:v>1188</c:v>
                </c:pt>
                <c:pt idx="1">
                  <c:v>1037</c:v>
                </c:pt>
                <c:pt idx="2">
                  <c:v>830</c:v>
                </c:pt>
              </c:numCache>
            </c:numRef>
          </c:val>
          <c:extLst>
            <c:ext xmlns:c16="http://schemas.microsoft.com/office/drawing/2014/chart" uri="{C3380CC4-5D6E-409C-BE32-E72D297353CC}">
              <c16:uniqueId val="{00000002-DF54-44E5-9659-88FF6508A3A7}"/>
            </c:ext>
          </c:extLst>
        </c:ser>
        <c:dLbls>
          <c:showLegendKey val="0"/>
          <c:showVal val="0"/>
          <c:showCatName val="0"/>
          <c:showSerName val="0"/>
          <c:showPercent val="0"/>
          <c:showBubbleSize val="0"/>
        </c:dLbls>
        <c:gapWidth val="219"/>
        <c:axId val="103373056"/>
        <c:axId val="103678336"/>
      </c:barChart>
      <c:catAx>
        <c:axId val="10337305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Soil depth (cm)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3678336"/>
        <c:crosses val="autoZero"/>
        <c:auto val="1"/>
        <c:lblAlgn val="ctr"/>
        <c:lblOffset val="100"/>
        <c:noMultiLvlLbl val="0"/>
      </c:catAx>
      <c:valAx>
        <c:axId val="103678336"/>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Concentration</a:t>
                </a:r>
                <a:r>
                  <a:rPr lang="en-US" b="1" baseline="0"/>
                  <a:t> (mg/kg(</a:t>
                </a:r>
                <a:endParaRPr lang="en-US" b="1"/>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3373056"/>
        <c:crosses val="autoZero"/>
        <c:crossBetween val="between"/>
      </c:valAx>
      <c:spPr>
        <a:noFill/>
        <a:ln>
          <a:noFill/>
        </a:ln>
        <a:effectLst/>
      </c:spPr>
    </c:plotArea>
    <c:legend>
      <c:legendPos val="t"/>
      <c:layout>
        <c:manualLayout>
          <c:xMode val="edge"/>
          <c:yMode val="edge"/>
          <c:x val="0.48642016622922135"/>
          <c:y val="4.5977011494252873E-2"/>
          <c:w val="0.48827055993000873"/>
          <c:h val="0.134579901650224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Sheet2!$B$15</c:f>
              <c:strCache>
                <c:ptCount val="1"/>
                <c:pt idx="0">
                  <c:v>Cd (extracted with Aqua regia)</c:v>
                </c:pt>
              </c:strCache>
            </c:strRef>
          </c:tx>
          <c:spPr>
            <a:solidFill>
              <a:schemeClr val="accent1"/>
            </a:solidFill>
            <a:ln>
              <a:noFill/>
            </a:ln>
            <a:effectLst/>
          </c:spPr>
          <c:invertIfNegative val="0"/>
          <c:cat>
            <c:strRef>
              <c:f>Sheet2!$A$16:$A$18</c:f>
              <c:strCache>
                <c:ptCount val="3"/>
                <c:pt idx="0">
                  <c:v>0-20 (cm)</c:v>
                </c:pt>
                <c:pt idx="1">
                  <c:v>20-40 (cm)</c:v>
                </c:pt>
                <c:pt idx="2">
                  <c:v>40-60 (cm)</c:v>
                </c:pt>
              </c:strCache>
            </c:strRef>
          </c:cat>
          <c:val>
            <c:numRef>
              <c:f>Sheet2!$B$16:$B$18</c:f>
              <c:numCache>
                <c:formatCode>General</c:formatCode>
                <c:ptCount val="3"/>
                <c:pt idx="0">
                  <c:v>82.3</c:v>
                </c:pt>
                <c:pt idx="1">
                  <c:v>56.9</c:v>
                </c:pt>
                <c:pt idx="2">
                  <c:v>31.7</c:v>
                </c:pt>
              </c:numCache>
            </c:numRef>
          </c:val>
          <c:extLst>
            <c:ext xmlns:c16="http://schemas.microsoft.com/office/drawing/2014/chart" uri="{C3380CC4-5D6E-409C-BE32-E72D297353CC}">
              <c16:uniqueId val="{00000000-CFA3-40CE-ACDA-5C15AF9331E7}"/>
            </c:ext>
          </c:extLst>
        </c:ser>
        <c:ser>
          <c:idx val="1"/>
          <c:order val="1"/>
          <c:tx>
            <c:strRef>
              <c:f>Sheet2!$C$15</c:f>
              <c:strCache>
                <c:ptCount val="1"/>
                <c:pt idx="0">
                  <c:v>Cd (extracted with Nitric-perchloric acids)</c:v>
                </c:pt>
              </c:strCache>
            </c:strRef>
          </c:tx>
          <c:spPr>
            <a:solidFill>
              <a:srgbClr val="FF0000"/>
            </a:solidFill>
            <a:ln>
              <a:noFill/>
            </a:ln>
            <a:effectLst/>
          </c:spPr>
          <c:invertIfNegative val="0"/>
          <c:cat>
            <c:strRef>
              <c:f>Sheet2!$A$16:$A$18</c:f>
              <c:strCache>
                <c:ptCount val="3"/>
                <c:pt idx="0">
                  <c:v>0-20 (cm)</c:v>
                </c:pt>
                <c:pt idx="1">
                  <c:v>20-40 (cm)</c:v>
                </c:pt>
                <c:pt idx="2">
                  <c:v>40-60 (cm)</c:v>
                </c:pt>
              </c:strCache>
            </c:strRef>
          </c:cat>
          <c:val>
            <c:numRef>
              <c:f>Sheet2!$C$16:$C$18</c:f>
              <c:numCache>
                <c:formatCode>General</c:formatCode>
                <c:ptCount val="3"/>
                <c:pt idx="0">
                  <c:v>78.2</c:v>
                </c:pt>
                <c:pt idx="1">
                  <c:v>51.8</c:v>
                </c:pt>
                <c:pt idx="2">
                  <c:v>28.2</c:v>
                </c:pt>
              </c:numCache>
            </c:numRef>
          </c:val>
          <c:extLst>
            <c:ext xmlns:c16="http://schemas.microsoft.com/office/drawing/2014/chart" uri="{C3380CC4-5D6E-409C-BE32-E72D297353CC}">
              <c16:uniqueId val="{00000001-CFA3-40CE-ACDA-5C15AF9331E7}"/>
            </c:ext>
          </c:extLst>
        </c:ser>
        <c:ser>
          <c:idx val="2"/>
          <c:order val="2"/>
          <c:tx>
            <c:strRef>
              <c:f>Sheet2!$D$15</c:f>
              <c:strCache>
                <c:ptCount val="1"/>
                <c:pt idx="0">
                  <c:v>Cd (extracted with EDTA)</c:v>
                </c:pt>
              </c:strCache>
            </c:strRef>
          </c:tx>
          <c:spPr>
            <a:solidFill>
              <a:srgbClr val="00B050"/>
            </a:solidFill>
            <a:ln>
              <a:noFill/>
            </a:ln>
            <a:effectLst/>
          </c:spPr>
          <c:invertIfNegative val="0"/>
          <c:cat>
            <c:strRef>
              <c:f>Sheet2!$A$16:$A$18</c:f>
              <c:strCache>
                <c:ptCount val="3"/>
                <c:pt idx="0">
                  <c:v>0-20 (cm)</c:v>
                </c:pt>
                <c:pt idx="1">
                  <c:v>20-40 (cm)</c:v>
                </c:pt>
                <c:pt idx="2">
                  <c:v>40-60 (cm)</c:v>
                </c:pt>
              </c:strCache>
            </c:strRef>
          </c:cat>
          <c:val>
            <c:numRef>
              <c:f>Sheet2!$D$16:$D$18</c:f>
              <c:numCache>
                <c:formatCode>General</c:formatCode>
                <c:ptCount val="3"/>
                <c:pt idx="0">
                  <c:v>71.7</c:v>
                </c:pt>
                <c:pt idx="1">
                  <c:v>52.8</c:v>
                </c:pt>
                <c:pt idx="2">
                  <c:v>24.4</c:v>
                </c:pt>
              </c:numCache>
            </c:numRef>
          </c:val>
          <c:extLst>
            <c:ext xmlns:c16="http://schemas.microsoft.com/office/drawing/2014/chart" uri="{C3380CC4-5D6E-409C-BE32-E72D297353CC}">
              <c16:uniqueId val="{00000002-CFA3-40CE-ACDA-5C15AF9331E7}"/>
            </c:ext>
          </c:extLst>
        </c:ser>
        <c:dLbls>
          <c:showLegendKey val="0"/>
          <c:showVal val="0"/>
          <c:showCatName val="0"/>
          <c:showSerName val="0"/>
          <c:showPercent val="0"/>
          <c:showBubbleSize val="0"/>
        </c:dLbls>
        <c:gapWidth val="219"/>
        <c:axId val="103718272"/>
        <c:axId val="103736832"/>
      </c:barChart>
      <c:catAx>
        <c:axId val="103718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Soil depth (cm)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3736832"/>
        <c:crosses val="autoZero"/>
        <c:auto val="1"/>
        <c:lblAlgn val="ctr"/>
        <c:lblOffset val="100"/>
        <c:noMultiLvlLbl val="0"/>
      </c:catAx>
      <c:valAx>
        <c:axId val="1037368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Concentration (mg/kg)</a:t>
                </a:r>
              </a:p>
            </c:rich>
          </c:tx>
          <c:layout>
            <c:manualLayout>
              <c:xMode val="edge"/>
              <c:yMode val="edge"/>
              <c:x val="1.6666666666666666E-2"/>
              <c:y val="0.3228634441528142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3718272"/>
        <c:crosses val="autoZero"/>
        <c:crossBetween val="between"/>
      </c:valAx>
      <c:spPr>
        <a:noFill/>
        <a:ln>
          <a:noFill/>
        </a:ln>
        <a:effectLst/>
      </c:spPr>
    </c:plotArea>
    <c:legend>
      <c:legendPos val="t"/>
      <c:layout>
        <c:manualLayout>
          <c:xMode val="edge"/>
          <c:yMode val="edge"/>
          <c:x val="0.48065638670166239"/>
          <c:y val="3.7037037037037035E-2"/>
          <c:w val="0.48590944881889764"/>
          <c:h val="0.171876640419947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Sheet2!$B$23</c:f>
              <c:strCache>
                <c:ptCount val="1"/>
                <c:pt idx="0">
                  <c:v>Cr (extracted with Aqua regia)</c:v>
                </c:pt>
              </c:strCache>
            </c:strRef>
          </c:tx>
          <c:spPr>
            <a:solidFill>
              <a:schemeClr val="accent1"/>
            </a:solidFill>
            <a:ln>
              <a:noFill/>
            </a:ln>
            <a:effectLst/>
          </c:spPr>
          <c:invertIfNegative val="0"/>
          <c:cat>
            <c:strRef>
              <c:f>Sheet2!$A$24:$A$26</c:f>
              <c:strCache>
                <c:ptCount val="3"/>
                <c:pt idx="0">
                  <c:v>0-20 (cm)</c:v>
                </c:pt>
                <c:pt idx="1">
                  <c:v>20-40 (cm)</c:v>
                </c:pt>
                <c:pt idx="2">
                  <c:v>40-60 (cm)</c:v>
                </c:pt>
              </c:strCache>
            </c:strRef>
          </c:cat>
          <c:val>
            <c:numRef>
              <c:f>Sheet2!$B$24:$B$26</c:f>
              <c:numCache>
                <c:formatCode>General</c:formatCode>
                <c:ptCount val="3"/>
                <c:pt idx="0">
                  <c:v>294.8</c:v>
                </c:pt>
                <c:pt idx="1">
                  <c:v>254.5</c:v>
                </c:pt>
                <c:pt idx="2">
                  <c:v>197.9</c:v>
                </c:pt>
              </c:numCache>
            </c:numRef>
          </c:val>
          <c:extLst>
            <c:ext xmlns:c16="http://schemas.microsoft.com/office/drawing/2014/chart" uri="{C3380CC4-5D6E-409C-BE32-E72D297353CC}">
              <c16:uniqueId val="{00000000-5D93-4A3A-BA1F-3D618CD56417}"/>
            </c:ext>
          </c:extLst>
        </c:ser>
        <c:ser>
          <c:idx val="1"/>
          <c:order val="1"/>
          <c:tx>
            <c:strRef>
              <c:f>Sheet2!$C$23</c:f>
              <c:strCache>
                <c:ptCount val="1"/>
                <c:pt idx="0">
                  <c:v>Cr (extracted with Nitric-perchloric acids)</c:v>
                </c:pt>
              </c:strCache>
            </c:strRef>
          </c:tx>
          <c:spPr>
            <a:solidFill>
              <a:srgbClr val="FF0000"/>
            </a:solidFill>
            <a:ln>
              <a:noFill/>
            </a:ln>
            <a:effectLst/>
          </c:spPr>
          <c:invertIfNegative val="0"/>
          <c:cat>
            <c:strRef>
              <c:f>Sheet2!$A$24:$A$26</c:f>
              <c:strCache>
                <c:ptCount val="3"/>
                <c:pt idx="0">
                  <c:v>0-20 (cm)</c:v>
                </c:pt>
                <c:pt idx="1">
                  <c:v>20-40 (cm)</c:v>
                </c:pt>
                <c:pt idx="2">
                  <c:v>40-60 (cm)</c:v>
                </c:pt>
              </c:strCache>
            </c:strRef>
          </c:cat>
          <c:val>
            <c:numRef>
              <c:f>Sheet2!$C$24:$C$26</c:f>
              <c:numCache>
                <c:formatCode>General</c:formatCode>
                <c:ptCount val="3"/>
                <c:pt idx="0">
                  <c:v>272</c:v>
                </c:pt>
                <c:pt idx="1">
                  <c:v>224.8</c:v>
                </c:pt>
                <c:pt idx="2">
                  <c:v>176</c:v>
                </c:pt>
              </c:numCache>
            </c:numRef>
          </c:val>
          <c:extLst>
            <c:ext xmlns:c16="http://schemas.microsoft.com/office/drawing/2014/chart" uri="{C3380CC4-5D6E-409C-BE32-E72D297353CC}">
              <c16:uniqueId val="{00000001-5D93-4A3A-BA1F-3D618CD56417}"/>
            </c:ext>
          </c:extLst>
        </c:ser>
        <c:ser>
          <c:idx val="2"/>
          <c:order val="2"/>
          <c:tx>
            <c:strRef>
              <c:f>Sheet2!$D$23</c:f>
              <c:strCache>
                <c:ptCount val="1"/>
                <c:pt idx="0">
                  <c:v>Cr (extracted with EDTA)</c:v>
                </c:pt>
              </c:strCache>
            </c:strRef>
          </c:tx>
          <c:spPr>
            <a:solidFill>
              <a:srgbClr val="00B050"/>
            </a:solidFill>
            <a:ln>
              <a:noFill/>
            </a:ln>
            <a:effectLst/>
          </c:spPr>
          <c:invertIfNegative val="0"/>
          <c:cat>
            <c:strRef>
              <c:f>Sheet2!$A$24:$A$26</c:f>
              <c:strCache>
                <c:ptCount val="3"/>
                <c:pt idx="0">
                  <c:v>0-20 (cm)</c:v>
                </c:pt>
                <c:pt idx="1">
                  <c:v>20-40 (cm)</c:v>
                </c:pt>
                <c:pt idx="2">
                  <c:v>40-60 (cm)</c:v>
                </c:pt>
              </c:strCache>
            </c:strRef>
          </c:cat>
          <c:val>
            <c:numRef>
              <c:f>Sheet2!$D$24:$D$26</c:f>
              <c:numCache>
                <c:formatCode>General</c:formatCode>
                <c:ptCount val="3"/>
                <c:pt idx="0">
                  <c:v>249.3</c:v>
                </c:pt>
                <c:pt idx="1">
                  <c:v>207.4</c:v>
                </c:pt>
                <c:pt idx="2">
                  <c:v>156.1</c:v>
                </c:pt>
              </c:numCache>
            </c:numRef>
          </c:val>
          <c:extLst>
            <c:ext xmlns:c16="http://schemas.microsoft.com/office/drawing/2014/chart" uri="{C3380CC4-5D6E-409C-BE32-E72D297353CC}">
              <c16:uniqueId val="{00000002-5D93-4A3A-BA1F-3D618CD56417}"/>
            </c:ext>
          </c:extLst>
        </c:ser>
        <c:dLbls>
          <c:showLegendKey val="0"/>
          <c:showVal val="0"/>
          <c:showCatName val="0"/>
          <c:showSerName val="0"/>
          <c:showPercent val="0"/>
          <c:showBubbleSize val="0"/>
        </c:dLbls>
        <c:gapWidth val="219"/>
        <c:axId val="104620800"/>
        <c:axId val="104622720"/>
      </c:barChart>
      <c:catAx>
        <c:axId val="10462080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Soil depth (cm)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4622720"/>
        <c:crosses val="autoZero"/>
        <c:auto val="1"/>
        <c:lblAlgn val="ctr"/>
        <c:lblOffset val="100"/>
        <c:noMultiLvlLbl val="0"/>
      </c:catAx>
      <c:valAx>
        <c:axId val="10462272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Concentration (mg/kg)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4620800"/>
        <c:crosses val="autoZero"/>
        <c:crossBetween val="between"/>
      </c:valAx>
      <c:spPr>
        <a:noFill/>
        <a:ln>
          <a:noFill/>
        </a:ln>
        <a:effectLst/>
      </c:spPr>
    </c:plotArea>
    <c:legend>
      <c:legendPos val="t"/>
      <c:layout>
        <c:manualLayout>
          <c:xMode val="edge"/>
          <c:yMode val="edge"/>
          <c:x val="0.41850721784776901"/>
          <c:y val="4.6296296296296294E-2"/>
          <c:w val="0.57131889763779542"/>
          <c:h val="0.1446770195392242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Sheet2!$B$30</c:f>
              <c:strCache>
                <c:ptCount val="1"/>
                <c:pt idx="0">
                  <c:v>Ni (extracted with Aqua regia)</c:v>
                </c:pt>
              </c:strCache>
            </c:strRef>
          </c:tx>
          <c:spPr>
            <a:solidFill>
              <a:schemeClr val="accent1"/>
            </a:solidFill>
            <a:ln>
              <a:noFill/>
            </a:ln>
            <a:effectLst/>
          </c:spPr>
          <c:invertIfNegative val="0"/>
          <c:cat>
            <c:strRef>
              <c:f>Sheet2!$A$31:$A$33</c:f>
              <c:strCache>
                <c:ptCount val="3"/>
                <c:pt idx="0">
                  <c:v>0-20 (cm)</c:v>
                </c:pt>
                <c:pt idx="1">
                  <c:v>20-40 (cm)</c:v>
                </c:pt>
                <c:pt idx="2">
                  <c:v>40-60 (cm)</c:v>
                </c:pt>
              </c:strCache>
            </c:strRef>
          </c:cat>
          <c:val>
            <c:numRef>
              <c:f>Sheet2!$B$31:$B$33</c:f>
              <c:numCache>
                <c:formatCode>General</c:formatCode>
                <c:ptCount val="3"/>
                <c:pt idx="0">
                  <c:v>158</c:v>
                </c:pt>
                <c:pt idx="1">
                  <c:v>116.8</c:v>
                </c:pt>
                <c:pt idx="2">
                  <c:v>75.400000000000006</c:v>
                </c:pt>
              </c:numCache>
            </c:numRef>
          </c:val>
          <c:extLst>
            <c:ext xmlns:c16="http://schemas.microsoft.com/office/drawing/2014/chart" uri="{C3380CC4-5D6E-409C-BE32-E72D297353CC}">
              <c16:uniqueId val="{00000000-022F-413F-9EE8-2667D71DFECA}"/>
            </c:ext>
          </c:extLst>
        </c:ser>
        <c:ser>
          <c:idx val="1"/>
          <c:order val="1"/>
          <c:tx>
            <c:strRef>
              <c:f>Sheet2!$C$30</c:f>
              <c:strCache>
                <c:ptCount val="1"/>
                <c:pt idx="0">
                  <c:v>Ni (extracted with Nitric-perchloric acids)</c:v>
                </c:pt>
              </c:strCache>
            </c:strRef>
          </c:tx>
          <c:spPr>
            <a:solidFill>
              <a:srgbClr val="FF0000"/>
            </a:solidFill>
            <a:ln>
              <a:noFill/>
            </a:ln>
            <a:effectLst/>
          </c:spPr>
          <c:invertIfNegative val="0"/>
          <c:cat>
            <c:strRef>
              <c:f>Sheet2!$A$31:$A$33</c:f>
              <c:strCache>
                <c:ptCount val="3"/>
                <c:pt idx="0">
                  <c:v>0-20 (cm)</c:v>
                </c:pt>
                <c:pt idx="1">
                  <c:v>20-40 (cm)</c:v>
                </c:pt>
                <c:pt idx="2">
                  <c:v>40-60 (cm)</c:v>
                </c:pt>
              </c:strCache>
            </c:strRef>
          </c:cat>
          <c:val>
            <c:numRef>
              <c:f>Sheet2!$C$31:$C$33</c:f>
              <c:numCache>
                <c:formatCode>General</c:formatCode>
                <c:ptCount val="3"/>
                <c:pt idx="0">
                  <c:v>139.1</c:v>
                </c:pt>
                <c:pt idx="1">
                  <c:v>98.3</c:v>
                </c:pt>
                <c:pt idx="2">
                  <c:v>64.099999999999994</c:v>
                </c:pt>
              </c:numCache>
            </c:numRef>
          </c:val>
          <c:extLst>
            <c:ext xmlns:c16="http://schemas.microsoft.com/office/drawing/2014/chart" uri="{C3380CC4-5D6E-409C-BE32-E72D297353CC}">
              <c16:uniqueId val="{00000001-022F-413F-9EE8-2667D71DFECA}"/>
            </c:ext>
          </c:extLst>
        </c:ser>
        <c:ser>
          <c:idx val="2"/>
          <c:order val="2"/>
          <c:tx>
            <c:strRef>
              <c:f>Sheet2!$D$30</c:f>
              <c:strCache>
                <c:ptCount val="1"/>
                <c:pt idx="0">
                  <c:v>Ni (extracted with EDTA)</c:v>
                </c:pt>
              </c:strCache>
            </c:strRef>
          </c:tx>
          <c:spPr>
            <a:solidFill>
              <a:srgbClr val="00B050"/>
            </a:solidFill>
            <a:ln>
              <a:noFill/>
            </a:ln>
            <a:effectLst/>
          </c:spPr>
          <c:invertIfNegative val="0"/>
          <c:cat>
            <c:strRef>
              <c:f>Sheet2!$A$31:$A$33</c:f>
              <c:strCache>
                <c:ptCount val="3"/>
                <c:pt idx="0">
                  <c:v>0-20 (cm)</c:v>
                </c:pt>
                <c:pt idx="1">
                  <c:v>20-40 (cm)</c:v>
                </c:pt>
                <c:pt idx="2">
                  <c:v>40-60 (cm)</c:v>
                </c:pt>
              </c:strCache>
            </c:strRef>
          </c:cat>
          <c:val>
            <c:numRef>
              <c:f>Sheet2!$D$31:$D$33</c:f>
              <c:numCache>
                <c:formatCode>General</c:formatCode>
                <c:ptCount val="3"/>
                <c:pt idx="0">
                  <c:v>119.8</c:v>
                </c:pt>
                <c:pt idx="1">
                  <c:v>82</c:v>
                </c:pt>
                <c:pt idx="2">
                  <c:v>54.2</c:v>
                </c:pt>
              </c:numCache>
            </c:numRef>
          </c:val>
          <c:extLst>
            <c:ext xmlns:c16="http://schemas.microsoft.com/office/drawing/2014/chart" uri="{C3380CC4-5D6E-409C-BE32-E72D297353CC}">
              <c16:uniqueId val="{00000002-022F-413F-9EE8-2667D71DFECA}"/>
            </c:ext>
          </c:extLst>
        </c:ser>
        <c:dLbls>
          <c:showLegendKey val="0"/>
          <c:showVal val="0"/>
          <c:showCatName val="0"/>
          <c:showSerName val="0"/>
          <c:showPercent val="0"/>
          <c:showBubbleSize val="0"/>
        </c:dLbls>
        <c:gapWidth val="219"/>
        <c:axId val="104793984"/>
        <c:axId val="104804352"/>
      </c:barChart>
      <c:catAx>
        <c:axId val="104793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Soil</a:t>
                </a:r>
                <a:r>
                  <a:rPr lang="en-US" b="1" baseline="0"/>
                  <a:t> depth (cm)</a:t>
                </a:r>
                <a:endParaRPr lang="en-US" b="1"/>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4804352"/>
        <c:crosses val="autoZero"/>
        <c:auto val="1"/>
        <c:lblAlgn val="ctr"/>
        <c:lblOffset val="100"/>
        <c:noMultiLvlLbl val="0"/>
      </c:catAx>
      <c:valAx>
        <c:axId val="1048043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Concentration (mg/kg)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4793984"/>
        <c:crosses val="autoZero"/>
        <c:crossBetween val="between"/>
      </c:valAx>
      <c:spPr>
        <a:noFill/>
        <a:ln>
          <a:noFill/>
        </a:ln>
        <a:effectLst/>
      </c:spPr>
    </c:plotArea>
    <c:legend>
      <c:legendPos val="t"/>
      <c:layout>
        <c:manualLayout>
          <c:xMode val="edge"/>
          <c:yMode val="edge"/>
          <c:x val="0.36868766404199471"/>
          <c:y val="2.7777777777777776E-2"/>
          <c:w val="0.60429133858267714"/>
          <c:h val="0.149306649168853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Sheet2!$B$37</c:f>
              <c:strCache>
                <c:ptCount val="1"/>
                <c:pt idx="0">
                  <c:v>V (extracted with Aqua regia)</c:v>
                </c:pt>
              </c:strCache>
            </c:strRef>
          </c:tx>
          <c:spPr>
            <a:solidFill>
              <a:schemeClr val="accent1"/>
            </a:solidFill>
            <a:ln>
              <a:noFill/>
            </a:ln>
            <a:effectLst/>
          </c:spPr>
          <c:invertIfNegative val="0"/>
          <c:cat>
            <c:strRef>
              <c:f>Sheet2!$A$38:$A$40</c:f>
              <c:strCache>
                <c:ptCount val="3"/>
                <c:pt idx="0">
                  <c:v>0-20 (cm)</c:v>
                </c:pt>
                <c:pt idx="1">
                  <c:v>20-40 (cm)</c:v>
                </c:pt>
                <c:pt idx="2">
                  <c:v>40-60 (cm)</c:v>
                </c:pt>
              </c:strCache>
            </c:strRef>
          </c:cat>
          <c:val>
            <c:numRef>
              <c:f>Sheet2!$B$38:$B$40</c:f>
              <c:numCache>
                <c:formatCode>General</c:formatCode>
                <c:ptCount val="3"/>
                <c:pt idx="0">
                  <c:v>142.30000000000001</c:v>
                </c:pt>
                <c:pt idx="1">
                  <c:v>105</c:v>
                </c:pt>
                <c:pt idx="2">
                  <c:v>63.5</c:v>
                </c:pt>
              </c:numCache>
            </c:numRef>
          </c:val>
          <c:extLst>
            <c:ext xmlns:c16="http://schemas.microsoft.com/office/drawing/2014/chart" uri="{C3380CC4-5D6E-409C-BE32-E72D297353CC}">
              <c16:uniqueId val="{00000000-C388-4908-AC0F-3B9FBF5B17AE}"/>
            </c:ext>
          </c:extLst>
        </c:ser>
        <c:ser>
          <c:idx val="1"/>
          <c:order val="1"/>
          <c:tx>
            <c:strRef>
              <c:f>Sheet2!$C$37</c:f>
              <c:strCache>
                <c:ptCount val="1"/>
                <c:pt idx="0">
                  <c:v>V (extracted with Nitric-perchloric acids)</c:v>
                </c:pt>
              </c:strCache>
            </c:strRef>
          </c:tx>
          <c:spPr>
            <a:solidFill>
              <a:srgbClr val="FF0000"/>
            </a:solidFill>
            <a:ln>
              <a:noFill/>
            </a:ln>
            <a:effectLst/>
          </c:spPr>
          <c:invertIfNegative val="0"/>
          <c:cat>
            <c:strRef>
              <c:f>Sheet2!$A$38:$A$40</c:f>
              <c:strCache>
                <c:ptCount val="3"/>
                <c:pt idx="0">
                  <c:v>0-20 (cm)</c:v>
                </c:pt>
                <c:pt idx="1">
                  <c:v>20-40 (cm)</c:v>
                </c:pt>
                <c:pt idx="2">
                  <c:v>40-60 (cm)</c:v>
                </c:pt>
              </c:strCache>
            </c:strRef>
          </c:cat>
          <c:val>
            <c:numRef>
              <c:f>Sheet2!$C$38:$C$40</c:f>
              <c:numCache>
                <c:formatCode>General</c:formatCode>
                <c:ptCount val="3"/>
                <c:pt idx="0">
                  <c:v>127.4</c:v>
                </c:pt>
                <c:pt idx="1">
                  <c:v>87.2</c:v>
                </c:pt>
                <c:pt idx="2">
                  <c:v>53.5</c:v>
                </c:pt>
              </c:numCache>
            </c:numRef>
          </c:val>
          <c:extLst>
            <c:ext xmlns:c16="http://schemas.microsoft.com/office/drawing/2014/chart" uri="{C3380CC4-5D6E-409C-BE32-E72D297353CC}">
              <c16:uniqueId val="{00000001-C388-4908-AC0F-3B9FBF5B17AE}"/>
            </c:ext>
          </c:extLst>
        </c:ser>
        <c:ser>
          <c:idx val="2"/>
          <c:order val="2"/>
          <c:tx>
            <c:strRef>
              <c:f>Sheet2!$D$37</c:f>
              <c:strCache>
                <c:ptCount val="1"/>
                <c:pt idx="0">
                  <c:v>V (extracted with EDTA)</c:v>
                </c:pt>
              </c:strCache>
            </c:strRef>
          </c:tx>
          <c:spPr>
            <a:solidFill>
              <a:srgbClr val="00B050"/>
            </a:solidFill>
            <a:ln>
              <a:noFill/>
            </a:ln>
            <a:effectLst/>
          </c:spPr>
          <c:invertIfNegative val="0"/>
          <c:cat>
            <c:strRef>
              <c:f>Sheet2!$A$38:$A$40</c:f>
              <c:strCache>
                <c:ptCount val="3"/>
                <c:pt idx="0">
                  <c:v>0-20 (cm)</c:v>
                </c:pt>
                <c:pt idx="1">
                  <c:v>20-40 (cm)</c:v>
                </c:pt>
                <c:pt idx="2">
                  <c:v>40-60 (cm)</c:v>
                </c:pt>
              </c:strCache>
            </c:strRef>
          </c:cat>
          <c:val>
            <c:numRef>
              <c:f>Sheet2!$D$38:$D$40</c:f>
              <c:numCache>
                <c:formatCode>General</c:formatCode>
                <c:ptCount val="3"/>
                <c:pt idx="0">
                  <c:v>115.5</c:v>
                </c:pt>
                <c:pt idx="1">
                  <c:v>74.7</c:v>
                </c:pt>
                <c:pt idx="2">
                  <c:v>47.3</c:v>
                </c:pt>
              </c:numCache>
            </c:numRef>
          </c:val>
          <c:extLst>
            <c:ext xmlns:c16="http://schemas.microsoft.com/office/drawing/2014/chart" uri="{C3380CC4-5D6E-409C-BE32-E72D297353CC}">
              <c16:uniqueId val="{00000002-C388-4908-AC0F-3B9FBF5B17AE}"/>
            </c:ext>
          </c:extLst>
        </c:ser>
        <c:dLbls>
          <c:showLegendKey val="0"/>
          <c:showVal val="0"/>
          <c:showCatName val="0"/>
          <c:showSerName val="0"/>
          <c:showPercent val="0"/>
          <c:showBubbleSize val="0"/>
        </c:dLbls>
        <c:gapWidth val="219"/>
        <c:axId val="104819712"/>
        <c:axId val="104821888"/>
      </c:barChart>
      <c:catAx>
        <c:axId val="104819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Soil</a:t>
                </a:r>
                <a:r>
                  <a:rPr lang="en-US" b="1" baseline="0"/>
                  <a:t> depth (cm)</a:t>
                </a:r>
                <a:endParaRPr lang="en-US" b="1"/>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4821888"/>
        <c:crosses val="autoZero"/>
        <c:auto val="1"/>
        <c:lblAlgn val="ctr"/>
        <c:lblOffset val="100"/>
        <c:noMultiLvlLbl val="0"/>
      </c:catAx>
      <c:valAx>
        <c:axId val="10482188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Concentration (mg/kg)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4819712"/>
        <c:crosses val="autoZero"/>
        <c:crossBetween val="between"/>
      </c:valAx>
      <c:spPr>
        <a:noFill/>
        <a:ln>
          <a:noFill/>
        </a:ln>
        <a:effectLst/>
      </c:spPr>
    </c:plotArea>
    <c:legend>
      <c:legendPos val="t"/>
      <c:layout>
        <c:manualLayout>
          <c:xMode val="edge"/>
          <c:yMode val="edge"/>
          <c:x val="0.48749321959755032"/>
          <c:y val="2.7777777777777776E-2"/>
          <c:w val="0.48334689413823262"/>
          <c:h val="0.172454797317002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82F41D-0EC3-413B-9AEA-C4F4C82E9036}">
  <we:reference id="wa200001011" version="1.4.0.0" store="en-US" storeType="OMEX"/>
  <we:alternateReferences>
    <we:reference id="wa200001011" version="1.4.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392</TotalTime>
  <Pages>25</Pages>
  <Words>7958</Words>
  <Characters>45362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2026-03-18T04:45:00Z</dcterms:created>
  <dcterms:modified xsi:type="dcterms:W3CDTF">2026-03-19T08:34:00Z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635ccd91-ff6b-4f1f-8e6c-4816363750bf</vt:lpwstr>
  </property>
</Properties>
</file>