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7CD63" w14:textId="77777777" w:rsidR="004F554E" w:rsidRPr="004F554E" w:rsidRDefault="004F554E" w:rsidP="004F554E">
      <w:pPr>
        <w:spacing w:line="240" w:lineRule="auto"/>
        <w:jc w:val="right"/>
        <w:rPr>
          <w:rFonts w:ascii="Arial" w:hAnsi="Arial" w:cs="Arial"/>
          <w:b/>
          <w:bCs/>
          <w:i/>
          <w:iCs/>
          <w:color w:val="000000"/>
          <w:sz w:val="36"/>
          <w:szCs w:val="36"/>
          <w:u w:val="single"/>
          <w:lang w:val="en-US"/>
        </w:rPr>
      </w:pPr>
      <w:r w:rsidRPr="004F554E">
        <w:rPr>
          <w:rFonts w:ascii="Arial" w:hAnsi="Arial" w:cs="Arial"/>
          <w:b/>
          <w:bCs/>
          <w:i/>
          <w:iCs/>
          <w:color w:val="000000"/>
          <w:sz w:val="36"/>
          <w:szCs w:val="36"/>
          <w:u w:val="single"/>
          <w:lang w:val="en-US"/>
        </w:rPr>
        <w:t>Original Research Article</w:t>
      </w:r>
    </w:p>
    <w:p w14:paraId="50AC1B15" w14:textId="6895A995" w:rsidR="00AF58E7" w:rsidRDefault="00AF58E7" w:rsidP="004C6ACC">
      <w:pPr>
        <w:spacing w:line="240" w:lineRule="auto"/>
        <w:jc w:val="right"/>
        <w:rPr>
          <w:rFonts w:ascii="Arial" w:hAnsi="Arial" w:cs="Arial"/>
          <w:b/>
          <w:bCs/>
          <w:color w:val="000000"/>
          <w:sz w:val="36"/>
          <w:szCs w:val="36"/>
        </w:rPr>
      </w:pPr>
      <w:r w:rsidRPr="00AF58E7">
        <w:rPr>
          <w:rFonts w:ascii="Arial" w:hAnsi="Arial" w:cs="Arial"/>
          <w:b/>
          <w:bCs/>
          <w:color w:val="000000"/>
          <w:sz w:val="36"/>
          <w:szCs w:val="36"/>
        </w:rPr>
        <w:t>Performance of Potato Cultivars: Assessment of Growth and Yield under Varying Sowing Dates in Eastern Uttar Pradesh</w:t>
      </w:r>
      <w:r w:rsidR="008F5A59">
        <w:rPr>
          <w:rFonts w:ascii="Arial" w:hAnsi="Arial" w:cs="Arial"/>
          <w:b/>
          <w:bCs/>
          <w:color w:val="000000"/>
          <w:sz w:val="36"/>
          <w:szCs w:val="36"/>
        </w:rPr>
        <w:t>, India</w:t>
      </w:r>
      <w:bookmarkStart w:id="0" w:name="_GoBack"/>
      <w:bookmarkEnd w:id="0"/>
    </w:p>
    <w:p w14:paraId="0EB4EDF9" w14:textId="53E42029" w:rsidR="004C6ACC" w:rsidRDefault="004C6ACC" w:rsidP="004C6ACC">
      <w:pPr>
        <w:pStyle w:val="Body"/>
        <w:spacing w:after="0"/>
        <w:jc w:val="left"/>
        <w:rPr>
          <w:rFonts w:ascii="Arial" w:eastAsia="Calibri" w:hAnsi="Arial" w:cs="Arial"/>
          <w:szCs w:val="22"/>
        </w:rPr>
      </w:pPr>
    </w:p>
    <w:p w14:paraId="71B2B9C8" w14:textId="77777777" w:rsidR="00275646" w:rsidRDefault="00275646" w:rsidP="004C6ACC">
      <w:pPr>
        <w:pStyle w:val="Body"/>
        <w:spacing w:after="0"/>
        <w:jc w:val="left"/>
        <w:rPr>
          <w:rFonts w:ascii="Arial" w:eastAsia="Calibri" w:hAnsi="Arial" w:cs="Arial"/>
          <w:szCs w:val="22"/>
        </w:rPr>
      </w:pPr>
    </w:p>
    <w:p w14:paraId="4E1A203B" w14:textId="77777777" w:rsidR="004C6ACC" w:rsidRDefault="004C6ACC" w:rsidP="004C6ACC">
      <w:pPr>
        <w:pStyle w:val="Body"/>
        <w:spacing w:after="0"/>
        <w:jc w:val="left"/>
        <w:rPr>
          <w:rFonts w:ascii="Arial" w:eastAsia="Calibri" w:hAnsi="Arial" w:cs="Arial"/>
          <w:szCs w:val="22"/>
        </w:rPr>
      </w:pPr>
    </w:p>
    <w:p w14:paraId="5B5348CE" w14:textId="680AB56E" w:rsidR="004C6ACC" w:rsidRDefault="004C6ACC" w:rsidP="004C6ACC">
      <w:pPr>
        <w:pStyle w:val="Body"/>
        <w:spacing w:after="0"/>
        <w:jc w:val="left"/>
        <w:rPr>
          <w:rFonts w:ascii="Arial" w:eastAsia="Calibri" w:hAnsi="Arial" w:cs="Arial"/>
          <w:b/>
          <w:bCs/>
          <w:sz w:val="22"/>
          <w:szCs w:val="24"/>
        </w:rPr>
      </w:pPr>
      <w:r w:rsidRPr="00567B6C">
        <w:rPr>
          <w:rFonts w:ascii="Arial" w:eastAsia="Calibri" w:hAnsi="Arial" w:cs="Arial"/>
          <w:b/>
          <w:bCs/>
          <w:sz w:val="22"/>
          <w:szCs w:val="24"/>
        </w:rPr>
        <w:t>ABSTRACT:</w:t>
      </w:r>
    </w:p>
    <w:p w14:paraId="7DDF3631" w14:textId="77777777" w:rsidR="009E50BB" w:rsidRPr="00567B6C" w:rsidRDefault="009E50BB" w:rsidP="004C6ACC">
      <w:pPr>
        <w:pStyle w:val="Body"/>
        <w:spacing w:after="0"/>
        <w:jc w:val="left"/>
        <w:rPr>
          <w:rFonts w:ascii="Arial" w:eastAsia="Calibri" w:hAnsi="Arial" w:cs="Arial"/>
          <w:b/>
          <w:bCs/>
          <w:sz w:val="22"/>
          <w:szCs w:val="24"/>
        </w:rPr>
      </w:pPr>
    </w:p>
    <w:p w14:paraId="251CEAB8" w14:textId="77777777" w:rsidR="004C6ACC" w:rsidRDefault="004C6ACC" w:rsidP="004C6ACC">
      <w:pPr>
        <w:pStyle w:val="Body"/>
        <w:spacing w:after="0"/>
        <w:jc w:val="left"/>
        <w:rPr>
          <w:rFonts w:ascii="Arial" w:eastAsia="Calibri" w:hAnsi="Arial" w:cs="Arial"/>
          <w:b/>
          <w:szCs w:val="22"/>
        </w:rPr>
      </w:pPr>
    </w:p>
    <w:p w14:paraId="0BF7CF7E" w14:textId="3B8532D4" w:rsidR="009E50BB" w:rsidRDefault="009E50BB" w:rsidP="00D6580A">
      <w:pPr>
        <w:pStyle w:val="Body"/>
        <w:spacing w:after="0"/>
        <w:rPr>
          <w:rFonts w:ascii="Arial" w:eastAsia="Calibri" w:hAnsi="Arial" w:cs="Arial"/>
          <w:b/>
          <w:szCs w:val="22"/>
        </w:rPr>
      </w:pPr>
      <w:r>
        <w:rPr>
          <w:rFonts w:ascii="Arial" w:eastAsia="Calibri" w:hAnsi="Arial" w:cs="Arial"/>
          <w:b/>
          <w:szCs w:val="22"/>
        </w:rPr>
        <w:t xml:space="preserve">Background: </w:t>
      </w:r>
      <w:r w:rsidR="00F7702F" w:rsidRPr="00F7702F">
        <w:rPr>
          <w:rFonts w:ascii="Arial" w:eastAsia="Calibri" w:hAnsi="Arial" w:cs="Arial"/>
          <w:szCs w:val="22"/>
        </w:rPr>
        <w:t>Potato (</w:t>
      </w:r>
      <w:r w:rsidR="00F7702F" w:rsidRPr="00F7702F">
        <w:rPr>
          <w:rFonts w:ascii="Arial" w:eastAsia="Calibri" w:hAnsi="Arial" w:cs="Arial"/>
          <w:i/>
          <w:szCs w:val="22"/>
        </w:rPr>
        <w:t>Solanum tuberosum</w:t>
      </w:r>
      <w:r w:rsidR="00F7702F" w:rsidRPr="00F7702F">
        <w:rPr>
          <w:rFonts w:ascii="Arial" w:eastAsia="Calibri" w:hAnsi="Arial" w:cs="Arial"/>
          <w:szCs w:val="22"/>
        </w:rPr>
        <w:t xml:space="preserve"> L.) is one of the most important vegetable crops worldwide and a major source of carbohydrates, vitamins, and minerals in human diets. Growth and tuber yield of potato are highly influenced by varietal characteristics and environmental factors, particularly planting time and temperature conditions.</w:t>
      </w:r>
    </w:p>
    <w:p w14:paraId="61654D30" w14:textId="3EA646D3"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 xml:space="preserve">Aims: </w:t>
      </w:r>
      <w:r w:rsidR="00FB7D3A">
        <w:rPr>
          <w:rFonts w:ascii="Arial" w:hAnsi="Arial" w:cs="Arial"/>
        </w:rPr>
        <w:t>The study aims t</w:t>
      </w:r>
      <w:r w:rsidR="00567B6C" w:rsidRPr="00266A44">
        <w:rPr>
          <w:rFonts w:ascii="Arial" w:hAnsi="Arial" w:cs="Arial"/>
        </w:rPr>
        <w:t>o assess the growth and yield performance of three potato cultivars</w:t>
      </w:r>
      <w:r w:rsidR="007D22D9">
        <w:rPr>
          <w:rFonts w:ascii="Arial" w:hAnsi="Arial" w:cs="Arial"/>
        </w:rPr>
        <w:t xml:space="preserv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Pr>
          <w:rFonts w:ascii="Arial" w:hAnsi="Arial" w:cs="Arial"/>
          <w:i/>
          <w:iCs/>
        </w:rPr>
        <w:t>j</w:t>
      </w:r>
      <w:r w:rsidR="00567B6C" w:rsidRPr="007D22D9">
        <w:rPr>
          <w:rFonts w:ascii="Arial" w:hAnsi="Arial" w:cs="Arial"/>
          <w:i/>
          <w:iCs/>
        </w:rPr>
        <w:t>yoti</w:t>
      </w:r>
      <w:proofErr w:type="spellEnd"/>
      <w:r w:rsidR="00567B6C" w:rsidRPr="00266A44">
        <w:rPr>
          <w:rFonts w:ascii="Arial" w:hAnsi="Arial" w:cs="Arial"/>
        </w:rPr>
        <w:t xml:space="preserv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khyati</w:t>
      </w:r>
      <w:proofErr w:type="spellEnd"/>
      <w:r w:rsidR="00567B6C" w:rsidRPr="00266A44">
        <w:rPr>
          <w:rFonts w:ascii="Arial" w:hAnsi="Arial" w:cs="Arial"/>
        </w:rPr>
        <w:t xml:space="preserve">, and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p</w:t>
      </w:r>
      <w:r w:rsidR="00567B6C" w:rsidRPr="007D22D9">
        <w:rPr>
          <w:rFonts w:ascii="Arial" w:hAnsi="Arial" w:cs="Arial"/>
          <w:i/>
          <w:iCs/>
        </w:rPr>
        <w:t>ukhraj</w:t>
      </w:r>
      <w:proofErr w:type="spellEnd"/>
      <w:r w:rsidR="007D22D9">
        <w:rPr>
          <w:rFonts w:ascii="Arial" w:hAnsi="Arial" w:cs="Arial"/>
        </w:rPr>
        <w:t xml:space="preserve"> </w:t>
      </w:r>
      <w:r w:rsidR="00567B6C" w:rsidRPr="00266A44">
        <w:rPr>
          <w:rFonts w:ascii="Arial" w:hAnsi="Arial" w:cs="Arial"/>
        </w:rPr>
        <w:t>under three different sowing dates (November 5th, 15th, and 25th) during the Rabi season</w:t>
      </w:r>
      <w:r w:rsidR="00266A44" w:rsidRPr="00266A44">
        <w:rPr>
          <w:rFonts w:ascii="Arial" w:hAnsi="Arial" w:cs="Arial"/>
        </w:rPr>
        <w:t xml:space="preserve">. </w:t>
      </w:r>
      <w:r w:rsidR="00567B6C" w:rsidRPr="00266A44">
        <w:rPr>
          <w:rFonts w:ascii="Arial" w:hAnsi="Arial" w:cs="Arial"/>
        </w:rPr>
        <w:t>The primary goal was to determine the most suitable cultivar and planting time for optimizing growth parameters</w:t>
      </w:r>
      <w:r w:rsidR="00266A44" w:rsidRPr="00266A44">
        <w:rPr>
          <w:rFonts w:ascii="Arial" w:hAnsi="Arial" w:cs="Arial"/>
        </w:rPr>
        <w:t>.</w:t>
      </w:r>
    </w:p>
    <w:p w14:paraId="064F1B0F" w14:textId="165646FF"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Study design:</w:t>
      </w:r>
      <w:r w:rsidRPr="00266A44">
        <w:rPr>
          <w:rFonts w:ascii="Arial" w:eastAsia="Calibri" w:hAnsi="Arial" w:cs="Arial"/>
          <w:szCs w:val="22"/>
        </w:rPr>
        <w:t xml:space="preserve">  </w:t>
      </w:r>
      <w:r w:rsidR="00266A44" w:rsidRPr="00266A44">
        <w:rPr>
          <w:rFonts w:ascii="Arial" w:eastAsia="Calibri" w:hAnsi="Arial" w:cs="Arial"/>
          <w:szCs w:val="22"/>
        </w:rPr>
        <w:t>Randomized Block Design with two factors</w:t>
      </w:r>
    </w:p>
    <w:p w14:paraId="23CDC227" w14:textId="1C3A1A3E"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Place and Duration of Study:</w:t>
      </w:r>
      <w:r w:rsidRPr="00266A44">
        <w:rPr>
          <w:rFonts w:ascii="Arial" w:eastAsia="Calibri" w:hAnsi="Arial" w:cs="Arial"/>
          <w:szCs w:val="22"/>
        </w:rPr>
        <w:t xml:space="preserve"> </w:t>
      </w:r>
      <w:r w:rsidR="00266A44" w:rsidRPr="00266A44">
        <w:rPr>
          <w:rFonts w:ascii="Arial" w:eastAsia="Calibri" w:hAnsi="Arial" w:cs="Arial"/>
          <w:szCs w:val="22"/>
        </w:rPr>
        <w:t xml:space="preserve">ANDUA&amp;T, </w:t>
      </w:r>
      <w:proofErr w:type="spellStart"/>
      <w:r w:rsidR="00266A44" w:rsidRPr="00266A44">
        <w:rPr>
          <w:rFonts w:ascii="Arial" w:eastAsia="Calibri" w:hAnsi="Arial" w:cs="Arial"/>
          <w:szCs w:val="22"/>
        </w:rPr>
        <w:t>Kumarganj</w:t>
      </w:r>
      <w:proofErr w:type="spellEnd"/>
      <w:r w:rsidR="00266A44" w:rsidRPr="00266A44">
        <w:rPr>
          <w:rFonts w:ascii="Arial" w:eastAsia="Calibri" w:hAnsi="Arial" w:cs="Arial"/>
          <w:szCs w:val="22"/>
        </w:rPr>
        <w:t xml:space="preserve">, </w:t>
      </w:r>
      <w:proofErr w:type="spellStart"/>
      <w:r w:rsidR="00266A44" w:rsidRPr="00266A44">
        <w:rPr>
          <w:rFonts w:ascii="Arial" w:eastAsia="Calibri" w:hAnsi="Arial" w:cs="Arial"/>
          <w:szCs w:val="22"/>
        </w:rPr>
        <w:t>Ayodhya</w:t>
      </w:r>
      <w:proofErr w:type="spellEnd"/>
      <w:r w:rsidR="00266A44" w:rsidRPr="00266A44">
        <w:rPr>
          <w:rFonts w:ascii="Arial" w:eastAsia="Calibri" w:hAnsi="Arial" w:cs="Arial"/>
          <w:szCs w:val="22"/>
        </w:rPr>
        <w:t xml:space="preserve"> within the duration of four months (Nov. 2024 to March 2025).</w:t>
      </w:r>
    </w:p>
    <w:p w14:paraId="64E4B390" w14:textId="34C98197" w:rsidR="00567B6C" w:rsidRPr="00266A44" w:rsidRDefault="004C6ACC" w:rsidP="00D6580A">
      <w:pPr>
        <w:pStyle w:val="Body"/>
        <w:spacing w:after="0"/>
        <w:rPr>
          <w:rFonts w:ascii="Arial" w:hAnsi="Arial" w:cs="Arial"/>
        </w:rPr>
      </w:pPr>
      <w:r w:rsidRPr="00266A44">
        <w:rPr>
          <w:rFonts w:ascii="Arial" w:eastAsia="Calibri" w:hAnsi="Arial" w:cs="Arial"/>
          <w:b/>
          <w:bCs/>
          <w:szCs w:val="22"/>
        </w:rPr>
        <w:t>Methodology:</w:t>
      </w:r>
      <w:r w:rsidRPr="00266A44">
        <w:rPr>
          <w:rFonts w:ascii="Arial" w:eastAsia="Calibri" w:hAnsi="Arial" w:cs="Arial"/>
          <w:szCs w:val="22"/>
        </w:rPr>
        <w:t xml:space="preserve"> </w:t>
      </w:r>
      <w:r w:rsidR="00567B6C" w:rsidRPr="00266A44">
        <w:rPr>
          <w:rFonts w:ascii="Arial" w:hAnsi="Arial" w:cs="Arial"/>
        </w:rPr>
        <w:t>A field experiment was conducted at the Students’ Instructional Farm of Acharya Narendra Deva University of Agriculture &amp; Technology. Growth parameters including plant height, Leaf Area Index (LAI), and dry matter accumulation were measured at regular intervals. Yield attributes such as number and weight of tubers per plant, grade-wise tuber yield, haulm yield, biological yield, and harvest index were recorded. Data were statistically analyzed to determine the effects of different sowing dates and cultivars.</w:t>
      </w:r>
    </w:p>
    <w:p w14:paraId="763406A0" w14:textId="6432AFB7" w:rsidR="004C6ACC" w:rsidRPr="00266A44" w:rsidRDefault="004C6ACC" w:rsidP="00D6580A">
      <w:pPr>
        <w:pStyle w:val="Body"/>
        <w:spacing w:after="0"/>
        <w:rPr>
          <w:rFonts w:ascii="Arial" w:eastAsia="Calibri" w:hAnsi="Arial" w:cs="Arial"/>
          <w:b/>
          <w:bCs/>
          <w:szCs w:val="22"/>
        </w:rPr>
      </w:pPr>
      <w:r w:rsidRPr="00266A44">
        <w:rPr>
          <w:rFonts w:ascii="Arial" w:eastAsia="Calibri" w:hAnsi="Arial" w:cs="Arial"/>
          <w:b/>
          <w:bCs/>
          <w:szCs w:val="22"/>
        </w:rPr>
        <w:t>Results:</w:t>
      </w:r>
      <w:r w:rsidRPr="00266A44">
        <w:rPr>
          <w:rFonts w:ascii="Arial" w:eastAsia="Calibri" w:hAnsi="Arial" w:cs="Arial"/>
          <w:szCs w:val="22"/>
        </w:rPr>
        <w:t xml:space="preserve"> </w:t>
      </w:r>
      <w:r w:rsidR="00567B6C" w:rsidRPr="00266A44">
        <w:rPr>
          <w:rFonts w:ascii="Arial" w:hAnsi="Arial" w:cs="Arial"/>
        </w:rPr>
        <w:t xml:space="preserve">The earliest sowing date (November 5th) significantly improved all growth and yield parameters across all cultivars.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recorded the highest tuber yield (17.44 t/ha), maximum number of tubers per plant, and best A-grade tuber production.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p</w:t>
      </w:r>
      <w:r w:rsidR="00567B6C" w:rsidRPr="007D22D9">
        <w:rPr>
          <w:rFonts w:ascii="Arial" w:hAnsi="Arial" w:cs="Arial"/>
          <w:i/>
          <w:iCs/>
        </w:rPr>
        <w:t>ukhraj</w:t>
      </w:r>
      <w:proofErr w:type="spellEnd"/>
      <w:r w:rsidR="00567B6C" w:rsidRPr="00266A44">
        <w:rPr>
          <w:rFonts w:ascii="Arial" w:hAnsi="Arial" w:cs="Arial"/>
        </w:rPr>
        <w:t xml:space="preserve"> exhibited the highest LAI and dry matter accumulation, while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j</w:t>
      </w:r>
      <w:r w:rsidR="00567B6C" w:rsidRPr="007D22D9">
        <w:rPr>
          <w:rFonts w:ascii="Arial" w:hAnsi="Arial" w:cs="Arial"/>
          <w:i/>
          <w:iCs/>
        </w:rPr>
        <w:t>yoti</w:t>
      </w:r>
      <w:proofErr w:type="spellEnd"/>
      <w:r w:rsidR="00567B6C" w:rsidRPr="00266A44">
        <w:rPr>
          <w:rFonts w:ascii="Arial" w:hAnsi="Arial" w:cs="Arial"/>
        </w:rPr>
        <w:t xml:space="preserve"> showed the tallest plants but had the lowest yield and dry matter. Sowing on November 25th resulted in the poorest performance across most parameters. Harvest Index was also highest in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(57.08%) under early sowing.</w:t>
      </w:r>
    </w:p>
    <w:p w14:paraId="0B670F7F" w14:textId="1F7DFE07" w:rsidR="004C6ACC" w:rsidRDefault="004C6ACC" w:rsidP="00D6580A">
      <w:pPr>
        <w:pStyle w:val="Body"/>
        <w:spacing w:after="0"/>
        <w:rPr>
          <w:rFonts w:ascii="Arial" w:hAnsi="Arial" w:cs="Arial"/>
        </w:rPr>
      </w:pPr>
      <w:r w:rsidRPr="00266A44">
        <w:rPr>
          <w:rFonts w:ascii="Arial" w:eastAsia="Calibri" w:hAnsi="Arial" w:cs="Arial"/>
          <w:b/>
          <w:bCs/>
          <w:szCs w:val="22"/>
        </w:rPr>
        <w:t>Conclusion:</w:t>
      </w:r>
      <w:r w:rsidRPr="00266A44">
        <w:rPr>
          <w:rFonts w:ascii="Arial" w:eastAsia="Calibri" w:hAnsi="Arial" w:cs="Arial"/>
          <w:szCs w:val="22"/>
        </w:rPr>
        <w:t xml:space="preserve"> </w:t>
      </w:r>
      <w:r w:rsidR="00567B6C" w:rsidRPr="00266A44">
        <w:rPr>
          <w:rFonts w:ascii="Arial" w:hAnsi="Arial" w:cs="Arial"/>
        </w:rPr>
        <w:t xml:space="preserve">Early sowing on November 5th is most favorable for potato cultivation in Eastern Uttar Pradesh. Among cultivars,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is the most productive, particularly when combined with early planting, due to its superior yield, grade-wise quality, and harvest index. These findings provide valuable insights for optimizing potato production through proper variety selection and planting time adjustment.</w:t>
      </w:r>
    </w:p>
    <w:p w14:paraId="6336335C" w14:textId="77777777" w:rsidR="00266A44" w:rsidRDefault="00266A44" w:rsidP="00266A44">
      <w:pPr>
        <w:pStyle w:val="Body"/>
        <w:spacing w:after="0"/>
        <w:jc w:val="left"/>
        <w:rPr>
          <w:rFonts w:ascii="Arial" w:hAnsi="Arial" w:cs="Arial"/>
        </w:rPr>
      </w:pPr>
    </w:p>
    <w:p w14:paraId="0B6557FB" w14:textId="77777777" w:rsidR="00266A44" w:rsidRPr="001B1229" w:rsidRDefault="00266A44" w:rsidP="00266A44">
      <w:pPr>
        <w:pStyle w:val="Body"/>
        <w:spacing w:after="0"/>
        <w:jc w:val="left"/>
        <w:rPr>
          <w:rFonts w:ascii="Arial" w:hAnsi="Arial" w:cs="Arial"/>
          <w:i/>
          <w:iCs/>
        </w:rPr>
      </w:pPr>
    </w:p>
    <w:p w14:paraId="21D1555B" w14:textId="43A580C9" w:rsidR="00266A44" w:rsidRPr="001B1229" w:rsidRDefault="00266A44" w:rsidP="00266A44">
      <w:pPr>
        <w:pStyle w:val="Body"/>
        <w:spacing w:after="0"/>
        <w:jc w:val="left"/>
        <w:rPr>
          <w:rFonts w:ascii="Arial" w:eastAsia="Calibri" w:hAnsi="Arial" w:cs="Arial"/>
          <w:i/>
          <w:iCs/>
          <w:szCs w:val="22"/>
        </w:rPr>
        <w:sectPr w:rsidR="00266A44" w:rsidRPr="001B1229" w:rsidSect="00266A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sidRPr="001B1229">
        <w:rPr>
          <w:rFonts w:ascii="Arial" w:hAnsi="Arial" w:cs="Arial"/>
          <w:i/>
          <w:iCs/>
        </w:rPr>
        <w:t xml:space="preserve">Keywords: Crop- weather relationship, LAI, </w:t>
      </w:r>
      <w:r w:rsidR="001B1229" w:rsidRPr="001B1229">
        <w:rPr>
          <w:rFonts w:ascii="Arial" w:hAnsi="Arial" w:cs="Arial"/>
          <w:i/>
          <w:iCs/>
        </w:rPr>
        <w:t>Cultivars, Temperature, Yield.</w:t>
      </w:r>
    </w:p>
    <w:p w14:paraId="1171CFF2" w14:textId="565A57F8" w:rsidR="00BB1977" w:rsidRPr="001B1229" w:rsidRDefault="004C6ACC" w:rsidP="004C6ACC">
      <w:pPr>
        <w:spacing w:line="480" w:lineRule="auto"/>
        <w:jc w:val="both"/>
        <w:rPr>
          <w:rFonts w:ascii="Arial" w:hAnsi="Arial" w:cs="Arial"/>
          <w:color w:val="000000"/>
          <w:sz w:val="20"/>
        </w:rPr>
      </w:pPr>
      <w:bookmarkStart w:id="1" w:name="_Hlk203166999"/>
      <w:bookmarkStart w:id="2" w:name="_Hlk203472992"/>
      <w:r w:rsidRPr="001B1229">
        <w:rPr>
          <w:rFonts w:ascii="Arial" w:hAnsi="Arial" w:cs="Arial"/>
          <w:b/>
          <w:bCs/>
          <w:color w:val="000000"/>
          <w:sz w:val="20"/>
        </w:rPr>
        <w:lastRenderedPageBreak/>
        <w:t>1. INTRODUCTION</w:t>
      </w:r>
    </w:p>
    <w:p w14:paraId="47F220A3" w14:textId="18A24145" w:rsidR="002D6F10" w:rsidRPr="001B1229" w:rsidRDefault="002D6F10" w:rsidP="004C6ACC">
      <w:pPr>
        <w:spacing w:line="240" w:lineRule="auto"/>
        <w:ind w:firstLine="720"/>
        <w:jc w:val="both"/>
        <w:rPr>
          <w:rFonts w:ascii="Arial" w:hAnsi="Arial" w:cs="Arial"/>
          <w:color w:val="000000"/>
          <w:sz w:val="20"/>
        </w:rPr>
      </w:pPr>
      <w:r w:rsidRPr="001B1229">
        <w:rPr>
          <w:rFonts w:ascii="Arial" w:hAnsi="Arial" w:cs="Arial"/>
          <w:color w:val="000000"/>
          <w:sz w:val="20"/>
        </w:rPr>
        <w:t xml:space="preserve">Potato, a perennial herbaceous plant, originates from tropical South America. It was brought to India in the 17th century by Portuguese or British explorers. It is part of a genetically varied genus Solanum, which includes approximately 2000 species, of which 235 are tuber-bearing types. The widely cultivated potato is an autotetraploid and falls under the species Solanum tuberosum L. (2n=4x=48), which comprises two sub-species, namely ssp. Tuberosum suited for long days and ssp. </w:t>
      </w:r>
      <w:proofErr w:type="spellStart"/>
      <w:r w:rsidRPr="001B1229">
        <w:rPr>
          <w:rFonts w:ascii="Arial" w:hAnsi="Arial" w:cs="Arial"/>
          <w:color w:val="000000"/>
          <w:sz w:val="20"/>
        </w:rPr>
        <w:t>Andigena</w:t>
      </w:r>
      <w:proofErr w:type="spellEnd"/>
      <w:r w:rsidRPr="001B1229">
        <w:rPr>
          <w:rFonts w:ascii="Arial" w:hAnsi="Arial" w:cs="Arial"/>
          <w:color w:val="000000"/>
          <w:sz w:val="20"/>
        </w:rPr>
        <w:t xml:space="preserve"> suited for short days. It is considered the most significant vegetable in our everyday meals. Potato is among the foremost sources of calories (protein-calories ratio 17g protein:1000Kcal). Potato is abundant in carbohydrates (61. 5-91. 5%), proteins (1. 6g), dietary </w:t>
      </w:r>
      <w:r w:rsidR="00A97E1F" w:rsidRPr="001B1229">
        <w:rPr>
          <w:rFonts w:ascii="Arial" w:hAnsi="Arial" w:cs="Arial"/>
          <w:color w:val="000000"/>
          <w:sz w:val="20"/>
        </w:rPr>
        <w:t>fibre</w:t>
      </w:r>
      <w:r w:rsidRPr="001B1229">
        <w:rPr>
          <w:rFonts w:ascii="Arial" w:hAnsi="Arial" w:cs="Arial"/>
          <w:color w:val="000000"/>
          <w:sz w:val="20"/>
        </w:rPr>
        <w:t xml:space="preserve">, vitamin C (25mg), starch (16. 3g), and minerals, and it also has vitamins such as Niacin, </w:t>
      </w:r>
      <w:r w:rsidR="00A97E1F" w:rsidRPr="001B1229">
        <w:rPr>
          <w:rFonts w:ascii="Arial" w:hAnsi="Arial" w:cs="Arial"/>
          <w:color w:val="000000"/>
          <w:sz w:val="20"/>
        </w:rPr>
        <w:t>Thiamine</w:t>
      </w:r>
      <w:r w:rsidRPr="001B1229">
        <w:rPr>
          <w:rFonts w:ascii="Arial" w:hAnsi="Arial" w:cs="Arial"/>
          <w:color w:val="000000"/>
          <w:sz w:val="20"/>
        </w:rPr>
        <w:t xml:space="preserve">, and vitamin B </w:t>
      </w:r>
      <w:r w:rsidRPr="00D6580A">
        <w:rPr>
          <w:rFonts w:ascii="Arial" w:hAnsi="Arial" w:cs="Arial"/>
          <w:color w:val="000000"/>
          <w:sz w:val="20"/>
        </w:rPr>
        <w:t xml:space="preserve">complex (Bose and </w:t>
      </w:r>
      <w:proofErr w:type="spellStart"/>
      <w:r w:rsidRPr="00D6580A">
        <w:rPr>
          <w:rFonts w:ascii="Arial" w:hAnsi="Arial" w:cs="Arial"/>
          <w:color w:val="000000"/>
          <w:sz w:val="20"/>
        </w:rPr>
        <w:t>Som</w:t>
      </w:r>
      <w:proofErr w:type="spellEnd"/>
      <w:r w:rsidRPr="00D6580A">
        <w:rPr>
          <w:rFonts w:ascii="Arial" w:hAnsi="Arial" w:cs="Arial"/>
          <w:color w:val="000000"/>
          <w:sz w:val="20"/>
        </w:rPr>
        <w:t xml:space="preserve">, 1986). In </w:t>
      </w:r>
      <w:r w:rsidRPr="001B1229">
        <w:rPr>
          <w:rFonts w:ascii="Arial" w:hAnsi="Arial" w:cs="Arial"/>
          <w:color w:val="000000"/>
          <w:sz w:val="20"/>
        </w:rPr>
        <w:t>addition to these, it contains calcium, phosphorus, and iron. The quality of potato proteins is on par with that of eggs and milk. Consequently, it is extensively utilized for producing flour, chips, French fries, frozen potatoes, starch, tapioca, and more.</w:t>
      </w:r>
    </w:p>
    <w:p w14:paraId="7D9197A9" w14:textId="5F5888C5" w:rsidR="001F2617" w:rsidRPr="00D6580A" w:rsidRDefault="001F2617" w:rsidP="004C6ACC">
      <w:pPr>
        <w:spacing w:line="240" w:lineRule="auto"/>
        <w:ind w:firstLine="720"/>
        <w:jc w:val="both"/>
        <w:rPr>
          <w:rFonts w:ascii="Arial" w:hAnsi="Arial" w:cs="Arial"/>
          <w:color w:val="000000"/>
          <w:sz w:val="20"/>
        </w:rPr>
      </w:pPr>
      <w:r w:rsidRPr="001B1229">
        <w:rPr>
          <w:rFonts w:ascii="Arial" w:hAnsi="Arial" w:cs="Arial"/>
          <w:color w:val="000000"/>
          <w:sz w:val="20"/>
        </w:rPr>
        <w:t>Meteorological factors such as soil and air temperatures, photoperiod, solar radiation, soil moisture, and evapotranspiration generally influence the growth, development, production, and quality of potato tubers at any given location. Potatoes are sensitive to weather conditions. The growth cycle of potatoes can be broadly categorized into five stages: sprout development, vegetative growth, tuber initiation, tuber bulking, and maturation. Climate and various other factors like the use of improved varieties, high-quality seeds, appropriate planting times, nutrition, irrigation, and pest and disease incidence, along with weed management, affect its growth and production</w:t>
      </w:r>
      <w:r w:rsidR="008A2294">
        <w:rPr>
          <w:rFonts w:ascii="Arial" w:hAnsi="Arial" w:cs="Arial"/>
          <w:color w:val="000000"/>
          <w:sz w:val="20"/>
        </w:rPr>
        <w:t xml:space="preserve"> </w:t>
      </w:r>
      <w:r w:rsidR="008A2294" w:rsidRPr="008A2294">
        <w:rPr>
          <w:rFonts w:ascii="Arial" w:hAnsi="Arial" w:cs="Arial"/>
          <w:color w:val="000000"/>
          <w:sz w:val="20"/>
          <w:highlight w:val="yellow"/>
        </w:rPr>
        <w:t>(Diwakar et al., 2024).</w:t>
      </w:r>
      <w:r w:rsidRPr="001B1229">
        <w:rPr>
          <w:rFonts w:ascii="Arial" w:hAnsi="Arial" w:cs="Arial"/>
          <w:color w:val="000000"/>
          <w:sz w:val="20"/>
        </w:rPr>
        <w:t xml:space="preserve"> Among these factors, planting time is particularly critical in potato production since temperature and light manipulation can be partially achieved by changing the planting time. In India, potato cultivation occurs in regions and seasons when day and night temperatures are below 35°C and 20°C, respectively. A temperature range of 22-24°C is ideal for sprouting and initial plant growth. Plant growth is expedited during long days and elevated temperatures </w:t>
      </w:r>
      <w:r w:rsidRPr="00D6580A">
        <w:rPr>
          <w:rFonts w:ascii="Arial" w:hAnsi="Arial" w:cs="Arial"/>
          <w:color w:val="000000"/>
          <w:sz w:val="20"/>
        </w:rPr>
        <w:t>(Gopalakrishnan, 2007).</w:t>
      </w:r>
    </w:p>
    <w:p w14:paraId="437EFB52" w14:textId="017BDC60" w:rsidR="00E95C1C" w:rsidRPr="00D6580A" w:rsidRDefault="00E95C1C" w:rsidP="004C6ACC">
      <w:pPr>
        <w:spacing w:after="0" w:line="240" w:lineRule="auto"/>
        <w:ind w:firstLine="720"/>
        <w:jc w:val="both"/>
        <w:rPr>
          <w:rFonts w:ascii="Arial" w:eastAsia="Times New Roman" w:hAnsi="Arial" w:cs="Arial"/>
          <w:color w:val="000000"/>
          <w:sz w:val="20"/>
          <w:lang w:eastAsia="en-IN"/>
        </w:rPr>
      </w:pPr>
      <w:r w:rsidRPr="001B1229">
        <w:rPr>
          <w:rFonts w:ascii="Arial" w:eastAsia="Times New Roman" w:hAnsi="Arial" w:cs="Arial"/>
          <w:color w:val="000000"/>
          <w:sz w:val="20"/>
          <w:lang w:eastAsia="en-IN"/>
        </w:rPr>
        <w:t xml:space="preserve">Tuber formation is two processes: first, </w:t>
      </w:r>
      <w:proofErr w:type="spellStart"/>
      <w:r w:rsidRPr="001B1229">
        <w:rPr>
          <w:rFonts w:ascii="Arial" w:eastAsia="Times New Roman" w:hAnsi="Arial" w:cs="Arial"/>
          <w:color w:val="000000"/>
          <w:sz w:val="20"/>
          <w:lang w:eastAsia="en-IN"/>
        </w:rPr>
        <w:t>stolons</w:t>
      </w:r>
      <w:proofErr w:type="spellEnd"/>
      <w:r w:rsidRPr="001B1229">
        <w:rPr>
          <w:rFonts w:ascii="Arial" w:eastAsia="Times New Roman" w:hAnsi="Arial" w:cs="Arial"/>
          <w:color w:val="000000"/>
          <w:sz w:val="20"/>
          <w:lang w:eastAsia="en-IN"/>
        </w:rPr>
        <w:t xml:space="preserve"> emerge from the basal axillary bud on the main stem; second, </w:t>
      </w:r>
      <w:proofErr w:type="spellStart"/>
      <w:r w:rsidRPr="001B1229">
        <w:rPr>
          <w:rFonts w:ascii="Arial" w:eastAsia="Times New Roman" w:hAnsi="Arial" w:cs="Arial"/>
          <w:color w:val="000000"/>
          <w:sz w:val="20"/>
          <w:lang w:eastAsia="en-IN"/>
        </w:rPr>
        <w:t>tuberization</w:t>
      </w:r>
      <w:proofErr w:type="spellEnd"/>
      <w:r w:rsidRPr="001B1229">
        <w:rPr>
          <w:rFonts w:ascii="Arial" w:eastAsia="Times New Roman" w:hAnsi="Arial" w:cs="Arial"/>
          <w:color w:val="000000"/>
          <w:sz w:val="20"/>
          <w:lang w:eastAsia="en-IN"/>
        </w:rPr>
        <w:t xml:space="preserve"> starts when the sub-apical area of the stolon grows in diameter as a result of fast cellular expansion in the pith region. Along with day length, temperature helps to shape </w:t>
      </w:r>
      <w:proofErr w:type="spellStart"/>
      <w:r w:rsidRPr="001B1229">
        <w:rPr>
          <w:rFonts w:ascii="Arial" w:eastAsia="Times New Roman" w:hAnsi="Arial" w:cs="Arial"/>
          <w:color w:val="000000"/>
          <w:sz w:val="20"/>
          <w:lang w:eastAsia="en-IN"/>
        </w:rPr>
        <w:t>tuberization</w:t>
      </w:r>
      <w:proofErr w:type="spellEnd"/>
      <w:r w:rsidRPr="001B1229">
        <w:rPr>
          <w:rFonts w:ascii="Arial" w:eastAsia="Times New Roman" w:hAnsi="Arial" w:cs="Arial"/>
          <w:color w:val="000000"/>
          <w:sz w:val="20"/>
          <w:lang w:eastAsia="en-IN"/>
        </w:rPr>
        <w:t xml:space="preserve">. Ideal conditions for effective </w:t>
      </w:r>
      <w:proofErr w:type="spellStart"/>
      <w:r w:rsidRPr="001B1229">
        <w:rPr>
          <w:rFonts w:ascii="Arial" w:eastAsia="Times New Roman" w:hAnsi="Arial" w:cs="Arial"/>
          <w:color w:val="000000"/>
          <w:sz w:val="20"/>
          <w:lang w:eastAsia="en-IN"/>
        </w:rPr>
        <w:t>tuberization</w:t>
      </w:r>
      <w:proofErr w:type="spellEnd"/>
      <w:r w:rsidRPr="001B1229">
        <w:rPr>
          <w:rFonts w:ascii="Arial" w:eastAsia="Times New Roman" w:hAnsi="Arial" w:cs="Arial"/>
          <w:color w:val="000000"/>
          <w:sz w:val="20"/>
          <w:lang w:eastAsia="en-IN"/>
        </w:rPr>
        <w:t xml:space="preserve"> include lower night time temperatures of 18-20 °C and shorter days (less than 12 hours of light); temperatures exceeding 21 °C at night impede this process. More than high daytime temperatures, raised night time temperatures adversely affect tuber yield. Under a 12-hour photoperiod, a night time temperature of 20 °C is optimal, but as the photoperiod lengthens, the required night time temperature for </w:t>
      </w:r>
      <w:proofErr w:type="spellStart"/>
      <w:r w:rsidRPr="001B1229">
        <w:rPr>
          <w:rFonts w:ascii="Arial" w:eastAsia="Times New Roman" w:hAnsi="Arial" w:cs="Arial"/>
          <w:color w:val="000000"/>
          <w:sz w:val="20"/>
          <w:lang w:eastAsia="en-IN"/>
        </w:rPr>
        <w:t>tuberization</w:t>
      </w:r>
      <w:proofErr w:type="spellEnd"/>
      <w:r w:rsidRPr="001B1229">
        <w:rPr>
          <w:rFonts w:ascii="Arial" w:eastAsia="Times New Roman" w:hAnsi="Arial" w:cs="Arial"/>
          <w:color w:val="000000"/>
          <w:sz w:val="20"/>
          <w:lang w:eastAsia="en-IN"/>
        </w:rPr>
        <w:t xml:space="preserve"> diminishes to 16°C at a 24-hour photoperiod</w:t>
      </w:r>
      <w:r w:rsidR="00BA1DF1" w:rsidRPr="001B1229">
        <w:rPr>
          <w:rFonts w:ascii="Arial" w:eastAsia="Times New Roman" w:hAnsi="Arial" w:cs="Arial"/>
          <w:color w:val="000000"/>
          <w:sz w:val="20"/>
          <w:lang w:eastAsia="en-IN"/>
        </w:rPr>
        <w:t xml:space="preserve">. </w:t>
      </w:r>
      <w:r w:rsidRPr="001B1229">
        <w:rPr>
          <w:rFonts w:ascii="Arial" w:eastAsia="Times New Roman" w:hAnsi="Arial" w:cs="Arial"/>
          <w:color w:val="000000"/>
          <w:sz w:val="20"/>
          <w:lang w:eastAsia="en-IN"/>
        </w:rPr>
        <w:t xml:space="preserve">Most types do not </w:t>
      </w:r>
      <w:proofErr w:type="spellStart"/>
      <w:r w:rsidRPr="001B1229">
        <w:rPr>
          <w:rFonts w:ascii="Arial" w:eastAsia="Times New Roman" w:hAnsi="Arial" w:cs="Arial"/>
          <w:color w:val="000000"/>
          <w:sz w:val="20"/>
          <w:lang w:eastAsia="en-IN"/>
        </w:rPr>
        <w:t>tuberize</w:t>
      </w:r>
      <w:proofErr w:type="spellEnd"/>
      <w:r w:rsidRPr="001B1229">
        <w:rPr>
          <w:rFonts w:ascii="Arial" w:eastAsia="Times New Roman" w:hAnsi="Arial" w:cs="Arial"/>
          <w:color w:val="000000"/>
          <w:sz w:val="20"/>
          <w:lang w:eastAsia="en-IN"/>
        </w:rPr>
        <w:t xml:space="preserve"> if night time temperatures exceed 23 °C Consequently, in tropical and subtropical sections of the nation, potatoes are grown as a winter crop; in mountainous regions they are grown as a summer crop</w:t>
      </w:r>
      <w:r w:rsidRPr="00D6580A">
        <w:rPr>
          <w:rFonts w:ascii="Arial" w:eastAsia="Times New Roman" w:hAnsi="Arial" w:cs="Arial"/>
          <w:color w:val="000000"/>
          <w:sz w:val="20"/>
          <w:lang w:eastAsia="en-IN"/>
        </w:rPr>
        <w:t xml:space="preserve"> (</w:t>
      </w:r>
      <w:proofErr w:type="spellStart"/>
      <w:r w:rsidR="00BA1DF1" w:rsidRPr="00D6580A">
        <w:rPr>
          <w:rFonts w:ascii="Arial" w:eastAsia="Times New Roman" w:hAnsi="Arial" w:cs="Arial"/>
          <w:color w:val="000000"/>
          <w:sz w:val="20"/>
          <w:lang w:eastAsia="en-IN"/>
        </w:rPr>
        <w:t>Ravikant</w:t>
      </w:r>
      <w:proofErr w:type="spellEnd"/>
      <w:r w:rsidR="00BA1DF1" w:rsidRPr="00D6580A">
        <w:rPr>
          <w:rFonts w:ascii="Arial" w:eastAsia="Times New Roman" w:hAnsi="Arial" w:cs="Arial"/>
          <w:color w:val="000000"/>
          <w:sz w:val="20"/>
          <w:lang w:eastAsia="en-IN"/>
        </w:rPr>
        <w:t xml:space="preserve"> and </w:t>
      </w:r>
      <w:r w:rsidRPr="00D6580A">
        <w:rPr>
          <w:rFonts w:ascii="Arial" w:eastAsia="Times New Roman" w:hAnsi="Arial" w:cs="Arial"/>
          <w:color w:val="000000"/>
          <w:sz w:val="20"/>
          <w:lang w:eastAsia="en-IN"/>
        </w:rPr>
        <w:t xml:space="preserve">Chadha, 2009). </w:t>
      </w:r>
      <w:r w:rsidRPr="001B1229">
        <w:rPr>
          <w:rFonts w:ascii="Arial" w:eastAsia="Times New Roman" w:hAnsi="Arial" w:cs="Arial"/>
          <w:color w:val="000000"/>
          <w:sz w:val="20"/>
          <w:lang w:eastAsia="en-IN"/>
        </w:rPr>
        <w:t xml:space="preserve">All growth indicators were negatively impacted by low temperatures and rainfall during the phases of plant development and </w:t>
      </w:r>
      <w:proofErr w:type="spellStart"/>
      <w:r w:rsidRPr="001B1229">
        <w:rPr>
          <w:rFonts w:ascii="Arial" w:eastAsia="Times New Roman" w:hAnsi="Arial" w:cs="Arial"/>
          <w:color w:val="000000"/>
          <w:sz w:val="20"/>
          <w:lang w:eastAsia="en-IN"/>
        </w:rPr>
        <w:t>tuberization</w:t>
      </w:r>
      <w:proofErr w:type="spellEnd"/>
      <w:r w:rsidRPr="001B1229">
        <w:rPr>
          <w:rFonts w:ascii="Arial" w:eastAsia="Times New Roman" w:hAnsi="Arial" w:cs="Arial"/>
          <w:color w:val="000000"/>
          <w:sz w:val="20"/>
          <w:lang w:eastAsia="en-IN"/>
        </w:rPr>
        <w:t xml:space="preserve">. Reduced photosynthate production and its transfer to the tubers—which largely accounted for the lower tuber yield—were results of </w:t>
      </w:r>
      <w:r w:rsidRPr="00D6580A">
        <w:rPr>
          <w:rFonts w:ascii="Arial" w:eastAsia="Times New Roman" w:hAnsi="Arial" w:cs="Arial"/>
          <w:color w:val="000000"/>
          <w:sz w:val="20"/>
          <w:lang w:eastAsia="en-IN"/>
        </w:rPr>
        <w:t xml:space="preserve">this (Sharma and Verma, 1987). A key factor influencing planting dates in specific regions of production is the threat of frost. Severe frost damaging the plant below the soil line can also cause sprout branching. </w:t>
      </w:r>
      <w:r w:rsidR="00BA1DF1" w:rsidRPr="00D6580A">
        <w:rPr>
          <w:rFonts w:ascii="Arial" w:eastAsia="Times New Roman" w:hAnsi="Arial" w:cs="Arial"/>
          <w:color w:val="000000"/>
          <w:sz w:val="20"/>
          <w:lang w:eastAsia="en-IN"/>
        </w:rPr>
        <w:t>(</w:t>
      </w:r>
      <w:r w:rsidRPr="00D6580A">
        <w:rPr>
          <w:rFonts w:ascii="Arial" w:eastAsia="Times New Roman" w:hAnsi="Arial" w:cs="Arial"/>
          <w:color w:val="000000"/>
          <w:sz w:val="20"/>
          <w:lang w:eastAsia="en-IN"/>
        </w:rPr>
        <w:t>Thornton and Nolte</w:t>
      </w:r>
      <w:r w:rsidR="007E6F2A" w:rsidRPr="00D6580A">
        <w:rPr>
          <w:rFonts w:ascii="Arial" w:eastAsia="Times New Roman" w:hAnsi="Arial" w:cs="Arial"/>
          <w:color w:val="000000"/>
          <w:sz w:val="20"/>
          <w:lang w:eastAsia="en-IN"/>
        </w:rPr>
        <w:t>,</w:t>
      </w:r>
      <w:r w:rsidRPr="00D6580A">
        <w:rPr>
          <w:rFonts w:ascii="Arial" w:eastAsia="Times New Roman" w:hAnsi="Arial" w:cs="Arial"/>
          <w:color w:val="000000"/>
          <w:sz w:val="20"/>
          <w:lang w:eastAsia="en-IN"/>
        </w:rPr>
        <w:t xml:space="preserve"> 2005) note that this usually causes a higher tuber set and a consequent change in the tuber size distribution toward lesser sizes.</w:t>
      </w:r>
    </w:p>
    <w:p w14:paraId="1A9C5C79" w14:textId="77777777" w:rsidR="004C6ACC" w:rsidRPr="00D6580A" w:rsidRDefault="004C6ACC" w:rsidP="004C6ACC">
      <w:pPr>
        <w:spacing w:after="0" w:line="240" w:lineRule="auto"/>
        <w:ind w:firstLine="720"/>
        <w:jc w:val="both"/>
        <w:rPr>
          <w:rFonts w:ascii="Arial" w:eastAsia="Times New Roman" w:hAnsi="Arial" w:cs="Arial"/>
          <w:color w:val="000000"/>
          <w:sz w:val="20"/>
          <w:lang w:eastAsia="en-IN"/>
        </w:rPr>
      </w:pPr>
    </w:p>
    <w:p w14:paraId="5B41CD1E" w14:textId="7B94482C" w:rsidR="00E95C1C" w:rsidRPr="001B1229" w:rsidRDefault="004C6ACC" w:rsidP="004C6ACC">
      <w:pPr>
        <w:spacing w:after="0" w:line="240" w:lineRule="auto"/>
        <w:rPr>
          <w:rFonts w:ascii="Arial" w:eastAsia="Times New Roman" w:hAnsi="Arial" w:cs="Arial"/>
          <w:b/>
          <w:bCs/>
          <w:color w:val="000000"/>
          <w:sz w:val="20"/>
          <w:lang w:eastAsia="en-IN"/>
        </w:rPr>
      </w:pPr>
      <w:r w:rsidRPr="001B1229">
        <w:rPr>
          <w:rFonts w:ascii="Arial" w:eastAsia="Times New Roman" w:hAnsi="Arial" w:cs="Arial"/>
          <w:b/>
          <w:bCs/>
          <w:color w:val="000000"/>
          <w:sz w:val="20"/>
          <w:lang w:eastAsia="en-IN"/>
        </w:rPr>
        <w:t xml:space="preserve">2. </w:t>
      </w:r>
      <w:r w:rsidR="00BB1977" w:rsidRPr="001B1229">
        <w:rPr>
          <w:rFonts w:ascii="Arial" w:eastAsia="Times New Roman" w:hAnsi="Arial" w:cs="Arial"/>
          <w:b/>
          <w:bCs/>
          <w:color w:val="000000"/>
          <w:sz w:val="20"/>
          <w:lang w:eastAsia="en-IN"/>
        </w:rPr>
        <w:t>MATERIALS AND METHODS</w:t>
      </w:r>
    </w:p>
    <w:p w14:paraId="02A1C55C" w14:textId="77777777" w:rsidR="004C6ACC" w:rsidRPr="001B1229" w:rsidRDefault="004C6ACC" w:rsidP="004C6ACC">
      <w:pPr>
        <w:spacing w:after="0" w:line="240" w:lineRule="auto"/>
        <w:rPr>
          <w:rFonts w:ascii="Arial" w:eastAsia="Times New Roman" w:hAnsi="Arial" w:cs="Arial"/>
          <w:b/>
          <w:bCs/>
          <w:color w:val="000000"/>
          <w:sz w:val="20"/>
          <w:lang w:eastAsia="en-IN"/>
        </w:rPr>
      </w:pPr>
    </w:p>
    <w:p w14:paraId="041148CC" w14:textId="77777777" w:rsidR="00E95C1C" w:rsidRPr="001B1229" w:rsidRDefault="00E95C1C" w:rsidP="004C6ACC">
      <w:pPr>
        <w:spacing w:after="0" w:line="240" w:lineRule="auto"/>
        <w:jc w:val="both"/>
        <w:rPr>
          <w:rFonts w:ascii="Arial" w:hAnsi="Arial" w:cs="Arial"/>
          <w:b/>
          <w:bCs/>
          <w:color w:val="000000"/>
          <w:sz w:val="20"/>
        </w:rPr>
      </w:pPr>
      <w:r w:rsidRPr="001B1229">
        <w:rPr>
          <w:rFonts w:ascii="Arial" w:hAnsi="Arial" w:cs="Arial"/>
          <w:b/>
          <w:bCs/>
          <w:color w:val="000000"/>
          <w:sz w:val="20"/>
        </w:rPr>
        <w:t>Location of experimental site:</w:t>
      </w:r>
    </w:p>
    <w:p w14:paraId="262263FF" w14:textId="0DF09CDF" w:rsidR="00E95C1C" w:rsidRPr="001B1229" w:rsidRDefault="00E95C1C" w:rsidP="004C6ACC">
      <w:pPr>
        <w:spacing w:after="0" w:line="240" w:lineRule="auto"/>
        <w:ind w:firstLine="720"/>
        <w:jc w:val="both"/>
        <w:rPr>
          <w:rFonts w:ascii="Arial" w:hAnsi="Arial" w:cs="Arial"/>
          <w:color w:val="000000"/>
          <w:sz w:val="20"/>
        </w:rPr>
      </w:pPr>
      <w:r w:rsidRPr="001B1229">
        <w:rPr>
          <w:rFonts w:ascii="Arial" w:hAnsi="Arial" w:cs="Arial"/>
          <w:color w:val="000000"/>
          <w:sz w:val="20"/>
        </w:rPr>
        <w:t xml:space="preserve">During the Rabi season of 2024, the experiment was conducted on </w:t>
      </w:r>
      <w:r w:rsidR="00452395">
        <w:rPr>
          <w:rFonts w:ascii="Arial" w:hAnsi="Arial" w:cs="Arial"/>
          <w:color w:val="000000"/>
          <w:sz w:val="20"/>
        </w:rPr>
        <w:t xml:space="preserve">the </w:t>
      </w:r>
      <w:r w:rsidRPr="001B1229">
        <w:rPr>
          <w:rFonts w:ascii="Arial" w:hAnsi="Arial" w:cs="Arial"/>
          <w:color w:val="000000"/>
          <w:sz w:val="20"/>
        </w:rPr>
        <w:t xml:space="preserve">Students’ Instructional Farm at Acharya Narendra Deva University of Agriculture &amp; Technology, </w:t>
      </w:r>
      <w:proofErr w:type="spellStart"/>
      <w:r w:rsidRPr="001B1229">
        <w:rPr>
          <w:rFonts w:ascii="Arial" w:hAnsi="Arial" w:cs="Arial"/>
          <w:color w:val="000000"/>
          <w:sz w:val="20"/>
        </w:rPr>
        <w:t>Kumarganj</w:t>
      </w:r>
      <w:proofErr w:type="spellEnd"/>
      <w:r w:rsidRPr="001B1229">
        <w:rPr>
          <w:rFonts w:ascii="Arial" w:hAnsi="Arial" w:cs="Arial"/>
          <w:color w:val="000000"/>
          <w:sz w:val="20"/>
        </w:rPr>
        <w:t xml:space="preserve">, </w:t>
      </w:r>
      <w:proofErr w:type="spellStart"/>
      <w:r w:rsidRPr="001B1229">
        <w:rPr>
          <w:rFonts w:ascii="Arial" w:hAnsi="Arial" w:cs="Arial"/>
          <w:color w:val="000000"/>
          <w:sz w:val="20"/>
        </w:rPr>
        <w:t>Ayodhya</w:t>
      </w:r>
      <w:proofErr w:type="spellEnd"/>
      <w:r w:rsidRPr="001B1229">
        <w:rPr>
          <w:rFonts w:ascii="Arial" w:hAnsi="Arial" w:cs="Arial"/>
          <w:color w:val="000000"/>
          <w:sz w:val="20"/>
        </w:rPr>
        <w:t xml:space="preserve"> (U.P.). It is located 42 </w:t>
      </w:r>
      <w:r w:rsidR="00A97E1F" w:rsidRPr="001B1229">
        <w:rPr>
          <w:rFonts w:ascii="Arial" w:hAnsi="Arial" w:cs="Arial"/>
          <w:color w:val="000000"/>
          <w:sz w:val="20"/>
        </w:rPr>
        <w:t>kilometres</w:t>
      </w:r>
      <w:r w:rsidRPr="001B1229">
        <w:rPr>
          <w:rFonts w:ascii="Arial" w:hAnsi="Arial" w:cs="Arial"/>
          <w:color w:val="000000"/>
          <w:sz w:val="20"/>
        </w:rPr>
        <w:t xml:space="preserve"> from the district headquarters in </w:t>
      </w:r>
      <w:proofErr w:type="spellStart"/>
      <w:r w:rsidRPr="001B1229">
        <w:rPr>
          <w:rFonts w:ascii="Arial" w:hAnsi="Arial" w:cs="Arial"/>
          <w:color w:val="000000"/>
          <w:sz w:val="20"/>
        </w:rPr>
        <w:t>Ayodhya</w:t>
      </w:r>
      <w:proofErr w:type="spellEnd"/>
      <w:r w:rsidRPr="001B1229">
        <w:rPr>
          <w:rFonts w:ascii="Arial" w:hAnsi="Arial" w:cs="Arial"/>
          <w:color w:val="000000"/>
          <w:sz w:val="20"/>
        </w:rPr>
        <w:t xml:space="preserve"> along the Faizabad-</w:t>
      </w:r>
      <w:proofErr w:type="spellStart"/>
      <w:r w:rsidR="00D6580A" w:rsidRPr="001B1229">
        <w:rPr>
          <w:rFonts w:ascii="Arial" w:hAnsi="Arial" w:cs="Arial"/>
          <w:color w:val="000000"/>
          <w:sz w:val="20"/>
        </w:rPr>
        <w:t>Raebareli</w:t>
      </w:r>
      <w:proofErr w:type="spellEnd"/>
      <w:r w:rsidRPr="001B1229">
        <w:rPr>
          <w:rFonts w:ascii="Arial" w:hAnsi="Arial" w:cs="Arial"/>
          <w:color w:val="000000"/>
          <w:sz w:val="20"/>
        </w:rPr>
        <w:t xml:space="preserve"> route. The experimental location is located in the Indo-Gangetic alluvium of Eastern Uttar Pradesh at </w:t>
      </w:r>
      <w:r w:rsidR="00452395">
        <w:rPr>
          <w:rFonts w:ascii="Arial" w:hAnsi="Arial" w:cs="Arial"/>
          <w:color w:val="000000"/>
          <w:sz w:val="20"/>
        </w:rPr>
        <w:t xml:space="preserve">a </w:t>
      </w:r>
      <w:r w:rsidRPr="001B1229">
        <w:rPr>
          <w:rFonts w:ascii="Arial" w:hAnsi="Arial" w:cs="Arial"/>
          <w:color w:val="000000"/>
          <w:sz w:val="20"/>
        </w:rPr>
        <w:t xml:space="preserve">latitude 26° 54' </w:t>
      </w:r>
      <w:r w:rsidR="00452395">
        <w:rPr>
          <w:rFonts w:ascii="Arial" w:hAnsi="Arial" w:cs="Arial"/>
          <w:color w:val="000000"/>
          <w:sz w:val="20"/>
        </w:rPr>
        <w:t>N</w:t>
      </w:r>
      <w:r w:rsidRPr="001B1229">
        <w:rPr>
          <w:rFonts w:ascii="Arial" w:hAnsi="Arial" w:cs="Arial"/>
          <w:color w:val="000000"/>
          <w:sz w:val="20"/>
        </w:rPr>
        <w:t xml:space="preserve">orth, longitude </w:t>
      </w:r>
      <w:r w:rsidR="00452395" w:rsidRPr="00452395">
        <w:rPr>
          <w:rFonts w:ascii="Arial" w:hAnsi="Arial" w:cs="Arial"/>
          <w:color w:val="000000"/>
          <w:sz w:val="20"/>
        </w:rPr>
        <w:t>81° 50′ E</w:t>
      </w:r>
      <w:r w:rsidRPr="001B1229">
        <w:rPr>
          <w:rFonts w:ascii="Arial" w:hAnsi="Arial" w:cs="Arial"/>
          <w:color w:val="000000"/>
          <w:sz w:val="20"/>
        </w:rPr>
        <w:t>ast, and an elevation of 113 meters above sea level.</w:t>
      </w:r>
    </w:p>
    <w:p w14:paraId="4AC78820"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b/>
          <w:bCs/>
          <w:color w:val="000000"/>
          <w:sz w:val="20"/>
        </w:rPr>
        <w:t>Growth parameters:</w:t>
      </w:r>
    </w:p>
    <w:p w14:paraId="7A04AA34" w14:textId="2E722EF4"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Plant height (cm):</w:t>
      </w:r>
    </w:p>
    <w:p w14:paraId="20027558"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 xml:space="preserve">Five plants were randomly selected and tagged from each plot to measure height at 15 days’ intervals viz.,30,45,60,75, 90 DAS respectively till at harvesting stage. The plant height was measured in centimetre’s (cm) from the soil surface to the basal section of the flag leaf using a meter scale. Data </w:t>
      </w:r>
      <w:r w:rsidRPr="001B1229">
        <w:rPr>
          <w:rFonts w:ascii="Arial" w:hAnsi="Arial" w:cs="Arial"/>
          <w:color w:val="000000"/>
          <w:sz w:val="20"/>
        </w:rPr>
        <w:lastRenderedPageBreak/>
        <w:t>was obtained based on an average of five plants. Finally average the height to get the effect of treatment on plant height.</w:t>
      </w:r>
    </w:p>
    <w:p w14:paraId="56BBF228" w14:textId="5CB88917"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Leaf Area Index:</w:t>
      </w:r>
    </w:p>
    <w:p w14:paraId="0345BD94"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 xml:space="preserve">For the measurement of leaf area, five plants were randomly selected from border rows and measured at 15day intervals 30, 45, 60,75, 90DAS, respectively till to harvesting, and then leaf area was measured by the leaf area meter and ultimately averaged to acquire leaf area per plant, and the leaf area index was determined using the formula as suggested by </w:t>
      </w:r>
      <w:r w:rsidRPr="00841C6E">
        <w:rPr>
          <w:rFonts w:ascii="Arial" w:hAnsi="Arial" w:cs="Arial"/>
          <w:color w:val="000000"/>
          <w:sz w:val="20"/>
        </w:rPr>
        <w:t>Watson (1952):</w:t>
      </w:r>
    </w:p>
    <w:p w14:paraId="25869076" w14:textId="77777777" w:rsidR="00F059DA" w:rsidRPr="001B1229" w:rsidRDefault="00F059DA" w:rsidP="004C6ACC">
      <w:pPr>
        <w:spacing w:after="0" w:line="240" w:lineRule="auto"/>
        <w:jc w:val="both"/>
        <w:rPr>
          <w:rFonts w:ascii="Arial" w:hAnsi="Arial" w:cs="Arial"/>
          <w:color w:val="000000"/>
          <w:sz w:val="20"/>
        </w:rPr>
      </w:pPr>
    </w:p>
    <w:p w14:paraId="3660D377" w14:textId="5A7F2B7F" w:rsidR="00F059DA" w:rsidRPr="001B1229" w:rsidRDefault="00F059DA" w:rsidP="004C6ACC">
      <w:pPr>
        <w:spacing w:after="0" w:line="240" w:lineRule="auto"/>
        <w:jc w:val="center"/>
        <w:rPr>
          <w:rFonts w:ascii="Arial" w:hAnsi="Arial" w:cs="Arial"/>
          <w:b/>
          <w:sz w:val="20"/>
        </w:rPr>
      </w:pPr>
      <w:r w:rsidRPr="001B1229">
        <w:rPr>
          <w:rFonts w:ascii="Arial" w:hAnsi="Arial" w:cs="Arial"/>
          <w:b/>
          <w:sz w:val="20"/>
        </w:rPr>
        <w:t xml:space="preserve">LAI =  </w:t>
      </w:r>
      <m:oMath>
        <m:f>
          <m:fPr>
            <m:ctrlPr>
              <w:rPr>
                <w:rFonts w:ascii="Cambria Math" w:hAnsi="Cambria Math" w:cs="Arial"/>
                <w:b/>
                <w:i/>
                <w:sz w:val="20"/>
              </w:rPr>
            </m:ctrlPr>
          </m:fPr>
          <m:num>
            <m:r>
              <m:rPr>
                <m:sty m:val="bi"/>
              </m:rPr>
              <w:rPr>
                <w:rFonts w:ascii="Cambria Math" w:hAnsi="Cambria Math" w:cs="Arial"/>
                <w:sz w:val="20"/>
              </w:rPr>
              <m:t>leaf area</m:t>
            </m:r>
          </m:num>
          <m:den>
            <m:r>
              <m:rPr>
                <m:sty m:val="bi"/>
              </m:rPr>
              <w:rPr>
                <w:rFonts w:ascii="Cambria Math" w:hAnsi="Cambria Math" w:cs="Arial"/>
                <w:sz w:val="20"/>
              </w:rPr>
              <m:t>ground area</m:t>
            </m:r>
          </m:den>
        </m:f>
      </m:oMath>
    </w:p>
    <w:p w14:paraId="324CFC44" w14:textId="28E1574B"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Dry matter accumulation (g/m</w:t>
      </w:r>
      <w:r w:rsidRPr="001B1229">
        <w:rPr>
          <w:rFonts w:ascii="Arial" w:hAnsi="Arial" w:cs="Arial"/>
          <w:b/>
          <w:bCs/>
          <w:color w:val="000000"/>
          <w:sz w:val="20"/>
          <w:szCs w:val="20"/>
          <w:vertAlign w:val="superscript"/>
        </w:rPr>
        <w:t>2</w:t>
      </w:r>
      <w:r w:rsidRPr="001B1229">
        <w:rPr>
          <w:rFonts w:ascii="Arial" w:hAnsi="Arial" w:cs="Arial"/>
          <w:b/>
          <w:bCs/>
          <w:color w:val="000000"/>
          <w:sz w:val="20"/>
          <w:szCs w:val="20"/>
        </w:rPr>
        <w:t>):</w:t>
      </w:r>
    </w:p>
    <w:p w14:paraId="4E7691AC"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In this case, five plants were randomly selected from each plot at 30 days’ intervals viz., 30,60 respectively till harvesting. These plant samples were collected in paper bags after cutting in small parts and it was sun dried for 7 days and then dried in an oven at 60-65 degrees Celsius. The dry weight of samples was expressed in gram per square meter (g m-2).</w:t>
      </w:r>
    </w:p>
    <w:p w14:paraId="09FECEDA" w14:textId="34C67719"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b/>
          <w:bCs/>
          <w:sz w:val="20"/>
          <w:shd w:val="clear" w:color="auto" w:fill="FFFFFF"/>
        </w:rPr>
        <w:t>Yield attributes</w:t>
      </w:r>
      <w:r w:rsidR="00BB1977" w:rsidRPr="001B1229">
        <w:rPr>
          <w:rFonts w:ascii="Arial" w:hAnsi="Arial" w:cs="Arial"/>
          <w:b/>
          <w:bCs/>
          <w:sz w:val="20"/>
          <w:shd w:val="clear" w:color="auto" w:fill="FFFFFF"/>
        </w:rPr>
        <w:t>:</w:t>
      </w:r>
    </w:p>
    <w:p w14:paraId="0F5227C9" w14:textId="5A32EA7A"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Number of tubers per plant</w:t>
      </w:r>
    </w:p>
    <w:p w14:paraId="5DCD1266"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The numbers of tubers per plant from each observational plant were counted and average of five plants was made and recorded as number of tubers per plant.</w:t>
      </w:r>
    </w:p>
    <w:p w14:paraId="1F47BEBB" w14:textId="0233E191"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Tuber weight per plant (g)</w:t>
      </w:r>
    </w:p>
    <w:p w14:paraId="1E6CC016"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The weight of tubers of five observational plants was recorded after harvesting and average weight of the tuber per plant was calculated.</w:t>
      </w:r>
    </w:p>
    <w:p w14:paraId="4D11CFA7" w14:textId="0684FAD6"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Tuber yield per plot (kg)</w:t>
      </w:r>
    </w:p>
    <w:p w14:paraId="794C1F33" w14:textId="77777777" w:rsidR="00BB1977"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Tuber yield per plot was recorded by multiplying the number of plants per plot with average weight of tubers per plant and then expressed in kg.</w:t>
      </w:r>
    </w:p>
    <w:p w14:paraId="3110D27A" w14:textId="48ECD27A" w:rsidR="00F059DA" w:rsidRPr="001B1229" w:rsidRDefault="00871981" w:rsidP="004C6ACC">
      <w:pPr>
        <w:pStyle w:val="ListParagraph"/>
        <w:numPr>
          <w:ilvl w:val="0"/>
          <w:numId w:val="3"/>
        </w:numPr>
        <w:spacing w:after="0" w:line="240" w:lineRule="auto"/>
        <w:jc w:val="both"/>
        <w:rPr>
          <w:rFonts w:ascii="Arial" w:hAnsi="Arial" w:cs="Arial"/>
          <w:b/>
          <w:bCs/>
          <w:color w:val="000000"/>
          <w:sz w:val="20"/>
          <w:szCs w:val="20"/>
        </w:rPr>
      </w:pPr>
      <w:r>
        <w:rPr>
          <w:rFonts w:ascii="Arial" w:hAnsi="Arial" w:cs="Arial"/>
          <w:b/>
          <w:bCs/>
          <w:noProof/>
          <w:sz w:val="20"/>
          <w:szCs w:val="20"/>
        </w:rPr>
        <w:t>Yield</w:t>
      </w:r>
      <w:r w:rsidR="00F059DA" w:rsidRPr="001B1229">
        <w:rPr>
          <w:rFonts w:ascii="Arial" w:hAnsi="Arial" w:cs="Arial"/>
          <w:b/>
          <w:bCs/>
          <w:noProof/>
          <w:sz w:val="20"/>
          <w:szCs w:val="20"/>
        </w:rPr>
        <w:t xml:space="preserve"> (t/ha):</w:t>
      </w:r>
    </w:p>
    <w:p w14:paraId="6D6764BD" w14:textId="77777777" w:rsidR="00F059DA" w:rsidRPr="001B1229" w:rsidRDefault="00F059DA" w:rsidP="004C6ACC">
      <w:pPr>
        <w:spacing w:after="0" w:line="240" w:lineRule="auto"/>
        <w:jc w:val="both"/>
        <w:rPr>
          <w:rFonts w:ascii="Arial" w:hAnsi="Arial" w:cs="Arial"/>
          <w:noProof/>
          <w:sz w:val="20"/>
        </w:rPr>
      </w:pPr>
      <w:r w:rsidRPr="001B1229">
        <w:rPr>
          <w:rFonts w:ascii="Arial" w:hAnsi="Arial" w:cs="Arial"/>
          <w:noProof/>
          <w:sz w:val="20"/>
        </w:rPr>
        <w:t xml:space="preserve">The observations on yield per plant were recorded and from these values yield per hectare was computed and recorded as yield t/ha. </w:t>
      </w:r>
    </w:p>
    <w:p w14:paraId="32909F5F" w14:textId="77777777" w:rsidR="00F059DA" w:rsidRPr="001B1229" w:rsidRDefault="00F059DA" w:rsidP="004C6ACC">
      <w:pPr>
        <w:spacing w:after="0" w:line="240" w:lineRule="auto"/>
        <w:jc w:val="both"/>
        <w:rPr>
          <w:rFonts w:ascii="Arial" w:hAnsi="Arial" w:cs="Arial"/>
          <w:b/>
          <w:bCs/>
          <w:color w:val="000000"/>
          <w:sz w:val="20"/>
        </w:rPr>
      </w:pPr>
    </w:p>
    <w:p w14:paraId="713ECAF6" w14:textId="30558C73" w:rsidR="00F059DA" w:rsidRPr="001B1229" w:rsidRDefault="00F059DA" w:rsidP="004C6ACC">
      <w:pPr>
        <w:spacing w:after="0" w:line="240" w:lineRule="auto"/>
        <w:jc w:val="center"/>
        <w:rPr>
          <w:rFonts w:ascii="Arial" w:hAnsi="Arial" w:cs="Arial"/>
          <w:bCs/>
          <w:sz w:val="20"/>
        </w:rPr>
      </w:pPr>
      <w:bookmarkStart w:id="3" w:name="_Hlk199770300"/>
      <w:r w:rsidRPr="001B1229">
        <w:rPr>
          <w:rFonts w:ascii="Arial" w:hAnsi="Arial" w:cs="Arial"/>
          <w:b/>
          <w:sz w:val="20"/>
        </w:rPr>
        <w:t xml:space="preserve">Yield per ha (t) =  </w:t>
      </w:r>
      <m:oMath>
        <m:f>
          <m:fPr>
            <m:ctrlPr>
              <w:rPr>
                <w:rFonts w:ascii="Cambria Math" w:hAnsi="Cambria Math" w:cs="Arial"/>
                <w:bCs/>
                <w:i/>
                <w:sz w:val="20"/>
              </w:rPr>
            </m:ctrlPr>
          </m:fPr>
          <m:num>
            <m:r>
              <m:rPr>
                <m:sty m:val="b"/>
              </m:rPr>
              <w:rPr>
                <w:rFonts w:ascii="Cambria Math" w:hAnsi="Cambria Math" w:cs="Arial"/>
                <w:noProof/>
                <w:sz w:val="20"/>
              </w:rPr>
              <m:t>Tuber weight per plant (Kg) x No. of plants per ha</m:t>
            </m:r>
          </m:num>
          <m:den>
            <m:r>
              <m:rPr>
                <m:sty m:val="b"/>
              </m:rPr>
              <w:rPr>
                <w:rFonts w:ascii="Cambria Math" w:hAnsi="Cambria Math" w:cs="Arial"/>
                <w:sz w:val="20"/>
              </w:rPr>
              <m:t>1000</m:t>
            </m:r>
          </m:den>
        </m:f>
      </m:oMath>
    </w:p>
    <w:bookmarkEnd w:id="3"/>
    <w:p w14:paraId="2EC8B87D" w14:textId="77777777" w:rsidR="00BB1977" w:rsidRPr="001B1229" w:rsidRDefault="00BB1977" w:rsidP="004C6ACC">
      <w:pPr>
        <w:spacing w:after="0" w:line="240" w:lineRule="auto"/>
        <w:jc w:val="both"/>
        <w:rPr>
          <w:rFonts w:ascii="Arial" w:hAnsi="Arial" w:cs="Arial"/>
          <w:bCs/>
          <w:sz w:val="20"/>
        </w:rPr>
      </w:pPr>
    </w:p>
    <w:p w14:paraId="5DFB3BAE" w14:textId="31695AA8" w:rsidR="00F059DA" w:rsidRPr="001B1229" w:rsidRDefault="00F059DA" w:rsidP="004C6ACC">
      <w:pPr>
        <w:pStyle w:val="ListParagraph"/>
        <w:numPr>
          <w:ilvl w:val="0"/>
          <w:numId w:val="3"/>
        </w:numPr>
        <w:spacing w:after="0" w:line="240" w:lineRule="auto"/>
        <w:jc w:val="both"/>
        <w:rPr>
          <w:rFonts w:ascii="Arial" w:hAnsi="Arial" w:cs="Arial"/>
          <w:noProof/>
          <w:sz w:val="20"/>
          <w:szCs w:val="20"/>
        </w:rPr>
      </w:pPr>
      <w:r w:rsidRPr="001B1229">
        <w:rPr>
          <w:rFonts w:ascii="Arial" w:hAnsi="Arial" w:cs="Arial"/>
          <w:b/>
          <w:bCs/>
          <w:noProof/>
          <w:sz w:val="20"/>
          <w:szCs w:val="20"/>
        </w:rPr>
        <w:t xml:space="preserve">Halum </w:t>
      </w:r>
      <w:r w:rsidR="00871981">
        <w:rPr>
          <w:rFonts w:ascii="Arial" w:hAnsi="Arial" w:cs="Arial"/>
          <w:b/>
          <w:bCs/>
          <w:noProof/>
          <w:sz w:val="20"/>
          <w:szCs w:val="20"/>
        </w:rPr>
        <w:t xml:space="preserve">yield </w:t>
      </w:r>
      <w:r w:rsidRPr="001B1229">
        <w:rPr>
          <w:rFonts w:ascii="Arial" w:hAnsi="Arial" w:cs="Arial"/>
          <w:b/>
          <w:bCs/>
          <w:noProof/>
          <w:sz w:val="20"/>
          <w:szCs w:val="20"/>
        </w:rPr>
        <w:t>(t/ha):</w:t>
      </w:r>
      <w:r w:rsidRPr="001B1229">
        <w:rPr>
          <w:rFonts w:ascii="Arial" w:hAnsi="Arial" w:cs="Arial"/>
          <w:noProof/>
          <w:sz w:val="20"/>
          <w:szCs w:val="20"/>
        </w:rPr>
        <w:t xml:space="preserve"> </w:t>
      </w:r>
    </w:p>
    <w:p w14:paraId="0A2D632C"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 xml:space="preserve">Halum yield </w:t>
      </w:r>
      <w:r w:rsidRPr="001B1229">
        <w:rPr>
          <w:rFonts w:ascii="Arial" w:hAnsi="Arial" w:cs="Arial"/>
          <w:color w:val="000000"/>
          <w:sz w:val="20"/>
        </w:rPr>
        <w:t>weight was determined from the net plot after sun drying and represented in ton ha</w:t>
      </w:r>
      <w:r w:rsidRPr="001B1229">
        <w:rPr>
          <w:rFonts w:ascii="Arial" w:hAnsi="Arial" w:cs="Arial"/>
          <w:color w:val="000000"/>
          <w:sz w:val="20"/>
          <w:vertAlign w:val="superscript"/>
        </w:rPr>
        <w:t>-1</w:t>
      </w:r>
      <w:r w:rsidRPr="001B1229">
        <w:rPr>
          <w:rFonts w:ascii="Arial" w:hAnsi="Arial" w:cs="Arial"/>
          <w:color w:val="000000"/>
          <w:sz w:val="20"/>
        </w:rPr>
        <w:t xml:space="preserve"> and multiplying by the conversion factor.</w:t>
      </w:r>
    </w:p>
    <w:p w14:paraId="77CA01FF" w14:textId="4854FBAF" w:rsidR="00F059DA" w:rsidRPr="001B1229" w:rsidRDefault="00871981" w:rsidP="004C6ACC">
      <w:pPr>
        <w:pStyle w:val="ListParagraph"/>
        <w:numPr>
          <w:ilvl w:val="0"/>
          <w:numId w:val="3"/>
        </w:numPr>
        <w:tabs>
          <w:tab w:val="left" w:pos="270"/>
        </w:tabs>
        <w:spacing w:after="0" w:line="240" w:lineRule="auto"/>
        <w:jc w:val="both"/>
        <w:rPr>
          <w:rFonts w:ascii="Arial" w:hAnsi="Arial" w:cs="Arial"/>
          <w:noProof/>
          <w:sz w:val="20"/>
          <w:szCs w:val="20"/>
        </w:rPr>
      </w:pPr>
      <w:r>
        <w:rPr>
          <w:rFonts w:ascii="Arial" w:hAnsi="Arial" w:cs="Arial"/>
          <w:b/>
          <w:bCs/>
          <w:noProof/>
          <w:sz w:val="20"/>
          <w:szCs w:val="20"/>
        </w:rPr>
        <w:t>Grade-wise</w:t>
      </w:r>
      <w:r w:rsidR="00F059DA" w:rsidRPr="001B1229">
        <w:rPr>
          <w:rFonts w:ascii="Arial" w:hAnsi="Arial" w:cs="Arial"/>
          <w:b/>
          <w:bCs/>
          <w:noProof/>
          <w:sz w:val="20"/>
          <w:szCs w:val="20"/>
        </w:rPr>
        <w:t xml:space="preserve"> tuber </w:t>
      </w:r>
      <w:r>
        <w:rPr>
          <w:rFonts w:ascii="Arial" w:hAnsi="Arial" w:cs="Arial"/>
          <w:b/>
          <w:bCs/>
          <w:noProof/>
          <w:sz w:val="20"/>
          <w:szCs w:val="20"/>
        </w:rPr>
        <w:t>yield</w:t>
      </w:r>
      <w:r w:rsidR="00F059DA" w:rsidRPr="001B1229">
        <w:rPr>
          <w:rFonts w:ascii="Arial" w:hAnsi="Arial" w:cs="Arial"/>
          <w:b/>
          <w:bCs/>
          <w:noProof/>
          <w:sz w:val="20"/>
          <w:szCs w:val="20"/>
        </w:rPr>
        <w:t>:</w:t>
      </w:r>
    </w:p>
    <w:p w14:paraId="62BCE804" w14:textId="77777777" w:rsidR="00BB1977" w:rsidRPr="001B1229" w:rsidRDefault="00F059DA" w:rsidP="004C6ACC">
      <w:pPr>
        <w:tabs>
          <w:tab w:val="left" w:pos="270"/>
        </w:tabs>
        <w:spacing w:after="0" w:line="240" w:lineRule="auto"/>
        <w:jc w:val="both"/>
        <w:rPr>
          <w:rFonts w:ascii="Arial" w:hAnsi="Arial" w:cs="Arial"/>
          <w:noProof/>
          <w:sz w:val="20"/>
        </w:rPr>
      </w:pPr>
      <w:r w:rsidRPr="001B1229">
        <w:rPr>
          <w:rFonts w:ascii="Arial" w:hAnsi="Arial" w:cs="Arial"/>
          <w:noProof/>
          <w:sz w:val="20"/>
        </w:rPr>
        <w:t>After harvesting, the tubers were graded into four different grades according to their weights as A grade (&gt;75 g), B grade (51-75 g), C grade (25-50 g) and D grade (&lt;25 g) and total weight of tubers as per grade was recorded.</w:t>
      </w:r>
    </w:p>
    <w:p w14:paraId="0606B226" w14:textId="1EE058DB" w:rsidR="00F059DA" w:rsidRPr="001B1229" w:rsidRDefault="00F059DA" w:rsidP="004C6ACC">
      <w:pPr>
        <w:pStyle w:val="ListParagraph"/>
        <w:numPr>
          <w:ilvl w:val="0"/>
          <w:numId w:val="3"/>
        </w:numPr>
        <w:tabs>
          <w:tab w:val="left" w:pos="270"/>
        </w:tabs>
        <w:spacing w:after="0" w:line="240" w:lineRule="auto"/>
        <w:jc w:val="both"/>
        <w:rPr>
          <w:rFonts w:ascii="Arial" w:hAnsi="Arial" w:cs="Arial"/>
          <w:noProof/>
          <w:sz w:val="20"/>
          <w:szCs w:val="20"/>
        </w:rPr>
      </w:pPr>
      <w:r w:rsidRPr="001B1229">
        <w:rPr>
          <w:rFonts w:ascii="Arial" w:hAnsi="Arial" w:cs="Arial"/>
          <w:b/>
          <w:bCs/>
          <w:color w:val="000000"/>
          <w:sz w:val="20"/>
          <w:szCs w:val="20"/>
        </w:rPr>
        <w:t xml:space="preserve">Biological </w:t>
      </w:r>
      <w:r w:rsidR="00871981">
        <w:rPr>
          <w:rFonts w:ascii="Arial" w:hAnsi="Arial" w:cs="Arial"/>
          <w:b/>
          <w:bCs/>
          <w:noProof/>
          <w:sz w:val="20"/>
          <w:szCs w:val="20"/>
        </w:rPr>
        <w:t xml:space="preserve">yield </w:t>
      </w:r>
      <w:r w:rsidRPr="001B1229">
        <w:rPr>
          <w:rFonts w:ascii="Arial" w:hAnsi="Arial" w:cs="Arial"/>
          <w:b/>
          <w:bCs/>
          <w:color w:val="000000"/>
          <w:sz w:val="20"/>
          <w:szCs w:val="20"/>
        </w:rPr>
        <w:t>(kg ha</w:t>
      </w:r>
      <w:r w:rsidRPr="001B1229">
        <w:rPr>
          <w:rFonts w:ascii="Arial" w:hAnsi="Arial" w:cs="Arial"/>
          <w:b/>
          <w:bCs/>
          <w:color w:val="000000"/>
          <w:sz w:val="20"/>
          <w:szCs w:val="20"/>
          <w:vertAlign w:val="superscript"/>
        </w:rPr>
        <w:t>1</w:t>
      </w:r>
      <w:r w:rsidRPr="001B1229">
        <w:rPr>
          <w:rFonts w:ascii="Arial" w:hAnsi="Arial" w:cs="Arial"/>
          <w:b/>
          <w:bCs/>
          <w:color w:val="000000"/>
          <w:sz w:val="20"/>
          <w:szCs w:val="20"/>
        </w:rPr>
        <w:t>)</w:t>
      </w:r>
    </w:p>
    <w:p w14:paraId="38BA9342" w14:textId="63D67106" w:rsidR="00BB1977"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color w:val="000000"/>
          <w:sz w:val="20"/>
        </w:rPr>
        <w:t>The biological yield was calculated by adding the weight of (tuber + haulm) of each net plot. Then the values were converted into tonne per hectare.</w:t>
      </w:r>
    </w:p>
    <w:p w14:paraId="27D75EAA" w14:textId="45363EDA" w:rsidR="00F059DA" w:rsidRPr="001B1229" w:rsidRDefault="00F059DA" w:rsidP="004C6ACC">
      <w:pPr>
        <w:pStyle w:val="ListParagraph"/>
        <w:numPr>
          <w:ilvl w:val="0"/>
          <w:numId w:val="3"/>
        </w:numPr>
        <w:tabs>
          <w:tab w:val="left" w:pos="270"/>
        </w:tabs>
        <w:spacing w:after="0" w:line="240" w:lineRule="auto"/>
        <w:jc w:val="both"/>
        <w:rPr>
          <w:rFonts w:ascii="Arial" w:hAnsi="Arial" w:cs="Arial"/>
          <w:color w:val="000000"/>
          <w:sz w:val="20"/>
          <w:szCs w:val="20"/>
        </w:rPr>
      </w:pPr>
      <w:r w:rsidRPr="001B1229">
        <w:rPr>
          <w:rFonts w:ascii="Arial" w:hAnsi="Arial" w:cs="Arial"/>
          <w:b/>
          <w:bCs/>
          <w:color w:val="000000"/>
          <w:sz w:val="20"/>
          <w:szCs w:val="20"/>
        </w:rPr>
        <w:t>Harvest index (HI, %)</w:t>
      </w:r>
    </w:p>
    <w:p w14:paraId="0C5768BE" w14:textId="77777777" w:rsidR="00F059DA"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color w:val="000000"/>
          <w:sz w:val="20"/>
        </w:rPr>
        <w:t xml:space="preserve">The harvest index was computed by dividing the economic yield (total tuber yield) with total biological yield (tuber yield+ </w:t>
      </w:r>
      <w:proofErr w:type="spellStart"/>
      <w:r w:rsidRPr="001B1229">
        <w:rPr>
          <w:rFonts w:ascii="Arial" w:hAnsi="Arial" w:cs="Arial"/>
          <w:color w:val="000000"/>
          <w:sz w:val="20"/>
        </w:rPr>
        <w:t>halum</w:t>
      </w:r>
      <w:proofErr w:type="spellEnd"/>
      <w:r w:rsidRPr="001B1229">
        <w:rPr>
          <w:rFonts w:ascii="Arial" w:hAnsi="Arial" w:cs="Arial"/>
          <w:color w:val="000000"/>
          <w:sz w:val="20"/>
        </w:rPr>
        <w:t xml:space="preserve"> yield) and expressed as percent.</w:t>
      </w:r>
    </w:p>
    <w:p w14:paraId="1059F15B" w14:textId="77777777" w:rsidR="00F059DA" w:rsidRPr="001B1229" w:rsidRDefault="00F059DA" w:rsidP="004C6ACC">
      <w:pPr>
        <w:tabs>
          <w:tab w:val="left" w:pos="270"/>
        </w:tabs>
        <w:spacing w:after="0" w:line="240" w:lineRule="auto"/>
        <w:jc w:val="both"/>
        <w:rPr>
          <w:rFonts w:ascii="Arial" w:hAnsi="Arial" w:cs="Arial"/>
          <w:color w:val="000000"/>
          <w:sz w:val="20"/>
        </w:rPr>
      </w:pPr>
    </w:p>
    <w:p w14:paraId="658CE99A" w14:textId="2BD41F14" w:rsidR="00F059DA"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b/>
          <w:i/>
          <w:sz w:val="20"/>
        </w:rPr>
        <w:t xml:space="preserve">             Harvest Index (%)</w:t>
      </w:r>
      <w:r w:rsidRPr="001B1229">
        <w:rPr>
          <w:rFonts w:ascii="Arial" w:hAnsi="Arial" w:cs="Arial"/>
          <w:b/>
          <w:sz w:val="20"/>
        </w:rPr>
        <w:t xml:space="preserve"> = </w:t>
      </w:r>
      <w:r w:rsidRPr="001B1229">
        <w:rPr>
          <w:rFonts w:ascii="Arial" w:hAnsi="Arial" w:cs="Arial"/>
          <w:color w:val="000000"/>
          <w:sz w:val="20"/>
        </w:rPr>
        <w:t xml:space="preserve"> </w:t>
      </w:r>
      <m:oMath>
        <m:f>
          <m:fPr>
            <m:ctrlPr>
              <w:rPr>
                <w:rFonts w:ascii="Cambria Math" w:hAnsi="Cambria Math" w:cs="Arial"/>
                <w:b/>
                <w:i/>
                <w:sz w:val="20"/>
              </w:rPr>
            </m:ctrlPr>
          </m:fPr>
          <m:num>
            <m:r>
              <m:rPr>
                <m:sty m:val="bi"/>
              </m:rPr>
              <w:rPr>
                <w:rFonts w:ascii="Cambria Math" w:hAnsi="Cambria Math" w:cs="Arial"/>
                <w:sz w:val="20"/>
              </w:rPr>
              <m:t>Tuber yield (ton/ha)</m:t>
            </m:r>
          </m:num>
          <m:den>
            <m:r>
              <m:rPr>
                <m:sty m:val="bi"/>
              </m:rPr>
              <w:rPr>
                <w:rFonts w:ascii="Cambria Math" w:hAnsi="Cambria Math" w:cs="Arial"/>
                <w:sz w:val="20"/>
              </w:rPr>
              <m:t>Tuber yield+Halum yield(ton/ha)</m:t>
            </m:r>
          </m:den>
        </m:f>
        <m:r>
          <m:rPr>
            <m:sty m:val="bi"/>
          </m:rPr>
          <w:rPr>
            <w:rFonts w:ascii="Cambria Math" w:eastAsia="Times New Roman" w:hAnsi="Cambria Math" w:cs="Arial"/>
            <w:sz w:val="20"/>
          </w:rPr>
          <m:t>×100</m:t>
        </m:r>
      </m:oMath>
      <w:r w:rsidRPr="001B1229">
        <w:rPr>
          <w:rFonts w:ascii="Arial" w:hAnsi="Arial" w:cs="Arial"/>
          <w:color w:val="000000"/>
          <w:sz w:val="20"/>
        </w:rPr>
        <w:t xml:space="preserve"> </w:t>
      </w:r>
    </w:p>
    <w:p w14:paraId="5E826D05" w14:textId="77777777" w:rsidR="004C6ACC" w:rsidRPr="001B1229" w:rsidRDefault="004C6ACC" w:rsidP="004C6ACC">
      <w:pPr>
        <w:spacing w:after="0" w:line="240" w:lineRule="auto"/>
        <w:rPr>
          <w:rFonts w:ascii="Arial" w:hAnsi="Arial" w:cs="Arial"/>
          <w:color w:val="000000"/>
          <w:sz w:val="20"/>
        </w:rPr>
      </w:pPr>
    </w:p>
    <w:p w14:paraId="11325523" w14:textId="0962CFD0" w:rsidR="00E95C1C" w:rsidRPr="001B1229" w:rsidRDefault="004C6ACC" w:rsidP="004C6ACC">
      <w:pPr>
        <w:spacing w:after="0" w:line="240" w:lineRule="auto"/>
        <w:rPr>
          <w:rFonts w:ascii="Arial" w:hAnsi="Arial" w:cs="Arial"/>
          <w:b/>
          <w:bCs/>
          <w:color w:val="000000"/>
          <w:sz w:val="20"/>
        </w:rPr>
      </w:pPr>
      <w:r w:rsidRPr="001B1229">
        <w:rPr>
          <w:rFonts w:ascii="Arial" w:hAnsi="Arial" w:cs="Arial"/>
          <w:b/>
          <w:bCs/>
          <w:color w:val="000000"/>
          <w:sz w:val="20"/>
        </w:rPr>
        <w:t xml:space="preserve">3. </w:t>
      </w:r>
      <w:r w:rsidR="00BB1977" w:rsidRPr="001B1229">
        <w:rPr>
          <w:rFonts w:ascii="Arial" w:hAnsi="Arial" w:cs="Arial"/>
          <w:b/>
          <w:bCs/>
          <w:color w:val="000000"/>
          <w:sz w:val="20"/>
        </w:rPr>
        <w:t>RESULTS AND DISCUSSION</w:t>
      </w:r>
    </w:p>
    <w:p w14:paraId="2ECB1EC7" w14:textId="77777777" w:rsidR="004C6ACC" w:rsidRPr="001B1229" w:rsidRDefault="004C6ACC" w:rsidP="004C6ACC">
      <w:pPr>
        <w:spacing w:after="0" w:line="240" w:lineRule="auto"/>
        <w:rPr>
          <w:rFonts w:ascii="Arial" w:hAnsi="Arial" w:cs="Arial"/>
          <w:b/>
          <w:bCs/>
          <w:color w:val="000000"/>
          <w:sz w:val="20"/>
        </w:rPr>
      </w:pPr>
    </w:p>
    <w:p w14:paraId="3630E9BB" w14:textId="07A0C797" w:rsidR="003A4465" w:rsidRPr="001B1229" w:rsidRDefault="003A4465" w:rsidP="004C6ACC">
      <w:pPr>
        <w:spacing w:after="0" w:line="240" w:lineRule="auto"/>
        <w:jc w:val="both"/>
        <w:rPr>
          <w:rFonts w:ascii="Arial" w:hAnsi="Arial" w:cs="Arial"/>
          <w:b/>
          <w:bCs/>
          <w:color w:val="000000"/>
          <w:sz w:val="20"/>
        </w:rPr>
      </w:pPr>
      <w:r w:rsidRPr="001B1229">
        <w:rPr>
          <w:rFonts w:ascii="Arial" w:hAnsi="Arial" w:cs="Arial"/>
          <w:b/>
          <w:bCs/>
          <w:color w:val="000000"/>
          <w:sz w:val="20"/>
        </w:rPr>
        <w:t>Growth parameters:</w:t>
      </w:r>
    </w:p>
    <w:p w14:paraId="282957C5" w14:textId="664ADA36" w:rsidR="00D86FD1" w:rsidRPr="001B1229" w:rsidRDefault="00D86FD1" w:rsidP="004C6ACC">
      <w:pPr>
        <w:pStyle w:val="ListParagraph"/>
        <w:numPr>
          <w:ilvl w:val="0"/>
          <w:numId w:val="6"/>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Plant Height:</w:t>
      </w:r>
    </w:p>
    <w:p w14:paraId="593D9808" w14:textId="0B489D01" w:rsidR="00D86FD1" w:rsidRPr="001B1229" w:rsidRDefault="00D86FD1" w:rsidP="004C6ACC">
      <w:pPr>
        <w:spacing w:after="0" w:line="240" w:lineRule="auto"/>
        <w:jc w:val="both"/>
        <w:rPr>
          <w:rFonts w:ascii="Arial" w:hAnsi="Arial" w:cs="Arial"/>
          <w:sz w:val="20"/>
        </w:rPr>
      </w:pPr>
      <w:r w:rsidRPr="001B1229">
        <w:rPr>
          <w:rFonts w:ascii="Arial" w:hAnsi="Arial" w:cs="Arial"/>
          <w:sz w:val="20"/>
        </w:rPr>
        <w:t xml:space="preserve">One important measure of plant growth is height, which directly affects productivity in terms of biological and grain yield. Table </w:t>
      </w:r>
      <w:r w:rsidR="00A97E1F" w:rsidRPr="001B1229">
        <w:rPr>
          <w:rFonts w:ascii="Arial" w:hAnsi="Arial" w:cs="Arial"/>
          <w:sz w:val="20"/>
        </w:rPr>
        <w:t>1</w:t>
      </w:r>
      <w:r w:rsidRPr="001B1229">
        <w:rPr>
          <w:rFonts w:ascii="Arial" w:hAnsi="Arial" w:cs="Arial"/>
          <w:sz w:val="20"/>
        </w:rPr>
        <w:t xml:space="preserve"> and Figure </w:t>
      </w:r>
      <w:r w:rsidR="00A97E1F" w:rsidRPr="001B1229">
        <w:rPr>
          <w:rFonts w:ascii="Arial" w:hAnsi="Arial" w:cs="Arial"/>
          <w:sz w:val="20"/>
        </w:rPr>
        <w:t>1</w:t>
      </w:r>
      <w:r w:rsidRPr="001B1229">
        <w:rPr>
          <w:rFonts w:ascii="Arial" w:hAnsi="Arial" w:cs="Arial"/>
          <w:sz w:val="20"/>
        </w:rPr>
        <w:t xml:space="preserve"> displayed information on the height of potato plants during various phases of crop growth, such as the vegetative stage, tuber commencement, tuber bulking, and maturity. Plant height fluctuates significantly during these developmental phases due to different environmental conditions.</w:t>
      </w:r>
    </w:p>
    <w:p w14:paraId="2AFE4FC3" w14:textId="7327B8FB" w:rsidR="00D86FD1" w:rsidRPr="001B1229" w:rsidRDefault="00D86FD1" w:rsidP="004C6ACC">
      <w:pPr>
        <w:spacing w:after="0" w:line="240" w:lineRule="auto"/>
        <w:jc w:val="both"/>
        <w:rPr>
          <w:rFonts w:ascii="Arial" w:hAnsi="Arial" w:cs="Arial"/>
          <w:sz w:val="20"/>
        </w:rPr>
      </w:pPr>
      <w:r w:rsidRPr="001B1229">
        <w:rPr>
          <w:rFonts w:ascii="Arial" w:hAnsi="Arial" w:cs="Arial"/>
          <w:sz w:val="20"/>
        </w:rPr>
        <w:t xml:space="preserve">Across all growth phases, different crop growing conditions and cultivars had a substantial impact on potato plant height; plants grown on November 5th were consistently taller at every stage than those grown in other sowing circumstances. On the other hand, thirty days after the other plants were sown, </w:t>
      </w:r>
      <w:r w:rsidRPr="001B1229">
        <w:rPr>
          <w:rFonts w:ascii="Arial" w:hAnsi="Arial" w:cs="Arial"/>
          <w:sz w:val="20"/>
        </w:rPr>
        <w:lastRenderedPageBreak/>
        <w:t xml:space="preserve">on November 25, the shortest plants were collected.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cultivar produced the tallest plants, measuring 57.61 cm, while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produced the smallest plants, measured on November 25th.</w:t>
      </w:r>
    </w:p>
    <w:p w14:paraId="5585B4F0" w14:textId="0E103818" w:rsidR="00BB1977" w:rsidRPr="00FF359D" w:rsidRDefault="00BB1977" w:rsidP="00FF359D">
      <w:pPr>
        <w:spacing w:after="0" w:line="240" w:lineRule="auto"/>
        <w:jc w:val="center"/>
        <w:rPr>
          <w:rFonts w:ascii="Arial" w:hAnsi="Arial" w:cs="Arial"/>
          <w:color w:val="0D0D0D"/>
          <w:sz w:val="20"/>
        </w:rPr>
      </w:pPr>
      <w:r w:rsidRPr="00FF359D">
        <w:rPr>
          <w:rFonts w:ascii="Arial" w:hAnsi="Arial" w:cs="Arial"/>
          <w:color w:val="000000"/>
          <w:sz w:val="20"/>
        </w:rPr>
        <w:t>Table-</w:t>
      </w:r>
      <w:r w:rsidR="00A97E1F" w:rsidRPr="00FF359D">
        <w:rPr>
          <w:rFonts w:ascii="Arial" w:hAnsi="Arial" w:cs="Arial"/>
          <w:color w:val="000000"/>
          <w:sz w:val="20"/>
        </w:rPr>
        <w:t>1</w:t>
      </w:r>
      <w:r w:rsidRPr="00FF359D">
        <w:rPr>
          <w:rFonts w:ascii="Arial" w:hAnsi="Arial" w:cs="Arial"/>
          <w:color w:val="000000"/>
          <w:sz w:val="20"/>
        </w:rPr>
        <w:t>: Plant height (cm) of potato cultivars as affected by crop growing</w:t>
      </w:r>
      <w:r w:rsidRPr="00FF359D">
        <w:rPr>
          <w:rFonts w:ascii="Arial" w:hAnsi="Arial" w:cs="Arial"/>
          <w:color w:val="0D0D0D"/>
          <w:sz w:val="20"/>
        </w:rPr>
        <w:t xml:space="preserve"> environments.</w:t>
      </w:r>
    </w:p>
    <w:p w14:paraId="1F44B8CD" w14:textId="2A726046" w:rsidR="009F2575" w:rsidRDefault="009F2575" w:rsidP="004C6ACC">
      <w:pPr>
        <w:spacing w:after="0" w:line="240" w:lineRule="auto"/>
        <w:jc w:val="both"/>
        <w:rPr>
          <w:rFonts w:ascii="Arial" w:hAnsi="Arial" w:cs="Arial"/>
          <w:b/>
          <w:bCs/>
          <w:color w:val="0D0D0D"/>
          <w:sz w:val="20"/>
        </w:rPr>
      </w:pPr>
    </w:p>
    <w:tbl>
      <w:tblPr>
        <w:tblpPr w:leftFromText="180" w:rightFromText="180" w:vertAnchor="page" w:horzAnchor="margin" w:tblpXSpec="center" w:tblpY="2625"/>
        <w:tblW w:w="9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8"/>
        <w:gridCol w:w="1239"/>
        <w:gridCol w:w="1239"/>
        <w:gridCol w:w="37"/>
        <w:gridCol w:w="1202"/>
        <w:gridCol w:w="37"/>
        <w:gridCol w:w="1202"/>
        <w:gridCol w:w="37"/>
        <w:gridCol w:w="1286"/>
        <w:gridCol w:w="37"/>
        <w:gridCol w:w="1068"/>
      </w:tblGrid>
      <w:tr w:rsidR="009F2575" w:rsidRPr="001B1229" w14:paraId="725C5662" w14:textId="77777777" w:rsidTr="009F2575">
        <w:trPr>
          <w:trHeight w:val="424"/>
        </w:trPr>
        <w:tc>
          <w:tcPr>
            <w:tcW w:w="1908" w:type="dxa"/>
            <w:vMerge w:val="restart"/>
            <w:tcBorders>
              <w:top w:val="single" w:sz="4" w:space="0" w:color="auto"/>
              <w:left w:val="single" w:sz="4" w:space="0" w:color="auto"/>
              <w:right w:val="single" w:sz="4" w:space="0" w:color="auto"/>
            </w:tcBorders>
            <w:vAlign w:val="center"/>
            <w:hideMark/>
          </w:tcPr>
          <w:p w14:paraId="49B37EF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Treatments</w:t>
            </w:r>
          </w:p>
        </w:tc>
        <w:tc>
          <w:tcPr>
            <w:tcW w:w="7384" w:type="dxa"/>
            <w:gridSpan w:val="10"/>
            <w:tcBorders>
              <w:top w:val="single" w:sz="4" w:space="0" w:color="auto"/>
              <w:left w:val="single" w:sz="4" w:space="0" w:color="auto"/>
              <w:bottom w:val="nil"/>
              <w:right w:val="single" w:sz="4" w:space="0" w:color="auto"/>
            </w:tcBorders>
            <w:vAlign w:val="center"/>
            <w:hideMark/>
          </w:tcPr>
          <w:p w14:paraId="061BC4D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Plant Height (cm)</w:t>
            </w:r>
          </w:p>
        </w:tc>
      </w:tr>
      <w:tr w:rsidR="009F2575" w:rsidRPr="001B1229" w14:paraId="79314AD5" w14:textId="77777777" w:rsidTr="009F2575">
        <w:trPr>
          <w:trHeight w:val="729"/>
        </w:trPr>
        <w:tc>
          <w:tcPr>
            <w:tcW w:w="1908" w:type="dxa"/>
            <w:vMerge/>
            <w:tcBorders>
              <w:left w:val="single" w:sz="4" w:space="0" w:color="auto"/>
              <w:bottom w:val="single" w:sz="4" w:space="0" w:color="auto"/>
              <w:right w:val="single" w:sz="4" w:space="0" w:color="auto"/>
            </w:tcBorders>
            <w:vAlign w:val="center"/>
            <w:hideMark/>
          </w:tcPr>
          <w:p w14:paraId="5B6AD05B" w14:textId="77777777" w:rsidR="009F2575" w:rsidRPr="001B1229" w:rsidRDefault="009F2575" w:rsidP="009F2575">
            <w:pPr>
              <w:spacing w:after="0" w:line="240" w:lineRule="auto"/>
              <w:jc w:val="center"/>
              <w:rPr>
                <w:rFonts w:ascii="Arial" w:hAnsi="Arial" w:cs="Arial"/>
                <w:sz w:val="20"/>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2BC81C7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30DAS</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6F98A5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45DAS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E3C84B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60DAS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2BC564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75DAS</w:t>
            </w:r>
          </w:p>
        </w:tc>
        <w:tc>
          <w:tcPr>
            <w:tcW w:w="1323" w:type="dxa"/>
            <w:gridSpan w:val="2"/>
            <w:tcBorders>
              <w:top w:val="single" w:sz="4" w:space="0" w:color="auto"/>
              <w:left w:val="single" w:sz="4" w:space="0" w:color="auto"/>
              <w:bottom w:val="single" w:sz="4" w:space="0" w:color="auto"/>
              <w:right w:val="single" w:sz="4" w:space="0" w:color="auto"/>
            </w:tcBorders>
            <w:vAlign w:val="center"/>
            <w:hideMark/>
          </w:tcPr>
          <w:p w14:paraId="5E465D39" w14:textId="77777777" w:rsidR="009F2575" w:rsidRPr="001B1229" w:rsidRDefault="009F2575" w:rsidP="009F2575">
            <w:pPr>
              <w:spacing w:after="0" w:line="240" w:lineRule="auto"/>
              <w:jc w:val="center"/>
              <w:rPr>
                <w:rFonts w:ascii="Arial" w:hAnsi="Arial" w:cs="Arial"/>
                <w:b/>
                <w:bCs/>
                <w:color w:val="000000"/>
                <w:sz w:val="20"/>
              </w:rPr>
            </w:pPr>
            <w:r w:rsidRPr="001B1229">
              <w:rPr>
                <w:rFonts w:ascii="Arial" w:hAnsi="Arial" w:cs="Arial"/>
                <w:b/>
                <w:bCs/>
                <w:color w:val="000000"/>
                <w:sz w:val="20"/>
              </w:rPr>
              <w:t>90DAS</w:t>
            </w:r>
          </w:p>
        </w:tc>
        <w:tc>
          <w:tcPr>
            <w:tcW w:w="1105" w:type="dxa"/>
            <w:gridSpan w:val="2"/>
            <w:tcBorders>
              <w:top w:val="single" w:sz="4" w:space="0" w:color="auto"/>
              <w:left w:val="single" w:sz="4" w:space="0" w:color="auto"/>
              <w:bottom w:val="single" w:sz="4" w:space="0" w:color="auto"/>
              <w:right w:val="single" w:sz="4" w:space="0" w:color="auto"/>
            </w:tcBorders>
          </w:tcPr>
          <w:p w14:paraId="4C732A7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632DA705" w14:textId="77777777" w:rsidTr="009F2575">
        <w:trPr>
          <w:trHeight w:val="424"/>
        </w:trPr>
        <w:tc>
          <w:tcPr>
            <w:tcW w:w="9292" w:type="dxa"/>
            <w:gridSpan w:val="11"/>
            <w:tcBorders>
              <w:top w:val="single" w:sz="4" w:space="0" w:color="auto"/>
              <w:left w:val="single" w:sz="4" w:space="0" w:color="auto"/>
              <w:bottom w:val="single" w:sz="4" w:space="0" w:color="auto"/>
              <w:right w:val="single" w:sz="4" w:space="0" w:color="auto"/>
            </w:tcBorders>
            <w:vAlign w:val="center"/>
            <w:hideMark/>
          </w:tcPr>
          <w:p w14:paraId="7310B64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44947380"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696D53F0"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1239" w:type="dxa"/>
            <w:tcBorders>
              <w:top w:val="single" w:sz="4" w:space="0" w:color="auto"/>
              <w:left w:val="single" w:sz="4" w:space="0" w:color="auto"/>
              <w:bottom w:val="single" w:sz="4" w:space="0" w:color="auto"/>
              <w:right w:val="single" w:sz="4" w:space="0" w:color="auto"/>
            </w:tcBorders>
            <w:vAlign w:val="bottom"/>
          </w:tcPr>
          <w:p w14:paraId="223A185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13.67</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29C3DE7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25.92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5A3ABC3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37.81</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1A54932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47.08</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399D357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53.22</w:t>
            </w:r>
          </w:p>
        </w:tc>
        <w:tc>
          <w:tcPr>
            <w:tcW w:w="1068" w:type="dxa"/>
            <w:tcBorders>
              <w:top w:val="nil"/>
              <w:left w:val="single" w:sz="4" w:space="0" w:color="auto"/>
              <w:bottom w:val="single" w:sz="4" w:space="0" w:color="auto"/>
              <w:right w:val="single" w:sz="4" w:space="0" w:color="auto"/>
            </w:tcBorders>
            <w:vAlign w:val="bottom"/>
          </w:tcPr>
          <w:p w14:paraId="5F185C2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57.44</w:t>
            </w:r>
          </w:p>
        </w:tc>
      </w:tr>
      <w:tr w:rsidR="009F2575" w:rsidRPr="001B1229" w14:paraId="552EB293"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0E1FD0D7"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1239" w:type="dxa"/>
            <w:tcBorders>
              <w:top w:val="single" w:sz="4" w:space="0" w:color="auto"/>
              <w:left w:val="single" w:sz="4" w:space="0" w:color="auto"/>
              <w:bottom w:val="single" w:sz="4" w:space="0" w:color="auto"/>
              <w:right w:val="single" w:sz="4" w:space="0" w:color="auto"/>
            </w:tcBorders>
            <w:vAlign w:val="bottom"/>
          </w:tcPr>
          <w:p w14:paraId="759B8BB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11.69</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6B4AD8F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23.47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173846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35.47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7AC490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44.86</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77B507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51.72</w:t>
            </w:r>
          </w:p>
        </w:tc>
        <w:tc>
          <w:tcPr>
            <w:tcW w:w="1068" w:type="dxa"/>
            <w:tcBorders>
              <w:top w:val="single" w:sz="4" w:space="0" w:color="auto"/>
              <w:left w:val="single" w:sz="4" w:space="0" w:color="auto"/>
              <w:bottom w:val="single" w:sz="4" w:space="0" w:color="auto"/>
              <w:right w:val="single" w:sz="4" w:space="0" w:color="auto"/>
            </w:tcBorders>
            <w:vAlign w:val="bottom"/>
          </w:tcPr>
          <w:p w14:paraId="00C9B4E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56.28</w:t>
            </w:r>
          </w:p>
        </w:tc>
      </w:tr>
      <w:tr w:rsidR="009F2575" w:rsidRPr="001B1229" w14:paraId="45EE5258"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7B85A05E"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1239" w:type="dxa"/>
            <w:tcBorders>
              <w:top w:val="single" w:sz="4" w:space="0" w:color="auto"/>
              <w:left w:val="single" w:sz="4" w:space="0" w:color="auto"/>
              <w:bottom w:val="single" w:sz="4" w:space="0" w:color="auto"/>
              <w:right w:val="single" w:sz="4" w:space="0" w:color="auto"/>
            </w:tcBorders>
            <w:vAlign w:val="bottom"/>
          </w:tcPr>
          <w:p w14:paraId="5066423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9.37</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E06180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20.22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AD3E62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31.83</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E30854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41.19</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67620A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49.08</w:t>
            </w:r>
          </w:p>
        </w:tc>
        <w:tc>
          <w:tcPr>
            <w:tcW w:w="1068" w:type="dxa"/>
            <w:tcBorders>
              <w:top w:val="single" w:sz="4" w:space="0" w:color="auto"/>
              <w:left w:val="single" w:sz="4" w:space="0" w:color="auto"/>
              <w:bottom w:val="single" w:sz="4" w:space="0" w:color="auto"/>
              <w:right w:val="single" w:sz="4" w:space="0" w:color="auto"/>
            </w:tcBorders>
            <w:vAlign w:val="bottom"/>
          </w:tcPr>
          <w:p w14:paraId="5CD080E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53.75</w:t>
            </w:r>
          </w:p>
        </w:tc>
      </w:tr>
      <w:tr w:rsidR="009F2575" w:rsidRPr="001B1229" w14:paraId="60F046D2"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hideMark/>
          </w:tcPr>
          <w:p w14:paraId="62D9E2CB"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9" w:type="dxa"/>
            <w:tcBorders>
              <w:top w:val="single" w:sz="4" w:space="0" w:color="auto"/>
              <w:left w:val="single" w:sz="4" w:space="0" w:color="auto"/>
              <w:bottom w:val="single" w:sz="4" w:space="0" w:color="auto"/>
              <w:right w:val="single" w:sz="4" w:space="0" w:color="auto"/>
            </w:tcBorders>
            <w:vAlign w:val="bottom"/>
          </w:tcPr>
          <w:p w14:paraId="5BDE640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0.606</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DAF678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0.274</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D23BF3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6F6AC57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0.404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E2754E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0.427</w:t>
            </w:r>
          </w:p>
        </w:tc>
        <w:tc>
          <w:tcPr>
            <w:tcW w:w="1068" w:type="dxa"/>
            <w:tcBorders>
              <w:top w:val="single" w:sz="4" w:space="0" w:color="auto"/>
              <w:left w:val="single" w:sz="4" w:space="0" w:color="auto"/>
              <w:bottom w:val="single" w:sz="4" w:space="0" w:color="auto"/>
              <w:right w:val="single" w:sz="4" w:space="0" w:color="auto"/>
            </w:tcBorders>
            <w:vAlign w:val="bottom"/>
          </w:tcPr>
          <w:p w14:paraId="75F2068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0.380</w:t>
            </w:r>
          </w:p>
        </w:tc>
      </w:tr>
      <w:tr w:rsidR="009F2575" w:rsidRPr="001B1229" w14:paraId="4BE70779" w14:textId="77777777" w:rsidTr="009F2575">
        <w:trPr>
          <w:trHeight w:val="247"/>
        </w:trPr>
        <w:tc>
          <w:tcPr>
            <w:tcW w:w="1908" w:type="dxa"/>
            <w:tcBorders>
              <w:top w:val="single" w:sz="4" w:space="0" w:color="auto"/>
              <w:left w:val="single" w:sz="4" w:space="0" w:color="auto"/>
              <w:bottom w:val="single" w:sz="4" w:space="0" w:color="auto"/>
              <w:right w:val="single" w:sz="4" w:space="0" w:color="auto"/>
            </w:tcBorders>
            <w:vAlign w:val="center"/>
            <w:hideMark/>
          </w:tcPr>
          <w:p w14:paraId="7CD9DCE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1239" w:type="dxa"/>
            <w:tcBorders>
              <w:top w:val="single" w:sz="4" w:space="0" w:color="auto"/>
              <w:left w:val="single" w:sz="4" w:space="0" w:color="auto"/>
              <w:bottom w:val="single" w:sz="4" w:space="0" w:color="auto"/>
              <w:right w:val="single" w:sz="4" w:space="0" w:color="auto"/>
            </w:tcBorders>
            <w:vAlign w:val="bottom"/>
          </w:tcPr>
          <w:p w14:paraId="4CFC520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1.816</w:t>
            </w:r>
          </w:p>
        </w:tc>
        <w:tc>
          <w:tcPr>
            <w:tcW w:w="1276" w:type="dxa"/>
            <w:gridSpan w:val="2"/>
            <w:tcBorders>
              <w:top w:val="single" w:sz="4" w:space="0" w:color="auto"/>
              <w:left w:val="single" w:sz="4" w:space="0" w:color="auto"/>
              <w:bottom w:val="nil"/>
              <w:right w:val="single" w:sz="4" w:space="0" w:color="auto"/>
            </w:tcBorders>
            <w:vAlign w:val="bottom"/>
          </w:tcPr>
          <w:p w14:paraId="06E299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0.822</w:t>
            </w:r>
          </w:p>
        </w:tc>
        <w:tc>
          <w:tcPr>
            <w:tcW w:w="1239" w:type="dxa"/>
            <w:gridSpan w:val="2"/>
            <w:tcBorders>
              <w:top w:val="single" w:sz="4" w:space="0" w:color="auto"/>
              <w:left w:val="single" w:sz="4" w:space="0" w:color="auto"/>
              <w:bottom w:val="nil"/>
              <w:right w:val="single" w:sz="4" w:space="0" w:color="auto"/>
            </w:tcBorders>
            <w:vAlign w:val="bottom"/>
          </w:tcPr>
          <w:p w14:paraId="3E38D1D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0.827</w:t>
            </w:r>
          </w:p>
        </w:tc>
        <w:tc>
          <w:tcPr>
            <w:tcW w:w="1239" w:type="dxa"/>
            <w:gridSpan w:val="2"/>
            <w:tcBorders>
              <w:top w:val="single" w:sz="4" w:space="0" w:color="auto"/>
              <w:left w:val="single" w:sz="4" w:space="0" w:color="auto"/>
              <w:bottom w:val="nil"/>
              <w:right w:val="single" w:sz="4" w:space="0" w:color="auto"/>
            </w:tcBorders>
            <w:vAlign w:val="bottom"/>
          </w:tcPr>
          <w:p w14:paraId="24D7521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1.212</w:t>
            </w:r>
          </w:p>
        </w:tc>
        <w:tc>
          <w:tcPr>
            <w:tcW w:w="1323" w:type="dxa"/>
            <w:gridSpan w:val="2"/>
            <w:tcBorders>
              <w:top w:val="single" w:sz="4" w:space="0" w:color="auto"/>
              <w:left w:val="single" w:sz="4" w:space="0" w:color="auto"/>
              <w:bottom w:val="nil"/>
              <w:right w:val="single" w:sz="4" w:space="0" w:color="auto"/>
            </w:tcBorders>
            <w:vAlign w:val="bottom"/>
          </w:tcPr>
          <w:p w14:paraId="73760C0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1.279</w:t>
            </w:r>
          </w:p>
        </w:tc>
        <w:tc>
          <w:tcPr>
            <w:tcW w:w="1068" w:type="dxa"/>
            <w:tcBorders>
              <w:top w:val="single" w:sz="4" w:space="0" w:color="auto"/>
              <w:left w:val="single" w:sz="4" w:space="0" w:color="auto"/>
              <w:bottom w:val="nil"/>
              <w:right w:val="single" w:sz="4" w:space="0" w:color="auto"/>
            </w:tcBorders>
            <w:vAlign w:val="bottom"/>
          </w:tcPr>
          <w:p w14:paraId="12B8858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1.140</w:t>
            </w:r>
          </w:p>
        </w:tc>
      </w:tr>
      <w:tr w:rsidR="009F2575" w:rsidRPr="001B1229" w14:paraId="6FC83715" w14:textId="77777777" w:rsidTr="009F2575">
        <w:trPr>
          <w:trHeight w:val="258"/>
        </w:trPr>
        <w:tc>
          <w:tcPr>
            <w:tcW w:w="9292" w:type="dxa"/>
            <w:gridSpan w:val="11"/>
            <w:tcBorders>
              <w:top w:val="single" w:sz="4" w:space="0" w:color="auto"/>
              <w:left w:val="single" w:sz="4" w:space="0" w:color="auto"/>
              <w:bottom w:val="single" w:sz="4" w:space="0" w:color="auto"/>
              <w:right w:val="single" w:sz="4" w:space="0" w:color="auto"/>
            </w:tcBorders>
            <w:vAlign w:val="center"/>
            <w:hideMark/>
          </w:tcPr>
          <w:p w14:paraId="791683B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54E30E25"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6EF6099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1239" w:type="dxa"/>
            <w:tcBorders>
              <w:top w:val="nil"/>
              <w:left w:val="single" w:sz="4" w:space="0" w:color="auto"/>
              <w:bottom w:val="single" w:sz="4" w:space="0" w:color="auto"/>
              <w:right w:val="single" w:sz="4" w:space="0" w:color="auto"/>
            </w:tcBorders>
            <w:vAlign w:val="bottom"/>
          </w:tcPr>
          <w:p w14:paraId="6FDB453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9.96</w:t>
            </w:r>
          </w:p>
        </w:tc>
        <w:tc>
          <w:tcPr>
            <w:tcW w:w="1239" w:type="dxa"/>
            <w:tcBorders>
              <w:top w:val="nil"/>
              <w:left w:val="single" w:sz="4" w:space="0" w:color="auto"/>
              <w:bottom w:val="single" w:sz="4" w:space="0" w:color="auto"/>
              <w:right w:val="single" w:sz="4" w:space="0" w:color="auto"/>
            </w:tcBorders>
            <w:vAlign w:val="bottom"/>
          </w:tcPr>
          <w:p w14:paraId="49FB3A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22.06</w:t>
            </w:r>
          </w:p>
        </w:tc>
        <w:tc>
          <w:tcPr>
            <w:tcW w:w="1239" w:type="dxa"/>
            <w:gridSpan w:val="2"/>
            <w:tcBorders>
              <w:top w:val="nil"/>
              <w:left w:val="single" w:sz="4" w:space="0" w:color="auto"/>
              <w:bottom w:val="single" w:sz="4" w:space="0" w:color="auto"/>
              <w:right w:val="single" w:sz="4" w:space="0" w:color="auto"/>
            </w:tcBorders>
            <w:vAlign w:val="bottom"/>
          </w:tcPr>
          <w:p w14:paraId="461172B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33.75</w:t>
            </w:r>
          </w:p>
        </w:tc>
        <w:tc>
          <w:tcPr>
            <w:tcW w:w="1239" w:type="dxa"/>
            <w:gridSpan w:val="2"/>
            <w:tcBorders>
              <w:top w:val="nil"/>
              <w:left w:val="single" w:sz="4" w:space="0" w:color="auto"/>
              <w:bottom w:val="single" w:sz="4" w:space="0" w:color="auto"/>
              <w:right w:val="single" w:sz="4" w:space="0" w:color="auto"/>
            </w:tcBorders>
            <w:vAlign w:val="bottom"/>
          </w:tcPr>
          <w:p w14:paraId="266B9D2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44.22</w:t>
            </w:r>
          </w:p>
        </w:tc>
        <w:tc>
          <w:tcPr>
            <w:tcW w:w="1323" w:type="dxa"/>
            <w:gridSpan w:val="2"/>
            <w:tcBorders>
              <w:top w:val="nil"/>
              <w:left w:val="single" w:sz="4" w:space="0" w:color="auto"/>
              <w:bottom w:val="single" w:sz="4" w:space="0" w:color="auto"/>
              <w:right w:val="single" w:sz="4" w:space="0" w:color="auto"/>
            </w:tcBorders>
            <w:vAlign w:val="bottom"/>
          </w:tcPr>
          <w:p w14:paraId="097952A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51.81</w:t>
            </w:r>
          </w:p>
        </w:tc>
        <w:tc>
          <w:tcPr>
            <w:tcW w:w="1105" w:type="dxa"/>
            <w:gridSpan w:val="2"/>
            <w:tcBorders>
              <w:top w:val="nil"/>
              <w:left w:val="single" w:sz="4" w:space="0" w:color="auto"/>
              <w:bottom w:val="single" w:sz="4" w:space="0" w:color="auto"/>
              <w:right w:val="single" w:sz="4" w:space="0" w:color="auto"/>
            </w:tcBorders>
            <w:vAlign w:val="bottom"/>
          </w:tcPr>
          <w:p w14:paraId="0E6507A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57.61</w:t>
            </w:r>
          </w:p>
        </w:tc>
      </w:tr>
      <w:tr w:rsidR="009F2575" w:rsidRPr="001B1229" w14:paraId="3DD29917"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25A28D0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1239" w:type="dxa"/>
            <w:tcBorders>
              <w:top w:val="single" w:sz="4" w:space="0" w:color="auto"/>
              <w:left w:val="single" w:sz="4" w:space="0" w:color="auto"/>
              <w:bottom w:val="single" w:sz="4" w:space="0" w:color="auto"/>
              <w:right w:val="single" w:sz="4" w:space="0" w:color="auto"/>
            </w:tcBorders>
            <w:vAlign w:val="bottom"/>
          </w:tcPr>
          <w:p w14:paraId="68098C2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12.06</w:t>
            </w:r>
          </w:p>
        </w:tc>
        <w:tc>
          <w:tcPr>
            <w:tcW w:w="1239" w:type="dxa"/>
            <w:tcBorders>
              <w:top w:val="single" w:sz="4" w:space="0" w:color="auto"/>
              <w:left w:val="single" w:sz="4" w:space="0" w:color="auto"/>
              <w:bottom w:val="single" w:sz="4" w:space="0" w:color="auto"/>
              <w:right w:val="single" w:sz="4" w:space="0" w:color="auto"/>
            </w:tcBorders>
            <w:vAlign w:val="bottom"/>
          </w:tcPr>
          <w:p w14:paraId="5153887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22.69</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0CA8241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33.30</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297C4EE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42.74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0ECE77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49.72</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B7976E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53.56</w:t>
            </w:r>
          </w:p>
        </w:tc>
      </w:tr>
      <w:tr w:rsidR="009F2575" w:rsidRPr="001B1229" w14:paraId="50516CC7"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5347CAC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1239" w:type="dxa"/>
            <w:tcBorders>
              <w:top w:val="single" w:sz="4" w:space="0" w:color="auto"/>
              <w:left w:val="single" w:sz="4" w:space="0" w:color="auto"/>
              <w:bottom w:val="single" w:sz="4" w:space="0" w:color="auto"/>
              <w:right w:val="single" w:sz="4" w:space="0" w:color="auto"/>
            </w:tcBorders>
            <w:vAlign w:val="bottom"/>
          </w:tcPr>
          <w:p w14:paraId="043B938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12.71</w:t>
            </w:r>
          </w:p>
        </w:tc>
        <w:tc>
          <w:tcPr>
            <w:tcW w:w="1239" w:type="dxa"/>
            <w:tcBorders>
              <w:top w:val="single" w:sz="4" w:space="0" w:color="auto"/>
              <w:left w:val="single" w:sz="4" w:space="0" w:color="auto"/>
              <w:bottom w:val="single" w:sz="4" w:space="0" w:color="auto"/>
              <w:right w:val="single" w:sz="4" w:space="0" w:color="auto"/>
            </w:tcBorders>
            <w:vAlign w:val="bottom"/>
          </w:tcPr>
          <w:p w14:paraId="7C9699D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24.86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89804F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38.06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B02BB4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46.17</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72D6E32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52.50</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8D4A1D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56.31</w:t>
            </w:r>
          </w:p>
        </w:tc>
      </w:tr>
      <w:tr w:rsidR="009F2575" w:rsidRPr="001B1229" w14:paraId="5C9A86CF"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hideMark/>
          </w:tcPr>
          <w:p w14:paraId="5EC6E68F"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9" w:type="dxa"/>
            <w:tcBorders>
              <w:top w:val="single" w:sz="4" w:space="0" w:color="auto"/>
              <w:left w:val="single" w:sz="4" w:space="0" w:color="auto"/>
              <w:bottom w:val="single" w:sz="4" w:space="0" w:color="auto"/>
              <w:right w:val="single" w:sz="4" w:space="0" w:color="auto"/>
            </w:tcBorders>
            <w:vAlign w:val="bottom"/>
          </w:tcPr>
          <w:p w14:paraId="0F87D4B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0.606</w:t>
            </w:r>
          </w:p>
        </w:tc>
        <w:tc>
          <w:tcPr>
            <w:tcW w:w="1239" w:type="dxa"/>
            <w:tcBorders>
              <w:top w:val="single" w:sz="4" w:space="0" w:color="auto"/>
              <w:left w:val="single" w:sz="4" w:space="0" w:color="auto"/>
              <w:bottom w:val="single" w:sz="4" w:space="0" w:color="auto"/>
              <w:right w:val="single" w:sz="4" w:space="0" w:color="auto"/>
            </w:tcBorders>
            <w:vAlign w:val="bottom"/>
          </w:tcPr>
          <w:p w14:paraId="68F939D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0.274</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C2DC00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22BD5B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0.404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6B2577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0.427</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22D1905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0.380</w:t>
            </w:r>
          </w:p>
        </w:tc>
      </w:tr>
      <w:tr w:rsidR="009F2575" w:rsidRPr="001B1229" w14:paraId="0EE87121" w14:textId="77777777" w:rsidTr="009F2575">
        <w:trPr>
          <w:trHeight w:val="247"/>
        </w:trPr>
        <w:tc>
          <w:tcPr>
            <w:tcW w:w="1908" w:type="dxa"/>
            <w:tcBorders>
              <w:top w:val="single" w:sz="4" w:space="0" w:color="auto"/>
              <w:left w:val="single" w:sz="4" w:space="0" w:color="auto"/>
              <w:bottom w:val="single" w:sz="4" w:space="0" w:color="auto"/>
              <w:right w:val="single" w:sz="4" w:space="0" w:color="auto"/>
            </w:tcBorders>
            <w:vAlign w:val="center"/>
            <w:hideMark/>
          </w:tcPr>
          <w:p w14:paraId="2F3298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1239" w:type="dxa"/>
            <w:tcBorders>
              <w:top w:val="single" w:sz="4" w:space="0" w:color="auto"/>
              <w:left w:val="single" w:sz="4" w:space="0" w:color="auto"/>
              <w:bottom w:val="single" w:sz="4" w:space="0" w:color="auto"/>
              <w:right w:val="single" w:sz="4" w:space="0" w:color="auto"/>
            </w:tcBorders>
            <w:vAlign w:val="bottom"/>
          </w:tcPr>
          <w:p w14:paraId="4300174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1.816</w:t>
            </w:r>
          </w:p>
        </w:tc>
        <w:tc>
          <w:tcPr>
            <w:tcW w:w="1239" w:type="dxa"/>
            <w:tcBorders>
              <w:top w:val="single" w:sz="4" w:space="0" w:color="auto"/>
              <w:left w:val="single" w:sz="4" w:space="0" w:color="auto"/>
              <w:bottom w:val="single" w:sz="4" w:space="0" w:color="auto"/>
              <w:right w:val="single" w:sz="4" w:space="0" w:color="auto"/>
            </w:tcBorders>
            <w:vAlign w:val="bottom"/>
          </w:tcPr>
          <w:p w14:paraId="758A79A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5C69DA9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63F4252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1.212</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8432A6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1.279</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3BDAED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1.140</w:t>
            </w:r>
          </w:p>
        </w:tc>
      </w:tr>
    </w:tbl>
    <w:p w14:paraId="4A89014C" w14:textId="77777777" w:rsidR="009F2575" w:rsidRPr="001B1229" w:rsidRDefault="009F2575" w:rsidP="004C6ACC">
      <w:pPr>
        <w:spacing w:after="0" w:line="240" w:lineRule="auto"/>
        <w:jc w:val="both"/>
        <w:rPr>
          <w:rFonts w:ascii="Arial" w:hAnsi="Arial" w:cs="Arial"/>
          <w:sz w:val="20"/>
        </w:rPr>
      </w:pPr>
    </w:p>
    <w:p w14:paraId="1AFCD64B" w14:textId="70B5CA11" w:rsidR="002E1ED0" w:rsidRPr="001B1229" w:rsidRDefault="002E1ED0" w:rsidP="004C6ACC">
      <w:pPr>
        <w:spacing w:after="0" w:line="240" w:lineRule="auto"/>
        <w:jc w:val="both"/>
        <w:rPr>
          <w:rFonts w:ascii="Arial" w:hAnsi="Arial" w:cs="Arial"/>
          <w:sz w:val="20"/>
        </w:rPr>
      </w:pPr>
    </w:p>
    <w:p w14:paraId="0915F1AE" w14:textId="0776E637" w:rsidR="002E1ED0" w:rsidRPr="001B1229" w:rsidRDefault="002E1ED0" w:rsidP="004C6ACC">
      <w:pPr>
        <w:spacing w:after="0" w:line="240" w:lineRule="auto"/>
        <w:jc w:val="center"/>
        <w:rPr>
          <w:rFonts w:ascii="Arial" w:hAnsi="Arial" w:cs="Arial"/>
          <w:sz w:val="20"/>
        </w:rPr>
      </w:pPr>
      <w:r w:rsidRPr="001B1229">
        <w:rPr>
          <w:rFonts w:ascii="Arial" w:hAnsi="Arial" w:cs="Arial"/>
          <w:noProof/>
          <w:sz w:val="20"/>
        </w:rPr>
        <w:drawing>
          <wp:inline distT="0" distB="0" distL="0" distR="0" wp14:anchorId="155DC68F" wp14:editId="07F47253">
            <wp:extent cx="5261610" cy="2981325"/>
            <wp:effectExtent l="0" t="0" r="1524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44BB4D" w14:textId="3FD7BDD8" w:rsidR="002E1ED0" w:rsidRPr="00FF359D" w:rsidRDefault="002E1ED0" w:rsidP="009F2575">
      <w:pPr>
        <w:spacing w:after="0" w:line="240" w:lineRule="auto"/>
        <w:jc w:val="center"/>
        <w:rPr>
          <w:rFonts w:ascii="Arial" w:hAnsi="Arial" w:cs="Arial"/>
          <w:color w:val="000000"/>
          <w:sz w:val="20"/>
        </w:rPr>
      </w:pPr>
      <w:r w:rsidRPr="00FF359D">
        <w:rPr>
          <w:rFonts w:ascii="Arial" w:hAnsi="Arial" w:cs="Arial"/>
          <w:color w:val="000000"/>
          <w:sz w:val="20"/>
        </w:rPr>
        <w:t>Fig.</w:t>
      </w:r>
      <w:r w:rsidR="00A97E1F" w:rsidRPr="00FF359D">
        <w:rPr>
          <w:rFonts w:ascii="Arial" w:hAnsi="Arial" w:cs="Arial"/>
          <w:color w:val="000000"/>
          <w:sz w:val="20"/>
        </w:rPr>
        <w:t xml:space="preserve"> 1</w:t>
      </w:r>
      <w:r w:rsidRPr="00FF359D">
        <w:rPr>
          <w:rFonts w:ascii="Arial" w:hAnsi="Arial" w:cs="Arial"/>
          <w:color w:val="000000"/>
          <w:sz w:val="20"/>
        </w:rPr>
        <w:t xml:space="preserve"> plant height (cm) of potato cultivars as affected by crop growing environments</w:t>
      </w:r>
      <w:r w:rsidR="00FF359D" w:rsidRPr="00FF359D">
        <w:rPr>
          <w:rFonts w:ascii="Arial" w:hAnsi="Arial" w:cs="Arial"/>
          <w:color w:val="000000"/>
          <w:sz w:val="20"/>
        </w:rPr>
        <w:t>.</w:t>
      </w:r>
    </w:p>
    <w:p w14:paraId="55DEC233" w14:textId="103D0C2E" w:rsidR="00BB1977" w:rsidRPr="001B1229" w:rsidRDefault="00BB1977" w:rsidP="004C6ACC">
      <w:pPr>
        <w:spacing w:after="0" w:line="240" w:lineRule="auto"/>
        <w:ind w:firstLine="720"/>
        <w:jc w:val="both"/>
        <w:rPr>
          <w:rFonts w:ascii="Arial" w:hAnsi="Arial" w:cs="Arial"/>
          <w:sz w:val="20"/>
        </w:rPr>
      </w:pPr>
    </w:p>
    <w:p w14:paraId="70FA48FA" w14:textId="03CFF74E" w:rsidR="002E1ED0" w:rsidRPr="001B1229" w:rsidRDefault="002E1ED0" w:rsidP="004C6ACC">
      <w:pPr>
        <w:spacing w:after="0" w:line="240" w:lineRule="auto"/>
        <w:jc w:val="center"/>
        <w:rPr>
          <w:rFonts w:ascii="Arial" w:hAnsi="Arial" w:cs="Arial"/>
          <w:sz w:val="20"/>
        </w:rPr>
      </w:pPr>
    </w:p>
    <w:p w14:paraId="621E2AEC" w14:textId="05213CC9" w:rsidR="00D87C5D" w:rsidRPr="001B1229" w:rsidRDefault="00D87C5D" w:rsidP="004C6ACC">
      <w:pPr>
        <w:spacing w:after="0" w:line="240" w:lineRule="auto"/>
        <w:jc w:val="center"/>
        <w:rPr>
          <w:rFonts w:ascii="Arial" w:hAnsi="Arial" w:cs="Arial"/>
          <w:b/>
          <w:bCs/>
          <w:color w:val="000000"/>
          <w:sz w:val="20"/>
        </w:rPr>
      </w:pPr>
    </w:p>
    <w:p w14:paraId="4115FB02" w14:textId="620E6369" w:rsidR="001B1229" w:rsidRDefault="001B1229" w:rsidP="004C6ACC">
      <w:pPr>
        <w:spacing w:after="0" w:line="240" w:lineRule="auto"/>
        <w:jc w:val="center"/>
        <w:rPr>
          <w:rFonts w:ascii="Arial" w:hAnsi="Arial" w:cs="Arial"/>
          <w:b/>
          <w:bCs/>
          <w:color w:val="000000"/>
          <w:sz w:val="20"/>
        </w:rPr>
      </w:pPr>
    </w:p>
    <w:p w14:paraId="7B3E376F" w14:textId="3265B876" w:rsidR="001B1229" w:rsidRDefault="001B1229" w:rsidP="004C6ACC">
      <w:pPr>
        <w:spacing w:after="0" w:line="240" w:lineRule="auto"/>
        <w:jc w:val="center"/>
        <w:rPr>
          <w:rFonts w:ascii="Arial" w:hAnsi="Arial" w:cs="Arial"/>
          <w:b/>
          <w:bCs/>
          <w:color w:val="000000"/>
          <w:sz w:val="20"/>
        </w:rPr>
      </w:pPr>
    </w:p>
    <w:p w14:paraId="12C1D69F" w14:textId="49EBA6E5" w:rsidR="001B1229" w:rsidRDefault="001B1229" w:rsidP="004C6ACC">
      <w:pPr>
        <w:spacing w:after="0" w:line="240" w:lineRule="auto"/>
        <w:jc w:val="center"/>
        <w:rPr>
          <w:rFonts w:ascii="Arial" w:hAnsi="Arial" w:cs="Arial"/>
          <w:b/>
          <w:bCs/>
          <w:color w:val="000000"/>
          <w:sz w:val="20"/>
        </w:rPr>
      </w:pPr>
    </w:p>
    <w:p w14:paraId="5C479365" w14:textId="77777777" w:rsidR="009F2575" w:rsidRDefault="009F2575" w:rsidP="009F2575">
      <w:pPr>
        <w:spacing w:after="0" w:line="240" w:lineRule="auto"/>
        <w:jc w:val="both"/>
        <w:rPr>
          <w:rFonts w:ascii="Arial" w:hAnsi="Arial" w:cs="Arial"/>
          <w:b/>
          <w:bCs/>
          <w:color w:val="000000"/>
          <w:sz w:val="20"/>
        </w:rPr>
      </w:pPr>
    </w:p>
    <w:p w14:paraId="1402CEDE" w14:textId="77777777" w:rsidR="009F2575" w:rsidRDefault="009F2575" w:rsidP="009F2575">
      <w:pPr>
        <w:spacing w:after="0" w:line="240" w:lineRule="auto"/>
        <w:jc w:val="both"/>
        <w:rPr>
          <w:rFonts w:ascii="Arial" w:hAnsi="Arial" w:cs="Arial"/>
          <w:b/>
          <w:bCs/>
          <w:color w:val="000000"/>
          <w:sz w:val="20"/>
        </w:rPr>
      </w:pPr>
    </w:p>
    <w:p w14:paraId="11090952" w14:textId="77777777" w:rsidR="009F2575" w:rsidRPr="001B1229" w:rsidRDefault="009F2575" w:rsidP="009F2575">
      <w:pPr>
        <w:pStyle w:val="ListParagraph"/>
        <w:numPr>
          <w:ilvl w:val="0"/>
          <w:numId w:val="8"/>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lastRenderedPageBreak/>
        <w:t>Leaf Area Index:</w:t>
      </w:r>
    </w:p>
    <w:p w14:paraId="70F15168" w14:textId="0648B35E" w:rsidR="009F2575" w:rsidRDefault="009F2575" w:rsidP="009F2575">
      <w:pPr>
        <w:spacing w:after="0" w:line="240" w:lineRule="auto"/>
        <w:jc w:val="both"/>
        <w:rPr>
          <w:rFonts w:ascii="Arial" w:hAnsi="Arial" w:cs="Arial"/>
          <w:b/>
          <w:bCs/>
          <w:color w:val="000000"/>
          <w:sz w:val="20"/>
        </w:rPr>
      </w:pPr>
      <w:r w:rsidRPr="001B1229">
        <w:rPr>
          <w:rFonts w:ascii="Arial" w:hAnsi="Arial" w:cs="Arial"/>
          <w:sz w:val="20"/>
        </w:rPr>
        <w:t xml:space="preserve">Data on potato plants' Leaf Area Index (LAI), which is influenced by cultivars at various growth stages as well as crop growing conditions, are displayed in Fig. 2 and Table 2. Up until 75 Days After Sowing (DAS), the LAI increased steadily. After that, it began to decrease due to leaf senescence until the crop was harvested. The LAI values were lowest when the crop was sown on November 25 and considerably higher when it was sown on November 5 and November 15, respectively. Throughout the many stages of maize growth, the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Pr="001B1229">
        <w:rPr>
          <w:rFonts w:ascii="Arial" w:hAnsi="Arial" w:cs="Arial"/>
          <w:i/>
          <w:iCs/>
          <w:sz w:val="20"/>
        </w:rPr>
        <w:t>pukhraj</w:t>
      </w:r>
      <w:proofErr w:type="spellEnd"/>
      <w:r w:rsidRPr="001B1229">
        <w:rPr>
          <w:rFonts w:ascii="Arial" w:hAnsi="Arial" w:cs="Arial"/>
          <w:i/>
          <w:iCs/>
          <w:sz w:val="20"/>
        </w:rPr>
        <w:t xml:space="preserve"> </w:t>
      </w:r>
      <w:r w:rsidRPr="001B1229">
        <w:rPr>
          <w:rFonts w:ascii="Arial" w:hAnsi="Arial" w:cs="Arial"/>
          <w:sz w:val="20"/>
        </w:rPr>
        <w:t xml:space="preserve">cultivar continuously showed noticeably higher LAI than other cultivars, while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Pr="001B1229">
        <w:rPr>
          <w:rFonts w:ascii="Arial" w:hAnsi="Arial" w:cs="Arial"/>
          <w:i/>
          <w:iCs/>
          <w:sz w:val="20"/>
        </w:rPr>
        <w:t>jyoti</w:t>
      </w:r>
      <w:proofErr w:type="spellEnd"/>
      <w:r w:rsidRPr="001B1229">
        <w:rPr>
          <w:rFonts w:ascii="Arial" w:hAnsi="Arial" w:cs="Arial"/>
          <w:i/>
          <w:iCs/>
          <w:sz w:val="20"/>
        </w:rPr>
        <w:t xml:space="preserve"> </w:t>
      </w:r>
      <w:r w:rsidRPr="001B1229">
        <w:rPr>
          <w:rFonts w:ascii="Arial" w:hAnsi="Arial" w:cs="Arial"/>
          <w:sz w:val="20"/>
        </w:rPr>
        <w:t>showed the lowest LAI values.</w:t>
      </w:r>
    </w:p>
    <w:p w14:paraId="73B4006F" w14:textId="77777777" w:rsidR="009F2575" w:rsidRDefault="009F2575" w:rsidP="009F2575">
      <w:pPr>
        <w:spacing w:after="0" w:line="240" w:lineRule="auto"/>
        <w:jc w:val="both"/>
        <w:rPr>
          <w:rFonts w:ascii="Arial" w:hAnsi="Arial" w:cs="Arial"/>
          <w:b/>
          <w:bCs/>
          <w:color w:val="000000"/>
          <w:sz w:val="20"/>
        </w:rPr>
      </w:pPr>
    </w:p>
    <w:p w14:paraId="549A56D0" w14:textId="74CCE682" w:rsidR="001B1229" w:rsidRPr="00FF359D" w:rsidRDefault="009F2575" w:rsidP="00FF359D">
      <w:pPr>
        <w:spacing w:after="0" w:line="240" w:lineRule="auto"/>
        <w:jc w:val="center"/>
        <w:rPr>
          <w:rFonts w:ascii="Arial" w:hAnsi="Arial" w:cs="Arial"/>
          <w:color w:val="000000"/>
          <w:sz w:val="20"/>
        </w:rPr>
      </w:pPr>
      <w:r w:rsidRPr="00FF359D">
        <w:rPr>
          <w:rFonts w:ascii="Arial" w:hAnsi="Arial" w:cs="Arial"/>
          <w:color w:val="000000"/>
          <w:sz w:val="20"/>
        </w:rPr>
        <w:t>Table 2: Leaf area index of potato cultivars as affected by crop growing environments.</w:t>
      </w:r>
    </w:p>
    <w:p w14:paraId="0C16317F" w14:textId="4266CC96" w:rsidR="001B1229" w:rsidRDefault="001B1229" w:rsidP="004C6ACC">
      <w:pPr>
        <w:spacing w:after="0" w:line="240" w:lineRule="auto"/>
        <w:jc w:val="center"/>
        <w:rPr>
          <w:rFonts w:ascii="Arial" w:hAnsi="Arial" w:cs="Arial"/>
          <w:b/>
          <w:bCs/>
          <w:color w:val="000000"/>
          <w:sz w:val="20"/>
        </w:rPr>
      </w:pPr>
    </w:p>
    <w:tbl>
      <w:tblPr>
        <w:tblW w:w="91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3"/>
        <w:gridCol w:w="1235"/>
        <w:gridCol w:w="1236"/>
        <w:gridCol w:w="38"/>
        <w:gridCol w:w="1198"/>
        <w:gridCol w:w="38"/>
        <w:gridCol w:w="1198"/>
        <w:gridCol w:w="38"/>
        <w:gridCol w:w="1191"/>
        <w:gridCol w:w="128"/>
        <w:gridCol w:w="991"/>
      </w:tblGrid>
      <w:tr w:rsidR="009F2575" w:rsidRPr="001B1229" w14:paraId="675084CF" w14:textId="77777777" w:rsidTr="00680DEB">
        <w:trPr>
          <w:trHeight w:val="249"/>
          <w:jc w:val="center"/>
        </w:trPr>
        <w:tc>
          <w:tcPr>
            <w:tcW w:w="1903" w:type="dxa"/>
            <w:vMerge w:val="restart"/>
            <w:tcBorders>
              <w:top w:val="single" w:sz="4" w:space="0" w:color="auto"/>
              <w:left w:val="single" w:sz="4" w:space="0" w:color="auto"/>
              <w:right w:val="single" w:sz="4" w:space="0" w:color="auto"/>
            </w:tcBorders>
            <w:vAlign w:val="center"/>
            <w:hideMark/>
          </w:tcPr>
          <w:p w14:paraId="196D201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Treatments</w:t>
            </w:r>
          </w:p>
        </w:tc>
        <w:tc>
          <w:tcPr>
            <w:tcW w:w="7291" w:type="dxa"/>
            <w:gridSpan w:val="10"/>
            <w:tcBorders>
              <w:top w:val="single" w:sz="4" w:space="0" w:color="auto"/>
              <w:left w:val="single" w:sz="4" w:space="0" w:color="auto"/>
              <w:bottom w:val="nil"/>
              <w:right w:val="single" w:sz="4" w:space="0" w:color="auto"/>
            </w:tcBorders>
            <w:vAlign w:val="center"/>
            <w:hideMark/>
          </w:tcPr>
          <w:p w14:paraId="0A75E14A"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Leaf area index</w:t>
            </w:r>
          </w:p>
        </w:tc>
      </w:tr>
      <w:tr w:rsidR="009F2575" w:rsidRPr="001B1229" w14:paraId="508B004F" w14:textId="77777777" w:rsidTr="00680DEB">
        <w:trPr>
          <w:trHeight w:val="256"/>
          <w:jc w:val="center"/>
        </w:trPr>
        <w:tc>
          <w:tcPr>
            <w:tcW w:w="1903" w:type="dxa"/>
            <w:vMerge/>
            <w:tcBorders>
              <w:left w:val="single" w:sz="4" w:space="0" w:color="auto"/>
              <w:bottom w:val="single" w:sz="4" w:space="0" w:color="auto"/>
              <w:right w:val="single" w:sz="4" w:space="0" w:color="auto"/>
            </w:tcBorders>
            <w:vAlign w:val="center"/>
            <w:hideMark/>
          </w:tcPr>
          <w:p w14:paraId="1703EA7E" w14:textId="77777777" w:rsidR="009F2575" w:rsidRPr="001B1229" w:rsidRDefault="009F2575" w:rsidP="00680DEB">
            <w:pPr>
              <w:spacing w:after="0" w:line="240" w:lineRule="auto"/>
              <w:jc w:val="center"/>
              <w:rPr>
                <w:rFonts w:ascii="Arial" w:hAnsi="Arial" w:cs="Arial"/>
                <w:sz w:val="20"/>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0C47AFD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30DAS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31198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45DAS</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37AC3A4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60DAS</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6543F25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75DAS</w:t>
            </w: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7AB57AFA" w14:textId="77777777" w:rsidR="009F2575" w:rsidRPr="001B1229" w:rsidRDefault="009F2575" w:rsidP="00680DEB">
            <w:pPr>
              <w:spacing w:after="0" w:line="240" w:lineRule="auto"/>
              <w:jc w:val="center"/>
              <w:rPr>
                <w:rFonts w:ascii="Arial" w:hAnsi="Arial" w:cs="Arial"/>
                <w:b/>
                <w:bCs/>
                <w:color w:val="000000"/>
                <w:sz w:val="20"/>
              </w:rPr>
            </w:pPr>
            <w:r w:rsidRPr="001B1229">
              <w:rPr>
                <w:rFonts w:ascii="Arial" w:hAnsi="Arial" w:cs="Arial"/>
                <w:b/>
                <w:bCs/>
                <w:color w:val="000000"/>
                <w:sz w:val="20"/>
              </w:rPr>
              <w:t>90DAS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F3BB492"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77822524" w14:textId="77777777" w:rsidTr="00680DEB">
        <w:trPr>
          <w:trHeight w:val="319"/>
          <w:jc w:val="center"/>
        </w:trPr>
        <w:tc>
          <w:tcPr>
            <w:tcW w:w="9194" w:type="dxa"/>
            <w:gridSpan w:val="11"/>
            <w:tcBorders>
              <w:top w:val="single" w:sz="4" w:space="0" w:color="auto"/>
              <w:left w:val="single" w:sz="4" w:space="0" w:color="auto"/>
              <w:bottom w:val="single" w:sz="4" w:space="0" w:color="auto"/>
              <w:right w:val="single" w:sz="4" w:space="0" w:color="auto"/>
            </w:tcBorders>
            <w:vAlign w:val="center"/>
            <w:hideMark/>
          </w:tcPr>
          <w:p w14:paraId="7F97A42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6CE91AB1" w14:textId="77777777" w:rsidTr="00680DEB">
        <w:trPr>
          <w:trHeight w:val="315"/>
          <w:jc w:val="center"/>
        </w:trPr>
        <w:tc>
          <w:tcPr>
            <w:tcW w:w="1903" w:type="dxa"/>
            <w:tcBorders>
              <w:top w:val="single" w:sz="4" w:space="0" w:color="auto"/>
              <w:left w:val="single" w:sz="4" w:space="0" w:color="auto"/>
              <w:bottom w:val="single" w:sz="4" w:space="0" w:color="auto"/>
              <w:right w:val="single" w:sz="4" w:space="0" w:color="auto"/>
            </w:tcBorders>
          </w:tcPr>
          <w:p w14:paraId="56D7CB57" w14:textId="77777777" w:rsidR="009F2575" w:rsidRPr="001B1229" w:rsidRDefault="009F2575" w:rsidP="00680DEB">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1235" w:type="dxa"/>
            <w:tcBorders>
              <w:top w:val="single" w:sz="4" w:space="0" w:color="auto"/>
              <w:left w:val="single" w:sz="4" w:space="0" w:color="auto"/>
              <w:bottom w:val="single" w:sz="4" w:space="0" w:color="auto"/>
              <w:right w:val="single" w:sz="4" w:space="0" w:color="auto"/>
            </w:tcBorders>
          </w:tcPr>
          <w:p w14:paraId="2FA0ACC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0.43</w:t>
            </w:r>
          </w:p>
        </w:tc>
        <w:tc>
          <w:tcPr>
            <w:tcW w:w="1274" w:type="dxa"/>
            <w:gridSpan w:val="2"/>
            <w:tcBorders>
              <w:top w:val="single" w:sz="4" w:space="0" w:color="auto"/>
              <w:left w:val="single" w:sz="4" w:space="0" w:color="auto"/>
              <w:bottom w:val="single" w:sz="4" w:space="0" w:color="auto"/>
              <w:right w:val="single" w:sz="4" w:space="0" w:color="auto"/>
            </w:tcBorders>
          </w:tcPr>
          <w:p w14:paraId="42116F3D"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1.38</w:t>
            </w:r>
          </w:p>
        </w:tc>
        <w:tc>
          <w:tcPr>
            <w:tcW w:w="1236" w:type="dxa"/>
            <w:gridSpan w:val="2"/>
            <w:tcBorders>
              <w:top w:val="single" w:sz="4" w:space="0" w:color="auto"/>
              <w:left w:val="single" w:sz="4" w:space="0" w:color="auto"/>
              <w:bottom w:val="single" w:sz="4" w:space="0" w:color="auto"/>
              <w:right w:val="single" w:sz="4" w:space="0" w:color="auto"/>
            </w:tcBorders>
          </w:tcPr>
          <w:p w14:paraId="31E5574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2.39</w:t>
            </w:r>
          </w:p>
        </w:tc>
        <w:tc>
          <w:tcPr>
            <w:tcW w:w="1236" w:type="dxa"/>
            <w:gridSpan w:val="2"/>
            <w:tcBorders>
              <w:top w:val="single" w:sz="4" w:space="0" w:color="auto"/>
              <w:left w:val="single" w:sz="4" w:space="0" w:color="auto"/>
              <w:bottom w:val="single" w:sz="4" w:space="0" w:color="auto"/>
              <w:right w:val="single" w:sz="4" w:space="0" w:color="auto"/>
            </w:tcBorders>
          </w:tcPr>
          <w:p w14:paraId="4652B3CF"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3.00</w:t>
            </w:r>
          </w:p>
        </w:tc>
        <w:tc>
          <w:tcPr>
            <w:tcW w:w="1319" w:type="dxa"/>
            <w:gridSpan w:val="2"/>
            <w:tcBorders>
              <w:top w:val="single" w:sz="4" w:space="0" w:color="auto"/>
              <w:left w:val="single" w:sz="4" w:space="0" w:color="auto"/>
              <w:bottom w:val="single" w:sz="4" w:space="0" w:color="auto"/>
              <w:right w:val="single" w:sz="4" w:space="0" w:color="auto"/>
            </w:tcBorders>
          </w:tcPr>
          <w:p w14:paraId="6DC8E4B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2.58</w:t>
            </w:r>
          </w:p>
        </w:tc>
        <w:tc>
          <w:tcPr>
            <w:tcW w:w="991" w:type="dxa"/>
            <w:tcBorders>
              <w:top w:val="nil"/>
              <w:left w:val="single" w:sz="4" w:space="0" w:color="auto"/>
              <w:bottom w:val="single" w:sz="4" w:space="0" w:color="auto"/>
              <w:right w:val="single" w:sz="4" w:space="0" w:color="auto"/>
            </w:tcBorders>
          </w:tcPr>
          <w:p w14:paraId="4EFA21A2"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2.09</w:t>
            </w:r>
          </w:p>
        </w:tc>
      </w:tr>
      <w:tr w:rsidR="009F2575" w:rsidRPr="001B1229" w14:paraId="06E26125"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45B1E625" w14:textId="77777777" w:rsidR="009F2575" w:rsidRPr="001B1229" w:rsidRDefault="009F2575" w:rsidP="00680DEB">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1235" w:type="dxa"/>
            <w:tcBorders>
              <w:top w:val="single" w:sz="4" w:space="0" w:color="auto"/>
              <w:left w:val="single" w:sz="4" w:space="0" w:color="auto"/>
              <w:bottom w:val="single" w:sz="4" w:space="0" w:color="auto"/>
              <w:right w:val="single" w:sz="4" w:space="0" w:color="auto"/>
            </w:tcBorders>
            <w:vAlign w:val="bottom"/>
          </w:tcPr>
          <w:p w14:paraId="54D6FE5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0.41</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56E94FB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1.12</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FA2F03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8E69A0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2.68</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01AF6718"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2.29</w:t>
            </w:r>
          </w:p>
        </w:tc>
        <w:tc>
          <w:tcPr>
            <w:tcW w:w="991" w:type="dxa"/>
            <w:tcBorders>
              <w:top w:val="single" w:sz="4" w:space="0" w:color="auto"/>
              <w:left w:val="single" w:sz="4" w:space="0" w:color="auto"/>
              <w:bottom w:val="single" w:sz="4" w:space="0" w:color="auto"/>
              <w:right w:val="single" w:sz="4" w:space="0" w:color="auto"/>
            </w:tcBorders>
            <w:vAlign w:val="bottom"/>
          </w:tcPr>
          <w:p w14:paraId="4112BCD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1.84</w:t>
            </w:r>
          </w:p>
        </w:tc>
      </w:tr>
      <w:tr w:rsidR="009F2575" w:rsidRPr="001B1229" w14:paraId="7CDEBF23"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35B569EF" w14:textId="77777777" w:rsidR="009F2575" w:rsidRPr="001B1229" w:rsidRDefault="009F2575" w:rsidP="00680DEB">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1235" w:type="dxa"/>
            <w:tcBorders>
              <w:top w:val="single" w:sz="4" w:space="0" w:color="auto"/>
              <w:left w:val="single" w:sz="4" w:space="0" w:color="auto"/>
              <w:bottom w:val="single" w:sz="4" w:space="0" w:color="auto"/>
              <w:right w:val="single" w:sz="4" w:space="0" w:color="auto"/>
            </w:tcBorders>
            <w:vAlign w:val="bottom"/>
          </w:tcPr>
          <w:p w14:paraId="0BADD71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0.32</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272111A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0.95</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AAE0E87"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1.91</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2701DFF"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2.54</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623B880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1.97</w:t>
            </w:r>
          </w:p>
        </w:tc>
        <w:tc>
          <w:tcPr>
            <w:tcW w:w="991" w:type="dxa"/>
            <w:tcBorders>
              <w:top w:val="single" w:sz="4" w:space="0" w:color="auto"/>
              <w:left w:val="single" w:sz="4" w:space="0" w:color="auto"/>
              <w:bottom w:val="single" w:sz="4" w:space="0" w:color="auto"/>
              <w:right w:val="single" w:sz="4" w:space="0" w:color="auto"/>
            </w:tcBorders>
            <w:vAlign w:val="bottom"/>
          </w:tcPr>
          <w:p w14:paraId="20DDED2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1.50</w:t>
            </w:r>
          </w:p>
        </w:tc>
      </w:tr>
      <w:tr w:rsidR="009F2575" w:rsidRPr="001B1229" w14:paraId="60D919E0"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8578BBE" w14:textId="77777777" w:rsidR="009F2575" w:rsidRPr="001B1229" w:rsidRDefault="009F2575" w:rsidP="00680DEB">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5" w:type="dxa"/>
            <w:tcBorders>
              <w:top w:val="single" w:sz="4" w:space="0" w:color="auto"/>
              <w:left w:val="single" w:sz="4" w:space="0" w:color="auto"/>
              <w:bottom w:val="single" w:sz="4" w:space="0" w:color="auto"/>
              <w:right w:val="single" w:sz="4" w:space="0" w:color="auto"/>
            </w:tcBorders>
            <w:vAlign w:val="bottom"/>
          </w:tcPr>
          <w:p w14:paraId="2198AC67"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0.012</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791A9D9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0.046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0D1DAB1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638579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0.080</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7A85CA7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0.072</w:t>
            </w:r>
          </w:p>
        </w:tc>
        <w:tc>
          <w:tcPr>
            <w:tcW w:w="991" w:type="dxa"/>
            <w:tcBorders>
              <w:top w:val="single" w:sz="4" w:space="0" w:color="auto"/>
              <w:left w:val="single" w:sz="4" w:space="0" w:color="auto"/>
              <w:bottom w:val="single" w:sz="4" w:space="0" w:color="auto"/>
              <w:right w:val="single" w:sz="4" w:space="0" w:color="auto"/>
            </w:tcBorders>
            <w:vAlign w:val="bottom"/>
          </w:tcPr>
          <w:p w14:paraId="79B64745"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0.059</w:t>
            </w:r>
          </w:p>
        </w:tc>
      </w:tr>
      <w:tr w:rsidR="009F2575" w:rsidRPr="001B1229" w14:paraId="72EBAD62" w14:textId="77777777" w:rsidTr="00680DEB">
        <w:trPr>
          <w:trHeight w:val="270"/>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3C2914D"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sz w:val="20"/>
              </w:rPr>
              <w:t>CD at 5%</w:t>
            </w:r>
          </w:p>
        </w:tc>
        <w:tc>
          <w:tcPr>
            <w:tcW w:w="1235" w:type="dxa"/>
            <w:tcBorders>
              <w:top w:val="single" w:sz="4" w:space="0" w:color="auto"/>
              <w:left w:val="single" w:sz="4" w:space="0" w:color="auto"/>
              <w:bottom w:val="single" w:sz="4" w:space="0" w:color="auto"/>
              <w:right w:val="single" w:sz="4" w:space="0" w:color="auto"/>
            </w:tcBorders>
            <w:vAlign w:val="bottom"/>
          </w:tcPr>
          <w:p w14:paraId="5A4CF22A"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0.035</w:t>
            </w:r>
          </w:p>
        </w:tc>
        <w:tc>
          <w:tcPr>
            <w:tcW w:w="1274" w:type="dxa"/>
            <w:gridSpan w:val="2"/>
            <w:tcBorders>
              <w:top w:val="single" w:sz="4" w:space="0" w:color="auto"/>
              <w:left w:val="single" w:sz="4" w:space="0" w:color="auto"/>
              <w:bottom w:val="nil"/>
              <w:right w:val="single" w:sz="4" w:space="0" w:color="auto"/>
            </w:tcBorders>
            <w:vAlign w:val="bottom"/>
          </w:tcPr>
          <w:p w14:paraId="54F3222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0.138</w:t>
            </w:r>
          </w:p>
        </w:tc>
        <w:tc>
          <w:tcPr>
            <w:tcW w:w="1236" w:type="dxa"/>
            <w:gridSpan w:val="2"/>
            <w:tcBorders>
              <w:top w:val="single" w:sz="4" w:space="0" w:color="auto"/>
              <w:left w:val="single" w:sz="4" w:space="0" w:color="auto"/>
              <w:bottom w:val="nil"/>
              <w:right w:val="single" w:sz="4" w:space="0" w:color="auto"/>
            </w:tcBorders>
            <w:vAlign w:val="bottom"/>
          </w:tcPr>
          <w:p w14:paraId="0E7122E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0.170</w:t>
            </w:r>
          </w:p>
        </w:tc>
        <w:tc>
          <w:tcPr>
            <w:tcW w:w="1236" w:type="dxa"/>
            <w:gridSpan w:val="2"/>
            <w:tcBorders>
              <w:top w:val="single" w:sz="4" w:space="0" w:color="auto"/>
              <w:left w:val="single" w:sz="4" w:space="0" w:color="auto"/>
              <w:bottom w:val="nil"/>
              <w:right w:val="single" w:sz="4" w:space="0" w:color="auto"/>
            </w:tcBorders>
            <w:vAlign w:val="bottom"/>
          </w:tcPr>
          <w:p w14:paraId="2554ECB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0.241</w:t>
            </w:r>
          </w:p>
        </w:tc>
        <w:tc>
          <w:tcPr>
            <w:tcW w:w="1319" w:type="dxa"/>
            <w:gridSpan w:val="2"/>
            <w:tcBorders>
              <w:top w:val="single" w:sz="4" w:space="0" w:color="auto"/>
              <w:left w:val="single" w:sz="4" w:space="0" w:color="auto"/>
              <w:bottom w:val="nil"/>
              <w:right w:val="single" w:sz="4" w:space="0" w:color="auto"/>
            </w:tcBorders>
            <w:vAlign w:val="bottom"/>
          </w:tcPr>
          <w:p w14:paraId="460AA297"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0.216</w:t>
            </w:r>
          </w:p>
        </w:tc>
        <w:tc>
          <w:tcPr>
            <w:tcW w:w="991" w:type="dxa"/>
            <w:tcBorders>
              <w:top w:val="single" w:sz="4" w:space="0" w:color="auto"/>
              <w:left w:val="single" w:sz="4" w:space="0" w:color="auto"/>
              <w:bottom w:val="nil"/>
              <w:right w:val="single" w:sz="4" w:space="0" w:color="auto"/>
            </w:tcBorders>
            <w:vAlign w:val="bottom"/>
          </w:tcPr>
          <w:p w14:paraId="210C60D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0.178</w:t>
            </w:r>
          </w:p>
        </w:tc>
      </w:tr>
      <w:tr w:rsidR="009F2575" w:rsidRPr="001B1229" w14:paraId="5A96B400" w14:textId="77777777" w:rsidTr="00680DEB">
        <w:trPr>
          <w:trHeight w:val="282"/>
          <w:jc w:val="center"/>
        </w:trPr>
        <w:tc>
          <w:tcPr>
            <w:tcW w:w="9194" w:type="dxa"/>
            <w:gridSpan w:val="11"/>
            <w:tcBorders>
              <w:top w:val="single" w:sz="4" w:space="0" w:color="auto"/>
              <w:left w:val="single" w:sz="4" w:space="0" w:color="auto"/>
              <w:bottom w:val="single" w:sz="4" w:space="0" w:color="auto"/>
              <w:right w:val="single" w:sz="4" w:space="0" w:color="auto"/>
            </w:tcBorders>
            <w:vAlign w:val="center"/>
            <w:hideMark/>
          </w:tcPr>
          <w:p w14:paraId="566778E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17980246" w14:textId="77777777" w:rsidTr="00680DEB">
        <w:trPr>
          <w:trHeight w:val="239"/>
          <w:jc w:val="center"/>
        </w:trPr>
        <w:tc>
          <w:tcPr>
            <w:tcW w:w="1903" w:type="dxa"/>
            <w:tcBorders>
              <w:top w:val="single" w:sz="4" w:space="0" w:color="auto"/>
              <w:left w:val="single" w:sz="4" w:space="0" w:color="auto"/>
              <w:bottom w:val="single" w:sz="4" w:space="0" w:color="auto"/>
              <w:right w:val="single" w:sz="4" w:space="0" w:color="auto"/>
            </w:tcBorders>
          </w:tcPr>
          <w:p w14:paraId="62843BAA" w14:textId="77777777" w:rsidR="009F2575" w:rsidRPr="001B1229" w:rsidRDefault="009F2575" w:rsidP="00680DEB">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1235" w:type="dxa"/>
            <w:tcBorders>
              <w:top w:val="nil"/>
              <w:left w:val="single" w:sz="4" w:space="0" w:color="auto"/>
              <w:bottom w:val="single" w:sz="4" w:space="0" w:color="auto"/>
              <w:right w:val="single" w:sz="4" w:space="0" w:color="auto"/>
            </w:tcBorders>
          </w:tcPr>
          <w:p w14:paraId="05F1D688"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0.36</w:t>
            </w:r>
          </w:p>
        </w:tc>
        <w:tc>
          <w:tcPr>
            <w:tcW w:w="1236" w:type="dxa"/>
            <w:tcBorders>
              <w:top w:val="nil"/>
              <w:left w:val="single" w:sz="4" w:space="0" w:color="auto"/>
              <w:bottom w:val="single" w:sz="4" w:space="0" w:color="auto"/>
              <w:right w:val="single" w:sz="4" w:space="0" w:color="auto"/>
            </w:tcBorders>
          </w:tcPr>
          <w:p w14:paraId="29BFD6D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1.02</w:t>
            </w:r>
          </w:p>
        </w:tc>
        <w:tc>
          <w:tcPr>
            <w:tcW w:w="1236" w:type="dxa"/>
            <w:gridSpan w:val="2"/>
            <w:tcBorders>
              <w:top w:val="nil"/>
              <w:left w:val="single" w:sz="4" w:space="0" w:color="auto"/>
              <w:bottom w:val="single" w:sz="4" w:space="0" w:color="auto"/>
              <w:right w:val="single" w:sz="4" w:space="0" w:color="auto"/>
            </w:tcBorders>
          </w:tcPr>
          <w:p w14:paraId="3FA252E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1.90</w:t>
            </w:r>
          </w:p>
        </w:tc>
        <w:tc>
          <w:tcPr>
            <w:tcW w:w="1236" w:type="dxa"/>
            <w:gridSpan w:val="2"/>
            <w:tcBorders>
              <w:top w:val="nil"/>
              <w:left w:val="single" w:sz="4" w:space="0" w:color="auto"/>
              <w:bottom w:val="single" w:sz="4" w:space="0" w:color="auto"/>
              <w:right w:val="single" w:sz="4" w:space="0" w:color="auto"/>
            </w:tcBorders>
          </w:tcPr>
          <w:p w14:paraId="5153E68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2.69</w:t>
            </w:r>
          </w:p>
        </w:tc>
        <w:tc>
          <w:tcPr>
            <w:tcW w:w="1229" w:type="dxa"/>
            <w:gridSpan w:val="2"/>
            <w:tcBorders>
              <w:top w:val="nil"/>
              <w:left w:val="single" w:sz="4" w:space="0" w:color="auto"/>
              <w:bottom w:val="single" w:sz="4" w:space="0" w:color="auto"/>
              <w:right w:val="single" w:sz="4" w:space="0" w:color="auto"/>
            </w:tcBorders>
          </w:tcPr>
          <w:p w14:paraId="1ABF84C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2.12</w:t>
            </w:r>
          </w:p>
        </w:tc>
        <w:tc>
          <w:tcPr>
            <w:tcW w:w="1119" w:type="dxa"/>
            <w:gridSpan w:val="2"/>
            <w:tcBorders>
              <w:top w:val="nil"/>
              <w:left w:val="single" w:sz="4" w:space="0" w:color="auto"/>
              <w:bottom w:val="single" w:sz="4" w:space="0" w:color="auto"/>
              <w:right w:val="single" w:sz="4" w:space="0" w:color="auto"/>
            </w:tcBorders>
          </w:tcPr>
          <w:p w14:paraId="4054FDC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1.55</w:t>
            </w:r>
          </w:p>
        </w:tc>
      </w:tr>
      <w:tr w:rsidR="009F2575" w:rsidRPr="001B1229" w14:paraId="4EF78EB7" w14:textId="77777777" w:rsidTr="00680DEB">
        <w:trPr>
          <w:trHeight w:val="247"/>
          <w:jc w:val="center"/>
        </w:trPr>
        <w:tc>
          <w:tcPr>
            <w:tcW w:w="1903" w:type="dxa"/>
            <w:tcBorders>
              <w:top w:val="single" w:sz="4" w:space="0" w:color="auto"/>
              <w:left w:val="single" w:sz="4" w:space="0" w:color="auto"/>
              <w:bottom w:val="single" w:sz="4" w:space="0" w:color="auto"/>
              <w:right w:val="single" w:sz="4" w:space="0" w:color="auto"/>
            </w:tcBorders>
          </w:tcPr>
          <w:p w14:paraId="3D9C0881" w14:textId="77777777" w:rsidR="009F2575" w:rsidRPr="001B1229" w:rsidRDefault="009F2575" w:rsidP="00680DEB">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1235" w:type="dxa"/>
            <w:tcBorders>
              <w:top w:val="single" w:sz="4" w:space="0" w:color="auto"/>
              <w:left w:val="single" w:sz="4" w:space="0" w:color="auto"/>
              <w:bottom w:val="single" w:sz="4" w:space="0" w:color="auto"/>
              <w:right w:val="single" w:sz="4" w:space="0" w:color="auto"/>
            </w:tcBorders>
          </w:tcPr>
          <w:p w14:paraId="25FF04DF"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0.38</w:t>
            </w:r>
          </w:p>
        </w:tc>
        <w:tc>
          <w:tcPr>
            <w:tcW w:w="1236" w:type="dxa"/>
            <w:tcBorders>
              <w:top w:val="single" w:sz="4" w:space="0" w:color="auto"/>
              <w:left w:val="single" w:sz="4" w:space="0" w:color="auto"/>
              <w:bottom w:val="single" w:sz="4" w:space="0" w:color="auto"/>
              <w:right w:val="single" w:sz="4" w:space="0" w:color="auto"/>
            </w:tcBorders>
          </w:tcPr>
          <w:p w14:paraId="436AA7D8"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1.16</w:t>
            </w:r>
          </w:p>
        </w:tc>
        <w:tc>
          <w:tcPr>
            <w:tcW w:w="1236" w:type="dxa"/>
            <w:gridSpan w:val="2"/>
            <w:tcBorders>
              <w:top w:val="single" w:sz="4" w:space="0" w:color="auto"/>
              <w:left w:val="single" w:sz="4" w:space="0" w:color="auto"/>
              <w:bottom w:val="single" w:sz="4" w:space="0" w:color="auto"/>
              <w:right w:val="single" w:sz="4" w:space="0" w:color="auto"/>
            </w:tcBorders>
          </w:tcPr>
          <w:p w14:paraId="6DB5D23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2.15</w:t>
            </w:r>
          </w:p>
        </w:tc>
        <w:tc>
          <w:tcPr>
            <w:tcW w:w="1236" w:type="dxa"/>
            <w:gridSpan w:val="2"/>
            <w:tcBorders>
              <w:top w:val="single" w:sz="4" w:space="0" w:color="auto"/>
              <w:left w:val="single" w:sz="4" w:space="0" w:color="auto"/>
              <w:bottom w:val="single" w:sz="4" w:space="0" w:color="auto"/>
              <w:right w:val="single" w:sz="4" w:space="0" w:color="auto"/>
            </w:tcBorders>
          </w:tcPr>
          <w:p w14:paraId="734EBCD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2.45</w:t>
            </w:r>
          </w:p>
        </w:tc>
        <w:tc>
          <w:tcPr>
            <w:tcW w:w="1229" w:type="dxa"/>
            <w:gridSpan w:val="2"/>
            <w:tcBorders>
              <w:top w:val="single" w:sz="4" w:space="0" w:color="auto"/>
              <w:left w:val="single" w:sz="4" w:space="0" w:color="auto"/>
              <w:bottom w:val="single" w:sz="4" w:space="0" w:color="auto"/>
              <w:right w:val="single" w:sz="4" w:space="0" w:color="auto"/>
            </w:tcBorders>
          </w:tcPr>
          <w:p w14:paraId="2EB009F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2.23</w:t>
            </w:r>
          </w:p>
        </w:tc>
        <w:tc>
          <w:tcPr>
            <w:tcW w:w="1119" w:type="dxa"/>
            <w:gridSpan w:val="2"/>
            <w:tcBorders>
              <w:top w:val="single" w:sz="4" w:space="0" w:color="auto"/>
              <w:left w:val="single" w:sz="4" w:space="0" w:color="auto"/>
              <w:bottom w:val="single" w:sz="4" w:space="0" w:color="auto"/>
              <w:right w:val="single" w:sz="4" w:space="0" w:color="auto"/>
            </w:tcBorders>
          </w:tcPr>
          <w:p w14:paraId="327BB5B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1.81</w:t>
            </w:r>
          </w:p>
        </w:tc>
      </w:tr>
      <w:tr w:rsidR="009F2575" w:rsidRPr="001B1229" w14:paraId="76CF9BAB"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0A2ADCC6" w14:textId="77777777" w:rsidR="009F2575" w:rsidRPr="001B1229" w:rsidRDefault="009F2575" w:rsidP="00680DEB">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1235" w:type="dxa"/>
            <w:tcBorders>
              <w:top w:val="single" w:sz="4" w:space="0" w:color="auto"/>
              <w:left w:val="single" w:sz="4" w:space="0" w:color="auto"/>
              <w:bottom w:val="single" w:sz="4" w:space="0" w:color="auto"/>
              <w:right w:val="single" w:sz="4" w:space="0" w:color="auto"/>
            </w:tcBorders>
            <w:vAlign w:val="bottom"/>
          </w:tcPr>
          <w:p w14:paraId="296446B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0.42</w:t>
            </w:r>
          </w:p>
        </w:tc>
        <w:tc>
          <w:tcPr>
            <w:tcW w:w="1236" w:type="dxa"/>
            <w:tcBorders>
              <w:top w:val="single" w:sz="4" w:space="0" w:color="auto"/>
              <w:left w:val="single" w:sz="4" w:space="0" w:color="auto"/>
              <w:bottom w:val="single" w:sz="4" w:space="0" w:color="auto"/>
              <w:right w:val="single" w:sz="4" w:space="0" w:color="auto"/>
            </w:tcBorders>
            <w:vAlign w:val="bottom"/>
          </w:tcPr>
          <w:p w14:paraId="06F88E9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1.27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08837A6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2.21</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6FC37D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3.07</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04F7B65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2.48</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2E1BAD2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2.07</w:t>
            </w:r>
          </w:p>
        </w:tc>
      </w:tr>
      <w:tr w:rsidR="009F2575" w:rsidRPr="001B1229" w14:paraId="2513FEEB"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1593E6C9" w14:textId="77777777" w:rsidR="009F2575" w:rsidRPr="001B1229" w:rsidRDefault="009F2575" w:rsidP="00680DEB">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5" w:type="dxa"/>
            <w:tcBorders>
              <w:top w:val="single" w:sz="4" w:space="0" w:color="auto"/>
              <w:left w:val="single" w:sz="4" w:space="0" w:color="auto"/>
              <w:bottom w:val="single" w:sz="4" w:space="0" w:color="auto"/>
              <w:right w:val="single" w:sz="4" w:space="0" w:color="auto"/>
            </w:tcBorders>
            <w:vAlign w:val="bottom"/>
          </w:tcPr>
          <w:p w14:paraId="660963A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0.012</w:t>
            </w:r>
          </w:p>
        </w:tc>
        <w:tc>
          <w:tcPr>
            <w:tcW w:w="1236" w:type="dxa"/>
            <w:tcBorders>
              <w:top w:val="single" w:sz="4" w:space="0" w:color="auto"/>
              <w:left w:val="single" w:sz="4" w:space="0" w:color="auto"/>
              <w:bottom w:val="single" w:sz="4" w:space="0" w:color="auto"/>
              <w:right w:val="single" w:sz="4" w:space="0" w:color="auto"/>
            </w:tcBorders>
            <w:vAlign w:val="bottom"/>
          </w:tcPr>
          <w:p w14:paraId="1140746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0.046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70BD72F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2EF17E9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0.080</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0192850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0.072</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6D06486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0.059</w:t>
            </w:r>
          </w:p>
        </w:tc>
      </w:tr>
      <w:tr w:rsidR="009F2575" w:rsidRPr="001B1229" w14:paraId="1CC46A0C" w14:textId="77777777" w:rsidTr="00680DEB">
        <w:trPr>
          <w:trHeight w:val="270"/>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B27539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sz w:val="20"/>
              </w:rPr>
              <w:t>CD at 5%</w:t>
            </w:r>
          </w:p>
        </w:tc>
        <w:tc>
          <w:tcPr>
            <w:tcW w:w="1235" w:type="dxa"/>
            <w:tcBorders>
              <w:top w:val="single" w:sz="4" w:space="0" w:color="auto"/>
              <w:left w:val="single" w:sz="4" w:space="0" w:color="auto"/>
              <w:bottom w:val="single" w:sz="4" w:space="0" w:color="auto"/>
              <w:right w:val="single" w:sz="4" w:space="0" w:color="auto"/>
            </w:tcBorders>
            <w:vAlign w:val="bottom"/>
          </w:tcPr>
          <w:p w14:paraId="7EBF8A7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0.035</w:t>
            </w:r>
          </w:p>
        </w:tc>
        <w:tc>
          <w:tcPr>
            <w:tcW w:w="1236" w:type="dxa"/>
            <w:tcBorders>
              <w:top w:val="single" w:sz="4" w:space="0" w:color="auto"/>
              <w:left w:val="single" w:sz="4" w:space="0" w:color="auto"/>
              <w:bottom w:val="single" w:sz="4" w:space="0" w:color="auto"/>
              <w:right w:val="single" w:sz="4" w:space="0" w:color="auto"/>
            </w:tcBorders>
            <w:vAlign w:val="bottom"/>
          </w:tcPr>
          <w:p w14:paraId="1531098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0.138</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1547160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0.170</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6323B9F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0.241</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6CA1386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0.216</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7FFCB54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0.178</w:t>
            </w:r>
          </w:p>
        </w:tc>
      </w:tr>
    </w:tbl>
    <w:p w14:paraId="5F21E0F3" w14:textId="5357E150" w:rsidR="001B1229" w:rsidRDefault="001B1229" w:rsidP="004C6ACC">
      <w:pPr>
        <w:spacing w:after="0" w:line="240" w:lineRule="auto"/>
        <w:jc w:val="center"/>
        <w:rPr>
          <w:rFonts w:ascii="Arial" w:hAnsi="Arial" w:cs="Arial"/>
          <w:b/>
          <w:bCs/>
          <w:color w:val="000000"/>
          <w:sz w:val="20"/>
        </w:rPr>
      </w:pPr>
    </w:p>
    <w:p w14:paraId="23A91ECE" w14:textId="008E843D" w:rsidR="001B1229" w:rsidRDefault="001B1229" w:rsidP="009F2575">
      <w:pPr>
        <w:spacing w:after="0" w:line="240" w:lineRule="auto"/>
        <w:rPr>
          <w:rFonts w:ascii="Arial" w:hAnsi="Arial" w:cs="Arial"/>
          <w:b/>
          <w:bCs/>
          <w:color w:val="000000"/>
          <w:sz w:val="20"/>
        </w:rPr>
      </w:pPr>
    </w:p>
    <w:p w14:paraId="4B224DD3" w14:textId="48060CD3" w:rsidR="001B1229" w:rsidRDefault="009F2575" w:rsidP="009F2575">
      <w:pPr>
        <w:spacing w:after="0" w:line="240" w:lineRule="auto"/>
        <w:jc w:val="center"/>
        <w:rPr>
          <w:rFonts w:ascii="Arial" w:hAnsi="Arial" w:cs="Arial"/>
          <w:b/>
          <w:bCs/>
          <w:color w:val="000000"/>
          <w:sz w:val="20"/>
        </w:rPr>
      </w:pPr>
      <w:r w:rsidRPr="001B1229">
        <w:rPr>
          <w:rFonts w:ascii="Arial" w:hAnsi="Arial" w:cs="Arial"/>
          <w:noProof/>
          <w:sz w:val="20"/>
        </w:rPr>
        <w:drawing>
          <wp:anchor distT="0" distB="0" distL="114300" distR="114300" simplePos="0" relativeHeight="251658240" behindDoc="1" locked="0" layoutInCell="1" allowOverlap="1" wp14:anchorId="1CE5CFE4" wp14:editId="0B0DCC8C">
            <wp:simplePos x="0" y="0"/>
            <wp:positionH relativeFrom="margin">
              <wp:align>right</wp:align>
            </wp:positionH>
            <wp:positionV relativeFrom="paragraph">
              <wp:posOffset>7473</wp:posOffset>
            </wp:positionV>
            <wp:extent cx="5259705" cy="3048000"/>
            <wp:effectExtent l="0" t="0" r="17145" b="0"/>
            <wp:wrapTight wrapText="bothSides">
              <wp:wrapPolygon edited="0">
                <wp:start x="0" y="0"/>
                <wp:lineTo x="0" y="21465"/>
                <wp:lineTo x="21592" y="21465"/>
                <wp:lineTo x="21592" y="0"/>
                <wp:lineTo x="0" y="0"/>
              </wp:wrapPolygon>
            </wp:wrapTight>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59461047" w14:textId="40D35EA2" w:rsidR="001B1229" w:rsidRDefault="001B1229" w:rsidP="004C6ACC">
      <w:pPr>
        <w:spacing w:after="0" w:line="240" w:lineRule="auto"/>
        <w:jc w:val="center"/>
        <w:rPr>
          <w:rFonts w:ascii="Arial" w:hAnsi="Arial" w:cs="Arial"/>
          <w:b/>
          <w:bCs/>
          <w:color w:val="000000"/>
          <w:sz w:val="20"/>
        </w:rPr>
      </w:pPr>
    </w:p>
    <w:p w14:paraId="07E2451F" w14:textId="0E8268B1" w:rsidR="009F2575" w:rsidRDefault="009F2575" w:rsidP="004C6ACC">
      <w:pPr>
        <w:spacing w:after="0" w:line="240" w:lineRule="auto"/>
        <w:jc w:val="center"/>
        <w:rPr>
          <w:rFonts w:ascii="Arial" w:hAnsi="Arial" w:cs="Arial"/>
          <w:b/>
          <w:bCs/>
          <w:color w:val="000000"/>
          <w:sz w:val="20"/>
        </w:rPr>
      </w:pPr>
    </w:p>
    <w:p w14:paraId="3BF70B25" w14:textId="0F7350CD" w:rsidR="009F2575" w:rsidRDefault="009F2575" w:rsidP="004C6ACC">
      <w:pPr>
        <w:spacing w:after="0" w:line="240" w:lineRule="auto"/>
        <w:jc w:val="center"/>
        <w:rPr>
          <w:rFonts w:ascii="Arial" w:hAnsi="Arial" w:cs="Arial"/>
          <w:b/>
          <w:bCs/>
          <w:color w:val="000000"/>
          <w:sz w:val="20"/>
        </w:rPr>
      </w:pPr>
    </w:p>
    <w:p w14:paraId="55EF9174" w14:textId="62ABE5D5" w:rsidR="009F2575" w:rsidRDefault="009F2575" w:rsidP="004C6ACC">
      <w:pPr>
        <w:spacing w:after="0" w:line="240" w:lineRule="auto"/>
        <w:jc w:val="center"/>
        <w:rPr>
          <w:rFonts w:ascii="Arial" w:hAnsi="Arial" w:cs="Arial"/>
          <w:b/>
          <w:bCs/>
          <w:color w:val="000000"/>
          <w:sz w:val="20"/>
        </w:rPr>
      </w:pPr>
    </w:p>
    <w:p w14:paraId="779CFC49" w14:textId="5C87698A" w:rsidR="009F2575" w:rsidRDefault="009F2575" w:rsidP="004C6ACC">
      <w:pPr>
        <w:spacing w:after="0" w:line="240" w:lineRule="auto"/>
        <w:jc w:val="center"/>
        <w:rPr>
          <w:rFonts w:ascii="Arial" w:hAnsi="Arial" w:cs="Arial"/>
          <w:b/>
          <w:bCs/>
          <w:color w:val="000000"/>
          <w:sz w:val="20"/>
        </w:rPr>
      </w:pPr>
    </w:p>
    <w:p w14:paraId="51E8B80F" w14:textId="67EA0AFD" w:rsidR="009F2575" w:rsidRDefault="009F2575" w:rsidP="004C6ACC">
      <w:pPr>
        <w:spacing w:after="0" w:line="240" w:lineRule="auto"/>
        <w:jc w:val="center"/>
        <w:rPr>
          <w:rFonts w:ascii="Arial" w:hAnsi="Arial" w:cs="Arial"/>
          <w:b/>
          <w:bCs/>
          <w:color w:val="000000"/>
          <w:sz w:val="20"/>
        </w:rPr>
      </w:pPr>
    </w:p>
    <w:p w14:paraId="18B46933" w14:textId="5C348279" w:rsidR="009F2575" w:rsidRDefault="009F2575" w:rsidP="004C6ACC">
      <w:pPr>
        <w:spacing w:after="0" w:line="240" w:lineRule="auto"/>
        <w:jc w:val="center"/>
        <w:rPr>
          <w:rFonts w:ascii="Arial" w:hAnsi="Arial" w:cs="Arial"/>
          <w:b/>
          <w:bCs/>
          <w:color w:val="000000"/>
          <w:sz w:val="20"/>
        </w:rPr>
      </w:pPr>
    </w:p>
    <w:p w14:paraId="657E3798" w14:textId="3627A1AE" w:rsidR="009F2575" w:rsidRDefault="009F2575" w:rsidP="004C6ACC">
      <w:pPr>
        <w:spacing w:after="0" w:line="240" w:lineRule="auto"/>
        <w:jc w:val="center"/>
        <w:rPr>
          <w:rFonts w:ascii="Arial" w:hAnsi="Arial" w:cs="Arial"/>
          <w:b/>
          <w:bCs/>
          <w:color w:val="000000"/>
          <w:sz w:val="20"/>
        </w:rPr>
      </w:pPr>
    </w:p>
    <w:p w14:paraId="2972536C" w14:textId="21F72D74" w:rsidR="009F2575" w:rsidRDefault="009F2575" w:rsidP="004C6ACC">
      <w:pPr>
        <w:spacing w:after="0" w:line="240" w:lineRule="auto"/>
        <w:jc w:val="center"/>
        <w:rPr>
          <w:rFonts w:ascii="Arial" w:hAnsi="Arial" w:cs="Arial"/>
          <w:b/>
          <w:bCs/>
          <w:color w:val="000000"/>
          <w:sz w:val="20"/>
        </w:rPr>
      </w:pPr>
    </w:p>
    <w:p w14:paraId="22977F1A" w14:textId="28F3D89F" w:rsidR="009F2575" w:rsidRDefault="009F2575" w:rsidP="004C6ACC">
      <w:pPr>
        <w:spacing w:after="0" w:line="240" w:lineRule="auto"/>
        <w:jc w:val="center"/>
        <w:rPr>
          <w:rFonts w:ascii="Arial" w:hAnsi="Arial" w:cs="Arial"/>
          <w:b/>
          <w:bCs/>
          <w:color w:val="000000"/>
          <w:sz w:val="20"/>
        </w:rPr>
      </w:pPr>
    </w:p>
    <w:p w14:paraId="2DCA0CE0" w14:textId="3B5CC14C" w:rsidR="009F2575" w:rsidRDefault="009F2575" w:rsidP="004C6ACC">
      <w:pPr>
        <w:spacing w:after="0" w:line="240" w:lineRule="auto"/>
        <w:jc w:val="center"/>
        <w:rPr>
          <w:rFonts w:ascii="Arial" w:hAnsi="Arial" w:cs="Arial"/>
          <w:b/>
          <w:bCs/>
          <w:color w:val="000000"/>
          <w:sz w:val="20"/>
        </w:rPr>
      </w:pPr>
    </w:p>
    <w:p w14:paraId="707044DE" w14:textId="1E0EE4B3" w:rsidR="009F2575" w:rsidRDefault="009F2575" w:rsidP="004C6ACC">
      <w:pPr>
        <w:spacing w:after="0" w:line="240" w:lineRule="auto"/>
        <w:jc w:val="center"/>
        <w:rPr>
          <w:rFonts w:ascii="Arial" w:hAnsi="Arial" w:cs="Arial"/>
          <w:b/>
          <w:bCs/>
          <w:color w:val="000000"/>
          <w:sz w:val="20"/>
        </w:rPr>
      </w:pPr>
    </w:p>
    <w:p w14:paraId="3C6857CE" w14:textId="09FD5D32" w:rsidR="009F2575" w:rsidRDefault="009F2575" w:rsidP="004C6ACC">
      <w:pPr>
        <w:spacing w:after="0" w:line="240" w:lineRule="auto"/>
        <w:jc w:val="center"/>
        <w:rPr>
          <w:rFonts w:ascii="Arial" w:hAnsi="Arial" w:cs="Arial"/>
          <w:b/>
          <w:bCs/>
          <w:color w:val="000000"/>
          <w:sz w:val="20"/>
        </w:rPr>
      </w:pPr>
    </w:p>
    <w:p w14:paraId="57ECF518" w14:textId="388380D2" w:rsidR="009F2575" w:rsidRDefault="009F2575" w:rsidP="004C6ACC">
      <w:pPr>
        <w:spacing w:after="0" w:line="240" w:lineRule="auto"/>
        <w:jc w:val="center"/>
        <w:rPr>
          <w:rFonts w:ascii="Arial" w:hAnsi="Arial" w:cs="Arial"/>
          <w:b/>
          <w:bCs/>
          <w:color w:val="000000"/>
          <w:sz w:val="20"/>
        </w:rPr>
      </w:pPr>
    </w:p>
    <w:p w14:paraId="27F1CFBB" w14:textId="02BB11CD" w:rsidR="009F2575" w:rsidRDefault="009F2575" w:rsidP="004C6ACC">
      <w:pPr>
        <w:spacing w:after="0" w:line="240" w:lineRule="auto"/>
        <w:jc w:val="center"/>
        <w:rPr>
          <w:rFonts w:ascii="Arial" w:hAnsi="Arial" w:cs="Arial"/>
          <w:b/>
          <w:bCs/>
          <w:color w:val="000000"/>
          <w:sz w:val="20"/>
        </w:rPr>
      </w:pPr>
    </w:p>
    <w:p w14:paraId="5DA6A948" w14:textId="5DB917C2" w:rsidR="009F2575" w:rsidRDefault="009F2575" w:rsidP="004C6ACC">
      <w:pPr>
        <w:spacing w:after="0" w:line="240" w:lineRule="auto"/>
        <w:jc w:val="center"/>
        <w:rPr>
          <w:rFonts w:ascii="Arial" w:hAnsi="Arial" w:cs="Arial"/>
          <w:b/>
          <w:bCs/>
          <w:color w:val="000000"/>
          <w:sz w:val="20"/>
        </w:rPr>
      </w:pPr>
    </w:p>
    <w:p w14:paraId="20D14DD6" w14:textId="18A3D4D9" w:rsidR="009F2575" w:rsidRDefault="009F2575" w:rsidP="004C6ACC">
      <w:pPr>
        <w:spacing w:after="0" w:line="240" w:lineRule="auto"/>
        <w:jc w:val="center"/>
        <w:rPr>
          <w:rFonts w:ascii="Arial" w:hAnsi="Arial" w:cs="Arial"/>
          <w:b/>
          <w:bCs/>
          <w:color w:val="000000"/>
          <w:sz w:val="20"/>
        </w:rPr>
      </w:pPr>
    </w:p>
    <w:p w14:paraId="602954F5" w14:textId="2CAD29D3" w:rsidR="009F2575" w:rsidRDefault="009F2575" w:rsidP="004C6ACC">
      <w:pPr>
        <w:spacing w:after="0" w:line="240" w:lineRule="auto"/>
        <w:jc w:val="center"/>
        <w:rPr>
          <w:rFonts w:ascii="Arial" w:hAnsi="Arial" w:cs="Arial"/>
          <w:b/>
          <w:bCs/>
          <w:color w:val="000000"/>
          <w:sz w:val="20"/>
        </w:rPr>
      </w:pPr>
    </w:p>
    <w:p w14:paraId="0A2A4FEF" w14:textId="77777777" w:rsidR="009F2575" w:rsidRDefault="009F2575" w:rsidP="004C6ACC">
      <w:pPr>
        <w:spacing w:after="0" w:line="240" w:lineRule="auto"/>
        <w:jc w:val="center"/>
        <w:rPr>
          <w:rFonts w:ascii="Arial" w:hAnsi="Arial" w:cs="Arial"/>
          <w:b/>
          <w:bCs/>
          <w:color w:val="000000"/>
          <w:sz w:val="20"/>
        </w:rPr>
      </w:pPr>
    </w:p>
    <w:p w14:paraId="053B2245" w14:textId="77777777" w:rsidR="00FE3EFB" w:rsidRDefault="00FE3EFB" w:rsidP="001B1229">
      <w:pPr>
        <w:spacing w:after="0" w:line="240" w:lineRule="auto"/>
        <w:jc w:val="center"/>
        <w:rPr>
          <w:rFonts w:ascii="Arial" w:hAnsi="Arial" w:cs="Arial"/>
          <w:b/>
          <w:bCs/>
          <w:color w:val="000000"/>
          <w:sz w:val="20"/>
        </w:rPr>
      </w:pPr>
    </w:p>
    <w:p w14:paraId="656BD7C1" w14:textId="2B6CBA7D" w:rsidR="001B1229" w:rsidRPr="00FF359D" w:rsidRDefault="002E1ED0" w:rsidP="001B1229">
      <w:pPr>
        <w:spacing w:after="0" w:line="240" w:lineRule="auto"/>
        <w:jc w:val="center"/>
        <w:rPr>
          <w:rFonts w:ascii="Arial" w:hAnsi="Arial" w:cs="Arial"/>
          <w:color w:val="000000"/>
          <w:sz w:val="20"/>
        </w:rPr>
      </w:pPr>
      <w:r w:rsidRPr="00FF359D">
        <w:rPr>
          <w:rFonts w:ascii="Arial" w:hAnsi="Arial" w:cs="Arial"/>
          <w:color w:val="000000"/>
          <w:sz w:val="20"/>
        </w:rPr>
        <w:t>Fig</w:t>
      </w:r>
      <w:r w:rsidR="00A97E1F" w:rsidRPr="00FF359D">
        <w:rPr>
          <w:rFonts w:ascii="Arial" w:hAnsi="Arial" w:cs="Arial"/>
          <w:color w:val="000000"/>
          <w:sz w:val="20"/>
        </w:rPr>
        <w:t>. 2</w:t>
      </w:r>
      <w:r w:rsidRPr="00FF359D">
        <w:rPr>
          <w:rFonts w:ascii="Arial" w:hAnsi="Arial" w:cs="Arial"/>
          <w:color w:val="000000"/>
          <w:sz w:val="20"/>
        </w:rPr>
        <w:t>: Leaf area index of potato cultivars as affected by crop growing environments.</w:t>
      </w:r>
    </w:p>
    <w:p w14:paraId="0D6E617D" w14:textId="5E9EBB18" w:rsidR="001B1229" w:rsidRDefault="001B1229" w:rsidP="004C6ACC">
      <w:pPr>
        <w:spacing w:after="0" w:line="240" w:lineRule="auto"/>
        <w:jc w:val="center"/>
        <w:rPr>
          <w:rFonts w:ascii="Arial" w:hAnsi="Arial" w:cs="Arial"/>
          <w:b/>
          <w:bCs/>
          <w:color w:val="000000"/>
          <w:sz w:val="20"/>
        </w:rPr>
      </w:pPr>
    </w:p>
    <w:p w14:paraId="0A7C7AE3" w14:textId="229D30B1" w:rsidR="001B1229" w:rsidRDefault="001B1229" w:rsidP="004C6ACC">
      <w:pPr>
        <w:spacing w:after="0" w:line="240" w:lineRule="auto"/>
        <w:jc w:val="center"/>
        <w:rPr>
          <w:rFonts w:ascii="Arial" w:hAnsi="Arial" w:cs="Arial"/>
          <w:b/>
          <w:bCs/>
          <w:color w:val="0D0D0D"/>
          <w:sz w:val="20"/>
        </w:rPr>
      </w:pPr>
    </w:p>
    <w:p w14:paraId="0361ABBB" w14:textId="5505C59A" w:rsidR="009F2575" w:rsidRDefault="009F2575" w:rsidP="004C6ACC">
      <w:pPr>
        <w:spacing w:after="0" w:line="240" w:lineRule="auto"/>
        <w:jc w:val="center"/>
        <w:rPr>
          <w:rFonts w:ascii="Arial" w:hAnsi="Arial" w:cs="Arial"/>
          <w:b/>
          <w:bCs/>
          <w:color w:val="0D0D0D"/>
          <w:sz w:val="20"/>
        </w:rPr>
      </w:pPr>
    </w:p>
    <w:p w14:paraId="597A8647" w14:textId="77777777" w:rsidR="009F2575" w:rsidRPr="001B1229" w:rsidRDefault="009F2575" w:rsidP="004C6ACC">
      <w:pPr>
        <w:spacing w:after="0" w:line="240" w:lineRule="auto"/>
        <w:jc w:val="center"/>
        <w:rPr>
          <w:rFonts w:ascii="Arial" w:hAnsi="Arial" w:cs="Arial"/>
          <w:b/>
          <w:bCs/>
          <w:color w:val="0D0D0D"/>
          <w:sz w:val="20"/>
        </w:rPr>
      </w:pPr>
    </w:p>
    <w:p w14:paraId="08D893D8" w14:textId="4F3A0EFC" w:rsidR="00252C80" w:rsidRPr="001B1229" w:rsidRDefault="00252C80" w:rsidP="009F2575">
      <w:pPr>
        <w:pStyle w:val="ListParagraph"/>
        <w:numPr>
          <w:ilvl w:val="0"/>
          <w:numId w:val="8"/>
        </w:numPr>
        <w:spacing w:after="0" w:line="240" w:lineRule="auto"/>
        <w:jc w:val="both"/>
        <w:rPr>
          <w:rFonts w:ascii="Arial" w:hAnsi="Arial" w:cs="Arial"/>
          <w:b/>
          <w:bCs/>
          <w:color w:val="0D0D0D"/>
          <w:sz w:val="20"/>
          <w:szCs w:val="20"/>
        </w:rPr>
      </w:pPr>
      <w:r w:rsidRPr="001B1229">
        <w:rPr>
          <w:rFonts w:ascii="Arial" w:hAnsi="Arial" w:cs="Arial"/>
          <w:b/>
          <w:bCs/>
          <w:color w:val="0D0D0D"/>
          <w:sz w:val="20"/>
          <w:szCs w:val="20"/>
        </w:rPr>
        <w:t>Dry Matter Accumulation:</w:t>
      </w:r>
    </w:p>
    <w:p w14:paraId="0609B5A1" w14:textId="77777777" w:rsidR="00D87C5D" w:rsidRDefault="00252C80" w:rsidP="004C6ACC">
      <w:pPr>
        <w:spacing w:after="0" w:line="240" w:lineRule="auto"/>
        <w:ind w:firstLine="720"/>
        <w:jc w:val="both"/>
        <w:rPr>
          <w:rFonts w:ascii="Arial" w:hAnsi="Arial" w:cs="Arial"/>
          <w:i/>
          <w:iCs/>
          <w:sz w:val="20"/>
        </w:rPr>
      </w:pPr>
      <w:r w:rsidRPr="001B1229">
        <w:rPr>
          <w:rFonts w:ascii="Arial" w:hAnsi="Arial" w:cs="Arial"/>
          <w:sz w:val="20"/>
        </w:rPr>
        <w:t xml:space="preserve">The accumulation of dry matter at various phases of growth (Table </w:t>
      </w:r>
      <w:r w:rsidR="00A97E1F" w:rsidRPr="001B1229">
        <w:rPr>
          <w:rFonts w:ascii="Arial" w:hAnsi="Arial" w:cs="Arial"/>
          <w:sz w:val="20"/>
        </w:rPr>
        <w:t>3</w:t>
      </w:r>
      <w:r w:rsidRPr="001B1229">
        <w:rPr>
          <w:rFonts w:ascii="Arial" w:hAnsi="Arial" w:cs="Arial"/>
          <w:sz w:val="20"/>
        </w:rPr>
        <w:t xml:space="preserve">, Fig. </w:t>
      </w:r>
      <w:r w:rsidR="00A97E1F" w:rsidRPr="001B1229">
        <w:rPr>
          <w:rFonts w:ascii="Arial" w:hAnsi="Arial" w:cs="Arial"/>
          <w:sz w:val="20"/>
        </w:rPr>
        <w:t>3</w:t>
      </w:r>
      <w:r w:rsidRPr="001B1229">
        <w:rPr>
          <w:rFonts w:ascii="Arial" w:hAnsi="Arial" w:cs="Arial"/>
          <w:sz w:val="20"/>
        </w:rPr>
        <w:t xml:space="preserve">) demonstrated that the crop-growing environment had a major influence at every stage of growth. Planting on November </w:t>
      </w:r>
      <w:r w:rsidRPr="001B1229">
        <w:rPr>
          <w:rFonts w:ascii="Arial" w:hAnsi="Arial" w:cs="Arial"/>
          <w:sz w:val="20"/>
        </w:rPr>
        <w:lastRenderedPageBreak/>
        <w:t xml:space="preserve">5th produced the largest dry matter accumulation of any sowing date, while planting on November 25th produced the lowest. Accumulation was also significantly impacted by cultivar differences. Because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has a bigger Leaf Area Index (LAI) and a larger plant height, both of which increase biomass production, it regularly produced the </w:t>
      </w:r>
      <w:r w:rsidR="00CB2376" w:rsidRPr="001B1229">
        <w:rPr>
          <w:rFonts w:ascii="Arial" w:hAnsi="Arial" w:cs="Arial"/>
          <w:sz w:val="20"/>
        </w:rPr>
        <w:t>driest</w:t>
      </w:r>
      <w:r w:rsidRPr="001B1229">
        <w:rPr>
          <w:rFonts w:ascii="Arial" w:hAnsi="Arial" w:cs="Arial"/>
          <w:sz w:val="20"/>
        </w:rPr>
        <w:t xml:space="preserve"> matter (379.54 g m</w:t>
      </w:r>
      <w:r w:rsidRPr="001B1229">
        <w:rPr>
          <w:rFonts w:ascii="Cambria Math" w:hAnsi="Cambria Math" w:cs="Cambria Math"/>
          <w:sz w:val="20"/>
        </w:rPr>
        <w:t>⁻</w:t>
      </w:r>
      <w:r w:rsidRPr="001B1229">
        <w:rPr>
          <w:rFonts w:ascii="Arial" w:hAnsi="Arial" w:cs="Arial"/>
          <w:sz w:val="20"/>
        </w:rPr>
        <w:t xml:space="preserve">²). However, due to its lower LAI and comparatively shorter plant height,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gathered less dry matter (364.91 g m</w:t>
      </w:r>
      <w:r w:rsidRPr="001B1229">
        <w:rPr>
          <w:rFonts w:ascii="Cambria Math" w:hAnsi="Cambria Math" w:cs="Cambria Math"/>
          <w:sz w:val="20"/>
        </w:rPr>
        <w:t>⁻</w:t>
      </w:r>
      <w:r w:rsidRPr="001B1229">
        <w:rPr>
          <w:rFonts w:ascii="Arial" w:hAnsi="Arial" w:cs="Arial"/>
          <w:sz w:val="20"/>
        </w:rPr>
        <w:t xml:space="preserve">²). According to these findings, dry matter output can be enhanced by early planting and the choice of proper cultivars, such as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00A97E1F" w:rsidRPr="001B1229">
        <w:rPr>
          <w:rFonts w:ascii="Arial" w:hAnsi="Arial" w:cs="Arial"/>
          <w:i/>
          <w:iCs/>
          <w:sz w:val="20"/>
        </w:rPr>
        <w:t>.</w:t>
      </w:r>
    </w:p>
    <w:p w14:paraId="60A36ABB" w14:textId="77777777" w:rsidR="009F2575" w:rsidRDefault="009F2575" w:rsidP="004C6ACC">
      <w:pPr>
        <w:spacing w:after="0" w:line="240" w:lineRule="auto"/>
        <w:ind w:firstLine="720"/>
        <w:jc w:val="both"/>
        <w:rPr>
          <w:rFonts w:ascii="Arial" w:hAnsi="Arial" w:cs="Arial"/>
          <w:i/>
          <w:iCs/>
          <w:sz w:val="20"/>
        </w:rPr>
      </w:pPr>
    </w:p>
    <w:p w14:paraId="27E12141" w14:textId="77777777" w:rsidR="009F2575" w:rsidRDefault="009F2575" w:rsidP="004C6ACC">
      <w:pPr>
        <w:spacing w:after="0" w:line="240" w:lineRule="auto"/>
        <w:ind w:firstLine="720"/>
        <w:jc w:val="both"/>
        <w:rPr>
          <w:rFonts w:ascii="Arial" w:hAnsi="Arial" w:cs="Arial"/>
          <w:i/>
          <w:iCs/>
          <w:sz w:val="20"/>
        </w:rPr>
      </w:pPr>
    </w:p>
    <w:tbl>
      <w:tblPr>
        <w:tblpPr w:leftFromText="180" w:rightFromText="180" w:vertAnchor="text" w:horzAnchor="margin" w:tblpXSpec="center" w:tblpY="856"/>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2"/>
        <w:gridCol w:w="2066"/>
        <w:gridCol w:w="2066"/>
        <w:gridCol w:w="62"/>
        <w:gridCol w:w="1833"/>
      </w:tblGrid>
      <w:tr w:rsidR="009F2575" w:rsidRPr="001B1229" w14:paraId="1490C6C4" w14:textId="77777777" w:rsidTr="009F2575">
        <w:trPr>
          <w:trHeight w:val="299"/>
        </w:trPr>
        <w:tc>
          <w:tcPr>
            <w:tcW w:w="3182" w:type="dxa"/>
            <w:vMerge w:val="restart"/>
            <w:tcBorders>
              <w:top w:val="single" w:sz="4" w:space="0" w:color="auto"/>
              <w:left w:val="single" w:sz="4" w:space="0" w:color="auto"/>
              <w:right w:val="single" w:sz="4" w:space="0" w:color="auto"/>
            </w:tcBorders>
            <w:vAlign w:val="center"/>
            <w:hideMark/>
          </w:tcPr>
          <w:p w14:paraId="608C44A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Treatments</w:t>
            </w:r>
          </w:p>
        </w:tc>
        <w:tc>
          <w:tcPr>
            <w:tcW w:w="6027" w:type="dxa"/>
            <w:gridSpan w:val="4"/>
            <w:tcBorders>
              <w:top w:val="single" w:sz="4" w:space="0" w:color="auto"/>
              <w:left w:val="single" w:sz="4" w:space="0" w:color="auto"/>
              <w:bottom w:val="nil"/>
              <w:right w:val="single" w:sz="4" w:space="0" w:color="auto"/>
            </w:tcBorders>
            <w:vAlign w:val="center"/>
            <w:hideMark/>
          </w:tcPr>
          <w:p w14:paraId="0031E0F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DRY MATTER (gm/m</w:t>
            </w:r>
            <w:r w:rsidRPr="001B1229">
              <w:rPr>
                <w:rFonts w:ascii="Arial" w:hAnsi="Arial" w:cs="Arial"/>
                <w:b/>
                <w:bCs/>
                <w:color w:val="000000"/>
                <w:sz w:val="20"/>
                <w:vertAlign w:val="superscript"/>
              </w:rPr>
              <w:t>2</w:t>
            </w:r>
            <w:r w:rsidRPr="001B1229">
              <w:rPr>
                <w:rFonts w:ascii="Arial" w:hAnsi="Arial" w:cs="Arial"/>
                <w:b/>
                <w:bCs/>
                <w:color w:val="000000"/>
                <w:sz w:val="20"/>
              </w:rPr>
              <w:t>)</w:t>
            </w:r>
          </w:p>
        </w:tc>
      </w:tr>
      <w:tr w:rsidR="009F2575" w:rsidRPr="001B1229" w14:paraId="6B2D6194" w14:textId="77777777" w:rsidTr="009F2575">
        <w:trPr>
          <w:trHeight w:val="259"/>
        </w:trPr>
        <w:tc>
          <w:tcPr>
            <w:tcW w:w="3182" w:type="dxa"/>
            <w:vMerge/>
            <w:tcBorders>
              <w:left w:val="single" w:sz="4" w:space="0" w:color="auto"/>
              <w:bottom w:val="single" w:sz="4" w:space="0" w:color="auto"/>
              <w:right w:val="single" w:sz="4" w:space="0" w:color="auto"/>
            </w:tcBorders>
            <w:vAlign w:val="center"/>
            <w:hideMark/>
          </w:tcPr>
          <w:p w14:paraId="11260EEB" w14:textId="77777777" w:rsidR="009F2575" w:rsidRPr="001B1229" w:rsidRDefault="009F2575" w:rsidP="009F2575">
            <w:pPr>
              <w:spacing w:after="0" w:line="240" w:lineRule="auto"/>
              <w:jc w:val="center"/>
              <w:rPr>
                <w:rFonts w:ascii="Arial" w:hAnsi="Arial" w:cs="Arial"/>
                <w:sz w:val="20"/>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7C171AA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30DAS</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D6751E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60DAS</w:t>
            </w:r>
          </w:p>
        </w:tc>
        <w:tc>
          <w:tcPr>
            <w:tcW w:w="1895" w:type="dxa"/>
            <w:gridSpan w:val="2"/>
            <w:tcBorders>
              <w:top w:val="single" w:sz="4" w:space="0" w:color="auto"/>
              <w:left w:val="single" w:sz="4" w:space="0" w:color="auto"/>
              <w:bottom w:val="single" w:sz="4" w:space="0" w:color="auto"/>
              <w:right w:val="single" w:sz="4" w:space="0" w:color="auto"/>
            </w:tcBorders>
            <w:vAlign w:val="center"/>
            <w:hideMark/>
          </w:tcPr>
          <w:p w14:paraId="1FBE862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339B1839" w14:textId="77777777" w:rsidTr="009F2575">
        <w:trPr>
          <w:trHeight w:val="407"/>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47055BA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68F91DDC" w14:textId="77777777" w:rsidTr="009F2575">
        <w:trPr>
          <w:trHeight w:val="392"/>
        </w:trPr>
        <w:tc>
          <w:tcPr>
            <w:tcW w:w="3182" w:type="dxa"/>
            <w:tcBorders>
              <w:top w:val="single" w:sz="4" w:space="0" w:color="auto"/>
              <w:left w:val="single" w:sz="4" w:space="0" w:color="auto"/>
              <w:bottom w:val="single" w:sz="4" w:space="0" w:color="auto"/>
              <w:right w:val="single" w:sz="4" w:space="0" w:color="auto"/>
            </w:tcBorders>
            <w:vAlign w:val="center"/>
          </w:tcPr>
          <w:p w14:paraId="5FFD1FC4"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2066" w:type="dxa"/>
            <w:tcBorders>
              <w:top w:val="single" w:sz="4" w:space="0" w:color="auto"/>
              <w:left w:val="single" w:sz="4" w:space="0" w:color="auto"/>
              <w:bottom w:val="single" w:sz="4" w:space="0" w:color="auto"/>
              <w:right w:val="single" w:sz="4" w:space="0" w:color="auto"/>
            </w:tcBorders>
            <w:vAlign w:val="bottom"/>
          </w:tcPr>
          <w:p w14:paraId="0CB892F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89.40</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1FEB1C1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229.80</w:t>
            </w:r>
          </w:p>
        </w:tc>
        <w:tc>
          <w:tcPr>
            <w:tcW w:w="1833" w:type="dxa"/>
            <w:tcBorders>
              <w:top w:val="single" w:sz="4" w:space="0" w:color="auto"/>
              <w:left w:val="single" w:sz="4" w:space="0" w:color="auto"/>
              <w:bottom w:val="single" w:sz="4" w:space="0" w:color="auto"/>
              <w:right w:val="single" w:sz="4" w:space="0" w:color="auto"/>
            </w:tcBorders>
            <w:vAlign w:val="bottom"/>
          </w:tcPr>
          <w:p w14:paraId="19A1A3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414.01</w:t>
            </w:r>
          </w:p>
        </w:tc>
      </w:tr>
      <w:tr w:rsidR="009F2575" w:rsidRPr="001B1229" w14:paraId="2A97BD7B"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37FB6F97"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2066" w:type="dxa"/>
            <w:tcBorders>
              <w:top w:val="single" w:sz="4" w:space="0" w:color="auto"/>
              <w:left w:val="single" w:sz="4" w:space="0" w:color="auto"/>
              <w:bottom w:val="single" w:sz="4" w:space="0" w:color="auto"/>
              <w:right w:val="single" w:sz="4" w:space="0" w:color="auto"/>
            </w:tcBorders>
            <w:vAlign w:val="bottom"/>
          </w:tcPr>
          <w:p w14:paraId="43F4D88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82.31</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2324C49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198.32</w:t>
            </w:r>
          </w:p>
        </w:tc>
        <w:tc>
          <w:tcPr>
            <w:tcW w:w="1833" w:type="dxa"/>
            <w:tcBorders>
              <w:top w:val="single" w:sz="4" w:space="0" w:color="auto"/>
              <w:left w:val="single" w:sz="4" w:space="0" w:color="auto"/>
              <w:bottom w:val="single" w:sz="4" w:space="0" w:color="auto"/>
              <w:right w:val="single" w:sz="4" w:space="0" w:color="auto"/>
            </w:tcBorders>
            <w:vAlign w:val="bottom"/>
          </w:tcPr>
          <w:p w14:paraId="549671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370.95</w:t>
            </w:r>
          </w:p>
        </w:tc>
      </w:tr>
      <w:tr w:rsidR="009F2575" w:rsidRPr="001B1229" w14:paraId="160E7A0F"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1A4CD786"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2066" w:type="dxa"/>
            <w:tcBorders>
              <w:top w:val="single" w:sz="4" w:space="0" w:color="auto"/>
              <w:left w:val="single" w:sz="4" w:space="0" w:color="auto"/>
              <w:bottom w:val="single" w:sz="4" w:space="0" w:color="auto"/>
              <w:right w:val="single" w:sz="4" w:space="0" w:color="auto"/>
            </w:tcBorders>
            <w:vAlign w:val="bottom"/>
          </w:tcPr>
          <w:p w14:paraId="10F5003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75.55</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2216950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182.10</w:t>
            </w:r>
          </w:p>
        </w:tc>
        <w:tc>
          <w:tcPr>
            <w:tcW w:w="1833" w:type="dxa"/>
            <w:tcBorders>
              <w:top w:val="single" w:sz="4" w:space="0" w:color="auto"/>
              <w:left w:val="single" w:sz="4" w:space="0" w:color="auto"/>
              <w:bottom w:val="single" w:sz="4" w:space="0" w:color="auto"/>
              <w:right w:val="single" w:sz="4" w:space="0" w:color="auto"/>
            </w:tcBorders>
            <w:vAlign w:val="bottom"/>
          </w:tcPr>
          <w:p w14:paraId="575FECD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305.90</w:t>
            </w:r>
          </w:p>
        </w:tc>
      </w:tr>
      <w:tr w:rsidR="009F2575" w:rsidRPr="001B1229" w14:paraId="756BAA23"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hideMark/>
          </w:tcPr>
          <w:p w14:paraId="446D4586"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2066" w:type="dxa"/>
            <w:tcBorders>
              <w:top w:val="single" w:sz="4" w:space="0" w:color="auto"/>
              <w:left w:val="single" w:sz="4" w:space="0" w:color="auto"/>
              <w:bottom w:val="single" w:sz="4" w:space="0" w:color="auto"/>
              <w:right w:val="single" w:sz="4" w:space="0" w:color="auto"/>
            </w:tcBorders>
            <w:vAlign w:val="bottom"/>
          </w:tcPr>
          <w:p w14:paraId="2F1108B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1.102</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3B88F31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3.226</w:t>
            </w:r>
          </w:p>
        </w:tc>
        <w:tc>
          <w:tcPr>
            <w:tcW w:w="1833" w:type="dxa"/>
            <w:tcBorders>
              <w:top w:val="single" w:sz="4" w:space="0" w:color="auto"/>
              <w:left w:val="single" w:sz="4" w:space="0" w:color="auto"/>
              <w:bottom w:val="single" w:sz="4" w:space="0" w:color="auto"/>
              <w:right w:val="single" w:sz="4" w:space="0" w:color="auto"/>
            </w:tcBorders>
            <w:vAlign w:val="bottom"/>
          </w:tcPr>
          <w:p w14:paraId="0FE23DD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3.101</w:t>
            </w:r>
          </w:p>
        </w:tc>
      </w:tr>
      <w:tr w:rsidR="009F2575" w:rsidRPr="001B1229" w14:paraId="0ACBB8B0" w14:textId="77777777" w:rsidTr="009F2575">
        <w:trPr>
          <w:trHeight w:val="312"/>
        </w:trPr>
        <w:tc>
          <w:tcPr>
            <w:tcW w:w="3182" w:type="dxa"/>
            <w:tcBorders>
              <w:top w:val="single" w:sz="4" w:space="0" w:color="auto"/>
              <w:left w:val="single" w:sz="4" w:space="0" w:color="auto"/>
              <w:bottom w:val="single" w:sz="4" w:space="0" w:color="auto"/>
              <w:right w:val="single" w:sz="4" w:space="0" w:color="auto"/>
            </w:tcBorders>
            <w:vAlign w:val="center"/>
            <w:hideMark/>
          </w:tcPr>
          <w:p w14:paraId="3E6AE7A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2066" w:type="dxa"/>
            <w:tcBorders>
              <w:top w:val="single" w:sz="4" w:space="0" w:color="auto"/>
              <w:left w:val="single" w:sz="4" w:space="0" w:color="auto"/>
              <w:bottom w:val="single" w:sz="4" w:space="0" w:color="auto"/>
              <w:right w:val="single" w:sz="4" w:space="0" w:color="auto"/>
            </w:tcBorders>
            <w:vAlign w:val="bottom"/>
          </w:tcPr>
          <w:p w14:paraId="264654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3.303</w:t>
            </w:r>
          </w:p>
        </w:tc>
        <w:tc>
          <w:tcPr>
            <w:tcW w:w="2128" w:type="dxa"/>
            <w:gridSpan w:val="2"/>
            <w:tcBorders>
              <w:top w:val="single" w:sz="4" w:space="0" w:color="auto"/>
              <w:left w:val="single" w:sz="4" w:space="0" w:color="auto"/>
              <w:bottom w:val="nil"/>
              <w:right w:val="single" w:sz="4" w:space="0" w:color="auto"/>
            </w:tcBorders>
            <w:vAlign w:val="bottom"/>
          </w:tcPr>
          <w:p w14:paraId="732F1EF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9.670</w:t>
            </w:r>
          </w:p>
        </w:tc>
        <w:tc>
          <w:tcPr>
            <w:tcW w:w="1833" w:type="dxa"/>
            <w:tcBorders>
              <w:top w:val="single" w:sz="4" w:space="0" w:color="auto"/>
              <w:left w:val="single" w:sz="4" w:space="0" w:color="auto"/>
              <w:bottom w:val="nil"/>
              <w:right w:val="single" w:sz="4" w:space="0" w:color="auto"/>
            </w:tcBorders>
            <w:vAlign w:val="bottom"/>
          </w:tcPr>
          <w:p w14:paraId="71C417A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9.297</w:t>
            </w:r>
          </w:p>
        </w:tc>
      </w:tr>
      <w:tr w:rsidR="009F2575" w:rsidRPr="001B1229" w14:paraId="6BE0EAB7" w14:textId="77777777" w:rsidTr="009F2575">
        <w:trPr>
          <w:trHeight w:val="326"/>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4478DD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6385D9B0" w14:textId="77777777" w:rsidTr="009F2575">
        <w:trPr>
          <w:trHeight w:val="482"/>
        </w:trPr>
        <w:tc>
          <w:tcPr>
            <w:tcW w:w="3182" w:type="dxa"/>
            <w:tcBorders>
              <w:top w:val="single" w:sz="4" w:space="0" w:color="auto"/>
              <w:left w:val="single" w:sz="4" w:space="0" w:color="auto"/>
              <w:bottom w:val="single" w:sz="4" w:space="0" w:color="auto"/>
              <w:right w:val="single" w:sz="4" w:space="0" w:color="auto"/>
            </w:tcBorders>
            <w:vAlign w:val="center"/>
          </w:tcPr>
          <w:p w14:paraId="2E995D00"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2066" w:type="dxa"/>
            <w:tcBorders>
              <w:top w:val="nil"/>
              <w:left w:val="single" w:sz="4" w:space="0" w:color="auto"/>
              <w:bottom w:val="single" w:sz="4" w:space="0" w:color="auto"/>
              <w:right w:val="single" w:sz="4" w:space="0" w:color="auto"/>
            </w:tcBorders>
            <w:vAlign w:val="bottom"/>
          </w:tcPr>
          <w:p w14:paraId="4C919FD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84.46</w:t>
            </w:r>
          </w:p>
        </w:tc>
        <w:tc>
          <w:tcPr>
            <w:tcW w:w="2066" w:type="dxa"/>
            <w:tcBorders>
              <w:top w:val="nil"/>
              <w:left w:val="single" w:sz="4" w:space="0" w:color="auto"/>
              <w:bottom w:val="single" w:sz="4" w:space="0" w:color="auto"/>
              <w:right w:val="single" w:sz="4" w:space="0" w:color="auto"/>
            </w:tcBorders>
            <w:vAlign w:val="bottom"/>
          </w:tcPr>
          <w:p w14:paraId="09ADE8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205.84</w:t>
            </w:r>
          </w:p>
        </w:tc>
        <w:tc>
          <w:tcPr>
            <w:tcW w:w="1895" w:type="dxa"/>
            <w:gridSpan w:val="2"/>
            <w:tcBorders>
              <w:top w:val="nil"/>
              <w:left w:val="single" w:sz="4" w:space="0" w:color="auto"/>
              <w:bottom w:val="single" w:sz="4" w:space="0" w:color="auto"/>
              <w:right w:val="single" w:sz="4" w:space="0" w:color="auto"/>
            </w:tcBorders>
            <w:vAlign w:val="bottom"/>
          </w:tcPr>
          <w:p w14:paraId="6FCE97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364.91</w:t>
            </w:r>
          </w:p>
        </w:tc>
      </w:tr>
      <w:tr w:rsidR="009F2575" w:rsidRPr="001B1229" w14:paraId="4E42ADBA" w14:textId="77777777" w:rsidTr="009F2575">
        <w:trPr>
          <w:trHeight w:val="418"/>
        </w:trPr>
        <w:tc>
          <w:tcPr>
            <w:tcW w:w="3182" w:type="dxa"/>
            <w:tcBorders>
              <w:top w:val="single" w:sz="4" w:space="0" w:color="auto"/>
              <w:left w:val="single" w:sz="4" w:space="0" w:color="auto"/>
              <w:bottom w:val="single" w:sz="4" w:space="0" w:color="auto"/>
              <w:right w:val="single" w:sz="4" w:space="0" w:color="auto"/>
            </w:tcBorders>
            <w:vAlign w:val="center"/>
          </w:tcPr>
          <w:p w14:paraId="20FD1A78"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2066" w:type="dxa"/>
            <w:tcBorders>
              <w:top w:val="single" w:sz="4" w:space="0" w:color="auto"/>
              <w:left w:val="single" w:sz="4" w:space="0" w:color="auto"/>
              <w:bottom w:val="single" w:sz="4" w:space="0" w:color="auto"/>
              <w:right w:val="single" w:sz="4" w:space="0" w:color="auto"/>
            </w:tcBorders>
            <w:vAlign w:val="bottom"/>
          </w:tcPr>
          <w:p w14:paraId="28ED25C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77.16</w:t>
            </w:r>
          </w:p>
        </w:tc>
        <w:tc>
          <w:tcPr>
            <w:tcW w:w="2066" w:type="dxa"/>
            <w:tcBorders>
              <w:top w:val="single" w:sz="4" w:space="0" w:color="auto"/>
              <w:left w:val="single" w:sz="4" w:space="0" w:color="auto"/>
              <w:bottom w:val="single" w:sz="4" w:space="0" w:color="auto"/>
              <w:right w:val="single" w:sz="4" w:space="0" w:color="auto"/>
            </w:tcBorders>
            <w:vAlign w:val="bottom"/>
          </w:tcPr>
          <w:p w14:paraId="2CCF991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188.76</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332FDD1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346.42</w:t>
            </w:r>
          </w:p>
        </w:tc>
      </w:tr>
      <w:tr w:rsidR="009F2575" w:rsidRPr="001B1229" w14:paraId="5978B7E6"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6F0F8CA3"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2066" w:type="dxa"/>
            <w:tcBorders>
              <w:top w:val="single" w:sz="4" w:space="0" w:color="auto"/>
              <w:left w:val="single" w:sz="4" w:space="0" w:color="auto"/>
              <w:bottom w:val="single" w:sz="4" w:space="0" w:color="auto"/>
              <w:right w:val="single" w:sz="4" w:space="0" w:color="auto"/>
            </w:tcBorders>
            <w:vAlign w:val="bottom"/>
          </w:tcPr>
          <w:p w14:paraId="429341C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85.64</w:t>
            </w:r>
          </w:p>
        </w:tc>
        <w:tc>
          <w:tcPr>
            <w:tcW w:w="2066" w:type="dxa"/>
            <w:tcBorders>
              <w:top w:val="single" w:sz="4" w:space="0" w:color="auto"/>
              <w:left w:val="single" w:sz="4" w:space="0" w:color="auto"/>
              <w:bottom w:val="single" w:sz="4" w:space="0" w:color="auto"/>
              <w:right w:val="single" w:sz="4" w:space="0" w:color="auto"/>
            </w:tcBorders>
            <w:vAlign w:val="bottom"/>
          </w:tcPr>
          <w:p w14:paraId="264F2CD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215.62</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4676DFE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379.54</w:t>
            </w:r>
          </w:p>
        </w:tc>
      </w:tr>
      <w:tr w:rsidR="009F2575" w:rsidRPr="001B1229" w14:paraId="23DD5657"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hideMark/>
          </w:tcPr>
          <w:p w14:paraId="0733CC9F"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2066" w:type="dxa"/>
            <w:tcBorders>
              <w:top w:val="single" w:sz="4" w:space="0" w:color="auto"/>
              <w:left w:val="single" w:sz="4" w:space="0" w:color="auto"/>
              <w:bottom w:val="single" w:sz="4" w:space="0" w:color="auto"/>
              <w:right w:val="single" w:sz="4" w:space="0" w:color="auto"/>
            </w:tcBorders>
            <w:vAlign w:val="bottom"/>
          </w:tcPr>
          <w:p w14:paraId="693DAFF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1.102</w:t>
            </w:r>
          </w:p>
        </w:tc>
        <w:tc>
          <w:tcPr>
            <w:tcW w:w="2066" w:type="dxa"/>
            <w:tcBorders>
              <w:top w:val="single" w:sz="4" w:space="0" w:color="auto"/>
              <w:left w:val="single" w:sz="4" w:space="0" w:color="auto"/>
              <w:bottom w:val="single" w:sz="4" w:space="0" w:color="auto"/>
              <w:right w:val="single" w:sz="4" w:space="0" w:color="auto"/>
            </w:tcBorders>
            <w:vAlign w:val="bottom"/>
          </w:tcPr>
          <w:p w14:paraId="7E94D6D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3.226</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2F03122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3.101</w:t>
            </w:r>
          </w:p>
        </w:tc>
      </w:tr>
      <w:tr w:rsidR="009F2575" w:rsidRPr="001B1229" w14:paraId="271C4338" w14:textId="77777777" w:rsidTr="009F2575">
        <w:trPr>
          <w:trHeight w:val="312"/>
        </w:trPr>
        <w:tc>
          <w:tcPr>
            <w:tcW w:w="3182" w:type="dxa"/>
            <w:tcBorders>
              <w:top w:val="single" w:sz="4" w:space="0" w:color="auto"/>
              <w:left w:val="single" w:sz="4" w:space="0" w:color="auto"/>
              <w:bottom w:val="single" w:sz="4" w:space="0" w:color="auto"/>
              <w:right w:val="single" w:sz="4" w:space="0" w:color="auto"/>
            </w:tcBorders>
            <w:vAlign w:val="center"/>
            <w:hideMark/>
          </w:tcPr>
          <w:p w14:paraId="7D46031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2066" w:type="dxa"/>
            <w:tcBorders>
              <w:top w:val="single" w:sz="4" w:space="0" w:color="auto"/>
              <w:left w:val="single" w:sz="4" w:space="0" w:color="auto"/>
              <w:bottom w:val="single" w:sz="4" w:space="0" w:color="auto"/>
              <w:right w:val="single" w:sz="4" w:space="0" w:color="auto"/>
            </w:tcBorders>
            <w:vAlign w:val="bottom"/>
          </w:tcPr>
          <w:p w14:paraId="01F1B87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3.303</w:t>
            </w:r>
          </w:p>
        </w:tc>
        <w:tc>
          <w:tcPr>
            <w:tcW w:w="2066" w:type="dxa"/>
            <w:tcBorders>
              <w:top w:val="single" w:sz="4" w:space="0" w:color="auto"/>
              <w:left w:val="single" w:sz="4" w:space="0" w:color="auto"/>
              <w:bottom w:val="single" w:sz="4" w:space="0" w:color="auto"/>
              <w:right w:val="single" w:sz="4" w:space="0" w:color="auto"/>
            </w:tcBorders>
            <w:vAlign w:val="bottom"/>
          </w:tcPr>
          <w:p w14:paraId="313E73B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9.670</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43EAF09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9.297</w:t>
            </w:r>
          </w:p>
        </w:tc>
      </w:tr>
    </w:tbl>
    <w:p w14:paraId="02C5920F" w14:textId="77777777" w:rsidR="009F2575" w:rsidRPr="00FF359D" w:rsidRDefault="009F2575" w:rsidP="00FF359D">
      <w:pPr>
        <w:spacing w:after="0" w:line="240" w:lineRule="auto"/>
        <w:jc w:val="center"/>
        <w:rPr>
          <w:rFonts w:ascii="Arial" w:hAnsi="Arial" w:cs="Arial"/>
          <w:sz w:val="20"/>
        </w:rPr>
      </w:pPr>
      <w:r w:rsidRPr="00FF359D">
        <w:rPr>
          <w:rFonts w:ascii="Arial" w:hAnsi="Arial" w:cs="Arial"/>
          <w:color w:val="000000"/>
          <w:sz w:val="20"/>
        </w:rPr>
        <w:t>Table 3: Dry matter accumulation (</w:t>
      </w:r>
      <w:r w:rsidRPr="00FF359D">
        <w:rPr>
          <w:rFonts w:ascii="Arial" w:hAnsi="Arial" w:cs="Arial"/>
          <w:color w:val="0D0D0D"/>
          <w:sz w:val="20"/>
        </w:rPr>
        <w:t>g m-2</w:t>
      </w:r>
      <w:r w:rsidRPr="00FF359D">
        <w:rPr>
          <w:rFonts w:ascii="Arial" w:hAnsi="Arial" w:cs="Arial"/>
          <w:color w:val="000000"/>
          <w:sz w:val="20"/>
        </w:rPr>
        <w:t>) of potato cultivars as affected by crop growing environments</w:t>
      </w:r>
      <w:r w:rsidRPr="00FF359D">
        <w:rPr>
          <w:rFonts w:ascii="Arial" w:hAnsi="Arial" w:cs="Arial"/>
          <w:sz w:val="20"/>
        </w:rPr>
        <w:t>.</w:t>
      </w:r>
    </w:p>
    <w:p w14:paraId="4C447025" w14:textId="77777777" w:rsidR="009F2575" w:rsidRDefault="009F2575" w:rsidP="004C6ACC">
      <w:pPr>
        <w:spacing w:after="0" w:line="240" w:lineRule="auto"/>
        <w:ind w:firstLine="720"/>
        <w:jc w:val="both"/>
        <w:rPr>
          <w:rFonts w:ascii="Arial" w:hAnsi="Arial" w:cs="Arial"/>
          <w:sz w:val="20"/>
        </w:rPr>
      </w:pPr>
    </w:p>
    <w:p w14:paraId="2438DC71" w14:textId="4FFC76F1" w:rsidR="009F2575" w:rsidRPr="009F2575" w:rsidRDefault="009F2575" w:rsidP="009F2575">
      <w:pPr>
        <w:rPr>
          <w:rFonts w:ascii="Arial" w:hAnsi="Arial" w:cs="Arial"/>
          <w:sz w:val="20"/>
        </w:rPr>
      </w:pPr>
      <w:r w:rsidRPr="001B1229">
        <w:rPr>
          <w:rFonts w:ascii="Arial" w:hAnsi="Arial" w:cs="Arial"/>
          <w:noProof/>
          <w:sz w:val="20"/>
        </w:rPr>
        <w:drawing>
          <wp:anchor distT="0" distB="0" distL="114300" distR="114300" simplePos="0" relativeHeight="251659264" behindDoc="1" locked="0" layoutInCell="1" allowOverlap="1" wp14:anchorId="762C0D33" wp14:editId="11182C17">
            <wp:simplePos x="0" y="0"/>
            <wp:positionH relativeFrom="column">
              <wp:posOffset>123825</wp:posOffset>
            </wp:positionH>
            <wp:positionV relativeFrom="paragraph">
              <wp:posOffset>3489960</wp:posOffset>
            </wp:positionV>
            <wp:extent cx="5259070" cy="2714625"/>
            <wp:effectExtent l="0" t="0" r="17780" b="9525"/>
            <wp:wrapTight wrapText="bothSides">
              <wp:wrapPolygon edited="0">
                <wp:start x="0" y="0"/>
                <wp:lineTo x="0" y="21524"/>
                <wp:lineTo x="21595" y="21524"/>
                <wp:lineTo x="21595" y="0"/>
                <wp:lineTo x="0" y="0"/>
              </wp:wrapPolygon>
            </wp:wrapTight>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749C70BF" w14:textId="77777777" w:rsidR="009F2575" w:rsidRDefault="009F2575" w:rsidP="009F2575">
      <w:pPr>
        <w:spacing w:after="0" w:line="240" w:lineRule="auto"/>
        <w:rPr>
          <w:rFonts w:ascii="Arial" w:hAnsi="Arial" w:cs="Arial"/>
          <w:b/>
          <w:bCs/>
          <w:color w:val="000000"/>
          <w:sz w:val="20"/>
        </w:rPr>
      </w:pPr>
    </w:p>
    <w:p w14:paraId="44E18B3F" w14:textId="77777777" w:rsidR="009F2575" w:rsidRDefault="009F2575" w:rsidP="009F2575">
      <w:pPr>
        <w:spacing w:after="0" w:line="240" w:lineRule="auto"/>
        <w:rPr>
          <w:rFonts w:ascii="Arial" w:hAnsi="Arial" w:cs="Arial"/>
          <w:b/>
          <w:bCs/>
          <w:color w:val="000000"/>
          <w:sz w:val="20"/>
        </w:rPr>
      </w:pPr>
    </w:p>
    <w:p w14:paraId="0FAD8DD7" w14:textId="77777777" w:rsidR="009F2575" w:rsidRDefault="009F2575" w:rsidP="009F2575">
      <w:pPr>
        <w:spacing w:after="0" w:line="240" w:lineRule="auto"/>
        <w:rPr>
          <w:rFonts w:ascii="Arial" w:hAnsi="Arial" w:cs="Arial"/>
          <w:b/>
          <w:bCs/>
          <w:color w:val="000000"/>
          <w:sz w:val="20"/>
        </w:rPr>
      </w:pPr>
    </w:p>
    <w:p w14:paraId="48BBD96A" w14:textId="77777777" w:rsidR="009F2575" w:rsidRDefault="009F2575" w:rsidP="009F2575">
      <w:pPr>
        <w:spacing w:after="0" w:line="240" w:lineRule="auto"/>
        <w:rPr>
          <w:rFonts w:ascii="Arial" w:hAnsi="Arial" w:cs="Arial"/>
          <w:b/>
          <w:bCs/>
          <w:color w:val="000000"/>
          <w:sz w:val="20"/>
        </w:rPr>
      </w:pPr>
    </w:p>
    <w:p w14:paraId="68394B1E" w14:textId="77777777" w:rsidR="009F2575" w:rsidRDefault="009F2575" w:rsidP="009F2575">
      <w:pPr>
        <w:spacing w:after="0" w:line="240" w:lineRule="auto"/>
        <w:rPr>
          <w:rFonts w:ascii="Arial" w:hAnsi="Arial" w:cs="Arial"/>
          <w:b/>
          <w:bCs/>
          <w:color w:val="000000"/>
          <w:sz w:val="20"/>
        </w:rPr>
      </w:pPr>
    </w:p>
    <w:p w14:paraId="1BEF07AB" w14:textId="77777777" w:rsidR="009F2575" w:rsidRDefault="009F2575" w:rsidP="009F2575">
      <w:pPr>
        <w:spacing w:after="0" w:line="240" w:lineRule="auto"/>
        <w:rPr>
          <w:rFonts w:ascii="Arial" w:hAnsi="Arial" w:cs="Arial"/>
          <w:b/>
          <w:bCs/>
          <w:color w:val="000000"/>
          <w:sz w:val="20"/>
        </w:rPr>
      </w:pPr>
    </w:p>
    <w:p w14:paraId="4A220F45" w14:textId="77777777" w:rsidR="009F2575" w:rsidRDefault="009F2575" w:rsidP="009F2575">
      <w:pPr>
        <w:spacing w:after="0" w:line="240" w:lineRule="auto"/>
        <w:rPr>
          <w:rFonts w:ascii="Arial" w:hAnsi="Arial" w:cs="Arial"/>
          <w:b/>
          <w:bCs/>
          <w:color w:val="000000"/>
          <w:sz w:val="20"/>
        </w:rPr>
      </w:pPr>
    </w:p>
    <w:p w14:paraId="6CFA5F0E" w14:textId="77777777" w:rsidR="009F2575" w:rsidRDefault="009F2575" w:rsidP="009F2575">
      <w:pPr>
        <w:spacing w:after="0" w:line="240" w:lineRule="auto"/>
        <w:rPr>
          <w:rFonts w:ascii="Arial" w:hAnsi="Arial" w:cs="Arial"/>
          <w:b/>
          <w:bCs/>
          <w:color w:val="000000"/>
          <w:sz w:val="20"/>
        </w:rPr>
      </w:pPr>
    </w:p>
    <w:p w14:paraId="7729D2D1" w14:textId="77777777" w:rsidR="009F2575" w:rsidRDefault="009F2575" w:rsidP="009F2575">
      <w:pPr>
        <w:spacing w:after="0" w:line="240" w:lineRule="auto"/>
        <w:rPr>
          <w:rFonts w:ascii="Arial" w:hAnsi="Arial" w:cs="Arial"/>
          <w:b/>
          <w:bCs/>
          <w:color w:val="000000"/>
          <w:sz w:val="20"/>
        </w:rPr>
      </w:pPr>
    </w:p>
    <w:p w14:paraId="2A4BE5C7" w14:textId="77777777" w:rsidR="009F2575" w:rsidRDefault="009F2575" w:rsidP="009F2575">
      <w:pPr>
        <w:spacing w:after="0" w:line="240" w:lineRule="auto"/>
        <w:rPr>
          <w:rFonts w:ascii="Arial" w:hAnsi="Arial" w:cs="Arial"/>
          <w:b/>
          <w:bCs/>
          <w:color w:val="000000"/>
          <w:sz w:val="20"/>
        </w:rPr>
      </w:pPr>
    </w:p>
    <w:p w14:paraId="64107D92" w14:textId="77777777" w:rsidR="009F2575" w:rsidRDefault="009F2575" w:rsidP="009F2575">
      <w:pPr>
        <w:spacing w:after="0" w:line="240" w:lineRule="auto"/>
        <w:rPr>
          <w:rFonts w:ascii="Arial" w:hAnsi="Arial" w:cs="Arial"/>
          <w:b/>
          <w:bCs/>
          <w:color w:val="000000"/>
          <w:sz w:val="20"/>
        </w:rPr>
      </w:pPr>
    </w:p>
    <w:p w14:paraId="20890A8E" w14:textId="77777777" w:rsidR="009F2575" w:rsidRDefault="009F2575" w:rsidP="009F2575">
      <w:pPr>
        <w:spacing w:after="0" w:line="240" w:lineRule="auto"/>
        <w:rPr>
          <w:rFonts w:ascii="Arial" w:hAnsi="Arial" w:cs="Arial"/>
          <w:b/>
          <w:bCs/>
          <w:color w:val="000000"/>
          <w:sz w:val="20"/>
        </w:rPr>
      </w:pPr>
    </w:p>
    <w:p w14:paraId="346FA943" w14:textId="77777777" w:rsidR="009F2575" w:rsidRDefault="009F2575" w:rsidP="009F2575">
      <w:pPr>
        <w:spacing w:after="0" w:line="240" w:lineRule="auto"/>
        <w:rPr>
          <w:rFonts w:ascii="Arial" w:hAnsi="Arial" w:cs="Arial"/>
          <w:b/>
          <w:bCs/>
          <w:color w:val="000000"/>
          <w:sz w:val="20"/>
        </w:rPr>
      </w:pPr>
    </w:p>
    <w:p w14:paraId="0B5C937F" w14:textId="77777777" w:rsidR="009F2575" w:rsidRDefault="009F2575" w:rsidP="009F2575">
      <w:pPr>
        <w:spacing w:after="0" w:line="240" w:lineRule="auto"/>
        <w:rPr>
          <w:rFonts w:ascii="Arial" w:hAnsi="Arial" w:cs="Arial"/>
          <w:b/>
          <w:bCs/>
          <w:color w:val="000000"/>
          <w:sz w:val="20"/>
        </w:rPr>
      </w:pPr>
    </w:p>
    <w:p w14:paraId="1F24B5DF" w14:textId="77777777" w:rsidR="009F2575" w:rsidRDefault="009F2575" w:rsidP="009F2575">
      <w:pPr>
        <w:spacing w:after="0" w:line="240" w:lineRule="auto"/>
        <w:rPr>
          <w:rFonts w:ascii="Arial" w:hAnsi="Arial" w:cs="Arial"/>
          <w:b/>
          <w:bCs/>
          <w:color w:val="000000"/>
          <w:sz w:val="20"/>
        </w:rPr>
      </w:pPr>
    </w:p>
    <w:p w14:paraId="6BFB4DC0" w14:textId="77777777" w:rsidR="009F2575" w:rsidRDefault="009F2575" w:rsidP="009F2575">
      <w:pPr>
        <w:spacing w:after="0" w:line="240" w:lineRule="auto"/>
        <w:rPr>
          <w:rFonts w:ascii="Arial" w:hAnsi="Arial" w:cs="Arial"/>
          <w:b/>
          <w:bCs/>
          <w:color w:val="000000"/>
          <w:sz w:val="20"/>
        </w:rPr>
      </w:pPr>
    </w:p>
    <w:p w14:paraId="7014E4C3" w14:textId="77777777" w:rsidR="009F2575" w:rsidRDefault="009F2575" w:rsidP="009F2575">
      <w:pPr>
        <w:spacing w:after="0" w:line="240" w:lineRule="auto"/>
        <w:rPr>
          <w:rFonts w:ascii="Arial" w:hAnsi="Arial" w:cs="Arial"/>
          <w:b/>
          <w:bCs/>
          <w:color w:val="000000"/>
          <w:sz w:val="20"/>
        </w:rPr>
      </w:pPr>
    </w:p>
    <w:p w14:paraId="4784C615" w14:textId="77777777" w:rsidR="009F2575" w:rsidRDefault="009F2575" w:rsidP="009F2575">
      <w:pPr>
        <w:spacing w:after="0" w:line="240" w:lineRule="auto"/>
        <w:rPr>
          <w:rFonts w:ascii="Arial" w:hAnsi="Arial" w:cs="Arial"/>
          <w:b/>
          <w:bCs/>
          <w:color w:val="000000"/>
          <w:sz w:val="20"/>
        </w:rPr>
      </w:pPr>
    </w:p>
    <w:p w14:paraId="6DA59E0F" w14:textId="77777777" w:rsidR="00FE3EFB" w:rsidRDefault="00FE3EFB" w:rsidP="009F2575">
      <w:pPr>
        <w:spacing w:after="0" w:line="240" w:lineRule="auto"/>
        <w:jc w:val="center"/>
        <w:rPr>
          <w:rFonts w:ascii="Arial" w:hAnsi="Arial" w:cs="Arial"/>
          <w:b/>
          <w:bCs/>
          <w:color w:val="000000"/>
          <w:sz w:val="20"/>
        </w:rPr>
      </w:pPr>
    </w:p>
    <w:p w14:paraId="2513B940" w14:textId="67601F82" w:rsidR="009F2575" w:rsidRPr="00FF359D" w:rsidRDefault="009F2575" w:rsidP="009F2575">
      <w:pPr>
        <w:spacing w:after="0" w:line="240" w:lineRule="auto"/>
        <w:jc w:val="center"/>
        <w:rPr>
          <w:rFonts w:ascii="Arial" w:hAnsi="Arial" w:cs="Arial"/>
          <w:color w:val="000000"/>
          <w:sz w:val="20"/>
        </w:rPr>
      </w:pPr>
      <w:r w:rsidRPr="00FF359D">
        <w:rPr>
          <w:rFonts w:ascii="Arial" w:hAnsi="Arial" w:cs="Arial"/>
          <w:color w:val="000000"/>
          <w:sz w:val="20"/>
        </w:rPr>
        <w:t>Fig. 3: Dry matter accumulation (</w:t>
      </w:r>
      <w:r w:rsidRPr="00FF359D">
        <w:rPr>
          <w:rFonts w:ascii="Arial" w:hAnsi="Arial" w:cs="Arial"/>
          <w:color w:val="0D0D0D"/>
          <w:sz w:val="20"/>
        </w:rPr>
        <w:t>g m-2</w:t>
      </w:r>
      <w:r w:rsidRPr="00FF359D">
        <w:rPr>
          <w:rFonts w:ascii="Arial" w:hAnsi="Arial" w:cs="Arial"/>
          <w:color w:val="000000"/>
          <w:sz w:val="20"/>
        </w:rPr>
        <w:t>) of potato cultivars as affected by crop growing environments.</w:t>
      </w:r>
    </w:p>
    <w:p w14:paraId="4C338387" w14:textId="39B9C94C" w:rsidR="009F2575" w:rsidRPr="009F2575" w:rsidRDefault="009F2575" w:rsidP="009F2575">
      <w:pPr>
        <w:tabs>
          <w:tab w:val="left" w:pos="3412"/>
        </w:tabs>
        <w:rPr>
          <w:rFonts w:ascii="Arial" w:hAnsi="Arial" w:cs="Arial"/>
          <w:sz w:val="20"/>
        </w:rPr>
        <w:sectPr w:rsidR="009F2575" w:rsidRPr="009F2575">
          <w:pgSz w:w="11906" w:h="16838"/>
          <w:pgMar w:top="1440" w:right="1440" w:bottom="1440" w:left="1440" w:header="708" w:footer="708" w:gutter="0"/>
          <w:cols w:space="708"/>
          <w:docGrid w:linePitch="360"/>
        </w:sectPr>
      </w:pPr>
      <w:r>
        <w:rPr>
          <w:rFonts w:ascii="Arial" w:hAnsi="Arial" w:cs="Arial"/>
          <w:sz w:val="20"/>
        </w:rPr>
        <w:tab/>
      </w:r>
    </w:p>
    <w:p w14:paraId="3860590B" w14:textId="46D5DC6A" w:rsidR="002E1ED0" w:rsidRPr="001B1229" w:rsidRDefault="002E1ED0" w:rsidP="004C6ACC">
      <w:pPr>
        <w:spacing w:after="0" w:line="240" w:lineRule="auto"/>
        <w:jc w:val="both"/>
        <w:rPr>
          <w:rFonts w:ascii="Arial" w:hAnsi="Arial" w:cs="Arial"/>
          <w:color w:val="000000"/>
          <w:sz w:val="20"/>
        </w:rPr>
      </w:pPr>
      <w:r w:rsidRPr="001B1229">
        <w:rPr>
          <w:rFonts w:ascii="Arial" w:hAnsi="Arial" w:cs="Arial"/>
          <w:b/>
          <w:bCs/>
          <w:color w:val="000000"/>
          <w:sz w:val="20"/>
        </w:rPr>
        <w:lastRenderedPageBreak/>
        <w:t>Yield Attributes Characters:</w:t>
      </w:r>
      <w:r w:rsidRPr="001B1229">
        <w:rPr>
          <w:rStyle w:val="fontstyle01"/>
          <w:rFonts w:ascii="Arial" w:hAnsi="Arial" w:cs="Arial"/>
          <w:sz w:val="20"/>
          <w:szCs w:val="20"/>
        </w:rPr>
        <w:t xml:space="preserve"> </w:t>
      </w:r>
    </w:p>
    <w:p w14:paraId="54E45186" w14:textId="111554A4" w:rsidR="00252C80" w:rsidRPr="001B1229" w:rsidRDefault="00252C80" w:rsidP="004C6ACC">
      <w:pPr>
        <w:pStyle w:val="ListParagraph"/>
        <w:numPr>
          <w:ilvl w:val="0"/>
          <w:numId w:val="4"/>
        </w:numPr>
        <w:spacing w:after="0" w:line="240" w:lineRule="auto"/>
        <w:jc w:val="both"/>
        <w:rPr>
          <w:rStyle w:val="fontstyle01"/>
          <w:rFonts w:ascii="Arial" w:hAnsi="Arial" w:cs="Arial"/>
          <w:sz w:val="20"/>
          <w:szCs w:val="20"/>
        </w:rPr>
      </w:pPr>
      <w:r w:rsidRPr="001B1229">
        <w:rPr>
          <w:rFonts w:ascii="Arial" w:hAnsi="Arial" w:cs="Arial"/>
          <w:b/>
          <w:bCs/>
          <w:color w:val="0D0D0D"/>
          <w:sz w:val="20"/>
          <w:szCs w:val="20"/>
        </w:rPr>
        <w:t>Number of tubers per plant:</w:t>
      </w:r>
      <w:r w:rsidRPr="001B1229">
        <w:rPr>
          <w:rStyle w:val="fontstyle01"/>
          <w:rFonts w:ascii="Arial" w:hAnsi="Arial" w:cs="Arial"/>
          <w:sz w:val="20"/>
          <w:szCs w:val="20"/>
        </w:rPr>
        <w:t xml:space="preserve"> </w:t>
      </w:r>
    </w:p>
    <w:p w14:paraId="103F6857" w14:textId="19644AB3" w:rsidR="00D87C5D" w:rsidRPr="001B1229" w:rsidRDefault="00252C80" w:rsidP="004C6ACC">
      <w:pPr>
        <w:spacing w:after="0" w:line="240" w:lineRule="auto"/>
        <w:jc w:val="both"/>
        <w:rPr>
          <w:rFonts w:ascii="Arial" w:hAnsi="Arial" w:cs="Arial"/>
          <w:sz w:val="20"/>
        </w:rPr>
      </w:pPr>
      <w:r w:rsidRPr="001B1229">
        <w:rPr>
          <w:rFonts w:ascii="Arial" w:hAnsi="Arial" w:cs="Arial"/>
          <w:sz w:val="20"/>
        </w:rPr>
        <w:t>The findings in Table 4 and Fig. 4</w:t>
      </w:r>
      <w:r w:rsidR="005F2E2C" w:rsidRPr="001B1229">
        <w:rPr>
          <w:rFonts w:ascii="Arial" w:hAnsi="Arial" w:cs="Arial"/>
          <w:sz w:val="20"/>
        </w:rPr>
        <w:t xml:space="preserve"> </w:t>
      </w:r>
      <w:r w:rsidRPr="001B1229">
        <w:rPr>
          <w:rFonts w:ascii="Arial" w:hAnsi="Arial" w:cs="Arial"/>
          <w:sz w:val="20"/>
        </w:rPr>
        <w:t xml:space="preserve">show that the crop-growing environment has a major effect on the quantity of tubers produced by a potato plant. Potatoes planted on November 5th had the most tubers per plant among the crop-growing conditions, followed by those planted on November 15th and November 25th. When compared to other crop growing conditions, the potato plant that was seeded on November 25th had the fewest tubers per plant.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has the most tubers per plant, according to the statistics, followed by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002E1ED0" w:rsidRPr="001B1229">
        <w:rPr>
          <w:rFonts w:ascii="Arial" w:hAnsi="Arial" w:cs="Arial"/>
          <w:sz w:val="20"/>
        </w:rPr>
        <w:t>.</w:t>
      </w:r>
    </w:p>
    <w:p w14:paraId="6B928621" w14:textId="2A9C6D39" w:rsidR="00D87C5D" w:rsidRPr="001B1229" w:rsidRDefault="00D87C5D" w:rsidP="004C6ACC">
      <w:pPr>
        <w:pStyle w:val="ListParagraph"/>
        <w:numPr>
          <w:ilvl w:val="0"/>
          <w:numId w:val="4"/>
        </w:numPr>
        <w:spacing w:after="0" w:line="240" w:lineRule="auto"/>
        <w:jc w:val="both"/>
        <w:rPr>
          <w:rStyle w:val="fontstyle01"/>
          <w:rFonts w:ascii="Arial" w:hAnsi="Arial" w:cs="Arial"/>
          <w:sz w:val="20"/>
          <w:szCs w:val="20"/>
        </w:rPr>
      </w:pPr>
      <w:r w:rsidRPr="001B1229">
        <w:rPr>
          <w:rFonts w:ascii="Arial" w:hAnsi="Arial" w:cs="Arial"/>
          <w:b/>
          <w:bCs/>
          <w:color w:val="0D0D0D"/>
          <w:sz w:val="20"/>
          <w:szCs w:val="20"/>
        </w:rPr>
        <w:t>Tuber weight per plant(g):</w:t>
      </w:r>
      <w:r w:rsidRPr="001B1229">
        <w:rPr>
          <w:rStyle w:val="fontstyle01"/>
          <w:rFonts w:ascii="Arial" w:hAnsi="Arial" w:cs="Arial"/>
          <w:sz w:val="20"/>
          <w:szCs w:val="20"/>
        </w:rPr>
        <w:t xml:space="preserve"> </w:t>
      </w:r>
    </w:p>
    <w:p w14:paraId="6D02DF6B" w14:textId="448FF295" w:rsidR="00D87C5D" w:rsidRPr="001B1229" w:rsidRDefault="00D87C5D" w:rsidP="004C6ACC">
      <w:pPr>
        <w:spacing w:after="0" w:line="240" w:lineRule="auto"/>
        <w:jc w:val="both"/>
        <w:rPr>
          <w:rFonts w:ascii="Arial" w:hAnsi="Arial" w:cs="Arial"/>
          <w:sz w:val="20"/>
        </w:rPr>
      </w:pPr>
      <w:r w:rsidRPr="001B1229">
        <w:rPr>
          <w:rFonts w:ascii="Arial" w:hAnsi="Arial" w:cs="Arial"/>
          <w:sz w:val="20"/>
        </w:rPr>
        <w:t xml:space="preserve">The data shown in Table 4 and Fig. 4 demonstrate the significant impact of crop-growing conditions on the weight of tubers per potato plant. Potato cultivars planted on November 5th had the most tuber weight per plant among the crop-growing conditions, greatly outperforming those planted on November 15th and November 25th. In contrast to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Pr="001B1229">
        <w:rPr>
          <w:rFonts w:ascii="Arial" w:hAnsi="Arial" w:cs="Arial"/>
          <w:sz w:val="20"/>
        </w:rPr>
        <w:t xml:space="preserve">,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had a higher amount of tuber weights per plant.</w:t>
      </w:r>
    </w:p>
    <w:p w14:paraId="224202B6" w14:textId="0F966873" w:rsidR="00D87C5D" w:rsidRPr="001B1229" w:rsidRDefault="00D87C5D" w:rsidP="004C6ACC">
      <w:pPr>
        <w:pStyle w:val="ListParagraph"/>
        <w:numPr>
          <w:ilvl w:val="0"/>
          <w:numId w:val="4"/>
        </w:numPr>
        <w:spacing w:after="0" w:line="240" w:lineRule="auto"/>
        <w:jc w:val="both"/>
        <w:rPr>
          <w:rFonts w:ascii="Arial" w:hAnsi="Arial" w:cs="Arial"/>
          <w:color w:val="0D0D0D"/>
          <w:sz w:val="20"/>
          <w:szCs w:val="20"/>
        </w:rPr>
      </w:pPr>
      <w:proofErr w:type="spellStart"/>
      <w:r w:rsidRPr="001B1229">
        <w:rPr>
          <w:rFonts w:ascii="Arial" w:hAnsi="Arial" w:cs="Arial"/>
          <w:b/>
          <w:bCs/>
          <w:sz w:val="20"/>
          <w:szCs w:val="20"/>
        </w:rPr>
        <w:t>H</w:t>
      </w:r>
      <w:r w:rsidRPr="001B1229">
        <w:rPr>
          <w:rFonts w:ascii="Arial" w:hAnsi="Arial" w:cs="Arial"/>
          <w:b/>
          <w:bCs/>
          <w:color w:val="0D0D0D"/>
          <w:sz w:val="20"/>
          <w:szCs w:val="20"/>
        </w:rPr>
        <w:t>alum</w:t>
      </w:r>
      <w:proofErr w:type="spellEnd"/>
      <w:r w:rsidRPr="001B1229">
        <w:rPr>
          <w:rFonts w:ascii="Arial" w:hAnsi="Arial" w:cs="Arial"/>
          <w:b/>
          <w:bCs/>
          <w:color w:val="0D0D0D"/>
          <w:sz w:val="20"/>
          <w:szCs w:val="20"/>
        </w:rPr>
        <w:t xml:space="preserve"> yield (kg/plot):</w:t>
      </w:r>
      <w:r w:rsidRPr="001B1229">
        <w:rPr>
          <w:rFonts w:ascii="Arial" w:hAnsi="Arial" w:cs="Arial"/>
          <w:color w:val="0D0D0D"/>
          <w:sz w:val="20"/>
          <w:szCs w:val="20"/>
        </w:rPr>
        <w:t xml:space="preserve"> </w:t>
      </w:r>
    </w:p>
    <w:p w14:paraId="596EB6E3" w14:textId="6AD68632" w:rsidR="00D87C5D" w:rsidRPr="001B1229" w:rsidRDefault="00D87C5D" w:rsidP="004C6ACC">
      <w:pPr>
        <w:spacing w:after="0" w:line="240" w:lineRule="auto"/>
        <w:jc w:val="both"/>
        <w:rPr>
          <w:rFonts w:ascii="Arial" w:hAnsi="Arial" w:cs="Arial"/>
          <w:sz w:val="20"/>
        </w:rPr>
      </w:pPr>
      <w:r w:rsidRPr="001B1229">
        <w:rPr>
          <w:rFonts w:ascii="Arial" w:hAnsi="Arial" w:cs="Arial"/>
          <w:sz w:val="20"/>
        </w:rPr>
        <w:t>The data shown in Table 4</w:t>
      </w:r>
      <w:r w:rsidR="005F2E2C" w:rsidRPr="001B1229">
        <w:rPr>
          <w:rFonts w:ascii="Arial" w:hAnsi="Arial" w:cs="Arial"/>
          <w:sz w:val="20"/>
        </w:rPr>
        <w:t xml:space="preserve"> </w:t>
      </w:r>
      <w:r w:rsidRPr="001B1229">
        <w:rPr>
          <w:rFonts w:ascii="Arial" w:hAnsi="Arial" w:cs="Arial"/>
          <w:sz w:val="20"/>
        </w:rPr>
        <w:t xml:space="preserve">and Fig. 4 demonstrate the significant impact that crop-growing conditions have on potato </w:t>
      </w:r>
      <w:proofErr w:type="spellStart"/>
      <w:r w:rsidRPr="001B1229">
        <w:rPr>
          <w:rFonts w:ascii="Arial" w:hAnsi="Arial" w:cs="Arial"/>
          <w:sz w:val="20"/>
        </w:rPr>
        <w:t>halum</w:t>
      </w:r>
      <w:proofErr w:type="spellEnd"/>
      <w:r w:rsidRPr="001B1229">
        <w:rPr>
          <w:rFonts w:ascii="Arial" w:hAnsi="Arial" w:cs="Arial"/>
          <w:sz w:val="20"/>
        </w:rPr>
        <w:t xml:space="preserve"> output. Potato cultivars sown on November 15th had the most tuber weight per plant among the crop-growing conditions, greatly outperforming those </w:t>
      </w:r>
      <w:proofErr w:type="gramStart"/>
      <w:r w:rsidRPr="001B1229">
        <w:rPr>
          <w:rFonts w:ascii="Arial" w:hAnsi="Arial" w:cs="Arial"/>
          <w:sz w:val="20"/>
        </w:rPr>
        <w:t>sown on</w:t>
      </w:r>
      <w:proofErr w:type="gramEnd"/>
      <w:r w:rsidRPr="001B1229">
        <w:rPr>
          <w:rFonts w:ascii="Arial" w:hAnsi="Arial" w:cs="Arial"/>
          <w:sz w:val="20"/>
        </w:rPr>
        <w:t xml:space="preserve"> November 5th and November 25th. The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cultivar produced more </w:t>
      </w:r>
      <w:proofErr w:type="spellStart"/>
      <w:r w:rsidRPr="001B1229">
        <w:rPr>
          <w:rFonts w:ascii="Arial" w:hAnsi="Arial" w:cs="Arial"/>
          <w:sz w:val="20"/>
        </w:rPr>
        <w:t>halum</w:t>
      </w:r>
      <w:proofErr w:type="spellEnd"/>
      <w:r w:rsidRPr="001B1229">
        <w:rPr>
          <w:rFonts w:ascii="Arial" w:hAnsi="Arial" w:cs="Arial"/>
          <w:sz w:val="20"/>
        </w:rPr>
        <w:t xml:space="preserve"> than the two cultivars,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w:t>
      </w:r>
    </w:p>
    <w:p w14:paraId="15F51E01" w14:textId="77777777" w:rsidR="00D87C5D" w:rsidRDefault="00D87C5D" w:rsidP="004C6ACC">
      <w:pPr>
        <w:spacing w:after="0" w:line="240" w:lineRule="auto"/>
        <w:jc w:val="both"/>
        <w:rPr>
          <w:rFonts w:ascii="Arial" w:hAnsi="Arial" w:cs="Arial"/>
          <w:sz w:val="20"/>
        </w:rPr>
      </w:pPr>
    </w:p>
    <w:p w14:paraId="58AA7868" w14:textId="77777777" w:rsidR="009F2575" w:rsidRDefault="009F2575" w:rsidP="004C6ACC">
      <w:pPr>
        <w:spacing w:after="0" w:line="240" w:lineRule="auto"/>
        <w:jc w:val="both"/>
        <w:rPr>
          <w:rFonts w:ascii="Arial" w:hAnsi="Arial" w:cs="Arial"/>
          <w:sz w:val="20"/>
        </w:rPr>
      </w:pPr>
    </w:p>
    <w:p w14:paraId="2FD01480" w14:textId="77777777" w:rsidR="009F2575" w:rsidRDefault="009F2575" w:rsidP="004C6ACC">
      <w:pPr>
        <w:spacing w:after="0" w:line="240" w:lineRule="auto"/>
        <w:jc w:val="both"/>
        <w:rPr>
          <w:rFonts w:ascii="Arial" w:hAnsi="Arial" w:cs="Arial"/>
          <w:sz w:val="20"/>
        </w:rPr>
      </w:pPr>
    </w:p>
    <w:p w14:paraId="66E4B896" w14:textId="77777777" w:rsidR="009F2575" w:rsidRDefault="009F2575" w:rsidP="004C6ACC">
      <w:pPr>
        <w:spacing w:after="0" w:line="240" w:lineRule="auto"/>
        <w:jc w:val="both"/>
        <w:rPr>
          <w:rFonts w:ascii="Arial" w:hAnsi="Arial" w:cs="Arial"/>
          <w:noProof/>
          <w:sz w:val="20"/>
        </w:rPr>
      </w:pPr>
      <w:r w:rsidRPr="001B1229">
        <w:rPr>
          <w:rFonts w:ascii="Arial" w:hAnsi="Arial" w:cs="Arial"/>
          <w:noProof/>
          <w:sz w:val="20"/>
        </w:rPr>
        <w:drawing>
          <wp:inline distT="0" distB="0" distL="0" distR="0" wp14:anchorId="4AD44581" wp14:editId="39A9C447">
            <wp:extent cx="5271770" cy="3533775"/>
            <wp:effectExtent l="0" t="0" r="5080"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79EC08" w14:textId="77777777" w:rsidR="00957297" w:rsidRDefault="00957297" w:rsidP="00957297">
      <w:pPr>
        <w:rPr>
          <w:rFonts w:ascii="Arial" w:hAnsi="Arial" w:cs="Arial"/>
          <w:noProof/>
          <w:sz w:val="20"/>
        </w:rPr>
      </w:pPr>
    </w:p>
    <w:p w14:paraId="1CE23FBD" w14:textId="3F4A48B0" w:rsidR="00957297" w:rsidRPr="00FF359D" w:rsidRDefault="00957297" w:rsidP="00957297">
      <w:pPr>
        <w:spacing w:after="0" w:line="240" w:lineRule="auto"/>
        <w:jc w:val="center"/>
        <w:rPr>
          <w:rFonts w:ascii="Arial" w:hAnsi="Arial" w:cs="Arial"/>
          <w:color w:val="0D0D0D"/>
          <w:sz w:val="20"/>
        </w:rPr>
      </w:pPr>
      <w:r w:rsidRPr="00FF359D">
        <w:rPr>
          <w:rFonts w:ascii="Arial" w:hAnsi="Arial" w:cs="Arial"/>
          <w:color w:val="000000"/>
          <w:sz w:val="20"/>
        </w:rPr>
        <w:t>Fig. 4</w:t>
      </w:r>
      <w:r w:rsidR="00FF359D">
        <w:rPr>
          <w:rFonts w:ascii="Arial" w:hAnsi="Arial" w:cs="Arial"/>
          <w:color w:val="000000"/>
          <w:sz w:val="20"/>
        </w:rPr>
        <w:t>.</w:t>
      </w:r>
      <w:r w:rsidRPr="00FF359D">
        <w:rPr>
          <w:rFonts w:ascii="Arial" w:hAnsi="Arial" w:cs="Arial"/>
          <w:color w:val="000000"/>
          <w:sz w:val="20"/>
        </w:rPr>
        <w:t xml:space="preserve"> Yield attributes of potato cultivars as affected by crop growing environments</w:t>
      </w:r>
      <w:r w:rsidRPr="00FF359D">
        <w:rPr>
          <w:rFonts w:ascii="Arial" w:hAnsi="Arial" w:cs="Arial"/>
          <w:color w:val="0D0D0D"/>
          <w:sz w:val="20"/>
        </w:rPr>
        <w:t>.</w:t>
      </w:r>
    </w:p>
    <w:p w14:paraId="06F130DC" w14:textId="2EB3FB0C" w:rsidR="00957297" w:rsidRDefault="00957297" w:rsidP="00957297">
      <w:pPr>
        <w:tabs>
          <w:tab w:val="left" w:pos="3301"/>
        </w:tabs>
        <w:rPr>
          <w:rFonts w:ascii="Arial" w:hAnsi="Arial" w:cs="Arial"/>
          <w:noProof/>
          <w:sz w:val="20"/>
        </w:rPr>
      </w:pPr>
    </w:p>
    <w:p w14:paraId="7A6BE0F5" w14:textId="6DEC11F4" w:rsidR="00957297" w:rsidRPr="00957297" w:rsidRDefault="00957297" w:rsidP="00957297">
      <w:pPr>
        <w:tabs>
          <w:tab w:val="left" w:pos="3301"/>
        </w:tabs>
        <w:rPr>
          <w:rFonts w:ascii="Arial" w:hAnsi="Arial" w:cs="Arial"/>
          <w:sz w:val="20"/>
        </w:rPr>
        <w:sectPr w:rsidR="00957297" w:rsidRPr="00957297">
          <w:pgSz w:w="11906" w:h="16838"/>
          <w:pgMar w:top="1440" w:right="1440" w:bottom="1440" w:left="1440" w:header="708" w:footer="708" w:gutter="0"/>
          <w:cols w:space="708"/>
          <w:docGrid w:linePitch="360"/>
        </w:sectPr>
      </w:pPr>
      <w:r>
        <w:rPr>
          <w:rFonts w:ascii="Arial" w:hAnsi="Arial" w:cs="Arial"/>
          <w:sz w:val="20"/>
        </w:rPr>
        <w:tab/>
      </w:r>
    </w:p>
    <w:tbl>
      <w:tblPr>
        <w:tblpPr w:leftFromText="180" w:rightFromText="180" w:vertAnchor="text" w:horzAnchor="page" w:tblpXSpec="center" w:tblpY="-29"/>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318"/>
        <w:gridCol w:w="2519"/>
        <w:gridCol w:w="2016"/>
        <w:gridCol w:w="2016"/>
        <w:gridCol w:w="1302"/>
        <w:gridCol w:w="9"/>
        <w:gridCol w:w="1428"/>
        <w:gridCol w:w="1739"/>
      </w:tblGrid>
      <w:tr w:rsidR="002E1ED0" w:rsidRPr="001B1229" w14:paraId="1A8AA0E3" w14:textId="77777777" w:rsidTr="00D90440">
        <w:trPr>
          <w:trHeight w:val="263"/>
        </w:trPr>
        <w:tc>
          <w:tcPr>
            <w:tcW w:w="1798" w:type="dxa"/>
            <w:vMerge w:val="restart"/>
            <w:hideMark/>
          </w:tcPr>
          <w:p w14:paraId="1FD01E0C"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b/>
                <w:bCs/>
                <w:color w:val="000000"/>
                <w:sz w:val="20"/>
              </w:rPr>
              <w:lastRenderedPageBreak/>
              <w:t>Treatments</w:t>
            </w:r>
          </w:p>
        </w:tc>
        <w:tc>
          <w:tcPr>
            <w:tcW w:w="13347" w:type="dxa"/>
            <w:gridSpan w:val="8"/>
            <w:hideMark/>
          </w:tcPr>
          <w:p w14:paraId="0E1D7127" w14:textId="77777777" w:rsidR="002E1ED0" w:rsidRPr="001B1229" w:rsidRDefault="002E1ED0" w:rsidP="004C6ACC">
            <w:pPr>
              <w:spacing w:line="240" w:lineRule="auto"/>
              <w:jc w:val="center"/>
              <w:rPr>
                <w:rFonts w:ascii="Arial" w:eastAsia="Calibri" w:hAnsi="Arial" w:cs="Arial"/>
                <w:sz w:val="20"/>
              </w:rPr>
            </w:pPr>
            <w:r w:rsidRPr="001B1229">
              <w:rPr>
                <w:rFonts w:ascii="Arial" w:eastAsia="Calibri" w:hAnsi="Arial" w:cs="Arial"/>
                <w:b/>
                <w:bCs/>
                <w:color w:val="000000"/>
                <w:sz w:val="20"/>
              </w:rPr>
              <w:t>Yield attributes</w:t>
            </w:r>
          </w:p>
        </w:tc>
      </w:tr>
      <w:tr w:rsidR="002E1ED0" w:rsidRPr="001B1229" w14:paraId="1DC8A13E" w14:textId="77777777" w:rsidTr="00D90440">
        <w:trPr>
          <w:trHeight w:val="454"/>
        </w:trPr>
        <w:tc>
          <w:tcPr>
            <w:tcW w:w="1798" w:type="dxa"/>
            <w:vMerge/>
            <w:hideMark/>
          </w:tcPr>
          <w:p w14:paraId="534AF563" w14:textId="77777777" w:rsidR="002E1ED0" w:rsidRPr="001B1229" w:rsidRDefault="002E1ED0" w:rsidP="004C6ACC">
            <w:pPr>
              <w:spacing w:after="0" w:line="240" w:lineRule="auto"/>
              <w:jc w:val="center"/>
              <w:rPr>
                <w:rFonts w:ascii="Arial" w:hAnsi="Arial" w:cs="Arial"/>
                <w:sz w:val="20"/>
              </w:rPr>
            </w:pPr>
          </w:p>
        </w:tc>
        <w:tc>
          <w:tcPr>
            <w:tcW w:w="2318" w:type="dxa"/>
            <w:hideMark/>
          </w:tcPr>
          <w:p w14:paraId="7DB4B76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NO. OF TUBER/PLANT</w:t>
            </w:r>
          </w:p>
        </w:tc>
        <w:tc>
          <w:tcPr>
            <w:tcW w:w="2519" w:type="dxa"/>
            <w:hideMark/>
          </w:tcPr>
          <w:p w14:paraId="18EC9521"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TUBER WEIGHT/PLANT (gm)</w:t>
            </w:r>
          </w:p>
        </w:tc>
        <w:tc>
          <w:tcPr>
            <w:tcW w:w="2016" w:type="dxa"/>
            <w:hideMark/>
          </w:tcPr>
          <w:p w14:paraId="4721DB25" w14:textId="2C45B931"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TUBER Y</w:t>
            </w:r>
            <w:r w:rsidR="00871981">
              <w:rPr>
                <w:rFonts w:ascii="Arial" w:hAnsi="Arial" w:cs="Arial"/>
                <w:sz w:val="20"/>
              </w:rPr>
              <w:t>IE</w:t>
            </w:r>
            <w:r w:rsidRPr="001B1229">
              <w:rPr>
                <w:rFonts w:ascii="Arial" w:hAnsi="Arial" w:cs="Arial"/>
                <w:sz w:val="20"/>
              </w:rPr>
              <w:t>LD/PLOT (kg)</w:t>
            </w:r>
          </w:p>
        </w:tc>
        <w:tc>
          <w:tcPr>
            <w:tcW w:w="2016" w:type="dxa"/>
            <w:hideMark/>
          </w:tcPr>
          <w:p w14:paraId="78E0F135" w14:textId="63806A89"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 xml:space="preserve">HULAM </w:t>
            </w:r>
            <w:r w:rsidR="00871981" w:rsidRPr="001B1229">
              <w:rPr>
                <w:rFonts w:ascii="Arial" w:hAnsi="Arial" w:cs="Arial"/>
                <w:sz w:val="20"/>
              </w:rPr>
              <w:t>Y</w:t>
            </w:r>
            <w:r w:rsidR="00871981">
              <w:rPr>
                <w:rFonts w:ascii="Arial" w:hAnsi="Arial" w:cs="Arial"/>
                <w:sz w:val="20"/>
              </w:rPr>
              <w:t>IE</w:t>
            </w:r>
            <w:r w:rsidR="00871981" w:rsidRPr="001B1229">
              <w:rPr>
                <w:rFonts w:ascii="Arial" w:hAnsi="Arial" w:cs="Arial"/>
                <w:sz w:val="20"/>
              </w:rPr>
              <w:t>LD</w:t>
            </w:r>
            <w:r w:rsidRPr="001B1229">
              <w:rPr>
                <w:rFonts w:ascii="Arial" w:hAnsi="Arial" w:cs="Arial"/>
                <w:sz w:val="20"/>
              </w:rPr>
              <w:t>/PLOT (kg)</w:t>
            </w:r>
          </w:p>
        </w:tc>
        <w:tc>
          <w:tcPr>
            <w:tcW w:w="1311" w:type="dxa"/>
            <w:gridSpan w:val="2"/>
            <w:hideMark/>
          </w:tcPr>
          <w:p w14:paraId="68926521" w14:textId="6F973FA4" w:rsidR="002E1ED0" w:rsidRPr="001B1229" w:rsidRDefault="002E1ED0" w:rsidP="004C6ACC">
            <w:pPr>
              <w:spacing w:after="0" w:line="240" w:lineRule="auto"/>
              <w:jc w:val="center"/>
              <w:rPr>
                <w:rFonts w:ascii="Arial" w:hAnsi="Arial" w:cs="Arial"/>
                <w:color w:val="000000"/>
                <w:sz w:val="20"/>
              </w:rPr>
            </w:pPr>
            <w:r w:rsidRPr="001B1229">
              <w:rPr>
                <w:rFonts w:ascii="Arial" w:hAnsi="Arial" w:cs="Arial"/>
                <w:color w:val="000000"/>
                <w:sz w:val="20"/>
              </w:rPr>
              <w:t xml:space="preserve">TUBER </w:t>
            </w:r>
            <w:r w:rsidR="00871981" w:rsidRPr="001B1229">
              <w:rPr>
                <w:rFonts w:ascii="Arial" w:hAnsi="Arial" w:cs="Arial"/>
                <w:sz w:val="20"/>
              </w:rPr>
              <w:t>Y</w:t>
            </w:r>
            <w:r w:rsidR="00871981">
              <w:rPr>
                <w:rFonts w:ascii="Arial" w:hAnsi="Arial" w:cs="Arial"/>
                <w:sz w:val="20"/>
              </w:rPr>
              <w:t>IE</w:t>
            </w:r>
            <w:r w:rsidR="00871981" w:rsidRPr="001B1229">
              <w:rPr>
                <w:rFonts w:ascii="Arial" w:hAnsi="Arial" w:cs="Arial"/>
                <w:sz w:val="20"/>
              </w:rPr>
              <w:t>LD</w:t>
            </w:r>
            <w:r w:rsidRPr="001B1229">
              <w:rPr>
                <w:rFonts w:ascii="Arial" w:hAnsi="Arial" w:cs="Arial"/>
                <w:color w:val="000000"/>
                <w:sz w:val="20"/>
              </w:rPr>
              <w:t>T/HE</w:t>
            </w:r>
          </w:p>
        </w:tc>
        <w:tc>
          <w:tcPr>
            <w:tcW w:w="1428" w:type="dxa"/>
          </w:tcPr>
          <w:p w14:paraId="533E8BF6" w14:textId="53820CDB" w:rsidR="002E1ED0" w:rsidRPr="001B1229" w:rsidRDefault="002E1ED0" w:rsidP="004C6ACC">
            <w:pPr>
              <w:spacing w:line="240" w:lineRule="auto"/>
              <w:jc w:val="center"/>
              <w:rPr>
                <w:rFonts w:ascii="Arial" w:hAnsi="Arial" w:cs="Arial"/>
                <w:sz w:val="20"/>
              </w:rPr>
            </w:pPr>
            <w:r w:rsidRPr="001B1229">
              <w:rPr>
                <w:rFonts w:ascii="Arial" w:hAnsi="Arial" w:cs="Arial"/>
                <w:color w:val="000000"/>
                <w:sz w:val="20"/>
              </w:rPr>
              <w:t xml:space="preserve">HULAM </w:t>
            </w:r>
            <w:r w:rsidR="00871981" w:rsidRPr="001B1229">
              <w:rPr>
                <w:rFonts w:ascii="Arial" w:hAnsi="Arial" w:cs="Arial"/>
                <w:sz w:val="20"/>
              </w:rPr>
              <w:t>Y</w:t>
            </w:r>
            <w:r w:rsidR="00871981">
              <w:rPr>
                <w:rFonts w:ascii="Arial" w:hAnsi="Arial" w:cs="Arial"/>
                <w:sz w:val="20"/>
              </w:rPr>
              <w:t>IE</w:t>
            </w:r>
            <w:r w:rsidR="00871981" w:rsidRPr="001B1229">
              <w:rPr>
                <w:rFonts w:ascii="Arial" w:hAnsi="Arial" w:cs="Arial"/>
                <w:sz w:val="20"/>
              </w:rPr>
              <w:t>LD</w:t>
            </w:r>
            <w:r w:rsidRPr="001B1229">
              <w:rPr>
                <w:rFonts w:ascii="Arial" w:hAnsi="Arial" w:cs="Arial"/>
                <w:color w:val="000000"/>
                <w:sz w:val="20"/>
              </w:rPr>
              <w:t>T/HE</w:t>
            </w:r>
          </w:p>
        </w:tc>
        <w:tc>
          <w:tcPr>
            <w:tcW w:w="1739" w:type="dxa"/>
          </w:tcPr>
          <w:p w14:paraId="218C4891"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sz w:val="20"/>
              </w:rPr>
              <w:t>HARVEST INDEX</w:t>
            </w:r>
          </w:p>
        </w:tc>
      </w:tr>
      <w:tr w:rsidR="002E1ED0" w:rsidRPr="001B1229" w14:paraId="59FB7450" w14:textId="77777777" w:rsidTr="00D90440">
        <w:trPr>
          <w:trHeight w:val="263"/>
        </w:trPr>
        <w:tc>
          <w:tcPr>
            <w:tcW w:w="15145" w:type="dxa"/>
            <w:gridSpan w:val="9"/>
            <w:hideMark/>
          </w:tcPr>
          <w:p w14:paraId="34DE94B3" w14:textId="77777777" w:rsidR="002E1ED0" w:rsidRPr="001B1229" w:rsidRDefault="002E1ED0" w:rsidP="004C6ACC">
            <w:pPr>
              <w:spacing w:line="240" w:lineRule="auto"/>
              <w:jc w:val="center"/>
              <w:rPr>
                <w:rFonts w:ascii="Arial" w:eastAsia="Calibri" w:hAnsi="Arial" w:cs="Arial"/>
                <w:sz w:val="20"/>
              </w:rPr>
            </w:pPr>
            <w:r w:rsidRPr="001B1229">
              <w:rPr>
                <w:rFonts w:ascii="Arial" w:eastAsia="Calibri" w:hAnsi="Arial" w:cs="Arial"/>
                <w:b/>
                <w:bCs/>
                <w:sz w:val="20"/>
              </w:rPr>
              <w:t>Crop Growing Environments</w:t>
            </w:r>
          </w:p>
        </w:tc>
      </w:tr>
      <w:tr w:rsidR="002E1ED0" w:rsidRPr="001B1229" w14:paraId="593D84C1" w14:textId="77777777" w:rsidTr="00D90440">
        <w:trPr>
          <w:trHeight w:val="321"/>
        </w:trPr>
        <w:tc>
          <w:tcPr>
            <w:tcW w:w="1798" w:type="dxa"/>
          </w:tcPr>
          <w:p w14:paraId="1EAA0060"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05 Nov/23.25</w:t>
            </w:r>
            <w:r w:rsidRPr="001B1229">
              <w:rPr>
                <w:rStyle w:val="fontstyle01"/>
                <w:rFonts w:ascii="Arial" w:eastAsia="Calibri" w:hAnsi="Arial" w:cs="Arial"/>
                <w:sz w:val="20"/>
                <w:szCs w:val="20"/>
                <w:vertAlign w:val="superscript"/>
              </w:rPr>
              <w:t xml:space="preserve">0 </w:t>
            </w:r>
            <w:r w:rsidRPr="001B1229">
              <w:rPr>
                <w:rStyle w:val="fontstyle01"/>
                <w:rFonts w:ascii="Arial" w:eastAsia="Calibri" w:hAnsi="Arial" w:cs="Arial"/>
                <w:sz w:val="20"/>
                <w:szCs w:val="20"/>
              </w:rPr>
              <w:t>C</w:t>
            </w:r>
          </w:p>
        </w:tc>
        <w:tc>
          <w:tcPr>
            <w:tcW w:w="2318" w:type="dxa"/>
          </w:tcPr>
          <w:p w14:paraId="7ADD1825"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6.72</w:t>
            </w:r>
          </w:p>
        </w:tc>
        <w:tc>
          <w:tcPr>
            <w:tcW w:w="2519" w:type="dxa"/>
          </w:tcPr>
          <w:p w14:paraId="0EF4494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251.33</w:t>
            </w:r>
          </w:p>
        </w:tc>
        <w:tc>
          <w:tcPr>
            <w:tcW w:w="2016" w:type="dxa"/>
          </w:tcPr>
          <w:p w14:paraId="4CAB791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13.07</w:t>
            </w:r>
          </w:p>
        </w:tc>
        <w:tc>
          <w:tcPr>
            <w:tcW w:w="2016" w:type="dxa"/>
          </w:tcPr>
          <w:p w14:paraId="69503FF7"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7.89</w:t>
            </w:r>
          </w:p>
        </w:tc>
        <w:tc>
          <w:tcPr>
            <w:tcW w:w="1302" w:type="dxa"/>
          </w:tcPr>
          <w:p w14:paraId="46B2C8D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20.94</w:t>
            </w:r>
          </w:p>
        </w:tc>
        <w:tc>
          <w:tcPr>
            <w:tcW w:w="1437" w:type="dxa"/>
            <w:gridSpan w:val="2"/>
          </w:tcPr>
          <w:p w14:paraId="53CEA47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12.65</w:t>
            </w:r>
          </w:p>
        </w:tc>
        <w:tc>
          <w:tcPr>
            <w:tcW w:w="1739" w:type="dxa"/>
          </w:tcPr>
          <w:p w14:paraId="3989097B"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62.30</w:t>
            </w:r>
          </w:p>
        </w:tc>
      </w:tr>
      <w:tr w:rsidR="002E1ED0" w:rsidRPr="001B1229" w14:paraId="79046B5A" w14:textId="77777777" w:rsidTr="00D90440">
        <w:trPr>
          <w:trHeight w:val="158"/>
        </w:trPr>
        <w:tc>
          <w:tcPr>
            <w:tcW w:w="1798" w:type="dxa"/>
          </w:tcPr>
          <w:p w14:paraId="281ACE7C"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15 Nov/20.5</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 xml:space="preserve"> C</w:t>
            </w:r>
          </w:p>
        </w:tc>
        <w:tc>
          <w:tcPr>
            <w:tcW w:w="2318" w:type="dxa"/>
          </w:tcPr>
          <w:p w14:paraId="277033E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6.00</w:t>
            </w:r>
          </w:p>
        </w:tc>
        <w:tc>
          <w:tcPr>
            <w:tcW w:w="2519" w:type="dxa"/>
          </w:tcPr>
          <w:p w14:paraId="1683077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186.61</w:t>
            </w:r>
          </w:p>
        </w:tc>
        <w:tc>
          <w:tcPr>
            <w:tcW w:w="2016" w:type="dxa"/>
          </w:tcPr>
          <w:p w14:paraId="3BC354E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9.70</w:t>
            </w:r>
          </w:p>
        </w:tc>
        <w:tc>
          <w:tcPr>
            <w:tcW w:w="2016" w:type="dxa"/>
          </w:tcPr>
          <w:p w14:paraId="4F9DCE0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8.19</w:t>
            </w:r>
          </w:p>
        </w:tc>
        <w:tc>
          <w:tcPr>
            <w:tcW w:w="1302" w:type="dxa"/>
          </w:tcPr>
          <w:p w14:paraId="73F4E84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15.55</w:t>
            </w:r>
          </w:p>
        </w:tc>
        <w:tc>
          <w:tcPr>
            <w:tcW w:w="1437" w:type="dxa"/>
            <w:gridSpan w:val="2"/>
          </w:tcPr>
          <w:p w14:paraId="157F1B66"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13.12</w:t>
            </w:r>
          </w:p>
        </w:tc>
        <w:tc>
          <w:tcPr>
            <w:tcW w:w="1739" w:type="dxa"/>
          </w:tcPr>
          <w:p w14:paraId="484ACF6D"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53.84</w:t>
            </w:r>
          </w:p>
        </w:tc>
      </w:tr>
      <w:tr w:rsidR="002E1ED0" w:rsidRPr="001B1229" w14:paraId="54C09EEF" w14:textId="77777777" w:rsidTr="00D90440">
        <w:trPr>
          <w:trHeight w:val="158"/>
        </w:trPr>
        <w:tc>
          <w:tcPr>
            <w:tcW w:w="1798" w:type="dxa"/>
          </w:tcPr>
          <w:p w14:paraId="399744F8"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25Nov/18</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C</w:t>
            </w:r>
          </w:p>
        </w:tc>
        <w:tc>
          <w:tcPr>
            <w:tcW w:w="2318" w:type="dxa"/>
          </w:tcPr>
          <w:p w14:paraId="7B3DBFD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4.78</w:t>
            </w:r>
          </w:p>
        </w:tc>
        <w:tc>
          <w:tcPr>
            <w:tcW w:w="2519" w:type="dxa"/>
          </w:tcPr>
          <w:p w14:paraId="0AF6CFC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122.14</w:t>
            </w:r>
          </w:p>
        </w:tc>
        <w:tc>
          <w:tcPr>
            <w:tcW w:w="2016" w:type="dxa"/>
          </w:tcPr>
          <w:p w14:paraId="398E42F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6.35</w:t>
            </w:r>
          </w:p>
        </w:tc>
        <w:tc>
          <w:tcPr>
            <w:tcW w:w="2016" w:type="dxa"/>
          </w:tcPr>
          <w:p w14:paraId="21AAC0C3"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7.85</w:t>
            </w:r>
          </w:p>
        </w:tc>
        <w:tc>
          <w:tcPr>
            <w:tcW w:w="1302" w:type="dxa"/>
          </w:tcPr>
          <w:p w14:paraId="2EB1CEE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10.18</w:t>
            </w:r>
          </w:p>
        </w:tc>
        <w:tc>
          <w:tcPr>
            <w:tcW w:w="1437" w:type="dxa"/>
            <w:gridSpan w:val="2"/>
          </w:tcPr>
          <w:p w14:paraId="765C755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12.59</w:t>
            </w:r>
          </w:p>
        </w:tc>
        <w:tc>
          <w:tcPr>
            <w:tcW w:w="1739" w:type="dxa"/>
          </w:tcPr>
          <w:p w14:paraId="540EBEF5"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44.62</w:t>
            </w:r>
          </w:p>
        </w:tc>
      </w:tr>
      <w:tr w:rsidR="002E1ED0" w:rsidRPr="001B1229" w14:paraId="3ACF3FA5" w14:textId="77777777" w:rsidTr="00D90440">
        <w:trPr>
          <w:trHeight w:val="158"/>
        </w:trPr>
        <w:tc>
          <w:tcPr>
            <w:tcW w:w="1798" w:type="dxa"/>
            <w:hideMark/>
          </w:tcPr>
          <w:p w14:paraId="7C9E202C" w14:textId="77777777" w:rsidR="002E1ED0" w:rsidRPr="001B1229" w:rsidRDefault="002E1ED0" w:rsidP="004C6ACC">
            <w:pPr>
              <w:spacing w:after="0" w:line="240" w:lineRule="auto"/>
              <w:jc w:val="center"/>
              <w:rPr>
                <w:rFonts w:ascii="Arial"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2318" w:type="dxa"/>
          </w:tcPr>
          <w:p w14:paraId="594520A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0.111</w:t>
            </w:r>
          </w:p>
        </w:tc>
        <w:tc>
          <w:tcPr>
            <w:tcW w:w="2519" w:type="dxa"/>
          </w:tcPr>
          <w:p w14:paraId="4C02C3C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4.907</w:t>
            </w:r>
          </w:p>
        </w:tc>
        <w:tc>
          <w:tcPr>
            <w:tcW w:w="2016" w:type="dxa"/>
          </w:tcPr>
          <w:p w14:paraId="211E18C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0.255</w:t>
            </w:r>
          </w:p>
        </w:tc>
        <w:tc>
          <w:tcPr>
            <w:tcW w:w="2016" w:type="dxa"/>
          </w:tcPr>
          <w:p w14:paraId="1AA8DEC3"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0.083</w:t>
            </w:r>
          </w:p>
        </w:tc>
        <w:tc>
          <w:tcPr>
            <w:tcW w:w="1302" w:type="dxa"/>
          </w:tcPr>
          <w:p w14:paraId="5B76A43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0.409</w:t>
            </w:r>
          </w:p>
        </w:tc>
        <w:tc>
          <w:tcPr>
            <w:tcW w:w="1437" w:type="dxa"/>
            <w:gridSpan w:val="2"/>
          </w:tcPr>
          <w:p w14:paraId="7187003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0.133</w:t>
            </w:r>
          </w:p>
        </w:tc>
        <w:tc>
          <w:tcPr>
            <w:tcW w:w="1739" w:type="dxa"/>
          </w:tcPr>
          <w:p w14:paraId="631F1757"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0.661</w:t>
            </w:r>
          </w:p>
        </w:tc>
      </w:tr>
      <w:tr w:rsidR="002E1ED0" w:rsidRPr="001B1229" w14:paraId="04CCB3D7" w14:textId="77777777" w:rsidTr="00D90440">
        <w:trPr>
          <w:trHeight w:val="150"/>
        </w:trPr>
        <w:tc>
          <w:tcPr>
            <w:tcW w:w="1798" w:type="dxa"/>
            <w:hideMark/>
          </w:tcPr>
          <w:p w14:paraId="3BC96B0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sz w:val="20"/>
              </w:rPr>
              <w:t>CD at 5%</w:t>
            </w:r>
          </w:p>
        </w:tc>
        <w:tc>
          <w:tcPr>
            <w:tcW w:w="2318" w:type="dxa"/>
          </w:tcPr>
          <w:p w14:paraId="391B5CA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0.334</w:t>
            </w:r>
          </w:p>
        </w:tc>
        <w:tc>
          <w:tcPr>
            <w:tcW w:w="2519" w:type="dxa"/>
          </w:tcPr>
          <w:p w14:paraId="69BD871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14.711</w:t>
            </w:r>
          </w:p>
        </w:tc>
        <w:tc>
          <w:tcPr>
            <w:tcW w:w="2016" w:type="dxa"/>
          </w:tcPr>
          <w:p w14:paraId="26F39DA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0.765</w:t>
            </w:r>
          </w:p>
        </w:tc>
        <w:tc>
          <w:tcPr>
            <w:tcW w:w="2016" w:type="dxa"/>
          </w:tcPr>
          <w:p w14:paraId="6AF4AB0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0.249</w:t>
            </w:r>
          </w:p>
        </w:tc>
        <w:tc>
          <w:tcPr>
            <w:tcW w:w="1302" w:type="dxa"/>
          </w:tcPr>
          <w:p w14:paraId="4752C3D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1.226</w:t>
            </w:r>
          </w:p>
        </w:tc>
        <w:tc>
          <w:tcPr>
            <w:tcW w:w="1437" w:type="dxa"/>
            <w:gridSpan w:val="2"/>
          </w:tcPr>
          <w:p w14:paraId="4D30499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0.399</w:t>
            </w:r>
          </w:p>
        </w:tc>
        <w:tc>
          <w:tcPr>
            <w:tcW w:w="1739" w:type="dxa"/>
          </w:tcPr>
          <w:p w14:paraId="508476C1"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1.982</w:t>
            </w:r>
          </w:p>
        </w:tc>
      </w:tr>
      <w:tr w:rsidR="002E1ED0" w:rsidRPr="001B1229" w14:paraId="18E81C46" w14:textId="77777777" w:rsidTr="00D90440">
        <w:trPr>
          <w:trHeight w:val="158"/>
        </w:trPr>
        <w:tc>
          <w:tcPr>
            <w:tcW w:w="15145" w:type="dxa"/>
            <w:gridSpan w:val="9"/>
            <w:hideMark/>
          </w:tcPr>
          <w:p w14:paraId="3C1BFDE5" w14:textId="77777777" w:rsidR="002E1ED0" w:rsidRPr="001B1229" w:rsidRDefault="002E1ED0" w:rsidP="004C6ACC">
            <w:pPr>
              <w:spacing w:line="240" w:lineRule="auto"/>
              <w:ind w:left="-97" w:firstLine="567"/>
              <w:jc w:val="center"/>
              <w:rPr>
                <w:rFonts w:ascii="Arial" w:eastAsia="Calibri" w:hAnsi="Arial" w:cs="Arial"/>
                <w:sz w:val="20"/>
              </w:rPr>
            </w:pPr>
            <w:r w:rsidRPr="001B1229">
              <w:rPr>
                <w:rFonts w:ascii="Arial" w:eastAsia="Calibri" w:hAnsi="Arial" w:cs="Arial"/>
                <w:b/>
                <w:bCs/>
                <w:sz w:val="20"/>
              </w:rPr>
              <w:t>Cultivars</w:t>
            </w:r>
          </w:p>
        </w:tc>
      </w:tr>
      <w:tr w:rsidR="002E1ED0" w:rsidRPr="001B1229" w14:paraId="400BE086" w14:textId="77777777" w:rsidTr="00D90440">
        <w:trPr>
          <w:trHeight w:val="321"/>
        </w:trPr>
        <w:tc>
          <w:tcPr>
            <w:tcW w:w="1798" w:type="dxa"/>
          </w:tcPr>
          <w:p w14:paraId="1B917A5B" w14:textId="273CDD1E" w:rsidR="002E1ED0" w:rsidRPr="001B1229" w:rsidRDefault="002E1ED0" w:rsidP="004C6ACC">
            <w:pPr>
              <w:spacing w:after="0" w:line="240" w:lineRule="auto"/>
              <w:jc w:val="center"/>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A97E1F" w:rsidRPr="001B1229">
              <w:rPr>
                <w:rStyle w:val="fontstyle01"/>
                <w:rFonts w:ascii="Arial" w:eastAsia="Calibri" w:hAnsi="Arial" w:cs="Arial"/>
                <w:i/>
                <w:iCs/>
                <w:sz w:val="20"/>
                <w:szCs w:val="20"/>
              </w:rPr>
              <w:t>j</w:t>
            </w:r>
            <w:r w:rsidRPr="001B1229">
              <w:rPr>
                <w:rStyle w:val="fontstyle01"/>
                <w:rFonts w:ascii="Arial" w:eastAsia="Calibri" w:hAnsi="Arial" w:cs="Arial"/>
                <w:i/>
                <w:iCs/>
                <w:sz w:val="20"/>
                <w:szCs w:val="20"/>
              </w:rPr>
              <w:t>yoti</w:t>
            </w:r>
            <w:proofErr w:type="spellEnd"/>
          </w:p>
        </w:tc>
        <w:tc>
          <w:tcPr>
            <w:tcW w:w="2318" w:type="dxa"/>
          </w:tcPr>
          <w:p w14:paraId="370FAF2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5.72</w:t>
            </w:r>
          </w:p>
        </w:tc>
        <w:tc>
          <w:tcPr>
            <w:tcW w:w="2519" w:type="dxa"/>
          </w:tcPr>
          <w:p w14:paraId="6FBE560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171.56</w:t>
            </w:r>
          </w:p>
        </w:tc>
        <w:tc>
          <w:tcPr>
            <w:tcW w:w="2016" w:type="dxa"/>
          </w:tcPr>
          <w:p w14:paraId="73F86BD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8.92</w:t>
            </w:r>
          </w:p>
        </w:tc>
        <w:tc>
          <w:tcPr>
            <w:tcW w:w="2016" w:type="dxa"/>
          </w:tcPr>
          <w:p w14:paraId="1C4D203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7.93</w:t>
            </w:r>
          </w:p>
        </w:tc>
        <w:tc>
          <w:tcPr>
            <w:tcW w:w="1311" w:type="dxa"/>
            <w:gridSpan w:val="2"/>
          </w:tcPr>
          <w:p w14:paraId="55D8EDF6"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14.30</w:t>
            </w:r>
          </w:p>
        </w:tc>
        <w:tc>
          <w:tcPr>
            <w:tcW w:w="1428" w:type="dxa"/>
          </w:tcPr>
          <w:p w14:paraId="7E2DE15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12.70</w:t>
            </w:r>
          </w:p>
        </w:tc>
        <w:tc>
          <w:tcPr>
            <w:tcW w:w="1739" w:type="dxa"/>
          </w:tcPr>
          <w:p w14:paraId="412B954F"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51.68</w:t>
            </w:r>
          </w:p>
        </w:tc>
      </w:tr>
      <w:tr w:rsidR="002E1ED0" w:rsidRPr="001B1229" w14:paraId="5E735424" w14:textId="77777777" w:rsidTr="00D90440">
        <w:trPr>
          <w:trHeight w:val="321"/>
        </w:trPr>
        <w:tc>
          <w:tcPr>
            <w:tcW w:w="1798" w:type="dxa"/>
          </w:tcPr>
          <w:p w14:paraId="22B152F1" w14:textId="7B2CF956" w:rsidR="002E1ED0" w:rsidRPr="001B1229" w:rsidRDefault="00A97E1F" w:rsidP="004C6ACC">
            <w:pPr>
              <w:spacing w:after="0" w:line="240" w:lineRule="auto"/>
              <w:jc w:val="center"/>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Pr="001B1229">
              <w:rPr>
                <w:rStyle w:val="fontstyle01"/>
                <w:rFonts w:ascii="Arial" w:eastAsia="Calibri" w:hAnsi="Arial" w:cs="Arial"/>
                <w:i/>
                <w:iCs/>
                <w:sz w:val="20"/>
                <w:szCs w:val="20"/>
              </w:rPr>
              <w:t>khyati</w:t>
            </w:r>
            <w:proofErr w:type="spellEnd"/>
          </w:p>
        </w:tc>
        <w:tc>
          <w:tcPr>
            <w:tcW w:w="2318" w:type="dxa"/>
          </w:tcPr>
          <w:p w14:paraId="07C7AE5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6.11</w:t>
            </w:r>
          </w:p>
        </w:tc>
        <w:tc>
          <w:tcPr>
            <w:tcW w:w="2519" w:type="dxa"/>
          </w:tcPr>
          <w:p w14:paraId="1278CBD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209.31</w:t>
            </w:r>
          </w:p>
        </w:tc>
        <w:tc>
          <w:tcPr>
            <w:tcW w:w="2016" w:type="dxa"/>
          </w:tcPr>
          <w:p w14:paraId="3F31282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10.88</w:t>
            </w:r>
          </w:p>
        </w:tc>
        <w:tc>
          <w:tcPr>
            <w:tcW w:w="2016" w:type="dxa"/>
          </w:tcPr>
          <w:p w14:paraId="5BDE8F0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7.86</w:t>
            </w:r>
          </w:p>
        </w:tc>
        <w:tc>
          <w:tcPr>
            <w:tcW w:w="1311" w:type="dxa"/>
            <w:gridSpan w:val="2"/>
          </w:tcPr>
          <w:p w14:paraId="0422BD9E"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17.44</w:t>
            </w:r>
          </w:p>
        </w:tc>
        <w:tc>
          <w:tcPr>
            <w:tcW w:w="1428" w:type="dxa"/>
          </w:tcPr>
          <w:p w14:paraId="43D10C5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12.59</w:t>
            </w:r>
          </w:p>
        </w:tc>
        <w:tc>
          <w:tcPr>
            <w:tcW w:w="1739" w:type="dxa"/>
          </w:tcPr>
          <w:p w14:paraId="45D383C7"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57.08</w:t>
            </w:r>
          </w:p>
        </w:tc>
      </w:tr>
      <w:tr w:rsidR="002E1ED0" w:rsidRPr="001B1229" w14:paraId="561E9C32" w14:textId="77777777" w:rsidTr="00D90440">
        <w:trPr>
          <w:trHeight w:val="158"/>
        </w:trPr>
        <w:tc>
          <w:tcPr>
            <w:tcW w:w="1798" w:type="dxa"/>
          </w:tcPr>
          <w:p w14:paraId="096FC3AC" w14:textId="203CF217" w:rsidR="002E1ED0" w:rsidRPr="001B1229" w:rsidRDefault="002E1ED0" w:rsidP="004C6ACC">
            <w:pPr>
              <w:spacing w:after="0" w:line="240" w:lineRule="auto"/>
              <w:ind w:right="-244"/>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A97E1F" w:rsidRPr="001B1229">
              <w:rPr>
                <w:rStyle w:val="fontstyle01"/>
                <w:rFonts w:ascii="Arial" w:eastAsia="Calibri" w:hAnsi="Arial" w:cs="Arial"/>
                <w:i/>
                <w:iCs/>
                <w:sz w:val="20"/>
                <w:szCs w:val="20"/>
              </w:rPr>
              <w:t>p</w:t>
            </w:r>
            <w:r w:rsidRPr="001B1229">
              <w:rPr>
                <w:rStyle w:val="fontstyle01"/>
                <w:rFonts w:ascii="Arial" w:eastAsia="Calibri" w:hAnsi="Arial" w:cs="Arial"/>
                <w:i/>
                <w:iCs/>
                <w:sz w:val="20"/>
                <w:szCs w:val="20"/>
              </w:rPr>
              <w:t>ukhraj</w:t>
            </w:r>
            <w:proofErr w:type="spellEnd"/>
          </w:p>
        </w:tc>
        <w:tc>
          <w:tcPr>
            <w:tcW w:w="2318" w:type="dxa"/>
          </w:tcPr>
          <w:p w14:paraId="1FB241C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5.67</w:t>
            </w:r>
          </w:p>
        </w:tc>
        <w:tc>
          <w:tcPr>
            <w:tcW w:w="2519" w:type="dxa"/>
          </w:tcPr>
          <w:p w14:paraId="1491394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179.22</w:t>
            </w:r>
          </w:p>
        </w:tc>
        <w:tc>
          <w:tcPr>
            <w:tcW w:w="2016" w:type="dxa"/>
          </w:tcPr>
          <w:p w14:paraId="224FC43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9.32</w:t>
            </w:r>
          </w:p>
        </w:tc>
        <w:tc>
          <w:tcPr>
            <w:tcW w:w="2016" w:type="dxa"/>
          </w:tcPr>
          <w:p w14:paraId="6927673E"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8.15</w:t>
            </w:r>
          </w:p>
        </w:tc>
        <w:tc>
          <w:tcPr>
            <w:tcW w:w="1311" w:type="dxa"/>
            <w:gridSpan w:val="2"/>
          </w:tcPr>
          <w:p w14:paraId="27B099A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14.94</w:t>
            </w:r>
          </w:p>
        </w:tc>
        <w:tc>
          <w:tcPr>
            <w:tcW w:w="1428" w:type="dxa"/>
          </w:tcPr>
          <w:p w14:paraId="3D0282B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13.06</w:t>
            </w:r>
          </w:p>
        </w:tc>
        <w:tc>
          <w:tcPr>
            <w:tcW w:w="1739" w:type="dxa"/>
          </w:tcPr>
          <w:p w14:paraId="245E70EB"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52.00</w:t>
            </w:r>
          </w:p>
        </w:tc>
      </w:tr>
      <w:tr w:rsidR="002E1ED0" w:rsidRPr="001B1229" w14:paraId="6C6E4BBB" w14:textId="77777777" w:rsidTr="00D90440">
        <w:trPr>
          <w:trHeight w:val="158"/>
        </w:trPr>
        <w:tc>
          <w:tcPr>
            <w:tcW w:w="1798" w:type="dxa"/>
            <w:hideMark/>
          </w:tcPr>
          <w:p w14:paraId="6F5B062C" w14:textId="77777777" w:rsidR="002E1ED0" w:rsidRPr="001B1229" w:rsidRDefault="002E1ED0" w:rsidP="004C6ACC">
            <w:pPr>
              <w:spacing w:after="0" w:line="240" w:lineRule="auto"/>
              <w:jc w:val="center"/>
              <w:rPr>
                <w:rFonts w:ascii="Arial"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2318" w:type="dxa"/>
          </w:tcPr>
          <w:p w14:paraId="1208C84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0.111</w:t>
            </w:r>
          </w:p>
        </w:tc>
        <w:tc>
          <w:tcPr>
            <w:tcW w:w="2519" w:type="dxa"/>
          </w:tcPr>
          <w:p w14:paraId="75F86D8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4.907</w:t>
            </w:r>
          </w:p>
        </w:tc>
        <w:tc>
          <w:tcPr>
            <w:tcW w:w="2016" w:type="dxa"/>
          </w:tcPr>
          <w:p w14:paraId="56900D5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0.255</w:t>
            </w:r>
          </w:p>
        </w:tc>
        <w:tc>
          <w:tcPr>
            <w:tcW w:w="2016" w:type="dxa"/>
          </w:tcPr>
          <w:p w14:paraId="6F5DCA4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0.083</w:t>
            </w:r>
          </w:p>
        </w:tc>
        <w:tc>
          <w:tcPr>
            <w:tcW w:w="1311" w:type="dxa"/>
            <w:gridSpan w:val="2"/>
          </w:tcPr>
          <w:p w14:paraId="7C250A2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0.409</w:t>
            </w:r>
          </w:p>
        </w:tc>
        <w:tc>
          <w:tcPr>
            <w:tcW w:w="1428" w:type="dxa"/>
          </w:tcPr>
          <w:p w14:paraId="3403AC2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0.133</w:t>
            </w:r>
          </w:p>
        </w:tc>
        <w:tc>
          <w:tcPr>
            <w:tcW w:w="1739" w:type="dxa"/>
          </w:tcPr>
          <w:p w14:paraId="0BEF0A64"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0.661</w:t>
            </w:r>
          </w:p>
        </w:tc>
      </w:tr>
      <w:tr w:rsidR="002E1ED0" w:rsidRPr="001B1229" w14:paraId="4F6C90AD" w14:textId="77777777" w:rsidTr="00D90440">
        <w:trPr>
          <w:trHeight w:val="93"/>
        </w:trPr>
        <w:tc>
          <w:tcPr>
            <w:tcW w:w="1798" w:type="dxa"/>
            <w:hideMark/>
          </w:tcPr>
          <w:p w14:paraId="5E5C47F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sz w:val="20"/>
              </w:rPr>
              <w:t>CD at 5%</w:t>
            </w:r>
          </w:p>
        </w:tc>
        <w:tc>
          <w:tcPr>
            <w:tcW w:w="2318" w:type="dxa"/>
          </w:tcPr>
          <w:p w14:paraId="15425C8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0.334</w:t>
            </w:r>
          </w:p>
        </w:tc>
        <w:tc>
          <w:tcPr>
            <w:tcW w:w="2519" w:type="dxa"/>
          </w:tcPr>
          <w:p w14:paraId="2DE5441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14.711</w:t>
            </w:r>
          </w:p>
        </w:tc>
        <w:tc>
          <w:tcPr>
            <w:tcW w:w="2016" w:type="dxa"/>
          </w:tcPr>
          <w:p w14:paraId="4F713EE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0.765</w:t>
            </w:r>
          </w:p>
        </w:tc>
        <w:tc>
          <w:tcPr>
            <w:tcW w:w="2016" w:type="dxa"/>
          </w:tcPr>
          <w:p w14:paraId="46861D7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0.249</w:t>
            </w:r>
          </w:p>
        </w:tc>
        <w:tc>
          <w:tcPr>
            <w:tcW w:w="1311" w:type="dxa"/>
            <w:gridSpan w:val="2"/>
          </w:tcPr>
          <w:p w14:paraId="2226703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1.226</w:t>
            </w:r>
          </w:p>
        </w:tc>
        <w:tc>
          <w:tcPr>
            <w:tcW w:w="1428" w:type="dxa"/>
          </w:tcPr>
          <w:p w14:paraId="37AC017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0.399</w:t>
            </w:r>
          </w:p>
        </w:tc>
        <w:tc>
          <w:tcPr>
            <w:tcW w:w="1739" w:type="dxa"/>
          </w:tcPr>
          <w:p w14:paraId="5CC01182"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1.982</w:t>
            </w:r>
          </w:p>
        </w:tc>
      </w:tr>
    </w:tbl>
    <w:p w14:paraId="490B467E" w14:textId="77777777" w:rsidR="00D87C5D" w:rsidRPr="001B1229" w:rsidRDefault="00D87C5D" w:rsidP="004C6ACC">
      <w:pPr>
        <w:pStyle w:val="NoSpacing"/>
        <w:jc w:val="center"/>
        <w:rPr>
          <w:rFonts w:ascii="Arial" w:hAnsi="Arial" w:cs="Arial"/>
          <w:b/>
          <w:bCs/>
          <w:sz w:val="20"/>
          <w:szCs w:val="20"/>
        </w:rPr>
      </w:pPr>
    </w:p>
    <w:p w14:paraId="3593D3E1" w14:textId="76F46D2A" w:rsidR="000C0F63" w:rsidRPr="00FF359D" w:rsidRDefault="000C0F63" w:rsidP="004C6ACC">
      <w:pPr>
        <w:pStyle w:val="NoSpacing"/>
        <w:jc w:val="center"/>
        <w:rPr>
          <w:rFonts w:ascii="Arial" w:hAnsi="Arial" w:cs="Arial"/>
          <w:sz w:val="20"/>
          <w:szCs w:val="20"/>
          <w:lang w:bidi="hi-IN"/>
        </w:rPr>
        <w:sectPr w:rsidR="000C0F63" w:rsidRPr="00FF359D" w:rsidSect="007B3A27">
          <w:headerReference w:type="even" r:id="rId17"/>
          <w:headerReference w:type="default" r:id="rId18"/>
          <w:headerReference w:type="first" r:id="rId19"/>
          <w:pgSz w:w="16838" w:h="11906" w:orient="landscape" w:code="9"/>
          <w:pgMar w:top="1418" w:right="2160" w:bottom="1440" w:left="1440" w:header="1440" w:footer="1008" w:gutter="0"/>
          <w:pgNumType w:start="97"/>
          <w:cols w:space="708"/>
          <w:titlePg/>
          <w:docGrid w:linePitch="360"/>
        </w:sectPr>
      </w:pPr>
      <w:r w:rsidRPr="00FF359D">
        <w:rPr>
          <w:rFonts w:ascii="Arial" w:hAnsi="Arial" w:cs="Arial"/>
          <w:sz w:val="20"/>
          <w:szCs w:val="20"/>
        </w:rPr>
        <w:t>Table</w:t>
      </w:r>
      <w:r w:rsidR="005F2E2C" w:rsidRPr="00FF359D">
        <w:rPr>
          <w:rFonts w:ascii="Arial" w:hAnsi="Arial" w:cs="Arial"/>
          <w:sz w:val="20"/>
          <w:szCs w:val="20"/>
        </w:rPr>
        <w:t xml:space="preserve"> 4</w:t>
      </w:r>
      <w:r w:rsidRPr="00FF359D">
        <w:rPr>
          <w:rFonts w:ascii="Arial" w:hAnsi="Arial" w:cs="Arial"/>
          <w:sz w:val="20"/>
          <w:szCs w:val="20"/>
        </w:rPr>
        <w:t>: Yield attributes of potato</w:t>
      </w:r>
      <w:r w:rsidRPr="00FF359D">
        <w:rPr>
          <w:rFonts w:ascii="Arial" w:hAnsi="Arial" w:cs="Arial"/>
          <w:i/>
          <w:iCs/>
          <w:sz w:val="20"/>
          <w:szCs w:val="20"/>
        </w:rPr>
        <w:t xml:space="preserve"> </w:t>
      </w:r>
      <w:r w:rsidRPr="00FF359D">
        <w:rPr>
          <w:rFonts w:ascii="Arial" w:hAnsi="Arial" w:cs="Arial"/>
          <w:sz w:val="20"/>
          <w:szCs w:val="20"/>
        </w:rPr>
        <w:t>cultivars as affected by crop growing environment</w:t>
      </w:r>
      <w:r w:rsidR="00957297" w:rsidRPr="00FF359D">
        <w:rPr>
          <w:rFonts w:ascii="Arial" w:hAnsi="Arial" w:cs="Arial"/>
          <w:sz w:val="20"/>
          <w:szCs w:val="20"/>
        </w:rPr>
        <w:t>.</w:t>
      </w:r>
    </w:p>
    <w:p w14:paraId="245D3858" w14:textId="155D9E46" w:rsidR="002E1ED0" w:rsidRPr="001B1229" w:rsidRDefault="002E1ED0" w:rsidP="004C6ACC">
      <w:pPr>
        <w:spacing w:after="0" w:line="240" w:lineRule="auto"/>
        <w:jc w:val="both"/>
        <w:rPr>
          <w:rFonts w:ascii="Arial" w:hAnsi="Arial" w:cs="Arial"/>
          <w:sz w:val="20"/>
        </w:rPr>
      </w:pPr>
    </w:p>
    <w:p w14:paraId="5D575E3C" w14:textId="435F291E" w:rsidR="00252C80" w:rsidRPr="001B1229" w:rsidRDefault="00252C80" w:rsidP="004C6ACC">
      <w:pPr>
        <w:pStyle w:val="ListParagraph"/>
        <w:numPr>
          <w:ilvl w:val="0"/>
          <w:numId w:val="4"/>
        </w:numPr>
        <w:spacing w:after="0" w:line="240" w:lineRule="auto"/>
        <w:jc w:val="both"/>
        <w:rPr>
          <w:rFonts w:ascii="Arial" w:hAnsi="Arial" w:cs="Arial"/>
          <w:color w:val="000000"/>
          <w:sz w:val="20"/>
          <w:szCs w:val="20"/>
        </w:rPr>
      </w:pPr>
      <w:r w:rsidRPr="001B1229">
        <w:rPr>
          <w:rFonts w:ascii="Arial" w:hAnsi="Arial" w:cs="Arial"/>
          <w:b/>
          <w:bCs/>
          <w:color w:val="000000"/>
          <w:sz w:val="20"/>
          <w:szCs w:val="20"/>
        </w:rPr>
        <w:t>Tuber yield (kg/plot):</w:t>
      </w:r>
      <w:r w:rsidRPr="001B1229">
        <w:rPr>
          <w:rFonts w:ascii="Arial" w:hAnsi="Arial" w:cs="Arial"/>
          <w:color w:val="000000"/>
          <w:sz w:val="20"/>
          <w:szCs w:val="20"/>
        </w:rPr>
        <w:t xml:space="preserve"> </w:t>
      </w:r>
    </w:p>
    <w:p w14:paraId="161A0636" w14:textId="1089CFBD" w:rsidR="00252C80" w:rsidRPr="001B1229" w:rsidRDefault="00252C80" w:rsidP="004C6ACC">
      <w:pPr>
        <w:spacing w:after="0" w:line="240" w:lineRule="auto"/>
        <w:jc w:val="both"/>
        <w:rPr>
          <w:rFonts w:ascii="Arial" w:hAnsi="Arial" w:cs="Arial"/>
          <w:sz w:val="20"/>
        </w:rPr>
      </w:pPr>
      <w:r w:rsidRPr="001B1229">
        <w:rPr>
          <w:rFonts w:ascii="Arial" w:hAnsi="Arial" w:cs="Arial"/>
          <w:sz w:val="20"/>
        </w:rPr>
        <w:t xml:space="preserve">The findings in Table 4 and Fig. 4 show that the crop-growing environment has a major effect on potato tuber output. Potatoes sown on November 5th showed the highest Tuber production among the crop-growing conditions, followed by those sown on November 15th and November 25th. When compared to other crop-growing conditions, the potato plant planted on November 25th had the lowest tuber yield. According to the data,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had the highest tuber yield, followed by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j</w:t>
      </w:r>
      <w:r w:rsidRPr="001B1229">
        <w:rPr>
          <w:rFonts w:ascii="Arial" w:hAnsi="Arial" w:cs="Arial"/>
          <w:i/>
          <w:iCs/>
          <w:sz w:val="20"/>
        </w:rPr>
        <w:t>yoti</w:t>
      </w:r>
      <w:proofErr w:type="spellEnd"/>
      <w:r w:rsidRPr="001B1229">
        <w:rPr>
          <w:rFonts w:ascii="Arial" w:hAnsi="Arial" w:cs="Arial"/>
          <w:sz w:val="20"/>
        </w:rPr>
        <w:t>.</w:t>
      </w:r>
    </w:p>
    <w:p w14:paraId="3A48E247" w14:textId="208FD248" w:rsidR="00E20B90" w:rsidRPr="001B1229" w:rsidRDefault="00E20B90" w:rsidP="004C6ACC">
      <w:pPr>
        <w:pStyle w:val="ListParagraph"/>
        <w:numPr>
          <w:ilvl w:val="0"/>
          <w:numId w:val="4"/>
        </w:numPr>
        <w:spacing w:after="0" w:line="240" w:lineRule="auto"/>
        <w:jc w:val="both"/>
        <w:rPr>
          <w:rFonts w:ascii="Arial" w:hAnsi="Arial" w:cs="Arial"/>
          <w:color w:val="0D0D0D"/>
          <w:sz w:val="20"/>
          <w:szCs w:val="20"/>
        </w:rPr>
      </w:pPr>
      <w:proofErr w:type="spellStart"/>
      <w:r w:rsidRPr="001B1229">
        <w:rPr>
          <w:rFonts w:ascii="Arial" w:hAnsi="Arial" w:cs="Arial"/>
          <w:b/>
          <w:bCs/>
          <w:sz w:val="20"/>
          <w:szCs w:val="20"/>
        </w:rPr>
        <w:t>H</w:t>
      </w:r>
      <w:r w:rsidRPr="001B1229">
        <w:rPr>
          <w:rFonts w:ascii="Arial" w:hAnsi="Arial" w:cs="Arial"/>
          <w:b/>
          <w:bCs/>
          <w:color w:val="0D0D0D"/>
          <w:sz w:val="20"/>
          <w:szCs w:val="20"/>
        </w:rPr>
        <w:t>alum</w:t>
      </w:r>
      <w:proofErr w:type="spellEnd"/>
      <w:r w:rsidRPr="001B1229">
        <w:rPr>
          <w:rFonts w:ascii="Arial" w:hAnsi="Arial" w:cs="Arial"/>
          <w:b/>
          <w:bCs/>
          <w:color w:val="0D0D0D"/>
          <w:sz w:val="20"/>
          <w:szCs w:val="20"/>
        </w:rPr>
        <w:t xml:space="preserve"> yield (t/ha):</w:t>
      </w:r>
      <w:r w:rsidRPr="001B1229">
        <w:rPr>
          <w:rFonts w:ascii="Arial" w:hAnsi="Arial" w:cs="Arial"/>
          <w:color w:val="0D0D0D"/>
          <w:sz w:val="20"/>
          <w:szCs w:val="20"/>
        </w:rPr>
        <w:t xml:space="preserve"> </w:t>
      </w:r>
    </w:p>
    <w:p w14:paraId="62CF003C" w14:textId="52BADF75" w:rsidR="00E20B90" w:rsidRPr="001B1229" w:rsidRDefault="00E20B90" w:rsidP="004C6ACC">
      <w:pPr>
        <w:spacing w:after="0" w:line="240" w:lineRule="auto"/>
        <w:jc w:val="both"/>
        <w:rPr>
          <w:rFonts w:ascii="Arial" w:hAnsi="Arial" w:cs="Arial"/>
          <w:sz w:val="20"/>
        </w:rPr>
      </w:pPr>
      <w:r w:rsidRPr="001B1229">
        <w:rPr>
          <w:rFonts w:ascii="Arial" w:hAnsi="Arial" w:cs="Arial"/>
          <w:sz w:val="20"/>
        </w:rPr>
        <w:t xml:space="preserve">The data shown in Table 4 and Fig. 4 demonstrate the significant impact that crop-growing conditions have on potato </w:t>
      </w:r>
      <w:proofErr w:type="spellStart"/>
      <w:r w:rsidRPr="001B1229">
        <w:rPr>
          <w:rFonts w:ascii="Arial" w:hAnsi="Arial" w:cs="Arial"/>
          <w:sz w:val="20"/>
        </w:rPr>
        <w:t>halum</w:t>
      </w:r>
      <w:proofErr w:type="spellEnd"/>
      <w:r w:rsidRPr="001B1229">
        <w:rPr>
          <w:rFonts w:ascii="Arial" w:hAnsi="Arial" w:cs="Arial"/>
          <w:sz w:val="20"/>
        </w:rPr>
        <w:t xml:space="preserve"> output. Potato cultivars sown on November 15th had the most tuber weight per plant among the crop-growing conditions, greatly outperforming those </w:t>
      </w:r>
      <w:proofErr w:type="gramStart"/>
      <w:r w:rsidRPr="001B1229">
        <w:rPr>
          <w:rFonts w:ascii="Arial" w:hAnsi="Arial" w:cs="Arial"/>
          <w:sz w:val="20"/>
        </w:rPr>
        <w:t>sown on</w:t>
      </w:r>
      <w:proofErr w:type="gramEnd"/>
      <w:r w:rsidRPr="001B1229">
        <w:rPr>
          <w:rFonts w:ascii="Arial" w:hAnsi="Arial" w:cs="Arial"/>
          <w:sz w:val="20"/>
        </w:rPr>
        <w:t xml:space="preserve"> November 5th and November 25th. The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cultivar produced more </w:t>
      </w:r>
      <w:proofErr w:type="spellStart"/>
      <w:r w:rsidRPr="001B1229">
        <w:rPr>
          <w:rFonts w:ascii="Arial" w:hAnsi="Arial" w:cs="Arial"/>
          <w:sz w:val="20"/>
        </w:rPr>
        <w:t>halum</w:t>
      </w:r>
      <w:proofErr w:type="spellEnd"/>
      <w:r w:rsidRPr="001B1229">
        <w:rPr>
          <w:rFonts w:ascii="Arial" w:hAnsi="Arial" w:cs="Arial"/>
          <w:sz w:val="20"/>
        </w:rPr>
        <w:t xml:space="preserve"> than the two cultivars,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w:t>
      </w:r>
    </w:p>
    <w:p w14:paraId="10941F6C" w14:textId="7734514E" w:rsidR="00252C80" w:rsidRPr="001B1229" w:rsidRDefault="00252C80" w:rsidP="004C6ACC">
      <w:pPr>
        <w:pStyle w:val="ListParagraph"/>
        <w:numPr>
          <w:ilvl w:val="0"/>
          <w:numId w:val="4"/>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Tuber yield (t/ha)</w:t>
      </w:r>
    </w:p>
    <w:p w14:paraId="1D861B4C" w14:textId="24B3722A"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The data regarding tuber yield per hectare is presented in Table 4 and graphically depicted in Fig.</w:t>
      </w:r>
      <w:r w:rsidR="005F2E2C" w:rsidRPr="001B1229">
        <w:rPr>
          <w:rFonts w:ascii="Arial" w:hAnsi="Arial" w:cs="Arial"/>
          <w:noProof/>
          <w:sz w:val="20"/>
          <w:lang w:val="en-US"/>
        </w:rPr>
        <w:t xml:space="preserve"> </w:t>
      </w:r>
      <w:r w:rsidRPr="001B1229">
        <w:rPr>
          <w:rFonts w:ascii="Arial" w:hAnsi="Arial" w:cs="Arial"/>
          <w:noProof/>
          <w:sz w:val="20"/>
          <w:lang w:val="en-US"/>
        </w:rPr>
        <w:t>4</w:t>
      </w:r>
      <w:r w:rsidR="005F2E2C" w:rsidRPr="001B1229">
        <w:rPr>
          <w:rFonts w:ascii="Arial" w:hAnsi="Arial" w:cs="Arial"/>
          <w:noProof/>
          <w:sz w:val="20"/>
          <w:lang w:val="en-US"/>
        </w:rPr>
        <w:t>.</w:t>
      </w:r>
    </w:p>
    <w:p w14:paraId="3CD1FAC4" w14:textId="38E1E619" w:rsidR="00252C80" w:rsidRPr="008A2294" w:rsidRDefault="00252C80" w:rsidP="004C6ACC">
      <w:pPr>
        <w:spacing w:after="0" w:line="240" w:lineRule="auto"/>
        <w:jc w:val="both"/>
        <w:rPr>
          <w:rFonts w:ascii="Arial" w:hAnsi="Arial" w:cs="Arial"/>
          <w:sz w:val="20"/>
        </w:rPr>
      </w:pPr>
      <w:r w:rsidRPr="001B1229">
        <w:rPr>
          <w:rFonts w:ascii="Arial" w:hAnsi="Arial" w:cs="Arial"/>
          <w:sz w:val="20"/>
        </w:rPr>
        <w:t xml:space="preserve">It was evident from the data that Crop Growing Environments had a considerable impact on tuber production per hectare. November 5th planting produced the maximum output of tubers, followed by November 15th and November 25th plantings. The November 25th planting date had the lowest tuber yield.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had the highest tuber yield, according to the statistics, followed by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j</w:t>
      </w:r>
      <w:r w:rsidRPr="001B1229">
        <w:rPr>
          <w:rFonts w:ascii="Arial" w:hAnsi="Arial" w:cs="Arial"/>
          <w:i/>
          <w:iCs/>
          <w:sz w:val="20"/>
        </w:rPr>
        <w:t>yoti</w:t>
      </w:r>
      <w:proofErr w:type="spellEnd"/>
      <w:r w:rsidRPr="001B1229">
        <w:rPr>
          <w:rFonts w:ascii="Arial" w:hAnsi="Arial" w:cs="Arial"/>
          <w:i/>
          <w:iCs/>
          <w:sz w:val="20"/>
        </w:rPr>
        <w:t>.</w:t>
      </w:r>
      <w:r w:rsidR="008A2294">
        <w:rPr>
          <w:rFonts w:ascii="Arial" w:hAnsi="Arial" w:cs="Arial"/>
          <w:i/>
          <w:iCs/>
          <w:sz w:val="20"/>
        </w:rPr>
        <w:t xml:space="preserve"> </w:t>
      </w:r>
    </w:p>
    <w:p w14:paraId="7EA11CEE" w14:textId="45A754B1" w:rsidR="00252C80" w:rsidRPr="001B1229" w:rsidRDefault="00252C80" w:rsidP="004C6ACC">
      <w:pPr>
        <w:pStyle w:val="ListParagraph"/>
        <w:numPr>
          <w:ilvl w:val="0"/>
          <w:numId w:val="4"/>
        </w:numPr>
        <w:spacing w:after="0" w:line="240" w:lineRule="auto"/>
        <w:rPr>
          <w:rFonts w:ascii="Arial" w:hAnsi="Arial" w:cs="Arial"/>
          <w:b/>
          <w:bCs/>
          <w:color w:val="000000"/>
          <w:sz w:val="20"/>
          <w:szCs w:val="20"/>
        </w:rPr>
      </w:pPr>
      <w:r w:rsidRPr="001B1229">
        <w:rPr>
          <w:rFonts w:ascii="Arial" w:hAnsi="Arial" w:cs="Arial"/>
          <w:b/>
          <w:bCs/>
          <w:color w:val="000000"/>
          <w:sz w:val="20"/>
          <w:szCs w:val="20"/>
        </w:rPr>
        <w:t>Harvest index (%)</w:t>
      </w:r>
    </w:p>
    <w:p w14:paraId="1CFBB024" w14:textId="67812C19" w:rsidR="00252C80" w:rsidRPr="001B1229" w:rsidRDefault="00252C80" w:rsidP="004C6ACC">
      <w:pPr>
        <w:spacing w:after="0" w:line="240" w:lineRule="auto"/>
        <w:jc w:val="both"/>
        <w:rPr>
          <w:rFonts w:ascii="Arial" w:hAnsi="Arial" w:cs="Arial"/>
          <w:color w:val="000000"/>
          <w:sz w:val="20"/>
        </w:rPr>
      </w:pPr>
      <w:r w:rsidRPr="001B1229">
        <w:rPr>
          <w:rFonts w:ascii="Arial" w:hAnsi="Arial" w:cs="Arial"/>
          <w:color w:val="000000"/>
          <w:sz w:val="20"/>
        </w:rPr>
        <w:t>Harvest index under different growing environments is presented in Table 4</w:t>
      </w:r>
      <w:r w:rsidR="003A4465" w:rsidRPr="001B1229">
        <w:rPr>
          <w:rFonts w:ascii="Arial" w:hAnsi="Arial" w:cs="Arial"/>
          <w:color w:val="000000"/>
          <w:sz w:val="20"/>
        </w:rPr>
        <w:t xml:space="preserve"> and fig.4</w:t>
      </w:r>
      <w:r w:rsidRPr="001B1229">
        <w:rPr>
          <w:rFonts w:ascii="Arial" w:hAnsi="Arial" w:cs="Arial"/>
          <w:color w:val="000000"/>
          <w:sz w:val="20"/>
        </w:rPr>
        <w:t>. The crop sown on 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w:t>
      </w:r>
      <w:r w:rsidRPr="001B1229">
        <w:rPr>
          <w:rFonts w:ascii="Arial" w:hAnsi="Arial" w:cs="Arial"/>
          <w:color w:val="000000"/>
          <w:sz w:val="20"/>
        </w:rPr>
        <w:t>observed maximum HI (62.30%), followed by crop sown on November 15</w:t>
      </w:r>
      <w:r w:rsidRPr="001B1229">
        <w:rPr>
          <w:rFonts w:ascii="Arial" w:hAnsi="Arial" w:cs="Arial"/>
          <w:color w:val="000000"/>
          <w:sz w:val="20"/>
          <w:vertAlign w:val="superscript"/>
        </w:rPr>
        <w:t>th</w:t>
      </w:r>
      <w:r w:rsidRPr="001B1229">
        <w:rPr>
          <w:rFonts w:ascii="Arial" w:hAnsi="Arial" w:cs="Arial"/>
          <w:color w:val="000000"/>
          <w:sz w:val="20"/>
        </w:rPr>
        <w:t xml:space="preserve"> (53.84%) and minimum in crop sown on November 25</w:t>
      </w:r>
      <w:r w:rsidRPr="001B1229">
        <w:rPr>
          <w:rFonts w:ascii="Arial" w:hAnsi="Arial" w:cs="Arial"/>
          <w:color w:val="000000"/>
          <w:sz w:val="20"/>
          <w:vertAlign w:val="superscript"/>
        </w:rPr>
        <w:t>th</w:t>
      </w:r>
      <w:r w:rsidRPr="001B1229">
        <w:rPr>
          <w:rFonts w:ascii="Arial" w:hAnsi="Arial" w:cs="Arial"/>
          <w:color w:val="000000"/>
          <w:sz w:val="20"/>
        </w:rPr>
        <w:t xml:space="preserve"> (44.62%). Harvest Index were found significant under different growing environments. Among varieties, Harvest Index was higher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(57.08%), followed by </w:t>
      </w:r>
      <w:proofErr w:type="spellStart"/>
      <w:r w:rsidRPr="001B1229">
        <w:rPr>
          <w:rFonts w:ascii="Arial" w:hAnsi="Arial" w:cs="Arial"/>
          <w:i/>
          <w:iCs/>
          <w:color w:val="000000"/>
          <w:sz w:val="20"/>
        </w:rPr>
        <w:t>Kufri</w:t>
      </w:r>
      <w:proofErr w:type="spellEnd"/>
      <w:r w:rsidRPr="001B1229">
        <w:rPr>
          <w:rFonts w:ascii="Arial" w:hAnsi="Arial" w:cs="Arial"/>
          <w:i/>
          <w:iCs/>
          <w:color w:val="000000"/>
          <w:sz w:val="20"/>
        </w:rPr>
        <w:t xml:space="preserve"> </w:t>
      </w:r>
      <w:proofErr w:type="spellStart"/>
      <w:r w:rsidR="00A97E1F" w:rsidRPr="001B1229">
        <w:rPr>
          <w:rFonts w:ascii="Arial" w:hAnsi="Arial" w:cs="Arial"/>
          <w:i/>
          <w:iCs/>
          <w:color w:val="000000"/>
          <w:sz w:val="20"/>
        </w:rPr>
        <w:t>p</w:t>
      </w:r>
      <w:r w:rsidRPr="001B1229">
        <w:rPr>
          <w:rFonts w:ascii="Arial" w:hAnsi="Arial" w:cs="Arial"/>
          <w:i/>
          <w:iCs/>
          <w:color w:val="000000"/>
          <w:sz w:val="20"/>
        </w:rPr>
        <w:t>u</w:t>
      </w:r>
      <w:r w:rsidR="00A97E1F" w:rsidRPr="001B1229">
        <w:rPr>
          <w:rFonts w:ascii="Arial" w:hAnsi="Arial" w:cs="Arial"/>
          <w:i/>
          <w:iCs/>
          <w:color w:val="000000"/>
          <w:sz w:val="20"/>
        </w:rPr>
        <w:t>khraj</w:t>
      </w:r>
      <w:proofErr w:type="spellEnd"/>
      <w:r w:rsidRPr="001B1229">
        <w:rPr>
          <w:rFonts w:ascii="Arial" w:hAnsi="Arial" w:cs="Arial"/>
          <w:color w:val="000000"/>
          <w:sz w:val="20"/>
        </w:rPr>
        <w:t xml:space="preserve"> (52%), and lowest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Fonts w:ascii="Arial" w:hAnsi="Arial" w:cs="Arial"/>
          <w:color w:val="000000"/>
          <w:sz w:val="20"/>
        </w:rPr>
        <w:t>(51.68%). Harvest Index in all the varieties varied significantly under different growing environments.</w:t>
      </w:r>
    </w:p>
    <w:p w14:paraId="6C41F603" w14:textId="77777777" w:rsidR="00252C80" w:rsidRPr="001B1229" w:rsidRDefault="00252C80" w:rsidP="004C6ACC">
      <w:pPr>
        <w:spacing w:after="0" w:line="240" w:lineRule="auto"/>
        <w:jc w:val="both"/>
        <w:rPr>
          <w:rFonts w:ascii="Arial" w:hAnsi="Arial" w:cs="Arial"/>
          <w:sz w:val="20"/>
          <w:shd w:val="clear" w:color="auto" w:fill="FFFFFF"/>
        </w:rPr>
      </w:pPr>
      <w:r w:rsidRPr="001B1229">
        <w:rPr>
          <w:rFonts w:ascii="Arial" w:hAnsi="Arial" w:cs="Arial"/>
          <w:b/>
          <w:bCs/>
          <w:sz w:val="20"/>
          <w:shd w:val="clear" w:color="auto" w:fill="FFFFFF"/>
        </w:rPr>
        <w:t>Grade wise tuber yield (t/ha):</w:t>
      </w:r>
      <w:r w:rsidRPr="001B1229">
        <w:rPr>
          <w:rFonts w:ascii="Arial" w:hAnsi="Arial" w:cs="Arial"/>
          <w:sz w:val="20"/>
          <w:shd w:val="clear" w:color="auto" w:fill="FFFFFF"/>
        </w:rPr>
        <w:t xml:space="preserve"> </w:t>
      </w:r>
    </w:p>
    <w:p w14:paraId="5816582F" w14:textId="0B22D1D5" w:rsidR="00252C80" w:rsidRPr="001B1229" w:rsidRDefault="00252C80" w:rsidP="004C6ACC">
      <w:pPr>
        <w:spacing w:after="0" w:line="240" w:lineRule="auto"/>
        <w:jc w:val="both"/>
        <w:rPr>
          <w:rFonts w:ascii="Arial" w:hAnsi="Arial" w:cs="Arial"/>
          <w:sz w:val="20"/>
          <w:shd w:val="clear" w:color="auto" w:fill="FFFFFF"/>
        </w:rPr>
      </w:pPr>
      <w:r w:rsidRPr="001B1229">
        <w:rPr>
          <w:rFonts w:ascii="Arial" w:hAnsi="Arial" w:cs="Arial"/>
          <w:sz w:val="20"/>
          <w:shd w:val="clear" w:color="auto" w:fill="FFFFFF"/>
        </w:rPr>
        <w:t xml:space="preserve">The data regarding grade wised tuber yield per hectare is presented in table </w:t>
      </w:r>
      <w:r w:rsidR="005F2E2C" w:rsidRPr="001B1229">
        <w:rPr>
          <w:rFonts w:ascii="Arial" w:hAnsi="Arial" w:cs="Arial"/>
          <w:sz w:val="20"/>
          <w:shd w:val="clear" w:color="auto" w:fill="FFFFFF"/>
        </w:rPr>
        <w:t>5</w:t>
      </w:r>
      <w:r w:rsidRPr="001B1229">
        <w:rPr>
          <w:rFonts w:ascii="Arial" w:hAnsi="Arial" w:cs="Arial"/>
          <w:sz w:val="20"/>
          <w:shd w:val="clear" w:color="auto" w:fill="FFFFFF"/>
        </w:rPr>
        <w:t xml:space="preserve"> and graphically presented in fig. </w:t>
      </w:r>
      <w:r w:rsidR="005F2E2C" w:rsidRPr="001B1229">
        <w:rPr>
          <w:rFonts w:ascii="Arial" w:hAnsi="Arial" w:cs="Arial"/>
          <w:sz w:val="20"/>
          <w:shd w:val="clear" w:color="auto" w:fill="FFFFFF"/>
        </w:rPr>
        <w:t>5</w:t>
      </w:r>
      <w:r w:rsidRPr="001B1229">
        <w:rPr>
          <w:rFonts w:ascii="Arial" w:hAnsi="Arial" w:cs="Arial"/>
          <w:sz w:val="20"/>
          <w:shd w:val="clear" w:color="auto" w:fill="FFFFFF"/>
        </w:rPr>
        <w: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386"/>
        <w:gridCol w:w="1391"/>
        <w:gridCol w:w="42"/>
        <w:gridCol w:w="1344"/>
        <w:gridCol w:w="42"/>
        <w:gridCol w:w="1344"/>
        <w:gridCol w:w="48"/>
        <w:gridCol w:w="1471"/>
      </w:tblGrid>
      <w:tr w:rsidR="000C0F63" w:rsidRPr="001B1229" w14:paraId="723D3CAE" w14:textId="77777777" w:rsidTr="003A4465">
        <w:trPr>
          <w:trHeight w:val="211"/>
        </w:trPr>
        <w:tc>
          <w:tcPr>
            <w:tcW w:w="2136" w:type="dxa"/>
            <w:vMerge w:val="restart"/>
            <w:vAlign w:val="center"/>
            <w:hideMark/>
          </w:tcPr>
          <w:p w14:paraId="284C78F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color w:val="000000"/>
                <w:sz w:val="20"/>
              </w:rPr>
              <w:t>Treatments</w:t>
            </w:r>
          </w:p>
        </w:tc>
        <w:tc>
          <w:tcPr>
            <w:tcW w:w="7068" w:type="dxa"/>
            <w:gridSpan w:val="8"/>
            <w:hideMark/>
          </w:tcPr>
          <w:p w14:paraId="18C90122" w14:textId="61814D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GRADE WISE TUBER WEIGHT (t/h</w:t>
            </w:r>
            <w:r w:rsidR="00D87C5D" w:rsidRPr="001B1229">
              <w:rPr>
                <w:rFonts w:ascii="Arial" w:eastAsia="Calibri" w:hAnsi="Arial" w:cs="Arial"/>
                <w:sz w:val="20"/>
              </w:rPr>
              <w:t>a</w:t>
            </w:r>
            <w:r w:rsidRPr="001B1229">
              <w:rPr>
                <w:rFonts w:ascii="Arial" w:eastAsia="Calibri" w:hAnsi="Arial" w:cs="Arial"/>
                <w:sz w:val="20"/>
              </w:rPr>
              <w:t>)</w:t>
            </w:r>
          </w:p>
        </w:tc>
      </w:tr>
      <w:tr w:rsidR="000C0F63" w:rsidRPr="001B1229" w14:paraId="78C6D6BA" w14:textId="77777777" w:rsidTr="003A4465">
        <w:trPr>
          <w:trHeight w:val="455"/>
        </w:trPr>
        <w:tc>
          <w:tcPr>
            <w:tcW w:w="2136" w:type="dxa"/>
            <w:vMerge/>
            <w:hideMark/>
          </w:tcPr>
          <w:p w14:paraId="324DDC6B" w14:textId="77777777" w:rsidR="000C0F63" w:rsidRPr="001B1229" w:rsidRDefault="000C0F63" w:rsidP="004C6ACC">
            <w:pPr>
              <w:spacing w:after="0" w:line="240" w:lineRule="auto"/>
              <w:jc w:val="center"/>
              <w:rPr>
                <w:rFonts w:ascii="Arial" w:eastAsia="Calibri" w:hAnsi="Arial" w:cs="Arial"/>
                <w:sz w:val="20"/>
              </w:rPr>
            </w:pPr>
          </w:p>
        </w:tc>
        <w:tc>
          <w:tcPr>
            <w:tcW w:w="1386" w:type="dxa"/>
            <w:hideMark/>
          </w:tcPr>
          <w:p w14:paraId="700DBC6D"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A-GRADE &gt;75</w:t>
            </w:r>
          </w:p>
        </w:tc>
        <w:tc>
          <w:tcPr>
            <w:tcW w:w="1391" w:type="dxa"/>
            <w:hideMark/>
          </w:tcPr>
          <w:p w14:paraId="5A028D58"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B-GRADE51-75</w:t>
            </w:r>
          </w:p>
        </w:tc>
        <w:tc>
          <w:tcPr>
            <w:tcW w:w="1386" w:type="dxa"/>
            <w:gridSpan w:val="2"/>
            <w:hideMark/>
          </w:tcPr>
          <w:p w14:paraId="2EF54A9A"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C-GRADE 25-50</w:t>
            </w:r>
          </w:p>
        </w:tc>
        <w:tc>
          <w:tcPr>
            <w:tcW w:w="1386" w:type="dxa"/>
            <w:gridSpan w:val="2"/>
            <w:hideMark/>
          </w:tcPr>
          <w:p w14:paraId="133BC36D"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D-GRADE &lt;25</w:t>
            </w:r>
          </w:p>
        </w:tc>
        <w:tc>
          <w:tcPr>
            <w:tcW w:w="1517" w:type="dxa"/>
            <w:gridSpan w:val="2"/>
            <w:hideMark/>
          </w:tcPr>
          <w:p w14:paraId="76C4D907" w14:textId="50C34E10"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 xml:space="preserve">TUBER </w:t>
            </w:r>
            <w:r w:rsidR="00871981" w:rsidRPr="001B1229">
              <w:rPr>
                <w:rFonts w:ascii="Arial" w:hAnsi="Arial" w:cs="Arial"/>
                <w:sz w:val="20"/>
              </w:rPr>
              <w:t>Y</w:t>
            </w:r>
            <w:r w:rsidR="00871981">
              <w:rPr>
                <w:rFonts w:ascii="Arial" w:hAnsi="Arial" w:cs="Arial"/>
                <w:sz w:val="20"/>
              </w:rPr>
              <w:t>IE</w:t>
            </w:r>
            <w:r w:rsidR="00871981" w:rsidRPr="001B1229">
              <w:rPr>
                <w:rFonts w:ascii="Arial" w:hAnsi="Arial" w:cs="Arial"/>
                <w:sz w:val="20"/>
              </w:rPr>
              <w:t>LD</w:t>
            </w:r>
            <w:r w:rsidR="00871981">
              <w:rPr>
                <w:rFonts w:ascii="Arial" w:hAnsi="Arial" w:cs="Arial"/>
                <w:sz w:val="20"/>
              </w:rPr>
              <w:t xml:space="preserve"> </w:t>
            </w:r>
            <w:r w:rsidRPr="001B1229">
              <w:rPr>
                <w:rFonts w:ascii="Arial" w:eastAsia="Calibri" w:hAnsi="Arial" w:cs="Arial"/>
                <w:color w:val="000000"/>
                <w:sz w:val="20"/>
              </w:rPr>
              <w:t>(t/h</w:t>
            </w:r>
            <w:r w:rsidR="00D87C5D" w:rsidRPr="001B1229">
              <w:rPr>
                <w:rFonts w:ascii="Arial" w:eastAsia="Calibri" w:hAnsi="Arial" w:cs="Arial"/>
                <w:color w:val="000000"/>
                <w:sz w:val="20"/>
              </w:rPr>
              <w:t>a</w:t>
            </w:r>
            <w:r w:rsidRPr="001B1229">
              <w:rPr>
                <w:rFonts w:ascii="Arial" w:eastAsia="Calibri" w:hAnsi="Arial" w:cs="Arial"/>
                <w:color w:val="000000"/>
                <w:sz w:val="20"/>
              </w:rPr>
              <w:t>)</w:t>
            </w:r>
          </w:p>
        </w:tc>
      </w:tr>
      <w:tr w:rsidR="000C0F63" w:rsidRPr="001B1229" w14:paraId="54B800FC" w14:textId="77777777" w:rsidTr="003A4465">
        <w:trPr>
          <w:trHeight w:val="331"/>
        </w:trPr>
        <w:tc>
          <w:tcPr>
            <w:tcW w:w="9204" w:type="dxa"/>
            <w:gridSpan w:val="9"/>
            <w:hideMark/>
          </w:tcPr>
          <w:p w14:paraId="7F28A11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sz w:val="20"/>
              </w:rPr>
              <w:t>Crop Growing Environments</w:t>
            </w:r>
          </w:p>
        </w:tc>
      </w:tr>
      <w:tr w:rsidR="000C0F63" w:rsidRPr="001B1229" w14:paraId="75A6FA20" w14:textId="77777777" w:rsidTr="003A4465">
        <w:trPr>
          <w:trHeight w:val="279"/>
        </w:trPr>
        <w:tc>
          <w:tcPr>
            <w:tcW w:w="2136" w:type="dxa"/>
          </w:tcPr>
          <w:p w14:paraId="320AAE79"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05 Nov/23.25</w:t>
            </w:r>
            <w:r w:rsidRPr="001B1229">
              <w:rPr>
                <w:rStyle w:val="fontstyle01"/>
                <w:rFonts w:ascii="Arial" w:eastAsia="Calibri" w:hAnsi="Arial" w:cs="Arial"/>
                <w:sz w:val="20"/>
                <w:szCs w:val="20"/>
                <w:vertAlign w:val="superscript"/>
              </w:rPr>
              <w:t xml:space="preserve">0 </w:t>
            </w:r>
            <w:r w:rsidRPr="001B1229">
              <w:rPr>
                <w:rStyle w:val="fontstyle01"/>
                <w:rFonts w:ascii="Arial" w:eastAsia="Calibri" w:hAnsi="Arial" w:cs="Arial"/>
                <w:sz w:val="20"/>
                <w:szCs w:val="20"/>
              </w:rPr>
              <w:t>C</w:t>
            </w:r>
          </w:p>
        </w:tc>
        <w:tc>
          <w:tcPr>
            <w:tcW w:w="1386" w:type="dxa"/>
          </w:tcPr>
          <w:p w14:paraId="5ED4132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7.49</w:t>
            </w:r>
          </w:p>
        </w:tc>
        <w:tc>
          <w:tcPr>
            <w:tcW w:w="1433" w:type="dxa"/>
            <w:gridSpan w:val="2"/>
          </w:tcPr>
          <w:p w14:paraId="08EF85A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5.63</w:t>
            </w:r>
          </w:p>
        </w:tc>
        <w:tc>
          <w:tcPr>
            <w:tcW w:w="1386" w:type="dxa"/>
            <w:gridSpan w:val="2"/>
          </w:tcPr>
          <w:p w14:paraId="67E814C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4.68</w:t>
            </w:r>
          </w:p>
        </w:tc>
        <w:tc>
          <w:tcPr>
            <w:tcW w:w="1392" w:type="dxa"/>
            <w:gridSpan w:val="2"/>
          </w:tcPr>
          <w:p w14:paraId="4D7171A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3.15</w:t>
            </w:r>
          </w:p>
        </w:tc>
        <w:tc>
          <w:tcPr>
            <w:tcW w:w="1469" w:type="dxa"/>
          </w:tcPr>
          <w:p w14:paraId="1421F45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20.94</w:t>
            </w:r>
          </w:p>
        </w:tc>
      </w:tr>
      <w:tr w:rsidR="000C0F63" w:rsidRPr="001B1229" w14:paraId="30FE82DC" w14:textId="77777777" w:rsidTr="003A4465">
        <w:trPr>
          <w:trHeight w:val="351"/>
        </w:trPr>
        <w:tc>
          <w:tcPr>
            <w:tcW w:w="2136" w:type="dxa"/>
          </w:tcPr>
          <w:p w14:paraId="21D6A5FF"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15 Nov/20.5</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 xml:space="preserve"> C</w:t>
            </w:r>
          </w:p>
        </w:tc>
        <w:tc>
          <w:tcPr>
            <w:tcW w:w="1386" w:type="dxa"/>
          </w:tcPr>
          <w:p w14:paraId="42AAF19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4.74</w:t>
            </w:r>
          </w:p>
        </w:tc>
        <w:tc>
          <w:tcPr>
            <w:tcW w:w="1433" w:type="dxa"/>
            <w:gridSpan w:val="2"/>
          </w:tcPr>
          <w:p w14:paraId="3303126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5.06</w:t>
            </w:r>
          </w:p>
        </w:tc>
        <w:tc>
          <w:tcPr>
            <w:tcW w:w="1386" w:type="dxa"/>
            <w:gridSpan w:val="2"/>
          </w:tcPr>
          <w:p w14:paraId="17E616D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3.53</w:t>
            </w:r>
          </w:p>
        </w:tc>
        <w:tc>
          <w:tcPr>
            <w:tcW w:w="1392" w:type="dxa"/>
            <w:gridSpan w:val="2"/>
          </w:tcPr>
          <w:p w14:paraId="710727F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2.22</w:t>
            </w:r>
          </w:p>
        </w:tc>
        <w:tc>
          <w:tcPr>
            <w:tcW w:w="1469" w:type="dxa"/>
          </w:tcPr>
          <w:p w14:paraId="3A963F1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15.55</w:t>
            </w:r>
          </w:p>
        </w:tc>
      </w:tr>
      <w:tr w:rsidR="000C0F63" w:rsidRPr="001B1229" w14:paraId="589F9F2F" w14:textId="77777777" w:rsidTr="003A4465">
        <w:trPr>
          <w:trHeight w:val="351"/>
        </w:trPr>
        <w:tc>
          <w:tcPr>
            <w:tcW w:w="2136" w:type="dxa"/>
          </w:tcPr>
          <w:p w14:paraId="2EEF0C49"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25Nov/18</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C</w:t>
            </w:r>
          </w:p>
        </w:tc>
        <w:tc>
          <w:tcPr>
            <w:tcW w:w="1386" w:type="dxa"/>
          </w:tcPr>
          <w:p w14:paraId="23B7289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2.76</w:t>
            </w:r>
          </w:p>
        </w:tc>
        <w:tc>
          <w:tcPr>
            <w:tcW w:w="1433" w:type="dxa"/>
            <w:gridSpan w:val="2"/>
          </w:tcPr>
          <w:p w14:paraId="449DA53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3.34</w:t>
            </w:r>
          </w:p>
        </w:tc>
        <w:tc>
          <w:tcPr>
            <w:tcW w:w="1386" w:type="dxa"/>
            <w:gridSpan w:val="2"/>
          </w:tcPr>
          <w:p w14:paraId="6ED7FFD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2.29</w:t>
            </w:r>
          </w:p>
        </w:tc>
        <w:tc>
          <w:tcPr>
            <w:tcW w:w="1392" w:type="dxa"/>
            <w:gridSpan w:val="2"/>
          </w:tcPr>
          <w:p w14:paraId="6F7E417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1.79</w:t>
            </w:r>
          </w:p>
        </w:tc>
        <w:tc>
          <w:tcPr>
            <w:tcW w:w="1469" w:type="dxa"/>
          </w:tcPr>
          <w:p w14:paraId="59A2E10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10.18</w:t>
            </w:r>
          </w:p>
        </w:tc>
      </w:tr>
      <w:tr w:rsidR="000C0F63" w:rsidRPr="001B1229" w14:paraId="63F32652" w14:textId="77777777" w:rsidTr="003A4465">
        <w:trPr>
          <w:trHeight w:val="230"/>
        </w:trPr>
        <w:tc>
          <w:tcPr>
            <w:tcW w:w="2136" w:type="dxa"/>
            <w:hideMark/>
          </w:tcPr>
          <w:p w14:paraId="7EAABF83" w14:textId="77777777" w:rsidR="000C0F63" w:rsidRPr="001B1229" w:rsidRDefault="000C0F63" w:rsidP="004C6ACC">
            <w:pPr>
              <w:spacing w:after="0" w:line="240" w:lineRule="auto"/>
              <w:jc w:val="center"/>
              <w:rPr>
                <w:rFonts w:ascii="Arial" w:eastAsia="Calibri"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1386" w:type="dxa"/>
          </w:tcPr>
          <w:p w14:paraId="778204F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0.058</w:t>
            </w:r>
          </w:p>
        </w:tc>
        <w:tc>
          <w:tcPr>
            <w:tcW w:w="1433" w:type="dxa"/>
            <w:gridSpan w:val="2"/>
          </w:tcPr>
          <w:p w14:paraId="5204713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0.051</w:t>
            </w:r>
          </w:p>
        </w:tc>
        <w:tc>
          <w:tcPr>
            <w:tcW w:w="1386" w:type="dxa"/>
            <w:gridSpan w:val="2"/>
          </w:tcPr>
          <w:p w14:paraId="0F78E2F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0.038</w:t>
            </w:r>
          </w:p>
        </w:tc>
        <w:tc>
          <w:tcPr>
            <w:tcW w:w="1392" w:type="dxa"/>
            <w:gridSpan w:val="2"/>
          </w:tcPr>
          <w:p w14:paraId="2BA8D5B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0.026</w:t>
            </w:r>
          </w:p>
        </w:tc>
        <w:tc>
          <w:tcPr>
            <w:tcW w:w="1469" w:type="dxa"/>
          </w:tcPr>
          <w:p w14:paraId="071C4E4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0.409</w:t>
            </w:r>
          </w:p>
        </w:tc>
      </w:tr>
      <w:tr w:rsidR="000C0F63" w:rsidRPr="001B1229" w14:paraId="0370F0FB" w14:textId="77777777" w:rsidTr="003A4465">
        <w:trPr>
          <w:trHeight w:val="220"/>
        </w:trPr>
        <w:tc>
          <w:tcPr>
            <w:tcW w:w="2136" w:type="dxa"/>
            <w:hideMark/>
          </w:tcPr>
          <w:p w14:paraId="02120AA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CD at 5%</w:t>
            </w:r>
          </w:p>
        </w:tc>
        <w:tc>
          <w:tcPr>
            <w:tcW w:w="1386" w:type="dxa"/>
          </w:tcPr>
          <w:p w14:paraId="092F93F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0.175</w:t>
            </w:r>
          </w:p>
        </w:tc>
        <w:tc>
          <w:tcPr>
            <w:tcW w:w="1433" w:type="dxa"/>
            <w:gridSpan w:val="2"/>
          </w:tcPr>
          <w:p w14:paraId="014C48C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0.153</w:t>
            </w:r>
          </w:p>
        </w:tc>
        <w:tc>
          <w:tcPr>
            <w:tcW w:w="1386" w:type="dxa"/>
            <w:gridSpan w:val="2"/>
          </w:tcPr>
          <w:p w14:paraId="6690767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0.115</w:t>
            </w:r>
          </w:p>
        </w:tc>
        <w:tc>
          <w:tcPr>
            <w:tcW w:w="1392" w:type="dxa"/>
            <w:gridSpan w:val="2"/>
          </w:tcPr>
          <w:p w14:paraId="4F1D73B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0.078</w:t>
            </w:r>
          </w:p>
        </w:tc>
        <w:tc>
          <w:tcPr>
            <w:tcW w:w="1469" w:type="dxa"/>
          </w:tcPr>
          <w:p w14:paraId="37EC687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1.226</w:t>
            </w:r>
          </w:p>
        </w:tc>
      </w:tr>
      <w:tr w:rsidR="000C0F63" w:rsidRPr="001B1229" w14:paraId="1AFB501E" w14:textId="77777777" w:rsidTr="003A4465">
        <w:trPr>
          <w:trHeight w:val="295"/>
        </w:trPr>
        <w:tc>
          <w:tcPr>
            <w:tcW w:w="9204" w:type="dxa"/>
            <w:gridSpan w:val="9"/>
            <w:hideMark/>
          </w:tcPr>
          <w:p w14:paraId="1ED98CC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sz w:val="20"/>
              </w:rPr>
              <w:t>Cultivars</w:t>
            </w:r>
          </w:p>
        </w:tc>
      </w:tr>
      <w:tr w:rsidR="000C0F63" w:rsidRPr="001B1229" w14:paraId="75EDB1F4" w14:textId="77777777" w:rsidTr="003A4465">
        <w:trPr>
          <w:trHeight w:val="270"/>
        </w:trPr>
        <w:tc>
          <w:tcPr>
            <w:tcW w:w="2136" w:type="dxa"/>
          </w:tcPr>
          <w:p w14:paraId="363D58DB" w14:textId="4B35D9B0" w:rsidR="000C0F63" w:rsidRPr="001B1229" w:rsidRDefault="000C0F63"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841C6E">
              <w:rPr>
                <w:rStyle w:val="fontstyle01"/>
                <w:rFonts w:ascii="Arial" w:eastAsia="Calibri" w:hAnsi="Arial" w:cs="Arial"/>
                <w:i/>
                <w:iCs/>
                <w:sz w:val="20"/>
                <w:szCs w:val="20"/>
              </w:rPr>
              <w:t>j</w:t>
            </w:r>
            <w:r w:rsidRPr="001B1229">
              <w:rPr>
                <w:rStyle w:val="fontstyle01"/>
                <w:rFonts w:ascii="Arial" w:eastAsia="Calibri" w:hAnsi="Arial" w:cs="Arial"/>
                <w:i/>
                <w:iCs/>
                <w:sz w:val="20"/>
                <w:szCs w:val="20"/>
              </w:rPr>
              <w:t>yoti</w:t>
            </w:r>
            <w:proofErr w:type="spellEnd"/>
          </w:p>
        </w:tc>
        <w:tc>
          <w:tcPr>
            <w:tcW w:w="1386" w:type="dxa"/>
          </w:tcPr>
          <w:p w14:paraId="6A8687BF"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3.63</w:t>
            </w:r>
          </w:p>
        </w:tc>
        <w:tc>
          <w:tcPr>
            <w:tcW w:w="1391" w:type="dxa"/>
          </w:tcPr>
          <w:p w14:paraId="4612A17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4.79</w:t>
            </w:r>
          </w:p>
        </w:tc>
        <w:tc>
          <w:tcPr>
            <w:tcW w:w="1386" w:type="dxa"/>
            <w:gridSpan w:val="2"/>
          </w:tcPr>
          <w:p w14:paraId="53C8844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3.48</w:t>
            </w:r>
          </w:p>
        </w:tc>
        <w:tc>
          <w:tcPr>
            <w:tcW w:w="1386" w:type="dxa"/>
            <w:gridSpan w:val="2"/>
          </w:tcPr>
          <w:p w14:paraId="4E8881C5"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2.40</w:t>
            </w:r>
          </w:p>
        </w:tc>
        <w:tc>
          <w:tcPr>
            <w:tcW w:w="1517" w:type="dxa"/>
            <w:gridSpan w:val="2"/>
          </w:tcPr>
          <w:p w14:paraId="65E74FCF"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14.30</w:t>
            </w:r>
          </w:p>
        </w:tc>
      </w:tr>
      <w:tr w:rsidR="000C0F63" w:rsidRPr="001B1229" w14:paraId="642C9FDF" w14:textId="77777777" w:rsidTr="003A4465">
        <w:trPr>
          <w:trHeight w:val="247"/>
        </w:trPr>
        <w:tc>
          <w:tcPr>
            <w:tcW w:w="2136" w:type="dxa"/>
          </w:tcPr>
          <w:p w14:paraId="3AD0E436" w14:textId="75AA7567" w:rsidR="000C0F63" w:rsidRPr="001B1229" w:rsidRDefault="00A97E1F"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Pr="001B1229">
              <w:rPr>
                <w:rStyle w:val="fontstyle01"/>
                <w:rFonts w:ascii="Arial" w:eastAsia="Calibri" w:hAnsi="Arial" w:cs="Arial"/>
                <w:i/>
                <w:iCs/>
                <w:sz w:val="20"/>
                <w:szCs w:val="20"/>
              </w:rPr>
              <w:t>khyati</w:t>
            </w:r>
            <w:proofErr w:type="spellEnd"/>
          </w:p>
        </w:tc>
        <w:tc>
          <w:tcPr>
            <w:tcW w:w="1386" w:type="dxa"/>
          </w:tcPr>
          <w:p w14:paraId="7ACFCE25"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7.26</w:t>
            </w:r>
          </w:p>
        </w:tc>
        <w:tc>
          <w:tcPr>
            <w:tcW w:w="1391" w:type="dxa"/>
          </w:tcPr>
          <w:p w14:paraId="11245C2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4.38</w:t>
            </w:r>
          </w:p>
        </w:tc>
        <w:tc>
          <w:tcPr>
            <w:tcW w:w="1386" w:type="dxa"/>
            <w:gridSpan w:val="2"/>
          </w:tcPr>
          <w:p w14:paraId="3AF0F23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3.53</w:t>
            </w:r>
          </w:p>
        </w:tc>
        <w:tc>
          <w:tcPr>
            <w:tcW w:w="1386" w:type="dxa"/>
            <w:gridSpan w:val="2"/>
          </w:tcPr>
          <w:p w14:paraId="4888962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2.27</w:t>
            </w:r>
          </w:p>
        </w:tc>
        <w:tc>
          <w:tcPr>
            <w:tcW w:w="1517" w:type="dxa"/>
            <w:gridSpan w:val="2"/>
          </w:tcPr>
          <w:p w14:paraId="3AF500C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17.44</w:t>
            </w:r>
          </w:p>
        </w:tc>
      </w:tr>
      <w:tr w:rsidR="000C0F63" w:rsidRPr="001B1229" w14:paraId="5CD700EB" w14:textId="77777777" w:rsidTr="003A4465">
        <w:trPr>
          <w:trHeight w:val="351"/>
        </w:trPr>
        <w:tc>
          <w:tcPr>
            <w:tcW w:w="2136" w:type="dxa"/>
          </w:tcPr>
          <w:p w14:paraId="1EFE2154" w14:textId="15332C0A" w:rsidR="000C0F63" w:rsidRPr="001B1229" w:rsidRDefault="000C0F63"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841C6E">
              <w:rPr>
                <w:rStyle w:val="fontstyle01"/>
                <w:rFonts w:ascii="Arial" w:eastAsia="Calibri" w:hAnsi="Arial" w:cs="Arial"/>
                <w:i/>
                <w:iCs/>
                <w:sz w:val="20"/>
                <w:szCs w:val="20"/>
              </w:rPr>
              <w:t>p</w:t>
            </w:r>
            <w:r w:rsidRPr="001B1229">
              <w:rPr>
                <w:rStyle w:val="fontstyle01"/>
                <w:rFonts w:ascii="Arial" w:eastAsia="Calibri" w:hAnsi="Arial" w:cs="Arial"/>
                <w:i/>
                <w:iCs/>
                <w:sz w:val="20"/>
                <w:szCs w:val="20"/>
              </w:rPr>
              <w:t>ukhraj</w:t>
            </w:r>
            <w:proofErr w:type="spellEnd"/>
          </w:p>
        </w:tc>
        <w:tc>
          <w:tcPr>
            <w:tcW w:w="1386" w:type="dxa"/>
          </w:tcPr>
          <w:p w14:paraId="16515BE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4.11</w:t>
            </w:r>
          </w:p>
        </w:tc>
        <w:tc>
          <w:tcPr>
            <w:tcW w:w="1391" w:type="dxa"/>
          </w:tcPr>
          <w:p w14:paraId="4A3F4BD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4.86</w:t>
            </w:r>
          </w:p>
        </w:tc>
        <w:tc>
          <w:tcPr>
            <w:tcW w:w="1386" w:type="dxa"/>
            <w:gridSpan w:val="2"/>
          </w:tcPr>
          <w:p w14:paraId="794E37C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3.48</w:t>
            </w:r>
          </w:p>
        </w:tc>
        <w:tc>
          <w:tcPr>
            <w:tcW w:w="1386" w:type="dxa"/>
            <w:gridSpan w:val="2"/>
          </w:tcPr>
          <w:p w14:paraId="48BF7722"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2.49</w:t>
            </w:r>
          </w:p>
        </w:tc>
        <w:tc>
          <w:tcPr>
            <w:tcW w:w="1517" w:type="dxa"/>
            <w:gridSpan w:val="2"/>
          </w:tcPr>
          <w:p w14:paraId="744A2E1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14.94</w:t>
            </w:r>
          </w:p>
        </w:tc>
      </w:tr>
      <w:tr w:rsidR="000C0F63" w:rsidRPr="001B1229" w14:paraId="665FCE1F" w14:textId="77777777" w:rsidTr="003A4465">
        <w:trPr>
          <w:trHeight w:val="351"/>
        </w:trPr>
        <w:tc>
          <w:tcPr>
            <w:tcW w:w="2136" w:type="dxa"/>
            <w:hideMark/>
          </w:tcPr>
          <w:p w14:paraId="3F4B2C2F" w14:textId="77777777" w:rsidR="000C0F63" w:rsidRPr="001B1229" w:rsidRDefault="000C0F63" w:rsidP="004C6ACC">
            <w:pPr>
              <w:spacing w:after="0" w:line="240" w:lineRule="auto"/>
              <w:jc w:val="center"/>
              <w:rPr>
                <w:rFonts w:ascii="Arial" w:eastAsia="Calibri"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1386" w:type="dxa"/>
          </w:tcPr>
          <w:p w14:paraId="41EAE7BB"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0.058</w:t>
            </w:r>
          </w:p>
        </w:tc>
        <w:tc>
          <w:tcPr>
            <w:tcW w:w="1391" w:type="dxa"/>
          </w:tcPr>
          <w:p w14:paraId="6BC8D6E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0.051</w:t>
            </w:r>
          </w:p>
        </w:tc>
        <w:tc>
          <w:tcPr>
            <w:tcW w:w="1386" w:type="dxa"/>
            <w:gridSpan w:val="2"/>
          </w:tcPr>
          <w:p w14:paraId="12E98AA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0.038</w:t>
            </w:r>
          </w:p>
        </w:tc>
        <w:tc>
          <w:tcPr>
            <w:tcW w:w="1386" w:type="dxa"/>
            <w:gridSpan w:val="2"/>
          </w:tcPr>
          <w:p w14:paraId="2478F2A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0.026</w:t>
            </w:r>
          </w:p>
        </w:tc>
        <w:tc>
          <w:tcPr>
            <w:tcW w:w="1517" w:type="dxa"/>
            <w:gridSpan w:val="2"/>
          </w:tcPr>
          <w:p w14:paraId="4F00A25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0.409</w:t>
            </w:r>
          </w:p>
        </w:tc>
      </w:tr>
      <w:tr w:rsidR="000C0F63" w:rsidRPr="001B1229" w14:paraId="13C2695E" w14:textId="77777777" w:rsidTr="003A4465">
        <w:trPr>
          <w:trHeight w:val="261"/>
        </w:trPr>
        <w:tc>
          <w:tcPr>
            <w:tcW w:w="2136" w:type="dxa"/>
            <w:hideMark/>
          </w:tcPr>
          <w:p w14:paraId="04736D2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CD at 5%</w:t>
            </w:r>
          </w:p>
        </w:tc>
        <w:tc>
          <w:tcPr>
            <w:tcW w:w="1386" w:type="dxa"/>
          </w:tcPr>
          <w:p w14:paraId="5B2F4E9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0.175</w:t>
            </w:r>
          </w:p>
        </w:tc>
        <w:tc>
          <w:tcPr>
            <w:tcW w:w="1391" w:type="dxa"/>
          </w:tcPr>
          <w:p w14:paraId="40E7573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0.153</w:t>
            </w:r>
          </w:p>
        </w:tc>
        <w:tc>
          <w:tcPr>
            <w:tcW w:w="1386" w:type="dxa"/>
            <w:gridSpan w:val="2"/>
          </w:tcPr>
          <w:p w14:paraId="0608C63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0.115</w:t>
            </w:r>
          </w:p>
        </w:tc>
        <w:tc>
          <w:tcPr>
            <w:tcW w:w="1386" w:type="dxa"/>
            <w:gridSpan w:val="2"/>
          </w:tcPr>
          <w:p w14:paraId="19A84C6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0.078</w:t>
            </w:r>
          </w:p>
        </w:tc>
        <w:tc>
          <w:tcPr>
            <w:tcW w:w="1517" w:type="dxa"/>
            <w:gridSpan w:val="2"/>
          </w:tcPr>
          <w:p w14:paraId="6886BB0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1.226</w:t>
            </w:r>
          </w:p>
        </w:tc>
      </w:tr>
    </w:tbl>
    <w:p w14:paraId="52E75EE1" w14:textId="30DCBD05" w:rsidR="000C0F63" w:rsidRPr="00FF359D" w:rsidRDefault="000C0F63" w:rsidP="00FF359D">
      <w:pPr>
        <w:spacing w:after="0" w:line="240" w:lineRule="auto"/>
        <w:jc w:val="center"/>
        <w:rPr>
          <w:rFonts w:ascii="Arial" w:hAnsi="Arial" w:cs="Arial"/>
          <w:sz w:val="20"/>
          <w:shd w:val="clear" w:color="auto" w:fill="FFFFFF"/>
        </w:rPr>
      </w:pPr>
      <w:r w:rsidRPr="00FF359D">
        <w:rPr>
          <w:rFonts w:ascii="Arial" w:hAnsi="Arial" w:cs="Arial"/>
          <w:sz w:val="20"/>
          <w:shd w:val="clear" w:color="auto" w:fill="FFFFFF"/>
        </w:rPr>
        <w:t>Table</w:t>
      </w:r>
      <w:r w:rsidR="005F2E2C" w:rsidRPr="00FF359D">
        <w:rPr>
          <w:rFonts w:ascii="Arial" w:hAnsi="Arial" w:cs="Arial"/>
          <w:sz w:val="20"/>
          <w:shd w:val="clear" w:color="auto" w:fill="FFFFFF"/>
        </w:rPr>
        <w:t xml:space="preserve"> 5:</w:t>
      </w:r>
      <w:r w:rsidRPr="00FF359D">
        <w:rPr>
          <w:rFonts w:ascii="Arial" w:hAnsi="Arial" w:cs="Arial"/>
          <w:sz w:val="20"/>
          <w:shd w:val="clear" w:color="auto" w:fill="FFFFFF"/>
        </w:rPr>
        <w:t xml:space="preserve"> Grade wise tuber yield </w:t>
      </w:r>
      <w:r w:rsidRPr="00FF359D">
        <w:rPr>
          <w:rFonts w:ascii="Arial" w:hAnsi="Arial" w:cs="Arial"/>
          <w:color w:val="000000"/>
          <w:sz w:val="20"/>
        </w:rPr>
        <w:t>of potato cultivars as affected by crop growing environments</w:t>
      </w:r>
      <w:r w:rsidR="005F2E2C" w:rsidRPr="00FF359D">
        <w:rPr>
          <w:rFonts w:ascii="Arial" w:hAnsi="Arial" w:cs="Arial"/>
          <w:color w:val="000000"/>
          <w:sz w:val="20"/>
        </w:rPr>
        <w:t>.</w:t>
      </w:r>
    </w:p>
    <w:p w14:paraId="42A1DF85" w14:textId="63D65346" w:rsidR="000C0F63" w:rsidRPr="001B1229" w:rsidRDefault="000C0F63" w:rsidP="004C6ACC">
      <w:pPr>
        <w:spacing w:after="0" w:line="240" w:lineRule="auto"/>
        <w:jc w:val="both"/>
        <w:rPr>
          <w:rFonts w:ascii="Arial" w:hAnsi="Arial" w:cs="Arial"/>
          <w:b/>
          <w:bCs/>
          <w:noProof/>
          <w:sz w:val="20"/>
          <w:lang w:val="en-US"/>
        </w:rPr>
      </w:pPr>
      <w:r w:rsidRPr="001B1229">
        <w:rPr>
          <w:rFonts w:ascii="Arial" w:hAnsi="Arial" w:cs="Arial"/>
          <w:noProof/>
          <w:sz w:val="20"/>
        </w:rPr>
        <w:lastRenderedPageBreak/>
        <w:drawing>
          <wp:inline distT="0" distB="0" distL="0" distR="0" wp14:anchorId="12637734" wp14:editId="74D77C3D">
            <wp:extent cx="5731510" cy="2440457"/>
            <wp:effectExtent l="0" t="0" r="2540"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07DCE9" w14:textId="5997AE58" w:rsidR="000C0F63" w:rsidRPr="00FF359D" w:rsidRDefault="000C0F63" w:rsidP="00FF359D">
      <w:pPr>
        <w:spacing w:after="0" w:line="240" w:lineRule="auto"/>
        <w:jc w:val="center"/>
        <w:rPr>
          <w:rFonts w:ascii="Arial" w:hAnsi="Arial" w:cs="Arial"/>
          <w:color w:val="000000"/>
          <w:sz w:val="20"/>
        </w:rPr>
      </w:pPr>
      <w:r w:rsidRPr="00FF359D">
        <w:rPr>
          <w:rFonts w:ascii="Arial" w:hAnsi="Arial" w:cs="Arial"/>
          <w:sz w:val="20"/>
          <w:shd w:val="clear" w:color="auto" w:fill="FFFFFF"/>
        </w:rPr>
        <w:t xml:space="preserve">Fig. </w:t>
      </w:r>
      <w:r w:rsidR="005F2E2C" w:rsidRPr="00FF359D">
        <w:rPr>
          <w:rFonts w:ascii="Arial" w:hAnsi="Arial" w:cs="Arial"/>
          <w:sz w:val="20"/>
          <w:shd w:val="clear" w:color="auto" w:fill="FFFFFF"/>
        </w:rPr>
        <w:t>5:</w:t>
      </w:r>
      <w:r w:rsidRPr="00FF359D">
        <w:rPr>
          <w:rFonts w:ascii="Arial" w:hAnsi="Arial" w:cs="Arial"/>
          <w:sz w:val="20"/>
          <w:shd w:val="clear" w:color="auto" w:fill="FFFFFF"/>
        </w:rPr>
        <w:t xml:space="preserve"> Grade wise tuber yield </w:t>
      </w:r>
      <w:r w:rsidRPr="00FF359D">
        <w:rPr>
          <w:rFonts w:ascii="Arial" w:hAnsi="Arial" w:cs="Arial"/>
          <w:color w:val="000000"/>
          <w:sz w:val="20"/>
        </w:rPr>
        <w:t>of potato cultivars as affected by crop growing environments.</w:t>
      </w:r>
    </w:p>
    <w:p w14:paraId="1DB00219" w14:textId="5FA7D238"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A grade tubers</w:t>
      </w:r>
    </w:p>
    <w:p w14:paraId="044D46F0" w14:textId="01D7150D"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significant differences were observed among all the </w:t>
      </w:r>
      <w:r w:rsidRPr="001B1229">
        <w:rPr>
          <w:rFonts w:ascii="Arial" w:hAnsi="Arial" w:cs="Arial"/>
          <w:sz w:val="20"/>
        </w:rPr>
        <w:t>Crop Growing Environments</w:t>
      </w:r>
      <w:r w:rsidRPr="001B1229">
        <w:rPr>
          <w:rFonts w:ascii="Arial" w:hAnsi="Arial" w:cs="Arial"/>
          <w:noProof/>
          <w:sz w:val="20"/>
          <w:lang w:val="en-US"/>
        </w:rPr>
        <w:t xml:space="preserve"> for this character. The maximum yield of A grade tubers was recorded in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color w:val="000000"/>
          <w:sz w:val="20"/>
        </w:rPr>
        <w:t xml:space="preserve"> followed by those sown on November 15th, and November 25th</w:t>
      </w:r>
      <w:r w:rsidRPr="001B1229">
        <w:rPr>
          <w:rFonts w:ascii="Arial" w:hAnsi="Arial" w:cs="Arial"/>
          <w:noProof/>
          <w:sz w:val="20"/>
          <w:lang w:val="en-US"/>
        </w:rPr>
        <w:t xml:space="preserve">, While, the minimum yield of A grade tubers was observed in planting date of </w:t>
      </w:r>
      <w:r w:rsidRPr="001B1229">
        <w:rPr>
          <w:rFonts w:ascii="Arial" w:hAnsi="Arial" w:cs="Arial"/>
          <w:color w:val="000000"/>
          <w:sz w:val="20"/>
        </w:rPr>
        <w:t>November 25</w:t>
      </w:r>
      <w:r w:rsidRPr="001B1229">
        <w:rPr>
          <w:rFonts w:ascii="Arial" w:hAnsi="Arial" w:cs="Arial"/>
          <w:color w:val="000000"/>
          <w:sz w:val="20"/>
          <w:vertAlign w:val="superscript"/>
        </w:rPr>
        <w:t>th</w:t>
      </w:r>
      <w:r w:rsidRPr="001B1229">
        <w:rPr>
          <w:rFonts w:ascii="Arial" w:hAnsi="Arial" w:cs="Arial"/>
          <w:color w:val="000000"/>
          <w:sz w:val="20"/>
        </w:rPr>
        <w:t xml:space="preserve">. The data was recorded higher </w:t>
      </w:r>
      <w:r w:rsidRPr="001B1229">
        <w:rPr>
          <w:rFonts w:ascii="Arial" w:hAnsi="Arial" w:cs="Arial"/>
          <w:noProof/>
          <w:sz w:val="20"/>
          <w:lang w:val="en-US"/>
        </w:rPr>
        <w:t>A grade tubers</w:t>
      </w:r>
      <w:r w:rsidRPr="001B1229">
        <w:rPr>
          <w:rFonts w:ascii="Arial" w:hAnsi="Arial" w:cs="Arial"/>
          <w:color w:val="000000"/>
          <w:sz w:val="20"/>
        </w:rPr>
        <w:t xml:space="preserve">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cultivar followed by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and</w:t>
      </w:r>
      <w:r w:rsidRPr="001B1229">
        <w:rPr>
          <w:rStyle w:val="fontstyle01"/>
          <w:rFonts w:ascii="Arial" w:hAnsi="Arial" w:cs="Arial"/>
          <w:sz w:val="20"/>
          <w:szCs w:val="20"/>
        </w:rPr>
        <w:t xml:space="preserve"> </w:t>
      </w: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w:t>
      </w:r>
      <w:r w:rsidRPr="001B1229">
        <w:rPr>
          <w:rStyle w:val="fontstyle01"/>
          <w:rFonts w:ascii="Arial" w:hAnsi="Arial" w:cs="Arial"/>
          <w:i/>
          <w:iCs/>
          <w:sz w:val="20"/>
          <w:szCs w:val="20"/>
        </w:rPr>
        <w:t>yoti</w:t>
      </w:r>
      <w:proofErr w:type="spellEnd"/>
      <w:r w:rsidRPr="001B1229">
        <w:rPr>
          <w:rFonts w:ascii="Arial" w:hAnsi="Arial" w:cs="Arial"/>
          <w:color w:val="000000"/>
          <w:sz w:val="20"/>
        </w:rPr>
        <w:t>.</w:t>
      </w:r>
    </w:p>
    <w:p w14:paraId="23A70E1A" w14:textId="102DE4A7"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B grade tubers</w:t>
      </w:r>
    </w:p>
    <w:p w14:paraId="5AD4B5AA" w14:textId="37382AF3"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maximum yield of B grade tubers was recorded in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color w:val="000000"/>
          <w:sz w:val="20"/>
        </w:rPr>
        <w:t xml:space="preserve"> followed by those sown on November 15th, and November 25th</w:t>
      </w:r>
      <w:r w:rsidRPr="001B1229">
        <w:rPr>
          <w:rFonts w:ascii="Arial" w:hAnsi="Arial" w:cs="Arial"/>
          <w:noProof/>
          <w:sz w:val="20"/>
          <w:lang w:val="en-US"/>
        </w:rPr>
        <w:t xml:space="preserve">. The minimum yield of B grade tubers was observed in planting date of </w:t>
      </w:r>
      <w:r w:rsidRPr="001B1229">
        <w:rPr>
          <w:rFonts w:ascii="Arial" w:hAnsi="Arial" w:cs="Arial"/>
          <w:color w:val="000000"/>
          <w:sz w:val="20"/>
        </w:rPr>
        <w:t>November 25</w:t>
      </w:r>
      <w:r w:rsidRPr="001B1229">
        <w:rPr>
          <w:rFonts w:ascii="Arial" w:hAnsi="Arial" w:cs="Arial"/>
          <w:color w:val="000000"/>
          <w:sz w:val="20"/>
          <w:vertAlign w:val="superscript"/>
        </w:rPr>
        <w:t>th</w:t>
      </w:r>
      <w:r w:rsidRPr="001B1229">
        <w:rPr>
          <w:rFonts w:ascii="Arial" w:hAnsi="Arial" w:cs="Arial"/>
          <w:noProof/>
          <w:sz w:val="20"/>
          <w:lang w:val="en-US"/>
        </w:rPr>
        <w:t>.</w:t>
      </w:r>
      <w:r w:rsidRPr="001B1229">
        <w:rPr>
          <w:rFonts w:ascii="Arial" w:hAnsi="Arial" w:cs="Arial"/>
          <w:color w:val="000000"/>
          <w:sz w:val="20"/>
        </w:rPr>
        <w:t xml:space="preserve"> The data was recorded higher </w:t>
      </w:r>
      <w:r w:rsidRPr="001B1229">
        <w:rPr>
          <w:rFonts w:ascii="Arial" w:hAnsi="Arial" w:cs="Arial"/>
          <w:noProof/>
          <w:sz w:val="20"/>
          <w:lang w:val="en-US"/>
        </w:rPr>
        <w:t>B grade tubers</w:t>
      </w:r>
      <w:r w:rsidRPr="001B1229">
        <w:rPr>
          <w:rFonts w:ascii="Arial" w:hAnsi="Arial" w:cs="Arial"/>
          <w:color w:val="000000"/>
          <w:sz w:val="20"/>
        </w:rPr>
        <w:t xml:space="preserve"> in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 xml:space="preserve">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w:t>
      </w:r>
    </w:p>
    <w:p w14:paraId="2D4A19C5" w14:textId="416CA05A"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C grade tubers</w:t>
      </w:r>
    </w:p>
    <w:p w14:paraId="0ECB5A55" w14:textId="4EDDEE25"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data showed that, the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produced highest yield of C grade tuber </w:t>
      </w:r>
      <w:r w:rsidRPr="001B1229">
        <w:rPr>
          <w:rFonts w:ascii="Arial" w:hAnsi="Arial" w:cs="Arial"/>
          <w:color w:val="000000"/>
          <w:sz w:val="20"/>
        </w:rPr>
        <w:t>followed by those sown on November 15th, and November 25th</w:t>
      </w:r>
      <w:r w:rsidRPr="001B1229">
        <w:rPr>
          <w:rFonts w:ascii="Arial" w:hAnsi="Arial" w:cs="Arial"/>
          <w:noProof/>
          <w:sz w:val="20"/>
          <w:lang w:val="en-US"/>
        </w:rPr>
        <w:t xml:space="preserve">. The lowest yield of C grade tubers was recorded in </w:t>
      </w:r>
      <w:r w:rsidRPr="001B1229">
        <w:rPr>
          <w:rFonts w:ascii="Arial" w:hAnsi="Arial" w:cs="Arial"/>
          <w:color w:val="000000"/>
          <w:sz w:val="20"/>
        </w:rPr>
        <w:t>November 25th</w:t>
      </w:r>
      <w:r w:rsidRPr="001B1229">
        <w:rPr>
          <w:rFonts w:ascii="Arial" w:hAnsi="Arial" w:cs="Arial"/>
          <w:noProof/>
          <w:sz w:val="20"/>
          <w:lang w:val="en-US"/>
        </w:rPr>
        <w:t xml:space="preserve"> planting date.</w:t>
      </w:r>
      <w:r w:rsidRPr="001B1229">
        <w:rPr>
          <w:rFonts w:ascii="Arial" w:hAnsi="Arial" w:cs="Arial"/>
          <w:color w:val="000000"/>
          <w:sz w:val="20"/>
        </w:rPr>
        <w:t xml:space="preserve"> The data was recorded higher </w:t>
      </w:r>
      <w:r w:rsidRPr="001B1229">
        <w:rPr>
          <w:rFonts w:ascii="Arial" w:hAnsi="Arial" w:cs="Arial"/>
          <w:noProof/>
          <w:sz w:val="20"/>
          <w:lang w:val="en-US"/>
        </w:rPr>
        <w:t>C grade tubers</w:t>
      </w:r>
      <w:r w:rsidRPr="001B1229">
        <w:rPr>
          <w:rFonts w:ascii="Arial" w:hAnsi="Arial" w:cs="Arial"/>
          <w:color w:val="000000"/>
          <w:sz w:val="20"/>
        </w:rPr>
        <w:t xml:space="preserve">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p</w:t>
      </w:r>
      <w:r w:rsidRPr="001B1229">
        <w:rPr>
          <w:rStyle w:val="fontstyle01"/>
          <w:rFonts w:ascii="Arial" w:hAnsi="Arial" w:cs="Arial"/>
          <w:i/>
          <w:iCs/>
          <w:sz w:val="20"/>
          <w:szCs w:val="20"/>
        </w:rPr>
        <w:t>ukhraj</w:t>
      </w:r>
      <w:proofErr w:type="spellEnd"/>
      <w:r w:rsidRPr="001B1229">
        <w:rPr>
          <w:rStyle w:val="fontstyle01"/>
          <w:rFonts w:ascii="Arial" w:hAnsi="Arial" w:cs="Arial"/>
          <w:sz w:val="20"/>
          <w:szCs w:val="20"/>
        </w:rPr>
        <w:t>.</w:t>
      </w:r>
    </w:p>
    <w:p w14:paraId="2A553876" w14:textId="7E2F9193"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D grade tubers</w:t>
      </w:r>
    </w:p>
    <w:p w14:paraId="2263C895" w14:textId="5BE54A8B" w:rsidR="00252C80" w:rsidRPr="001B1229" w:rsidRDefault="00252C80" w:rsidP="004C6ACC">
      <w:pPr>
        <w:spacing w:after="0" w:line="240" w:lineRule="auto"/>
        <w:jc w:val="both"/>
        <w:rPr>
          <w:rStyle w:val="fontstyle01"/>
          <w:rFonts w:ascii="Arial" w:hAnsi="Arial" w:cs="Arial"/>
          <w:b/>
          <w:bCs/>
          <w:sz w:val="20"/>
          <w:szCs w:val="20"/>
        </w:rPr>
      </w:pPr>
      <w:r w:rsidRPr="001B1229">
        <w:rPr>
          <w:rFonts w:ascii="Arial" w:hAnsi="Arial" w:cs="Arial"/>
          <w:noProof/>
          <w:sz w:val="20"/>
          <w:lang w:val="en-US"/>
        </w:rPr>
        <w:t xml:space="preserve">Data clearly revealed that, the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produced maximum yield of D grade tuber and it was significantly superior over </w:t>
      </w:r>
      <w:r w:rsidRPr="001B1229">
        <w:rPr>
          <w:rFonts w:ascii="Arial" w:hAnsi="Arial" w:cs="Arial"/>
          <w:color w:val="000000"/>
          <w:sz w:val="20"/>
        </w:rPr>
        <w:t>sown on November 15th, and November 25th</w:t>
      </w:r>
      <w:r w:rsidRPr="001B1229">
        <w:rPr>
          <w:rFonts w:ascii="Arial" w:hAnsi="Arial" w:cs="Arial"/>
          <w:noProof/>
          <w:sz w:val="20"/>
          <w:lang w:val="en-US"/>
        </w:rPr>
        <w:t xml:space="preserve">. The minimum yield of D grade tubers was observed in </w:t>
      </w:r>
      <w:r w:rsidRPr="001B1229">
        <w:rPr>
          <w:rFonts w:ascii="Arial" w:hAnsi="Arial" w:cs="Arial"/>
          <w:color w:val="000000"/>
          <w:sz w:val="20"/>
        </w:rPr>
        <w:t>November 25th</w:t>
      </w:r>
      <w:r w:rsidRPr="001B1229">
        <w:rPr>
          <w:rFonts w:ascii="Arial" w:hAnsi="Arial" w:cs="Arial"/>
          <w:noProof/>
          <w:sz w:val="20"/>
          <w:lang w:val="en-US"/>
        </w:rPr>
        <w:t xml:space="preserve"> planting date.</w:t>
      </w:r>
      <w:r w:rsidRPr="001B1229">
        <w:rPr>
          <w:rFonts w:ascii="Arial" w:hAnsi="Arial" w:cs="Arial"/>
          <w:color w:val="000000"/>
          <w:sz w:val="20"/>
        </w:rPr>
        <w:t xml:space="preserve"> The data was recorded higher </w:t>
      </w:r>
      <w:r w:rsidRPr="001B1229">
        <w:rPr>
          <w:rFonts w:ascii="Arial" w:hAnsi="Arial" w:cs="Arial"/>
          <w:noProof/>
          <w:sz w:val="20"/>
          <w:lang w:val="en-US"/>
        </w:rPr>
        <w:t>D grade tubers</w:t>
      </w:r>
      <w:r w:rsidRPr="001B1229">
        <w:rPr>
          <w:rFonts w:ascii="Arial" w:hAnsi="Arial" w:cs="Arial"/>
          <w:color w:val="000000"/>
          <w:sz w:val="20"/>
        </w:rPr>
        <w:t xml:space="preserve"> in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 xml:space="preserve">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Style w:val="fontstyle01"/>
          <w:rFonts w:ascii="Arial" w:hAnsi="Arial" w:cs="Arial"/>
          <w:b/>
          <w:bCs/>
          <w:sz w:val="20"/>
          <w:szCs w:val="20"/>
        </w:rPr>
        <w:t>.</w:t>
      </w:r>
    </w:p>
    <w:p w14:paraId="0669B0B5" w14:textId="77777777" w:rsidR="001D296E" w:rsidRPr="001B1229" w:rsidRDefault="001D296E" w:rsidP="004C6ACC">
      <w:pPr>
        <w:spacing w:after="0" w:line="240" w:lineRule="auto"/>
        <w:jc w:val="both"/>
        <w:rPr>
          <w:rStyle w:val="fontstyle01"/>
          <w:rFonts w:ascii="Arial" w:hAnsi="Arial" w:cs="Arial"/>
          <w:b/>
          <w:bCs/>
          <w:sz w:val="20"/>
          <w:szCs w:val="20"/>
        </w:rPr>
      </w:pPr>
    </w:p>
    <w:p w14:paraId="34ED4DF6" w14:textId="77777777" w:rsidR="008A2294" w:rsidRPr="008A2294" w:rsidRDefault="008A2294" w:rsidP="008A2294">
      <w:pPr>
        <w:spacing w:after="0" w:line="240" w:lineRule="auto"/>
        <w:jc w:val="both"/>
        <w:rPr>
          <w:rFonts w:ascii="Arial" w:hAnsi="Arial" w:cs="Arial"/>
          <w:b/>
          <w:bCs/>
          <w:sz w:val="20"/>
          <w:highlight w:val="yellow"/>
        </w:rPr>
      </w:pPr>
      <w:r w:rsidRPr="008A2294">
        <w:rPr>
          <w:rFonts w:ascii="Arial" w:hAnsi="Arial" w:cs="Arial"/>
          <w:b/>
          <w:bCs/>
          <w:sz w:val="20"/>
          <w:highlight w:val="yellow"/>
        </w:rPr>
        <w:t>Discussion</w:t>
      </w:r>
    </w:p>
    <w:p w14:paraId="0ED4B54E" w14:textId="77777777" w:rsidR="008A2294" w:rsidRPr="008A2294" w:rsidRDefault="008A2294" w:rsidP="008A2294">
      <w:pPr>
        <w:spacing w:after="0" w:line="240" w:lineRule="auto"/>
        <w:jc w:val="both"/>
        <w:rPr>
          <w:rFonts w:ascii="Arial" w:hAnsi="Arial" w:cs="Arial"/>
          <w:b/>
          <w:bCs/>
          <w:sz w:val="20"/>
          <w:highlight w:val="yellow"/>
        </w:rPr>
      </w:pPr>
    </w:p>
    <w:p w14:paraId="51F1F66D" w14:textId="77777777" w:rsidR="00B75BCF" w:rsidRPr="00B75BCF" w:rsidRDefault="00B75BCF" w:rsidP="00B75BCF">
      <w:pPr>
        <w:spacing w:after="0" w:line="240" w:lineRule="auto"/>
        <w:jc w:val="both"/>
        <w:rPr>
          <w:rFonts w:ascii="Arial" w:hAnsi="Arial" w:cs="Arial"/>
          <w:sz w:val="20"/>
          <w:highlight w:val="yellow"/>
        </w:rPr>
      </w:pPr>
      <w:r w:rsidRPr="00B75BCF">
        <w:rPr>
          <w:rFonts w:ascii="Arial" w:hAnsi="Arial" w:cs="Arial"/>
          <w:sz w:val="20"/>
          <w:highlight w:val="yellow"/>
        </w:rPr>
        <w:t xml:space="preserve">The present findings indicate that sowing date had a marked influence on potato growth and yield. The superiority of the 5 November sowing may be attributed to better alignment of crop establishment, canopy expansion, and tuber bulking with </w:t>
      </w:r>
      <w:proofErr w:type="spellStart"/>
      <w:r w:rsidRPr="00B75BCF">
        <w:rPr>
          <w:rFonts w:ascii="Arial" w:hAnsi="Arial" w:cs="Arial"/>
          <w:sz w:val="20"/>
          <w:highlight w:val="yellow"/>
        </w:rPr>
        <w:t>favorable</w:t>
      </w:r>
      <w:proofErr w:type="spellEnd"/>
      <w:r w:rsidRPr="00B75BCF">
        <w:rPr>
          <w:rFonts w:ascii="Arial" w:hAnsi="Arial" w:cs="Arial"/>
          <w:sz w:val="20"/>
          <w:highlight w:val="yellow"/>
        </w:rPr>
        <w:t xml:space="preserve"> thermal conditions. Potato is highly sensitive to temperature during stolon initiation and tuber development, and exposure to supra-optimal temperatures tends to reduce </w:t>
      </w:r>
      <w:proofErr w:type="spellStart"/>
      <w:r w:rsidRPr="00B75BCF">
        <w:rPr>
          <w:rFonts w:ascii="Arial" w:hAnsi="Arial" w:cs="Arial"/>
          <w:sz w:val="20"/>
          <w:highlight w:val="yellow"/>
        </w:rPr>
        <w:t>tuberization</w:t>
      </w:r>
      <w:proofErr w:type="spellEnd"/>
      <w:r w:rsidRPr="00B75BCF">
        <w:rPr>
          <w:rFonts w:ascii="Arial" w:hAnsi="Arial" w:cs="Arial"/>
          <w:sz w:val="20"/>
          <w:highlight w:val="yellow"/>
        </w:rPr>
        <w:t xml:space="preserve"> and final yield (Lal et al., 2022; Southern et al., 2025). In the present study, early sowing likely provided a longer effective growth period, resulting in greater plant height, higher LAI, increased dry matter accumulation, and superior tuber yield. Similar positive effects of timely planting on potato growth and yield have also been reported by Pathak et al. (2024).</w:t>
      </w:r>
    </w:p>
    <w:p w14:paraId="4A8783C5" w14:textId="77777777" w:rsidR="00B75BCF" w:rsidRPr="00B75BCF" w:rsidRDefault="00B75BCF" w:rsidP="00B75BCF">
      <w:pPr>
        <w:spacing w:after="0" w:line="240" w:lineRule="auto"/>
        <w:jc w:val="both"/>
        <w:rPr>
          <w:rFonts w:ascii="Arial" w:hAnsi="Arial" w:cs="Arial"/>
          <w:sz w:val="20"/>
          <w:highlight w:val="yellow"/>
        </w:rPr>
      </w:pPr>
    </w:p>
    <w:p w14:paraId="4BD7040B" w14:textId="77777777" w:rsidR="00B75BCF" w:rsidRPr="00B75BCF" w:rsidRDefault="00B75BCF" w:rsidP="00B75BCF">
      <w:pPr>
        <w:spacing w:after="0" w:line="240" w:lineRule="auto"/>
        <w:jc w:val="both"/>
        <w:rPr>
          <w:rFonts w:ascii="Arial" w:hAnsi="Arial" w:cs="Arial"/>
          <w:sz w:val="20"/>
          <w:highlight w:val="yellow"/>
        </w:rPr>
      </w:pPr>
      <w:r w:rsidRPr="00B75BCF">
        <w:rPr>
          <w:rFonts w:ascii="Arial" w:hAnsi="Arial" w:cs="Arial"/>
          <w:sz w:val="20"/>
          <w:highlight w:val="yellow"/>
        </w:rPr>
        <w:t xml:space="preserve">Marked varietal differences were also observed among the tested cultivars. Although </w:t>
      </w:r>
      <w:proofErr w:type="spellStart"/>
      <w:r w:rsidRPr="00B75BCF">
        <w:rPr>
          <w:rFonts w:ascii="Arial" w:hAnsi="Arial" w:cs="Arial"/>
          <w:sz w:val="20"/>
          <w:highlight w:val="yellow"/>
        </w:rPr>
        <w:t>Kufri</w:t>
      </w:r>
      <w:proofErr w:type="spellEnd"/>
      <w:r w:rsidRPr="00B75BCF">
        <w:rPr>
          <w:rFonts w:ascii="Arial" w:hAnsi="Arial" w:cs="Arial"/>
          <w:sz w:val="20"/>
          <w:highlight w:val="yellow"/>
        </w:rPr>
        <w:t xml:space="preserve"> </w:t>
      </w:r>
      <w:proofErr w:type="spellStart"/>
      <w:r w:rsidRPr="00B75BCF">
        <w:rPr>
          <w:rFonts w:ascii="Arial" w:hAnsi="Arial" w:cs="Arial"/>
          <w:sz w:val="20"/>
          <w:highlight w:val="yellow"/>
        </w:rPr>
        <w:t>pukhraj</w:t>
      </w:r>
      <w:proofErr w:type="spellEnd"/>
      <w:r w:rsidRPr="00B75BCF">
        <w:rPr>
          <w:rFonts w:ascii="Arial" w:hAnsi="Arial" w:cs="Arial"/>
          <w:sz w:val="20"/>
          <w:highlight w:val="yellow"/>
        </w:rPr>
        <w:t xml:space="preserve"> recorded higher LAI and dry matter accumulation, </w:t>
      </w:r>
      <w:proofErr w:type="spellStart"/>
      <w:r w:rsidRPr="00B75BCF">
        <w:rPr>
          <w:rFonts w:ascii="Arial" w:hAnsi="Arial" w:cs="Arial"/>
          <w:sz w:val="20"/>
          <w:highlight w:val="yellow"/>
        </w:rPr>
        <w:t>Kufri</w:t>
      </w:r>
      <w:proofErr w:type="spellEnd"/>
      <w:r w:rsidRPr="00B75BCF">
        <w:rPr>
          <w:rFonts w:ascii="Arial" w:hAnsi="Arial" w:cs="Arial"/>
          <w:sz w:val="20"/>
          <w:highlight w:val="yellow"/>
        </w:rPr>
        <w:t xml:space="preserve"> </w:t>
      </w:r>
      <w:proofErr w:type="spellStart"/>
      <w:r w:rsidRPr="00B75BCF">
        <w:rPr>
          <w:rFonts w:ascii="Arial" w:hAnsi="Arial" w:cs="Arial"/>
          <w:sz w:val="20"/>
          <w:highlight w:val="yellow"/>
        </w:rPr>
        <w:t>khyati</w:t>
      </w:r>
      <w:proofErr w:type="spellEnd"/>
      <w:r w:rsidRPr="00B75BCF">
        <w:rPr>
          <w:rFonts w:ascii="Arial" w:hAnsi="Arial" w:cs="Arial"/>
          <w:sz w:val="20"/>
          <w:highlight w:val="yellow"/>
        </w:rPr>
        <w:t xml:space="preserve"> produced the highest tuber yield and harvest index, indicating more efficient partitioning of assimilates toward tubers. Such genotype-dependent variation in source-sink balance has been reported previously in potato, where greater vegetative growth does not always result in the highest economic yield (Das et al., 2021; Lal et al., 2022). The present results therefore suggest that biomass production alone is not sufficient unless assimilate translocation to tubers is efficient.</w:t>
      </w:r>
    </w:p>
    <w:p w14:paraId="12C2EDEB" w14:textId="77777777" w:rsidR="00B75BCF" w:rsidRPr="00B75BCF" w:rsidRDefault="00B75BCF" w:rsidP="00B75BCF">
      <w:pPr>
        <w:spacing w:after="0" w:line="240" w:lineRule="auto"/>
        <w:jc w:val="both"/>
        <w:rPr>
          <w:rFonts w:ascii="Arial" w:hAnsi="Arial" w:cs="Arial"/>
          <w:sz w:val="20"/>
          <w:highlight w:val="yellow"/>
        </w:rPr>
      </w:pPr>
    </w:p>
    <w:p w14:paraId="4EBE2A1E" w14:textId="5B2E14A1" w:rsidR="008A2294" w:rsidRDefault="00B75BCF" w:rsidP="00B75BCF">
      <w:pPr>
        <w:spacing w:after="0" w:line="240" w:lineRule="auto"/>
        <w:jc w:val="both"/>
        <w:rPr>
          <w:rFonts w:ascii="Arial" w:hAnsi="Arial" w:cs="Arial"/>
          <w:sz w:val="20"/>
        </w:rPr>
      </w:pPr>
      <w:r w:rsidRPr="00B75BCF">
        <w:rPr>
          <w:rFonts w:ascii="Arial" w:hAnsi="Arial" w:cs="Arial"/>
          <w:sz w:val="20"/>
          <w:highlight w:val="yellow"/>
        </w:rPr>
        <w:lastRenderedPageBreak/>
        <w:t xml:space="preserve">The higher production of A-grade tubers under early sowing is of practical importance because planting time affects both tuber number and tuber size distribution. Delayed planting generally reduces marketable yield by shortening the canopy duration and limiting the </w:t>
      </w:r>
      <w:proofErr w:type="spellStart"/>
      <w:r w:rsidRPr="00B75BCF">
        <w:rPr>
          <w:rFonts w:ascii="Arial" w:hAnsi="Arial" w:cs="Arial"/>
          <w:sz w:val="20"/>
          <w:highlight w:val="yellow"/>
        </w:rPr>
        <w:t>favorable</w:t>
      </w:r>
      <w:proofErr w:type="spellEnd"/>
      <w:r w:rsidRPr="00B75BCF">
        <w:rPr>
          <w:rFonts w:ascii="Arial" w:hAnsi="Arial" w:cs="Arial"/>
          <w:sz w:val="20"/>
          <w:highlight w:val="yellow"/>
        </w:rPr>
        <w:t xml:space="preserve"> period for tuber bulking (Southern et al., 2025; </w:t>
      </w:r>
      <w:proofErr w:type="spellStart"/>
      <w:r w:rsidRPr="00B75BCF">
        <w:rPr>
          <w:rFonts w:ascii="Arial" w:hAnsi="Arial" w:cs="Arial"/>
          <w:sz w:val="20"/>
          <w:highlight w:val="yellow"/>
        </w:rPr>
        <w:t>Lizana</w:t>
      </w:r>
      <w:proofErr w:type="spellEnd"/>
      <w:r w:rsidRPr="00B75BCF">
        <w:rPr>
          <w:rFonts w:ascii="Arial" w:hAnsi="Arial" w:cs="Arial"/>
          <w:sz w:val="20"/>
          <w:highlight w:val="yellow"/>
        </w:rPr>
        <w:t xml:space="preserve"> et al., 2017). The varietal superiority of </w:t>
      </w:r>
      <w:proofErr w:type="spellStart"/>
      <w:r w:rsidRPr="00B75BCF">
        <w:rPr>
          <w:rFonts w:ascii="Arial" w:hAnsi="Arial" w:cs="Arial"/>
          <w:sz w:val="20"/>
          <w:highlight w:val="yellow"/>
        </w:rPr>
        <w:t>Kufri</w:t>
      </w:r>
      <w:proofErr w:type="spellEnd"/>
      <w:r w:rsidRPr="00B75BCF">
        <w:rPr>
          <w:rFonts w:ascii="Arial" w:hAnsi="Arial" w:cs="Arial"/>
          <w:sz w:val="20"/>
          <w:highlight w:val="yellow"/>
        </w:rPr>
        <w:t xml:space="preserve"> </w:t>
      </w:r>
      <w:proofErr w:type="spellStart"/>
      <w:r w:rsidRPr="00B75BCF">
        <w:rPr>
          <w:rFonts w:ascii="Arial" w:hAnsi="Arial" w:cs="Arial"/>
          <w:sz w:val="20"/>
          <w:highlight w:val="yellow"/>
        </w:rPr>
        <w:t>khyati</w:t>
      </w:r>
      <w:proofErr w:type="spellEnd"/>
      <w:r w:rsidRPr="00B75BCF">
        <w:rPr>
          <w:rFonts w:ascii="Arial" w:hAnsi="Arial" w:cs="Arial"/>
          <w:sz w:val="20"/>
          <w:highlight w:val="yellow"/>
        </w:rPr>
        <w:t xml:space="preserve"> in tuber yield is also consistent with recent evidence highlighting the importance of cultivar selection for potato productivity in eastern Uttar Pradesh (</w:t>
      </w:r>
      <w:proofErr w:type="spellStart"/>
      <w:r w:rsidRPr="00B75BCF">
        <w:rPr>
          <w:rFonts w:ascii="Arial" w:hAnsi="Arial" w:cs="Arial"/>
          <w:sz w:val="20"/>
          <w:highlight w:val="yellow"/>
        </w:rPr>
        <w:t>Karada</w:t>
      </w:r>
      <w:proofErr w:type="spellEnd"/>
      <w:r w:rsidRPr="00B75BCF">
        <w:rPr>
          <w:rFonts w:ascii="Arial" w:hAnsi="Arial" w:cs="Arial"/>
          <w:sz w:val="20"/>
          <w:highlight w:val="yellow"/>
        </w:rPr>
        <w:t xml:space="preserve"> et al., 2025). Overall, the findings support early November planting and the use of suitable cultivars, particularly </w:t>
      </w:r>
      <w:proofErr w:type="spellStart"/>
      <w:r w:rsidRPr="00B75BCF">
        <w:rPr>
          <w:rFonts w:ascii="Arial" w:hAnsi="Arial" w:cs="Arial"/>
          <w:sz w:val="20"/>
          <w:highlight w:val="yellow"/>
        </w:rPr>
        <w:t>Kufri</w:t>
      </w:r>
      <w:proofErr w:type="spellEnd"/>
      <w:r w:rsidRPr="00B75BCF">
        <w:rPr>
          <w:rFonts w:ascii="Arial" w:hAnsi="Arial" w:cs="Arial"/>
          <w:sz w:val="20"/>
          <w:highlight w:val="yellow"/>
        </w:rPr>
        <w:t xml:space="preserve"> </w:t>
      </w:r>
      <w:proofErr w:type="spellStart"/>
      <w:r w:rsidRPr="00B75BCF">
        <w:rPr>
          <w:rFonts w:ascii="Arial" w:hAnsi="Arial" w:cs="Arial"/>
          <w:sz w:val="20"/>
          <w:highlight w:val="yellow"/>
        </w:rPr>
        <w:t>khyati</w:t>
      </w:r>
      <w:proofErr w:type="spellEnd"/>
      <w:r w:rsidRPr="00B75BCF">
        <w:rPr>
          <w:rFonts w:ascii="Arial" w:hAnsi="Arial" w:cs="Arial"/>
          <w:sz w:val="20"/>
          <w:highlight w:val="yellow"/>
        </w:rPr>
        <w:t>, for improving potato productivity and tuber quality under eastern Uttar Pradesh conditions.</w:t>
      </w:r>
    </w:p>
    <w:p w14:paraId="7F506EC2" w14:textId="77777777" w:rsidR="00B75BCF" w:rsidRDefault="00B75BCF" w:rsidP="00B75BCF">
      <w:pPr>
        <w:spacing w:after="0" w:line="240" w:lineRule="auto"/>
        <w:jc w:val="both"/>
        <w:rPr>
          <w:rFonts w:ascii="Arial" w:hAnsi="Arial" w:cs="Arial"/>
          <w:b/>
          <w:bCs/>
          <w:sz w:val="20"/>
        </w:rPr>
      </w:pPr>
    </w:p>
    <w:p w14:paraId="3C20288D" w14:textId="252D1CFF" w:rsidR="00D86FD1" w:rsidRPr="001B1229" w:rsidRDefault="001D296E" w:rsidP="004C6ACC">
      <w:pPr>
        <w:spacing w:after="0" w:line="240" w:lineRule="auto"/>
        <w:jc w:val="both"/>
        <w:rPr>
          <w:rFonts w:ascii="Arial" w:hAnsi="Arial" w:cs="Arial"/>
          <w:b/>
          <w:bCs/>
          <w:sz w:val="20"/>
        </w:rPr>
      </w:pPr>
      <w:r w:rsidRPr="001B1229">
        <w:rPr>
          <w:rFonts w:ascii="Arial" w:hAnsi="Arial" w:cs="Arial"/>
          <w:b/>
          <w:bCs/>
          <w:sz w:val="20"/>
        </w:rPr>
        <w:t xml:space="preserve">4. </w:t>
      </w:r>
      <w:r w:rsidR="00C8364C" w:rsidRPr="001B1229">
        <w:rPr>
          <w:rFonts w:ascii="Arial" w:hAnsi="Arial" w:cs="Arial"/>
          <w:b/>
          <w:bCs/>
          <w:sz w:val="20"/>
        </w:rPr>
        <w:t>Conclusion:</w:t>
      </w:r>
    </w:p>
    <w:bookmarkEnd w:id="1"/>
    <w:p w14:paraId="6ED86AE3" w14:textId="77777777" w:rsidR="0057033D" w:rsidRDefault="0057033D" w:rsidP="0057033D">
      <w:pPr>
        <w:spacing w:after="0" w:line="240" w:lineRule="auto"/>
        <w:jc w:val="both"/>
        <w:rPr>
          <w:rFonts w:ascii="Arial" w:hAnsi="Arial" w:cs="Arial"/>
          <w:sz w:val="20"/>
        </w:rPr>
      </w:pPr>
    </w:p>
    <w:p w14:paraId="0CDF2AF1" w14:textId="3B0CA310" w:rsidR="0057033D" w:rsidRPr="002A392B" w:rsidRDefault="0057033D" w:rsidP="0057033D">
      <w:pPr>
        <w:spacing w:after="0" w:line="240" w:lineRule="auto"/>
        <w:jc w:val="both"/>
        <w:rPr>
          <w:rFonts w:ascii="Arial" w:hAnsi="Arial" w:cs="Arial"/>
          <w:sz w:val="20"/>
          <w:highlight w:val="yellow"/>
        </w:rPr>
      </w:pPr>
      <w:r w:rsidRPr="002A392B">
        <w:rPr>
          <w:rFonts w:ascii="Arial" w:hAnsi="Arial" w:cs="Arial"/>
          <w:sz w:val="20"/>
          <w:highlight w:val="yellow"/>
        </w:rPr>
        <w:t xml:space="preserve">The findings of the present study clearly indicate that planting date and cultivar choice had a marked influence on the growth, physiology, and yield performance of potato. Among the different planting dates, the earliest sowing on 5 November consistently produced superior results across almost all observed parameters compared with 15 November and 25 November plantings. Early sowing promoted faster progression of </w:t>
      </w:r>
      <w:proofErr w:type="spellStart"/>
      <w:r w:rsidRPr="002A392B">
        <w:rPr>
          <w:rFonts w:ascii="Arial" w:hAnsi="Arial" w:cs="Arial"/>
          <w:sz w:val="20"/>
          <w:highlight w:val="yellow"/>
        </w:rPr>
        <w:t>phenophases</w:t>
      </w:r>
      <w:proofErr w:type="spellEnd"/>
      <w:r w:rsidRPr="002A392B">
        <w:rPr>
          <w:rFonts w:ascii="Arial" w:hAnsi="Arial" w:cs="Arial"/>
          <w:sz w:val="20"/>
          <w:highlight w:val="yellow"/>
        </w:rPr>
        <w:t xml:space="preserve">, greater plant height, higher leaf area index, increased dry matter accumulation, and ultimately higher tuber yield. It also provided a longer and more </w:t>
      </w:r>
      <w:proofErr w:type="spellStart"/>
      <w:r w:rsidRPr="002A392B">
        <w:rPr>
          <w:rFonts w:ascii="Arial" w:hAnsi="Arial" w:cs="Arial"/>
          <w:sz w:val="20"/>
          <w:highlight w:val="yellow"/>
        </w:rPr>
        <w:t>favorable</w:t>
      </w:r>
      <w:proofErr w:type="spellEnd"/>
      <w:r w:rsidRPr="002A392B">
        <w:rPr>
          <w:rFonts w:ascii="Arial" w:hAnsi="Arial" w:cs="Arial"/>
          <w:sz w:val="20"/>
          <w:highlight w:val="yellow"/>
        </w:rPr>
        <w:t xml:space="preserve"> growing period, which supported better crop establishment and overall development.</w:t>
      </w:r>
    </w:p>
    <w:p w14:paraId="687F0BAE" w14:textId="77777777" w:rsidR="0057033D" w:rsidRPr="002A392B" w:rsidRDefault="0057033D" w:rsidP="0057033D">
      <w:pPr>
        <w:spacing w:after="0" w:line="240" w:lineRule="auto"/>
        <w:jc w:val="both"/>
        <w:rPr>
          <w:rFonts w:ascii="Arial" w:hAnsi="Arial" w:cs="Arial"/>
          <w:sz w:val="20"/>
          <w:highlight w:val="yellow"/>
        </w:rPr>
      </w:pPr>
    </w:p>
    <w:p w14:paraId="6CF011E3" w14:textId="77777777" w:rsidR="0057033D" w:rsidRPr="002A392B" w:rsidRDefault="0057033D" w:rsidP="0057033D">
      <w:pPr>
        <w:spacing w:after="0" w:line="240" w:lineRule="auto"/>
        <w:jc w:val="both"/>
        <w:rPr>
          <w:rFonts w:ascii="Arial" w:hAnsi="Arial" w:cs="Arial"/>
          <w:sz w:val="20"/>
          <w:highlight w:val="yellow"/>
        </w:rPr>
      </w:pPr>
      <w:r w:rsidRPr="002A392B">
        <w:rPr>
          <w:rFonts w:ascii="Arial" w:hAnsi="Arial" w:cs="Arial"/>
          <w:sz w:val="20"/>
          <w:highlight w:val="yellow"/>
        </w:rPr>
        <w:t xml:space="preserve">Among the cultivars evaluated, </w:t>
      </w:r>
      <w:proofErr w:type="spellStart"/>
      <w:r w:rsidRPr="002A392B">
        <w:rPr>
          <w:rFonts w:ascii="Arial" w:hAnsi="Arial" w:cs="Arial"/>
          <w:sz w:val="20"/>
          <w:highlight w:val="yellow"/>
        </w:rPr>
        <w:t>Kufri</w:t>
      </w:r>
      <w:proofErr w:type="spellEnd"/>
      <w:r w:rsidRPr="002A392B">
        <w:rPr>
          <w:rFonts w:ascii="Arial" w:hAnsi="Arial" w:cs="Arial"/>
          <w:sz w:val="20"/>
          <w:highlight w:val="yellow"/>
        </w:rPr>
        <w:t xml:space="preserve"> </w:t>
      </w:r>
      <w:proofErr w:type="spellStart"/>
      <w:r w:rsidRPr="002A392B">
        <w:rPr>
          <w:rFonts w:ascii="Arial" w:hAnsi="Arial" w:cs="Arial"/>
          <w:sz w:val="20"/>
          <w:highlight w:val="yellow"/>
        </w:rPr>
        <w:t>khyati</w:t>
      </w:r>
      <w:proofErr w:type="spellEnd"/>
      <w:r w:rsidRPr="002A392B">
        <w:rPr>
          <w:rFonts w:ascii="Arial" w:hAnsi="Arial" w:cs="Arial"/>
          <w:sz w:val="20"/>
          <w:highlight w:val="yellow"/>
        </w:rPr>
        <w:t xml:space="preserve"> emerged as the best-performing variety in terms of total yield, tuber grading, particularly A-grade tubers, and harvest index. In contrast, </w:t>
      </w:r>
      <w:proofErr w:type="spellStart"/>
      <w:r w:rsidRPr="002A392B">
        <w:rPr>
          <w:rFonts w:ascii="Arial" w:hAnsi="Arial" w:cs="Arial"/>
          <w:sz w:val="20"/>
          <w:highlight w:val="yellow"/>
        </w:rPr>
        <w:t>Kufri</w:t>
      </w:r>
      <w:proofErr w:type="spellEnd"/>
      <w:r w:rsidRPr="002A392B">
        <w:rPr>
          <w:rFonts w:ascii="Arial" w:hAnsi="Arial" w:cs="Arial"/>
          <w:sz w:val="20"/>
          <w:highlight w:val="yellow"/>
        </w:rPr>
        <w:t xml:space="preserve"> </w:t>
      </w:r>
      <w:proofErr w:type="spellStart"/>
      <w:r w:rsidRPr="002A392B">
        <w:rPr>
          <w:rFonts w:ascii="Arial" w:hAnsi="Arial" w:cs="Arial"/>
          <w:sz w:val="20"/>
          <w:highlight w:val="yellow"/>
        </w:rPr>
        <w:t>pukhraj</w:t>
      </w:r>
      <w:proofErr w:type="spellEnd"/>
      <w:r w:rsidRPr="002A392B">
        <w:rPr>
          <w:rFonts w:ascii="Arial" w:hAnsi="Arial" w:cs="Arial"/>
          <w:sz w:val="20"/>
          <w:highlight w:val="yellow"/>
        </w:rPr>
        <w:t xml:space="preserve"> recorded the highest leaf area index and maximum dry matter accumulation, indicating its strong vegetative growth and biomass production potential. Although </w:t>
      </w:r>
      <w:proofErr w:type="spellStart"/>
      <w:r w:rsidRPr="002A392B">
        <w:rPr>
          <w:rFonts w:ascii="Arial" w:hAnsi="Arial" w:cs="Arial"/>
          <w:sz w:val="20"/>
          <w:highlight w:val="yellow"/>
        </w:rPr>
        <w:t>Kufri</w:t>
      </w:r>
      <w:proofErr w:type="spellEnd"/>
      <w:r w:rsidRPr="002A392B">
        <w:rPr>
          <w:rFonts w:ascii="Arial" w:hAnsi="Arial" w:cs="Arial"/>
          <w:sz w:val="20"/>
          <w:highlight w:val="yellow"/>
        </w:rPr>
        <w:t xml:space="preserve"> </w:t>
      </w:r>
      <w:proofErr w:type="spellStart"/>
      <w:r w:rsidRPr="002A392B">
        <w:rPr>
          <w:rFonts w:ascii="Arial" w:hAnsi="Arial" w:cs="Arial"/>
          <w:sz w:val="20"/>
          <w:highlight w:val="yellow"/>
        </w:rPr>
        <w:t>jyoti</w:t>
      </w:r>
      <w:proofErr w:type="spellEnd"/>
      <w:r w:rsidRPr="002A392B">
        <w:rPr>
          <w:rFonts w:ascii="Arial" w:hAnsi="Arial" w:cs="Arial"/>
          <w:sz w:val="20"/>
          <w:highlight w:val="yellow"/>
        </w:rPr>
        <w:t xml:space="preserve"> attained greater plant height in some cases, its overall performance in growth, dry matter accumulation, and yield remained lower than the other cultivars, making it the least productive under the conditions of the study.</w:t>
      </w:r>
    </w:p>
    <w:p w14:paraId="50EB1F16" w14:textId="77777777" w:rsidR="0057033D" w:rsidRPr="002A392B" w:rsidRDefault="0057033D" w:rsidP="0057033D">
      <w:pPr>
        <w:spacing w:after="0" w:line="240" w:lineRule="auto"/>
        <w:jc w:val="both"/>
        <w:rPr>
          <w:rFonts w:ascii="Arial" w:hAnsi="Arial" w:cs="Arial"/>
          <w:sz w:val="20"/>
          <w:highlight w:val="yellow"/>
        </w:rPr>
      </w:pPr>
    </w:p>
    <w:p w14:paraId="7B187B06" w14:textId="67145EF0" w:rsidR="00957297" w:rsidRPr="0057033D" w:rsidRDefault="0057033D" w:rsidP="0057033D">
      <w:pPr>
        <w:spacing w:after="0" w:line="240" w:lineRule="auto"/>
        <w:jc w:val="both"/>
        <w:rPr>
          <w:rFonts w:ascii="Arial" w:hAnsi="Arial" w:cs="Arial"/>
          <w:sz w:val="20"/>
        </w:rPr>
      </w:pPr>
      <w:r w:rsidRPr="002A392B">
        <w:rPr>
          <w:rFonts w:ascii="Arial" w:hAnsi="Arial" w:cs="Arial"/>
          <w:sz w:val="20"/>
          <w:highlight w:val="yellow"/>
        </w:rPr>
        <w:t xml:space="preserve">The study further showed that important growth stages such as emergence, vegetative development, and maturity varied with both sowing environment and cultivar. Early planting not only extended the effective growth period but also improved the expression of growth and yield traits. Yield-contributing parameters, including tuber number per plant, tuber weight per plant, and tuber yield per hectare, were highest in </w:t>
      </w:r>
      <w:proofErr w:type="spellStart"/>
      <w:r w:rsidRPr="002A392B">
        <w:rPr>
          <w:rFonts w:ascii="Arial" w:hAnsi="Arial" w:cs="Arial"/>
          <w:sz w:val="20"/>
          <w:highlight w:val="yellow"/>
        </w:rPr>
        <w:t>Kufri</w:t>
      </w:r>
      <w:proofErr w:type="spellEnd"/>
      <w:r w:rsidRPr="002A392B">
        <w:rPr>
          <w:rFonts w:ascii="Arial" w:hAnsi="Arial" w:cs="Arial"/>
          <w:sz w:val="20"/>
          <w:highlight w:val="yellow"/>
        </w:rPr>
        <w:t xml:space="preserve"> </w:t>
      </w:r>
      <w:proofErr w:type="spellStart"/>
      <w:r w:rsidRPr="002A392B">
        <w:rPr>
          <w:rFonts w:ascii="Arial" w:hAnsi="Arial" w:cs="Arial"/>
          <w:sz w:val="20"/>
          <w:highlight w:val="yellow"/>
        </w:rPr>
        <w:t>khyati</w:t>
      </w:r>
      <w:proofErr w:type="spellEnd"/>
      <w:r w:rsidRPr="002A392B">
        <w:rPr>
          <w:rFonts w:ascii="Arial" w:hAnsi="Arial" w:cs="Arial"/>
          <w:sz w:val="20"/>
          <w:highlight w:val="yellow"/>
        </w:rPr>
        <w:t xml:space="preserve"> when planted on 5 November, whereas the lowest values were associated with the 25 November sowing. Similarly, grade-wise tuber analysis revealed that A-grade tubers were maximized under early sowing and in </w:t>
      </w:r>
      <w:proofErr w:type="spellStart"/>
      <w:r w:rsidRPr="002A392B">
        <w:rPr>
          <w:rFonts w:ascii="Arial" w:hAnsi="Arial" w:cs="Arial"/>
          <w:sz w:val="20"/>
          <w:highlight w:val="yellow"/>
        </w:rPr>
        <w:t>Kufri</w:t>
      </w:r>
      <w:proofErr w:type="spellEnd"/>
      <w:r w:rsidRPr="002A392B">
        <w:rPr>
          <w:rFonts w:ascii="Arial" w:hAnsi="Arial" w:cs="Arial"/>
          <w:sz w:val="20"/>
          <w:highlight w:val="yellow"/>
        </w:rPr>
        <w:t xml:space="preserve"> </w:t>
      </w:r>
      <w:proofErr w:type="spellStart"/>
      <w:r w:rsidRPr="002A392B">
        <w:rPr>
          <w:rFonts w:ascii="Arial" w:hAnsi="Arial" w:cs="Arial"/>
          <w:sz w:val="20"/>
          <w:highlight w:val="yellow"/>
        </w:rPr>
        <w:t>khyati</w:t>
      </w:r>
      <w:proofErr w:type="spellEnd"/>
      <w:r w:rsidRPr="002A392B">
        <w:rPr>
          <w:rFonts w:ascii="Arial" w:hAnsi="Arial" w:cs="Arial"/>
          <w:sz w:val="20"/>
          <w:highlight w:val="yellow"/>
        </w:rPr>
        <w:t xml:space="preserve">, while the proportion and quantity of smaller grades declined with delayed planting. Overall, the results support early November planting and the selection of </w:t>
      </w:r>
      <w:proofErr w:type="spellStart"/>
      <w:r w:rsidRPr="002A392B">
        <w:rPr>
          <w:rFonts w:ascii="Arial" w:hAnsi="Arial" w:cs="Arial"/>
          <w:sz w:val="20"/>
          <w:highlight w:val="yellow"/>
        </w:rPr>
        <w:t>Kufri</w:t>
      </w:r>
      <w:proofErr w:type="spellEnd"/>
      <w:r w:rsidRPr="002A392B">
        <w:rPr>
          <w:rFonts w:ascii="Arial" w:hAnsi="Arial" w:cs="Arial"/>
          <w:sz w:val="20"/>
          <w:highlight w:val="yellow"/>
        </w:rPr>
        <w:t xml:space="preserve"> </w:t>
      </w:r>
      <w:proofErr w:type="spellStart"/>
      <w:r w:rsidRPr="002A392B">
        <w:rPr>
          <w:rFonts w:ascii="Arial" w:hAnsi="Arial" w:cs="Arial"/>
          <w:sz w:val="20"/>
          <w:highlight w:val="yellow"/>
        </w:rPr>
        <w:t>khyati</w:t>
      </w:r>
      <w:proofErr w:type="spellEnd"/>
      <w:r w:rsidRPr="002A392B">
        <w:rPr>
          <w:rFonts w:ascii="Arial" w:hAnsi="Arial" w:cs="Arial"/>
          <w:sz w:val="20"/>
          <w:highlight w:val="yellow"/>
        </w:rPr>
        <w:t xml:space="preserve"> for achieving higher productivity and better tuber quality under the experimental conditions.</w:t>
      </w:r>
    </w:p>
    <w:p w14:paraId="2BE0B759" w14:textId="77777777" w:rsidR="00E12134" w:rsidRDefault="00E12134" w:rsidP="00E12134">
      <w:pPr>
        <w:rPr>
          <w:rFonts w:ascii="Calibri" w:eastAsia="Calibri" w:hAnsi="Calibri" w:cs="Times New Roman"/>
          <w:kern w:val="2"/>
          <w:highlight w:val="yellow"/>
          <w:lang w:val="en-US"/>
        </w:rPr>
      </w:pPr>
      <w:bookmarkStart w:id="4" w:name="_Hlk218868534"/>
      <w:bookmarkEnd w:id="2"/>
    </w:p>
    <w:p w14:paraId="66E6AA7F" w14:textId="77777777" w:rsidR="00E12134" w:rsidRPr="005B1506" w:rsidRDefault="00E12134" w:rsidP="00E12134">
      <w:pPr>
        <w:pStyle w:val="NoSpacing"/>
        <w:rPr>
          <w:rFonts w:ascii="Arial" w:hAnsi="Arial" w:cs="Arial"/>
          <w:b/>
        </w:rPr>
      </w:pPr>
      <w:bookmarkStart w:id="5" w:name="_Hlk221624953"/>
      <w:r w:rsidRPr="005B1506">
        <w:rPr>
          <w:rFonts w:ascii="Arial" w:hAnsi="Arial" w:cs="Arial"/>
          <w:b/>
        </w:rPr>
        <w:t>Disclaimer (Artificial intelligence)</w:t>
      </w:r>
    </w:p>
    <w:p w14:paraId="3A27A9D2" w14:textId="77777777" w:rsidR="00E12134" w:rsidRPr="002D76D0" w:rsidRDefault="00E12134" w:rsidP="00E12134">
      <w:pPr>
        <w:pStyle w:val="NoSpacing"/>
        <w:rPr>
          <w:rFonts w:ascii="Arial" w:hAnsi="Arial" w:cs="Arial"/>
        </w:rPr>
      </w:pPr>
    </w:p>
    <w:p w14:paraId="1EAAB568" w14:textId="77777777" w:rsidR="00E12134" w:rsidRPr="002D76D0" w:rsidRDefault="00E12134" w:rsidP="00E12134">
      <w:pPr>
        <w:pStyle w:val="NoSpacing"/>
        <w:rPr>
          <w:rFonts w:ascii="Arial" w:hAnsi="Arial" w:cs="Arial"/>
        </w:rPr>
      </w:pPr>
      <w:r w:rsidRPr="002D76D0">
        <w:rPr>
          <w:rFonts w:ascii="Arial" w:hAnsi="Arial" w:cs="Arial"/>
        </w:rPr>
        <w:t>Author(s) hereby declare that NO generative AI technologies such as Large Language Models (</w:t>
      </w:r>
      <w:proofErr w:type="spellStart"/>
      <w:r w:rsidRPr="002D76D0">
        <w:rPr>
          <w:rFonts w:ascii="Arial" w:hAnsi="Arial" w:cs="Arial"/>
        </w:rPr>
        <w:t>ChatGPT</w:t>
      </w:r>
      <w:proofErr w:type="spellEnd"/>
      <w:r w:rsidRPr="002D76D0">
        <w:rPr>
          <w:rFonts w:ascii="Arial" w:hAnsi="Arial" w:cs="Arial"/>
        </w:rPr>
        <w:t xml:space="preserve">, COPILOT, etc.) and text-to-image generators have been used during the writing or editing of this manuscript. </w:t>
      </w:r>
    </w:p>
    <w:bookmarkEnd w:id="4"/>
    <w:p w14:paraId="15FE21A3" w14:textId="77777777" w:rsidR="00E12134" w:rsidRDefault="00E12134" w:rsidP="00E12134">
      <w:pPr>
        <w:pStyle w:val="NoSpacing"/>
        <w:rPr>
          <w:rFonts w:ascii="Arial" w:hAnsi="Arial" w:cs="Arial"/>
          <w:highlight w:val="yellow"/>
        </w:rPr>
      </w:pPr>
    </w:p>
    <w:bookmarkEnd w:id="5"/>
    <w:p w14:paraId="65CEFE6A" w14:textId="1B47B1AF" w:rsidR="001D296E" w:rsidRDefault="001D296E" w:rsidP="001D296E">
      <w:pPr>
        <w:spacing w:after="0" w:line="240" w:lineRule="auto"/>
        <w:rPr>
          <w:rFonts w:ascii="Arial" w:hAnsi="Arial" w:cs="Arial"/>
          <w:sz w:val="20"/>
        </w:rPr>
      </w:pPr>
    </w:p>
    <w:p w14:paraId="28785241" w14:textId="2AF84CA0" w:rsidR="00E12134" w:rsidRDefault="00E12134" w:rsidP="001D296E">
      <w:pPr>
        <w:spacing w:after="0" w:line="240" w:lineRule="auto"/>
        <w:rPr>
          <w:rFonts w:ascii="Arial" w:hAnsi="Arial" w:cs="Arial"/>
          <w:sz w:val="20"/>
        </w:rPr>
      </w:pPr>
    </w:p>
    <w:p w14:paraId="12A054C5" w14:textId="77777777" w:rsidR="00E12134" w:rsidRPr="001B1229" w:rsidRDefault="00E12134" w:rsidP="001D296E">
      <w:pPr>
        <w:spacing w:after="0" w:line="240" w:lineRule="auto"/>
        <w:rPr>
          <w:rFonts w:ascii="Arial" w:hAnsi="Arial" w:cs="Arial"/>
          <w:sz w:val="20"/>
        </w:rPr>
      </w:pPr>
    </w:p>
    <w:p w14:paraId="7F1B785B" w14:textId="704BC59E" w:rsidR="001D296E" w:rsidRPr="001B1229" w:rsidRDefault="003A4465" w:rsidP="001D296E">
      <w:pPr>
        <w:spacing w:after="0" w:line="240" w:lineRule="auto"/>
        <w:rPr>
          <w:rFonts w:ascii="Arial" w:eastAsia="Times New Roman" w:hAnsi="Arial" w:cs="Arial"/>
          <w:b/>
          <w:bCs/>
          <w:color w:val="000000"/>
          <w:sz w:val="20"/>
          <w:lang w:eastAsia="en-IN"/>
        </w:rPr>
      </w:pPr>
      <w:r w:rsidRPr="001B1229">
        <w:rPr>
          <w:rFonts w:ascii="Arial" w:eastAsia="Times New Roman" w:hAnsi="Arial" w:cs="Arial"/>
          <w:b/>
          <w:bCs/>
          <w:color w:val="000000"/>
          <w:sz w:val="20"/>
          <w:lang w:eastAsia="en-IN"/>
        </w:rPr>
        <w:t>REFERENCES</w:t>
      </w:r>
    </w:p>
    <w:p w14:paraId="27597877" w14:textId="06D3F144" w:rsidR="00E061C0" w:rsidRPr="00FF359D" w:rsidRDefault="00E061C0" w:rsidP="00FF359D">
      <w:pPr>
        <w:spacing w:before="240" w:after="0" w:line="240" w:lineRule="auto"/>
        <w:jc w:val="both"/>
        <w:rPr>
          <w:rFonts w:ascii="Arial" w:eastAsia="Times New Roman" w:hAnsi="Arial" w:cs="Arial"/>
          <w:bCs/>
          <w:sz w:val="20"/>
          <w:lang w:val="en-GB"/>
        </w:rPr>
      </w:pPr>
      <w:proofErr w:type="spellStart"/>
      <w:r w:rsidRPr="005F6E34">
        <w:rPr>
          <w:rFonts w:ascii="Arial" w:eastAsia="Times New Roman" w:hAnsi="Arial" w:cs="Arial"/>
          <w:bCs/>
          <w:sz w:val="20"/>
          <w:lang w:val="en-GB"/>
        </w:rPr>
        <w:t>Ahammed</w:t>
      </w:r>
      <w:proofErr w:type="spellEnd"/>
      <w:r w:rsidRPr="005F6E34">
        <w:rPr>
          <w:rFonts w:ascii="Arial" w:eastAsia="Times New Roman" w:hAnsi="Arial" w:cs="Arial"/>
          <w:bCs/>
          <w:sz w:val="20"/>
          <w:lang w:val="en-GB"/>
        </w:rPr>
        <w:t xml:space="preserve">, S., &amp; Hossain, M. I. (2025). Evaluation and screening of potato cultivars with Zn biofortification. </w:t>
      </w:r>
      <w:r w:rsidRPr="005F6E34">
        <w:rPr>
          <w:rFonts w:ascii="Arial" w:eastAsia="Times New Roman" w:hAnsi="Arial" w:cs="Arial"/>
          <w:bCs/>
          <w:i/>
          <w:iCs/>
          <w:sz w:val="20"/>
          <w:lang w:val="en-GB"/>
        </w:rPr>
        <w:t>Journal of Experimental Agriculture International</w:t>
      </w:r>
      <w:r w:rsidRPr="005F6E34">
        <w:rPr>
          <w:rFonts w:ascii="Arial" w:eastAsia="Times New Roman" w:hAnsi="Arial" w:cs="Arial"/>
          <w:bCs/>
          <w:sz w:val="20"/>
          <w:lang w:val="en-GB"/>
        </w:rPr>
        <w:t>, 47(4), 96–112.  DOI: 10.9734/</w:t>
      </w:r>
      <w:proofErr w:type="spellStart"/>
      <w:r w:rsidRPr="005F6E34">
        <w:rPr>
          <w:rFonts w:ascii="Arial" w:eastAsia="Times New Roman" w:hAnsi="Arial" w:cs="Arial"/>
          <w:bCs/>
          <w:sz w:val="20"/>
          <w:lang w:val="en-GB"/>
        </w:rPr>
        <w:t>jeai</w:t>
      </w:r>
      <w:proofErr w:type="spellEnd"/>
      <w:r w:rsidRPr="005F6E34">
        <w:rPr>
          <w:rFonts w:ascii="Arial" w:eastAsia="Times New Roman" w:hAnsi="Arial" w:cs="Arial"/>
          <w:bCs/>
          <w:sz w:val="20"/>
          <w:lang w:val="en-GB"/>
        </w:rPr>
        <w:t>/2025/v47i43360</w:t>
      </w:r>
    </w:p>
    <w:p w14:paraId="4382B79B" w14:textId="0BDB608C" w:rsidR="001D296E" w:rsidRPr="001B1229" w:rsidRDefault="00D87C5D" w:rsidP="00FF359D">
      <w:pPr>
        <w:spacing w:before="240"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Bose, T. K.</w:t>
      </w:r>
      <w:r w:rsidR="00C11799" w:rsidRPr="001B1229">
        <w:rPr>
          <w:rFonts w:ascii="Arial" w:hAnsi="Arial" w:cs="Arial"/>
          <w:color w:val="222222"/>
          <w:sz w:val="20"/>
          <w:shd w:val="clear" w:color="auto" w:fill="FFFFFF"/>
        </w:rPr>
        <w:t xml:space="preserve"> </w:t>
      </w:r>
      <w:r w:rsidR="001D296E"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w:t>
      </w:r>
      <w:proofErr w:type="spellStart"/>
      <w:r w:rsidRPr="001B1229">
        <w:rPr>
          <w:rFonts w:ascii="Arial" w:hAnsi="Arial" w:cs="Arial"/>
          <w:color w:val="222222"/>
          <w:sz w:val="20"/>
          <w:shd w:val="clear" w:color="auto" w:fill="FFFFFF"/>
        </w:rPr>
        <w:t>Som</w:t>
      </w:r>
      <w:proofErr w:type="spellEnd"/>
      <w:r w:rsidRPr="001B1229">
        <w:rPr>
          <w:rFonts w:ascii="Arial" w:hAnsi="Arial" w:cs="Arial"/>
          <w:color w:val="222222"/>
          <w:sz w:val="20"/>
          <w:shd w:val="clear" w:color="auto" w:fill="FFFFFF"/>
        </w:rPr>
        <w:t>,</w:t>
      </w:r>
      <w:r w:rsidR="00C11799" w:rsidRPr="001B1229">
        <w:rPr>
          <w:rFonts w:ascii="Arial" w:hAnsi="Arial" w:cs="Arial"/>
          <w:color w:val="222222"/>
          <w:sz w:val="20"/>
          <w:shd w:val="clear" w:color="auto" w:fill="FFFFFF"/>
        </w:rPr>
        <w:t xml:space="preserve"> M. G.</w:t>
      </w:r>
      <w:r w:rsidRPr="001B1229">
        <w:rPr>
          <w:rFonts w:ascii="Arial" w:hAnsi="Arial" w:cs="Arial"/>
          <w:color w:val="222222"/>
          <w:sz w:val="20"/>
          <w:shd w:val="clear" w:color="auto" w:fill="FFFFFF"/>
        </w:rPr>
        <w:t xml:space="preserve"> </w:t>
      </w:r>
      <w:r w:rsidR="00C11799" w:rsidRPr="001B1229">
        <w:rPr>
          <w:rFonts w:ascii="Arial" w:hAnsi="Arial" w:cs="Arial"/>
          <w:color w:val="222222"/>
          <w:sz w:val="20"/>
          <w:shd w:val="clear" w:color="auto" w:fill="FFFFFF"/>
        </w:rPr>
        <w:t xml:space="preserve">(1986). </w:t>
      </w:r>
      <w:r w:rsidRPr="001B1229">
        <w:rPr>
          <w:rFonts w:ascii="Arial" w:hAnsi="Arial" w:cs="Arial"/>
          <w:color w:val="222222"/>
          <w:sz w:val="20"/>
          <w:shd w:val="clear" w:color="auto" w:fill="FFFFFF"/>
        </w:rPr>
        <w:t>eds. Vegetable crops in India</w:t>
      </w:r>
      <w:r w:rsidR="00C11799" w:rsidRPr="001B1229">
        <w:rPr>
          <w:rFonts w:ascii="Arial" w:hAnsi="Arial" w:cs="Arial"/>
          <w:color w:val="222222"/>
          <w:sz w:val="20"/>
          <w:shd w:val="clear" w:color="auto" w:fill="FFFFFF"/>
        </w:rPr>
        <w:t xml:space="preserve">, </w:t>
      </w:r>
      <w:r w:rsidRPr="001B1229">
        <w:rPr>
          <w:rFonts w:ascii="Arial" w:hAnsi="Arial" w:cs="Arial"/>
          <w:color w:val="222222"/>
          <w:sz w:val="20"/>
          <w:shd w:val="clear" w:color="auto" w:fill="FFFFFF"/>
        </w:rPr>
        <w:t>775-pp.</w:t>
      </w:r>
    </w:p>
    <w:p w14:paraId="5D80BADF" w14:textId="1D60BE25" w:rsidR="001D296E" w:rsidRPr="00FF359D" w:rsidRDefault="00D87C5D" w:rsidP="00FF359D">
      <w:pPr>
        <w:spacing w:before="240" w:after="0" w:line="240" w:lineRule="auto"/>
        <w:jc w:val="both"/>
        <w:rPr>
          <w:rFonts w:ascii="Arial" w:hAnsi="Arial" w:cs="Arial"/>
          <w:sz w:val="20"/>
        </w:rPr>
      </w:pPr>
      <w:r w:rsidRPr="001B1229">
        <w:rPr>
          <w:rFonts w:ascii="Arial" w:hAnsi="Arial" w:cs="Arial"/>
          <w:sz w:val="20"/>
        </w:rPr>
        <w:t xml:space="preserve">Gopalakrishnan, T.R. </w:t>
      </w:r>
      <w:r w:rsidR="00C11799" w:rsidRPr="001B1229">
        <w:rPr>
          <w:rFonts w:ascii="Arial" w:hAnsi="Arial" w:cs="Arial"/>
          <w:sz w:val="20"/>
        </w:rPr>
        <w:t>(</w:t>
      </w:r>
      <w:r w:rsidRPr="001B1229">
        <w:rPr>
          <w:rFonts w:ascii="Arial" w:hAnsi="Arial" w:cs="Arial"/>
          <w:sz w:val="20"/>
        </w:rPr>
        <w:t>2007</w:t>
      </w:r>
      <w:r w:rsidR="00C11799" w:rsidRPr="001B1229">
        <w:rPr>
          <w:rFonts w:ascii="Arial" w:hAnsi="Arial" w:cs="Arial"/>
          <w:sz w:val="20"/>
        </w:rPr>
        <w:t>)</w:t>
      </w:r>
      <w:r w:rsidRPr="001B1229">
        <w:rPr>
          <w:rFonts w:ascii="Arial" w:hAnsi="Arial" w:cs="Arial"/>
          <w:sz w:val="20"/>
        </w:rPr>
        <w:t>. Vegetable crops. Horticulture Science Series-4.</w:t>
      </w:r>
    </w:p>
    <w:p w14:paraId="411BC3BC" w14:textId="09C08F6C" w:rsidR="00C11799" w:rsidRDefault="00D87C5D" w:rsidP="00FF359D">
      <w:pPr>
        <w:spacing w:before="240" w:line="240" w:lineRule="auto"/>
        <w:jc w:val="both"/>
        <w:rPr>
          <w:rFonts w:ascii="Arial" w:hAnsi="Arial" w:cs="Arial"/>
          <w:sz w:val="20"/>
        </w:rPr>
      </w:pPr>
      <w:r w:rsidRPr="001B1229">
        <w:rPr>
          <w:rFonts w:ascii="Arial" w:hAnsi="Arial" w:cs="Arial"/>
          <w:sz w:val="20"/>
        </w:rPr>
        <w:t xml:space="preserve">Gupta, A. </w:t>
      </w:r>
      <w:r w:rsidR="00C11799" w:rsidRPr="001B1229">
        <w:rPr>
          <w:rFonts w:ascii="Arial" w:hAnsi="Arial" w:cs="Arial"/>
          <w:sz w:val="20"/>
        </w:rPr>
        <w:t>(</w:t>
      </w:r>
      <w:r w:rsidRPr="001B1229">
        <w:rPr>
          <w:rFonts w:ascii="Arial" w:hAnsi="Arial" w:cs="Arial"/>
          <w:sz w:val="20"/>
        </w:rPr>
        <w:t>1990</w:t>
      </w:r>
      <w:r w:rsidR="00C11799" w:rsidRPr="001B1229">
        <w:rPr>
          <w:rFonts w:ascii="Arial" w:hAnsi="Arial" w:cs="Arial"/>
          <w:sz w:val="20"/>
        </w:rPr>
        <w:t>)</w:t>
      </w:r>
      <w:r w:rsidRPr="001B1229">
        <w:rPr>
          <w:rFonts w:ascii="Arial" w:hAnsi="Arial" w:cs="Arial"/>
          <w:sz w:val="20"/>
        </w:rPr>
        <w:t xml:space="preserve">. </w:t>
      </w:r>
      <w:r w:rsidR="00C11799" w:rsidRPr="001B1229">
        <w:rPr>
          <w:rFonts w:ascii="Arial" w:hAnsi="Arial" w:cs="Arial"/>
          <w:sz w:val="20"/>
        </w:rPr>
        <w:t>Response</w:t>
      </w:r>
      <w:r w:rsidRPr="001B1229">
        <w:rPr>
          <w:rFonts w:ascii="Arial" w:hAnsi="Arial" w:cs="Arial"/>
          <w:sz w:val="20"/>
        </w:rPr>
        <w:t xml:space="preserve"> of potato to planting and harvesting dates. Potato Journal, 17 (3&amp;4): 195-198.</w:t>
      </w:r>
    </w:p>
    <w:p w14:paraId="50274CBA" w14:textId="1CB675E8" w:rsidR="00E061C0" w:rsidRDefault="00E061C0" w:rsidP="00E061C0">
      <w:pPr>
        <w:spacing w:before="240" w:after="0" w:line="240" w:lineRule="auto"/>
        <w:jc w:val="both"/>
        <w:rPr>
          <w:rFonts w:ascii="Arial" w:eastAsia="Times New Roman" w:hAnsi="Arial" w:cs="Arial"/>
          <w:bCs/>
          <w:sz w:val="20"/>
        </w:rPr>
      </w:pPr>
      <w:proofErr w:type="spellStart"/>
      <w:r w:rsidRPr="005F6E34">
        <w:rPr>
          <w:rFonts w:ascii="Arial" w:eastAsia="Times New Roman" w:hAnsi="Arial" w:cs="Arial"/>
          <w:bCs/>
          <w:sz w:val="20"/>
        </w:rPr>
        <w:lastRenderedPageBreak/>
        <w:t>Kloosterman</w:t>
      </w:r>
      <w:proofErr w:type="spellEnd"/>
      <w:r w:rsidRPr="005F6E34">
        <w:rPr>
          <w:rFonts w:ascii="Arial" w:eastAsia="Times New Roman" w:hAnsi="Arial" w:cs="Arial"/>
          <w:bCs/>
          <w:sz w:val="20"/>
        </w:rPr>
        <w:t xml:space="preserve">, B. &amp; </w:t>
      </w:r>
      <w:proofErr w:type="spellStart"/>
      <w:r w:rsidRPr="005F6E34">
        <w:rPr>
          <w:rFonts w:ascii="Arial" w:eastAsia="Times New Roman" w:hAnsi="Arial" w:cs="Arial"/>
          <w:bCs/>
          <w:sz w:val="20"/>
        </w:rPr>
        <w:t>Bachem</w:t>
      </w:r>
      <w:proofErr w:type="spellEnd"/>
      <w:r w:rsidRPr="005F6E34">
        <w:rPr>
          <w:rFonts w:ascii="Arial" w:eastAsia="Times New Roman" w:hAnsi="Arial" w:cs="Arial"/>
          <w:bCs/>
          <w:sz w:val="20"/>
        </w:rPr>
        <w:t>, C. (2014). Tuber development. In The potato: Botany, production and uses (pp. 45-63). Wallingford UK: CABI.</w:t>
      </w:r>
    </w:p>
    <w:p w14:paraId="72102243" w14:textId="346635B6" w:rsidR="00E061C0" w:rsidRPr="005F6E34" w:rsidRDefault="00E061C0" w:rsidP="00E061C0">
      <w:pPr>
        <w:spacing w:before="240" w:after="0" w:line="240" w:lineRule="auto"/>
        <w:jc w:val="both"/>
        <w:rPr>
          <w:rFonts w:ascii="Arial" w:eastAsia="Times New Roman" w:hAnsi="Arial" w:cs="Arial"/>
          <w:bCs/>
          <w:sz w:val="20"/>
        </w:rPr>
      </w:pPr>
      <w:proofErr w:type="spellStart"/>
      <w:r w:rsidRPr="005F6E34">
        <w:rPr>
          <w:rFonts w:ascii="Arial" w:eastAsia="Times New Roman" w:hAnsi="Arial" w:cs="Arial"/>
          <w:bCs/>
          <w:sz w:val="20"/>
        </w:rPr>
        <w:t>Maiti</w:t>
      </w:r>
      <w:proofErr w:type="spellEnd"/>
      <w:r w:rsidRPr="005F6E34">
        <w:rPr>
          <w:rFonts w:ascii="Arial" w:eastAsia="Times New Roman" w:hAnsi="Arial" w:cs="Arial"/>
          <w:bCs/>
          <w:sz w:val="20"/>
        </w:rPr>
        <w:t xml:space="preserve">, R. K., &amp; Singh, V. (2022). A mini review on origin, history and taxonomic status of the potato. </w:t>
      </w:r>
      <w:r w:rsidRPr="005F6E34">
        <w:rPr>
          <w:rFonts w:ascii="Arial" w:eastAsia="Times New Roman" w:hAnsi="Arial" w:cs="Arial"/>
          <w:bCs/>
          <w:i/>
          <w:iCs/>
          <w:sz w:val="20"/>
        </w:rPr>
        <w:t>Farming and Management</w:t>
      </w:r>
      <w:r w:rsidRPr="005F6E34">
        <w:rPr>
          <w:rFonts w:ascii="Arial" w:eastAsia="Times New Roman" w:hAnsi="Arial" w:cs="Arial"/>
          <w:bCs/>
          <w:sz w:val="20"/>
        </w:rPr>
        <w:t>, 7(1), 21-35.</w:t>
      </w:r>
    </w:p>
    <w:p w14:paraId="11BF60C6" w14:textId="60C32DD8" w:rsidR="00E061C0" w:rsidRP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Maji, S. </w:t>
      </w:r>
      <w:proofErr w:type="spellStart"/>
      <w:r w:rsidRPr="005F6E34">
        <w:rPr>
          <w:rFonts w:ascii="Arial" w:eastAsia="Times New Roman" w:hAnsi="Arial" w:cs="Arial"/>
          <w:bCs/>
          <w:sz w:val="20"/>
        </w:rPr>
        <w:t>Bhowmick</w:t>
      </w:r>
      <w:proofErr w:type="spellEnd"/>
      <w:r w:rsidRPr="005F6E34">
        <w:rPr>
          <w:rFonts w:ascii="Arial" w:eastAsia="Times New Roman" w:hAnsi="Arial" w:cs="Arial"/>
          <w:bCs/>
          <w:sz w:val="20"/>
        </w:rPr>
        <w:t xml:space="preserve">, M. </w:t>
      </w:r>
      <w:proofErr w:type="spellStart"/>
      <w:r w:rsidRPr="005F6E34">
        <w:rPr>
          <w:rFonts w:ascii="Arial" w:eastAsia="Times New Roman" w:hAnsi="Arial" w:cs="Arial"/>
          <w:bCs/>
          <w:sz w:val="20"/>
        </w:rPr>
        <w:t>Basu</w:t>
      </w:r>
      <w:proofErr w:type="spellEnd"/>
      <w:r w:rsidRPr="005F6E34">
        <w:rPr>
          <w:rFonts w:ascii="Arial" w:eastAsia="Times New Roman" w:hAnsi="Arial" w:cs="Arial"/>
          <w:bCs/>
          <w:sz w:val="20"/>
        </w:rPr>
        <w:t xml:space="preserve">, S. Chakraborty, P. Jena, S. Dutta, S.K. Nath, R. Bandyopadhyay p. and Chakraborty P. K. (2014). Impact of </w:t>
      </w:r>
      <w:proofErr w:type="spellStart"/>
      <w:r w:rsidRPr="005F6E34">
        <w:rPr>
          <w:rFonts w:ascii="Arial" w:eastAsia="Times New Roman" w:hAnsi="Arial" w:cs="Arial"/>
          <w:bCs/>
          <w:sz w:val="20"/>
        </w:rPr>
        <w:t>agro</w:t>
      </w:r>
      <w:proofErr w:type="spellEnd"/>
      <w:r w:rsidRPr="005F6E34">
        <w:rPr>
          <w:rFonts w:ascii="Arial" w:eastAsia="Times New Roman" w:hAnsi="Arial" w:cs="Arial"/>
          <w:bCs/>
          <w:sz w:val="20"/>
        </w:rPr>
        <w:t>-meteorological indices on growth and productivity of potato (</w:t>
      </w:r>
      <w:r w:rsidRPr="001B123C">
        <w:rPr>
          <w:rFonts w:ascii="Arial" w:eastAsia="Times New Roman" w:hAnsi="Arial" w:cs="Arial"/>
          <w:bCs/>
          <w:i/>
          <w:iCs/>
          <w:sz w:val="20"/>
        </w:rPr>
        <w:t>Solanum tuberosum</w:t>
      </w:r>
      <w:r w:rsidRPr="005F6E34">
        <w:rPr>
          <w:rFonts w:ascii="Arial" w:eastAsia="Times New Roman" w:hAnsi="Arial" w:cs="Arial"/>
          <w:bCs/>
          <w:sz w:val="20"/>
        </w:rPr>
        <w:t xml:space="preserve"> L.) in Eastern India. </w:t>
      </w:r>
      <w:r w:rsidRPr="005F6E34">
        <w:rPr>
          <w:rFonts w:ascii="Arial" w:eastAsia="Times New Roman" w:hAnsi="Arial" w:cs="Arial"/>
          <w:bCs/>
          <w:i/>
          <w:iCs/>
          <w:sz w:val="20"/>
        </w:rPr>
        <w:t>Journal of Crop and Weed</w:t>
      </w:r>
      <w:r w:rsidRPr="005F6E34">
        <w:rPr>
          <w:rFonts w:ascii="Arial" w:eastAsia="Times New Roman" w:hAnsi="Arial" w:cs="Arial"/>
          <w:bCs/>
          <w:sz w:val="20"/>
        </w:rPr>
        <w:t>, 10(2):183-189.</w:t>
      </w:r>
    </w:p>
    <w:p w14:paraId="52EFDEA6" w14:textId="734B50E9" w:rsidR="00D87C5D" w:rsidRPr="001B1229" w:rsidRDefault="00D87C5D" w:rsidP="00E061C0">
      <w:pPr>
        <w:spacing w:before="240" w:line="240" w:lineRule="auto"/>
        <w:jc w:val="both"/>
        <w:rPr>
          <w:rFonts w:ascii="Arial" w:hAnsi="Arial" w:cs="Arial"/>
          <w:bCs/>
          <w:sz w:val="20"/>
        </w:rPr>
      </w:pPr>
      <w:r w:rsidRPr="001B1229">
        <w:rPr>
          <w:rFonts w:ascii="Arial" w:hAnsi="Arial" w:cs="Arial"/>
          <w:color w:val="000000"/>
          <w:sz w:val="20"/>
        </w:rPr>
        <w:t xml:space="preserve">Mishra, S., Singh, J., Kumari, V. </w:t>
      </w:r>
      <w:r w:rsidR="00567B6C" w:rsidRPr="001B1229">
        <w:rPr>
          <w:rFonts w:ascii="Arial" w:hAnsi="Arial" w:cs="Arial"/>
          <w:color w:val="000000"/>
          <w:sz w:val="20"/>
        </w:rPr>
        <w:t>&amp;</w:t>
      </w:r>
      <w:r w:rsidRPr="001B1229">
        <w:rPr>
          <w:rFonts w:ascii="Arial" w:hAnsi="Arial" w:cs="Arial"/>
          <w:color w:val="000000"/>
          <w:sz w:val="20"/>
        </w:rPr>
        <w:t xml:space="preserve"> Sharma, P. K. (2018). Studies on association between yield attributing traits in potato (</w:t>
      </w:r>
      <w:r w:rsidRPr="001B1229">
        <w:rPr>
          <w:rFonts w:ascii="Arial" w:hAnsi="Arial" w:cs="Arial"/>
          <w:i/>
          <w:iCs/>
          <w:color w:val="000000"/>
          <w:sz w:val="20"/>
        </w:rPr>
        <w:t>Solanum tuberosum</w:t>
      </w:r>
      <w:r w:rsidRPr="001B1229">
        <w:rPr>
          <w:rFonts w:ascii="Arial" w:hAnsi="Arial" w:cs="Arial"/>
          <w:color w:val="000000"/>
          <w:sz w:val="20"/>
        </w:rPr>
        <w:t xml:space="preserve"> L.). </w:t>
      </w:r>
      <w:r w:rsidRPr="001B1229">
        <w:rPr>
          <w:rFonts w:ascii="Arial" w:hAnsi="Arial" w:cs="Arial"/>
          <w:i/>
          <w:iCs/>
          <w:color w:val="000000"/>
          <w:sz w:val="20"/>
        </w:rPr>
        <w:t>Journal of Pharmacognosy and Phytochemistry</w:t>
      </w:r>
      <w:r w:rsidRPr="001B1229">
        <w:rPr>
          <w:rFonts w:ascii="Arial" w:hAnsi="Arial" w:cs="Arial"/>
          <w:color w:val="000000"/>
          <w:sz w:val="20"/>
        </w:rPr>
        <w:t xml:space="preserve">, </w:t>
      </w:r>
      <w:r w:rsidRPr="001B1229">
        <w:rPr>
          <w:rFonts w:ascii="Arial" w:hAnsi="Arial" w:cs="Arial"/>
          <w:b/>
          <w:bCs/>
          <w:color w:val="000000"/>
          <w:sz w:val="20"/>
        </w:rPr>
        <w:t>7</w:t>
      </w:r>
      <w:r w:rsidRPr="001B1229">
        <w:rPr>
          <w:rFonts w:ascii="Arial" w:hAnsi="Arial" w:cs="Arial"/>
          <w:color w:val="000000"/>
          <w:sz w:val="20"/>
        </w:rPr>
        <w:t>(1): 2719-2722.</w:t>
      </w:r>
    </w:p>
    <w:p w14:paraId="573D5E45" w14:textId="45DB1EBA" w:rsidR="00D87C5D" w:rsidRPr="001B1229" w:rsidRDefault="00D87C5D" w:rsidP="00E061C0">
      <w:pPr>
        <w:spacing w:after="0" w:line="240" w:lineRule="auto"/>
        <w:jc w:val="both"/>
        <w:rPr>
          <w:rFonts w:ascii="Arial" w:hAnsi="Arial" w:cs="Arial"/>
          <w:color w:val="222222"/>
          <w:sz w:val="20"/>
          <w:shd w:val="clear" w:color="auto" w:fill="FFFFFF"/>
        </w:rPr>
      </w:pPr>
      <w:proofErr w:type="spellStart"/>
      <w:r w:rsidRPr="001B1229">
        <w:rPr>
          <w:rFonts w:ascii="Arial" w:hAnsi="Arial" w:cs="Arial"/>
          <w:color w:val="222222"/>
          <w:sz w:val="20"/>
          <w:shd w:val="clear" w:color="auto" w:fill="FFFFFF"/>
        </w:rPr>
        <w:t>Ravikant</w:t>
      </w:r>
      <w:proofErr w:type="spellEnd"/>
      <w:r w:rsidRPr="001B1229">
        <w:rPr>
          <w:rFonts w:ascii="Arial" w:hAnsi="Arial" w:cs="Arial"/>
          <w:color w:val="222222"/>
          <w:sz w:val="20"/>
          <w:shd w:val="clear" w:color="auto" w:fill="FFFFFF"/>
        </w:rPr>
        <w:t>, R.</w:t>
      </w:r>
      <w:r w:rsidR="005A2232" w:rsidRPr="001B1229">
        <w:rPr>
          <w:rFonts w:ascii="Arial" w:hAnsi="Arial" w:cs="Arial"/>
          <w:color w:val="222222"/>
          <w:sz w:val="20"/>
          <w:shd w:val="clear" w:color="auto" w:fill="FFFFFF"/>
        </w:rPr>
        <w:t xml:space="preserve"> </w:t>
      </w:r>
      <w:r w:rsidR="00567B6C"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Chadha, S. (2009). Effect of planting season and fertility regimes on different potato cultivars. </w:t>
      </w:r>
      <w:r w:rsidRPr="001B1229">
        <w:rPr>
          <w:rFonts w:ascii="Arial" w:hAnsi="Arial" w:cs="Arial"/>
          <w:i/>
          <w:iCs/>
          <w:color w:val="222222"/>
          <w:sz w:val="20"/>
          <w:shd w:val="clear" w:color="auto" w:fill="FFFFFF"/>
        </w:rPr>
        <w:t>Potato Journal</w:t>
      </w:r>
      <w:r w:rsidRPr="001B1229">
        <w:rPr>
          <w:rFonts w:ascii="Arial" w:hAnsi="Arial" w:cs="Arial"/>
          <w:color w:val="222222"/>
          <w:sz w:val="20"/>
          <w:shd w:val="clear" w:color="auto" w:fill="FFFFFF"/>
        </w:rPr>
        <w:t>, </w:t>
      </w:r>
      <w:r w:rsidRPr="001B1229">
        <w:rPr>
          <w:rFonts w:ascii="Arial" w:hAnsi="Arial" w:cs="Arial"/>
          <w:i/>
          <w:iCs/>
          <w:color w:val="222222"/>
          <w:sz w:val="20"/>
          <w:shd w:val="clear" w:color="auto" w:fill="FFFFFF"/>
        </w:rPr>
        <w:t>36</w:t>
      </w:r>
      <w:r w:rsidRPr="001B1229">
        <w:rPr>
          <w:rFonts w:ascii="Arial" w:hAnsi="Arial" w:cs="Arial"/>
          <w:color w:val="222222"/>
          <w:sz w:val="20"/>
          <w:shd w:val="clear" w:color="auto" w:fill="FFFFFF"/>
        </w:rPr>
        <w:t>(1-2).</w:t>
      </w:r>
    </w:p>
    <w:p w14:paraId="0236A88E" w14:textId="77777777" w:rsidR="00567B6C" w:rsidRPr="001B1229" w:rsidRDefault="00567B6C" w:rsidP="00E061C0">
      <w:pPr>
        <w:spacing w:after="0" w:line="240" w:lineRule="auto"/>
        <w:jc w:val="both"/>
        <w:rPr>
          <w:rFonts w:ascii="Arial" w:hAnsi="Arial" w:cs="Arial"/>
          <w:color w:val="222222"/>
          <w:sz w:val="20"/>
          <w:shd w:val="clear" w:color="auto" w:fill="FFFFFF"/>
        </w:rPr>
      </w:pPr>
    </w:p>
    <w:p w14:paraId="68566058" w14:textId="704DB1FA" w:rsidR="00D87C5D" w:rsidRPr="001B1229" w:rsidRDefault="00D87C5D" w:rsidP="00E061C0">
      <w:pPr>
        <w:spacing w:line="240" w:lineRule="auto"/>
        <w:jc w:val="both"/>
        <w:rPr>
          <w:rFonts w:ascii="Arial" w:hAnsi="Arial" w:cs="Arial"/>
          <w:sz w:val="20"/>
        </w:rPr>
      </w:pPr>
      <w:r w:rsidRPr="001B1229">
        <w:rPr>
          <w:rFonts w:ascii="Arial" w:hAnsi="Arial" w:cs="Arial"/>
          <w:sz w:val="20"/>
        </w:rPr>
        <w:t xml:space="preserve">Sharma, J.P. </w:t>
      </w:r>
      <w:r w:rsidR="00567B6C" w:rsidRPr="001B1229">
        <w:rPr>
          <w:rFonts w:ascii="Arial" w:hAnsi="Arial" w:cs="Arial"/>
          <w:sz w:val="20"/>
        </w:rPr>
        <w:t>&amp;</w:t>
      </w:r>
      <w:r w:rsidRPr="001B1229">
        <w:rPr>
          <w:rFonts w:ascii="Arial" w:hAnsi="Arial" w:cs="Arial"/>
          <w:sz w:val="20"/>
        </w:rPr>
        <w:t xml:space="preserve"> Verma, U.K. </w:t>
      </w:r>
      <w:r w:rsidR="005A2232" w:rsidRPr="001B1229">
        <w:rPr>
          <w:rFonts w:ascii="Arial" w:hAnsi="Arial" w:cs="Arial"/>
          <w:sz w:val="20"/>
        </w:rPr>
        <w:t>(</w:t>
      </w:r>
      <w:r w:rsidRPr="001B1229">
        <w:rPr>
          <w:rFonts w:ascii="Arial" w:hAnsi="Arial" w:cs="Arial"/>
          <w:sz w:val="20"/>
        </w:rPr>
        <w:t>1987</w:t>
      </w:r>
      <w:r w:rsidR="005A2232" w:rsidRPr="001B1229">
        <w:rPr>
          <w:rFonts w:ascii="Arial" w:hAnsi="Arial" w:cs="Arial"/>
          <w:sz w:val="20"/>
        </w:rPr>
        <w:t>)</w:t>
      </w:r>
      <w:r w:rsidRPr="001B1229">
        <w:rPr>
          <w:rFonts w:ascii="Arial" w:hAnsi="Arial" w:cs="Arial"/>
          <w:sz w:val="20"/>
        </w:rPr>
        <w:t xml:space="preserve">. Effect of planting and harvesting dates on yield and yield attributes of potatoes. </w:t>
      </w:r>
      <w:r w:rsidRPr="001B1229">
        <w:rPr>
          <w:rFonts w:ascii="Arial" w:hAnsi="Arial" w:cs="Arial"/>
          <w:i/>
          <w:iCs/>
          <w:sz w:val="20"/>
        </w:rPr>
        <w:t>Potato</w:t>
      </w:r>
      <w:r w:rsidRPr="001B1229">
        <w:rPr>
          <w:rFonts w:ascii="Arial" w:hAnsi="Arial" w:cs="Arial"/>
          <w:sz w:val="20"/>
        </w:rPr>
        <w:t xml:space="preserve"> </w:t>
      </w:r>
      <w:r w:rsidRPr="001B1229">
        <w:rPr>
          <w:rFonts w:ascii="Arial" w:hAnsi="Arial" w:cs="Arial"/>
          <w:i/>
          <w:iCs/>
          <w:sz w:val="20"/>
        </w:rPr>
        <w:t>Journal</w:t>
      </w:r>
      <w:r w:rsidRPr="001B1229">
        <w:rPr>
          <w:rFonts w:ascii="Arial" w:hAnsi="Arial" w:cs="Arial"/>
          <w:sz w:val="20"/>
        </w:rPr>
        <w:t>, 14(1 &amp; 2): 48-51.</w:t>
      </w:r>
    </w:p>
    <w:p w14:paraId="54BB03A8" w14:textId="0EC871CD" w:rsidR="00D87C5D" w:rsidRDefault="00D87C5D" w:rsidP="00E061C0">
      <w:pPr>
        <w:tabs>
          <w:tab w:val="left" w:pos="4140"/>
        </w:tabs>
        <w:spacing w:before="240" w:after="0" w:line="240" w:lineRule="auto"/>
        <w:jc w:val="both"/>
        <w:rPr>
          <w:rFonts w:ascii="Arial" w:hAnsi="Arial" w:cs="Arial"/>
          <w:sz w:val="20"/>
        </w:rPr>
      </w:pPr>
      <w:r w:rsidRPr="001B1229">
        <w:rPr>
          <w:rFonts w:ascii="Arial" w:hAnsi="Arial" w:cs="Arial"/>
          <w:sz w:val="20"/>
        </w:rPr>
        <w:t xml:space="preserve">Singh, S. P. Kumar S, </w:t>
      </w:r>
      <w:proofErr w:type="spellStart"/>
      <w:r w:rsidRPr="001B1229">
        <w:rPr>
          <w:rFonts w:ascii="Arial" w:hAnsi="Arial" w:cs="Arial"/>
          <w:sz w:val="20"/>
        </w:rPr>
        <w:t>Tomar</w:t>
      </w:r>
      <w:proofErr w:type="spellEnd"/>
      <w:r w:rsidRPr="001B1229">
        <w:rPr>
          <w:rFonts w:ascii="Arial" w:hAnsi="Arial" w:cs="Arial"/>
          <w:sz w:val="20"/>
        </w:rPr>
        <w:t xml:space="preserve">, S. K. </w:t>
      </w:r>
      <w:r w:rsidR="00567B6C" w:rsidRPr="001B1229">
        <w:rPr>
          <w:rFonts w:ascii="Arial" w:hAnsi="Arial" w:cs="Arial"/>
          <w:sz w:val="20"/>
        </w:rPr>
        <w:t>&amp;</w:t>
      </w:r>
      <w:r w:rsidRPr="001B1229">
        <w:rPr>
          <w:rFonts w:ascii="Arial" w:hAnsi="Arial" w:cs="Arial"/>
          <w:sz w:val="20"/>
        </w:rPr>
        <w:t xml:space="preserve"> Rao, A. P. (2022). Effect of Different Sowing Dates and Varieties on Yield, Size and Number of Tubers of Potato (Solanum tuberosum L.). </w:t>
      </w:r>
      <w:r w:rsidRPr="001B1229">
        <w:rPr>
          <w:rFonts w:ascii="Arial" w:hAnsi="Arial" w:cs="Arial"/>
          <w:i/>
          <w:iCs/>
          <w:sz w:val="20"/>
        </w:rPr>
        <w:t>J. Agric. Res. Technol.,</w:t>
      </w:r>
      <w:r w:rsidRPr="001B1229">
        <w:rPr>
          <w:rFonts w:ascii="Arial" w:hAnsi="Arial" w:cs="Arial"/>
          <w:sz w:val="20"/>
        </w:rPr>
        <w:t xml:space="preserve"> Special Issue (1): 137-142.</w:t>
      </w:r>
    </w:p>
    <w:p w14:paraId="64C35066" w14:textId="064F0982" w:rsidR="00E061C0" w:rsidRP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Thakur, S., Banerjee, S. and Mukherjee, A. (2017). Variation of Latent Heat Flux and Canopy Temperature over Potato Crop Governed by Soil Moisture. </w:t>
      </w:r>
      <w:r w:rsidRPr="005F6E34">
        <w:rPr>
          <w:rFonts w:ascii="Arial" w:eastAsia="Times New Roman" w:hAnsi="Arial" w:cs="Arial"/>
          <w:bCs/>
          <w:i/>
          <w:iCs/>
          <w:sz w:val="20"/>
        </w:rPr>
        <w:t>International Journal of Current Microbiological Application Science</w:t>
      </w:r>
      <w:r w:rsidRPr="005F6E34">
        <w:rPr>
          <w:rFonts w:ascii="Arial" w:eastAsia="Times New Roman" w:hAnsi="Arial" w:cs="Arial"/>
          <w:bCs/>
          <w:sz w:val="20"/>
        </w:rPr>
        <w:t>. 6(10): 130-137.</w:t>
      </w:r>
    </w:p>
    <w:p w14:paraId="16271073" w14:textId="77777777" w:rsidR="001D296E" w:rsidRPr="001B1229" w:rsidRDefault="001D296E" w:rsidP="00E061C0">
      <w:pPr>
        <w:tabs>
          <w:tab w:val="left" w:pos="4140"/>
        </w:tabs>
        <w:spacing w:after="0" w:line="240" w:lineRule="auto"/>
        <w:jc w:val="both"/>
        <w:rPr>
          <w:rFonts w:ascii="Arial" w:hAnsi="Arial" w:cs="Arial"/>
          <w:sz w:val="20"/>
        </w:rPr>
      </w:pPr>
    </w:p>
    <w:p w14:paraId="1641805E" w14:textId="47FD7E75" w:rsidR="001D296E" w:rsidRPr="001B1229" w:rsidRDefault="00D87C5D" w:rsidP="00E061C0">
      <w:pPr>
        <w:tabs>
          <w:tab w:val="left" w:pos="4140"/>
        </w:tabs>
        <w:spacing w:after="0" w:line="240" w:lineRule="auto"/>
        <w:jc w:val="both"/>
        <w:rPr>
          <w:rFonts w:ascii="Arial" w:hAnsi="Arial" w:cs="Arial"/>
          <w:sz w:val="20"/>
        </w:rPr>
      </w:pPr>
      <w:proofErr w:type="spellStart"/>
      <w:r w:rsidRPr="001B1229">
        <w:rPr>
          <w:rFonts w:ascii="Arial" w:hAnsi="Arial" w:cs="Arial"/>
          <w:sz w:val="20"/>
        </w:rPr>
        <w:t>Thongam</w:t>
      </w:r>
      <w:proofErr w:type="spellEnd"/>
      <w:r w:rsidRPr="001B1229">
        <w:rPr>
          <w:rFonts w:ascii="Arial" w:hAnsi="Arial" w:cs="Arial"/>
          <w:sz w:val="20"/>
        </w:rPr>
        <w:t xml:space="preserve">, B., Kadam A. S., Singh, A. A </w:t>
      </w:r>
      <w:r w:rsidR="00567B6C" w:rsidRPr="001B1229">
        <w:rPr>
          <w:rFonts w:ascii="Arial" w:hAnsi="Arial" w:cs="Arial"/>
          <w:sz w:val="20"/>
        </w:rPr>
        <w:t>&amp;</w:t>
      </w:r>
      <w:r w:rsidRPr="001B1229">
        <w:rPr>
          <w:rFonts w:ascii="Arial" w:hAnsi="Arial" w:cs="Arial"/>
          <w:sz w:val="20"/>
        </w:rPr>
        <w:t xml:space="preserve"> Singh Y. S. (2017). Influence of planting dates on growth and yield of potato (Solanum tuberosum L.). </w:t>
      </w:r>
      <w:r w:rsidRPr="001B1229">
        <w:rPr>
          <w:rFonts w:ascii="Arial" w:hAnsi="Arial" w:cs="Arial"/>
          <w:i/>
          <w:iCs/>
          <w:sz w:val="20"/>
        </w:rPr>
        <w:t xml:space="preserve">J. Pharmacognosy </w:t>
      </w:r>
      <w:proofErr w:type="spellStart"/>
      <w:r w:rsidRPr="001B1229">
        <w:rPr>
          <w:rFonts w:ascii="Arial" w:hAnsi="Arial" w:cs="Arial"/>
          <w:i/>
          <w:iCs/>
          <w:sz w:val="20"/>
        </w:rPr>
        <w:t>Phytochem</w:t>
      </w:r>
      <w:proofErr w:type="spellEnd"/>
      <w:r w:rsidRPr="001B1229">
        <w:rPr>
          <w:rFonts w:ascii="Arial" w:hAnsi="Arial" w:cs="Arial"/>
          <w:sz w:val="20"/>
        </w:rPr>
        <w:t>., 6(6): 1243-1246.</w:t>
      </w:r>
    </w:p>
    <w:p w14:paraId="2C7A289A" w14:textId="38B26B85" w:rsidR="009E7B1D" w:rsidRDefault="00D87C5D" w:rsidP="00E061C0">
      <w:pPr>
        <w:spacing w:before="240"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 xml:space="preserve">Thornton, M. </w:t>
      </w:r>
      <w:r w:rsidR="00567B6C"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Nolte</w:t>
      </w:r>
      <w:r w:rsidR="00C11799" w:rsidRPr="001B1229">
        <w:rPr>
          <w:rFonts w:ascii="Arial" w:hAnsi="Arial" w:cs="Arial"/>
          <w:color w:val="222222"/>
          <w:sz w:val="20"/>
          <w:shd w:val="clear" w:color="auto" w:fill="FFFFFF"/>
        </w:rPr>
        <w:t xml:space="preserve">, P. (2005). </w:t>
      </w:r>
      <w:r w:rsidRPr="001B1229">
        <w:rPr>
          <w:rFonts w:ascii="Arial" w:hAnsi="Arial" w:cs="Arial"/>
          <w:color w:val="222222"/>
          <w:sz w:val="20"/>
          <w:shd w:val="clear" w:color="auto" w:fill="FFFFFF"/>
        </w:rPr>
        <w:t>Risks associated with early potato planting</w:t>
      </w:r>
      <w:r w:rsidR="00C11799" w:rsidRPr="001B1229">
        <w:rPr>
          <w:rFonts w:ascii="Arial" w:hAnsi="Arial" w:cs="Arial"/>
          <w:color w:val="222222"/>
          <w:sz w:val="20"/>
          <w:shd w:val="clear" w:color="auto" w:fill="FFFFFF"/>
        </w:rPr>
        <w:t xml:space="preserve">. </w:t>
      </w:r>
      <w:r w:rsidRPr="001B1229">
        <w:rPr>
          <w:rFonts w:ascii="Arial" w:hAnsi="Arial" w:cs="Arial"/>
          <w:i/>
          <w:iCs/>
          <w:color w:val="222222"/>
          <w:sz w:val="20"/>
          <w:shd w:val="clear" w:color="auto" w:fill="FFFFFF"/>
        </w:rPr>
        <w:t>Idaho potato conference on January</w:t>
      </w:r>
      <w:r w:rsidRPr="001B1229">
        <w:rPr>
          <w:rFonts w:ascii="Arial" w:hAnsi="Arial" w:cs="Arial"/>
          <w:color w:val="222222"/>
          <w:sz w:val="20"/>
          <w:shd w:val="clear" w:color="auto" w:fill="FFFFFF"/>
        </w:rPr>
        <w:t>. Vol. 19.</w:t>
      </w:r>
    </w:p>
    <w:p w14:paraId="730506E6" w14:textId="594556DD" w:rsidR="00E061C0" w:rsidRDefault="00E061C0" w:rsidP="00E061C0">
      <w:pPr>
        <w:spacing w:before="240" w:after="0" w:line="240" w:lineRule="auto"/>
        <w:jc w:val="both"/>
        <w:rPr>
          <w:rFonts w:ascii="Arial" w:hAnsi="Arial" w:cs="Arial"/>
          <w:color w:val="222222"/>
          <w:sz w:val="20"/>
          <w:shd w:val="clear" w:color="auto" w:fill="FFFFFF"/>
        </w:rPr>
      </w:pPr>
      <w:r>
        <w:rPr>
          <w:rFonts w:ascii="Arial" w:hAnsi="Arial" w:cs="Arial"/>
          <w:color w:val="222222"/>
          <w:sz w:val="20"/>
          <w:shd w:val="clear" w:color="auto" w:fill="FFFFFF"/>
        </w:rPr>
        <w:t xml:space="preserve">Watson, D.J. (1952). The physiological basis of variation in yield. </w:t>
      </w:r>
      <w:r w:rsidRPr="00E061C0">
        <w:rPr>
          <w:rFonts w:ascii="Arial" w:hAnsi="Arial" w:cs="Arial"/>
          <w:i/>
          <w:iCs/>
          <w:color w:val="222222"/>
          <w:sz w:val="20"/>
          <w:shd w:val="clear" w:color="auto" w:fill="FFFFFF"/>
        </w:rPr>
        <w:t>Advances in Agronomy</w:t>
      </w:r>
      <w:r>
        <w:rPr>
          <w:rFonts w:ascii="Arial" w:hAnsi="Arial" w:cs="Arial"/>
          <w:color w:val="222222"/>
          <w:sz w:val="20"/>
          <w:shd w:val="clear" w:color="auto" w:fill="FFFFFF"/>
        </w:rPr>
        <w:t>, 4:(101-145).</w:t>
      </w:r>
    </w:p>
    <w:p w14:paraId="757A0775" w14:textId="257784EE" w:rsidR="008A2294" w:rsidRDefault="008A2294" w:rsidP="00E061C0">
      <w:pPr>
        <w:spacing w:before="240" w:after="0" w:line="240" w:lineRule="auto"/>
        <w:jc w:val="both"/>
        <w:rPr>
          <w:rFonts w:ascii="Arial" w:hAnsi="Arial" w:cs="Arial"/>
          <w:color w:val="222222"/>
          <w:sz w:val="20"/>
          <w:shd w:val="clear" w:color="auto" w:fill="FFFFFF"/>
        </w:rPr>
      </w:pPr>
      <w:r w:rsidRPr="008A2294">
        <w:rPr>
          <w:rFonts w:ascii="Arial" w:hAnsi="Arial" w:cs="Arial"/>
          <w:color w:val="222222"/>
          <w:sz w:val="20"/>
          <w:shd w:val="clear" w:color="auto" w:fill="FFFFFF"/>
        </w:rPr>
        <w:t xml:space="preserve">Diwakar, M. K., Rajiv, Singh, R. B., Singh, D. P., Yadav, A., Maurya, S., </w:t>
      </w:r>
      <w:proofErr w:type="spellStart"/>
      <w:r w:rsidRPr="008A2294">
        <w:rPr>
          <w:rFonts w:ascii="Arial" w:hAnsi="Arial" w:cs="Arial"/>
          <w:color w:val="222222"/>
          <w:sz w:val="20"/>
          <w:shd w:val="clear" w:color="auto" w:fill="FFFFFF"/>
        </w:rPr>
        <w:t>Nirankar</w:t>
      </w:r>
      <w:proofErr w:type="spellEnd"/>
      <w:r w:rsidRPr="008A2294">
        <w:rPr>
          <w:rFonts w:ascii="Arial" w:hAnsi="Arial" w:cs="Arial"/>
          <w:color w:val="222222"/>
          <w:sz w:val="20"/>
          <w:shd w:val="clear" w:color="auto" w:fill="FFFFFF"/>
        </w:rPr>
        <w:t xml:space="preserve">, Singh, C., &amp; Singh, V. P. (2024). Impact of standardizing macro-nutrient (nitrogen) requirement in newly released potato (Solanum tuberosum L.) var. </w:t>
      </w:r>
      <w:proofErr w:type="spellStart"/>
      <w:r w:rsidRPr="008A2294">
        <w:rPr>
          <w:rFonts w:ascii="Arial" w:hAnsi="Arial" w:cs="Arial"/>
          <w:color w:val="222222"/>
          <w:sz w:val="20"/>
          <w:shd w:val="clear" w:color="auto" w:fill="FFFFFF"/>
        </w:rPr>
        <w:t>Kufri</w:t>
      </w:r>
      <w:proofErr w:type="spellEnd"/>
      <w:r w:rsidRPr="008A2294">
        <w:rPr>
          <w:rFonts w:ascii="Arial" w:hAnsi="Arial" w:cs="Arial"/>
          <w:color w:val="222222"/>
          <w:sz w:val="20"/>
          <w:shd w:val="clear" w:color="auto" w:fill="FFFFFF"/>
        </w:rPr>
        <w:t xml:space="preserve"> Neelkanth. Plant Cell Biotechnology and Molecular Biology, 25(7–8), 48–53. </w:t>
      </w:r>
      <w:hyperlink r:id="rId21" w:history="1">
        <w:r w:rsidRPr="0047293C">
          <w:rPr>
            <w:rStyle w:val="Hyperlink"/>
            <w:rFonts w:ascii="Arial" w:hAnsi="Arial" w:cs="Arial"/>
            <w:sz w:val="20"/>
            <w:shd w:val="clear" w:color="auto" w:fill="FFFFFF"/>
          </w:rPr>
          <w:t>https://doi.org/10.56557/pcbmb/2024/v25i7-88733</w:t>
        </w:r>
      </w:hyperlink>
    </w:p>
    <w:p w14:paraId="634C9106" w14:textId="6496FB08" w:rsidR="00AA23A1" w:rsidRDefault="00AA23A1" w:rsidP="00E061C0">
      <w:pPr>
        <w:spacing w:before="240" w:after="0" w:line="240" w:lineRule="auto"/>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K</w:t>
      </w:r>
      <w:r w:rsidRPr="00AA23A1">
        <w:rPr>
          <w:rFonts w:ascii="Arial" w:hAnsi="Arial" w:cs="Arial"/>
          <w:color w:val="222222"/>
          <w:sz w:val="20"/>
          <w:shd w:val="clear" w:color="auto" w:fill="FFFFFF"/>
        </w:rPr>
        <w:t>arada</w:t>
      </w:r>
      <w:proofErr w:type="spellEnd"/>
      <w:r w:rsidRPr="00AA23A1">
        <w:rPr>
          <w:rFonts w:ascii="Arial" w:hAnsi="Arial" w:cs="Arial"/>
          <w:color w:val="222222"/>
          <w:sz w:val="20"/>
          <w:shd w:val="clear" w:color="auto" w:fill="FFFFFF"/>
        </w:rPr>
        <w:t xml:space="preserve">, M. S., Kumar, A., Mishra, R., Singh, B. K., Singh, A. K., Agnihotri, D., &amp; Shukla, S. (2025). Evaluation of varietal and location effects on growth, yield and economics of potato (Solanum tuberosum L.) in Eastern Uttar Pradesh, India. Journal of Experimental Agriculture International, 47(10), 390–397. </w:t>
      </w:r>
      <w:hyperlink r:id="rId22" w:history="1">
        <w:r w:rsidRPr="0047293C">
          <w:rPr>
            <w:rStyle w:val="Hyperlink"/>
            <w:rFonts w:ascii="Arial" w:hAnsi="Arial" w:cs="Arial"/>
            <w:sz w:val="20"/>
            <w:shd w:val="clear" w:color="auto" w:fill="FFFFFF"/>
          </w:rPr>
          <w:t>https://doi.org/10.9734/jeai/2025/v47i103822</w:t>
        </w:r>
      </w:hyperlink>
      <w:r>
        <w:rPr>
          <w:rFonts w:ascii="Arial" w:hAnsi="Arial" w:cs="Arial"/>
          <w:color w:val="222222"/>
          <w:sz w:val="20"/>
          <w:shd w:val="clear" w:color="auto" w:fill="FFFFFF"/>
        </w:rPr>
        <w:t xml:space="preserve"> </w:t>
      </w:r>
    </w:p>
    <w:p w14:paraId="334A4835" w14:textId="591FFFC6" w:rsidR="00AA23A1" w:rsidRDefault="00AA23A1" w:rsidP="00E061C0">
      <w:pPr>
        <w:spacing w:before="240" w:after="0" w:line="240" w:lineRule="auto"/>
        <w:jc w:val="both"/>
        <w:rPr>
          <w:rFonts w:ascii="Arial" w:hAnsi="Arial" w:cs="Arial"/>
          <w:color w:val="222222"/>
          <w:sz w:val="20"/>
          <w:shd w:val="clear" w:color="auto" w:fill="FFFFFF"/>
        </w:rPr>
      </w:pPr>
      <w:r w:rsidRPr="00AA23A1">
        <w:rPr>
          <w:rFonts w:ascii="Arial" w:hAnsi="Arial" w:cs="Arial"/>
          <w:color w:val="222222"/>
          <w:sz w:val="20"/>
          <w:shd w:val="clear" w:color="auto" w:fill="FFFFFF"/>
        </w:rPr>
        <w:t xml:space="preserve">Pathak, G. S., Singh, S. K., &amp; Singh, C. P. (2024). Effect of different date of planting and various mulching practices on growth, yield attributes and yield of potato. International Journal of Plant &amp; Soil Science, 36(4), 279–286. </w:t>
      </w:r>
      <w:hyperlink r:id="rId23" w:history="1">
        <w:r w:rsidRPr="0047293C">
          <w:rPr>
            <w:rStyle w:val="Hyperlink"/>
            <w:rFonts w:ascii="Arial" w:hAnsi="Arial" w:cs="Arial"/>
            <w:sz w:val="20"/>
            <w:shd w:val="clear" w:color="auto" w:fill="FFFFFF"/>
          </w:rPr>
          <w:t>https://doi.org/10.9734/ijpss/2024/v36i44479</w:t>
        </w:r>
      </w:hyperlink>
      <w:r>
        <w:rPr>
          <w:rFonts w:ascii="Arial" w:hAnsi="Arial" w:cs="Arial"/>
          <w:color w:val="222222"/>
          <w:sz w:val="20"/>
          <w:shd w:val="clear" w:color="auto" w:fill="FFFFFF"/>
        </w:rPr>
        <w:t xml:space="preserve"> </w:t>
      </w:r>
    </w:p>
    <w:p w14:paraId="53BB7A1C" w14:textId="660B83CF" w:rsidR="008A2294" w:rsidRDefault="008A2294" w:rsidP="00E061C0">
      <w:pPr>
        <w:spacing w:before="240" w:after="0" w:line="240" w:lineRule="auto"/>
        <w:jc w:val="both"/>
        <w:rPr>
          <w:rFonts w:ascii="Arial" w:hAnsi="Arial" w:cs="Arial"/>
          <w:color w:val="222222"/>
          <w:sz w:val="20"/>
          <w:shd w:val="clear" w:color="auto" w:fill="FFFFFF"/>
        </w:rPr>
      </w:pPr>
      <w:r w:rsidRPr="008A2294">
        <w:rPr>
          <w:rFonts w:ascii="Arial" w:hAnsi="Arial" w:cs="Arial"/>
          <w:color w:val="222222"/>
          <w:sz w:val="20"/>
          <w:shd w:val="clear" w:color="auto" w:fill="FFFFFF"/>
        </w:rPr>
        <w:t xml:space="preserve">Das, S., Mitra, B., Luthra, S. K., </w:t>
      </w:r>
      <w:proofErr w:type="spellStart"/>
      <w:r w:rsidRPr="008A2294">
        <w:rPr>
          <w:rFonts w:ascii="Arial" w:hAnsi="Arial" w:cs="Arial"/>
          <w:color w:val="222222"/>
          <w:sz w:val="20"/>
          <w:shd w:val="clear" w:color="auto" w:fill="FFFFFF"/>
        </w:rPr>
        <w:t>Saha</w:t>
      </w:r>
      <w:proofErr w:type="spellEnd"/>
      <w:r w:rsidRPr="008A2294">
        <w:rPr>
          <w:rFonts w:ascii="Arial" w:hAnsi="Arial" w:cs="Arial"/>
          <w:color w:val="222222"/>
          <w:sz w:val="20"/>
          <w:shd w:val="clear" w:color="auto" w:fill="FFFFFF"/>
        </w:rPr>
        <w:t xml:space="preserve">, A., Hassan, M. M., &amp; Hossain, A. (2021). Study on morphological, physiological characteristics and yields of twenty-one potato (Solanum tuberosum L.) cultivars grown in eastern sub-Himalayan plains of India. Agronomy, 11(2), 335. </w:t>
      </w:r>
      <w:hyperlink r:id="rId24" w:history="1">
        <w:r w:rsidRPr="0047293C">
          <w:rPr>
            <w:rStyle w:val="Hyperlink"/>
            <w:rFonts w:ascii="Arial" w:hAnsi="Arial" w:cs="Arial"/>
            <w:sz w:val="20"/>
            <w:shd w:val="clear" w:color="auto" w:fill="FFFFFF"/>
          </w:rPr>
          <w:t>https://doi.org/10.3390/agronomy11020335</w:t>
        </w:r>
      </w:hyperlink>
    </w:p>
    <w:p w14:paraId="0D211512" w14:textId="16E75860" w:rsidR="008A2294" w:rsidRDefault="008A2294" w:rsidP="00E061C0">
      <w:pPr>
        <w:spacing w:before="240" w:after="0" w:line="240" w:lineRule="auto"/>
        <w:jc w:val="both"/>
        <w:rPr>
          <w:rFonts w:ascii="Arial" w:hAnsi="Arial" w:cs="Arial"/>
          <w:color w:val="222222"/>
          <w:sz w:val="20"/>
          <w:shd w:val="clear" w:color="auto" w:fill="FFFFFF"/>
        </w:rPr>
      </w:pPr>
      <w:r w:rsidRPr="008A2294">
        <w:rPr>
          <w:rFonts w:ascii="Arial" w:hAnsi="Arial" w:cs="Arial"/>
          <w:color w:val="222222"/>
          <w:sz w:val="20"/>
          <w:shd w:val="clear" w:color="auto" w:fill="FFFFFF"/>
        </w:rPr>
        <w:t xml:space="preserve">Lal, M. K., Tiwari, R. K., Kumar, A., Dey, A., Kumar, R., Kumar, D., Jaiswal, A., </w:t>
      </w:r>
      <w:proofErr w:type="spellStart"/>
      <w:r w:rsidRPr="008A2294">
        <w:rPr>
          <w:rFonts w:ascii="Arial" w:hAnsi="Arial" w:cs="Arial"/>
          <w:color w:val="222222"/>
          <w:sz w:val="20"/>
          <w:shd w:val="clear" w:color="auto" w:fill="FFFFFF"/>
        </w:rPr>
        <w:t>Changan</w:t>
      </w:r>
      <w:proofErr w:type="spellEnd"/>
      <w:r w:rsidRPr="008A2294">
        <w:rPr>
          <w:rFonts w:ascii="Arial" w:hAnsi="Arial" w:cs="Arial"/>
          <w:color w:val="222222"/>
          <w:sz w:val="20"/>
          <w:shd w:val="clear" w:color="auto" w:fill="FFFFFF"/>
        </w:rPr>
        <w:t xml:space="preserve">, S. S., </w:t>
      </w:r>
      <w:proofErr w:type="spellStart"/>
      <w:r w:rsidRPr="008A2294">
        <w:rPr>
          <w:rFonts w:ascii="Arial" w:hAnsi="Arial" w:cs="Arial"/>
          <w:color w:val="222222"/>
          <w:sz w:val="20"/>
          <w:shd w:val="clear" w:color="auto" w:fill="FFFFFF"/>
        </w:rPr>
        <w:t>Raigond</w:t>
      </w:r>
      <w:proofErr w:type="spellEnd"/>
      <w:r w:rsidRPr="008A2294">
        <w:rPr>
          <w:rFonts w:ascii="Arial" w:hAnsi="Arial" w:cs="Arial"/>
          <w:color w:val="222222"/>
          <w:sz w:val="20"/>
          <w:shd w:val="clear" w:color="auto" w:fill="FFFFFF"/>
        </w:rPr>
        <w:t xml:space="preserve">, P., </w:t>
      </w:r>
      <w:proofErr w:type="spellStart"/>
      <w:r w:rsidRPr="008A2294">
        <w:rPr>
          <w:rFonts w:ascii="Arial" w:hAnsi="Arial" w:cs="Arial"/>
          <w:color w:val="222222"/>
          <w:sz w:val="20"/>
          <w:shd w:val="clear" w:color="auto" w:fill="FFFFFF"/>
        </w:rPr>
        <w:t>Dutt</w:t>
      </w:r>
      <w:proofErr w:type="spellEnd"/>
      <w:r w:rsidRPr="008A2294">
        <w:rPr>
          <w:rFonts w:ascii="Arial" w:hAnsi="Arial" w:cs="Arial"/>
          <w:color w:val="222222"/>
          <w:sz w:val="20"/>
          <w:shd w:val="clear" w:color="auto" w:fill="FFFFFF"/>
        </w:rPr>
        <w:t xml:space="preserve">, S., Luthra, S. K., Mandal, S., Singh, M. P., Paul, V., &amp; Singh, B. (2022). Mechanistic concept of physiological, biochemical, and molecular responses of the potato crop to heat and drought stress. Plants, 11(21), 2857. </w:t>
      </w:r>
      <w:hyperlink r:id="rId25" w:history="1">
        <w:r w:rsidRPr="0047293C">
          <w:rPr>
            <w:rStyle w:val="Hyperlink"/>
            <w:rFonts w:ascii="Arial" w:hAnsi="Arial" w:cs="Arial"/>
            <w:sz w:val="20"/>
            <w:shd w:val="clear" w:color="auto" w:fill="FFFFFF"/>
          </w:rPr>
          <w:t>https://doi.org/10.3390/plants11212857</w:t>
        </w:r>
      </w:hyperlink>
    </w:p>
    <w:p w14:paraId="7B0FFDF5" w14:textId="1496F11B" w:rsidR="008A2294" w:rsidRDefault="008A2294" w:rsidP="00E061C0">
      <w:pPr>
        <w:spacing w:before="240" w:after="0" w:line="240" w:lineRule="auto"/>
        <w:jc w:val="both"/>
        <w:rPr>
          <w:rFonts w:ascii="Arial" w:hAnsi="Arial" w:cs="Arial"/>
          <w:color w:val="222222"/>
          <w:sz w:val="20"/>
          <w:shd w:val="clear" w:color="auto" w:fill="FFFFFF"/>
        </w:rPr>
      </w:pPr>
      <w:proofErr w:type="spellStart"/>
      <w:r w:rsidRPr="008A2294">
        <w:rPr>
          <w:rFonts w:ascii="Arial" w:hAnsi="Arial" w:cs="Arial"/>
          <w:color w:val="222222"/>
          <w:sz w:val="20"/>
          <w:shd w:val="clear" w:color="auto" w:fill="FFFFFF"/>
        </w:rPr>
        <w:lastRenderedPageBreak/>
        <w:t>Lizana</w:t>
      </w:r>
      <w:proofErr w:type="spellEnd"/>
      <w:r w:rsidRPr="008A2294">
        <w:rPr>
          <w:rFonts w:ascii="Arial" w:hAnsi="Arial" w:cs="Arial"/>
          <w:color w:val="222222"/>
          <w:sz w:val="20"/>
          <w:shd w:val="clear" w:color="auto" w:fill="FFFFFF"/>
        </w:rPr>
        <w:t xml:space="preserve">, X. C., Avila, A., </w:t>
      </w:r>
      <w:proofErr w:type="spellStart"/>
      <w:r w:rsidRPr="008A2294">
        <w:rPr>
          <w:rFonts w:ascii="Arial" w:hAnsi="Arial" w:cs="Arial"/>
          <w:color w:val="222222"/>
          <w:sz w:val="20"/>
          <w:shd w:val="clear" w:color="auto" w:fill="FFFFFF"/>
        </w:rPr>
        <w:t>Tolaba</w:t>
      </w:r>
      <w:proofErr w:type="spellEnd"/>
      <w:r w:rsidRPr="008A2294">
        <w:rPr>
          <w:rFonts w:ascii="Arial" w:hAnsi="Arial" w:cs="Arial"/>
          <w:color w:val="222222"/>
          <w:sz w:val="20"/>
          <w:shd w:val="clear" w:color="auto" w:fill="FFFFFF"/>
        </w:rPr>
        <w:t xml:space="preserve">, A., &amp; Martinez, J. P. (2017). Field responses of potato to increased temperature during tuber bulking: Projection for climate change scenarios, at high-yield environments of southern Chile. Agricultural and Forest Meteorology, 239, 192–201. </w:t>
      </w:r>
      <w:hyperlink r:id="rId26" w:history="1">
        <w:r w:rsidRPr="0047293C">
          <w:rPr>
            <w:rStyle w:val="Hyperlink"/>
            <w:rFonts w:ascii="Arial" w:hAnsi="Arial" w:cs="Arial"/>
            <w:sz w:val="20"/>
            <w:shd w:val="clear" w:color="auto" w:fill="FFFFFF"/>
          </w:rPr>
          <w:t>https://doi.org/10.1016/j.agrformet.2017.03.012</w:t>
        </w:r>
      </w:hyperlink>
    </w:p>
    <w:p w14:paraId="3D253C52" w14:textId="15A96FB7" w:rsidR="008A2294" w:rsidRDefault="008A2294" w:rsidP="00E061C0">
      <w:pPr>
        <w:spacing w:before="240" w:after="0" w:line="240" w:lineRule="auto"/>
        <w:jc w:val="both"/>
        <w:rPr>
          <w:rFonts w:ascii="Arial" w:hAnsi="Arial" w:cs="Arial"/>
          <w:color w:val="222222"/>
          <w:sz w:val="20"/>
          <w:shd w:val="clear" w:color="auto" w:fill="FFFFFF"/>
        </w:rPr>
      </w:pPr>
      <w:r w:rsidRPr="008A2294">
        <w:rPr>
          <w:rFonts w:ascii="Arial" w:hAnsi="Arial" w:cs="Arial"/>
          <w:color w:val="222222"/>
          <w:sz w:val="20"/>
          <w:shd w:val="clear" w:color="auto" w:fill="FFFFFF"/>
        </w:rPr>
        <w:t xml:space="preserve">Southern, M. D., Kumar, M. G. N., &amp; </w:t>
      </w:r>
      <w:proofErr w:type="spellStart"/>
      <w:r w:rsidRPr="008A2294">
        <w:rPr>
          <w:rFonts w:ascii="Arial" w:hAnsi="Arial" w:cs="Arial"/>
          <w:color w:val="222222"/>
          <w:sz w:val="20"/>
          <w:shd w:val="clear" w:color="auto" w:fill="FFFFFF"/>
        </w:rPr>
        <w:t>Blauer</w:t>
      </w:r>
      <w:proofErr w:type="spellEnd"/>
      <w:r w:rsidRPr="008A2294">
        <w:rPr>
          <w:rFonts w:ascii="Arial" w:hAnsi="Arial" w:cs="Arial"/>
          <w:color w:val="222222"/>
          <w:sz w:val="20"/>
          <w:shd w:val="clear" w:color="auto" w:fill="FFFFFF"/>
        </w:rPr>
        <w:t xml:space="preserve">, J. M. (2025). Cultivars and their developmental phases interact with temperature fluctuations to modulate growth, productivity and seed tuber physiology of potatoes (Solanum tuberosum L.). Plants, 14(5), 750. </w:t>
      </w:r>
      <w:hyperlink r:id="rId27" w:history="1">
        <w:r w:rsidRPr="0047293C">
          <w:rPr>
            <w:rStyle w:val="Hyperlink"/>
            <w:rFonts w:ascii="Arial" w:hAnsi="Arial" w:cs="Arial"/>
            <w:sz w:val="20"/>
            <w:shd w:val="clear" w:color="auto" w:fill="FFFFFF"/>
          </w:rPr>
          <w:t>https://doi.org/10.3390/plants14050750</w:t>
        </w:r>
      </w:hyperlink>
    </w:p>
    <w:p w14:paraId="05F9D97E" w14:textId="77777777" w:rsidR="00AA23A1" w:rsidRDefault="00AA23A1" w:rsidP="00E061C0">
      <w:pPr>
        <w:spacing w:before="240" w:after="0" w:line="240" w:lineRule="auto"/>
        <w:jc w:val="both"/>
        <w:rPr>
          <w:rFonts w:ascii="Arial" w:hAnsi="Arial" w:cs="Arial"/>
          <w:color w:val="222222"/>
          <w:sz w:val="20"/>
          <w:shd w:val="clear" w:color="auto" w:fill="FFFFFF"/>
        </w:rPr>
      </w:pPr>
    </w:p>
    <w:p w14:paraId="37FFD175" w14:textId="77777777" w:rsidR="008A2294" w:rsidRPr="001B1229" w:rsidRDefault="008A2294" w:rsidP="00E061C0">
      <w:pPr>
        <w:spacing w:before="240" w:after="0" w:line="240" w:lineRule="auto"/>
        <w:jc w:val="both"/>
        <w:rPr>
          <w:rFonts w:ascii="Arial" w:hAnsi="Arial" w:cs="Arial"/>
          <w:color w:val="222222"/>
          <w:sz w:val="20"/>
          <w:shd w:val="clear" w:color="auto" w:fill="FFFFFF"/>
        </w:rPr>
      </w:pPr>
    </w:p>
    <w:sectPr w:rsidR="008A2294" w:rsidRPr="001B1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DAE3C" w14:textId="77777777" w:rsidR="00E26E66" w:rsidRDefault="00E26E66" w:rsidP="00D87C5D">
      <w:pPr>
        <w:spacing w:after="0" w:line="240" w:lineRule="auto"/>
      </w:pPr>
      <w:r>
        <w:separator/>
      </w:r>
    </w:p>
  </w:endnote>
  <w:endnote w:type="continuationSeparator" w:id="0">
    <w:p w14:paraId="0A136EED" w14:textId="77777777" w:rsidR="00E26E66" w:rsidRDefault="00E26E66" w:rsidP="00D8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Calibri"/>
    <w:panose1 w:val="00000000000000000000"/>
    <w:charset w:val="00"/>
    <w:family w:val="roman"/>
    <w:notTrueType/>
    <w:pitch w:val="default"/>
  </w:font>
  <w:font w:name="TimesNewRomanPS-ItalicMT">
    <w:altName w:val="Calibri"/>
    <w:panose1 w:val="00000000000000000000"/>
    <w:charset w:val="00"/>
    <w:family w:val="roman"/>
    <w:notTrueType/>
    <w:pitch w:val="default"/>
  </w:font>
  <w:font w:name="MonotypeCorsiva">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0A49" w14:textId="77777777" w:rsidR="00275646" w:rsidRDefault="00275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22D2" w14:textId="4D6118A2" w:rsidR="00266A44" w:rsidRDefault="00266A44">
    <w:pPr>
      <w:pStyle w:val="Footer"/>
    </w:pPr>
  </w:p>
  <w:p w14:paraId="02769A92" w14:textId="77777777" w:rsidR="00266A44" w:rsidRDefault="00266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B09B" w14:textId="77777777" w:rsidR="00275646" w:rsidRDefault="00275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6D40D" w14:textId="77777777" w:rsidR="00E26E66" w:rsidRDefault="00E26E66" w:rsidP="00D87C5D">
      <w:pPr>
        <w:spacing w:after="0" w:line="240" w:lineRule="auto"/>
      </w:pPr>
      <w:r>
        <w:separator/>
      </w:r>
    </w:p>
  </w:footnote>
  <w:footnote w:type="continuationSeparator" w:id="0">
    <w:p w14:paraId="2E19573E" w14:textId="77777777" w:rsidR="00E26E66" w:rsidRDefault="00E26E66" w:rsidP="00D8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2E6A" w14:textId="0AD4428C" w:rsidR="00275646" w:rsidRDefault="00E26E66">
    <w:pPr>
      <w:pStyle w:val="Header"/>
    </w:pPr>
    <w:r>
      <w:rPr>
        <w:noProof/>
      </w:rPr>
      <w:pict w14:anchorId="5FB70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0C5E" w14:textId="35C49DE3" w:rsidR="00275646" w:rsidRDefault="00E26E66">
    <w:pPr>
      <w:pStyle w:val="Header"/>
    </w:pPr>
    <w:r>
      <w:rPr>
        <w:noProof/>
      </w:rPr>
      <w:pict w14:anchorId="1012A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F544" w14:textId="5B5C7F23" w:rsidR="00275646" w:rsidRDefault="00E26E66">
    <w:pPr>
      <w:pStyle w:val="Header"/>
    </w:pPr>
    <w:r>
      <w:rPr>
        <w:noProof/>
      </w:rPr>
      <w:pict w14:anchorId="06EA0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28A2" w14:textId="58C514E0" w:rsidR="00275646" w:rsidRDefault="00E26E66">
    <w:pPr>
      <w:pStyle w:val="Header"/>
    </w:pPr>
    <w:r>
      <w:rPr>
        <w:noProof/>
      </w:rPr>
      <w:pict w14:anchorId="29486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1"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F69F" w14:textId="1EE2530E" w:rsidR="00275646" w:rsidRDefault="00E26E66">
    <w:pPr>
      <w:pStyle w:val="Header"/>
    </w:pPr>
    <w:r>
      <w:rPr>
        <w:noProof/>
      </w:rPr>
      <w:pict w14:anchorId="42785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2"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6A10" w14:textId="4F1DAE57" w:rsidR="004303E1" w:rsidRDefault="00E26E66">
    <w:pPr>
      <w:pStyle w:val="Header"/>
    </w:pPr>
    <w:r>
      <w:rPr>
        <w:noProof/>
      </w:rPr>
      <w:pict w14:anchorId="4605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0"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2CDB"/>
    <w:multiLevelType w:val="hybridMultilevel"/>
    <w:tmpl w:val="2BE44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2C6A3A"/>
    <w:multiLevelType w:val="hybridMultilevel"/>
    <w:tmpl w:val="228A4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384834"/>
    <w:multiLevelType w:val="hybridMultilevel"/>
    <w:tmpl w:val="AC248CB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A14C49"/>
    <w:multiLevelType w:val="hybridMultilevel"/>
    <w:tmpl w:val="2C261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834FBF"/>
    <w:multiLevelType w:val="hybridMultilevel"/>
    <w:tmpl w:val="2C261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7F646D"/>
    <w:multiLevelType w:val="hybridMultilevel"/>
    <w:tmpl w:val="0980D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591676"/>
    <w:multiLevelType w:val="hybridMultilevel"/>
    <w:tmpl w:val="159EB76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5B56C8"/>
    <w:multiLevelType w:val="hybridMultilevel"/>
    <w:tmpl w:val="FA063C96"/>
    <w:lvl w:ilvl="0" w:tplc="9544CB32">
      <w:start w:val="1"/>
      <w:numFmt w:val="decimal"/>
      <w:lvlText w:val="%1."/>
      <w:lvlJc w:val="left"/>
      <w:pPr>
        <w:ind w:left="720" w:hanging="360"/>
      </w:pPr>
      <w:rPr>
        <w:rFonts w:hint="default"/>
        <w:b/>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NzI2NzYzNzQyszRX0lEKTi0uzszPAykwqQUAZDmakywAAAA="/>
  </w:docVars>
  <w:rsids>
    <w:rsidRoot w:val="00515B3B"/>
    <w:rsid w:val="0001674D"/>
    <w:rsid w:val="00046C0C"/>
    <w:rsid w:val="00065CA6"/>
    <w:rsid w:val="000841BA"/>
    <w:rsid w:val="000A5E72"/>
    <w:rsid w:val="000C0F63"/>
    <w:rsid w:val="000F11C5"/>
    <w:rsid w:val="00107C10"/>
    <w:rsid w:val="00140309"/>
    <w:rsid w:val="001546A3"/>
    <w:rsid w:val="001B1229"/>
    <w:rsid w:val="001D296E"/>
    <w:rsid w:val="001F2617"/>
    <w:rsid w:val="00210A30"/>
    <w:rsid w:val="00220ADA"/>
    <w:rsid w:val="00237691"/>
    <w:rsid w:val="00252C80"/>
    <w:rsid w:val="00266A44"/>
    <w:rsid w:val="00275646"/>
    <w:rsid w:val="00291FAA"/>
    <w:rsid w:val="002A392B"/>
    <w:rsid w:val="002D6F10"/>
    <w:rsid w:val="002D76D0"/>
    <w:rsid w:val="002E1ED0"/>
    <w:rsid w:val="0032224F"/>
    <w:rsid w:val="00326A57"/>
    <w:rsid w:val="00333AA2"/>
    <w:rsid w:val="003A4465"/>
    <w:rsid w:val="00426179"/>
    <w:rsid w:val="004303E1"/>
    <w:rsid w:val="00444A9F"/>
    <w:rsid w:val="00452395"/>
    <w:rsid w:val="00496997"/>
    <w:rsid w:val="004C6ACC"/>
    <w:rsid w:val="004F554E"/>
    <w:rsid w:val="00515B3B"/>
    <w:rsid w:val="00521950"/>
    <w:rsid w:val="00542DE6"/>
    <w:rsid w:val="00567B6C"/>
    <w:rsid w:val="0057033D"/>
    <w:rsid w:val="00572836"/>
    <w:rsid w:val="005A2232"/>
    <w:rsid w:val="005B1506"/>
    <w:rsid w:val="005D1197"/>
    <w:rsid w:val="005D52E4"/>
    <w:rsid w:val="005F2E2C"/>
    <w:rsid w:val="00691754"/>
    <w:rsid w:val="006A353A"/>
    <w:rsid w:val="006C5DDA"/>
    <w:rsid w:val="006E425A"/>
    <w:rsid w:val="007C32BC"/>
    <w:rsid w:val="007D22D9"/>
    <w:rsid w:val="007E6F2A"/>
    <w:rsid w:val="00841C6E"/>
    <w:rsid w:val="00871981"/>
    <w:rsid w:val="008903E1"/>
    <w:rsid w:val="008A2294"/>
    <w:rsid w:val="008C080C"/>
    <w:rsid w:val="008C4459"/>
    <w:rsid w:val="008F5A59"/>
    <w:rsid w:val="0090278B"/>
    <w:rsid w:val="00957297"/>
    <w:rsid w:val="009E50BB"/>
    <w:rsid w:val="009E7B1D"/>
    <w:rsid w:val="009F2575"/>
    <w:rsid w:val="009F4369"/>
    <w:rsid w:val="00A03422"/>
    <w:rsid w:val="00A242AA"/>
    <w:rsid w:val="00A71913"/>
    <w:rsid w:val="00A74EBE"/>
    <w:rsid w:val="00A97E1F"/>
    <w:rsid w:val="00AA23A1"/>
    <w:rsid w:val="00AF58E7"/>
    <w:rsid w:val="00B75BCF"/>
    <w:rsid w:val="00BA1DF1"/>
    <w:rsid w:val="00BB1977"/>
    <w:rsid w:val="00BB6759"/>
    <w:rsid w:val="00C11799"/>
    <w:rsid w:val="00C8364C"/>
    <w:rsid w:val="00CB2376"/>
    <w:rsid w:val="00D2586A"/>
    <w:rsid w:val="00D30B31"/>
    <w:rsid w:val="00D6580A"/>
    <w:rsid w:val="00D7092F"/>
    <w:rsid w:val="00D86FD1"/>
    <w:rsid w:val="00D87C5D"/>
    <w:rsid w:val="00D97165"/>
    <w:rsid w:val="00E061C0"/>
    <w:rsid w:val="00E12134"/>
    <w:rsid w:val="00E13883"/>
    <w:rsid w:val="00E20B90"/>
    <w:rsid w:val="00E26E66"/>
    <w:rsid w:val="00E75BF9"/>
    <w:rsid w:val="00E81C57"/>
    <w:rsid w:val="00E95C1C"/>
    <w:rsid w:val="00F059DA"/>
    <w:rsid w:val="00F7702F"/>
    <w:rsid w:val="00FB7D3A"/>
    <w:rsid w:val="00FD3FEC"/>
    <w:rsid w:val="00FE2860"/>
    <w:rsid w:val="00FE3EFB"/>
    <w:rsid w:val="00FF35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5F8445"/>
  <w15:chartTrackingRefBased/>
  <w15:docId w15:val="{81393C0B-042F-4AD6-98D2-BD90783D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709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7092F"/>
    <w:rPr>
      <w:rFonts w:ascii="TimesNewRomanPS-ItalicMT" w:hAnsi="TimesNewRomanPS-ItalicMT" w:hint="default"/>
      <w:b w:val="0"/>
      <w:bCs w:val="0"/>
      <w:i/>
      <w:iCs/>
      <w:color w:val="000000"/>
      <w:sz w:val="24"/>
      <w:szCs w:val="24"/>
    </w:rPr>
  </w:style>
  <w:style w:type="character" w:styleId="Hyperlink">
    <w:name w:val="Hyperlink"/>
    <w:basedOn w:val="DefaultParagraphFont"/>
    <w:uiPriority w:val="99"/>
    <w:unhideWhenUsed/>
    <w:rsid w:val="002D6F10"/>
    <w:rPr>
      <w:color w:val="0563C1" w:themeColor="hyperlink"/>
      <w:u w:val="single"/>
    </w:rPr>
  </w:style>
  <w:style w:type="character" w:styleId="UnresolvedMention">
    <w:name w:val="Unresolved Mention"/>
    <w:basedOn w:val="DefaultParagraphFont"/>
    <w:uiPriority w:val="99"/>
    <w:semiHidden/>
    <w:unhideWhenUsed/>
    <w:rsid w:val="002D6F10"/>
    <w:rPr>
      <w:color w:val="605E5C"/>
      <w:shd w:val="clear" w:color="auto" w:fill="E1DFDD"/>
    </w:rPr>
  </w:style>
  <w:style w:type="character" w:customStyle="1" w:styleId="fontstyle31">
    <w:name w:val="fontstyle31"/>
    <w:basedOn w:val="DefaultParagraphFont"/>
    <w:rsid w:val="00E95C1C"/>
    <w:rPr>
      <w:rFonts w:ascii="MonotypeCorsiva" w:hAnsi="MonotypeCorsiva" w:hint="default"/>
      <w:b w:val="0"/>
      <w:bCs w:val="0"/>
      <w:i/>
      <w:iCs/>
      <w:color w:val="000000"/>
      <w:sz w:val="24"/>
      <w:szCs w:val="24"/>
    </w:rPr>
  </w:style>
  <w:style w:type="paragraph" w:styleId="ListParagraph">
    <w:name w:val="List Paragraph"/>
    <w:basedOn w:val="Normal"/>
    <w:uiPriority w:val="34"/>
    <w:qFormat/>
    <w:rsid w:val="00252C80"/>
    <w:pPr>
      <w:spacing w:after="200" w:line="276" w:lineRule="auto"/>
      <w:ind w:left="720"/>
      <w:contextualSpacing/>
    </w:pPr>
    <w:rPr>
      <w:rFonts w:ascii="Calibri" w:eastAsia="Times New Roman" w:hAnsi="Calibri" w:cs="Mangal"/>
      <w:szCs w:val="22"/>
      <w:lang w:eastAsia="en-IN" w:bidi="ar-SA"/>
    </w:rPr>
  </w:style>
  <w:style w:type="character" w:styleId="Strong">
    <w:name w:val="Strong"/>
    <w:uiPriority w:val="22"/>
    <w:qFormat/>
    <w:rsid w:val="00C8364C"/>
    <w:rPr>
      <w:b/>
      <w:bCs/>
    </w:rPr>
  </w:style>
  <w:style w:type="paragraph" w:styleId="Header">
    <w:name w:val="header"/>
    <w:basedOn w:val="Normal"/>
    <w:link w:val="HeaderChar"/>
    <w:uiPriority w:val="99"/>
    <w:unhideWhenUsed/>
    <w:rsid w:val="000C0F63"/>
    <w:pPr>
      <w:tabs>
        <w:tab w:val="center" w:pos="4680"/>
        <w:tab w:val="right" w:pos="9360"/>
      </w:tabs>
      <w:spacing w:after="0" w:line="240" w:lineRule="auto"/>
    </w:pPr>
    <w:rPr>
      <w:rFonts w:ascii="Calibri" w:eastAsia="Times New Roman" w:hAnsi="Calibri" w:cs="Mangal"/>
      <w:szCs w:val="22"/>
      <w:lang w:eastAsia="en-IN" w:bidi="ar-SA"/>
    </w:rPr>
  </w:style>
  <w:style w:type="character" w:customStyle="1" w:styleId="HeaderChar">
    <w:name w:val="Header Char"/>
    <w:basedOn w:val="DefaultParagraphFont"/>
    <w:link w:val="Header"/>
    <w:uiPriority w:val="99"/>
    <w:rsid w:val="000C0F63"/>
    <w:rPr>
      <w:rFonts w:ascii="Calibri" w:eastAsia="Times New Roman" w:hAnsi="Calibri" w:cs="Mangal"/>
      <w:szCs w:val="22"/>
      <w:lang w:eastAsia="en-IN" w:bidi="ar-SA"/>
    </w:rPr>
  </w:style>
  <w:style w:type="paragraph" w:styleId="NoSpacing">
    <w:name w:val="No Spacing"/>
    <w:uiPriority w:val="1"/>
    <w:qFormat/>
    <w:rsid w:val="000C0F63"/>
    <w:pPr>
      <w:spacing w:after="0" w:line="240" w:lineRule="auto"/>
    </w:pPr>
    <w:rPr>
      <w:rFonts w:ascii="Calibri" w:eastAsia="Times New Roman" w:hAnsi="Calibri" w:cs="Mangal"/>
      <w:szCs w:val="22"/>
      <w:lang w:eastAsia="en-IN" w:bidi="ar-SA"/>
    </w:rPr>
  </w:style>
  <w:style w:type="paragraph" w:styleId="Footer">
    <w:name w:val="footer"/>
    <w:basedOn w:val="Normal"/>
    <w:link w:val="FooterChar"/>
    <w:uiPriority w:val="99"/>
    <w:unhideWhenUsed/>
    <w:rsid w:val="00D87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5D"/>
  </w:style>
  <w:style w:type="paragraph" w:customStyle="1" w:styleId="Body">
    <w:name w:val="Body"/>
    <w:basedOn w:val="Normal"/>
    <w:rsid w:val="004C6ACC"/>
    <w:pPr>
      <w:spacing w:after="240" w:line="240" w:lineRule="auto"/>
      <w:jc w:val="both"/>
    </w:pPr>
    <w:rPr>
      <w:rFonts w:ascii="Helvetica" w:eastAsia="Times New Roman" w:hAnsi="Helvetica" w:cs="Times New Roman"/>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1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5.xml"/><Relationship Id="rId26" Type="http://schemas.openxmlformats.org/officeDocument/2006/relationships/hyperlink" Target="https://doi.org/10.1016/j.agrformet.2017.03.012" TargetMode="External"/><Relationship Id="rId3" Type="http://schemas.openxmlformats.org/officeDocument/2006/relationships/settings" Target="settings.xml"/><Relationship Id="rId21" Type="http://schemas.openxmlformats.org/officeDocument/2006/relationships/hyperlink" Target="https://doi.org/10.56557/pcbmb/2024/v25i7-88733"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doi.org/10.3390/plants11212857"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agronomy11020335"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9734/ijpss/2024/v36i44479"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9734/jeai/2025/v47i103822" TargetMode="External"/><Relationship Id="rId27" Type="http://schemas.openxmlformats.org/officeDocument/2006/relationships/hyperlink" Target="https://doi.org/10.3390/plants1405075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ripa\OneDrive\Desktop\personal\grap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ripa\OneDrive\Desktop\personal\grap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tripa\OneDrive\Desktop\grap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tripa\OneDrive\Desktop\personal\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Sheet1!$C$5</c:f>
              <c:strCache>
                <c:ptCount val="1"/>
                <c:pt idx="0">
                  <c:v>30DAS</c:v>
                </c:pt>
              </c:strCache>
            </c:strRef>
          </c:tx>
          <c:spPr>
            <a:solidFill>
              <a:schemeClr val="accent1"/>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Sheet1!$C$6:$C$13</c:f>
              <c:numCache>
                <c:formatCode>General</c:formatCode>
                <c:ptCount val="8"/>
                <c:pt idx="1">
                  <c:v>13.67</c:v>
                </c:pt>
                <c:pt idx="2">
                  <c:v>11.69</c:v>
                </c:pt>
                <c:pt idx="3">
                  <c:v>9.3699999999999992</c:v>
                </c:pt>
                <c:pt idx="5">
                  <c:v>9.9600000000000009</c:v>
                </c:pt>
                <c:pt idx="6">
                  <c:v>12.06</c:v>
                </c:pt>
                <c:pt idx="7">
                  <c:v>12.71</c:v>
                </c:pt>
              </c:numCache>
            </c:numRef>
          </c:val>
          <c:extLst>
            <c:ext xmlns:c16="http://schemas.microsoft.com/office/drawing/2014/chart" uri="{C3380CC4-5D6E-409C-BE32-E72D297353CC}">
              <c16:uniqueId val="{00000000-60F9-4D97-A5F2-4A5F4AD6ADBD}"/>
            </c:ext>
          </c:extLst>
        </c:ser>
        <c:ser>
          <c:idx val="1"/>
          <c:order val="1"/>
          <c:tx>
            <c:strRef>
              <c:f>Sheet1!$D$5</c:f>
              <c:strCache>
                <c:ptCount val="1"/>
                <c:pt idx="0">
                  <c:v>45DAS</c:v>
                </c:pt>
              </c:strCache>
            </c:strRef>
          </c:tx>
          <c:spPr>
            <a:solidFill>
              <a:schemeClr val="accent2"/>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Sheet1!$D$6:$D$13</c:f>
              <c:numCache>
                <c:formatCode>General</c:formatCode>
                <c:ptCount val="8"/>
                <c:pt idx="1">
                  <c:v>25.92</c:v>
                </c:pt>
                <c:pt idx="2">
                  <c:v>23.47</c:v>
                </c:pt>
                <c:pt idx="3">
                  <c:v>20.22</c:v>
                </c:pt>
                <c:pt idx="5">
                  <c:v>22.06</c:v>
                </c:pt>
                <c:pt idx="6">
                  <c:v>22.69</c:v>
                </c:pt>
                <c:pt idx="7">
                  <c:v>24.86</c:v>
                </c:pt>
              </c:numCache>
            </c:numRef>
          </c:val>
          <c:extLst>
            <c:ext xmlns:c16="http://schemas.microsoft.com/office/drawing/2014/chart" uri="{C3380CC4-5D6E-409C-BE32-E72D297353CC}">
              <c16:uniqueId val="{00000001-60F9-4D97-A5F2-4A5F4AD6ADBD}"/>
            </c:ext>
          </c:extLst>
        </c:ser>
        <c:ser>
          <c:idx val="2"/>
          <c:order val="2"/>
          <c:tx>
            <c:strRef>
              <c:f>Sheet1!$E$5</c:f>
              <c:strCache>
                <c:ptCount val="1"/>
                <c:pt idx="0">
                  <c:v>60DAS</c:v>
                </c:pt>
              </c:strCache>
            </c:strRef>
          </c:tx>
          <c:spPr>
            <a:solidFill>
              <a:schemeClr val="accent3"/>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Sheet1!$E$6:$E$13</c:f>
              <c:numCache>
                <c:formatCode>General</c:formatCode>
                <c:ptCount val="8"/>
                <c:pt idx="1">
                  <c:v>37.81</c:v>
                </c:pt>
                <c:pt idx="2">
                  <c:v>35.47</c:v>
                </c:pt>
                <c:pt idx="3">
                  <c:v>31.83</c:v>
                </c:pt>
                <c:pt idx="5">
                  <c:v>33.75</c:v>
                </c:pt>
                <c:pt idx="6">
                  <c:v>33.299999999999997</c:v>
                </c:pt>
                <c:pt idx="7">
                  <c:v>38.06</c:v>
                </c:pt>
              </c:numCache>
            </c:numRef>
          </c:val>
          <c:extLst>
            <c:ext xmlns:c16="http://schemas.microsoft.com/office/drawing/2014/chart" uri="{C3380CC4-5D6E-409C-BE32-E72D297353CC}">
              <c16:uniqueId val="{00000002-60F9-4D97-A5F2-4A5F4AD6ADBD}"/>
            </c:ext>
          </c:extLst>
        </c:ser>
        <c:ser>
          <c:idx val="3"/>
          <c:order val="3"/>
          <c:tx>
            <c:strRef>
              <c:f>Sheet1!$F$5</c:f>
              <c:strCache>
                <c:ptCount val="1"/>
                <c:pt idx="0">
                  <c:v>75DAS</c:v>
                </c:pt>
              </c:strCache>
            </c:strRef>
          </c:tx>
          <c:spPr>
            <a:solidFill>
              <a:schemeClr val="accent4"/>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Sheet1!$F$6:$F$13</c:f>
              <c:numCache>
                <c:formatCode>General</c:formatCode>
                <c:ptCount val="8"/>
                <c:pt idx="1">
                  <c:v>47.08</c:v>
                </c:pt>
                <c:pt idx="2">
                  <c:v>44.86</c:v>
                </c:pt>
                <c:pt idx="3">
                  <c:v>41.19</c:v>
                </c:pt>
                <c:pt idx="5">
                  <c:v>44.22</c:v>
                </c:pt>
                <c:pt idx="6">
                  <c:v>42.74</c:v>
                </c:pt>
                <c:pt idx="7">
                  <c:v>46.17</c:v>
                </c:pt>
              </c:numCache>
            </c:numRef>
          </c:val>
          <c:extLst>
            <c:ext xmlns:c16="http://schemas.microsoft.com/office/drawing/2014/chart" uri="{C3380CC4-5D6E-409C-BE32-E72D297353CC}">
              <c16:uniqueId val="{00000003-60F9-4D97-A5F2-4A5F4AD6ADBD}"/>
            </c:ext>
          </c:extLst>
        </c:ser>
        <c:ser>
          <c:idx val="4"/>
          <c:order val="4"/>
          <c:tx>
            <c:strRef>
              <c:f>Sheet1!$G$5</c:f>
              <c:strCache>
                <c:ptCount val="1"/>
                <c:pt idx="0">
                  <c:v>90DAS</c:v>
                </c:pt>
              </c:strCache>
            </c:strRef>
          </c:tx>
          <c:spPr>
            <a:solidFill>
              <a:schemeClr val="accent5"/>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Sheet1!$G$6:$G$13</c:f>
              <c:numCache>
                <c:formatCode>General</c:formatCode>
                <c:ptCount val="8"/>
                <c:pt idx="1">
                  <c:v>53.22</c:v>
                </c:pt>
                <c:pt idx="2">
                  <c:v>51.72</c:v>
                </c:pt>
                <c:pt idx="3">
                  <c:v>49.08</c:v>
                </c:pt>
                <c:pt idx="5">
                  <c:v>51.81</c:v>
                </c:pt>
                <c:pt idx="6">
                  <c:v>49.72</c:v>
                </c:pt>
                <c:pt idx="7">
                  <c:v>52.5</c:v>
                </c:pt>
              </c:numCache>
            </c:numRef>
          </c:val>
          <c:extLst>
            <c:ext xmlns:c16="http://schemas.microsoft.com/office/drawing/2014/chart" uri="{C3380CC4-5D6E-409C-BE32-E72D297353CC}">
              <c16:uniqueId val="{00000004-60F9-4D97-A5F2-4A5F4AD6ADBD}"/>
            </c:ext>
          </c:extLst>
        </c:ser>
        <c:ser>
          <c:idx val="5"/>
          <c:order val="5"/>
          <c:tx>
            <c:strRef>
              <c:f>Sheet1!$H$5</c:f>
              <c:strCache>
                <c:ptCount val="1"/>
                <c:pt idx="0">
                  <c:v>At Harvest</c:v>
                </c:pt>
              </c:strCache>
            </c:strRef>
          </c:tx>
          <c:spPr>
            <a:solidFill>
              <a:schemeClr val="accent6"/>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Sheet1!$H$6:$H$13</c:f>
              <c:numCache>
                <c:formatCode>General</c:formatCode>
                <c:ptCount val="8"/>
                <c:pt idx="1">
                  <c:v>57.44</c:v>
                </c:pt>
                <c:pt idx="2">
                  <c:v>56.28</c:v>
                </c:pt>
                <c:pt idx="3">
                  <c:v>53.75</c:v>
                </c:pt>
                <c:pt idx="5">
                  <c:v>57.61</c:v>
                </c:pt>
                <c:pt idx="6">
                  <c:v>53.56</c:v>
                </c:pt>
                <c:pt idx="7">
                  <c:v>56.31</c:v>
                </c:pt>
              </c:numCache>
            </c:numRef>
          </c:val>
          <c:extLst>
            <c:ext xmlns:c16="http://schemas.microsoft.com/office/drawing/2014/chart" uri="{C3380CC4-5D6E-409C-BE32-E72D297353CC}">
              <c16:uniqueId val="{00000005-60F9-4D97-A5F2-4A5F4AD6ADBD}"/>
            </c:ext>
          </c:extLst>
        </c:ser>
        <c:dLbls>
          <c:showLegendKey val="0"/>
          <c:showVal val="0"/>
          <c:showCatName val="0"/>
          <c:showSerName val="0"/>
          <c:showPercent val="0"/>
          <c:showBubbleSize val="0"/>
        </c:dLbls>
        <c:gapWidth val="219"/>
        <c:overlap val="-27"/>
        <c:axId val="1339939200"/>
        <c:axId val="1339942528"/>
      </c:barChart>
      <c:catAx>
        <c:axId val="13399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942528"/>
        <c:crosses val="autoZero"/>
        <c:auto val="1"/>
        <c:lblAlgn val="ctr"/>
        <c:lblOffset val="100"/>
        <c:noMultiLvlLbl val="0"/>
      </c:catAx>
      <c:valAx>
        <c:axId val="133994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93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LEAF AREA INDEX</a:t>
            </a:r>
          </a:p>
        </c:rich>
      </c:tx>
      <c:layout>
        <c:manualLayout>
          <c:xMode val="edge"/>
          <c:yMode val="edge"/>
          <c:x val="0.36816969773019587"/>
          <c:y val="2.6954177897574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Sheet1!$C$16</c:f>
              <c:strCache>
                <c:ptCount val="1"/>
                <c:pt idx="0">
                  <c:v>30DAS</c:v>
                </c:pt>
              </c:strCache>
            </c:strRef>
          </c:tx>
          <c:spPr>
            <a:solidFill>
              <a:schemeClr val="accent1"/>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Sheet1!$C$17:$C$24</c:f>
              <c:numCache>
                <c:formatCode>General</c:formatCode>
                <c:ptCount val="8"/>
                <c:pt idx="1">
                  <c:v>0.43</c:v>
                </c:pt>
                <c:pt idx="2">
                  <c:v>0.41</c:v>
                </c:pt>
                <c:pt idx="3">
                  <c:v>0.32</c:v>
                </c:pt>
                <c:pt idx="5">
                  <c:v>0.36</c:v>
                </c:pt>
                <c:pt idx="6">
                  <c:v>0.38</c:v>
                </c:pt>
                <c:pt idx="7">
                  <c:v>0.42</c:v>
                </c:pt>
              </c:numCache>
            </c:numRef>
          </c:val>
          <c:extLst>
            <c:ext xmlns:c16="http://schemas.microsoft.com/office/drawing/2014/chart" uri="{C3380CC4-5D6E-409C-BE32-E72D297353CC}">
              <c16:uniqueId val="{00000000-4D7B-4E27-BC0C-8748BE26D171}"/>
            </c:ext>
          </c:extLst>
        </c:ser>
        <c:ser>
          <c:idx val="1"/>
          <c:order val="1"/>
          <c:tx>
            <c:strRef>
              <c:f>Sheet1!$D$16</c:f>
              <c:strCache>
                <c:ptCount val="1"/>
                <c:pt idx="0">
                  <c:v>45DAS</c:v>
                </c:pt>
              </c:strCache>
            </c:strRef>
          </c:tx>
          <c:spPr>
            <a:solidFill>
              <a:schemeClr val="accent2"/>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Sheet1!$D$17:$D$24</c:f>
              <c:numCache>
                <c:formatCode>General</c:formatCode>
                <c:ptCount val="8"/>
                <c:pt idx="1">
                  <c:v>1.38</c:v>
                </c:pt>
                <c:pt idx="2">
                  <c:v>1.1200000000000001</c:v>
                </c:pt>
                <c:pt idx="3">
                  <c:v>0.95</c:v>
                </c:pt>
                <c:pt idx="5">
                  <c:v>1.02</c:v>
                </c:pt>
                <c:pt idx="6">
                  <c:v>1.1599999999999999</c:v>
                </c:pt>
                <c:pt idx="7">
                  <c:v>1.27</c:v>
                </c:pt>
              </c:numCache>
            </c:numRef>
          </c:val>
          <c:extLst>
            <c:ext xmlns:c16="http://schemas.microsoft.com/office/drawing/2014/chart" uri="{C3380CC4-5D6E-409C-BE32-E72D297353CC}">
              <c16:uniqueId val="{00000001-4D7B-4E27-BC0C-8748BE26D171}"/>
            </c:ext>
          </c:extLst>
        </c:ser>
        <c:ser>
          <c:idx val="2"/>
          <c:order val="2"/>
          <c:tx>
            <c:strRef>
              <c:f>Sheet1!$E$16</c:f>
              <c:strCache>
                <c:ptCount val="1"/>
                <c:pt idx="0">
                  <c:v>60DAS</c:v>
                </c:pt>
              </c:strCache>
            </c:strRef>
          </c:tx>
          <c:spPr>
            <a:solidFill>
              <a:schemeClr val="accent3"/>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Sheet1!$E$17:$E$24</c:f>
              <c:numCache>
                <c:formatCode>General</c:formatCode>
                <c:ptCount val="8"/>
                <c:pt idx="1">
                  <c:v>2.39</c:v>
                </c:pt>
                <c:pt idx="2">
                  <c:v>1.96</c:v>
                </c:pt>
                <c:pt idx="3">
                  <c:v>1.91</c:v>
                </c:pt>
                <c:pt idx="5">
                  <c:v>1.9</c:v>
                </c:pt>
                <c:pt idx="6">
                  <c:v>2.15</c:v>
                </c:pt>
                <c:pt idx="7">
                  <c:v>2.21</c:v>
                </c:pt>
              </c:numCache>
            </c:numRef>
          </c:val>
          <c:extLst>
            <c:ext xmlns:c16="http://schemas.microsoft.com/office/drawing/2014/chart" uri="{C3380CC4-5D6E-409C-BE32-E72D297353CC}">
              <c16:uniqueId val="{00000002-4D7B-4E27-BC0C-8748BE26D171}"/>
            </c:ext>
          </c:extLst>
        </c:ser>
        <c:ser>
          <c:idx val="3"/>
          <c:order val="3"/>
          <c:tx>
            <c:strRef>
              <c:f>Sheet1!$F$16</c:f>
              <c:strCache>
                <c:ptCount val="1"/>
                <c:pt idx="0">
                  <c:v>75DAS</c:v>
                </c:pt>
              </c:strCache>
            </c:strRef>
          </c:tx>
          <c:spPr>
            <a:solidFill>
              <a:schemeClr val="accent4"/>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Sheet1!$F$17:$F$24</c:f>
              <c:numCache>
                <c:formatCode>General</c:formatCode>
                <c:ptCount val="8"/>
                <c:pt idx="1">
                  <c:v>3</c:v>
                </c:pt>
                <c:pt idx="2">
                  <c:v>2.68</c:v>
                </c:pt>
                <c:pt idx="3">
                  <c:v>2.54</c:v>
                </c:pt>
                <c:pt idx="5">
                  <c:v>2.69</c:v>
                </c:pt>
                <c:pt idx="6">
                  <c:v>2.4500000000000002</c:v>
                </c:pt>
                <c:pt idx="7">
                  <c:v>3.07</c:v>
                </c:pt>
              </c:numCache>
            </c:numRef>
          </c:val>
          <c:extLst>
            <c:ext xmlns:c16="http://schemas.microsoft.com/office/drawing/2014/chart" uri="{C3380CC4-5D6E-409C-BE32-E72D297353CC}">
              <c16:uniqueId val="{00000003-4D7B-4E27-BC0C-8748BE26D171}"/>
            </c:ext>
          </c:extLst>
        </c:ser>
        <c:ser>
          <c:idx val="4"/>
          <c:order val="4"/>
          <c:tx>
            <c:strRef>
              <c:f>Sheet1!$G$16</c:f>
              <c:strCache>
                <c:ptCount val="1"/>
                <c:pt idx="0">
                  <c:v>90DAS</c:v>
                </c:pt>
              </c:strCache>
            </c:strRef>
          </c:tx>
          <c:spPr>
            <a:solidFill>
              <a:schemeClr val="accent5"/>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Sheet1!$G$17:$G$24</c:f>
              <c:numCache>
                <c:formatCode>General</c:formatCode>
                <c:ptCount val="8"/>
                <c:pt idx="1">
                  <c:v>2.58</c:v>
                </c:pt>
                <c:pt idx="2">
                  <c:v>2.29</c:v>
                </c:pt>
                <c:pt idx="3">
                  <c:v>1.97</c:v>
                </c:pt>
                <c:pt idx="5">
                  <c:v>2.12</c:v>
                </c:pt>
                <c:pt idx="6">
                  <c:v>2.23</c:v>
                </c:pt>
                <c:pt idx="7">
                  <c:v>2.48</c:v>
                </c:pt>
              </c:numCache>
            </c:numRef>
          </c:val>
          <c:extLst>
            <c:ext xmlns:c16="http://schemas.microsoft.com/office/drawing/2014/chart" uri="{C3380CC4-5D6E-409C-BE32-E72D297353CC}">
              <c16:uniqueId val="{00000004-4D7B-4E27-BC0C-8748BE26D171}"/>
            </c:ext>
          </c:extLst>
        </c:ser>
        <c:ser>
          <c:idx val="5"/>
          <c:order val="5"/>
          <c:tx>
            <c:strRef>
              <c:f>Sheet1!$H$16</c:f>
              <c:strCache>
                <c:ptCount val="1"/>
                <c:pt idx="0">
                  <c:v>At Harvest</c:v>
                </c:pt>
              </c:strCache>
            </c:strRef>
          </c:tx>
          <c:spPr>
            <a:solidFill>
              <a:schemeClr val="accent6"/>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Sheet1!$H$17:$H$24</c:f>
              <c:numCache>
                <c:formatCode>General</c:formatCode>
                <c:ptCount val="8"/>
                <c:pt idx="1">
                  <c:v>2.09</c:v>
                </c:pt>
                <c:pt idx="2">
                  <c:v>1.84</c:v>
                </c:pt>
                <c:pt idx="3">
                  <c:v>1.5</c:v>
                </c:pt>
                <c:pt idx="5">
                  <c:v>1.55</c:v>
                </c:pt>
                <c:pt idx="6">
                  <c:v>1.81</c:v>
                </c:pt>
                <c:pt idx="7">
                  <c:v>2.0699999999999998</c:v>
                </c:pt>
              </c:numCache>
            </c:numRef>
          </c:val>
          <c:extLst>
            <c:ext xmlns:c16="http://schemas.microsoft.com/office/drawing/2014/chart" uri="{C3380CC4-5D6E-409C-BE32-E72D297353CC}">
              <c16:uniqueId val="{00000005-4D7B-4E27-BC0C-8748BE26D171}"/>
            </c:ext>
          </c:extLst>
        </c:ser>
        <c:dLbls>
          <c:showLegendKey val="0"/>
          <c:showVal val="0"/>
          <c:showCatName val="0"/>
          <c:showSerName val="0"/>
          <c:showPercent val="0"/>
          <c:showBubbleSize val="0"/>
        </c:dLbls>
        <c:gapWidth val="219"/>
        <c:overlap val="-27"/>
        <c:axId val="1619301007"/>
        <c:axId val="1619299759"/>
      </c:barChart>
      <c:catAx>
        <c:axId val="161930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9759"/>
        <c:crosses val="autoZero"/>
        <c:auto val="1"/>
        <c:lblAlgn val="ctr"/>
        <c:lblOffset val="100"/>
        <c:noMultiLvlLbl val="0"/>
      </c:catAx>
      <c:valAx>
        <c:axId val="1619299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301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DRY MATTER ACCUMULATION(GM/M2)</a:t>
            </a:r>
          </a:p>
        </c:rich>
      </c:tx>
      <c:layout>
        <c:manualLayout>
          <c:xMode val="edge"/>
          <c:yMode val="edge"/>
          <c:x val="0.22161903150176743"/>
          <c:y val="2.9932651534048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682587369882285"/>
          <c:y val="0.15769557823129252"/>
          <c:w val="0.83728263518666612"/>
          <c:h val="0.40474282232578068"/>
        </c:manualLayout>
      </c:layout>
      <c:barChart>
        <c:barDir val="col"/>
        <c:grouping val="clustered"/>
        <c:varyColors val="0"/>
        <c:ser>
          <c:idx val="0"/>
          <c:order val="0"/>
          <c:tx>
            <c:strRef>
              <c:f>Sheet1!$C$27</c:f>
              <c:strCache>
                <c:ptCount val="1"/>
                <c:pt idx="0">
                  <c:v>30DAS</c:v>
                </c:pt>
              </c:strCache>
            </c:strRef>
          </c:tx>
          <c:spPr>
            <a:solidFill>
              <a:schemeClr val="accent1"/>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Sheet1!$C$28:$C$35</c:f>
              <c:numCache>
                <c:formatCode>General</c:formatCode>
                <c:ptCount val="8"/>
                <c:pt idx="1">
                  <c:v>89.4</c:v>
                </c:pt>
                <c:pt idx="2">
                  <c:v>82.31</c:v>
                </c:pt>
                <c:pt idx="3">
                  <c:v>75.55</c:v>
                </c:pt>
                <c:pt idx="5">
                  <c:v>84.46</c:v>
                </c:pt>
                <c:pt idx="6">
                  <c:v>77.16</c:v>
                </c:pt>
                <c:pt idx="7">
                  <c:v>85.64</c:v>
                </c:pt>
              </c:numCache>
            </c:numRef>
          </c:val>
          <c:extLst>
            <c:ext xmlns:c16="http://schemas.microsoft.com/office/drawing/2014/chart" uri="{C3380CC4-5D6E-409C-BE32-E72D297353CC}">
              <c16:uniqueId val="{00000000-9839-4FAB-B393-06701E9D65E9}"/>
            </c:ext>
          </c:extLst>
        </c:ser>
        <c:ser>
          <c:idx val="1"/>
          <c:order val="1"/>
          <c:tx>
            <c:strRef>
              <c:f>Sheet1!$D$27</c:f>
              <c:strCache>
                <c:ptCount val="1"/>
                <c:pt idx="0">
                  <c:v>60DAS</c:v>
                </c:pt>
              </c:strCache>
            </c:strRef>
          </c:tx>
          <c:spPr>
            <a:solidFill>
              <a:schemeClr val="accent2"/>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Sheet1!$D$28:$D$35</c:f>
              <c:numCache>
                <c:formatCode>General</c:formatCode>
                <c:ptCount val="8"/>
                <c:pt idx="1">
                  <c:v>229.8</c:v>
                </c:pt>
                <c:pt idx="2">
                  <c:v>198.32</c:v>
                </c:pt>
                <c:pt idx="3">
                  <c:v>182.1</c:v>
                </c:pt>
                <c:pt idx="5">
                  <c:v>205.84</c:v>
                </c:pt>
                <c:pt idx="6">
                  <c:v>188.76</c:v>
                </c:pt>
                <c:pt idx="7">
                  <c:v>215.62</c:v>
                </c:pt>
              </c:numCache>
            </c:numRef>
          </c:val>
          <c:extLst>
            <c:ext xmlns:c16="http://schemas.microsoft.com/office/drawing/2014/chart" uri="{C3380CC4-5D6E-409C-BE32-E72D297353CC}">
              <c16:uniqueId val="{00000001-9839-4FAB-B393-06701E9D65E9}"/>
            </c:ext>
          </c:extLst>
        </c:ser>
        <c:ser>
          <c:idx val="2"/>
          <c:order val="2"/>
          <c:tx>
            <c:strRef>
              <c:f>Sheet1!$E$27</c:f>
              <c:strCache>
                <c:ptCount val="1"/>
                <c:pt idx="0">
                  <c:v>At Harvest</c:v>
                </c:pt>
              </c:strCache>
            </c:strRef>
          </c:tx>
          <c:spPr>
            <a:solidFill>
              <a:schemeClr val="accent3"/>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Sheet1!$E$28:$E$35</c:f>
              <c:numCache>
                <c:formatCode>General</c:formatCode>
                <c:ptCount val="8"/>
                <c:pt idx="1">
                  <c:v>414.01</c:v>
                </c:pt>
                <c:pt idx="2">
                  <c:v>370.95</c:v>
                </c:pt>
                <c:pt idx="3">
                  <c:v>305.89999999999998</c:v>
                </c:pt>
                <c:pt idx="5">
                  <c:v>364.91</c:v>
                </c:pt>
                <c:pt idx="6">
                  <c:v>346.42</c:v>
                </c:pt>
                <c:pt idx="7">
                  <c:v>379.54</c:v>
                </c:pt>
              </c:numCache>
            </c:numRef>
          </c:val>
          <c:extLst>
            <c:ext xmlns:c16="http://schemas.microsoft.com/office/drawing/2014/chart" uri="{C3380CC4-5D6E-409C-BE32-E72D297353CC}">
              <c16:uniqueId val="{00000002-9839-4FAB-B393-06701E9D65E9}"/>
            </c:ext>
          </c:extLst>
        </c:ser>
        <c:dLbls>
          <c:showLegendKey val="0"/>
          <c:showVal val="0"/>
          <c:showCatName val="0"/>
          <c:showSerName val="0"/>
          <c:showPercent val="0"/>
          <c:showBubbleSize val="0"/>
        </c:dLbls>
        <c:gapWidth val="219"/>
        <c:overlap val="-27"/>
        <c:axId val="1619296847"/>
        <c:axId val="1619292687"/>
      </c:barChart>
      <c:catAx>
        <c:axId val="161929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2687"/>
        <c:crosses val="autoZero"/>
        <c:auto val="1"/>
        <c:lblAlgn val="ctr"/>
        <c:lblOffset val="100"/>
        <c:noMultiLvlLbl val="0"/>
      </c:catAx>
      <c:valAx>
        <c:axId val="1619292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6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Sheet1!$D$233:$D$234</c:f>
              <c:strCache>
                <c:ptCount val="2"/>
                <c:pt idx="1">
                  <c:v>NO. OF TUBER/PLANT</c:v>
                </c:pt>
              </c:strCache>
            </c:strRef>
          </c:tx>
          <c:spPr>
            <a:solidFill>
              <a:schemeClr val="accent1"/>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Sheet1!$D$235:$D$242</c:f>
              <c:numCache>
                <c:formatCode>General</c:formatCode>
                <c:ptCount val="8"/>
                <c:pt idx="1">
                  <c:v>6.72</c:v>
                </c:pt>
                <c:pt idx="2">
                  <c:v>6</c:v>
                </c:pt>
                <c:pt idx="3">
                  <c:v>4.78</c:v>
                </c:pt>
                <c:pt idx="5">
                  <c:v>5.72</c:v>
                </c:pt>
                <c:pt idx="6">
                  <c:v>6.11</c:v>
                </c:pt>
                <c:pt idx="7">
                  <c:v>5.67</c:v>
                </c:pt>
              </c:numCache>
            </c:numRef>
          </c:val>
          <c:extLst>
            <c:ext xmlns:c16="http://schemas.microsoft.com/office/drawing/2014/chart" uri="{C3380CC4-5D6E-409C-BE32-E72D297353CC}">
              <c16:uniqueId val="{00000000-7703-4CB6-B0FF-AD3E64B138CE}"/>
            </c:ext>
          </c:extLst>
        </c:ser>
        <c:ser>
          <c:idx val="1"/>
          <c:order val="1"/>
          <c:tx>
            <c:strRef>
              <c:f>Sheet1!$E$233:$E$234</c:f>
              <c:strCache>
                <c:ptCount val="2"/>
                <c:pt idx="1">
                  <c:v>TUBER WEIGHT/PLANT (gm)</c:v>
                </c:pt>
              </c:strCache>
            </c:strRef>
          </c:tx>
          <c:spPr>
            <a:solidFill>
              <a:schemeClr val="accent2"/>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Sheet1!$E$235:$E$242</c:f>
              <c:numCache>
                <c:formatCode>General</c:formatCode>
                <c:ptCount val="8"/>
                <c:pt idx="1">
                  <c:v>251.33</c:v>
                </c:pt>
                <c:pt idx="2">
                  <c:v>186.61</c:v>
                </c:pt>
                <c:pt idx="3">
                  <c:v>122.14</c:v>
                </c:pt>
                <c:pt idx="5">
                  <c:v>171.56</c:v>
                </c:pt>
                <c:pt idx="6">
                  <c:v>209.31</c:v>
                </c:pt>
                <c:pt idx="7">
                  <c:v>179.22</c:v>
                </c:pt>
              </c:numCache>
            </c:numRef>
          </c:val>
          <c:extLst>
            <c:ext xmlns:c16="http://schemas.microsoft.com/office/drawing/2014/chart" uri="{C3380CC4-5D6E-409C-BE32-E72D297353CC}">
              <c16:uniqueId val="{00000001-7703-4CB6-B0FF-AD3E64B138CE}"/>
            </c:ext>
          </c:extLst>
        </c:ser>
        <c:ser>
          <c:idx val="2"/>
          <c:order val="2"/>
          <c:tx>
            <c:strRef>
              <c:f>Sheet1!$F$233:$F$234</c:f>
              <c:strCache>
                <c:ptCount val="2"/>
                <c:pt idx="1">
                  <c:v>TUBER YEILD/PLOT (kg)</c:v>
                </c:pt>
              </c:strCache>
            </c:strRef>
          </c:tx>
          <c:spPr>
            <a:solidFill>
              <a:schemeClr val="accent3"/>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Sheet1!$F$235:$F$242</c:f>
              <c:numCache>
                <c:formatCode>General</c:formatCode>
                <c:ptCount val="8"/>
                <c:pt idx="1">
                  <c:v>13.07</c:v>
                </c:pt>
                <c:pt idx="2">
                  <c:v>9.6999999999999993</c:v>
                </c:pt>
                <c:pt idx="3">
                  <c:v>6.35</c:v>
                </c:pt>
                <c:pt idx="5">
                  <c:v>8.92</c:v>
                </c:pt>
                <c:pt idx="6">
                  <c:v>10.88</c:v>
                </c:pt>
                <c:pt idx="7">
                  <c:v>9.32</c:v>
                </c:pt>
              </c:numCache>
            </c:numRef>
          </c:val>
          <c:extLst>
            <c:ext xmlns:c16="http://schemas.microsoft.com/office/drawing/2014/chart" uri="{C3380CC4-5D6E-409C-BE32-E72D297353CC}">
              <c16:uniqueId val="{00000002-7703-4CB6-B0FF-AD3E64B138CE}"/>
            </c:ext>
          </c:extLst>
        </c:ser>
        <c:ser>
          <c:idx val="3"/>
          <c:order val="3"/>
          <c:tx>
            <c:strRef>
              <c:f>Sheet1!$G$233:$G$234</c:f>
              <c:strCache>
                <c:ptCount val="2"/>
                <c:pt idx="1">
                  <c:v>HULAM YEILD/PLOT (kg)</c:v>
                </c:pt>
              </c:strCache>
            </c:strRef>
          </c:tx>
          <c:spPr>
            <a:solidFill>
              <a:schemeClr val="accent4"/>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Sheet1!$G$235:$G$242</c:f>
              <c:numCache>
                <c:formatCode>General</c:formatCode>
                <c:ptCount val="8"/>
                <c:pt idx="1">
                  <c:v>7.89</c:v>
                </c:pt>
                <c:pt idx="2">
                  <c:v>8.19</c:v>
                </c:pt>
                <c:pt idx="3">
                  <c:v>7.85</c:v>
                </c:pt>
                <c:pt idx="5">
                  <c:v>7.93</c:v>
                </c:pt>
                <c:pt idx="6">
                  <c:v>7.86</c:v>
                </c:pt>
                <c:pt idx="7">
                  <c:v>8.15</c:v>
                </c:pt>
              </c:numCache>
            </c:numRef>
          </c:val>
          <c:extLst>
            <c:ext xmlns:c16="http://schemas.microsoft.com/office/drawing/2014/chart" uri="{C3380CC4-5D6E-409C-BE32-E72D297353CC}">
              <c16:uniqueId val="{00000003-7703-4CB6-B0FF-AD3E64B138CE}"/>
            </c:ext>
          </c:extLst>
        </c:ser>
        <c:ser>
          <c:idx val="4"/>
          <c:order val="4"/>
          <c:tx>
            <c:strRef>
              <c:f>Sheet1!$H$233:$H$234</c:f>
              <c:strCache>
                <c:ptCount val="2"/>
                <c:pt idx="1">
                  <c:v>TUBER YEILD T/HE</c:v>
                </c:pt>
              </c:strCache>
            </c:strRef>
          </c:tx>
          <c:spPr>
            <a:solidFill>
              <a:schemeClr val="accent5"/>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Sheet1!$H$235:$H$242</c:f>
              <c:numCache>
                <c:formatCode>General</c:formatCode>
                <c:ptCount val="8"/>
                <c:pt idx="1">
                  <c:v>20.94</c:v>
                </c:pt>
                <c:pt idx="2">
                  <c:v>15.55</c:v>
                </c:pt>
                <c:pt idx="3">
                  <c:v>10.18</c:v>
                </c:pt>
                <c:pt idx="5">
                  <c:v>14.3</c:v>
                </c:pt>
                <c:pt idx="6">
                  <c:v>17.440000000000001</c:v>
                </c:pt>
                <c:pt idx="7">
                  <c:v>14.94</c:v>
                </c:pt>
              </c:numCache>
            </c:numRef>
          </c:val>
          <c:extLst>
            <c:ext xmlns:c16="http://schemas.microsoft.com/office/drawing/2014/chart" uri="{C3380CC4-5D6E-409C-BE32-E72D297353CC}">
              <c16:uniqueId val="{00000004-7703-4CB6-B0FF-AD3E64B138CE}"/>
            </c:ext>
          </c:extLst>
        </c:ser>
        <c:ser>
          <c:idx val="5"/>
          <c:order val="5"/>
          <c:tx>
            <c:strRef>
              <c:f>Sheet1!$I$233:$I$234</c:f>
              <c:strCache>
                <c:ptCount val="2"/>
                <c:pt idx="1">
                  <c:v>HULAM YEILD T/HE</c:v>
                </c:pt>
              </c:strCache>
            </c:strRef>
          </c:tx>
          <c:spPr>
            <a:solidFill>
              <a:schemeClr val="accent6"/>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Sheet1!$I$235:$I$242</c:f>
              <c:numCache>
                <c:formatCode>General</c:formatCode>
                <c:ptCount val="8"/>
                <c:pt idx="1">
                  <c:v>12.65</c:v>
                </c:pt>
                <c:pt idx="2">
                  <c:v>13.12</c:v>
                </c:pt>
                <c:pt idx="3">
                  <c:v>12.59</c:v>
                </c:pt>
                <c:pt idx="5">
                  <c:v>12.7</c:v>
                </c:pt>
                <c:pt idx="6">
                  <c:v>12.59</c:v>
                </c:pt>
                <c:pt idx="7">
                  <c:v>13.06</c:v>
                </c:pt>
              </c:numCache>
            </c:numRef>
          </c:val>
          <c:extLst>
            <c:ext xmlns:c16="http://schemas.microsoft.com/office/drawing/2014/chart" uri="{C3380CC4-5D6E-409C-BE32-E72D297353CC}">
              <c16:uniqueId val="{00000005-7703-4CB6-B0FF-AD3E64B138CE}"/>
            </c:ext>
          </c:extLst>
        </c:ser>
        <c:ser>
          <c:idx val="6"/>
          <c:order val="6"/>
          <c:tx>
            <c:strRef>
              <c:f>Sheet1!$J$233:$J$234</c:f>
              <c:strCache>
                <c:ptCount val="2"/>
                <c:pt idx="1">
                  <c:v>HARVEST INDEX</c:v>
                </c:pt>
              </c:strCache>
            </c:strRef>
          </c:tx>
          <c:spPr>
            <a:solidFill>
              <a:schemeClr val="accent1">
                <a:lumMod val="60000"/>
              </a:schemeClr>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Sheet1!$J$235:$J$242</c:f>
              <c:numCache>
                <c:formatCode>General</c:formatCode>
                <c:ptCount val="8"/>
                <c:pt idx="1">
                  <c:v>62.3</c:v>
                </c:pt>
                <c:pt idx="2">
                  <c:v>53.84</c:v>
                </c:pt>
                <c:pt idx="3">
                  <c:v>44.62</c:v>
                </c:pt>
                <c:pt idx="5">
                  <c:v>51.68</c:v>
                </c:pt>
                <c:pt idx="6">
                  <c:v>57.08</c:v>
                </c:pt>
                <c:pt idx="7">
                  <c:v>52</c:v>
                </c:pt>
              </c:numCache>
            </c:numRef>
          </c:val>
          <c:extLst>
            <c:ext xmlns:c16="http://schemas.microsoft.com/office/drawing/2014/chart" uri="{C3380CC4-5D6E-409C-BE32-E72D297353CC}">
              <c16:uniqueId val="{00000006-7703-4CB6-B0FF-AD3E64B138CE}"/>
            </c:ext>
          </c:extLst>
        </c:ser>
        <c:dLbls>
          <c:showLegendKey val="0"/>
          <c:showVal val="0"/>
          <c:showCatName val="0"/>
          <c:showSerName val="0"/>
          <c:showPercent val="0"/>
          <c:showBubbleSize val="0"/>
        </c:dLbls>
        <c:gapWidth val="219"/>
        <c:overlap val="-27"/>
        <c:axId val="1149332447"/>
        <c:axId val="1149341183"/>
      </c:barChart>
      <c:catAx>
        <c:axId val="1149332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341183"/>
        <c:crosses val="autoZero"/>
        <c:auto val="1"/>
        <c:lblAlgn val="ctr"/>
        <c:lblOffset val="100"/>
        <c:noMultiLvlLbl val="0"/>
      </c:catAx>
      <c:valAx>
        <c:axId val="1149341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332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TUBER GRADIND TON/HECTARE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Sheet1!$C$65</c:f>
              <c:strCache>
                <c:ptCount val="1"/>
                <c:pt idx="0">
                  <c:v>A-GRADE &gt;75</c:v>
                </c:pt>
              </c:strCache>
            </c:strRef>
          </c:tx>
          <c:spPr>
            <a:solidFill>
              <a:schemeClr val="accent1"/>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Sheet1!$C$66:$C$73</c:f>
              <c:numCache>
                <c:formatCode>General</c:formatCode>
                <c:ptCount val="8"/>
                <c:pt idx="1">
                  <c:v>7.49</c:v>
                </c:pt>
                <c:pt idx="2">
                  <c:v>4.74</c:v>
                </c:pt>
                <c:pt idx="3">
                  <c:v>2.76</c:v>
                </c:pt>
                <c:pt idx="5">
                  <c:v>3.63</c:v>
                </c:pt>
                <c:pt idx="6">
                  <c:v>7.26</c:v>
                </c:pt>
                <c:pt idx="7">
                  <c:v>4.1100000000000003</c:v>
                </c:pt>
              </c:numCache>
            </c:numRef>
          </c:val>
          <c:extLst>
            <c:ext xmlns:c16="http://schemas.microsoft.com/office/drawing/2014/chart" uri="{C3380CC4-5D6E-409C-BE32-E72D297353CC}">
              <c16:uniqueId val="{00000000-6DE3-49A3-8228-56878151F41E}"/>
            </c:ext>
          </c:extLst>
        </c:ser>
        <c:ser>
          <c:idx val="1"/>
          <c:order val="1"/>
          <c:tx>
            <c:strRef>
              <c:f>Sheet1!$D$65</c:f>
              <c:strCache>
                <c:ptCount val="1"/>
                <c:pt idx="0">
                  <c:v>B-GRADE51-75</c:v>
                </c:pt>
              </c:strCache>
            </c:strRef>
          </c:tx>
          <c:spPr>
            <a:solidFill>
              <a:schemeClr val="accent2"/>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Sheet1!$D$66:$D$73</c:f>
              <c:numCache>
                <c:formatCode>General</c:formatCode>
                <c:ptCount val="8"/>
                <c:pt idx="1">
                  <c:v>5.63</c:v>
                </c:pt>
                <c:pt idx="2">
                  <c:v>5.0599999999999996</c:v>
                </c:pt>
                <c:pt idx="3">
                  <c:v>3.34</c:v>
                </c:pt>
                <c:pt idx="5">
                  <c:v>4.79</c:v>
                </c:pt>
                <c:pt idx="6">
                  <c:v>4.38</c:v>
                </c:pt>
                <c:pt idx="7">
                  <c:v>4.8600000000000003</c:v>
                </c:pt>
              </c:numCache>
            </c:numRef>
          </c:val>
          <c:extLst>
            <c:ext xmlns:c16="http://schemas.microsoft.com/office/drawing/2014/chart" uri="{C3380CC4-5D6E-409C-BE32-E72D297353CC}">
              <c16:uniqueId val="{00000001-6DE3-49A3-8228-56878151F41E}"/>
            </c:ext>
          </c:extLst>
        </c:ser>
        <c:ser>
          <c:idx val="2"/>
          <c:order val="2"/>
          <c:tx>
            <c:strRef>
              <c:f>Sheet1!$E$65</c:f>
              <c:strCache>
                <c:ptCount val="1"/>
                <c:pt idx="0">
                  <c:v>C-GRADE 25-50</c:v>
                </c:pt>
              </c:strCache>
            </c:strRef>
          </c:tx>
          <c:spPr>
            <a:solidFill>
              <a:schemeClr val="accent3"/>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Sheet1!$E$66:$E$73</c:f>
              <c:numCache>
                <c:formatCode>General</c:formatCode>
                <c:ptCount val="8"/>
                <c:pt idx="1">
                  <c:v>4.68</c:v>
                </c:pt>
                <c:pt idx="2">
                  <c:v>3.53</c:v>
                </c:pt>
                <c:pt idx="3">
                  <c:v>2.29</c:v>
                </c:pt>
                <c:pt idx="5">
                  <c:v>3.48</c:v>
                </c:pt>
                <c:pt idx="6">
                  <c:v>3.53</c:v>
                </c:pt>
                <c:pt idx="7">
                  <c:v>3.48</c:v>
                </c:pt>
              </c:numCache>
            </c:numRef>
          </c:val>
          <c:extLst>
            <c:ext xmlns:c16="http://schemas.microsoft.com/office/drawing/2014/chart" uri="{C3380CC4-5D6E-409C-BE32-E72D297353CC}">
              <c16:uniqueId val="{00000002-6DE3-49A3-8228-56878151F41E}"/>
            </c:ext>
          </c:extLst>
        </c:ser>
        <c:ser>
          <c:idx val="3"/>
          <c:order val="3"/>
          <c:tx>
            <c:strRef>
              <c:f>Sheet1!$F$65</c:f>
              <c:strCache>
                <c:ptCount val="1"/>
                <c:pt idx="0">
                  <c:v>D-GRADE &lt;25</c:v>
                </c:pt>
              </c:strCache>
            </c:strRef>
          </c:tx>
          <c:spPr>
            <a:solidFill>
              <a:schemeClr val="accent4"/>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Sheet1!$F$66:$F$73</c:f>
              <c:numCache>
                <c:formatCode>General</c:formatCode>
                <c:ptCount val="8"/>
                <c:pt idx="1">
                  <c:v>3.15</c:v>
                </c:pt>
                <c:pt idx="2">
                  <c:v>2.2200000000000002</c:v>
                </c:pt>
                <c:pt idx="3">
                  <c:v>1.79</c:v>
                </c:pt>
                <c:pt idx="5">
                  <c:v>2.4</c:v>
                </c:pt>
                <c:pt idx="6">
                  <c:v>2.27</c:v>
                </c:pt>
                <c:pt idx="7">
                  <c:v>2.4900000000000002</c:v>
                </c:pt>
              </c:numCache>
            </c:numRef>
          </c:val>
          <c:extLst>
            <c:ext xmlns:c16="http://schemas.microsoft.com/office/drawing/2014/chart" uri="{C3380CC4-5D6E-409C-BE32-E72D297353CC}">
              <c16:uniqueId val="{00000003-6DE3-49A3-8228-56878151F41E}"/>
            </c:ext>
          </c:extLst>
        </c:ser>
        <c:ser>
          <c:idx val="4"/>
          <c:order val="4"/>
          <c:tx>
            <c:strRef>
              <c:f>Sheet1!$G$65</c:f>
              <c:strCache>
                <c:ptCount val="1"/>
                <c:pt idx="0">
                  <c:v>TUBER YEILD ton/hectare</c:v>
                </c:pt>
              </c:strCache>
            </c:strRef>
          </c:tx>
          <c:spPr>
            <a:solidFill>
              <a:schemeClr val="accent5"/>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Sheet1!$G$66:$G$73</c:f>
              <c:numCache>
                <c:formatCode>General</c:formatCode>
                <c:ptCount val="8"/>
                <c:pt idx="1">
                  <c:v>20.94</c:v>
                </c:pt>
                <c:pt idx="2">
                  <c:v>15.55</c:v>
                </c:pt>
                <c:pt idx="3">
                  <c:v>10.18</c:v>
                </c:pt>
                <c:pt idx="5">
                  <c:v>14.3</c:v>
                </c:pt>
                <c:pt idx="6">
                  <c:v>17.440000000000001</c:v>
                </c:pt>
                <c:pt idx="7">
                  <c:v>14.94</c:v>
                </c:pt>
              </c:numCache>
            </c:numRef>
          </c:val>
          <c:extLst>
            <c:ext xmlns:c16="http://schemas.microsoft.com/office/drawing/2014/chart" uri="{C3380CC4-5D6E-409C-BE32-E72D297353CC}">
              <c16:uniqueId val="{00000004-6DE3-49A3-8228-56878151F41E}"/>
            </c:ext>
          </c:extLst>
        </c:ser>
        <c:dLbls>
          <c:showLegendKey val="0"/>
          <c:showVal val="0"/>
          <c:showCatName val="0"/>
          <c:showSerName val="0"/>
          <c:showPercent val="0"/>
          <c:showBubbleSize val="0"/>
        </c:dLbls>
        <c:gapWidth val="219"/>
        <c:overlap val="-27"/>
        <c:axId val="810438031"/>
        <c:axId val="810439695"/>
      </c:barChart>
      <c:catAx>
        <c:axId val="81043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39695"/>
        <c:crosses val="autoZero"/>
        <c:auto val="1"/>
        <c:lblAlgn val="ctr"/>
        <c:lblOffset val="100"/>
        <c:noMultiLvlLbl val="0"/>
      </c:catAx>
      <c:valAx>
        <c:axId val="81043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38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649</TotalTime>
  <Pages>13</Pages>
  <Words>4735</Words>
  <Characters>26991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tripathi</dc:creator>
  <cp:keywords/>
  <dc:description/>
  <cp:lastModifiedBy>SDI 1020</cp:lastModifiedBy>
  <cp:revision>53</cp:revision>
  <dcterms:created xsi:type="dcterms:W3CDTF">2025-07-09T09:16:00Z</dcterms:created>
  <dcterms:modified xsi:type="dcterms:W3CDTF">2026-03-13T07:15:00Z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7bf11096-54dc-4df0-b76f-2104371f3e46</vt:lpwstr>
  </property>
</Properties>
</file>