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FAE66" w14:textId="77777777" w:rsidR="008A31F1" w:rsidRDefault="00C6758D">
      <w:pPr>
        <w:ind w:left="360"/>
        <w:jc w:val="center"/>
        <w:rPr>
          <w:b/>
          <w:bCs/>
          <w:i/>
          <w:iCs/>
          <w:sz w:val="32"/>
          <w:szCs w:val="32"/>
          <w:u w:val="single"/>
          <w:lang w:val="en-US"/>
        </w:rPr>
      </w:pPr>
      <w:r>
        <w:rPr>
          <w:b/>
          <w:bCs/>
          <w:i/>
          <w:iCs/>
          <w:sz w:val="32"/>
          <w:szCs w:val="32"/>
          <w:u w:val="single"/>
          <w:lang w:val="en-US"/>
        </w:rPr>
        <w:t>Review Article</w:t>
      </w:r>
    </w:p>
    <w:p w14:paraId="3946E909" w14:textId="2EA848A0" w:rsidR="008A31F1" w:rsidRDefault="002C350A" w:rsidP="002C350A">
      <w:pPr>
        <w:spacing w:line="360" w:lineRule="auto"/>
        <w:jc w:val="center"/>
        <w:rPr>
          <w:rFonts w:ascii="Arial" w:hAnsi="Arial" w:cs="Arial"/>
        </w:rPr>
      </w:pPr>
      <w:bookmarkStart w:id="0" w:name="_GoBack"/>
      <w:bookmarkEnd w:id="0"/>
      <w:r w:rsidRPr="002C350A">
        <w:rPr>
          <w:b/>
          <w:bCs/>
          <w:sz w:val="32"/>
          <w:szCs w:val="32"/>
        </w:rPr>
        <w:t>Recent Advances in Biosensor-Based Detection of Cyanotoxins in Aquatic Environment</w:t>
      </w:r>
      <w:r w:rsidR="008B031A">
        <w:rPr>
          <w:b/>
          <w:bCs/>
          <w:sz w:val="32"/>
          <w:szCs w:val="32"/>
        </w:rPr>
        <w:t>s</w:t>
      </w:r>
    </w:p>
    <w:p w14:paraId="7066BEB5" w14:textId="77777777" w:rsidR="008A31F1" w:rsidRDefault="008A31F1">
      <w:pPr>
        <w:spacing w:line="360" w:lineRule="auto"/>
        <w:jc w:val="both"/>
        <w:rPr>
          <w:rFonts w:ascii="Arial" w:hAnsi="Arial" w:cs="Arial"/>
        </w:rPr>
      </w:pPr>
    </w:p>
    <w:p w14:paraId="30AF07B0" w14:textId="77777777" w:rsidR="008A31F1" w:rsidRDefault="00C6758D">
      <w:pPr>
        <w:spacing w:after="0"/>
        <w:ind w:left="360"/>
        <w:rPr>
          <w:rFonts w:ascii="Arial" w:hAnsi="Arial" w:cs="Arial"/>
          <w:b/>
          <w:bCs/>
        </w:rPr>
      </w:pPr>
      <w:r>
        <w:rPr>
          <w:rFonts w:ascii="Arial" w:hAnsi="Arial" w:cs="Arial"/>
          <w:b/>
          <w:bCs/>
        </w:rPr>
        <w:t>ABSTRACT</w:t>
      </w:r>
    </w:p>
    <w:p w14:paraId="45C6AE00" w14:textId="77777777" w:rsidR="008A31F1" w:rsidRDefault="008A31F1">
      <w:pPr>
        <w:spacing w:after="0"/>
        <w:ind w:left="360"/>
        <w:rPr>
          <w:rFonts w:ascii="Arial" w:hAnsi="Arial" w:cs="Arial"/>
          <w:b/>
          <w:bCs/>
        </w:rPr>
      </w:pPr>
    </w:p>
    <w:p w14:paraId="720DFF47" w14:textId="2160E48E" w:rsidR="008A31F1" w:rsidRDefault="00C6758D">
      <w:pPr>
        <w:spacing w:after="0"/>
        <w:ind w:left="360"/>
        <w:jc w:val="both"/>
        <w:rPr>
          <w:rFonts w:ascii="Arial" w:hAnsi="Arial" w:cs="Arial"/>
        </w:rPr>
      </w:pPr>
      <w:r>
        <w:rPr>
          <w:rFonts w:ascii="Arial" w:hAnsi="Arial" w:cs="Arial"/>
        </w:rPr>
        <w:t>The increasing frequency and geographic expansion of harmful cyanobacterial blooms have intensified global concerns regarding cyanotoxin contamination in freshwater systems and the associated risks to public health and ecosystem sta</w:t>
      </w:r>
      <w:r>
        <w:rPr>
          <w:rFonts w:ascii="Arial" w:hAnsi="Arial" w:cs="Arial"/>
        </w:rPr>
        <w:t xml:space="preserve">bility. Effective surveillance requires sensitive, selective, and reliable detection methods capable of addressing structurally diverse toxins, including </w:t>
      </w:r>
      <w:proofErr w:type="spellStart"/>
      <w:r>
        <w:rPr>
          <w:rFonts w:ascii="Arial" w:hAnsi="Arial" w:cs="Arial"/>
        </w:rPr>
        <w:t>microcystins</w:t>
      </w:r>
      <w:proofErr w:type="spellEnd"/>
      <w:r>
        <w:rPr>
          <w:rFonts w:ascii="Arial" w:hAnsi="Arial" w:cs="Arial"/>
        </w:rPr>
        <w:t xml:space="preserve">, </w:t>
      </w:r>
      <w:proofErr w:type="spellStart"/>
      <w:r>
        <w:rPr>
          <w:rFonts w:ascii="Arial" w:hAnsi="Arial" w:cs="Arial"/>
        </w:rPr>
        <w:t>cylindrospermopsin</w:t>
      </w:r>
      <w:proofErr w:type="spellEnd"/>
      <w:r>
        <w:rPr>
          <w:rFonts w:ascii="Arial" w:hAnsi="Arial" w:cs="Arial"/>
        </w:rPr>
        <w:t>, anatoxins, saxitoxins, and β-N-methylamino-L-alanine. This review de</w:t>
      </w:r>
      <w:r>
        <w:rPr>
          <w:rFonts w:ascii="Arial" w:hAnsi="Arial" w:cs="Arial"/>
        </w:rPr>
        <w:t>scribes the classification, global distribution, and toxicological significance of major cyanotoxins and critically evaluates current and emerging detection strategies. Conventional chromatographic techniques, particularly liquid chromatography–tandem mass</w:t>
      </w:r>
      <w:r>
        <w:rPr>
          <w:rFonts w:ascii="Arial" w:hAnsi="Arial" w:cs="Arial"/>
        </w:rPr>
        <w:t xml:space="preserve"> spectrometry (LC–MS/MS), remain the reference standard due to their high sensitivity, structural specificity, and multi-toxin quantification capability, while high-resolution mass spectrometry enables non-target screening and identification of novel toxin</w:t>
      </w:r>
      <w:r>
        <w:rPr>
          <w:rFonts w:ascii="Arial" w:hAnsi="Arial" w:cs="Arial"/>
        </w:rPr>
        <w:t xml:space="preserve"> variants. Immunological assays and protein phosphatase inhibition assays are examined as rapid and cost-effective screening tools, although their analytical limitations are discussed. The review highlights </w:t>
      </w:r>
      <w:proofErr w:type="gramStart"/>
      <w:r>
        <w:rPr>
          <w:rFonts w:ascii="Arial" w:hAnsi="Arial" w:cs="Arial"/>
        </w:rPr>
        <w:t>advanc</w:t>
      </w:r>
      <w:r w:rsidR="002C350A">
        <w:rPr>
          <w:rFonts w:ascii="Arial" w:hAnsi="Arial" w:cs="Arial"/>
        </w:rPr>
        <w:t>es</w:t>
      </w:r>
      <w:proofErr w:type="gramEnd"/>
      <w:r>
        <w:rPr>
          <w:rFonts w:ascii="Arial" w:hAnsi="Arial" w:cs="Arial"/>
        </w:rPr>
        <w:t xml:space="preserve"> in biosensor technologies, including ele</w:t>
      </w:r>
      <w:r>
        <w:rPr>
          <w:rFonts w:ascii="Arial" w:hAnsi="Arial" w:cs="Arial"/>
        </w:rPr>
        <w:t>ctrochemical immunosensors, aptamer-based sensors, molecularly imprinted polymer sensors, surface plasmon resonance systems, surface-enhanced Raman spectroscopy, microfluidic lab-on-a-chip platforms, multiplexed sensor arrays, and lateral flow immunoassays</w:t>
      </w:r>
      <w:r>
        <w:rPr>
          <w:rFonts w:ascii="Arial" w:hAnsi="Arial" w:cs="Arial"/>
        </w:rPr>
        <w:t>, emphasizing their sensitivity, portability, and potential for real-time monitoring. Comparative evaluation of detection limits and operational characteristics demonstrates that no single technique satisfies all requirements of ultra-trace sensitivity, st</w:t>
      </w:r>
      <w:r>
        <w:rPr>
          <w:rFonts w:ascii="Arial" w:hAnsi="Arial" w:cs="Arial"/>
        </w:rPr>
        <w:t>ructural confirmation, cost-effectiveness, portability, and multiplex capability. Therefore, an integrated tiered monitoring framework combining rapid screening tools with confirmatory mass spectrometric analysis is recommended. Continued methodological in</w:t>
      </w:r>
      <w:r>
        <w:rPr>
          <w:rFonts w:ascii="Arial" w:hAnsi="Arial" w:cs="Arial"/>
        </w:rPr>
        <w:t>novation and harmonization will be essential to strengthen cyanotoxin surveillance under evolving environmental and climatic pressures.</w:t>
      </w:r>
    </w:p>
    <w:p w14:paraId="1E07395C" w14:textId="77777777" w:rsidR="008A31F1" w:rsidRDefault="00C6758D">
      <w:pPr>
        <w:spacing w:after="0"/>
        <w:ind w:left="360"/>
        <w:rPr>
          <w:rFonts w:ascii="Arial" w:hAnsi="Arial" w:cs="Arial"/>
        </w:rPr>
      </w:pPr>
      <w:r>
        <w:rPr>
          <w:rFonts w:ascii="Arial" w:hAnsi="Arial" w:cs="Arial"/>
          <w:b/>
          <w:bCs/>
        </w:rPr>
        <w:t>Keywords</w:t>
      </w:r>
      <w:r>
        <w:rPr>
          <w:rFonts w:ascii="Arial" w:hAnsi="Arial" w:cs="Arial"/>
        </w:rPr>
        <w:t xml:space="preserve">: Cyanotoxins; Harmful algal blooms; LC–MS/MS; High-resolution mass spectrometry; Biosensors; </w:t>
      </w:r>
      <w:proofErr w:type="spellStart"/>
      <w:r>
        <w:rPr>
          <w:rFonts w:ascii="Arial" w:hAnsi="Arial" w:cs="Arial"/>
        </w:rPr>
        <w:t>Aptasensors</w:t>
      </w:r>
      <w:proofErr w:type="spellEnd"/>
      <w:r>
        <w:rPr>
          <w:rFonts w:ascii="Arial" w:hAnsi="Arial" w:cs="Arial"/>
        </w:rPr>
        <w:t>; Later</w:t>
      </w:r>
      <w:r>
        <w:rPr>
          <w:rFonts w:ascii="Arial" w:hAnsi="Arial" w:cs="Arial"/>
        </w:rPr>
        <w:t>al flow immunoassay; Water quality monitoring; Early-warning systems; Environmental risk assessment</w:t>
      </w:r>
    </w:p>
    <w:p w14:paraId="16304DEC" w14:textId="77777777" w:rsidR="008A31F1" w:rsidRDefault="008A31F1">
      <w:pPr>
        <w:ind w:left="360"/>
        <w:rPr>
          <w:rFonts w:ascii="Arial" w:hAnsi="Arial" w:cs="Arial"/>
          <w:b/>
          <w:bCs/>
        </w:rPr>
      </w:pPr>
    </w:p>
    <w:p w14:paraId="562A25DC" w14:textId="77777777" w:rsidR="008A31F1" w:rsidRDefault="00C6758D">
      <w:pPr>
        <w:pStyle w:val="ListParagraph"/>
        <w:numPr>
          <w:ilvl w:val="0"/>
          <w:numId w:val="1"/>
        </w:numPr>
        <w:ind w:left="284"/>
        <w:rPr>
          <w:rFonts w:ascii="Arial" w:hAnsi="Arial" w:cs="Arial"/>
          <w:b/>
          <w:bCs/>
        </w:rPr>
      </w:pPr>
      <w:r>
        <w:rPr>
          <w:rFonts w:ascii="Arial" w:hAnsi="Arial" w:cs="Arial"/>
          <w:b/>
          <w:bCs/>
        </w:rPr>
        <w:t>INTRODUCTION</w:t>
      </w:r>
    </w:p>
    <w:p w14:paraId="29FB3B92" w14:textId="2B71E819" w:rsidR="008A31F1" w:rsidRDefault="00C6758D">
      <w:pPr>
        <w:jc w:val="both"/>
        <w:rPr>
          <w:rFonts w:ascii="Arial" w:hAnsi="Arial" w:cs="Arial"/>
          <w:sz w:val="20"/>
          <w:szCs w:val="20"/>
        </w:rPr>
      </w:pPr>
      <w:r>
        <w:rPr>
          <w:rFonts w:ascii="Arial" w:hAnsi="Arial" w:cs="Arial"/>
          <w:sz w:val="20"/>
          <w:szCs w:val="20"/>
        </w:rPr>
        <w:t xml:space="preserve">Cyanobacterial overgrowth, commonly referred to as harmful cyanobacterial blooms (HCBs), develops under </w:t>
      </w:r>
      <w:r w:rsidR="00B96A5D">
        <w:rPr>
          <w:rFonts w:ascii="Arial" w:hAnsi="Arial" w:cs="Arial"/>
          <w:sz w:val="20"/>
          <w:szCs w:val="20"/>
        </w:rPr>
        <w:t>favourable</w:t>
      </w:r>
      <w:r>
        <w:rPr>
          <w:rFonts w:ascii="Arial" w:hAnsi="Arial" w:cs="Arial"/>
          <w:sz w:val="20"/>
          <w:szCs w:val="20"/>
        </w:rPr>
        <w:t xml:space="preserve"> environmental conditions, i</w:t>
      </w:r>
      <w:r>
        <w:rPr>
          <w:rFonts w:ascii="Arial" w:hAnsi="Arial" w:cs="Arial"/>
          <w:sz w:val="20"/>
          <w:szCs w:val="20"/>
        </w:rPr>
        <w:t>ncluding elevated nutrient concentrations, increased water temperature, and variations in salinity</w:t>
      </w:r>
      <w:r>
        <w:rPr>
          <w:rFonts w:ascii="Arial" w:hAnsi="Arial" w:cs="Arial"/>
          <w:sz w:val="20"/>
          <w:szCs w:val="20"/>
        </w:rPr>
        <w:fldChar w:fldCharType="begin"/>
      </w:r>
      <w:r>
        <w:rPr>
          <w:rFonts w:ascii="Arial" w:hAnsi="Arial" w:cs="Arial"/>
          <w:sz w:val="20"/>
          <w:szCs w:val="20"/>
        </w:rPr>
        <w:instrText xml:space="preserve"> ADDIN ZOTERO_ITEM CSL_CITATION {"citationID":"sSh9wTw5","properties":{"formattedCitation":"(Paerl et al., 2011)","plainCitation":"(Paerl et al., 2011)","note</w:instrText>
      </w:r>
      <w:r>
        <w:rPr>
          <w:rFonts w:ascii="Arial" w:hAnsi="Arial" w:cs="Arial"/>
          <w:sz w:val="20"/>
          <w:szCs w:val="20"/>
        </w:rPr>
        <w:instrText>Index":0},"citationItems":[{"id":1146,"uris":["http://zotero.org/users/local/Xm6IMfD4/items/58RITWKB"],"itemData":{"id":1146,"type":"article-journal","container-title":"Science of The Total Environment","DOI":"10.1016/j.scitotenv.2011.02.001","ISSN":"00489</w:instrText>
      </w:r>
      <w:r>
        <w:rPr>
          <w:rFonts w:ascii="Arial" w:hAnsi="Arial" w:cs="Arial"/>
          <w:sz w:val="20"/>
          <w:szCs w:val="20"/>
        </w:rPr>
        <w:instrText>697","issue":"10","journalAbbreviation":"Science of The Total Environment","language":"en","license":"https://www.elsevier.com/tdm/userlicense/1.0/","page":"1739-1745","source":"DOI.org (Crossref)","title":"Controlling harmful cyanobacterial blooms in a wo</w:instrText>
      </w:r>
      <w:r>
        <w:rPr>
          <w:rFonts w:ascii="Arial" w:hAnsi="Arial" w:cs="Arial"/>
          <w:sz w:val="20"/>
          <w:szCs w:val="20"/>
        </w:rPr>
        <w:instrText>rld experiencing anthropogenic and climatic-induced change","volume":"409","author":[{"family":"Paerl","given":"Hans W."},{"family":"Hall","given":"Nathan S."},{"family":"Calandrino","given":"Elizabeth S."}],"issued":{"date-parts":[["2011",4]]}}}],"schema"</w:instrText>
      </w:r>
      <w:r>
        <w:rPr>
          <w:rFonts w:ascii="Arial" w:hAnsi="Arial" w:cs="Arial"/>
          <w:sz w:val="20"/>
          <w:szCs w:val="20"/>
        </w:rPr>
        <w:instrText xml:space="preserve">:"https://github.com/citation-style-language/schema/raw/master/csl-citation.json"} </w:instrText>
      </w:r>
      <w:r>
        <w:rPr>
          <w:rFonts w:ascii="Arial" w:hAnsi="Arial" w:cs="Arial"/>
          <w:sz w:val="20"/>
          <w:szCs w:val="20"/>
        </w:rPr>
        <w:fldChar w:fldCharType="separate"/>
      </w:r>
      <w:r>
        <w:rPr>
          <w:rFonts w:ascii="Arial" w:hAnsi="Arial" w:cs="Arial"/>
          <w:sz w:val="20"/>
        </w:rPr>
        <w:t>(Paerl et al., 2011)</w:t>
      </w:r>
      <w:r>
        <w:rPr>
          <w:rFonts w:ascii="Arial" w:hAnsi="Arial" w:cs="Arial"/>
          <w:sz w:val="20"/>
          <w:szCs w:val="20"/>
        </w:rPr>
        <w:fldChar w:fldCharType="end"/>
      </w:r>
      <w:r>
        <w:rPr>
          <w:rFonts w:ascii="Arial" w:hAnsi="Arial" w:cs="Arial"/>
          <w:sz w:val="20"/>
          <w:szCs w:val="20"/>
        </w:rPr>
        <w:t xml:space="preserve">. In recent years, these blooms have become a global environmental and public health concern, primarily due to their impact on drinking water </w:t>
      </w:r>
      <w:r>
        <w:rPr>
          <w:rFonts w:ascii="Arial" w:hAnsi="Arial" w:cs="Arial"/>
          <w:sz w:val="20"/>
          <w:szCs w:val="20"/>
        </w:rPr>
        <w:t>resources. Water bodies may become contaminated either by cyanobacterial cells themselves or by their secondary metabolites, collectively known as cyanotoxins</w:t>
      </w:r>
      <w:r>
        <w:rPr>
          <w:rFonts w:ascii="Arial" w:hAnsi="Arial" w:cs="Arial"/>
          <w:sz w:val="20"/>
          <w:szCs w:val="20"/>
        </w:rPr>
        <w:fldChar w:fldCharType="begin"/>
      </w:r>
      <w:r>
        <w:rPr>
          <w:rFonts w:ascii="Arial" w:hAnsi="Arial" w:cs="Arial"/>
          <w:sz w:val="20"/>
          <w:szCs w:val="20"/>
        </w:rPr>
        <w:instrText xml:space="preserve"> ADDIN ZOTERO_ITEM CSL_CITATION {"citationID":"CDCwUbin","properties":{"formattedCitation":"(Rasto</w:instrText>
      </w:r>
      <w:r>
        <w:rPr>
          <w:rFonts w:ascii="Arial" w:hAnsi="Arial" w:cs="Arial"/>
          <w:sz w:val="20"/>
          <w:szCs w:val="20"/>
        </w:rPr>
        <w:instrText>gi et al., 2015)","plainCitation":"(Rastogi et al., 2015)","noteIndex":0},"citationItems":[{"id":769,"uris":["http://zotero.org/users/local/Xm6IMfD4/items/JNE2TBVK"],"itemData":{"id":769,"type":"article-journal","container-title":"Frontiers in Microbiology</w:instrText>
      </w:r>
      <w:r>
        <w:rPr>
          <w:rFonts w:ascii="Arial" w:hAnsi="Arial" w:cs="Arial"/>
          <w:sz w:val="20"/>
          <w:szCs w:val="20"/>
        </w:rPr>
        <w:instrText>","DOI":"10.3389/fmicb.2015.01254","ISSN":"1664-302X","journalAbbreviation":"Front. Microbiol.","source":"DOI.org (Crossref)","title":"Bloom Dynamics of Cyanobacteria and Their Toxins: Environmental Health Impacts and Mitigation Strategies","title-short":"</w:instrText>
      </w:r>
      <w:r>
        <w:rPr>
          <w:rFonts w:ascii="Arial" w:hAnsi="Arial" w:cs="Arial"/>
          <w:sz w:val="20"/>
          <w:szCs w:val="20"/>
        </w:rPr>
        <w:instrText>Bloom Dynamics of Cyanobacteria and Their Toxins","URL":"http://journal.frontiersin.org/Article/10.3389/fmicb.2015.01254/abstract","volume":"6","author":[{"family":"Rastogi","given":"Rajesh P."},{"family":"Madamwar","given":"Datta"},{"family":"Incharoensak</w:instrText>
      </w:r>
      <w:r>
        <w:rPr>
          <w:rFonts w:ascii="Arial" w:hAnsi="Arial" w:cs="Arial"/>
          <w:sz w:val="20"/>
          <w:szCs w:val="20"/>
        </w:rPr>
        <w:instrText xml:space="preserve">di","given":"Aran"}],"accessed":{"date-parts":[["2024",10,14]]},"issued":{"date-parts":[["2015",11,17]]}}}],"schema":"https://github.com/citation-style-language/schema/raw/master/csl-citation.json"} </w:instrText>
      </w:r>
      <w:r>
        <w:rPr>
          <w:rFonts w:ascii="Arial" w:hAnsi="Arial" w:cs="Arial"/>
          <w:sz w:val="20"/>
          <w:szCs w:val="20"/>
        </w:rPr>
        <w:fldChar w:fldCharType="separate"/>
      </w:r>
      <w:r>
        <w:rPr>
          <w:rFonts w:ascii="Arial" w:hAnsi="Arial" w:cs="Arial"/>
          <w:sz w:val="20"/>
        </w:rPr>
        <w:t>(Rastogi et al., 2015)</w:t>
      </w:r>
      <w:r>
        <w:rPr>
          <w:rFonts w:ascii="Arial" w:hAnsi="Arial" w:cs="Arial"/>
          <w:sz w:val="20"/>
          <w:szCs w:val="20"/>
        </w:rPr>
        <w:fldChar w:fldCharType="end"/>
      </w:r>
      <w:r>
        <w:rPr>
          <w:rFonts w:ascii="Arial" w:hAnsi="Arial" w:cs="Arial"/>
          <w:sz w:val="20"/>
          <w:szCs w:val="20"/>
        </w:rPr>
        <w:t>. It is estimated that approxima</w:t>
      </w:r>
      <w:r>
        <w:rPr>
          <w:rFonts w:ascii="Arial" w:hAnsi="Arial" w:cs="Arial"/>
          <w:sz w:val="20"/>
          <w:szCs w:val="20"/>
        </w:rPr>
        <w:t>tely 50% of algal blooms produce toxins that pose significant risks to aquatic ecosystems, terrestrial organisms, livestock, and human health</w:t>
      </w:r>
      <w:r>
        <w:rPr>
          <w:rFonts w:ascii="Arial" w:hAnsi="Arial" w:cs="Arial"/>
          <w:sz w:val="20"/>
          <w:szCs w:val="20"/>
        </w:rPr>
        <w:fldChar w:fldCharType="begin"/>
      </w:r>
      <w:r>
        <w:rPr>
          <w:rFonts w:ascii="Arial" w:hAnsi="Arial" w:cs="Arial"/>
          <w:sz w:val="20"/>
          <w:szCs w:val="20"/>
        </w:rPr>
        <w:instrText xml:space="preserve"> ADDIN ZOTERO_ITEM CSL_CITATION {"citationID":"A9TOMeEZ","properties":{"formattedCitation":"(Igwaran et al., 2024)"</w:instrText>
      </w:r>
      <w:r>
        <w:rPr>
          <w:rFonts w:ascii="Arial" w:hAnsi="Arial" w:cs="Arial"/>
          <w:sz w:val="20"/>
          <w:szCs w:val="20"/>
        </w:rPr>
        <w:instrText>,"plainCitation":"(Igwaran et al., 2024)","noteIndex":0},"citationItems":[{"id":786,"uris":["http://zotero.org/users/local/Xm6IMfD4/items/TSDY7DTY"],"itemData":{"id":786,"type":"article-journal","abstract":"Abstract\n            Cyanobacteria harmful algal</w:instrText>
      </w:r>
      <w:r>
        <w:rPr>
          <w:rFonts w:ascii="Arial" w:hAnsi="Arial" w:cs="Arial"/>
          <w:sz w:val="20"/>
          <w:szCs w:val="20"/>
        </w:rPr>
        <w:instrText xml:space="preserve"> blooms (cHABs) are increasingly becoming an emerging threat to aquatic life, ecotourism, and certain real estate investments. Their spontaneous yet sporadic occurrence has made mitigation measures a cumbersome task; moreover, current trends regarding anth</w:instrText>
      </w:r>
      <w:r>
        <w:rPr>
          <w:rFonts w:ascii="Arial" w:hAnsi="Arial" w:cs="Arial"/>
          <w:sz w:val="20"/>
          <w:szCs w:val="20"/>
        </w:rPr>
        <w:instrText>ropogenic activities, especially in agriculture and industry portend further undesirable events. Apart from the aesthetic degeneration they create in their respective habitats, they are equally capable of secreting toxins, which altogether present grave en</w:instrText>
      </w:r>
      <w:r>
        <w:rPr>
          <w:rFonts w:ascii="Arial" w:hAnsi="Arial" w:cs="Arial"/>
          <w:sz w:val="20"/>
          <w:szCs w:val="20"/>
        </w:rPr>
        <w:instrText xml:space="preserve">vironmental and medical consequences. In this paper, we gave an update on factors that influence cHABs, cyanotoxin exposure routes, and environmental public health implications, especially impacts on fish, pets, and livestock. We discussed social economic </w:instrText>
      </w:r>
      <w:r>
        <w:rPr>
          <w:rFonts w:ascii="Arial" w:hAnsi="Arial" w:cs="Arial"/>
          <w:sz w:val="20"/>
          <w:szCs w:val="20"/>
        </w:rPr>
        <w:instrText>impacts, risk assessment, and management problems for cHABs and, thereafter, assessed the extant management approaches including prevention, control, and mitigation of the proliferation of cyanobacterial blooms. In light of this, we suggest that more inten</w:instrText>
      </w:r>
      <w:r>
        <w:rPr>
          <w:rFonts w:ascii="Arial" w:hAnsi="Arial" w:cs="Arial"/>
          <w:sz w:val="20"/>
          <w:szCs w:val="20"/>
        </w:rPr>
        <w:instrText>sified research should be directed to the standardization of procedures for cyanotoxin analysis. Also, the provision of standardized reference material for the quantification of cyanotoxins is vital for routine monitoring as well as the development of stro</w:instrText>
      </w:r>
      <w:r>
        <w:rPr>
          <w:rFonts w:ascii="Arial" w:hAnsi="Arial" w:cs="Arial"/>
          <w:sz w:val="20"/>
          <w:szCs w:val="20"/>
        </w:rPr>
        <w:instrText>ng in situ sensors capable of quantifying and detecting HABs cells and toxins in waterbodies to prevent the adverse impacts of cHABs. Also, more investigations into the natural and environmentally friendly approach to cyanobacteria management and the neces</w:instrText>
      </w:r>
      <w:r>
        <w:rPr>
          <w:rFonts w:ascii="Arial" w:hAnsi="Arial" w:cs="Arial"/>
          <w:sz w:val="20"/>
          <w:szCs w:val="20"/>
        </w:rPr>
        <w:instrText xml:space="preserve">sary and appropriate deployment of artificial intelligence are required. Finally, we wish to redirect the focus of public health authorities to protecting drinking water supply sources, agriculture products, and food sources from cyanotoxins contamination </w:instrText>
      </w:r>
      <w:r>
        <w:rPr>
          <w:rFonts w:ascii="Arial" w:hAnsi="Arial" w:cs="Arial"/>
          <w:sz w:val="20"/>
          <w:szCs w:val="20"/>
        </w:rPr>
        <w:instrText>as well as to implement proper monitoring and treatment procedures to protect citizens from this potential health threat.","container-title":"Water, Air, &amp; Soil Pollution","DOI":"10.1007/s11270-023-06782-y","ISSN":"0049-6979, 1573-2932","issue":"1","journa</w:instrText>
      </w:r>
      <w:r>
        <w:rPr>
          <w:rFonts w:ascii="Arial" w:hAnsi="Arial" w:cs="Arial"/>
          <w:sz w:val="20"/>
          <w:szCs w:val="20"/>
        </w:rPr>
        <w:instrText>lAbbreviation":"Water Air Soil Pollut","language":"en","page":"71","source":"DOI.org (Crossref)","title":"Cyanobacteria Harmful Algae Blooms: Causes, Impacts, and Risk Management","title-short":"Cyanobacteria Harmful Algae Blooms","volume":"235","author":[</w:instrText>
      </w:r>
      <w:r>
        <w:rPr>
          <w:rFonts w:ascii="Arial" w:hAnsi="Arial" w:cs="Arial"/>
          <w:sz w:val="20"/>
          <w:szCs w:val="20"/>
        </w:rPr>
        <w:instrText>{"family":"Igwaran","given":"Aboi"},{"family":"Kayode","given":"Adeoye John"},{"family":"Moloantoa","given":"Karabelo M."},{"family":"Khetsha","given":"Zenzile P."},{"family":"Unuofin","given":"John Onolame"}],"issued":{"date-parts":[["2024",1]]}}}],"schem</w:instrText>
      </w:r>
      <w:r>
        <w:rPr>
          <w:rFonts w:ascii="Arial" w:hAnsi="Arial" w:cs="Arial"/>
          <w:sz w:val="20"/>
          <w:szCs w:val="20"/>
        </w:rPr>
        <w:instrText xml:space="preserve">a":"https://github.com/citation-style-language/schema/raw/master/csl-citation.json"} </w:instrText>
      </w:r>
      <w:r>
        <w:rPr>
          <w:rFonts w:ascii="Arial" w:hAnsi="Arial" w:cs="Arial"/>
          <w:sz w:val="20"/>
          <w:szCs w:val="20"/>
        </w:rPr>
        <w:fldChar w:fldCharType="separate"/>
      </w:r>
      <w:r>
        <w:rPr>
          <w:rFonts w:ascii="Arial" w:hAnsi="Arial" w:cs="Arial"/>
          <w:sz w:val="20"/>
        </w:rPr>
        <w:t>(Igwaran et al., 2024)</w:t>
      </w:r>
      <w:r>
        <w:rPr>
          <w:rFonts w:ascii="Arial" w:hAnsi="Arial" w:cs="Arial"/>
          <w:sz w:val="20"/>
          <w:szCs w:val="20"/>
        </w:rPr>
        <w:fldChar w:fldCharType="end"/>
      </w:r>
      <w:r>
        <w:rPr>
          <w:rFonts w:ascii="Arial" w:hAnsi="Arial" w:cs="Arial"/>
          <w:sz w:val="20"/>
          <w:szCs w:val="20"/>
        </w:rPr>
        <w:t>. To date, more than one hundred cyanotoxins with diverse chemical structures and toxicological properties have been identified. Based on their pr</w:t>
      </w:r>
      <w:r>
        <w:rPr>
          <w:rFonts w:ascii="Arial" w:hAnsi="Arial" w:cs="Arial"/>
          <w:sz w:val="20"/>
          <w:szCs w:val="20"/>
        </w:rPr>
        <w:t xml:space="preserve">imary target organs, cyanotoxins are generally classified into three major groups: </w:t>
      </w:r>
      <w:r>
        <w:rPr>
          <w:rFonts w:ascii="Arial" w:hAnsi="Arial" w:cs="Arial"/>
          <w:sz w:val="20"/>
          <w:szCs w:val="20"/>
        </w:rPr>
        <w:lastRenderedPageBreak/>
        <w:t xml:space="preserve">hepatotoxins, neurotoxins, and </w:t>
      </w:r>
      <w:proofErr w:type="spellStart"/>
      <w:r>
        <w:rPr>
          <w:rFonts w:ascii="Arial" w:hAnsi="Arial" w:cs="Arial"/>
          <w:sz w:val="20"/>
          <w:szCs w:val="20"/>
        </w:rPr>
        <w:t>dermatotoxins</w:t>
      </w:r>
      <w:proofErr w:type="spellEnd"/>
      <w:r>
        <w:rPr>
          <w:rFonts w:ascii="Arial" w:hAnsi="Arial" w:cs="Arial"/>
          <w:sz w:val="20"/>
          <w:szCs w:val="20"/>
        </w:rPr>
        <w:fldChar w:fldCharType="begin"/>
      </w:r>
      <w:r>
        <w:rPr>
          <w:rFonts w:ascii="Arial" w:hAnsi="Arial" w:cs="Arial"/>
          <w:sz w:val="20"/>
          <w:szCs w:val="20"/>
        </w:rPr>
        <w:instrText xml:space="preserve"> ADDIN ZOTERO_ITEM CSL_CITATION {"citationID":"QuoYyTsc","properties":{"formattedCitation":"(Abdallah et al., 2021)","plainCitati</w:instrText>
      </w:r>
      <w:r>
        <w:rPr>
          <w:rFonts w:ascii="Arial" w:hAnsi="Arial" w:cs="Arial"/>
          <w:sz w:val="20"/>
          <w:szCs w:val="20"/>
        </w:rPr>
        <w:instrText>on":"(Abdallah et al., 2021)","noteIndex":0},"citationItems":[{"id":1004,"uris":["http://zotero.org/users/local/Xm6IMfD4/items/D4HNGVSD"],"itemData":{"id":1004,"type":"article-journal","abstract":"Cyanotoxins have gained global public interest due to their</w:instrText>
      </w:r>
      <w:r>
        <w:rPr>
          <w:rFonts w:ascii="Arial" w:hAnsi="Arial" w:cs="Arial"/>
          <w:sz w:val="20"/>
          <w:szCs w:val="20"/>
        </w:rPr>
        <w:instrText xml:space="preserve"> potential to bioaccumulate in food, which threatens human health. Bloom formation is usually enhanced under Mediterranean, subtropical and tropical climates which are the dominant climate types in developing countries. In this context, we present an up-to</w:instrText>
      </w:r>
      <w:r>
        <w:rPr>
          <w:rFonts w:ascii="Arial" w:hAnsi="Arial" w:cs="Arial"/>
          <w:sz w:val="20"/>
          <w:szCs w:val="20"/>
        </w:rPr>
        <w:instrText xml:space="preserve">-date overview of cyanotoxins (types, toxic effects, analysis, occurrence, and mitigation) with a special focus on their contamination in (sea)food from all the developing countries in Africa, Asia, and Latin America as this has received less attention. A </w:instrText>
      </w:r>
      <w:r>
        <w:rPr>
          <w:rFonts w:ascii="Arial" w:hAnsi="Arial" w:cs="Arial"/>
          <w:sz w:val="20"/>
          <w:szCs w:val="20"/>
        </w:rPr>
        <w:instrText xml:space="preserve">total of 65 publications have been found (from 2000 until October 2021) reporting the contamination by one or more cyanotoxins in seafood and edible plants (five papers). Only Brazil and China conducted more research on cyanotoxin contamination in food in </w:instrText>
      </w:r>
      <w:r>
        <w:rPr>
          <w:rFonts w:ascii="Arial" w:hAnsi="Arial" w:cs="Arial"/>
          <w:sz w:val="20"/>
          <w:szCs w:val="20"/>
        </w:rPr>
        <w:instrText>comparison to other countries. The majority of research focused on the detection of microcystins using different analytical methods. The detected levels mostly surpassed the provisional tolerable daily intake limit set by the World Health Organization, ind</w:instrText>
      </w:r>
      <w:r>
        <w:rPr>
          <w:rFonts w:ascii="Arial" w:hAnsi="Arial" w:cs="Arial"/>
          <w:sz w:val="20"/>
          <w:szCs w:val="20"/>
        </w:rPr>
        <w:instrText>icating a real risk to the exposed population. Assessment of cyanotoxin contamination in foods from developing countries still requires further investigations by conducting more survey studies, especially the simultaneous detection of multiple categories o</w:instrText>
      </w:r>
      <w:r>
        <w:rPr>
          <w:rFonts w:ascii="Arial" w:hAnsi="Arial" w:cs="Arial"/>
          <w:sz w:val="20"/>
          <w:szCs w:val="20"/>
        </w:rPr>
        <w:instrText>f cyanotoxins in food.","container-title":"Toxins","DOI":"10.3390/toxins13110786","ISSN":"2072-6651","issue":"11","journalAbbreviation":"Toxins","language":"en","license":"https://creativecommons.org/licenses/by/4.0/","page":"786","source":"DOI.org (Crossr</w:instrText>
      </w:r>
      <w:r>
        <w:rPr>
          <w:rFonts w:ascii="Arial" w:hAnsi="Arial" w:cs="Arial"/>
          <w:sz w:val="20"/>
          <w:szCs w:val="20"/>
        </w:rPr>
        <w:instrText>ef)","title":"Cyanotoxins and Food Contamination in Developing Countries: Review of Their Types, Toxicity, Analysis, Occurrence and Mitigation Strategies","title-short":"Cyanotoxins and Food Contamination in Developing Countries","volume":"13","author":[{"</w:instrText>
      </w:r>
      <w:r>
        <w:rPr>
          <w:rFonts w:ascii="Arial" w:hAnsi="Arial" w:cs="Arial"/>
          <w:sz w:val="20"/>
          <w:szCs w:val="20"/>
        </w:rPr>
        <w:instrText>family":"Abdallah","given":"Mohamed F."},{"family":"Van Hassel","given":"Wannes H. R."},{"family":"Andjelkovic","given":"Mirjana"},{"family":"Wilmotte","given":"Annick"},{"family":"Rajkovic","given":"Andreja"}],"issued":{"date-parts":[["2021",11,6]]}}}],"s</w:instrText>
      </w:r>
      <w:r>
        <w:rPr>
          <w:rFonts w:ascii="Arial" w:hAnsi="Arial" w:cs="Arial"/>
          <w:sz w:val="20"/>
          <w:szCs w:val="20"/>
        </w:rPr>
        <w:instrText xml:space="preserve">chema":"https://github.com/citation-style-language/schema/raw/master/csl-citation.json"} </w:instrText>
      </w:r>
      <w:r>
        <w:rPr>
          <w:rFonts w:ascii="Arial" w:hAnsi="Arial" w:cs="Arial"/>
          <w:sz w:val="20"/>
          <w:szCs w:val="20"/>
        </w:rPr>
        <w:fldChar w:fldCharType="separate"/>
      </w:r>
      <w:r>
        <w:rPr>
          <w:rFonts w:ascii="Arial" w:hAnsi="Arial" w:cs="Arial"/>
          <w:sz w:val="20"/>
        </w:rPr>
        <w:t>(Abdallah et al., 2021)</w:t>
      </w:r>
      <w:r>
        <w:rPr>
          <w:rFonts w:ascii="Arial" w:hAnsi="Arial" w:cs="Arial"/>
          <w:sz w:val="20"/>
          <w:szCs w:val="20"/>
        </w:rPr>
        <w:fldChar w:fldCharType="end"/>
      </w:r>
      <w:r>
        <w:rPr>
          <w:rFonts w:ascii="Arial" w:hAnsi="Arial" w:cs="Arial"/>
          <w:sz w:val="20"/>
          <w:szCs w:val="20"/>
        </w:rPr>
        <w:t xml:space="preserve">. Based on their primary target organs, cyanotoxins are generally classified into three major groups: hepatotoxins, neurotoxins, and </w:t>
      </w:r>
      <w:proofErr w:type="spellStart"/>
      <w:r>
        <w:rPr>
          <w:rFonts w:ascii="Arial" w:hAnsi="Arial" w:cs="Arial"/>
          <w:sz w:val="20"/>
          <w:szCs w:val="20"/>
        </w:rPr>
        <w:t>dermatot</w:t>
      </w:r>
      <w:r>
        <w:rPr>
          <w:rFonts w:ascii="Arial" w:hAnsi="Arial" w:cs="Arial"/>
          <w:sz w:val="20"/>
          <w:szCs w:val="20"/>
        </w:rPr>
        <w:t>oxins</w:t>
      </w:r>
      <w:proofErr w:type="spellEnd"/>
      <w:r>
        <w:rPr>
          <w:rFonts w:ascii="Arial" w:hAnsi="Arial" w:cs="Arial"/>
          <w:sz w:val="20"/>
          <w:szCs w:val="20"/>
        </w:rPr>
        <w:fldChar w:fldCharType="begin"/>
      </w:r>
      <w:r>
        <w:rPr>
          <w:rFonts w:ascii="Arial" w:hAnsi="Arial" w:cs="Arial"/>
          <w:sz w:val="20"/>
          <w:szCs w:val="20"/>
        </w:rPr>
        <w:instrText xml:space="preserve"> ADDIN ZOTERO_ITEM CSL_CITATION {"citationID":"erqiMV2G","properties":{"formattedCitation":"(Carmichael, 1992)","plainCitation":"(Carmichael, 1992)","noteIndex":0},"citationItems":[{"id":608,"uris":["http://zotero.org/users/local/Xm6IMfD4/items/RBH27F</w:instrText>
      </w:r>
      <w:r>
        <w:rPr>
          <w:rFonts w:ascii="Arial" w:hAnsi="Arial" w:cs="Arial"/>
          <w:sz w:val="20"/>
          <w:szCs w:val="20"/>
        </w:rPr>
        <w:instrText>YK"],"itemData":{"id":608,"type":"article-journal","container-title":"Journal of Applied Bacteriology","DOI":"10.1111/j.1365-2672.1992.tb01858.x","ISSN":"0021-8847","issue":"6","journalAbbreviation":"Journal of Applied Bacteriology","language":"en","licens</w:instrText>
      </w:r>
      <w:r>
        <w:rPr>
          <w:rFonts w:ascii="Arial" w:hAnsi="Arial" w:cs="Arial"/>
          <w:sz w:val="20"/>
          <w:szCs w:val="20"/>
        </w:rPr>
        <w:instrText>e":"http://onlinelibrary.wiley.com/termsAndConditions#vor","page":"445-459","source":"DOI.org (Crossref)","title":"Cyanobacteria secondary metabolites—the cyanotoxins","volume":"72","author":[{"family":"Carmichael","given":"W.W."}],"issued":{"date-parts":[</w:instrText>
      </w:r>
      <w:r>
        <w:rPr>
          <w:rFonts w:ascii="Arial" w:hAnsi="Arial" w:cs="Arial"/>
          <w:sz w:val="20"/>
          <w:szCs w:val="20"/>
        </w:rPr>
        <w:instrText xml:space="preserve">["1992",6]]}}}],"schema":"https://github.com/citation-style-language/schema/raw/master/csl-citation.json"} </w:instrText>
      </w:r>
      <w:r>
        <w:rPr>
          <w:rFonts w:ascii="Arial" w:hAnsi="Arial" w:cs="Arial"/>
          <w:sz w:val="20"/>
          <w:szCs w:val="20"/>
        </w:rPr>
        <w:fldChar w:fldCharType="separate"/>
      </w:r>
      <w:r>
        <w:rPr>
          <w:rFonts w:ascii="Arial" w:hAnsi="Arial" w:cs="Arial"/>
          <w:sz w:val="20"/>
        </w:rPr>
        <w:t>(Carmichael, 1992)</w:t>
      </w:r>
      <w:r>
        <w:rPr>
          <w:rFonts w:ascii="Arial" w:hAnsi="Arial" w:cs="Arial"/>
          <w:sz w:val="20"/>
          <w:szCs w:val="20"/>
        </w:rPr>
        <w:fldChar w:fldCharType="end"/>
      </w:r>
      <w:r>
        <w:rPr>
          <w:rFonts w:ascii="Arial" w:hAnsi="Arial" w:cs="Arial"/>
          <w:sz w:val="20"/>
          <w:szCs w:val="20"/>
        </w:rPr>
        <w:t xml:space="preserve">. </w:t>
      </w:r>
      <w:r w:rsidR="002C350A" w:rsidRPr="002C350A">
        <w:rPr>
          <w:rFonts w:ascii="Arial" w:hAnsi="Arial" w:cs="Arial"/>
          <w:sz w:val="20"/>
          <w:szCs w:val="20"/>
        </w:rPr>
        <w:t xml:space="preserve">Cyanobacterial toxins occur in both freshwater and marine environments and have been reported worldwide, including in extreme regions such as the Arctic </w:t>
      </w:r>
      <w:r>
        <w:rPr>
          <w:rFonts w:ascii="Arial" w:hAnsi="Arial" w:cs="Arial"/>
          <w:sz w:val="20"/>
          <w:szCs w:val="20"/>
        </w:rPr>
        <w:fldChar w:fldCharType="begin"/>
      </w:r>
      <w:r>
        <w:rPr>
          <w:rFonts w:ascii="Arial" w:hAnsi="Arial" w:cs="Arial"/>
          <w:sz w:val="20"/>
          <w:szCs w:val="20"/>
        </w:rPr>
        <w:instrText xml:space="preserve"> ADDIN ZOTERO_ITEM CSL_CITATION {"citationID":"MyBqS7AI","properties":{"formattedCitation":"(Du et al., 2019)","plainCitation":"(Du et al., 2019)","noteIndex":0},"citationItems":[{"id":985,"uris":["http://zotero.org/users/local/X</w:instrText>
      </w:r>
      <w:r>
        <w:rPr>
          <w:rFonts w:ascii="Arial" w:hAnsi="Arial" w:cs="Arial"/>
          <w:sz w:val="20"/>
          <w:szCs w:val="20"/>
        </w:rPr>
        <w:instrText>m6IMfD4/items/KYQMVJ8R"],"itemData":{"id":985,"type":"article-journal","abstract":"The widespread distribution of cyanobacteria in the aquatic environment is increasing the risk of water pollution caused by cyanotoxins, which poses a serious threat to huma</w:instrText>
      </w:r>
      <w:r>
        <w:rPr>
          <w:rFonts w:ascii="Arial" w:hAnsi="Arial" w:cs="Arial"/>
          <w:sz w:val="20"/>
          <w:szCs w:val="20"/>
        </w:rPr>
        <w:instrText xml:space="preserve">n health. However, the structural characterization, distribution and identification techniques of cyanotoxins have not been comprehensively reviewed in previous studies. This paper aims to elaborate the existing information systematically on the diversity </w:instrText>
      </w:r>
      <w:r>
        <w:rPr>
          <w:rFonts w:ascii="Arial" w:hAnsi="Arial" w:cs="Arial"/>
          <w:sz w:val="20"/>
          <w:szCs w:val="20"/>
        </w:rPr>
        <w:instrText xml:space="preserve">of cyanotoxins to identify valuable research avenues. According to the chemical structure, cyanotoxins are mainly classified into cyclic peptides, alkaloids, lipopeptides, nonprotein amino acids and lipoglycans. In terms of global distribution, the amount </w:instrText>
      </w:r>
      <w:r>
        <w:rPr>
          <w:rFonts w:ascii="Arial" w:hAnsi="Arial" w:cs="Arial"/>
          <w:sz w:val="20"/>
          <w:szCs w:val="20"/>
        </w:rPr>
        <w:instrText>of cyanotoxins are unbalanced in different areas. The diversity of cyanotoxins is more obviously found in many developed countries than that in undeveloped countries. Moreover, the threat of cyanotoxins has promoted the development of identification and de</w:instrText>
      </w:r>
      <w:r>
        <w:rPr>
          <w:rFonts w:ascii="Arial" w:hAnsi="Arial" w:cs="Arial"/>
          <w:sz w:val="20"/>
          <w:szCs w:val="20"/>
        </w:rPr>
        <w:instrText xml:space="preserve">tection technology. Many emerging methods have been developed to detect cyanotoxins in the environment. This communication provides a comprehensive review of the diversity of cyanotoxins, and the detection and identification technology was discussed. This </w:instrText>
      </w:r>
      <w:r>
        <w:rPr>
          <w:rFonts w:ascii="Arial" w:hAnsi="Arial" w:cs="Arial"/>
          <w:sz w:val="20"/>
          <w:szCs w:val="20"/>
        </w:rPr>
        <w:instrText>detailed information will be a valuable resource for identifying the various types of cyanotoxins which threaten the environment of different areas. The ability to accurately identify specific cyanotoxins is an obvious and essential aspect of cyanobacteria</w:instrText>
      </w:r>
      <w:r>
        <w:rPr>
          <w:rFonts w:ascii="Arial" w:hAnsi="Arial" w:cs="Arial"/>
          <w:sz w:val="20"/>
          <w:szCs w:val="20"/>
        </w:rPr>
        <w:instrText>l research.","container-title":"Toxins","DOI":"10.3390/toxins11090530","ISSN":"2072-6651","issue":"9","journalAbbreviation":"Toxins","language":"en","license":"https://creativecommons.org/licenses/by/4.0/","page":"530","source":"DOI.org (Crossref)","title"</w:instrText>
      </w:r>
      <w:r>
        <w:rPr>
          <w:rFonts w:ascii="Arial" w:hAnsi="Arial" w:cs="Arial"/>
          <w:sz w:val="20"/>
          <w:szCs w:val="20"/>
        </w:rPr>
        <w:instrText>:"The Diversity of Cyanobacterial Toxins on Structural Characterization, Distribution and Identification: A Systematic Review","title-short":"The Diversity of Cyanobacterial Toxins on Structural Characterization, Distribution and Identification","volume":"</w:instrText>
      </w:r>
      <w:r>
        <w:rPr>
          <w:rFonts w:ascii="Arial" w:hAnsi="Arial" w:cs="Arial"/>
          <w:sz w:val="20"/>
          <w:szCs w:val="20"/>
        </w:rPr>
        <w:instrText>11","author":[{"family":"Du","given":"Xingde"},{"family":"Liu","given":"Haohao"},{"family":"Yuan","given":"Le"},{"family":"Wang","given":"Yueqin"},{"family":"Ma","given":"Ya"},{"family":"Wang","given":"Rui"},{"family":"Chen","given":"Xinghai"},{"family":"L</w:instrText>
      </w:r>
      <w:r>
        <w:rPr>
          <w:rFonts w:ascii="Arial" w:hAnsi="Arial" w:cs="Arial"/>
          <w:sz w:val="20"/>
          <w:szCs w:val="20"/>
        </w:rPr>
        <w:instrText xml:space="preserve">osiewicz","given":"Michael"},{"family":"Guo","given":"Hongxiang"},{"family":"Zhang","given":"Huizhen"}],"issued":{"date-parts":[["2019",9,12]]}}}],"schema":"https://github.com/citation-style-language/schema/raw/master/csl-citation.json"} </w:instrText>
      </w:r>
      <w:r>
        <w:rPr>
          <w:rFonts w:ascii="Arial" w:hAnsi="Arial" w:cs="Arial"/>
          <w:sz w:val="20"/>
          <w:szCs w:val="20"/>
        </w:rPr>
        <w:fldChar w:fldCharType="separate"/>
      </w:r>
      <w:r>
        <w:rPr>
          <w:rFonts w:ascii="Arial" w:hAnsi="Arial" w:cs="Arial"/>
          <w:sz w:val="20"/>
        </w:rPr>
        <w:t>(Du et al., 2019)</w:t>
      </w:r>
      <w:r>
        <w:rPr>
          <w:rFonts w:ascii="Arial" w:hAnsi="Arial" w:cs="Arial"/>
          <w:sz w:val="20"/>
          <w:szCs w:val="20"/>
        </w:rPr>
        <w:fldChar w:fldCharType="end"/>
      </w:r>
      <w:r>
        <w:rPr>
          <w:rFonts w:ascii="Arial" w:hAnsi="Arial" w:cs="Arial"/>
          <w:sz w:val="20"/>
          <w:szCs w:val="20"/>
        </w:rPr>
        <w:t>. This shows that cyanotoxins are globally widespread. However, their distribution pattern, concentration, and level of toxicity vary from one region to another, depending on local environmental and ecological conditions</w:t>
      </w:r>
      <w:r>
        <w:rPr>
          <w:rFonts w:ascii="Arial" w:hAnsi="Arial" w:cs="Arial"/>
          <w:sz w:val="20"/>
          <w:szCs w:val="20"/>
        </w:rPr>
        <w:fldChar w:fldCharType="begin"/>
      </w:r>
      <w:r>
        <w:rPr>
          <w:rFonts w:ascii="Arial" w:hAnsi="Arial" w:cs="Arial"/>
          <w:sz w:val="20"/>
          <w:szCs w:val="20"/>
        </w:rPr>
        <w:instrText xml:space="preserve"> ADDIN ZOTERO_ITEM CSL_CITATION {"</w:instrText>
      </w:r>
      <w:r>
        <w:rPr>
          <w:rFonts w:ascii="Arial" w:hAnsi="Arial" w:cs="Arial"/>
          <w:sz w:val="20"/>
          <w:szCs w:val="20"/>
        </w:rPr>
        <w:instrText>citationID":"txdFlqYd","properties":{"formattedCitation":"(Svir\\uc0\\u269{}ev et al., 2019)","plainCitation":"(Svirčev et al., 2019)","noteIndex":0},"citationItems":[{"id":1016,"uris":["http://zotero.org/users/local/Xm6IMfD4/items/DBVJ5C89"],"itemData":{"</w:instrText>
      </w:r>
      <w:r>
        <w:rPr>
          <w:rFonts w:ascii="Arial" w:hAnsi="Arial" w:cs="Arial"/>
          <w:sz w:val="20"/>
          <w:szCs w:val="20"/>
        </w:rPr>
        <w:instrText>id":1016,"type":"article-journal","container-title":"Archives of Toxicology","DOI":"10.1007/s00204-019-02524-4","ISSN":"0340-5761, 1432-0738","issue":"9","journalAbbreviation":"Arch Toxicol","language":"en","page":"2429-2481","source":"DOI.org (Crossref)",</w:instrText>
      </w:r>
      <w:r>
        <w:rPr>
          <w:rFonts w:ascii="Arial" w:hAnsi="Arial" w:cs="Arial"/>
          <w:sz w:val="20"/>
          <w:szCs w:val="20"/>
        </w:rPr>
        <w:instrText>"title":"Global geographical and historical overview of cyanotoxin distribution and cyanobacterial poisonings","volume":"93","author":[{"family":"Svirčev","given":"Zorica"},{"family":"Lalić","given":"Dijana"},{"family":"Bojadžija Savić","given":"Gorenka"},</w:instrText>
      </w:r>
      <w:r>
        <w:rPr>
          <w:rFonts w:ascii="Arial" w:hAnsi="Arial" w:cs="Arial"/>
          <w:sz w:val="20"/>
          <w:szCs w:val="20"/>
        </w:rPr>
        <w:instrText>{"family":"Tokodi","given":"Nada"},{"family":"Drobac Backović","given":"Damjana"},{"family":"Chen","given":"Liang"},{"family":"Meriluoto","given":"Jussi"},{"family":"Codd","given":"Geoffrey A."}],"issued":{"date-parts":[["2019",9]]}}}],"schema":"https://gi</w:instrText>
      </w:r>
      <w:r>
        <w:rPr>
          <w:rFonts w:ascii="Arial" w:hAnsi="Arial" w:cs="Arial"/>
          <w:sz w:val="20"/>
          <w:szCs w:val="20"/>
        </w:rPr>
        <w:instrText xml:space="preserve">thub.com/citation-style-language/schema/raw/master/csl-citation.json"} </w:instrText>
      </w:r>
      <w:r>
        <w:rPr>
          <w:rFonts w:ascii="Arial" w:hAnsi="Arial" w:cs="Arial"/>
          <w:sz w:val="20"/>
          <w:szCs w:val="20"/>
        </w:rPr>
        <w:fldChar w:fldCharType="separate"/>
      </w:r>
      <w:r>
        <w:rPr>
          <w:rFonts w:ascii="Arial" w:hAnsi="Arial" w:cs="Arial"/>
          <w:kern w:val="0"/>
          <w:sz w:val="20"/>
          <w:szCs w:val="24"/>
        </w:rPr>
        <w:t>(Svirčev et al., 2019)</w:t>
      </w:r>
      <w:r>
        <w:rPr>
          <w:rFonts w:ascii="Arial" w:hAnsi="Arial" w:cs="Arial"/>
          <w:sz w:val="20"/>
          <w:szCs w:val="20"/>
        </w:rPr>
        <w:fldChar w:fldCharType="end"/>
      </w:r>
      <w:r>
        <w:rPr>
          <w:rFonts w:ascii="Arial" w:hAnsi="Arial" w:cs="Arial"/>
          <w:sz w:val="20"/>
          <w:szCs w:val="20"/>
        </w:rPr>
        <w:t>. Cyanobacteria produce various secondary toxic compounds called cyanotoxins, which are released into the surrounding water mainly after cell death and lysis. T</w:t>
      </w:r>
      <w:r>
        <w:rPr>
          <w:rFonts w:ascii="Arial" w:hAnsi="Arial" w:cs="Arial"/>
          <w:sz w:val="20"/>
          <w:szCs w:val="20"/>
        </w:rPr>
        <w:t>he presence of these toxins deteriorates water quality in aquaculture systems and agricultural settings, creating significant health risks for both humans and animals</w:t>
      </w:r>
      <w:r>
        <w:rPr>
          <w:rFonts w:ascii="Arial" w:hAnsi="Arial" w:cs="Arial"/>
          <w:sz w:val="20"/>
          <w:szCs w:val="20"/>
        </w:rPr>
        <w:fldChar w:fldCharType="begin"/>
      </w:r>
      <w:r>
        <w:rPr>
          <w:rFonts w:ascii="Arial" w:hAnsi="Arial" w:cs="Arial"/>
          <w:sz w:val="20"/>
          <w:szCs w:val="20"/>
        </w:rPr>
        <w:instrText xml:space="preserve"> ADDIN ZOTERO_ITEM CSL_CITATION {"citationID":"K6qUc4vn","properties":{"formattedCitation"</w:instrText>
      </w:r>
      <w:r>
        <w:rPr>
          <w:rFonts w:ascii="Arial" w:hAnsi="Arial" w:cs="Arial"/>
          <w:sz w:val="20"/>
          <w:szCs w:val="20"/>
        </w:rPr>
        <w:instrText>:"(Atoui et al., 2013; Carmichael, 1992)","plainCitation":"(Atoui et al., 2013; Carmichael, 1992)","noteIndex":0},"citationItems":[{"id":1006,"uris":["http://zotero.org/users/local/Xm6IMfD4/items/U4Q33QY9"],"itemData":{"id":1006,"type":"article-journal","a</w:instrText>
      </w:r>
      <w:r>
        <w:rPr>
          <w:rFonts w:ascii="Arial" w:hAnsi="Arial" w:cs="Arial"/>
          <w:sz w:val="20"/>
          <w:szCs w:val="20"/>
        </w:rPr>
        <w:instrText>bstract":"Abstract\n            \n              The increasing occurrence of cyanobacterial bloom in freshwaters worldwide is of great importance because of public health risks. In addition, they are very likely to have negative impact on ecological and ec</w:instrText>
      </w:r>
      <w:r>
        <w:rPr>
          <w:rFonts w:ascii="Arial" w:hAnsi="Arial" w:cs="Arial"/>
          <w:sz w:val="20"/>
          <w:szCs w:val="20"/>
        </w:rPr>
        <w:instrText>onomic aspects. In this study, the seasonal succession of phytoplankton population in\n              L\n              ake\n              K\n              araoun in\n              L\n              ebanon was monitored from\n              M\n              ay</w:instrText>
      </w:r>
      <w:r>
        <w:rPr>
          <w:rFonts w:ascii="Arial" w:hAnsi="Arial" w:cs="Arial"/>
          <w:sz w:val="20"/>
          <w:szCs w:val="20"/>
        </w:rPr>
        <w:instrText xml:space="preserve"> 2009 to\n              J\n              une 2011. The physicochemical parameters of lake water were then monitored for 1 year, from\n              J\n              une 2010 until\n              J\n              une 2011, to correlate the physicochemical p</w:instrText>
      </w:r>
      <w:r>
        <w:rPr>
          <w:rFonts w:ascii="Arial" w:hAnsi="Arial" w:cs="Arial"/>
          <w:sz w:val="20"/>
          <w:szCs w:val="20"/>
        </w:rPr>
        <w:instrText>arameters with the phytoplankton population in the lake. Our results showed, for the first time in\n              L\n              ebanon, that the eutrophied\n              L\n              ake\n              K\n              araoun has been under the inv</w:instrText>
      </w:r>
      <w:r>
        <w:rPr>
          <w:rFonts w:ascii="Arial" w:hAnsi="Arial" w:cs="Arial"/>
          <w:sz w:val="20"/>
          <w:szCs w:val="20"/>
        </w:rPr>
        <w:instrText xml:space="preserve">asion of toxic cyanobacterial blooms since\n              M\n              ay 2009. The cyanobacterial bloom was persistent from late spring (\n              M\n              ay) until late fall (\n              D\n              ecember) for 2 consecutive </w:instrText>
      </w:r>
      <w:r>
        <w:rPr>
          <w:rFonts w:ascii="Arial" w:hAnsi="Arial" w:cs="Arial"/>
          <w:sz w:val="20"/>
          <w:szCs w:val="20"/>
        </w:rPr>
        <w:instrText>years. The high water temperature in the summer season is the main factor that has been affecting the growth of the cyanobacteria. The most frequently encountered bloom</w:instrText>
      </w:r>
      <w:r>
        <w:rPr>
          <w:rFonts w:ascii="Cambria Math" w:hAnsi="Cambria Math" w:cs="Cambria Math"/>
          <w:sz w:val="20"/>
          <w:szCs w:val="20"/>
        </w:rPr>
        <w:instrText>‐</w:instrText>
      </w:r>
      <w:r>
        <w:rPr>
          <w:rFonts w:ascii="Arial" w:hAnsi="Arial" w:cs="Arial"/>
          <w:sz w:val="20"/>
          <w:szCs w:val="20"/>
        </w:rPr>
        <w:instrText>forming species were\n              \n                M\n                icrocystis aer</w:instrText>
      </w:r>
      <w:r>
        <w:rPr>
          <w:rFonts w:ascii="Arial" w:hAnsi="Arial" w:cs="Arial"/>
          <w:sz w:val="20"/>
          <w:szCs w:val="20"/>
        </w:rPr>
        <w:instrText>uginosa\n              \n              and\n              \n                A\n                phanizomenon ovalisporum\n              \n              , which were either present individually or coexistent. The obtained results showed that during the perio</w:instrText>
      </w:r>
      <w:r>
        <w:rPr>
          <w:rFonts w:ascii="Arial" w:hAnsi="Arial" w:cs="Arial"/>
          <w:sz w:val="20"/>
          <w:szCs w:val="20"/>
        </w:rPr>
        <w:instrText xml:space="preserve">d of cyanobacterial bloom, a deterioration of water quality defined by low levels of dissolved oxygen, total dissolved solids, and electric conductivity was reported. During cyanobacterial bloom period, the concentration of the orthophosphate–\n           </w:instrText>
      </w:r>
      <w:r>
        <w:rPr>
          <w:rFonts w:ascii="Arial" w:hAnsi="Arial" w:cs="Arial"/>
          <w:sz w:val="20"/>
          <w:szCs w:val="20"/>
        </w:rPr>
        <w:instrText xml:space="preserve">   P\n              (\n              PO\n              4</w:instrText>
      </w:r>
      <w:r>
        <w:rPr>
          <w:rFonts w:ascii="Cambria Math" w:hAnsi="Cambria Math" w:cs="Cambria Math"/>
          <w:sz w:val="20"/>
          <w:szCs w:val="20"/>
        </w:rPr>
        <w:instrText>‐</w:instrText>
      </w:r>
      <w:r>
        <w:rPr>
          <w:rFonts w:ascii="Arial" w:hAnsi="Arial" w:cs="Arial"/>
          <w:sz w:val="20"/>
          <w:szCs w:val="20"/>
        </w:rPr>
        <w:instrText>\n              P\n              ) was very minimal. The measured high value of chlorophyll</w:instrText>
      </w:r>
      <w:r>
        <w:rPr>
          <w:rFonts w:ascii="Cambria Math" w:hAnsi="Cambria Math" w:cs="Cambria Math"/>
          <w:sz w:val="20"/>
          <w:szCs w:val="20"/>
        </w:rPr>
        <w:instrText>‐</w:instrText>
      </w:r>
      <w:r>
        <w:rPr>
          <w:rFonts w:ascii="Arial" w:hAnsi="Arial" w:cs="Arial"/>
          <w:sz w:val="20"/>
          <w:szCs w:val="20"/>
        </w:rPr>
        <w:instrText>a concentration during cyanobacterial bloom period (48.6\n              μg/L\n              ) was attribute</w:instrText>
      </w:r>
      <w:r>
        <w:rPr>
          <w:rFonts w:ascii="Arial" w:hAnsi="Arial" w:cs="Arial"/>
          <w:sz w:val="20"/>
          <w:szCs w:val="20"/>
        </w:rPr>
        <w:instrText>d to high photosynthetic activity. Cyanobacterial blooms can cause a variety of water</w:instrText>
      </w:r>
      <w:r>
        <w:rPr>
          <w:rFonts w:ascii="Cambria Math" w:hAnsi="Cambria Math" w:cs="Cambria Math"/>
          <w:sz w:val="20"/>
          <w:szCs w:val="20"/>
        </w:rPr>
        <w:instrText>‐</w:instrText>
      </w:r>
      <w:r>
        <w:rPr>
          <w:rFonts w:ascii="Arial" w:hAnsi="Arial" w:cs="Arial"/>
          <w:sz w:val="20"/>
          <w:szCs w:val="20"/>
        </w:rPr>
        <w:instrText>quality problems in\n              L\n              ake\n              K\n              araoun in addition to human health risk.","container-title":"Water and Environment</w:instrText>
      </w:r>
      <w:r>
        <w:rPr>
          <w:rFonts w:ascii="Arial" w:hAnsi="Arial" w:cs="Arial"/>
          <w:sz w:val="20"/>
          <w:szCs w:val="20"/>
        </w:rPr>
        <w:instrText xml:space="preserve"> Journal","DOI":"10.1111/j.1747-6593.2012.00324.x","ISSN":"1747-6585, 1747-6593","issue":"1","journalAbbreviation":"Water &amp;amp; Environment J","language":"en","page":"42-49","source":"DOI.org (Crossref)","title":"Occurrence of toxic cyanobacterial blooms f</w:instrText>
      </w:r>
      <w:r>
        <w:rPr>
          <w:rFonts w:ascii="Arial" w:hAnsi="Arial" w:cs="Arial"/>
          <w:sz w:val="20"/>
          <w:szCs w:val="20"/>
        </w:rPr>
        <w:instrText xml:space="preserve">or the first time in &lt;span style=\"font-variant:small-caps;\"&gt;L&lt;/span&gt; ake &lt;span style=\"font-variant:small-caps;\"&gt;K&lt;/span&gt; araoun, &lt;span style=\"font-variant:small-caps;\"&gt;L&lt;/span&gt; ebanon","title-short":"Occurrence of toxic cyanobacterial blooms for the </w:instrText>
      </w:r>
      <w:r>
        <w:rPr>
          <w:rFonts w:ascii="Arial" w:hAnsi="Arial" w:cs="Arial"/>
          <w:sz w:val="20"/>
          <w:szCs w:val="20"/>
        </w:rPr>
        <w:instrText>first time in &lt;span style=\"font-variant","volume":"27","author":[{"family":"Atoui","given":"Ali"},{"family":"Hafez","given":"Hala"},{"family":"Slim","given":"Kamal"}],"issued":{"date-parts":[["2013",3]]}}},{"id":608,"uris":["http://zotero.org/users/local/</w:instrText>
      </w:r>
      <w:r>
        <w:rPr>
          <w:rFonts w:ascii="Arial" w:hAnsi="Arial" w:cs="Arial"/>
          <w:sz w:val="20"/>
          <w:szCs w:val="20"/>
        </w:rPr>
        <w:instrText>Xm6IMfD4/items/RBH27FYK"],"itemData":{"id":608,"type":"article-journal","container-title":"Journal of Applied Bacteriology","DOI":"10.1111/j.1365-2672.1992.tb01858.x","ISSN":"0021-8847","issue":"6","journalAbbreviation":"Journal of Applied Bacteriology","l</w:instrText>
      </w:r>
      <w:r>
        <w:rPr>
          <w:rFonts w:ascii="Arial" w:hAnsi="Arial" w:cs="Arial"/>
          <w:sz w:val="20"/>
          <w:szCs w:val="20"/>
        </w:rPr>
        <w:instrText>anguage":"en","license":"http://onlinelibrary.wiley.com/termsAndConditions#vor","page":"445-459","source":"DOI.org (Crossref)","title":"Cyanobacteria secondary metabolites—the cyanotoxins","volume":"72","author":[{"family":"Carmichael","given":"W.W."}],"is</w:instrText>
      </w:r>
      <w:r>
        <w:rPr>
          <w:rFonts w:ascii="Arial" w:hAnsi="Arial" w:cs="Arial"/>
          <w:sz w:val="20"/>
          <w:szCs w:val="20"/>
        </w:rPr>
        <w:instrText xml:space="preserve">sued":{"date-parts":[["1992",6]]}}}],"schema":"https://github.com/citation-style-language/schema/raw/master/csl-citation.json"} </w:instrText>
      </w:r>
      <w:r>
        <w:rPr>
          <w:rFonts w:ascii="Arial" w:hAnsi="Arial" w:cs="Arial"/>
          <w:sz w:val="20"/>
          <w:szCs w:val="20"/>
        </w:rPr>
        <w:fldChar w:fldCharType="separate"/>
      </w:r>
      <w:r>
        <w:rPr>
          <w:rFonts w:ascii="Arial" w:hAnsi="Arial" w:cs="Arial"/>
          <w:sz w:val="20"/>
        </w:rPr>
        <w:t>(Atoui et al., 2013; Carmichael, 1992)</w:t>
      </w:r>
      <w:r>
        <w:rPr>
          <w:rFonts w:ascii="Arial" w:hAnsi="Arial" w:cs="Arial"/>
          <w:sz w:val="20"/>
          <w:szCs w:val="20"/>
        </w:rPr>
        <w:fldChar w:fldCharType="end"/>
      </w:r>
      <w:r>
        <w:rPr>
          <w:rFonts w:ascii="Arial" w:hAnsi="Arial" w:cs="Arial"/>
          <w:sz w:val="20"/>
          <w:szCs w:val="20"/>
        </w:rPr>
        <w:t>.</w:t>
      </w:r>
    </w:p>
    <w:p w14:paraId="262910EE" w14:textId="77777777" w:rsidR="008A31F1" w:rsidRDefault="00C6758D">
      <w:pPr>
        <w:pStyle w:val="ListParagraph"/>
        <w:numPr>
          <w:ilvl w:val="0"/>
          <w:numId w:val="1"/>
        </w:numPr>
        <w:ind w:left="284"/>
        <w:rPr>
          <w:rFonts w:ascii="Arial" w:hAnsi="Arial" w:cs="Arial"/>
          <w:b/>
          <w:bCs/>
        </w:rPr>
      </w:pPr>
      <w:r>
        <w:rPr>
          <w:rFonts w:ascii="Arial" w:hAnsi="Arial" w:cs="Arial"/>
          <w:b/>
          <w:bCs/>
        </w:rPr>
        <w:t>CLASSIFICATION AND TOXICOLOGICAL DIVERSITY OF CYANOTOXINS</w:t>
      </w:r>
    </w:p>
    <w:p w14:paraId="107B397B" w14:textId="77777777" w:rsidR="008A31F1" w:rsidRDefault="00C6758D">
      <w:pPr>
        <w:jc w:val="both"/>
        <w:rPr>
          <w:rFonts w:ascii="Arial" w:hAnsi="Arial" w:cs="Arial"/>
          <w:sz w:val="20"/>
          <w:szCs w:val="20"/>
        </w:rPr>
      </w:pPr>
      <w:r>
        <w:rPr>
          <w:rFonts w:ascii="Arial" w:hAnsi="Arial" w:cs="Arial"/>
          <w:sz w:val="20"/>
          <w:szCs w:val="20"/>
        </w:rPr>
        <w:t xml:space="preserve">Cyanobacteria synthesize a </w:t>
      </w:r>
      <w:r>
        <w:rPr>
          <w:rFonts w:ascii="Arial" w:hAnsi="Arial" w:cs="Arial"/>
          <w:sz w:val="20"/>
          <w:szCs w:val="20"/>
        </w:rPr>
        <w:t>diverse array of biologically active secondary metabolites collectively known as cyanotoxins, which pose significant risks to aquatic ecosystems and public health. Based on their primary target organs and mechanisms of toxicity, cyanotoxins are broadly cat</w:t>
      </w:r>
      <w:r>
        <w:rPr>
          <w:rFonts w:ascii="Arial" w:hAnsi="Arial" w:cs="Arial"/>
          <w:sz w:val="20"/>
          <w:szCs w:val="20"/>
        </w:rPr>
        <w:t>egorized into five major groups</w:t>
      </w:r>
      <w:r>
        <w:rPr>
          <w:rFonts w:ascii="Arial" w:hAnsi="Arial" w:cs="Arial"/>
          <w:sz w:val="20"/>
          <w:szCs w:val="20"/>
        </w:rPr>
        <w:fldChar w:fldCharType="begin"/>
      </w:r>
      <w:r>
        <w:rPr>
          <w:rFonts w:ascii="Arial" w:hAnsi="Arial" w:cs="Arial"/>
          <w:sz w:val="20"/>
          <w:szCs w:val="20"/>
        </w:rPr>
        <w:instrText xml:space="preserve"> ADDIN ZOTERO_ITEM CSL_CITATION {"citationID":"uIZu3Avq","properties":{"formattedCitation":"(Benayache et al., 2019)","plainCitation":"(Benayache et al., 2019)","noteIndex":0},"citationItems":[{"id":598,"uris":["http://zotero</w:instrText>
      </w:r>
      <w:r>
        <w:rPr>
          <w:rFonts w:ascii="Arial" w:hAnsi="Arial" w:cs="Arial"/>
          <w:sz w:val="20"/>
          <w:szCs w:val="20"/>
        </w:rPr>
        <w:instrText>.org/users/local/Xm6IMfD4/items/U3NE6SE9"],"itemData":{"id":598,"type":"chapter","abstract":"This chapter will present an overview of cyanobacterial harmful algal blooms (cyanoHABs) and biotic and abiotic factors, as well as various aspects associated with</w:instrText>
      </w:r>
      <w:r>
        <w:rPr>
          <w:rFonts w:ascii="Arial" w:hAnsi="Arial" w:cs="Arial"/>
          <w:sz w:val="20"/>
          <w:szCs w:val="20"/>
        </w:rPr>
        <w:instrText xml:space="preserve"> these worldwide ecological bursts. The exact causes of the cyanoHABs are still not well defined, but eutrophication and climate change (temperature increase, light intensity variation, etc.) are the two assumed main factors that may promote the proliferat</w:instrText>
      </w:r>
      <w:r>
        <w:rPr>
          <w:rFonts w:ascii="Arial" w:hAnsi="Arial" w:cs="Arial"/>
          <w:sz w:val="20"/>
          <w:szCs w:val="20"/>
        </w:rPr>
        <w:instrText>ion and expansion of cyanobacterial blooms. However, these premises need to be profoundly investigated as the optimal combination of all factors such as increased nutrient loading, physiological characteristics of cyanobacterial species, and climate effect</w:instrText>
      </w:r>
      <w:r>
        <w:rPr>
          <w:rFonts w:ascii="Arial" w:hAnsi="Arial" w:cs="Arial"/>
          <w:sz w:val="20"/>
          <w:szCs w:val="20"/>
        </w:rPr>
        <w:instrText>s which could lead to the blooming pattern will require robust modeling approaches to predict the phenomena. Negative issues associated with cyanoHABs are diverse including the toxic products (cyanotoxins) released by certain taxa which can damage the heal</w:instrText>
      </w:r>
      <w:r>
        <w:rPr>
          <w:rFonts w:ascii="Arial" w:hAnsi="Arial" w:cs="Arial"/>
          <w:sz w:val="20"/>
          <w:szCs w:val="20"/>
        </w:rPr>
        <w:instrText>th of humans and animal habitats around the related watershed as well as generate a huge water quality problem for aquatic industries.","container-title":"Limnology - Some New Aspects of Inland Water Ecology","ISBN":"978-1-83880-788-7","language":"en","lic</w:instrText>
      </w:r>
      <w:r>
        <w:rPr>
          <w:rFonts w:ascii="Arial" w:hAnsi="Arial" w:cs="Arial"/>
          <w:sz w:val="20"/>
          <w:szCs w:val="20"/>
        </w:rPr>
        <w:instrText>ense":"https://creativecommons.org/licenses/by/3.0/legalcode","note":"DOI: 10.5772/intechopen.84155","publisher":"IntechOpen","source":"DOI.org (Crossref)","title":"An Overview of Cyanobacteria Harmful Algal Bloom (CyanoHAB) Issues in Freshwater Ecosystems</w:instrText>
      </w:r>
      <w:r>
        <w:rPr>
          <w:rFonts w:ascii="Arial" w:hAnsi="Arial" w:cs="Arial"/>
          <w:sz w:val="20"/>
          <w:szCs w:val="20"/>
        </w:rPr>
        <w:instrText>","URL":"https://www.intechopen.com/books/limnology-some-new-aspects-of-inland-water-ecology/an-overview-of-cyanobacteria-harmful-algal-bloom-cyanohab-issues-in-freshwater-ecosystems","editor":[{"family":"Gökçe","given":"Didem"}],"author":[{"family":"Benay</w:instrText>
      </w:r>
      <w:r>
        <w:rPr>
          <w:rFonts w:ascii="Arial" w:hAnsi="Arial" w:cs="Arial"/>
          <w:sz w:val="20"/>
          <w:szCs w:val="20"/>
        </w:rPr>
        <w:instrText>ache","given":"Naila-Yasmine"},{"family":"Nguyen-Quang","given":"Tri"},{"family":"Hushchyna","given":"Kateryna"},{"family":"McLellan","given":"Kayla"},{"family":"Afri-Mehennaoui","given":"Fatima-Zohra"},{"family":"Bouaïcha","given":"Noureddine"}],"accessed</w:instrText>
      </w:r>
      <w:r>
        <w:rPr>
          <w:rFonts w:ascii="Arial" w:hAnsi="Arial" w:cs="Arial"/>
          <w:sz w:val="20"/>
          <w:szCs w:val="20"/>
        </w:rPr>
        <w:instrText xml:space="preserve">":{"date-parts":[["2024",7,29]]},"issued":{"date-parts":[["2019",6,26]]}}}],"schema":"https://github.com/citation-style-language/schema/raw/master/csl-citation.json"} </w:instrText>
      </w:r>
      <w:r>
        <w:rPr>
          <w:rFonts w:ascii="Arial" w:hAnsi="Arial" w:cs="Arial"/>
          <w:sz w:val="20"/>
          <w:szCs w:val="20"/>
        </w:rPr>
        <w:fldChar w:fldCharType="separate"/>
      </w:r>
      <w:r>
        <w:rPr>
          <w:rFonts w:ascii="Arial" w:hAnsi="Arial" w:cs="Arial"/>
          <w:sz w:val="20"/>
        </w:rPr>
        <w:t>(Benayache et al., 2019)</w:t>
      </w:r>
      <w:r>
        <w:rPr>
          <w:rFonts w:ascii="Arial" w:hAnsi="Arial" w:cs="Arial"/>
          <w:sz w:val="20"/>
          <w:szCs w:val="20"/>
        </w:rPr>
        <w:fldChar w:fldCharType="end"/>
      </w:r>
      <w:r>
        <w:rPr>
          <w:rFonts w:ascii="Arial" w:hAnsi="Arial" w:cs="Arial"/>
          <w:sz w:val="20"/>
          <w:szCs w:val="20"/>
        </w:rPr>
        <w:t xml:space="preserve">. Hepatotoxins, including </w:t>
      </w:r>
      <w:proofErr w:type="spellStart"/>
      <w:r>
        <w:rPr>
          <w:rFonts w:ascii="Arial" w:hAnsi="Arial" w:cs="Arial"/>
          <w:sz w:val="20"/>
          <w:szCs w:val="20"/>
        </w:rPr>
        <w:t>cylindrospermopsin</w:t>
      </w:r>
      <w:proofErr w:type="spellEnd"/>
      <w:r>
        <w:rPr>
          <w:rFonts w:ascii="Arial" w:hAnsi="Arial" w:cs="Arial"/>
          <w:sz w:val="20"/>
          <w:szCs w:val="20"/>
        </w:rPr>
        <w:t xml:space="preserve"> (CYN), </w:t>
      </w:r>
      <w:proofErr w:type="spellStart"/>
      <w:r>
        <w:rPr>
          <w:rFonts w:ascii="Arial" w:hAnsi="Arial" w:cs="Arial"/>
          <w:sz w:val="20"/>
          <w:szCs w:val="20"/>
        </w:rPr>
        <w:t>microcysti</w:t>
      </w:r>
      <w:r>
        <w:rPr>
          <w:rFonts w:ascii="Arial" w:hAnsi="Arial" w:cs="Arial"/>
          <w:sz w:val="20"/>
          <w:szCs w:val="20"/>
        </w:rPr>
        <w:t>ns</w:t>
      </w:r>
      <w:proofErr w:type="spellEnd"/>
      <w:r>
        <w:rPr>
          <w:rFonts w:ascii="Arial" w:hAnsi="Arial" w:cs="Arial"/>
          <w:sz w:val="20"/>
          <w:szCs w:val="20"/>
        </w:rPr>
        <w:t xml:space="preserve"> (MCs), and </w:t>
      </w:r>
      <w:proofErr w:type="spellStart"/>
      <w:r>
        <w:rPr>
          <w:rFonts w:ascii="Arial" w:hAnsi="Arial" w:cs="Arial"/>
          <w:sz w:val="20"/>
          <w:szCs w:val="20"/>
        </w:rPr>
        <w:t>nodularins</w:t>
      </w:r>
      <w:proofErr w:type="spellEnd"/>
      <w:r>
        <w:rPr>
          <w:rFonts w:ascii="Arial" w:hAnsi="Arial" w:cs="Arial"/>
          <w:sz w:val="20"/>
          <w:szCs w:val="20"/>
        </w:rPr>
        <w:t>) (NOD) (Table 1), primarily target the liver and are among the most frequently detected toxins in freshwater environments</w:t>
      </w:r>
      <w:r>
        <w:rPr>
          <w:rFonts w:ascii="Arial" w:hAnsi="Arial" w:cs="Arial"/>
          <w:sz w:val="20"/>
          <w:szCs w:val="20"/>
        </w:rPr>
        <w:fldChar w:fldCharType="begin"/>
      </w:r>
      <w:r>
        <w:rPr>
          <w:rFonts w:ascii="Arial" w:hAnsi="Arial" w:cs="Arial"/>
          <w:sz w:val="20"/>
          <w:szCs w:val="20"/>
        </w:rPr>
        <w:instrText xml:space="preserve"> ADDIN ZOTERO_ITEM CSL_CITATION {"citationID":"6Lv9RMzd","properties":{"formattedCitation":"(Abreu et al., 201</w:instrText>
      </w:r>
      <w:r>
        <w:rPr>
          <w:rFonts w:ascii="Arial" w:hAnsi="Arial" w:cs="Arial"/>
          <w:sz w:val="20"/>
          <w:szCs w:val="20"/>
        </w:rPr>
        <w:instrText>8; AlKahtane et al., 2020; Boua\\uc0\\u239{}cha et al., 2019)","plainCitation":"(Abreu et al., 2018; AlKahtane et al., 2020; Bouaïcha et al., 2019)","noteIndex":0},"citationItems":[{"id":936,"uris":["http://zotero.org/users/local/Xm6IMfD4/items/P49T7N5Y"],</w:instrText>
      </w:r>
      <w:r>
        <w:rPr>
          <w:rFonts w:ascii="Arial" w:hAnsi="Arial" w:cs="Arial"/>
          <w:sz w:val="20"/>
          <w:szCs w:val="20"/>
        </w:rPr>
        <w:instrText>"itemData":{"id":936,"type":"article-journal","abstract":"Fucoidans (FUCs) are sulfated polysaccharides that have a wide range of bioactivities. The current study was designed to evaluate the antioxidant potential of FUC against microcystin-LR (MC-LR)-indu</w:instrText>
      </w:r>
      <w:r>
        <w:rPr>
          <w:rFonts w:ascii="Arial" w:hAnsi="Arial" w:cs="Arial"/>
          <w:sz w:val="20"/>
          <w:szCs w:val="20"/>
        </w:rPr>
        <w:instrText xml:space="preserve">ced toxicity. Five mice groups (n = 8) were used. Group 1 received saline, Group 2 received oral FUC 100 mg/kg/day for 21 days, Group 3 received i.p. MC-LR 10 μg/kg/ day for 14 days, Group 4 received MC-LR plus FUC 50 mg/kg/day, and Group 5 received MC-LR </w:instrText>
      </w:r>
      <w:r>
        <w:rPr>
          <w:rFonts w:ascii="Arial" w:hAnsi="Arial" w:cs="Arial"/>
          <w:sz w:val="20"/>
          <w:szCs w:val="20"/>
        </w:rPr>
        <w:instrText>plus FUC 100 mg/kg/day. The present study showed that MC-LR administration was associated with significant increases (p &lt; 0.01) in serum concentrations of hepatic (aspartate transferase, alanine transferase, and alkaline phosphatase), renal (urea and creat</w:instrText>
      </w:r>
      <w:r>
        <w:rPr>
          <w:rFonts w:ascii="Arial" w:hAnsi="Arial" w:cs="Arial"/>
          <w:sz w:val="20"/>
          <w:szCs w:val="20"/>
        </w:rPr>
        <w:instrText>inine), and cardiac (creatine kinase and CK-MB) injury biomarkers, as well as serum lactate dehydrogenase, cholesterol, and pro-inflammatory cytokines (interleukins-1β and 6, and tumor necrosis factor-α), compared with the control group. Further, MC-LR-int</w:instrText>
      </w:r>
      <w:r>
        <w:rPr>
          <w:rFonts w:ascii="Arial" w:hAnsi="Arial" w:cs="Arial"/>
          <w:sz w:val="20"/>
          <w:szCs w:val="20"/>
        </w:rPr>
        <w:instrText>oxicated mice exhibited significantly higher (p &lt; 0.01) hepatic, renal, and cardiac tissue levels of malondialdehyde and nitric oxide, as well as lower tissue levels of reduced glutathione and activities of glutathione peroxidase, superoxide dismutase, and</w:instrText>
      </w:r>
      <w:r>
        <w:rPr>
          <w:rFonts w:ascii="Arial" w:hAnsi="Arial" w:cs="Arial"/>
          <w:sz w:val="20"/>
          <w:szCs w:val="20"/>
        </w:rPr>
        <w:instrText xml:space="preserve"> catalase enzymes in comparison with control mice. Treatment by FUC significantly ameliorated all the above-mentioned alterations in a dosedependent manner with frequent restoration of the normal ranges in the FUC 100 mg/kg/day dose group. Moreover, treatm</w:instrText>
      </w:r>
      <w:r>
        <w:rPr>
          <w:rFonts w:ascii="Arial" w:hAnsi="Arial" w:cs="Arial"/>
          <w:sz w:val="20"/>
          <w:szCs w:val="20"/>
        </w:rPr>
        <w:instrText>ent by FUC alone at 100 mg/kg/day was not associated with significant negative alterations in the assessed biochemical parameters, highlighting its safety at this dose. In conclusion, treatment by FUC significantly ameliorated organ injury, induced by MC-L</w:instrText>
      </w:r>
      <w:r>
        <w:rPr>
          <w:rFonts w:ascii="Arial" w:hAnsi="Arial" w:cs="Arial"/>
          <w:sz w:val="20"/>
          <w:szCs w:val="20"/>
        </w:rPr>
        <w:instrText>R in mouse hepatic, renal, and cardiac tissues.","container-title":"Environmental Science and Pollution Research","DOI":"10.1007/s11356-019-06931-z","ISSN":"0944-1344, 1614-7499","issue":"3","journalAbbreviation":"Environ Sci Pollut Res","language":"en","p</w:instrText>
      </w:r>
      <w:r>
        <w:rPr>
          <w:rFonts w:ascii="Arial" w:hAnsi="Arial" w:cs="Arial"/>
          <w:sz w:val="20"/>
          <w:szCs w:val="20"/>
        </w:rPr>
        <w:instrText>age":"2935-2944","source":"DOI.org (Crossref)","title":"Fucoidan alleviates microcystin-LR-induced hepatic, renal, and cardiac oxidative stress and inflammatory injuries in mice","volume":"27","author":[{"family":"AlKahtane","given":"Abdullah A."},{"family</w:instrText>
      </w:r>
      <w:r>
        <w:rPr>
          <w:rFonts w:ascii="Arial" w:hAnsi="Arial" w:cs="Arial"/>
          <w:sz w:val="20"/>
          <w:szCs w:val="20"/>
        </w:rPr>
        <w:instrText>":"Abushouk","given":"Abdelrahman Ibrahim"},{"family":"Mohammed","given":"Eman T."},{"family":"ALNasser","given":"Moonerah"},{"family":"Alarifi","given":"Saud"},{"family":"Ali","given":"Daoud"},{"family":"Alessia","given":"Mohammed S."},{"family":"Almeer",</w:instrText>
      </w:r>
      <w:r>
        <w:rPr>
          <w:rFonts w:ascii="Arial" w:hAnsi="Arial" w:cs="Arial"/>
          <w:sz w:val="20"/>
          <w:szCs w:val="20"/>
        </w:rPr>
        <w:instrText>"given":"Rafa S."},{"family":"AlBasher","given":"Gadah"},{"family":"Alkahtani","given":"Saad"},{"family":"Aleya","given":"Lotfi"},{"family":"Abdel-Daim","given":"Mohamed M."}],"issued":{"date-parts":[["2020",1]]}}},{"id":793,"uris":["http://zotero.org/user</w:instrText>
      </w:r>
      <w:r>
        <w:rPr>
          <w:rFonts w:ascii="Arial" w:hAnsi="Arial" w:cs="Arial"/>
          <w:sz w:val="20"/>
          <w:szCs w:val="20"/>
        </w:rPr>
        <w:instrText xml:space="preserve">s/local/Xm6IMfD4/items/H49ZWNX9"],"itemData":{"id":793,"type":"article-journal","abstract":"Hepatotoxic microcystins (MCs) are the most widespread class of cyanotoxins and the one that has most often been implicated in cyanobacterial toxicosis. One of the </w:instrText>
      </w:r>
      <w:r>
        <w:rPr>
          <w:rFonts w:ascii="Arial" w:hAnsi="Arial" w:cs="Arial"/>
          <w:sz w:val="20"/>
          <w:szCs w:val="20"/>
        </w:rPr>
        <w:instrText xml:space="preserve">main challenges in studying and monitoring MCs is the great structural diversity within the class. The full chemical structure of the first MC was elucidated in the early 1980s and since then, the number of reported structural analogues has grown steadily </w:instrText>
      </w:r>
      <w:r>
        <w:rPr>
          <w:rFonts w:ascii="Arial" w:hAnsi="Arial" w:cs="Arial"/>
          <w:sz w:val="20"/>
          <w:szCs w:val="20"/>
        </w:rPr>
        <w:instrText>and continues to do so, thanks largely to advances in analytical methodology. The structures of some of these analogues have been definitively elucidated after chemical isolation using a combination of techniques including nuclear magnetic resonance, amino</w:instrText>
      </w:r>
      <w:r>
        <w:rPr>
          <w:rFonts w:ascii="Arial" w:hAnsi="Arial" w:cs="Arial"/>
          <w:sz w:val="20"/>
          <w:szCs w:val="20"/>
        </w:rPr>
        <w:instrText xml:space="preserve"> acid analysis, and tandem mass spectrometry (MS/MS). Others have only been tentatively identified using liquid chromatography-MS/MS without chemical isolation. An understanding of the structural diversity of MCs, the genetic and environmental controls for</w:instrText>
      </w:r>
      <w:r>
        <w:rPr>
          <w:rFonts w:ascii="Arial" w:hAnsi="Arial" w:cs="Arial"/>
          <w:sz w:val="20"/>
          <w:szCs w:val="20"/>
        </w:rPr>
        <w:instrText xml:space="preserve"> this diversity and the impact of structure on toxicity are all essential to the ongoing study of MCs across several scientific disciplines. However, because of the diversity of MCs and the range of approaches that have been taken for characterizing them, </w:instrText>
      </w:r>
      <w:r>
        <w:rPr>
          <w:rFonts w:ascii="Arial" w:hAnsi="Arial" w:cs="Arial"/>
          <w:sz w:val="20"/>
          <w:szCs w:val="20"/>
        </w:rPr>
        <w:instrText>comprehensive information on the state of knowledge in each of these areas can be challenging to gather. We have conducted an in-depth review of the literature surrounding the identification and toxicity of known MCs and present here a concise review of th</w:instrText>
      </w:r>
      <w:r>
        <w:rPr>
          <w:rFonts w:ascii="Arial" w:hAnsi="Arial" w:cs="Arial"/>
          <w:sz w:val="20"/>
          <w:szCs w:val="20"/>
        </w:rPr>
        <w:instrText>ese topics. At present, at least 279 MCs have been reported and are tabulated here. Among these, about 20% (55 of 279) appear to be the result of chemical or biochemical transformations of MCs that can occur in the environment or during sample handling and</w:instrText>
      </w:r>
      <w:r>
        <w:rPr>
          <w:rFonts w:ascii="Arial" w:hAnsi="Arial" w:cs="Arial"/>
          <w:sz w:val="20"/>
          <w:szCs w:val="20"/>
        </w:rPr>
        <w:instrText xml:space="preserve"> extraction of cyanobacteria, including oxidation products, methyl esters, or post-biosynthetic metabolites. The toxicity of many MCs has also been studied using a range of different approaches and a great deal of variability can be observed between report</w:instrText>
      </w:r>
      <w:r>
        <w:rPr>
          <w:rFonts w:ascii="Arial" w:hAnsi="Arial" w:cs="Arial"/>
          <w:sz w:val="20"/>
          <w:szCs w:val="20"/>
        </w:rPr>
        <w:instrText>ed toxicities, even for the same congener. This review will help clarify the current state of knowledge on the structural diversity of MCs as a class and the impacts of structure on toxicity, as well as to identify gaps in knowledge that should be addresse</w:instrText>
      </w:r>
      <w:r>
        <w:rPr>
          <w:rFonts w:ascii="Arial" w:hAnsi="Arial" w:cs="Arial"/>
          <w:sz w:val="20"/>
          <w:szCs w:val="20"/>
        </w:rPr>
        <w:instrText>d in future research.","container-title":"Toxins","DOI":"10.3390/toxins11120714","ISSN":"2072-6651","issue":"12","journalAbbreviation":"Toxins","language":"en","license":"https://creativecommons.org/licenses/by/4.0/","page":"714","source":"DOI.org (Crossre</w:instrText>
      </w:r>
      <w:r>
        <w:rPr>
          <w:rFonts w:ascii="Arial" w:hAnsi="Arial" w:cs="Arial"/>
          <w:sz w:val="20"/>
          <w:szCs w:val="20"/>
        </w:rPr>
        <w:instrText>f)","title":"Structural Diversity, Characterization and Toxicology of Microcystins","volume":"11","author":[{"family":"Bouaïcha","given":"Noureddine"},{"family":"Miles","given":"Christopher"},{"family":"Beach","given":"Daniel"},{"family":"Labidi","given":"</w:instrText>
      </w:r>
      <w:r>
        <w:rPr>
          <w:rFonts w:ascii="Arial" w:hAnsi="Arial" w:cs="Arial"/>
          <w:sz w:val="20"/>
          <w:szCs w:val="20"/>
        </w:rPr>
        <w:instrText>Zineb"},{"family":"Djabri","given":"Amina"},{"family":"Benayache","given":"Naila"},{"family":"Nguyen-Quang","given":"Tri"}],"issued":{"date-parts":[["2019",12,7]]}}},{"id":716,"uris":["http://zotero.org/users/local/Xm6IMfD4/items/5R4Z9I9K"],"itemData":{"id</w:instrText>
      </w:r>
      <w:r>
        <w:rPr>
          <w:rFonts w:ascii="Arial" w:hAnsi="Arial" w:cs="Arial"/>
          <w:sz w:val="20"/>
          <w:szCs w:val="20"/>
        </w:rPr>
        <w:instrText>":716,"type":"article-journal","container-title":"Frontiers in Microbiology","DOI":"10.3389/fmicb.2018.00306","ISSN":"1664-302X","journalAbbreviation":"Front. Microbiol.","page":"306","source":"DOI.org (Crossref)","title":"Genomic and Genotypic Characteriz</w:instrText>
      </w:r>
      <w:r>
        <w:rPr>
          <w:rFonts w:ascii="Arial" w:hAnsi="Arial" w:cs="Arial"/>
          <w:sz w:val="20"/>
          <w:szCs w:val="20"/>
        </w:rPr>
        <w:instrText>ation of Cylindrospermopsis raciborskii: Toward an Intraspecific Phylogenetic Evaluation by Comparative Genomics","title-short":"Genomic and Genotypic Characterization of Cylindrospermopsis raciborskii","volume":"9","author":[{"family":"Abreu","given":"Vin</w:instrText>
      </w:r>
      <w:r>
        <w:rPr>
          <w:rFonts w:ascii="Arial" w:hAnsi="Arial" w:cs="Arial"/>
          <w:sz w:val="20"/>
          <w:szCs w:val="20"/>
        </w:rPr>
        <w:instrText>icius A. C."},{"family":"Popin","given":"Rafael V."},{"family":"Alvarenga","given":"Danillo O."},{"family":"Schaker","given":"Patricia D. C."},{"family":"Hoff-Risseti","given":"Caroline"},{"family":"Varani","given":"Alessandro M."},{"family":"Fiore","given</w:instrText>
      </w:r>
      <w:r>
        <w:rPr>
          <w:rFonts w:ascii="Arial" w:hAnsi="Arial" w:cs="Arial"/>
          <w:sz w:val="20"/>
          <w:szCs w:val="20"/>
        </w:rPr>
        <w:instrText xml:space="preserve">":"Marli F."}],"issued":{"date-parts":[["2018",2,26]]}}}],"schema":"https://github.com/citation-style-language/schema/raw/master/csl-citation.json"}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4"/>
        </w:rPr>
        <w:t>(Abreu et al., 2018; AlKahtane et al., 2020; Bouaïcha et al., 2019)</w:t>
      </w:r>
      <w:r>
        <w:rPr>
          <w:rFonts w:ascii="Arial" w:hAnsi="Arial" w:cs="Arial"/>
          <w:sz w:val="20"/>
          <w:szCs w:val="20"/>
        </w:rPr>
        <w:fldChar w:fldCharType="end"/>
      </w:r>
      <w:r>
        <w:rPr>
          <w:rFonts w:ascii="Arial" w:hAnsi="Arial" w:cs="Arial"/>
          <w:sz w:val="20"/>
          <w:szCs w:val="20"/>
        </w:rPr>
        <w:t>. These compounds are associated with</w:t>
      </w:r>
      <w:r>
        <w:rPr>
          <w:rFonts w:ascii="Arial" w:hAnsi="Arial" w:cs="Arial"/>
          <w:sz w:val="20"/>
          <w:szCs w:val="20"/>
        </w:rPr>
        <w:t xml:space="preserve"> both acute hepatic injury and long-term toxic effects. Neurotoxins such as anatoxin-a (ATX), saxitoxins (STX), and β-N-methylamino-L-alanine (BMAA) affect the nervous system, leading to neuromuscular dysfunction, respiratory distress, and in severe cases,</w:t>
      </w:r>
      <w:r>
        <w:rPr>
          <w:rFonts w:ascii="Arial" w:hAnsi="Arial" w:cs="Arial"/>
          <w:sz w:val="20"/>
          <w:szCs w:val="20"/>
        </w:rPr>
        <w:t xml:space="preserve"> paralysis</w:t>
      </w:r>
      <w:r>
        <w:rPr>
          <w:rFonts w:ascii="Arial" w:hAnsi="Arial" w:cs="Arial"/>
          <w:sz w:val="20"/>
          <w:szCs w:val="20"/>
        </w:rPr>
        <w:fldChar w:fldCharType="begin"/>
      </w:r>
      <w:r>
        <w:rPr>
          <w:rFonts w:ascii="Arial" w:hAnsi="Arial" w:cs="Arial"/>
          <w:sz w:val="20"/>
          <w:szCs w:val="20"/>
        </w:rPr>
        <w:instrText xml:space="preserve"> ADDIN ZOTERO_ITEM CSL_CITATION {"citationID":"cN3ZOF9S","properties":{"formattedCitation":"(Al-Sammak et al., 2013; Bumke-Vogt et al., 1996; Lajeunesse et al., 2012)","plainCitation":"(Al-Sammak et al., 2013; Bumke-Vogt et al., 1996; Lajeunesse </w:instrText>
      </w:r>
      <w:r>
        <w:rPr>
          <w:rFonts w:ascii="Arial" w:hAnsi="Arial" w:cs="Arial"/>
          <w:sz w:val="20"/>
          <w:szCs w:val="20"/>
        </w:rPr>
        <w:instrText xml:space="preserve">et al., 2012)","noteIndex":0},"citationItems":[{"id":974,"uris":["http://zotero.org/users/local/Xm6IMfD4/items/Y6I6S3XK"],"itemData":{"id":974,"type":"article-journal","container-title":"Phycologia","DOI":"10.2216/i0031-8884-35-6S-51.1","ISSN":"0031-8884, </w:instrText>
      </w:r>
      <w:r>
        <w:rPr>
          <w:rFonts w:ascii="Arial" w:hAnsi="Arial" w:cs="Arial"/>
          <w:sz w:val="20"/>
          <w:szCs w:val="20"/>
        </w:rPr>
        <w:instrText>2330-2968","issue":"sup6","journalAbbreviation":"Phycologia","language":"en","page":"51-61","source":"DOI.org (Crossref)","title":"A highly sensitive analytical method for the neurotoxin anatoxin-a, using GC-ECD, and first application to laboratory culture</w:instrText>
      </w:r>
      <w:r>
        <w:rPr>
          <w:rFonts w:ascii="Arial" w:hAnsi="Arial" w:cs="Arial"/>
          <w:sz w:val="20"/>
          <w:szCs w:val="20"/>
        </w:rPr>
        <w:instrText>s","volume":"35","author":[{"family":"Bumke-Vogt","given":"Christiane"},{"family":"Mailahn","given":"Wolfgang"},{"family":"Rotard","given":"Wolfgang"},{"family":"Chorus","given":"Ingrid"}],"issued":{"date-parts":[["1996",11]]}}},{"id":691,"uris":["http://z</w:instrText>
      </w:r>
      <w:r>
        <w:rPr>
          <w:rFonts w:ascii="Arial" w:hAnsi="Arial" w:cs="Arial"/>
          <w:sz w:val="20"/>
          <w:szCs w:val="20"/>
        </w:rPr>
        <w:instrText>otero.org/users/local/Xm6IMfD4/items/VLEJDZ7P"],"itemData":{"id":691,"type":"article-journal","container-title":"Toxicon","DOI":"10.1016/j.toxicon.</w:instrText>
      </w:r>
      <w:r w:rsidRPr="00A10933">
        <w:rPr>
          <w:rFonts w:ascii="Arial" w:hAnsi="Arial" w:cs="Arial"/>
          <w:sz w:val="20"/>
          <w:szCs w:val="20"/>
          <w:lang w:val="it-IT"/>
        </w:rPr>
        <w:instrText>2013.10.015","ISSN":"00410101","journalAbbreviation":"Toxicon","language":"en","page":"316-325","source":"DOI</w:instrText>
      </w:r>
      <w:r w:rsidRPr="00A10933">
        <w:rPr>
          <w:rFonts w:ascii="Arial" w:hAnsi="Arial" w:cs="Arial"/>
          <w:sz w:val="20"/>
          <w:szCs w:val="20"/>
          <w:lang w:val="it-IT"/>
        </w:rPr>
        <w:instrText>.org (Crossref)","t</w:instrText>
      </w:r>
      <w:r>
        <w:rPr>
          <w:rFonts w:ascii="Arial" w:hAnsi="Arial" w:cs="Arial"/>
          <w:sz w:val="20"/>
          <w:szCs w:val="20"/>
          <w:lang w:val="it-IT"/>
        </w:rPr>
        <w:instrText>itle":"Methods for simultaneous detection of the cyanotoxins BMAA, DABA, and anatoxin-a in environmental samples","volume":"76","author":[{"family":"Al-Sammak","given":"Maitham Ahmed"},{"family":"Hoagland","given":"Kyle D."},{"family":"S</w:instrText>
      </w:r>
      <w:r>
        <w:rPr>
          <w:rFonts w:ascii="Arial" w:hAnsi="Arial" w:cs="Arial"/>
          <w:sz w:val="20"/>
          <w:szCs w:val="20"/>
          <w:lang w:val="it-IT"/>
        </w:rPr>
        <w:instrText>now","given":"Daniel D."},{"family":"Cassada","given":"David"}],"issued":{"date-parts":[["2013",12]]}}},{"id":958,"uris":["http://zotero.org/users/local/Xm6IMfD4/items/M4RK5FPE"],"itemData":{"id":958,"type":"article-journal","container-title":"Journal of C</w:instrText>
      </w:r>
      <w:r>
        <w:rPr>
          <w:rFonts w:ascii="Arial" w:hAnsi="Arial" w:cs="Arial"/>
          <w:sz w:val="20"/>
          <w:szCs w:val="20"/>
          <w:lang w:val="it-IT"/>
        </w:rPr>
        <w:instrText>hromatography A","DOI":"10.1016/j.chroma.2011.10.092","ISSN":"00219673","journalAbbreviation":"Journal of Chromatography A","language":"en","license":"https://www.elsevier.com/tdm/userlicense/1.0/","page":"93-103","source":"DOI.org (Crossref)","title":"Det</w:instrText>
      </w:r>
      <w:r>
        <w:rPr>
          <w:rFonts w:ascii="Arial" w:hAnsi="Arial" w:cs="Arial"/>
          <w:sz w:val="20"/>
          <w:szCs w:val="20"/>
          <w:lang w:val="it-IT"/>
        </w:rPr>
        <w:instrText>ection and confirmation of saxitoxin analogues in freshwater benthic Lyngbya wollei algae collected in the St. Lawrence River (Canada) by liquid chromatography–tandem mass spectrometry","volume":"1219","author":[{"family":"Lajeunesse","given":"André"},{"fa</w:instrText>
      </w:r>
      <w:r>
        <w:rPr>
          <w:rFonts w:ascii="Arial" w:hAnsi="Arial" w:cs="Arial"/>
          <w:sz w:val="20"/>
          <w:szCs w:val="20"/>
          <w:lang w:val="it-IT"/>
        </w:rPr>
        <w:instrText>mily":"Segura","given":"Pedro A."},{"family":"Gélinas","given":"Malorie"},{"family":"Hudon","given":"Christiane"},{"family":"Thomas","given":"Krista"},{"family":"Quilliam","given":"Michael A."},{"family":"Gagnon","given":"Christian"}],"issued":{"date-parts</w:instrText>
      </w:r>
      <w:r>
        <w:rPr>
          <w:rFonts w:ascii="Arial" w:hAnsi="Arial" w:cs="Arial"/>
          <w:sz w:val="20"/>
          <w:szCs w:val="20"/>
          <w:lang w:val="it-IT"/>
        </w:rPr>
        <w:instrText xml:space="preserve">":[["2012",1]]}}}],"schema":"https://github.com/citation-style-language/schema/raw/master/csl-citation.json"} </w:instrText>
      </w:r>
      <w:r>
        <w:rPr>
          <w:rFonts w:ascii="Arial" w:hAnsi="Arial" w:cs="Arial"/>
          <w:sz w:val="20"/>
          <w:szCs w:val="20"/>
        </w:rPr>
        <w:fldChar w:fldCharType="separate"/>
      </w:r>
      <w:r>
        <w:rPr>
          <w:rFonts w:ascii="Arial" w:hAnsi="Arial" w:cs="Arial"/>
          <w:sz w:val="20"/>
          <w:lang w:val="it-IT"/>
        </w:rPr>
        <w:t>(Al-Sammak et al., 2013; Bumke-Vogt et al., 1996; Lajeunesse et al., 2012)</w:t>
      </w:r>
      <w:r>
        <w:rPr>
          <w:rFonts w:ascii="Arial" w:hAnsi="Arial" w:cs="Arial"/>
          <w:sz w:val="20"/>
          <w:szCs w:val="20"/>
        </w:rPr>
        <w:fldChar w:fldCharType="end"/>
      </w:r>
      <w:r>
        <w:rPr>
          <w:rFonts w:ascii="Arial" w:hAnsi="Arial" w:cs="Arial"/>
          <w:sz w:val="20"/>
          <w:szCs w:val="20"/>
          <w:lang w:val="it-IT"/>
        </w:rPr>
        <w:t xml:space="preserve">. </w:t>
      </w:r>
      <w:r>
        <w:rPr>
          <w:rFonts w:ascii="Arial" w:hAnsi="Arial" w:cs="Arial"/>
          <w:sz w:val="20"/>
          <w:szCs w:val="20"/>
        </w:rPr>
        <w:t xml:space="preserve">Dermatotoxins induce skin irritation and inflammatory responses </w:t>
      </w:r>
      <w:r>
        <w:rPr>
          <w:rFonts w:ascii="Arial" w:hAnsi="Arial" w:cs="Arial"/>
          <w:sz w:val="20"/>
          <w:szCs w:val="20"/>
        </w:rPr>
        <w:t>upon direct exposure, particularly during recreational or occupational contact with contaminated water. Cytotoxins exert generalized cellular toxicity by interfering with essential metabolic processes, including protein synthesis. Additionally, irritant to</w:t>
      </w:r>
      <w:r>
        <w:rPr>
          <w:rFonts w:ascii="Arial" w:hAnsi="Arial" w:cs="Arial"/>
          <w:sz w:val="20"/>
          <w:szCs w:val="20"/>
        </w:rPr>
        <w:t xml:space="preserve">xins such as lipopolysaccharides (LPS) contribute to inflammatory and allergic reactions, potentially aggravating existing health conditions. It is important to note that toxin production is not restricted to a single cyanobacterial genus; multiple genera </w:t>
      </w:r>
      <w:r>
        <w:rPr>
          <w:rFonts w:ascii="Arial" w:hAnsi="Arial" w:cs="Arial"/>
          <w:sz w:val="20"/>
          <w:szCs w:val="20"/>
        </w:rPr>
        <w:t>are capable of producing the same class of toxins. This overlap in toxin synthesis complicates environmental monitoring, source attribution, and risk assessment in affected aquatic systems</w:t>
      </w:r>
      <w:r>
        <w:rPr>
          <w:rFonts w:ascii="Arial" w:hAnsi="Arial" w:cs="Arial"/>
          <w:sz w:val="20"/>
          <w:szCs w:val="20"/>
        </w:rPr>
        <w:fldChar w:fldCharType="begin"/>
      </w:r>
      <w:r>
        <w:rPr>
          <w:rFonts w:ascii="Arial" w:hAnsi="Arial" w:cs="Arial"/>
          <w:sz w:val="20"/>
          <w:szCs w:val="20"/>
        </w:rPr>
        <w:instrText xml:space="preserve"> ADDIN ZOTERO_ITEM CSL_CITATION {"citationID":"31xXQwfN","properties</w:instrText>
      </w:r>
      <w:r>
        <w:rPr>
          <w:rFonts w:ascii="Arial" w:hAnsi="Arial" w:cs="Arial"/>
          <w:sz w:val="20"/>
          <w:szCs w:val="20"/>
        </w:rPr>
        <w:instrText>":{"formattedCitation":"(Agathokleous &amp; Pe\\uc0\\u241{}uelas, 2022; Humbert et al., 2010)","plainCitation":"(Agathokleous &amp; Peñuelas, 2022; Humbert et al., 2010)","noteIndex":0},"citationItems":[{"id":660,"uris":["http://zotero.org/users/local/Xm6IMfD4/ite</w:instrText>
      </w:r>
      <w:r>
        <w:rPr>
          <w:rFonts w:ascii="Arial" w:hAnsi="Arial" w:cs="Arial"/>
          <w:sz w:val="20"/>
          <w:szCs w:val="20"/>
        </w:rPr>
        <w:instrText>ms/4DG5WKI4"],"itemData":{"id":660,"type":"article-journal","container-title":"Environmental Science &amp; Technology","DOI":"10.1021/acs.est.2c06618","ISSN":"0013-936X, 1520-5851","issue":"20","journalAbbreviation":"Environ. Sci. Technol.","language":"en","li</w:instrText>
      </w:r>
      <w:r>
        <w:rPr>
          <w:rFonts w:ascii="Arial" w:hAnsi="Arial" w:cs="Arial"/>
          <w:sz w:val="20"/>
          <w:szCs w:val="20"/>
        </w:rPr>
        <w:instrText>cense":"https://doi.org/10.15223/policy-029","page":"14225-14227","source":"DOI.org (Crossref)","title":"Monitoring, Regulation, and Mitigation of Cyanotoxins in the Environment to Protect Human Health and Wildlife","volume":"56","author":[{"family":"Agath</w:instrText>
      </w:r>
      <w:r>
        <w:rPr>
          <w:rFonts w:ascii="Arial" w:hAnsi="Arial" w:cs="Arial"/>
          <w:sz w:val="20"/>
          <w:szCs w:val="20"/>
        </w:rPr>
        <w:instrText>okleous","given":"Evgenios"},{"family":"Peñuelas","given":"Josep"}],"issued":{"date-parts":[["2022",10,18]]}}},{"id":473,"uris":["http://zotero.org/users/local/Xm6IMfD4/items/XR9WQN92"],"itemData":{"id":473,"type":"article-journal","container-title":"Analy</w:instrText>
      </w:r>
      <w:r>
        <w:rPr>
          <w:rFonts w:ascii="Arial" w:hAnsi="Arial" w:cs="Arial"/>
          <w:sz w:val="20"/>
          <w:szCs w:val="20"/>
        </w:rPr>
        <w:instrText>tical and Bioanalytical Chemistry","DOI":"10.1007/s00216-010-3642-7","ISSN":"1618-2642, 1618-2650","issue":"5","journalAbbreviation":"Anal Bioanal Chem","language":"en","page":"1723-1732","source":"DOI.org (Crossref)","title":"Molecular approaches for moni</w:instrText>
      </w:r>
      <w:r>
        <w:rPr>
          <w:rFonts w:ascii="Arial" w:hAnsi="Arial" w:cs="Arial"/>
          <w:sz w:val="20"/>
          <w:szCs w:val="20"/>
        </w:rPr>
        <w:instrText>toring potentially toxic marine and freshwater phytoplankton species","volume":"397","author":[{"family":"Humbert","given":"J. F."},{"family":"Quiblier","given":"C."},{"family":"Gugger","given":"M."}],"issued":{"date-parts":[["2010",7]]}}}],"schema":"https</w:instrText>
      </w:r>
      <w:r>
        <w:rPr>
          <w:rFonts w:ascii="Arial" w:hAnsi="Arial" w:cs="Arial"/>
          <w:sz w:val="20"/>
          <w:szCs w:val="20"/>
        </w:rPr>
        <w:instrText xml:space="preserve">://github.com/citation-style-language/schema/raw/master/csl-citation.json"} </w:instrText>
      </w:r>
      <w:r>
        <w:rPr>
          <w:rFonts w:ascii="Arial" w:hAnsi="Arial" w:cs="Arial"/>
          <w:sz w:val="20"/>
          <w:szCs w:val="20"/>
        </w:rPr>
        <w:fldChar w:fldCharType="separate"/>
      </w:r>
      <w:r>
        <w:rPr>
          <w:rFonts w:ascii="Arial" w:hAnsi="Arial" w:cs="Arial"/>
          <w:kern w:val="0"/>
          <w:sz w:val="20"/>
          <w:szCs w:val="24"/>
        </w:rPr>
        <w:t>(Agathokleous &amp; Peñuelas, 2022; Humbert et al., 2010)</w:t>
      </w:r>
      <w:r>
        <w:rPr>
          <w:rFonts w:ascii="Arial" w:hAnsi="Arial" w:cs="Arial"/>
          <w:sz w:val="20"/>
          <w:szCs w:val="20"/>
        </w:rPr>
        <w:fldChar w:fldCharType="end"/>
      </w:r>
      <w:r>
        <w:rPr>
          <w:rFonts w:ascii="Arial" w:hAnsi="Arial" w:cs="Arial"/>
          <w:sz w:val="20"/>
          <w:szCs w:val="20"/>
        </w:rPr>
        <w:t>.</w:t>
      </w:r>
    </w:p>
    <w:p w14:paraId="6258CDF1" w14:textId="77777777" w:rsidR="008A31F1" w:rsidRDefault="008A31F1">
      <w:pPr>
        <w:jc w:val="both"/>
        <w:rPr>
          <w:rFonts w:ascii="Arial" w:hAnsi="Arial" w:cs="Arial"/>
          <w:sz w:val="20"/>
          <w:szCs w:val="20"/>
        </w:rPr>
      </w:pPr>
    </w:p>
    <w:p w14:paraId="03E1817A" w14:textId="77777777" w:rsidR="008A31F1" w:rsidRDefault="008A31F1">
      <w:pPr>
        <w:jc w:val="center"/>
        <w:rPr>
          <w:rFonts w:ascii="Arial" w:hAnsi="Arial" w:cs="Arial"/>
        </w:rPr>
      </w:pPr>
    </w:p>
    <w:p w14:paraId="7D30E083" w14:textId="77777777" w:rsidR="008A31F1" w:rsidRDefault="008A31F1">
      <w:pPr>
        <w:jc w:val="center"/>
        <w:rPr>
          <w:rFonts w:ascii="Arial" w:hAnsi="Arial" w:cs="Arial"/>
        </w:rPr>
        <w:sectPr w:rsidR="008A31F1">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440" w:bottom="1440" w:left="1440" w:header="708" w:footer="708" w:gutter="0"/>
          <w:cols w:space="708"/>
          <w:docGrid w:linePitch="360"/>
        </w:sectPr>
      </w:pPr>
    </w:p>
    <w:p w14:paraId="5721EE76" w14:textId="77777777" w:rsidR="008A31F1" w:rsidRDefault="008A31F1">
      <w:pPr>
        <w:jc w:val="both"/>
        <w:rPr>
          <w:rFonts w:ascii="Arial" w:hAnsi="Arial" w:cs="Arial"/>
        </w:rPr>
      </w:pPr>
    </w:p>
    <w:p w14:paraId="4BC5FBDC" w14:textId="77777777" w:rsidR="008A31F1" w:rsidRDefault="008A31F1">
      <w:pPr>
        <w:rPr>
          <w:rFonts w:ascii="Arial" w:hAnsi="Arial" w:cs="Arial"/>
          <w:b/>
          <w:bCs/>
        </w:rPr>
      </w:pPr>
    </w:p>
    <w:p w14:paraId="055BFC58" w14:textId="77777777" w:rsidR="008A31F1" w:rsidRDefault="00C6758D">
      <w:pPr>
        <w:rPr>
          <w:rFonts w:ascii="Arial" w:hAnsi="Arial" w:cs="Arial"/>
          <w:b/>
          <w:bCs/>
        </w:rPr>
      </w:pPr>
      <w:r>
        <w:rPr>
          <w:rFonts w:ascii="Arial" w:hAnsi="Arial" w:cs="Arial"/>
          <w:b/>
          <w:bCs/>
        </w:rPr>
        <w:t xml:space="preserve"> Table:1 Major Cyanotoxins, Target Organs, Producing Genera, and Toxicological Characterist</w:t>
      </w:r>
      <w:r>
        <w:rPr>
          <w:rFonts w:ascii="Arial" w:hAnsi="Arial" w:cs="Arial"/>
          <w:b/>
          <w:bCs/>
        </w:rPr>
        <w:t>ics</w:t>
      </w:r>
    </w:p>
    <w:tbl>
      <w:tblPr>
        <w:tblStyle w:val="TableGrid"/>
        <w:tblpPr w:leftFromText="180" w:rightFromText="180" w:vertAnchor="page" w:horzAnchor="margin" w:tblpXSpec="center" w:tblpY="2377"/>
        <w:tblW w:w="13745" w:type="dxa"/>
        <w:tblLayout w:type="fixed"/>
        <w:tblLook w:val="04A0" w:firstRow="1" w:lastRow="0" w:firstColumn="1" w:lastColumn="0" w:noHBand="0" w:noVBand="1"/>
      </w:tblPr>
      <w:tblGrid>
        <w:gridCol w:w="1129"/>
        <w:gridCol w:w="2694"/>
        <w:gridCol w:w="1984"/>
        <w:gridCol w:w="2268"/>
        <w:gridCol w:w="2176"/>
        <w:gridCol w:w="1804"/>
        <w:gridCol w:w="1690"/>
      </w:tblGrid>
      <w:tr w:rsidR="008A31F1" w14:paraId="378EA85C" w14:textId="77777777">
        <w:trPr>
          <w:trHeight w:val="588"/>
        </w:trPr>
        <w:tc>
          <w:tcPr>
            <w:tcW w:w="1129" w:type="dxa"/>
          </w:tcPr>
          <w:p w14:paraId="34EC7225" w14:textId="77777777" w:rsidR="008A31F1" w:rsidRDefault="00C6758D">
            <w:pPr>
              <w:jc w:val="center"/>
              <w:rPr>
                <w:rFonts w:ascii="Arial" w:hAnsi="Arial" w:cs="Arial"/>
                <w:b/>
                <w:bCs/>
              </w:rPr>
            </w:pPr>
            <w:r>
              <w:rPr>
                <w:rFonts w:ascii="Arial" w:hAnsi="Arial" w:cs="Arial"/>
                <w:b/>
                <w:bCs/>
              </w:rPr>
              <w:t>Toxin Class</w:t>
            </w:r>
          </w:p>
        </w:tc>
        <w:tc>
          <w:tcPr>
            <w:tcW w:w="2694" w:type="dxa"/>
          </w:tcPr>
          <w:p w14:paraId="6DE3B56D" w14:textId="77777777" w:rsidR="008A31F1" w:rsidRDefault="00C6758D">
            <w:pPr>
              <w:jc w:val="center"/>
              <w:rPr>
                <w:rFonts w:ascii="Arial" w:hAnsi="Arial" w:cs="Arial"/>
                <w:b/>
                <w:bCs/>
              </w:rPr>
            </w:pPr>
            <w:r>
              <w:rPr>
                <w:rFonts w:ascii="Arial" w:hAnsi="Arial" w:cs="Arial"/>
                <w:b/>
                <w:bCs/>
              </w:rPr>
              <w:t>Major Toxins</w:t>
            </w:r>
          </w:p>
        </w:tc>
        <w:tc>
          <w:tcPr>
            <w:tcW w:w="1984" w:type="dxa"/>
          </w:tcPr>
          <w:p w14:paraId="53B41B72" w14:textId="77777777" w:rsidR="008A31F1" w:rsidRDefault="00C6758D">
            <w:pPr>
              <w:jc w:val="center"/>
              <w:rPr>
                <w:rFonts w:ascii="Arial" w:hAnsi="Arial" w:cs="Arial"/>
                <w:b/>
                <w:bCs/>
              </w:rPr>
            </w:pPr>
            <w:r>
              <w:rPr>
                <w:rFonts w:ascii="Arial" w:hAnsi="Arial" w:cs="Arial"/>
                <w:b/>
                <w:bCs/>
              </w:rPr>
              <w:t>Primary Target Organ/System</w:t>
            </w:r>
          </w:p>
        </w:tc>
        <w:tc>
          <w:tcPr>
            <w:tcW w:w="2268" w:type="dxa"/>
          </w:tcPr>
          <w:p w14:paraId="3F8DC034" w14:textId="77777777" w:rsidR="008A31F1" w:rsidRDefault="00C6758D">
            <w:pPr>
              <w:jc w:val="center"/>
              <w:rPr>
                <w:rFonts w:ascii="Arial" w:hAnsi="Arial" w:cs="Arial"/>
                <w:b/>
                <w:bCs/>
              </w:rPr>
            </w:pPr>
            <w:r>
              <w:rPr>
                <w:rFonts w:ascii="Arial" w:hAnsi="Arial" w:cs="Arial"/>
                <w:b/>
                <w:bCs/>
              </w:rPr>
              <w:t>Common Producing Genera</w:t>
            </w:r>
          </w:p>
        </w:tc>
        <w:tc>
          <w:tcPr>
            <w:tcW w:w="2176" w:type="dxa"/>
          </w:tcPr>
          <w:p w14:paraId="3C1351EC" w14:textId="77777777" w:rsidR="008A31F1" w:rsidRDefault="00C6758D">
            <w:pPr>
              <w:jc w:val="center"/>
              <w:rPr>
                <w:rFonts w:ascii="Arial" w:hAnsi="Arial" w:cs="Arial"/>
                <w:b/>
                <w:bCs/>
              </w:rPr>
            </w:pPr>
            <w:r>
              <w:rPr>
                <w:rFonts w:ascii="Arial" w:hAnsi="Arial" w:cs="Arial"/>
                <w:b/>
                <w:bCs/>
              </w:rPr>
              <w:t>Mechanism of Action</w:t>
            </w:r>
          </w:p>
        </w:tc>
        <w:tc>
          <w:tcPr>
            <w:tcW w:w="1804" w:type="dxa"/>
          </w:tcPr>
          <w:p w14:paraId="4C3AAC11" w14:textId="77777777" w:rsidR="008A31F1" w:rsidRDefault="00C6758D">
            <w:pPr>
              <w:jc w:val="center"/>
              <w:rPr>
                <w:rFonts w:ascii="Arial" w:hAnsi="Arial" w:cs="Arial"/>
                <w:b/>
                <w:bCs/>
              </w:rPr>
            </w:pPr>
            <w:r>
              <w:rPr>
                <w:rFonts w:ascii="Arial" w:hAnsi="Arial" w:cs="Arial"/>
                <w:b/>
                <w:bCs/>
              </w:rPr>
              <w:t>Major Health Effects</w:t>
            </w:r>
          </w:p>
        </w:tc>
        <w:tc>
          <w:tcPr>
            <w:tcW w:w="1690" w:type="dxa"/>
          </w:tcPr>
          <w:p w14:paraId="01E7E025" w14:textId="77777777" w:rsidR="008A31F1" w:rsidRDefault="00C6758D">
            <w:pPr>
              <w:jc w:val="center"/>
              <w:rPr>
                <w:rFonts w:ascii="Arial" w:hAnsi="Arial" w:cs="Arial"/>
                <w:b/>
                <w:bCs/>
              </w:rPr>
            </w:pPr>
            <w:r>
              <w:rPr>
                <w:rFonts w:ascii="Arial" w:hAnsi="Arial" w:cs="Arial"/>
                <w:b/>
                <w:bCs/>
              </w:rPr>
              <w:t>References</w:t>
            </w:r>
          </w:p>
        </w:tc>
      </w:tr>
      <w:tr w:rsidR="008A31F1" w14:paraId="1886AE62" w14:textId="77777777">
        <w:trPr>
          <w:trHeight w:val="935"/>
        </w:trPr>
        <w:tc>
          <w:tcPr>
            <w:tcW w:w="1129" w:type="dxa"/>
            <w:vMerge w:val="restart"/>
            <w:textDirection w:val="btLr"/>
          </w:tcPr>
          <w:p w14:paraId="76DD9EBF" w14:textId="77777777" w:rsidR="008A31F1" w:rsidRDefault="00C6758D">
            <w:pPr>
              <w:ind w:left="113" w:right="113"/>
              <w:rPr>
                <w:rFonts w:ascii="Arial" w:hAnsi="Arial" w:cs="Arial"/>
              </w:rPr>
            </w:pPr>
            <w:r>
              <w:rPr>
                <w:rFonts w:ascii="Arial" w:hAnsi="Arial" w:cs="Arial"/>
                <w:b/>
                <w:bCs/>
              </w:rPr>
              <w:t xml:space="preserve">              Hepatotoxins </w:t>
            </w:r>
          </w:p>
        </w:tc>
        <w:tc>
          <w:tcPr>
            <w:tcW w:w="2694" w:type="dxa"/>
          </w:tcPr>
          <w:p w14:paraId="2F20079D" w14:textId="77777777" w:rsidR="008A31F1" w:rsidRDefault="00C6758D">
            <w:pPr>
              <w:jc w:val="center"/>
              <w:rPr>
                <w:rFonts w:ascii="Arial" w:hAnsi="Arial" w:cs="Arial"/>
              </w:rPr>
            </w:pPr>
            <w:proofErr w:type="spellStart"/>
            <w:r>
              <w:rPr>
                <w:rFonts w:ascii="Arial" w:hAnsi="Arial" w:cs="Arial"/>
              </w:rPr>
              <w:t>Microcystins</w:t>
            </w:r>
            <w:proofErr w:type="spellEnd"/>
            <w:r>
              <w:rPr>
                <w:rFonts w:ascii="Arial" w:hAnsi="Arial" w:cs="Arial"/>
              </w:rPr>
              <w:t xml:space="preserve"> (MCs)</w:t>
            </w:r>
          </w:p>
        </w:tc>
        <w:tc>
          <w:tcPr>
            <w:tcW w:w="1984" w:type="dxa"/>
          </w:tcPr>
          <w:p w14:paraId="7AD0E02F" w14:textId="77777777" w:rsidR="008A31F1" w:rsidRDefault="00C6758D">
            <w:pPr>
              <w:jc w:val="center"/>
              <w:rPr>
                <w:rFonts w:ascii="Arial" w:hAnsi="Arial" w:cs="Arial"/>
              </w:rPr>
            </w:pPr>
            <w:r>
              <w:rPr>
                <w:rFonts w:ascii="Arial" w:hAnsi="Arial" w:cs="Arial"/>
              </w:rPr>
              <w:t>Liver</w:t>
            </w:r>
          </w:p>
        </w:tc>
        <w:tc>
          <w:tcPr>
            <w:tcW w:w="2268" w:type="dxa"/>
          </w:tcPr>
          <w:p w14:paraId="3A355639" w14:textId="77777777" w:rsidR="008A31F1" w:rsidRDefault="00C6758D">
            <w:pPr>
              <w:jc w:val="center"/>
              <w:rPr>
                <w:rFonts w:ascii="Arial" w:hAnsi="Arial" w:cs="Arial"/>
              </w:rPr>
            </w:pPr>
            <w:r>
              <w:rPr>
                <w:rFonts w:ascii="Arial" w:hAnsi="Arial" w:cs="Arial"/>
                <w:i/>
                <w:iCs/>
              </w:rPr>
              <w:t>Microcystis</w:t>
            </w:r>
            <w:r>
              <w:rPr>
                <w:rFonts w:ascii="Arial" w:hAnsi="Arial" w:cs="Arial"/>
              </w:rPr>
              <w:t xml:space="preserve">, </w:t>
            </w:r>
            <w:r>
              <w:rPr>
                <w:rFonts w:ascii="Arial" w:hAnsi="Arial" w:cs="Arial"/>
                <w:i/>
                <w:iCs/>
              </w:rPr>
              <w:t>Anabaena (</w:t>
            </w:r>
            <w:proofErr w:type="spellStart"/>
            <w:r>
              <w:rPr>
                <w:rFonts w:ascii="Arial" w:hAnsi="Arial" w:cs="Arial"/>
                <w:i/>
                <w:iCs/>
              </w:rPr>
              <w:t>Dolichospermum</w:t>
            </w:r>
            <w:proofErr w:type="spellEnd"/>
            <w:r>
              <w:rPr>
                <w:rFonts w:ascii="Arial" w:hAnsi="Arial" w:cs="Arial"/>
                <w:i/>
                <w:iCs/>
              </w:rPr>
              <w:t>)</w:t>
            </w:r>
            <w:r>
              <w:rPr>
                <w:rFonts w:ascii="Arial" w:hAnsi="Arial" w:cs="Arial"/>
              </w:rPr>
              <w:t xml:space="preserve">, </w:t>
            </w:r>
            <w:proofErr w:type="spellStart"/>
            <w:r>
              <w:rPr>
                <w:rFonts w:ascii="Arial" w:hAnsi="Arial" w:cs="Arial"/>
                <w:i/>
                <w:iCs/>
              </w:rPr>
              <w:t>Planktothrix</w:t>
            </w:r>
            <w:proofErr w:type="spellEnd"/>
            <w:r>
              <w:rPr>
                <w:rFonts w:ascii="Arial" w:hAnsi="Arial" w:cs="Arial"/>
              </w:rPr>
              <w:t xml:space="preserve">, </w:t>
            </w:r>
            <w:proofErr w:type="spellStart"/>
            <w:r>
              <w:rPr>
                <w:rFonts w:ascii="Arial" w:hAnsi="Arial" w:cs="Arial"/>
                <w:i/>
                <w:iCs/>
              </w:rPr>
              <w:t>Nostoc</w:t>
            </w:r>
            <w:proofErr w:type="spellEnd"/>
          </w:p>
        </w:tc>
        <w:tc>
          <w:tcPr>
            <w:tcW w:w="2176" w:type="dxa"/>
          </w:tcPr>
          <w:p w14:paraId="2B3998F5" w14:textId="77777777" w:rsidR="008A31F1" w:rsidRDefault="00C6758D">
            <w:pPr>
              <w:jc w:val="center"/>
              <w:rPr>
                <w:rFonts w:ascii="Arial" w:hAnsi="Arial" w:cs="Arial"/>
              </w:rPr>
            </w:pPr>
            <w:r>
              <w:rPr>
                <w:rFonts w:ascii="Arial" w:hAnsi="Arial" w:cs="Arial"/>
              </w:rPr>
              <w:t>Inhibition of protein phosphatases (PP1, PP2A)</w:t>
            </w:r>
          </w:p>
        </w:tc>
        <w:tc>
          <w:tcPr>
            <w:tcW w:w="1804" w:type="dxa"/>
          </w:tcPr>
          <w:p w14:paraId="5BADB715" w14:textId="77777777" w:rsidR="008A31F1" w:rsidRDefault="00C6758D">
            <w:pPr>
              <w:jc w:val="center"/>
              <w:rPr>
                <w:rFonts w:ascii="Arial" w:hAnsi="Arial" w:cs="Arial"/>
              </w:rPr>
            </w:pPr>
            <w:r>
              <w:rPr>
                <w:rFonts w:ascii="Arial" w:hAnsi="Arial" w:cs="Arial"/>
              </w:rPr>
              <w:t xml:space="preserve">Hepatic </w:t>
            </w:r>
            <w:proofErr w:type="spellStart"/>
            <w:r>
              <w:rPr>
                <w:rFonts w:ascii="Arial" w:hAnsi="Arial" w:cs="Arial"/>
              </w:rPr>
              <w:t>hemorrhage</w:t>
            </w:r>
            <w:proofErr w:type="spellEnd"/>
            <w:r>
              <w:rPr>
                <w:rFonts w:ascii="Arial" w:hAnsi="Arial" w:cs="Arial"/>
              </w:rPr>
              <w:t xml:space="preserve">, liver failure, </w:t>
            </w:r>
            <w:proofErr w:type="spellStart"/>
            <w:r>
              <w:rPr>
                <w:rFonts w:ascii="Arial" w:hAnsi="Arial" w:cs="Arial"/>
              </w:rPr>
              <w:t>tumor</w:t>
            </w:r>
            <w:proofErr w:type="spellEnd"/>
            <w:r>
              <w:rPr>
                <w:rFonts w:ascii="Arial" w:hAnsi="Arial" w:cs="Arial"/>
              </w:rPr>
              <w:t xml:space="preserve"> promotion</w:t>
            </w:r>
          </w:p>
        </w:tc>
        <w:tc>
          <w:tcPr>
            <w:tcW w:w="1690" w:type="dxa"/>
          </w:tcPr>
          <w:p w14:paraId="325596CB" w14:textId="77777777" w:rsidR="008A31F1" w:rsidRDefault="00C6758D">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{"citationID":"HcSczPcd","properties":{"formattedCitation":"(Bostan et al., 2018)","plainCitation":"(Bostan et al., 2018)","no</w:instrText>
            </w:r>
            <w:r>
              <w:rPr>
                <w:rFonts w:ascii="Arial" w:hAnsi="Arial" w:cs="Arial"/>
              </w:rPr>
              <w:instrText>teIndex":0},"citationItems":[{"id":504,"uris":["http://zotero.org/users/local/Xm6IMfD4/items/NH22V7K9"],"itemData":{"id":504,"type":"article-journal","container-title":"Biosensors and Bioelectronics","DOI":"10.1016/j.bios.2018.08.003","ISSN":"09565663","jo</w:instrText>
            </w:r>
            <w:r>
              <w:rPr>
                <w:rFonts w:ascii="Arial" w:hAnsi="Arial" w:cs="Arial"/>
              </w:rPr>
              <w:instrText>urnalAbbreviation":"Biosensors and Bioelectronics","language":"en","page":"110-118","source":"DOI.org (Crossref)","title":"Determination of microcystin-LR, employing aptasensors","volume":"119","author":[{"family":"Bostan","given":"Hasan Badie"},{"family":</w:instrText>
            </w:r>
            <w:r>
              <w:rPr>
                <w:rFonts w:ascii="Arial" w:hAnsi="Arial" w:cs="Arial"/>
              </w:rPr>
              <w:instrText>"Taghdisi","given":"Seyed Mohammad"},{"family":"Bowen","given":"Jenna L."},{"family":"Demertzis","given":"Nikolaos"},{"family":"Rezaee","given":"Ramin"},{"family":"Panahi","given":"Yunes"},{"family":"Tsatsakis","given":"Aristidis M."},{"family":"Karimi","g</w:instrText>
            </w:r>
            <w:r>
              <w:rPr>
                <w:rFonts w:ascii="Arial" w:hAnsi="Arial" w:cs="Arial"/>
              </w:rPr>
              <w:instrText xml:space="preserve">iven":"Gholamreza"}],"issued":{"date-parts":[["2018",11]]}}}],"schema":"https://github.com/citation-style-language/schema/raw/master/csl-citation.json"} </w:instrText>
            </w:r>
            <w:r>
              <w:rPr>
                <w:rFonts w:ascii="Arial" w:hAnsi="Arial" w:cs="Arial"/>
              </w:rPr>
              <w:fldChar w:fldCharType="separate"/>
            </w:r>
            <w:r>
              <w:rPr>
                <w:rFonts w:ascii="Arial" w:hAnsi="Arial" w:cs="Arial"/>
              </w:rPr>
              <w:t>(Bostan et al., 2018)</w:t>
            </w:r>
            <w:r>
              <w:rPr>
                <w:rFonts w:ascii="Arial" w:hAnsi="Arial" w:cs="Arial"/>
              </w:rPr>
              <w:fldChar w:fldCharType="end"/>
            </w:r>
          </w:p>
        </w:tc>
      </w:tr>
      <w:tr w:rsidR="008A31F1" w:rsidRPr="00A10933" w14:paraId="63E1374E" w14:textId="77777777">
        <w:trPr>
          <w:trHeight w:val="100"/>
        </w:trPr>
        <w:tc>
          <w:tcPr>
            <w:tcW w:w="1129" w:type="dxa"/>
            <w:vMerge/>
          </w:tcPr>
          <w:p w14:paraId="01DCA7C4" w14:textId="77777777" w:rsidR="008A31F1" w:rsidRDefault="008A31F1">
            <w:pPr>
              <w:jc w:val="center"/>
              <w:rPr>
                <w:rFonts w:ascii="Arial" w:hAnsi="Arial" w:cs="Arial"/>
              </w:rPr>
            </w:pPr>
          </w:p>
        </w:tc>
        <w:tc>
          <w:tcPr>
            <w:tcW w:w="2694" w:type="dxa"/>
          </w:tcPr>
          <w:p w14:paraId="091CCC98" w14:textId="77777777" w:rsidR="008A31F1" w:rsidRDefault="00C6758D">
            <w:pPr>
              <w:jc w:val="center"/>
              <w:rPr>
                <w:rFonts w:ascii="Arial" w:hAnsi="Arial" w:cs="Arial"/>
              </w:rPr>
            </w:pPr>
            <w:proofErr w:type="spellStart"/>
            <w:r>
              <w:rPr>
                <w:rFonts w:ascii="Arial" w:hAnsi="Arial" w:cs="Arial"/>
              </w:rPr>
              <w:t>Nodularins</w:t>
            </w:r>
            <w:proofErr w:type="spellEnd"/>
            <w:r>
              <w:rPr>
                <w:rFonts w:ascii="Arial" w:hAnsi="Arial" w:cs="Arial"/>
              </w:rPr>
              <w:t xml:space="preserve"> (NOD)</w:t>
            </w:r>
          </w:p>
        </w:tc>
        <w:tc>
          <w:tcPr>
            <w:tcW w:w="1984" w:type="dxa"/>
          </w:tcPr>
          <w:p w14:paraId="30E19427" w14:textId="77777777" w:rsidR="008A31F1" w:rsidRDefault="00C6758D">
            <w:pPr>
              <w:jc w:val="center"/>
              <w:rPr>
                <w:rFonts w:ascii="Arial" w:hAnsi="Arial" w:cs="Arial"/>
              </w:rPr>
            </w:pPr>
            <w:r>
              <w:rPr>
                <w:rFonts w:ascii="Arial" w:hAnsi="Arial" w:cs="Arial"/>
              </w:rPr>
              <w:t>Liver</w:t>
            </w:r>
          </w:p>
        </w:tc>
        <w:tc>
          <w:tcPr>
            <w:tcW w:w="2268" w:type="dxa"/>
          </w:tcPr>
          <w:p w14:paraId="58FD57BA" w14:textId="77777777" w:rsidR="008A31F1" w:rsidRDefault="00C6758D">
            <w:pPr>
              <w:jc w:val="center"/>
              <w:rPr>
                <w:rFonts w:ascii="Arial" w:hAnsi="Arial" w:cs="Arial"/>
              </w:rPr>
            </w:pPr>
            <w:r>
              <w:rPr>
                <w:rFonts w:ascii="Arial" w:hAnsi="Arial" w:cs="Arial"/>
                <w:i/>
                <w:iCs/>
              </w:rPr>
              <w:t>Nodularia</w:t>
            </w:r>
          </w:p>
        </w:tc>
        <w:tc>
          <w:tcPr>
            <w:tcW w:w="2176" w:type="dxa"/>
          </w:tcPr>
          <w:p w14:paraId="0A1B54AD" w14:textId="77777777" w:rsidR="008A31F1" w:rsidRDefault="00C6758D">
            <w:pPr>
              <w:jc w:val="center"/>
              <w:rPr>
                <w:rFonts w:ascii="Arial" w:hAnsi="Arial" w:cs="Arial"/>
              </w:rPr>
            </w:pPr>
            <w:r>
              <w:rPr>
                <w:rFonts w:ascii="Arial" w:hAnsi="Arial" w:cs="Arial"/>
              </w:rPr>
              <w:t>Protein phosphatase inhibition</w:t>
            </w:r>
          </w:p>
        </w:tc>
        <w:tc>
          <w:tcPr>
            <w:tcW w:w="1804" w:type="dxa"/>
          </w:tcPr>
          <w:p w14:paraId="558C2166" w14:textId="77777777" w:rsidR="008A31F1" w:rsidRDefault="00C6758D">
            <w:pPr>
              <w:jc w:val="center"/>
              <w:rPr>
                <w:rFonts w:ascii="Arial" w:hAnsi="Arial" w:cs="Arial"/>
              </w:rPr>
            </w:pPr>
            <w:r>
              <w:rPr>
                <w:rFonts w:ascii="Arial" w:hAnsi="Arial" w:cs="Arial"/>
              </w:rPr>
              <w:t xml:space="preserve">Severe </w:t>
            </w:r>
            <w:r>
              <w:rPr>
                <w:rFonts w:ascii="Arial" w:hAnsi="Arial" w:cs="Arial"/>
              </w:rPr>
              <w:t>hepatotoxicity</w:t>
            </w:r>
          </w:p>
        </w:tc>
        <w:tc>
          <w:tcPr>
            <w:tcW w:w="1690" w:type="dxa"/>
          </w:tcPr>
          <w:p w14:paraId="7BEA3ADD" w14:textId="5449100C" w:rsidR="008A31F1" w:rsidRDefault="00D52C36">
            <w:pPr>
              <w:jc w:val="center"/>
              <w:rPr>
                <w:rFonts w:ascii="Arial" w:hAnsi="Arial" w:cs="Arial"/>
                <w:lang w:val="it-IT"/>
              </w:rPr>
            </w:pPr>
            <w:r>
              <w:rPr>
                <w:rFonts w:ascii="Arial" w:hAnsi="Arial" w:cs="Arial"/>
                <w:lang w:val="it-IT"/>
              </w:rPr>
              <w:fldChar w:fldCharType="begin"/>
            </w:r>
            <w:r>
              <w:rPr>
                <w:rFonts w:ascii="Arial" w:hAnsi="Arial" w:cs="Arial"/>
                <w:lang w:val="it-IT"/>
              </w:rPr>
              <w:instrText xml:space="preserve"> ADDIN ZOTERO_ITEM CSL_CITATION {"citationID":"TuqIbAx1","properties":{"formattedCitation":"(Fu et al., 2026)","plainCitation":"(Fu et al., 2026)","noteIndex":0},"citationItems":[{"id":1226,"uris":["http://zotero.org/users/local/Xm6IMfD4/items/PHA9I6FG"],"itemData":{"id":1226,"type":"article-journal","abstract":"The biotransformation of nodularin (NOD) is one of the critical strategies for regulating their biological toxicity. To investigate the effects and mechanisms of the biotransformation pathway, this study synthesized six biotransformation products of nodulein-R (NODR-BTPs) and evaluated their inhibitory effects on protein phosphatase 1 (PP1) through protein phosphatase inhibition assays. The inhibitory effects of NODR-BTPs diminished as the molecular weight and polarity of the introduced biological thiols increased, indicating that biotransformation is an efficient mechanism for modulating the biological toxicity of NODR. Through ligand replacement and molecular docking techniques, the potential regulatory mechanisms underlying the primary interaction processes between NODR-BTPs and PP1 were further elucidated. The introduced biological thiols improved the hydrogen bonding for Glu275 ← “Mdhb5”and enhanced the electropositive–electronegative interactions between “Mdhb5” and PP1. This resulted in an increase in the positive accessible surface area, negative accessible surface area, and polar surface area at the interface of “Mdhb5” and PP1. The biothiol moiety subsequently enhanced hydrogen bonds for Arg96 → MeAsp1 and Arg96 → Glu4, thereby affecting the binding of these key interaction sites to PP1. This further diminished interactions between conserved amino acids in PP1 and Mn2+ ions, including the ionic bond for Asp92-Mn12+ and metal bonds for Asp64-Mn12+ and His66-Mn12+, leading to increased exposure of Mn2+ ions. The regulatory mechanisms facilitated the restoration of PP1 catalytic activity.","container-title":"Toxins","DOI":"10.3390/toxins18020091","ISSN":"2072-6651","issue":"2","journalAbbreviation":"Toxins","language":"en","page":"91","source":"DOI.org (Crossref)","title":"Biotransformation Is an Effective Mechanism for Modulating the Biological Toxicity of Nodularin (NODR)","volume":"18","author":[{"family":"Fu","given":"Chunyu"},{"family":"Li","given":"Mengchen"},{"family":"Shi","given":"Qiannan"},{"family":"Xu","given":"Yixue"},{"family":"Zong","given":"Wansong"}],"issued":{"date-parts":[["2026",2,11]]}}}],"schema":"https://github.com/citation-style-language/schema/raw/master/csl-citation.json"} </w:instrText>
            </w:r>
            <w:r>
              <w:rPr>
                <w:rFonts w:ascii="Arial" w:hAnsi="Arial" w:cs="Arial"/>
                <w:lang w:val="it-IT"/>
              </w:rPr>
              <w:fldChar w:fldCharType="separate"/>
            </w:r>
            <w:r w:rsidRPr="00D52C36">
              <w:rPr>
                <w:rFonts w:ascii="Arial" w:hAnsi="Arial" w:cs="Arial"/>
              </w:rPr>
              <w:t>(Fu et al., 2026)</w:t>
            </w:r>
            <w:r>
              <w:rPr>
                <w:rFonts w:ascii="Arial" w:hAnsi="Arial" w:cs="Arial"/>
                <w:lang w:val="it-IT"/>
              </w:rPr>
              <w:fldChar w:fldCharType="end"/>
            </w:r>
          </w:p>
        </w:tc>
      </w:tr>
      <w:tr w:rsidR="008A31F1" w14:paraId="74AC69DB" w14:textId="77777777">
        <w:trPr>
          <w:trHeight w:val="982"/>
        </w:trPr>
        <w:tc>
          <w:tcPr>
            <w:tcW w:w="1129" w:type="dxa"/>
            <w:vMerge/>
          </w:tcPr>
          <w:p w14:paraId="52139176" w14:textId="77777777" w:rsidR="008A31F1" w:rsidRDefault="008A31F1">
            <w:pPr>
              <w:jc w:val="center"/>
              <w:rPr>
                <w:rFonts w:ascii="Arial" w:hAnsi="Arial" w:cs="Arial"/>
                <w:lang w:val="it-IT"/>
              </w:rPr>
            </w:pPr>
          </w:p>
        </w:tc>
        <w:tc>
          <w:tcPr>
            <w:tcW w:w="2694" w:type="dxa"/>
          </w:tcPr>
          <w:p w14:paraId="53C04BCF" w14:textId="77777777" w:rsidR="008A31F1" w:rsidRDefault="00C6758D">
            <w:pPr>
              <w:jc w:val="center"/>
              <w:rPr>
                <w:rFonts w:ascii="Arial" w:hAnsi="Arial" w:cs="Arial"/>
              </w:rPr>
            </w:pPr>
            <w:r>
              <w:rPr>
                <w:rFonts w:ascii="Arial" w:hAnsi="Arial" w:cs="Arial"/>
              </w:rPr>
              <w:t>Cylindrospermopsin (CYN)</w:t>
            </w:r>
          </w:p>
        </w:tc>
        <w:tc>
          <w:tcPr>
            <w:tcW w:w="1984" w:type="dxa"/>
          </w:tcPr>
          <w:p w14:paraId="13292C47" w14:textId="77777777" w:rsidR="008A31F1" w:rsidRDefault="008A31F1">
            <w:pPr>
              <w:jc w:val="center"/>
              <w:rPr>
                <w:rFonts w:ascii="Arial" w:hAnsi="Arial" w:cs="Arial"/>
              </w:rPr>
            </w:pPr>
          </w:p>
          <w:p w14:paraId="2D945EBC" w14:textId="77777777" w:rsidR="008A31F1" w:rsidRDefault="00C6758D">
            <w:pPr>
              <w:jc w:val="center"/>
              <w:rPr>
                <w:rFonts w:ascii="Arial" w:hAnsi="Arial" w:cs="Arial"/>
              </w:rPr>
            </w:pPr>
            <w:r>
              <w:rPr>
                <w:rFonts w:ascii="Arial" w:hAnsi="Arial" w:cs="Arial"/>
              </w:rPr>
              <w:t>Liver</w:t>
            </w:r>
          </w:p>
          <w:p w14:paraId="30031BF4" w14:textId="77777777" w:rsidR="008A31F1" w:rsidRDefault="00C6758D">
            <w:pPr>
              <w:jc w:val="center"/>
              <w:rPr>
                <w:rFonts w:ascii="Arial" w:hAnsi="Arial" w:cs="Arial"/>
              </w:rPr>
            </w:pPr>
            <w:r>
              <w:rPr>
                <w:rFonts w:ascii="Arial" w:hAnsi="Arial" w:cs="Arial"/>
              </w:rPr>
              <w:t>(</w:t>
            </w:r>
            <w:proofErr w:type="gramStart"/>
            <w:r>
              <w:rPr>
                <w:rFonts w:ascii="Arial" w:hAnsi="Arial" w:cs="Arial"/>
              </w:rPr>
              <w:t>also</w:t>
            </w:r>
            <w:proofErr w:type="gramEnd"/>
            <w:r>
              <w:rPr>
                <w:rFonts w:ascii="Arial" w:hAnsi="Arial" w:cs="Arial"/>
              </w:rPr>
              <w:t xml:space="preserve"> kidney)</w:t>
            </w:r>
          </w:p>
        </w:tc>
        <w:tc>
          <w:tcPr>
            <w:tcW w:w="2268" w:type="dxa"/>
          </w:tcPr>
          <w:p w14:paraId="02542853" w14:textId="77777777" w:rsidR="008A31F1" w:rsidRDefault="00C6758D">
            <w:pPr>
              <w:jc w:val="center"/>
              <w:rPr>
                <w:rFonts w:ascii="Arial" w:hAnsi="Arial" w:cs="Arial"/>
              </w:rPr>
            </w:pPr>
            <w:proofErr w:type="spellStart"/>
            <w:r>
              <w:rPr>
                <w:rFonts w:ascii="Arial" w:hAnsi="Arial" w:cs="Arial"/>
                <w:i/>
                <w:iCs/>
              </w:rPr>
              <w:t>Cylindrospermopsis</w:t>
            </w:r>
            <w:proofErr w:type="spellEnd"/>
            <w:r>
              <w:rPr>
                <w:rFonts w:ascii="Arial" w:hAnsi="Arial" w:cs="Arial"/>
              </w:rPr>
              <w:t xml:space="preserve">, </w:t>
            </w:r>
            <w:proofErr w:type="spellStart"/>
            <w:r>
              <w:rPr>
                <w:rFonts w:ascii="Arial" w:hAnsi="Arial" w:cs="Arial"/>
                <w:i/>
                <w:iCs/>
              </w:rPr>
              <w:t>Aphanizomenon</w:t>
            </w:r>
            <w:proofErr w:type="spellEnd"/>
            <w:r>
              <w:rPr>
                <w:rFonts w:ascii="Arial" w:hAnsi="Arial" w:cs="Arial"/>
              </w:rPr>
              <w:t xml:space="preserve">, </w:t>
            </w:r>
            <w:proofErr w:type="spellStart"/>
            <w:r>
              <w:rPr>
                <w:rFonts w:ascii="Arial" w:hAnsi="Arial" w:cs="Arial"/>
                <w:i/>
                <w:iCs/>
              </w:rPr>
              <w:t>Raphidiopsis</w:t>
            </w:r>
            <w:proofErr w:type="spellEnd"/>
          </w:p>
        </w:tc>
        <w:tc>
          <w:tcPr>
            <w:tcW w:w="2176" w:type="dxa"/>
          </w:tcPr>
          <w:p w14:paraId="719BB2F8" w14:textId="77777777" w:rsidR="008A31F1" w:rsidRDefault="00C6758D">
            <w:pPr>
              <w:jc w:val="center"/>
              <w:rPr>
                <w:rFonts w:ascii="Arial" w:hAnsi="Arial" w:cs="Arial"/>
              </w:rPr>
            </w:pPr>
            <w:r>
              <w:rPr>
                <w:rFonts w:ascii="Arial" w:hAnsi="Arial" w:cs="Arial"/>
              </w:rPr>
              <w:t>Inhibition of protein synthesis, oxidative stress</w:t>
            </w:r>
          </w:p>
        </w:tc>
        <w:tc>
          <w:tcPr>
            <w:tcW w:w="1804" w:type="dxa"/>
          </w:tcPr>
          <w:p w14:paraId="7D2DC47C" w14:textId="77777777" w:rsidR="008A31F1" w:rsidRDefault="00C6758D">
            <w:pPr>
              <w:jc w:val="center"/>
              <w:rPr>
                <w:rFonts w:ascii="Arial" w:hAnsi="Arial" w:cs="Arial"/>
              </w:rPr>
            </w:pPr>
            <w:r>
              <w:rPr>
                <w:rFonts w:ascii="Arial" w:hAnsi="Arial" w:cs="Arial"/>
              </w:rPr>
              <w:t>Hepatotoxicity, nephrotoxicity</w:t>
            </w:r>
          </w:p>
        </w:tc>
        <w:tc>
          <w:tcPr>
            <w:tcW w:w="1690" w:type="dxa"/>
          </w:tcPr>
          <w:p w14:paraId="5FD7CBA5" w14:textId="2C606D3C" w:rsidR="008A31F1" w:rsidRDefault="00C6758D">
            <w:pPr>
              <w:jc w:val="center"/>
              <w:rPr>
                <w:rFonts w:ascii="Arial" w:hAnsi="Arial" w:cs="Arial"/>
              </w:rPr>
            </w:pPr>
            <w:r>
              <w:rPr>
                <w:rFonts w:ascii="Arial" w:hAnsi="Arial" w:cs="Arial"/>
              </w:rPr>
              <w:fldChar w:fldCharType="begin"/>
            </w:r>
            <w:r w:rsidR="00D52C36">
              <w:rPr>
                <w:rFonts w:ascii="Arial" w:hAnsi="Arial" w:cs="Arial"/>
              </w:rPr>
              <w:instrText xml:space="preserve"> ADDIN ZOTERO_ITEM CSL_CITATION {"citationID":"2yzwF51S","properties":{"formattedCitation":"(Diez-Quijada et al., 2021)","plainCitation":"(Diez-Quijada et al., 2021)","noteIndex":0},"citationItems":[{"id":1227,"uris":["http://zotero.org/users/local/Xm6IMfD4/items/UZZCKV84"],"itemData":{"id":1227,"type":"article-journal","abstract":"Cyanotoxin occurrence is gaining importance due to anthropogenic activities, climate change and eutrophication. Among them, Microcystins (MCs) and Cylindrospermopsin (CYN) are the most frequently studied due to their ubiquity and toxicity. Although MCs are primary classified as hepatotoxins and CYN as a cytotoxin, they have been shown to induce deleterious effects in a wide range of organs. However, their effects on the immune system are as yet scarcely investigated. Thus, to know the impact of cyanotoxins on the immune system, due to its importance in organisms’ homeostasis, is considered of interest. A review of the scientific literature dealing with the immunotoxicity of MCs and CYN has been performed, and both in vitro and in vivo studies have been considered. Results have confirmed the scarcity of reports on the topic, particularly for CYN. Decreased cell viability, apoptosis or altered functions of immune cells, and changed levels and mRNA expression of cytokines are among the most common effects reported. Underlying mechanisms, however, are still not yet fully elucidated. Further research is needed in order to have a full picture of cyanotoxin immunotoxicity.","container-title":"Toxins","DOI":"10.3390/toxins13100711","ISSN":"2072-6651","issue":"10","journalAbbreviation":"Toxins","language":"en","page":"711","source":"DOI.org (Crossref)","title":"Immunotoxic Effects Induced by Microcystins and Cylindrospermopsin: A Review","title-short":"Immunotoxic Effects Induced by Microcystins and Cylindrospermopsin","volume":"13","author":[{"family":"Diez-Quijada","given":"Leticia"},{"family":"Benítez-González","given":"Maria Del Monte"},{"family":"Puerto","given":"María"},{"family":"Jos","given":"Angeles"},{"family":"Cameán","given":"Ana M."}],"issued":{"date-parts":[["2021",10,8]]}}}],"schema":"https://github.com/citation-style-language/schema/raw/master/csl-citation.json"} </w:instrText>
            </w:r>
            <w:r>
              <w:rPr>
                <w:rFonts w:ascii="Arial" w:hAnsi="Arial" w:cs="Arial"/>
              </w:rPr>
              <w:fldChar w:fldCharType="separate"/>
            </w:r>
            <w:r w:rsidR="00D52C36" w:rsidRPr="00D52C36">
              <w:rPr>
                <w:rFonts w:ascii="Arial" w:hAnsi="Arial" w:cs="Arial"/>
              </w:rPr>
              <w:t>(Diez-Quijada et al., 2021)</w:t>
            </w:r>
            <w:r>
              <w:rPr>
                <w:rFonts w:ascii="Arial" w:hAnsi="Arial" w:cs="Arial"/>
              </w:rPr>
              <w:fldChar w:fldCharType="end"/>
            </w:r>
            <w:r w:rsidR="00D52C36">
              <w:rPr>
                <w:rFonts w:ascii="Arial" w:hAnsi="Arial" w:cs="Arial"/>
              </w:rPr>
              <w:t xml:space="preserve"> </w:t>
            </w:r>
          </w:p>
        </w:tc>
      </w:tr>
      <w:tr w:rsidR="008A31F1" w14:paraId="6E3DBC7E" w14:textId="77777777">
        <w:trPr>
          <w:trHeight w:val="734"/>
        </w:trPr>
        <w:tc>
          <w:tcPr>
            <w:tcW w:w="1129" w:type="dxa"/>
            <w:vMerge w:val="restart"/>
            <w:textDirection w:val="btLr"/>
          </w:tcPr>
          <w:p w14:paraId="1565EC80" w14:textId="77777777" w:rsidR="008A31F1" w:rsidRDefault="00C6758D">
            <w:pPr>
              <w:ind w:left="113" w:right="113"/>
              <w:jc w:val="center"/>
              <w:rPr>
                <w:rFonts w:ascii="Arial" w:hAnsi="Arial" w:cs="Arial"/>
              </w:rPr>
            </w:pPr>
            <w:r>
              <w:rPr>
                <w:rFonts w:ascii="Arial" w:hAnsi="Arial" w:cs="Arial"/>
              </w:rPr>
              <w:t>Neurotoxins</w:t>
            </w:r>
          </w:p>
        </w:tc>
        <w:tc>
          <w:tcPr>
            <w:tcW w:w="2694" w:type="dxa"/>
          </w:tcPr>
          <w:p w14:paraId="022E9A62" w14:textId="77777777" w:rsidR="008A31F1" w:rsidRDefault="00C6758D">
            <w:pPr>
              <w:jc w:val="center"/>
              <w:rPr>
                <w:rFonts w:ascii="Arial" w:hAnsi="Arial" w:cs="Arial"/>
              </w:rPr>
            </w:pPr>
            <w:r>
              <w:rPr>
                <w:rFonts w:ascii="Arial" w:hAnsi="Arial" w:cs="Arial"/>
              </w:rPr>
              <w:t>Anatoxin-a (ATX)</w:t>
            </w:r>
          </w:p>
        </w:tc>
        <w:tc>
          <w:tcPr>
            <w:tcW w:w="1984" w:type="dxa"/>
          </w:tcPr>
          <w:p w14:paraId="50E557B3" w14:textId="77777777" w:rsidR="008A31F1" w:rsidRDefault="00C6758D">
            <w:pPr>
              <w:jc w:val="center"/>
              <w:rPr>
                <w:rFonts w:ascii="Arial" w:hAnsi="Arial" w:cs="Arial"/>
              </w:rPr>
            </w:pPr>
            <w:r>
              <w:rPr>
                <w:rFonts w:ascii="Arial" w:hAnsi="Arial" w:cs="Arial"/>
              </w:rPr>
              <w:t>Nervous system</w:t>
            </w:r>
          </w:p>
        </w:tc>
        <w:tc>
          <w:tcPr>
            <w:tcW w:w="2268" w:type="dxa"/>
          </w:tcPr>
          <w:p w14:paraId="09624D6B" w14:textId="77777777" w:rsidR="008A31F1" w:rsidRDefault="00C6758D">
            <w:pPr>
              <w:jc w:val="center"/>
              <w:rPr>
                <w:rFonts w:ascii="Arial" w:hAnsi="Arial" w:cs="Arial"/>
              </w:rPr>
            </w:pPr>
            <w:r>
              <w:rPr>
                <w:rFonts w:ascii="Arial" w:hAnsi="Arial" w:cs="Arial"/>
                <w:i/>
                <w:iCs/>
              </w:rPr>
              <w:t>Anabaena (</w:t>
            </w:r>
            <w:proofErr w:type="spellStart"/>
            <w:r>
              <w:rPr>
                <w:rFonts w:ascii="Arial" w:hAnsi="Arial" w:cs="Arial"/>
                <w:i/>
                <w:iCs/>
              </w:rPr>
              <w:t>Dolichospermum</w:t>
            </w:r>
            <w:proofErr w:type="spellEnd"/>
            <w:r>
              <w:rPr>
                <w:rFonts w:ascii="Arial" w:hAnsi="Arial" w:cs="Arial"/>
                <w:i/>
                <w:iCs/>
              </w:rPr>
              <w:t>)</w:t>
            </w:r>
            <w:r>
              <w:rPr>
                <w:rFonts w:ascii="Arial" w:hAnsi="Arial" w:cs="Arial"/>
              </w:rPr>
              <w:t xml:space="preserve">, </w:t>
            </w:r>
            <w:r>
              <w:rPr>
                <w:rFonts w:ascii="Arial" w:hAnsi="Arial" w:cs="Arial"/>
                <w:i/>
                <w:iCs/>
              </w:rPr>
              <w:t>Oscillatoria</w:t>
            </w:r>
            <w:r>
              <w:rPr>
                <w:rFonts w:ascii="Arial" w:hAnsi="Arial" w:cs="Arial"/>
              </w:rPr>
              <w:t xml:space="preserve">, </w:t>
            </w:r>
            <w:proofErr w:type="spellStart"/>
            <w:r>
              <w:rPr>
                <w:rFonts w:ascii="Arial" w:hAnsi="Arial" w:cs="Arial"/>
                <w:i/>
                <w:iCs/>
              </w:rPr>
              <w:t>Aphanizomenon</w:t>
            </w:r>
            <w:proofErr w:type="spellEnd"/>
          </w:p>
        </w:tc>
        <w:tc>
          <w:tcPr>
            <w:tcW w:w="2176" w:type="dxa"/>
          </w:tcPr>
          <w:p w14:paraId="1B40AEC1" w14:textId="77777777" w:rsidR="008A31F1" w:rsidRDefault="00C6758D">
            <w:pPr>
              <w:jc w:val="center"/>
              <w:rPr>
                <w:rFonts w:ascii="Arial" w:hAnsi="Arial" w:cs="Arial"/>
              </w:rPr>
            </w:pPr>
            <w:r>
              <w:rPr>
                <w:rFonts w:ascii="Arial" w:hAnsi="Arial" w:cs="Arial"/>
              </w:rPr>
              <w:t>Nicotinic acetylcholine receptor agonist</w:t>
            </w:r>
          </w:p>
        </w:tc>
        <w:tc>
          <w:tcPr>
            <w:tcW w:w="1804" w:type="dxa"/>
          </w:tcPr>
          <w:p w14:paraId="1B7CF463" w14:textId="77777777" w:rsidR="008A31F1" w:rsidRDefault="00C6758D">
            <w:pPr>
              <w:jc w:val="center"/>
              <w:rPr>
                <w:rFonts w:ascii="Arial" w:hAnsi="Arial" w:cs="Arial"/>
              </w:rPr>
            </w:pPr>
            <w:r>
              <w:rPr>
                <w:rFonts w:ascii="Arial" w:hAnsi="Arial" w:cs="Arial"/>
              </w:rPr>
              <w:t>Muscle paralysis, respiratory failure</w:t>
            </w:r>
          </w:p>
        </w:tc>
        <w:tc>
          <w:tcPr>
            <w:tcW w:w="1690" w:type="dxa"/>
          </w:tcPr>
          <w:p w14:paraId="23B83E60" w14:textId="2C13A45A" w:rsidR="008A31F1" w:rsidRDefault="00C6758D">
            <w:pPr>
              <w:jc w:val="center"/>
              <w:rPr>
                <w:rFonts w:ascii="Arial" w:hAnsi="Arial" w:cs="Arial"/>
              </w:rPr>
            </w:pPr>
            <w:r>
              <w:rPr>
                <w:rFonts w:ascii="Arial" w:hAnsi="Arial" w:cs="Arial"/>
              </w:rPr>
              <w:fldChar w:fldCharType="begin"/>
            </w:r>
            <w:r w:rsidR="00D52C36">
              <w:rPr>
                <w:rFonts w:ascii="Arial" w:hAnsi="Arial" w:cs="Arial"/>
              </w:rPr>
              <w:instrText xml:space="preserve"> ADDIN ZOTERO_ITEM CSL_CITATION {"citationID":"FKTjkR9X","properties":{"formattedCitation":"(Metcalf et al., 2021; Rantala-Ylinen et al., 2011)","plainCitation":"(Metcalf et al., 2021; Rantala-Ylinen et al., 2011)","noteIndex":0},"citationItems":[{"id":1229,"uris":["http://zotero.org/users/local/Xm6IMfD4/items/Q97PFABI"],"itemData":{"id":1229,"type":"article-journal","abstract":"Cyanobacteria are capable of producing a wide range of bioactive compounds with many considered to be toxins. Although there are a number of toxicological outcomes with respect to cyanobacterial exposure, this review aims to examine those which affect the central nervous system (CNS) or have neurotoxicological properties. Such exposures can be acute or chronic, and we detail issues concerning CNS entry, detection and remediation. Exposure can occur through a variety of media but, increasingly, exposure through air via inhalation may have greater significance and requires further investigation. Even though cyanobacterial toxins have traditionally been classified based on their primary mode of toxicity, increasing evidence suggests that some also possess neurotoxic properties and include known cyanotoxins and unknown compounds. Furthermore, chronic long-term exposure to these compounds is increasingly being identified as adversely affecting human health.","container-title":"Toxins","DOI":"10.3390/toxins13090660","ISSN":"2072-6651","issue":"9","journalAbbreviation":"Toxins","language":"en","page":"660","source":"DOI.org (Crossref)","title":"Cyanotoxins and the Nervous System","volume":"13","author":[{"family":"Metcalf","given":"James S."},{"family":"Tischbein","given":"Maeve"},{"family":"Cox","given":"Paul Alan"},{"family":"Stommel","given":"Elijah W."}],"issued":{"date-parts":[["2021",9,16]]}}},{"id":757,"uris":["http://zotero.org/users/local/Xm6IMfD4/items/ZR6GHN53"],"itemData":{"id":757,"type":"article-journal","abstract":"ABSTRACT\n            \n              Cyanobacterial mass occurrences are common in fresh and brackish waters. They pose a threat to water users due to toxins frequently produced by the cyanobacterial species present. Anatoxin-a and homoanatoxin-a are neurotoxins synthesized by various cyanobacteria, e.g.,\n              Anabaena\n              ,\n              Oscillatoria\n              , and\n              Aphanizomenon\n              . The biosynthesis of these toxins and the genes involved in anatoxin production were recently described for\n              Oscillatoria\n              sp. strain PCC 6506 (A. Méjean et al., J. Am. Chem. Soc.\n              131:\n              7512-7513, 2009). In this study, we identified the anatoxin synthetase gene cluster (\n              anaA\n              to\n              anaG\n              and\n              orf1\n              ; 29 kb) in\n              Anabaena\n              sp. strain 37. The gene (81.6% to 89.2%) and amino acid (78.8% to 86.9%) sequences were highly similar to those of\n              Oscillatoria\n              sp. PCC 6506, while the organization of the genes differed. Molecular detection methods for potential anatoxin-a and homoanatoxin-a producers of the genera\n              Anabaena\n              ,\n              Aphanizomenon\n              , and\n              Oscillatoria\n              were developed by designing primers to recognize the\n              anaC\n              gene.\n              Anabaena\n              and\n              Oscillatoria anaC\n              genes were specifically identified in several cyanobacterial strains by PCR. Restriction fragment length polymorphism (RFLP) analysis of the\n              anaC\n              amplicons enabled simultaneous identification of three producer genera:\n              Anabaena\n              ,\n              Oscillatoria\n              , and\n              Aphanizomenon\n              . The molecular methods developed in this study revealed the presence of both\n              Anabaena\n              and\n              Oscillatoria\n              as potential anatoxin producers in Finnish fresh waters and the Baltic Sea; they could be applied for surveys of these neurotoxin producers in other aquatic environments.","container-title":"Applied and Environmental Microbiology","DOI":"10.1128/AEM.06022-11","ISSN":"0099-2240, 1098-5336","issue":"20","journalAbbreviation":"Appl Environ Microbiol","language":"en","page":"7271-7278","source":"DOI.org (Crossref)","title":"Anatoxin-a Synthetase Gene Cluster of the Cyanobacterium Anabaena sp. Strain 37 and Molecular Methods To Detect Potential Producers","volume":"77","author":[{"family":"Rantala-Ylinen","given":"Anne"},{"family":"Känä","given":"Suvi"},{"family":"Wang","given":"Hao"},{"family":"Rouhiainen","given":"Leo"},{"family":"Wahlsten","given":"Matti"},{"family":"Rizzi","given":"Ermanno"},{"family":"Berg","given":"Katri"},{"family":"Gugger","given":"Muriel"},{"family":"Sivonen","given":"Kaarina"}],"issued":{"date-parts":[["2011",10,15]]}}}],"schema":"https://github.com/citation-style-language/schema/raw/master/csl-citation.json"} </w:instrText>
            </w:r>
            <w:r>
              <w:rPr>
                <w:rFonts w:ascii="Arial" w:hAnsi="Arial" w:cs="Arial"/>
              </w:rPr>
              <w:fldChar w:fldCharType="separate"/>
            </w:r>
            <w:r w:rsidR="00D52C36" w:rsidRPr="00D52C36">
              <w:rPr>
                <w:rFonts w:ascii="Arial" w:hAnsi="Arial" w:cs="Arial"/>
              </w:rPr>
              <w:t>(Metcalf et al., 2021; Rantala-Ylinen et al., 2011)</w:t>
            </w:r>
            <w:r>
              <w:rPr>
                <w:rFonts w:ascii="Arial" w:hAnsi="Arial" w:cs="Arial"/>
              </w:rPr>
              <w:fldChar w:fldCharType="end"/>
            </w:r>
          </w:p>
        </w:tc>
      </w:tr>
      <w:tr w:rsidR="008A31F1" w14:paraId="022FFCAE" w14:textId="77777777">
        <w:trPr>
          <w:trHeight w:val="829"/>
        </w:trPr>
        <w:tc>
          <w:tcPr>
            <w:tcW w:w="1129" w:type="dxa"/>
            <w:vMerge/>
          </w:tcPr>
          <w:p w14:paraId="517522E3" w14:textId="77777777" w:rsidR="008A31F1" w:rsidRDefault="008A31F1">
            <w:pPr>
              <w:jc w:val="center"/>
              <w:rPr>
                <w:rFonts w:ascii="Arial" w:hAnsi="Arial" w:cs="Arial"/>
              </w:rPr>
            </w:pPr>
          </w:p>
        </w:tc>
        <w:tc>
          <w:tcPr>
            <w:tcW w:w="2694" w:type="dxa"/>
          </w:tcPr>
          <w:p w14:paraId="15C834B6" w14:textId="77777777" w:rsidR="008A31F1" w:rsidRDefault="008A31F1">
            <w:pPr>
              <w:jc w:val="center"/>
              <w:rPr>
                <w:rFonts w:ascii="Arial" w:hAnsi="Arial" w:cs="Arial"/>
                <w:vanish/>
              </w:rPr>
            </w:pPr>
          </w:p>
          <w:p w14:paraId="3C9AE037" w14:textId="77777777" w:rsidR="008A31F1" w:rsidRDefault="008A31F1">
            <w:pPr>
              <w:jc w:val="center"/>
              <w:rPr>
                <w:rFonts w:ascii="Arial" w:hAnsi="Arial" w:cs="Arial"/>
                <w:vanish/>
              </w:rPr>
            </w:pPr>
          </w:p>
          <w:p w14:paraId="1C987D5E" w14:textId="77777777" w:rsidR="008A31F1" w:rsidRDefault="008A31F1">
            <w:pPr>
              <w:jc w:val="center"/>
              <w:rPr>
                <w:rFonts w:ascii="Arial" w:hAnsi="Arial" w:cs="Arial"/>
                <w:vanish/>
              </w:rPr>
            </w:pPr>
          </w:p>
          <w:p w14:paraId="210E3B65" w14:textId="77777777" w:rsidR="008A31F1" w:rsidRDefault="008A31F1">
            <w:pPr>
              <w:jc w:val="center"/>
              <w:rPr>
                <w:rFonts w:ascii="Arial" w:hAnsi="Arial" w:cs="Arial"/>
                <w:vanish/>
              </w:rPr>
            </w:pPr>
          </w:p>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A31F1" w14:paraId="10E8D1B6" w14:textId="77777777">
              <w:trPr>
                <w:trHeight w:val="168"/>
                <w:tblCellSpacing w:w="15" w:type="dxa"/>
              </w:trPr>
              <w:tc>
                <w:tcPr>
                  <w:tcW w:w="36" w:type="dxa"/>
                  <w:vAlign w:val="center"/>
                  <w:hideMark/>
                </w:tcPr>
                <w:p w14:paraId="3A0946AB" w14:textId="77777777" w:rsidR="008A31F1" w:rsidRDefault="008A31F1" w:rsidP="00C66FFF">
                  <w:pPr>
                    <w:framePr w:hSpace="180" w:wrap="around" w:vAnchor="page" w:hAnchor="margin" w:xAlign="center" w:y="2377"/>
                    <w:spacing w:after="0" w:line="240" w:lineRule="auto"/>
                    <w:jc w:val="center"/>
                    <w:rPr>
                      <w:rFonts w:ascii="Arial" w:hAnsi="Arial" w:cs="Arial"/>
                    </w:rPr>
                  </w:pPr>
                </w:p>
              </w:tc>
            </w:tr>
          </w:tbl>
          <w:p w14:paraId="4EC1E073" w14:textId="77777777" w:rsidR="008A31F1" w:rsidRDefault="008A31F1">
            <w:pPr>
              <w:jc w:val="center"/>
              <w:rPr>
                <w:rFonts w:ascii="Arial" w:hAnsi="Arial" w:cs="Arial"/>
                <w:vanish/>
              </w:rPr>
            </w:pPr>
          </w:p>
          <w:p w14:paraId="7ECC717E" w14:textId="77777777" w:rsidR="008A31F1" w:rsidRDefault="00C6758D">
            <w:pPr>
              <w:jc w:val="center"/>
              <w:rPr>
                <w:rFonts w:ascii="Arial" w:hAnsi="Arial" w:cs="Arial"/>
              </w:rPr>
            </w:pPr>
            <w:r>
              <w:rPr>
                <w:rFonts w:ascii="Arial" w:hAnsi="Arial" w:cs="Arial"/>
              </w:rPr>
              <w:t>Saxitoxin (STX)</w:t>
            </w: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A31F1" w14:paraId="7CF3CC03" w14:textId="77777777">
              <w:trPr>
                <w:trHeight w:val="304"/>
                <w:tblCellSpacing w:w="15" w:type="dxa"/>
              </w:trPr>
              <w:tc>
                <w:tcPr>
                  <w:tcW w:w="36" w:type="dxa"/>
                  <w:vAlign w:val="center"/>
                  <w:hideMark/>
                </w:tcPr>
                <w:p w14:paraId="042AE730" w14:textId="77777777" w:rsidR="008A31F1" w:rsidRDefault="008A31F1" w:rsidP="00C66FFF">
                  <w:pPr>
                    <w:framePr w:hSpace="180" w:wrap="around" w:vAnchor="page" w:hAnchor="margin" w:xAlign="center" w:y="2377"/>
                    <w:jc w:val="center"/>
                    <w:rPr>
                      <w:rFonts w:ascii="Arial" w:hAnsi="Arial" w:cs="Arial"/>
                    </w:rPr>
                  </w:pPr>
                </w:p>
              </w:tc>
            </w:tr>
          </w:tbl>
          <w:p w14:paraId="2FE69C68" w14:textId="77777777" w:rsidR="008A31F1" w:rsidRDefault="00C6758D">
            <w:pPr>
              <w:jc w:val="center"/>
              <w:rPr>
                <w:rFonts w:ascii="Arial" w:hAnsi="Arial" w:cs="Arial"/>
              </w:rPr>
            </w:pPr>
            <w:r>
              <w:rPr>
                <w:rFonts w:ascii="Arial" w:hAnsi="Arial" w:cs="Arial"/>
              </w:rPr>
              <w:t>Nervous system</w:t>
            </w:r>
          </w:p>
        </w:tc>
        <w:tc>
          <w:tcPr>
            <w:tcW w:w="2268" w:type="dxa"/>
          </w:tcPr>
          <w:p w14:paraId="3D0B0B70" w14:textId="77777777" w:rsidR="008A31F1" w:rsidRDefault="00C6758D">
            <w:pPr>
              <w:jc w:val="center"/>
              <w:rPr>
                <w:rFonts w:ascii="Arial" w:hAnsi="Arial" w:cs="Arial"/>
              </w:rPr>
            </w:pPr>
            <w:proofErr w:type="spellStart"/>
            <w:r>
              <w:rPr>
                <w:rFonts w:ascii="Arial" w:hAnsi="Arial" w:cs="Arial"/>
                <w:i/>
                <w:iCs/>
              </w:rPr>
              <w:t>Aphanizomenon</w:t>
            </w:r>
            <w:proofErr w:type="spellEnd"/>
            <w:r>
              <w:rPr>
                <w:rFonts w:ascii="Arial" w:hAnsi="Arial" w:cs="Arial"/>
              </w:rPr>
              <w:t xml:space="preserve">, </w:t>
            </w:r>
            <w:proofErr w:type="spellStart"/>
            <w:r>
              <w:rPr>
                <w:rFonts w:ascii="Arial" w:hAnsi="Arial" w:cs="Arial"/>
                <w:i/>
                <w:iCs/>
              </w:rPr>
              <w:t>Dolichospermum</w:t>
            </w:r>
            <w:proofErr w:type="spellEnd"/>
            <w:r>
              <w:rPr>
                <w:rFonts w:ascii="Arial" w:hAnsi="Arial" w:cs="Arial"/>
              </w:rPr>
              <w:t xml:space="preserve">, </w:t>
            </w:r>
            <w:proofErr w:type="spellStart"/>
            <w:r>
              <w:rPr>
                <w:rFonts w:ascii="Arial" w:hAnsi="Arial" w:cs="Arial"/>
                <w:i/>
                <w:iCs/>
              </w:rPr>
              <w:t>Lyngbya</w:t>
            </w:r>
            <w:proofErr w:type="spellEnd"/>
          </w:p>
        </w:tc>
        <w:tc>
          <w:tcPr>
            <w:tcW w:w="2176" w:type="dxa"/>
          </w:tcPr>
          <w:p w14:paraId="6BC2905E" w14:textId="77777777" w:rsidR="008A31F1" w:rsidRDefault="00C6758D">
            <w:pPr>
              <w:jc w:val="center"/>
              <w:rPr>
                <w:rFonts w:ascii="Arial" w:hAnsi="Arial" w:cs="Arial"/>
              </w:rPr>
            </w:pPr>
            <w:r>
              <w:rPr>
                <w:rFonts w:ascii="Arial" w:hAnsi="Arial" w:cs="Arial"/>
              </w:rPr>
              <w:t>Blockage of voltage-gated sodium channels</w:t>
            </w:r>
          </w:p>
        </w:tc>
        <w:tc>
          <w:tcPr>
            <w:tcW w:w="1804" w:type="dxa"/>
          </w:tcPr>
          <w:p w14:paraId="22294755" w14:textId="77777777" w:rsidR="008A31F1" w:rsidRDefault="00C6758D">
            <w:pPr>
              <w:jc w:val="center"/>
              <w:rPr>
                <w:rFonts w:ascii="Arial" w:hAnsi="Arial" w:cs="Arial"/>
              </w:rPr>
            </w:pPr>
            <w:r>
              <w:rPr>
                <w:rFonts w:ascii="Arial" w:hAnsi="Arial" w:cs="Arial"/>
              </w:rPr>
              <w:t>Paralytic shellfish poisoning-like symptoms</w:t>
            </w:r>
          </w:p>
        </w:tc>
        <w:tc>
          <w:tcPr>
            <w:tcW w:w="1690" w:type="dxa"/>
          </w:tcPr>
          <w:p w14:paraId="24A251FC" w14:textId="72E1E50B" w:rsidR="008A31F1" w:rsidRDefault="00C6758D">
            <w:pPr>
              <w:jc w:val="center"/>
              <w:rPr>
                <w:rFonts w:ascii="Arial" w:hAnsi="Arial" w:cs="Arial"/>
              </w:rPr>
            </w:pPr>
            <w:r>
              <w:rPr>
                <w:rFonts w:ascii="Arial" w:hAnsi="Arial" w:cs="Arial"/>
              </w:rPr>
              <w:fldChar w:fldCharType="begin"/>
            </w:r>
            <w:r w:rsidR="00D52C36">
              <w:rPr>
                <w:rFonts w:ascii="Arial" w:hAnsi="Arial" w:cs="Arial"/>
              </w:rPr>
              <w:instrText xml:space="preserve"> ADDIN ZOTERO_ITEM CSL_CITATION {"citationID":"TF3Ld0Mq","properties":{"formattedCitation":"(Hoff-Risseti et al., 2013; Tamele et al., 2019)","plainCitation":"(Hoff-Risseti et al., 2013; Tamele et al., 2019)","noteIndex":0},"citationItems":[{"id":858,"uris":["http://zotero.org/users/local/Xm6IMfD4/items/3YIJHJ62"],"itemData":{"id":858,"type":"article-journal","abstract":"The Cylindrospermopsis raciborskii population from Brazilian freshwater is known to produce saxitoxin derivatives (STX), while cylindrospermopsin (CYN), which is commonly detected in isolates from Australia and Asia continents, has thus far not been detected in South American strains. However, during the investigation for the presence of cyrA, cyrB, cyrC and cyrJ CYN synthetase genes in the genomes of four laboratory-cultured C. raciborskii Brazilian strains, the almost complete cyrA gene sequences were obtained for all strains, while cyrB and cyrC gene fragments were observed in two strains. These nucleotide sequences were translated into amino acids, and the predicted protein functions and domains confirmed their identity as CYN synthetase genes. Attempts to PCR amplify cyrJ gene fragments from the four strains were unsuccessful. Phylogenetic analysis grouped the nucleotide sequences together with their homologues found in known CYN synthetase clusters of C. raciborskii strains with high bootstrap support. In addition, fragments of sxtA, sxtB and sxtI genes involved in STX production were also obtained. Extensive LC-MS analyses were unable to detect CYN in the cultured strains, whereas the production of STX and its analogues was confirmed in CENA302, CENA305 and T3. To our knowledge, this is the first study reporting the presence of cyr genes in South American strains of C. raciborskii and the presence of sxt and cyr genes in a single C. raciborskii strain. This discovery suggests a shift in the type of cyanotoxin production over time of South American strains of C. raciborskii and contributes to the reconstruction of the evolutionary history and diversification of cyanobacterial toxins.","container-title":"PLoS ONE","DOI":"10.1371/journal.pone.0074238","ISSN":"1932-6203","issue":"8","journalAbbreviation":"PLoS ONE","language":"en","page":"e74238","source":"DOI.org (Crossref)","title":"Cylindrospermopsin and Saxitoxin Synthetase Genes in Cylindrospermopsis raciborskii Strains from Brazilian Freshwater","volume":"8","author":[{"family":"Hoff-Risseti","given":"Caroline"},{"family":"Dörr","given":"Felipe Augusto"},{"family":"Schaker","given":"Patricia Dayane Carvalho"},{"family":"Pinto","given":"Ernani"},{"family":"Werner","given":"Vera Regina"},{"family":"Fiore","given":"Marli Fatima"}],"editor":[{"family":"Neilan","given":"Brett"}],"issued":{"date-parts":[["2013",8,28]]}}},{"id":1231,"uris":["http://zotero.org/users/local/Xm6IMfD4/items/J72KVSUA"],"itemData":{"id":1231,"type":"article-journal","abstract":"The occurrence of Harmful Algal Blooms (HABs) and bacteria can be one of the great threats to public health due to their ability to produce marine toxins (MTs). The most reported MTs include paralytic shellfish toxins (PSTs), amnesic shellfish toxins (ASTs), diarrheic shellfish toxins (DSTs), cyclic imines (CIs), ciguatoxins (CTXs), azaspiracids (AZTs), palytoxin (PlTXs), tetrodotoxins (TTXs) and their analogs, some of them leading to fatal outcomes. MTs have been reported in several marine organisms causing human poisoning incidents since these organisms constitute the food basis of coastal human populations. In African countries of the Indian Ocean and the Red Sea, to date, only South Africa has a specific monitoring program for MTs and some other countries count only with respect to centers of seafood poisoning control. Therefore, the aim of this review is to evaluate the occurrence of MTs and associated poisoning episodes as a contribution to public health and monitoring programs as an MT risk assessment tool for this geographic region.","container-title":"Toxins","DOI":"10.3390/toxins11010058","ISSN":"2072-6651","issue":"1","journalAbbreviation":"Toxins","language":"en","page":"58","source":"DOI.org (Crossref)","title":"The Incidence of Marine Toxins and the Associated Seafood Poisoning Episodes in the African Countries of the Indian Ocean and the Red Sea","volume":"11","author":[{"family":"Tamele","given":"Isidro José"},{"family":"Silva","given":"Marisa"},{"family":"Vasconcelos","given":"Vitor"}],"issued":{"date-parts":[["2019",1,21]]}}}],"schema":"https://github.com/citation-style-language/schema/raw/master/csl-citation.json"} </w:instrText>
            </w:r>
            <w:r>
              <w:rPr>
                <w:rFonts w:ascii="Arial" w:hAnsi="Arial" w:cs="Arial"/>
              </w:rPr>
              <w:fldChar w:fldCharType="separate"/>
            </w:r>
            <w:r w:rsidR="00D52C36" w:rsidRPr="00D52C36">
              <w:rPr>
                <w:rFonts w:ascii="Arial" w:hAnsi="Arial" w:cs="Arial"/>
              </w:rPr>
              <w:t>(Hoff-Risseti et al., 2013; Tamele et al., 2019)</w:t>
            </w:r>
            <w:r>
              <w:rPr>
                <w:rFonts w:ascii="Arial" w:hAnsi="Arial" w:cs="Arial"/>
              </w:rPr>
              <w:fldChar w:fldCharType="end"/>
            </w:r>
          </w:p>
        </w:tc>
      </w:tr>
      <w:tr w:rsidR="008A31F1" w14:paraId="1B61B125" w14:textId="77777777">
        <w:trPr>
          <w:trHeight w:val="823"/>
        </w:trPr>
        <w:tc>
          <w:tcPr>
            <w:tcW w:w="1129" w:type="dxa"/>
            <w:vMerge/>
          </w:tcPr>
          <w:p w14:paraId="05FD414F" w14:textId="77777777" w:rsidR="008A31F1" w:rsidRDefault="008A31F1">
            <w:pPr>
              <w:jc w:val="center"/>
              <w:rPr>
                <w:rFonts w:ascii="Arial" w:hAnsi="Arial" w:cs="Arial"/>
              </w:rPr>
            </w:pPr>
          </w:p>
        </w:tc>
        <w:tc>
          <w:tcPr>
            <w:tcW w:w="2694" w:type="dxa"/>
          </w:tcPr>
          <w:p w14:paraId="5FBF199D" w14:textId="77777777" w:rsidR="008A31F1" w:rsidRDefault="00C6758D">
            <w:pPr>
              <w:jc w:val="center"/>
              <w:rPr>
                <w:rFonts w:ascii="Arial" w:hAnsi="Arial" w:cs="Arial"/>
              </w:rPr>
            </w:pPr>
            <w:r>
              <w:rPr>
                <w:rFonts w:ascii="Arial" w:hAnsi="Arial" w:cs="Arial"/>
              </w:rPr>
              <w:t>β-N-methylamino-L-alanine (BMAA)</w:t>
            </w:r>
          </w:p>
          <w:p w14:paraId="4146896C" w14:textId="77777777" w:rsidR="008A31F1" w:rsidRDefault="008A31F1">
            <w:pPr>
              <w:jc w:val="center"/>
              <w:rPr>
                <w:rFonts w:ascii="Arial" w:hAnsi="Arial" w:cs="Arial"/>
              </w:rPr>
            </w:pPr>
          </w:p>
        </w:tc>
        <w:tc>
          <w:tcPr>
            <w:tcW w:w="1984" w:type="dxa"/>
          </w:tcPr>
          <w:tbl>
            <w:tblPr>
              <w:tblW w:w="7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8A31F1" w14:paraId="4D4D8E06" w14:textId="77777777">
              <w:trPr>
                <w:trHeight w:val="304"/>
                <w:tblCellSpacing w:w="15" w:type="dxa"/>
              </w:trPr>
              <w:tc>
                <w:tcPr>
                  <w:tcW w:w="36" w:type="dxa"/>
                  <w:vAlign w:val="center"/>
                  <w:hideMark/>
                </w:tcPr>
                <w:p w14:paraId="4A12C648" w14:textId="77777777" w:rsidR="008A31F1" w:rsidRDefault="008A31F1" w:rsidP="00C66FFF">
                  <w:pPr>
                    <w:framePr w:hSpace="180" w:wrap="around" w:vAnchor="page" w:hAnchor="margin" w:xAlign="center" w:y="2377"/>
                    <w:jc w:val="center"/>
                    <w:rPr>
                      <w:rFonts w:ascii="Arial" w:hAnsi="Arial" w:cs="Arial"/>
                    </w:rPr>
                  </w:pPr>
                </w:p>
              </w:tc>
            </w:tr>
          </w:tbl>
          <w:p w14:paraId="334E5C2A" w14:textId="77777777" w:rsidR="008A31F1" w:rsidRDefault="00C6758D">
            <w:pPr>
              <w:jc w:val="center"/>
              <w:rPr>
                <w:rFonts w:ascii="Arial" w:hAnsi="Arial" w:cs="Arial"/>
              </w:rPr>
            </w:pPr>
            <w:r>
              <w:rPr>
                <w:rFonts w:ascii="Arial" w:hAnsi="Arial" w:cs="Arial"/>
              </w:rPr>
              <w:t>Nervous system</w:t>
            </w:r>
          </w:p>
        </w:tc>
        <w:tc>
          <w:tcPr>
            <w:tcW w:w="2268" w:type="dxa"/>
          </w:tcPr>
          <w:p w14:paraId="603284E2" w14:textId="77777777" w:rsidR="008A31F1" w:rsidRDefault="00C6758D">
            <w:pPr>
              <w:jc w:val="center"/>
              <w:rPr>
                <w:rFonts w:ascii="Arial" w:hAnsi="Arial" w:cs="Arial"/>
                <w:vanish/>
              </w:rPr>
            </w:pPr>
            <w:r>
              <w:rPr>
                <w:rFonts w:ascii="Arial" w:hAnsi="Arial" w:cs="Arial"/>
                <w:i/>
                <w:iCs/>
              </w:rPr>
              <w:t>Nostoc</w:t>
            </w:r>
            <w:r>
              <w:rPr>
                <w:rFonts w:ascii="Arial" w:hAnsi="Arial" w:cs="Arial"/>
              </w:rPr>
              <w:t xml:space="preserve">, </w:t>
            </w:r>
            <w:r>
              <w:rPr>
                <w:rFonts w:ascii="Arial" w:hAnsi="Arial" w:cs="Arial"/>
                <w:i/>
                <w:iCs/>
              </w:rPr>
              <w:t>Anabaena</w:t>
            </w:r>
            <w:r>
              <w:rPr>
                <w:rFonts w:ascii="Arial" w:hAnsi="Arial" w:cs="Arial"/>
              </w:rPr>
              <w:t xml:space="preserve">, </w:t>
            </w:r>
            <w:r>
              <w:rPr>
                <w:rFonts w:ascii="Arial" w:hAnsi="Arial" w:cs="Arial"/>
                <w:i/>
                <w:iCs/>
              </w:rPr>
              <w:t>Microcystis</w:t>
            </w:r>
          </w:p>
          <w:p w14:paraId="0D20B2D6" w14:textId="77777777" w:rsidR="008A31F1" w:rsidRDefault="008A31F1">
            <w:pPr>
              <w:jc w:val="center"/>
              <w:rPr>
                <w:rFonts w:ascii="Arial" w:hAnsi="Arial" w:cs="Arial"/>
              </w:rPr>
            </w:pPr>
          </w:p>
        </w:tc>
        <w:tc>
          <w:tcPr>
            <w:tcW w:w="2176" w:type="dxa"/>
          </w:tcPr>
          <w:p w14:paraId="3A798253" w14:textId="77777777" w:rsidR="008A31F1" w:rsidRDefault="00C6758D">
            <w:pPr>
              <w:jc w:val="center"/>
              <w:rPr>
                <w:rFonts w:ascii="Arial" w:hAnsi="Arial" w:cs="Arial"/>
              </w:rPr>
            </w:pPr>
            <w:r>
              <w:rPr>
                <w:rFonts w:ascii="Arial" w:hAnsi="Arial" w:cs="Arial"/>
              </w:rPr>
              <w:t>Excitotoxicity, protein misincorporation</w:t>
            </w:r>
          </w:p>
          <w:p w14:paraId="62898809" w14:textId="77777777" w:rsidR="008A31F1" w:rsidRDefault="008A31F1">
            <w:pPr>
              <w:jc w:val="center"/>
              <w:rPr>
                <w:rFonts w:ascii="Arial" w:hAnsi="Arial" w:cs="Arial"/>
              </w:rPr>
            </w:pPr>
          </w:p>
        </w:tc>
        <w:tc>
          <w:tcPr>
            <w:tcW w:w="1804" w:type="dxa"/>
          </w:tcPr>
          <w:p w14:paraId="5134B1F6" w14:textId="77777777" w:rsidR="008A31F1" w:rsidRDefault="00C6758D">
            <w:pPr>
              <w:jc w:val="center"/>
              <w:rPr>
                <w:rFonts w:ascii="Arial" w:hAnsi="Arial" w:cs="Arial"/>
              </w:rPr>
            </w:pPr>
            <w:r>
              <w:rPr>
                <w:rFonts w:ascii="Arial" w:hAnsi="Arial" w:cs="Arial"/>
              </w:rPr>
              <w:t>Neurodegenerative disorders</w:t>
            </w:r>
          </w:p>
          <w:p w14:paraId="6D9C0B66" w14:textId="77777777" w:rsidR="008A31F1" w:rsidRDefault="008A31F1">
            <w:pPr>
              <w:jc w:val="center"/>
              <w:rPr>
                <w:rFonts w:ascii="Arial" w:hAnsi="Arial" w:cs="Arial"/>
              </w:rPr>
            </w:pPr>
          </w:p>
        </w:tc>
        <w:tc>
          <w:tcPr>
            <w:tcW w:w="1690" w:type="dxa"/>
          </w:tcPr>
          <w:p w14:paraId="166E2A83" w14:textId="77777777" w:rsidR="008A31F1" w:rsidRDefault="00C6758D">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{"citationID":"BXwGRsWx","properties":{"formattedCitation":"(Stewart et al., 2012)","plainCitation":"(Stewart et al., 2012)","noteIndex":0},"citationItems":[{"id":820,"uris":["http://zotero.org/u</w:instrText>
            </w:r>
            <w:r>
              <w:rPr>
                <w:rFonts w:ascii="Arial" w:hAnsi="Arial" w:cs="Arial"/>
              </w:rPr>
              <w:instrText>sers/local/Xm6IMfD4/items/B8APVKSG"],"itemData":{"id":820,"type":"article-journal","abstract":"Fish collected after a mass mortality at an artificial lake in south-east Queensland, Australia, were examined for the presence of nodularin as the lake had earl</w:instrText>
            </w:r>
            <w:r>
              <w:rPr>
                <w:rFonts w:ascii="Arial" w:hAnsi="Arial" w:cs="Arial"/>
              </w:rPr>
              <w:instrText>ier been affected by a Nodularia bloom. Methanol extracts of muscle, liver, peritoneal and stomach contents were analysed by HPLC and tandem mass spectrometry; histological examination was conducted on livers from captured mullet. Livers of sea mullet (Mug</w:instrText>
            </w:r>
            <w:r>
              <w:rPr>
                <w:rFonts w:ascii="Arial" w:hAnsi="Arial" w:cs="Arial"/>
              </w:rPr>
              <w:instrText xml:space="preserve">il cephalus) involved in the fish kill contained high concentrations of nodularin (median 43.6 mg/kg, range 40.8–47.8 mg/kg dry weight; n = 3) and the toxin was also present in muscle tissue (median 44.0 μg/kg, range 32.3–56.8 μg/kg dry weight). Livers of </w:instrText>
            </w:r>
            <w:r>
              <w:rPr>
                <w:rFonts w:ascii="Arial" w:hAnsi="Arial" w:cs="Arial"/>
              </w:rPr>
              <w:instrText>fish occupying higher trophic levels accumulated much lower concentrations. Mullet captured from the lake 10 months later were also found to have high hepatic nodularin levels. DNA sequencing of mullet specimens revealed two species inhabiting the study la</w:instrText>
            </w:r>
            <w:r>
              <w:rPr>
                <w:rFonts w:ascii="Arial" w:hAnsi="Arial" w:cs="Arial"/>
              </w:rPr>
              <w:instrText>ke: M. cephalus and an unidentified mugilid. The two mullet species appear to differ in their exposure and/or uptake of nodularin, with M. cephalus demonstrating higher tissue concentrations. The feeding ecology of mullet would appear to explain the unusua</w:instrText>
            </w:r>
            <w:r>
              <w:rPr>
                <w:rFonts w:ascii="Arial" w:hAnsi="Arial" w:cs="Arial"/>
              </w:rPr>
              <w:instrText>l capacity of these fish to concentrate nodularin in their livers; these findings may have public health implications for mullet fisheries and aquaculture production where toxic cyanobacteria blooms affect source waters. This report incorporates a systemat</w:instrText>
            </w:r>
            <w:r>
              <w:rPr>
                <w:rFonts w:ascii="Arial" w:hAnsi="Arial" w:cs="Arial"/>
              </w:rPr>
              <w:instrText>ic review of the literature on nodularin measured in edible fish, shellfish and crustaceans.","container-title":"International Journal of Environmental Research and Public Health","DOI":"10.3390/ijerph9072412","ISSN":"1660-4601","issue":"7","journalAbbrevi</w:instrText>
            </w:r>
            <w:r>
              <w:rPr>
                <w:rFonts w:ascii="Arial" w:hAnsi="Arial" w:cs="Arial"/>
              </w:rPr>
              <w:instrText xml:space="preserve">ation":"IJERPH","language":"en","license":"https://creativecommons.org/licenses/by/3.0/","page":"2412-2443","source":"DOI.org (Crossref)","title":"First Report of a Toxic Nodularia spumigena (Nostocales/ Cyanobacteria) Bloom in Sub-Tropical Australia. II. </w:instrText>
            </w:r>
            <w:r>
              <w:rPr>
                <w:rFonts w:ascii="Arial" w:hAnsi="Arial" w:cs="Arial"/>
              </w:rPr>
              <w:instrText>Bioaccumulation of Nodularin in Isolated Populations of Mullet (Mugilidae)","volume":"9","author":[{"family":"Stewart","given":"Ian"},{"family":"Eaglesham","given":"Geoffrey K."},{"family":"McGregor","given":"Glenn B."},{"family":"Chong","given":"Roger"},{</w:instrText>
            </w:r>
            <w:r>
              <w:rPr>
                <w:rFonts w:ascii="Arial" w:hAnsi="Arial" w:cs="Arial"/>
              </w:rPr>
              <w:instrText>"family":"Seawright","given":"Alan A."},{"family":"Wickramasinghe","given":"Wasantha A."},{"family":"Sadler","given":"Ross"},{"family":"Hunt","given":"Lindsay"},{"family":"Graham","given":"Glenn"}],"issued":{"date-parts":[["2012",7,5]]}}}],"schema":"https:</w:instrText>
            </w:r>
            <w:r>
              <w:rPr>
                <w:rFonts w:ascii="Arial" w:hAnsi="Arial" w:cs="Arial"/>
              </w:rPr>
              <w:instrText xml:space="preserve">//github.com/citation-style-language/schema/raw/master/csl-citation.json"} </w:instrText>
            </w:r>
            <w:r>
              <w:rPr>
                <w:rFonts w:ascii="Arial" w:hAnsi="Arial" w:cs="Arial"/>
              </w:rPr>
              <w:fldChar w:fldCharType="separate"/>
            </w:r>
            <w:r>
              <w:rPr>
                <w:rFonts w:ascii="Arial" w:hAnsi="Arial" w:cs="Arial"/>
              </w:rPr>
              <w:t>(Stewart et al., 2012)</w:t>
            </w:r>
            <w:r>
              <w:rPr>
                <w:rFonts w:ascii="Arial" w:hAnsi="Arial" w:cs="Arial"/>
              </w:rPr>
              <w:fldChar w:fldCharType="end"/>
            </w:r>
          </w:p>
        </w:tc>
      </w:tr>
      <w:tr w:rsidR="008A31F1" w14:paraId="30127FC3" w14:textId="77777777">
        <w:trPr>
          <w:trHeight w:val="574"/>
        </w:trPr>
        <w:tc>
          <w:tcPr>
            <w:tcW w:w="1129" w:type="dxa"/>
            <w:vMerge w:val="restart"/>
            <w:textDirection w:val="btLr"/>
          </w:tcPr>
          <w:p w14:paraId="0DD58BD8" w14:textId="77777777" w:rsidR="008A31F1" w:rsidRDefault="00C6758D">
            <w:pPr>
              <w:ind w:left="113" w:right="113"/>
              <w:jc w:val="center"/>
              <w:rPr>
                <w:rFonts w:ascii="Arial" w:hAnsi="Arial" w:cs="Arial"/>
              </w:rPr>
            </w:pPr>
            <w:r>
              <w:rPr>
                <w:rFonts w:ascii="Arial" w:hAnsi="Arial" w:cs="Arial"/>
                <w:b/>
                <w:bCs/>
              </w:rPr>
              <w:t>Dermatotoxins</w:t>
            </w:r>
          </w:p>
        </w:tc>
        <w:tc>
          <w:tcPr>
            <w:tcW w:w="2694" w:type="dxa"/>
          </w:tcPr>
          <w:p w14:paraId="5462A82C" w14:textId="77777777" w:rsidR="008A31F1" w:rsidRDefault="00C6758D">
            <w:pPr>
              <w:jc w:val="center"/>
              <w:rPr>
                <w:rFonts w:ascii="Arial" w:hAnsi="Arial" w:cs="Arial"/>
              </w:rPr>
            </w:pPr>
            <w:proofErr w:type="spellStart"/>
            <w:r>
              <w:rPr>
                <w:rFonts w:ascii="Arial" w:hAnsi="Arial" w:cs="Arial"/>
              </w:rPr>
              <w:t>Lyngbyatoxin</w:t>
            </w:r>
            <w:proofErr w:type="spellEnd"/>
            <w:r>
              <w:rPr>
                <w:rFonts w:ascii="Arial" w:hAnsi="Arial" w:cs="Arial"/>
              </w:rPr>
              <w:t>-a</w:t>
            </w:r>
          </w:p>
        </w:tc>
        <w:tc>
          <w:tcPr>
            <w:tcW w:w="1984" w:type="dxa"/>
          </w:tcPr>
          <w:p w14:paraId="67DA7D7E" w14:textId="77777777" w:rsidR="008A31F1" w:rsidRDefault="00C6758D">
            <w:pPr>
              <w:jc w:val="center"/>
              <w:rPr>
                <w:rFonts w:ascii="Arial" w:hAnsi="Arial" w:cs="Arial"/>
              </w:rPr>
            </w:pPr>
            <w:r>
              <w:rPr>
                <w:rFonts w:ascii="Arial" w:hAnsi="Arial" w:cs="Arial"/>
              </w:rPr>
              <w:t>Skin</w:t>
            </w:r>
          </w:p>
        </w:tc>
        <w:tc>
          <w:tcPr>
            <w:tcW w:w="2268" w:type="dxa"/>
          </w:tcPr>
          <w:p w14:paraId="440D3EFD" w14:textId="77777777" w:rsidR="008A31F1" w:rsidRDefault="00C6758D">
            <w:pPr>
              <w:jc w:val="center"/>
              <w:rPr>
                <w:rFonts w:ascii="Arial" w:hAnsi="Arial" w:cs="Arial"/>
              </w:rPr>
            </w:pPr>
            <w:proofErr w:type="spellStart"/>
            <w:r>
              <w:rPr>
                <w:rFonts w:ascii="Arial" w:hAnsi="Arial" w:cs="Arial"/>
                <w:i/>
                <w:iCs/>
              </w:rPr>
              <w:t>Lyngbya</w:t>
            </w:r>
            <w:proofErr w:type="spellEnd"/>
          </w:p>
        </w:tc>
        <w:tc>
          <w:tcPr>
            <w:tcW w:w="2176" w:type="dxa"/>
          </w:tcPr>
          <w:p w14:paraId="4B363F2F" w14:textId="77777777" w:rsidR="008A31F1" w:rsidRDefault="00C6758D">
            <w:pPr>
              <w:jc w:val="center"/>
              <w:rPr>
                <w:rFonts w:ascii="Arial" w:hAnsi="Arial" w:cs="Arial"/>
              </w:rPr>
            </w:pPr>
            <w:r>
              <w:rPr>
                <w:rFonts w:ascii="Arial" w:hAnsi="Arial" w:cs="Arial"/>
              </w:rPr>
              <w:t>Protein kinase  C activation</w:t>
            </w:r>
          </w:p>
        </w:tc>
        <w:tc>
          <w:tcPr>
            <w:tcW w:w="1804" w:type="dxa"/>
          </w:tcPr>
          <w:p w14:paraId="7B22CEA7" w14:textId="77777777" w:rsidR="008A31F1" w:rsidRDefault="00C6758D">
            <w:pPr>
              <w:jc w:val="center"/>
              <w:rPr>
                <w:rFonts w:ascii="Arial" w:hAnsi="Arial" w:cs="Arial"/>
              </w:rPr>
            </w:pPr>
            <w:r>
              <w:rPr>
                <w:rFonts w:ascii="Arial" w:hAnsi="Arial" w:cs="Arial"/>
              </w:rPr>
              <w:t>Dermatitis, skin inflammation</w:t>
            </w:r>
          </w:p>
        </w:tc>
        <w:tc>
          <w:tcPr>
            <w:tcW w:w="1690" w:type="dxa"/>
          </w:tcPr>
          <w:p w14:paraId="015EE20B" w14:textId="77777777" w:rsidR="008A31F1" w:rsidRDefault="00C6758D">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{"citationID":"TGlazsUt","properties":{"formattedCitation":"(Chorus, n.d.)","plainCitation":"(Chorus, n.d.)","noteIndex":0},"citationItems":[{"id":540,"uris":["http://zotero.org/users/local/Xm6IMfD4/items/84JIRF8T"],"itemDat</w:instrText>
            </w:r>
            <w:r>
              <w:rPr>
                <w:rFonts w:ascii="Arial" w:hAnsi="Arial" w:cs="Arial"/>
              </w:rPr>
              <w:instrText>a":{"id":540,"type":"article-journal","language":"en","source":"Zotero","title":"Toxic Cyanobacteria in Water; A Guide to Their Public Health Consequences, Monitoring and Management; Second Edition","author":[{"family":"Chorus","given":"Ingrid"}]}}],"schem</w:instrText>
            </w:r>
            <w:r>
              <w:rPr>
                <w:rFonts w:ascii="Arial" w:hAnsi="Arial" w:cs="Arial"/>
              </w:rPr>
              <w:instrText xml:space="preserve">a":"https://github.com/citation-style-language/schema/raw/master/csl-citation.json"} </w:instrText>
            </w:r>
            <w:r>
              <w:rPr>
                <w:rFonts w:ascii="Arial" w:hAnsi="Arial" w:cs="Arial"/>
              </w:rPr>
              <w:fldChar w:fldCharType="separate"/>
            </w:r>
            <w:r>
              <w:rPr>
                <w:rFonts w:ascii="Arial" w:hAnsi="Arial" w:cs="Arial"/>
              </w:rPr>
              <w:t>(Chorus, n.d.)</w:t>
            </w:r>
            <w:r>
              <w:rPr>
                <w:rFonts w:ascii="Arial" w:hAnsi="Arial" w:cs="Arial"/>
              </w:rPr>
              <w:fldChar w:fldCharType="end"/>
            </w:r>
          </w:p>
        </w:tc>
      </w:tr>
      <w:tr w:rsidR="008A31F1" w14:paraId="13CEEB67" w14:textId="77777777">
        <w:trPr>
          <w:trHeight w:val="1260"/>
        </w:trPr>
        <w:tc>
          <w:tcPr>
            <w:tcW w:w="1129" w:type="dxa"/>
            <w:vMerge/>
          </w:tcPr>
          <w:p w14:paraId="50BC256B" w14:textId="77777777" w:rsidR="008A31F1" w:rsidRDefault="008A31F1">
            <w:pPr>
              <w:jc w:val="center"/>
              <w:rPr>
                <w:rFonts w:ascii="Arial" w:hAnsi="Arial" w:cs="Arial"/>
                <w:b/>
                <w:bCs/>
              </w:rPr>
            </w:pPr>
          </w:p>
        </w:tc>
        <w:tc>
          <w:tcPr>
            <w:tcW w:w="2694" w:type="dxa"/>
          </w:tcPr>
          <w:p w14:paraId="5CF46D72" w14:textId="77777777" w:rsidR="008A31F1" w:rsidRDefault="00C6758D">
            <w:pPr>
              <w:jc w:val="center"/>
              <w:rPr>
                <w:rFonts w:ascii="Arial" w:hAnsi="Arial" w:cs="Arial"/>
              </w:rPr>
            </w:pPr>
            <w:proofErr w:type="spellStart"/>
            <w:r>
              <w:rPr>
                <w:rFonts w:ascii="Arial" w:hAnsi="Arial" w:cs="Arial"/>
              </w:rPr>
              <w:t>Aplysiatoxins</w:t>
            </w:r>
            <w:proofErr w:type="spellEnd"/>
          </w:p>
        </w:tc>
        <w:tc>
          <w:tcPr>
            <w:tcW w:w="1984" w:type="dxa"/>
          </w:tcPr>
          <w:p w14:paraId="2817A268" w14:textId="77777777" w:rsidR="008A31F1" w:rsidRDefault="00C6758D">
            <w:pPr>
              <w:jc w:val="center"/>
              <w:rPr>
                <w:rFonts w:ascii="Arial" w:hAnsi="Arial" w:cs="Arial"/>
              </w:rPr>
            </w:pPr>
            <w:r>
              <w:rPr>
                <w:rFonts w:ascii="Arial" w:hAnsi="Arial" w:cs="Arial"/>
              </w:rPr>
              <w:t>Skin</w:t>
            </w:r>
          </w:p>
        </w:tc>
        <w:tc>
          <w:tcPr>
            <w:tcW w:w="2268" w:type="dxa"/>
          </w:tcPr>
          <w:p w14:paraId="2DBE2A27" w14:textId="77777777" w:rsidR="008A31F1" w:rsidRDefault="00C6758D">
            <w:pPr>
              <w:jc w:val="center"/>
              <w:rPr>
                <w:rFonts w:ascii="Arial" w:hAnsi="Arial" w:cs="Arial"/>
                <w:i/>
                <w:iCs/>
              </w:rPr>
            </w:pPr>
            <w:proofErr w:type="spellStart"/>
            <w:r>
              <w:rPr>
                <w:rFonts w:ascii="Arial" w:hAnsi="Arial" w:cs="Arial"/>
                <w:i/>
                <w:iCs/>
              </w:rPr>
              <w:t>Lyngbya</w:t>
            </w:r>
            <w:proofErr w:type="spellEnd"/>
          </w:p>
        </w:tc>
        <w:tc>
          <w:tcPr>
            <w:tcW w:w="2176" w:type="dxa"/>
          </w:tcPr>
          <w:p w14:paraId="7363E0BF" w14:textId="77777777" w:rsidR="008A31F1" w:rsidRDefault="00C6758D">
            <w:pPr>
              <w:jc w:val="center"/>
              <w:rPr>
                <w:rFonts w:ascii="Arial" w:hAnsi="Arial" w:cs="Arial"/>
              </w:rPr>
            </w:pPr>
            <w:proofErr w:type="spellStart"/>
            <w:r>
              <w:rPr>
                <w:rFonts w:ascii="Arial" w:hAnsi="Arial" w:cs="Arial"/>
              </w:rPr>
              <w:t>Tumor</w:t>
            </w:r>
            <w:proofErr w:type="spellEnd"/>
            <w:r>
              <w:rPr>
                <w:rFonts w:ascii="Arial" w:hAnsi="Arial" w:cs="Arial"/>
              </w:rPr>
              <w:t>-promoting activity</w:t>
            </w:r>
          </w:p>
        </w:tc>
        <w:tc>
          <w:tcPr>
            <w:tcW w:w="1804" w:type="dxa"/>
          </w:tcPr>
          <w:p w14:paraId="59B203A2" w14:textId="77777777" w:rsidR="008A31F1" w:rsidRDefault="00C6758D">
            <w:pPr>
              <w:jc w:val="center"/>
              <w:rPr>
                <w:rFonts w:ascii="Arial" w:hAnsi="Arial" w:cs="Arial"/>
                <w:b/>
                <w:bCs/>
              </w:rPr>
            </w:pPr>
            <w:r>
              <w:rPr>
                <w:rFonts w:ascii="Arial" w:hAnsi="Arial" w:cs="Arial"/>
              </w:rPr>
              <w:t>Severe skin irritation</w:t>
            </w:r>
          </w:p>
        </w:tc>
        <w:tc>
          <w:tcPr>
            <w:tcW w:w="1690" w:type="dxa"/>
          </w:tcPr>
          <w:p w14:paraId="1D424E9F" w14:textId="328B9DEC" w:rsidR="008A31F1" w:rsidRDefault="00A10933">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{"citationID":"aDRnuPTk","properties":{"formattedCitation":"(Pradhan et al., 2022)","plainCitation":"(Pradhan et al., 2022)","noteIndex":0},"citationItems":[{"id":1223,"uris":["http://zotero.org/users/local/Xm6IMfD4/items/4SXTTNT7"],"itemData":{"id":1223,"type":"article-journal","abstract":"Phytoplankton are photosynthetic microorganisms in aquatic environments that produce many bioactive substances. However, some of them are toxic to aquatic organisms via filter-feeding and are even poisonous to humans through the food chain. Human poisoning from these substances and their serious long-term consequences have resulted in several health threats, including cancer, skin disorders, and other diseases, which have been frequently documented. Seafood poisoning disorders triggered by phytoplankton toxins include paralytic shellfish poisoning (PSP), neurotoxic shellfish poisoning (NSP), amnesic shellfish poisoning (ASP), diarrheic shellfish poisoning (DSP), ciguatera fish poisoning (CFP), and azaspiracid shellfish poisoning (AZP). Accordingly, identifying harmful shellfish poisoning and toxin-producing species and their detrimental effects is urgently required. Although the harmful effects of these toxins are well documented, their possible modes of action are insufficiently understood in terms of clinical symptoms. In this review, we summarize the current state of knowledge regarding phytoplankton toxins and their detrimental consequences, including tumor-promoting activity. The structure, source, and clinical symptoms caused by these toxins, as well as their molecular mechanisms of action on voltage-gated ion channels, are briefly discussed. Moreover, the possible stress-associated reactive oxygen species (ROS)-related modes of action are summarized. Finally, we describe the toxic effects of phytoplankton toxins and discuss future research in the field of stress-associated ROS-related toxicity. Moreover, these toxins can also be used in different pharmacological prospects and can be established as a potent pharmacophore in the near future.","container-title":"Toxins","DOI":"10.3390/toxins14060397","ISSN":"2072-6651","issue":"6","journalAbbreviation":"Toxins","language":"en","page":"397","source":"DOI.org (Crossref)","title":"Toxic Effects and Tumor Promotion Activity of Marine Phytoplankton Toxins: A Review","title-short":"Toxic Effects and Tumor Promotion Activity of Marine Phytoplankton Toxins","volume":"14","author":[{"family":"Pradhan","given":"Biswajita"},{"family":"Kim","given":"Hansol"},{"family":"Abassi","given":"Sofia"},{"family":"Ki","given":"Jang-Seu"}],"issued":{"date-parts":[["2022",6,8]]}}}],"schema":"https://github.com/citation-style-language/schema/raw/master/csl-citation.json"} </w:instrText>
            </w:r>
            <w:r>
              <w:rPr>
                <w:rFonts w:ascii="Arial" w:hAnsi="Arial" w:cs="Arial"/>
              </w:rPr>
              <w:fldChar w:fldCharType="separate"/>
            </w:r>
            <w:r w:rsidRPr="00A10933">
              <w:rPr>
                <w:rFonts w:ascii="Arial" w:hAnsi="Arial" w:cs="Arial"/>
              </w:rPr>
              <w:t>(Pradhan et al., 2022)</w:t>
            </w:r>
            <w:r>
              <w:rPr>
                <w:rFonts w:ascii="Arial" w:hAnsi="Arial" w:cs="Arial"/>
              </w:rPr>
              <w:fldChar w:fldCharType="end"/>
            </w:r>
          </w:p>
        </w:tc>
      </w:tr>
      <w:tr w:rsidR="008A31F1" w14:paraId="379FC752" w14:textId="77777777">
        <w:trPr>
          <w:trHeight w:val="1626"/>
        </w:trPr>
        <w:tc>
          <w:tcPr>
            <w:tcW w:w="1129" w:type="dxa"/>
            <w:textDirection w:val="btLr"/>
          </w:tcPr>
          <w:p w14:paraId="04298665" w14:textId="77777777" w:rsidR="008A31F1" w:rsidRDefault="00C6758D">
            <w:pPr>
              <w:ind w:left="113" w:right="113"/>
              <w:jc w:val="center"/>
              <w:rPr>
                <w:rFonts w:ascii="Arial" w:hAnsi="Arial" w:cs="Arial"/>
                <w:b/>
                <w:bCs/>
              </w:rPr>
            </w:pPr>
            <w:r>
              <w:rPr>
                <w:rFonts w:ascii="Arial" w:hAnsi="Arial" w:cs="Arial"/>
                <w:b/>
                <w:bCs/>
              </w:rPr>
              <w:t>Cytotoxins</w:t>
            </w:r>
          </w:p>
        </w:tc>
        <w:tc>
          <w:tcPr>
            <w:tcW w:w="2694" w:type="dxa"/>
          </w:tcPr>
          <w:p w14:paraId="4815781B" w14:textId="77777777" w:rsidR="008A31F1" w:rsidRDefault="00C6758D">
            <w:pPr>
              <w:jc w:val="center"/>
              <w:rPr>
                <w:rFonts w:ascii="Arial" w:hAnsi="Arial" w:cs="Arial"/>
              </w:rPr>
            </w:pPr>
            <w:r>
              <w:rPr>
                <w:rFonts w:ascii="Arial" w:hAnsi="Arial" w:cs="Arial"/>
              </w:rPr>
              <w:t>Cylindrospermopsin (also cytotoxic)</w:t>
            </w:r>
          </w:p>
        </w:tc>
        <w:tc>
          <w:tcPr>
            <w:tcW w:w="1984" w:type="dxa"/>
          </w:tcPr>
          <w:p w14:paraId="7AAD6C1C" w14:textId="77777777" w:rsidR="008A31F1" w:rsidRDefault="00C6758D">
            <w:pPr>
              <w:jc w:val="center"/>
              <w:rPr>
                <w:rFonts w:ascii="Arial" w:hAnsi="Arial" w:cs="Arial"/>
              </w:rPr>
            </w:pPr>
            <w:r>
              <w:rPr>
                <w:rFonts w:ascii="Arial" w:hAnsi="Arial" w:cs="Arial"/>
              </w:rPr>
              <w:t>Multiple organs</w:t>
            </w:r>
          </w:p>
        </w:tc>
        <w:tc>
          <w:tcPr>
            <w:tcW w:w="2268" w:type="dxa"/>
          </w:tcPr>
          <w:p w14:paraId="6A19793D" w14:textId="77777777" w:rsidR="008A31F1" w:rsidRDefault="00C6758D">
            <w:pPr>
              <w:jc w:val="center"/>
              <w:rPr>
                <w:rFonts w:ascii="Arial" w:hAnsi="Arial" w:cs="Arial"/>
                <w:i/>
                <w:iCs/>
              </w:rPr>
            </w:pPr>
            <w:proofErr w:type="spellStart"/>
            <w:r>
              <w:rPr>
                <w:rFonts w:ascii="Arial" w:hAnsi="Arial" w:cs="Arial"/>
                <w:i/>
                <w:iCs/>
              </w:rPr>
              <w:t>Cylindrospermopsis</w:t>
            </w:r>
            <w:proofErr w:type="spellEnd"/>
            <w:r>
              <w:rPr>
                <w:rFonts w:ascii="Arial" w:hAnsi="Arial" w:cs="Arial"/>
              </w:rPr>
              <w:t xml:space="preserve">, </w:t>
            </w:r>
            <w:proofErr w:type="spellStart"/>
            <w:r>
              <w:rPr>
                <w:rFonts w:ascii="Arial" w:hAnsi="Arial" w:cs="Arial"/>
                <w:i/>
                <w:iCs/>
              </w:rPr>
              <w:t>Raphidiopsis</w:t>
            </w:r>
            <w:proofErr w:type="spellEnd"/>
          </w:p>
        </w:tc>
        <w:tc>
          <w:tcPr>
            <w:tcW w:w="2176" w:type="dxa"/>
          </w:tcPr>
          <w:p w14:paraId="6E4CF7CB" w14:textId="77777777" w:rsidR="008A31F1" w:rsidRDefault="00C6758D">
            <w:pPr>
              <w:jc w:val="center"/>
              <w:rPr>
                <w:rFonts w:ascii="Arial" w:hAnsi="Arial" w:cs="Arial"/>
              </w:rPr>
            </w:pPr>
            <w:r>
              <w:rPr>
                <w:rFonts w:ascii="Arial" w:hAnsi="Arial" w:cs="Arial"/>
              </w:rPr>
              <w:t>Inhibition of protein synthesis</w:t>
            </w:r>
          </w:p>
        </w:tc>
        <w:tc>
          <w:tcPr>
            <w:tcW w:w="1804" w:type="dxa"/>
          </w:tcPr>
          <w:p w14:paraId="19CB1066" w14:textId="77777777" w:rsidR="008A31F1" w:rsidRDefault="00C6758D">
            <w:pPr>
              <w:jc w:val="center"/>
              <w:rPr>
                <w:rFonts w:ascii="Arial" w:hAnsi="Arial" w:cs="Arial"/>
              </w:rPr>
            </w:pPr>
            <w:r>
              <w:rPr>
                <w:rFonts w:ascii="Arial" w:hAnsi="Arial" w:cs="Arial"/>
              </w:rPr>
              <w:t>Multi-organ toxicity</w:t>
            </w:r>
          </w:p>
        </w:tc>
        <w:tc>
          <w:tcPr>
            <w:tcW w:w="1690" w:type="dxa"/>
          </w:tcPr>
          <w:p w14:paraId="1E40D107" w14:textId="29DE5E83" w:rsidR="008A31F1" w:rsidRDefault="00A10933">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{"citationID":"41FXIKMe","properties":{"formattedCitation":"(Z. He et al., 2023)","plainCitation":"(Z. He et al., 2023)","noteIndex":0},"citationItems":[{"id":1225,"uris":["http://zotero.org/users/local/Xm6IMfD4/items/Z3DBSYLJ"],"itemData":{"id":1225,"type":"article-journal","container-title":"Environmental Pollution","DOI":"10.1016/j.envpol.2023.121250","ISSN":"02697491","journalAbbreviation":"Environmental Pollution","language":"en","page":"121250","source":"DOI.org (Crossref)","title":"Combined methods elucidate the multi-organ toxicity of cylindrospermopsin (CYN) on Daphnia magna","volume":"324","author":[{"family":"He","given":"Zhongshi"},{"family":"Chen","given":"Youxin"},{"family":"Huo","given":"Da"},{"family":"Gao","given":"Jin"},{"family":"Xu","given":"Yewei"},{"family":"Yang","given":"Rui"},{"family":"Yang","given":"Yiming"},{"family":"Yu","given":"Gongliang"}],"issued":{"date-parts":[["2023",5]]}}}],"schema":"https://github.com/citation-style-language/schema/raw/master/csl-citation.json"} </w:instrText>
            </w:r>
            <w:r>
              <w:rPr>
                <w:rFonts w:ascii="Arial" w:hAnsi="Arial" w:cs="Arial"/>
              </w:rPr>
              <w:fldChar w:fldCharType="separate"/>
            </w:r>
            <w:r w:rsidRPr="00A10933">
              <w:rPr>
                <w:rFonts w:ascii="Arial" w:hAnsi="Arial" w:cs="Arial"/>
              </w:rPr>
              <w:t>(Z. He et al., 2023)</w:t>
            </w:r>
            <w:r>
              <w:rPr>
                <w:rFonts w:ascii="Arial" w:hAnsi="Arial" w:cs="Arial"/>
              </w:rPr>
              <w:fldChar w:fldCharType="end"/>
            </w:r>
          </w:p>
        </w:tc>
      </w:tr>
      <w:tr w:rsidR="008A31F1" w14:paraId="3AD5497F" w14:textId="77777777">
        <w:trPr>
          <w:trHeight w:val="1404"/>
        </w:trPr>
        <w:tc>
          <w:tcPr>
            <w:tcW w:w="1129" w:type="dxa"/>
            <w:textDirection w:val="btLr"/>
          </w:tcPr>
          <w:p w14:paraId="07AE5D19" w14:textId="77777777" w:rsidR="008A31F1" w:rsidRDefault="00C6758D">
            <w:pPr>
              <w:ind w:left="113" w:right="113"/>
              <w:jc w:val="center"/>
              <w:rPr>
                <w:rFonts w:ascii="Arial" w:hAnsi="Arial" w:cs="Arial"/>
                <w:b/>
                <w:bCs/>
              </w:rPr>
            </w:pPr>
            <w:r>
              <w:rPr>
                <w:rFonts w:ascii="Arial" w:hAnsi="Arial" w:cs="Arial"/>
                <w:b/>
                <w:bCs/>
              </w:rPr>
              <w:t>Irritant Toxins</w:t>
            </w:r>
          </w:p>
        </w:tc>
        <w:tc>
          <w:tcPr>
            <w:tcW w:w="2694" w:type="dxa"/>
          </w:tcPr>
          <w:p w14:paraId="4736466C" w14:textId="77777777" w:rsidR="008A31F1" w:rsidRDefault="00C6758D">
            <w:pPr>
              <w:jc w:val="center"/>
              <w:rPr>
                <w:rFonts w:ascii="Arial" w:hAnsi="Arial" w:cs="Arial"/>
              </w:rPr>
            </w:pPr>
            <w:r>
              <w:rPr>
                <w:rFonts w:ascii="Arial" w:hAnsi="Arial" w:cs="Arial"/>
              </w:rPr>
              <w:t>Lipopolysaccharides (LPS)</w:t>
            </w:r>
          </w:p>
        </w:tc>
        <w:tc>
          <w:tcPr>
            <w:tcW w:w="1984" w:type="dxa"/>
          </w:tcPr>
          <w:p w14:paraId="08387BDF" w14:textId="77777777" w:rsidR="008A31F1" w:rsidRDefault="00C6758D">
            <w:pPr>
              <w:jc w:val="center"/>
              <w:rPr>
                <w:rFonts w:ascii="Arial" w:hAnsi="Arial" w:cs="Arial"/>
              </w:rPr>
            </w:pPr>
            <w:r>
              <w:rPr>
                <w:rFonts w:ascii="Arial" w:hAnsi="Arial" w:cs="Arial"/>
              </w:rPr>
              <w:t>Immune system / Skin</w:t>
            </w:r>
          </w:p>
        </w:tc>
        <w:tc>
          <w:tcPr>
            <w:tcW w:w="2268" w:type="dxa"/>
          </w:tcPr>
          <w:p w14:paraId="79F4DD4B" w14:textId="77777777" w:rsidR="008A31F1" w:rsidRDefault="00C6758D">
            <w:pPr>
              <w:jc w:val="center"/>
              <w:rPr>
                <w:rFonts w:ascii="Arial" w:hAnsi="Arial" w:cs="Arial"/>
                <w:i/>
                <w:iCs/>
              </w:rPr>
            </w:pPr>
            <w:r>
              <w:rPr>
                <w:rFonts w:ascii="Arial" w:hAnsi="Arial" w:cs="Arial"/>
              </w:rPr>
              <w:t xml:space="preserve">Many </w:t>
            </w:r>
            <w:r>
              <w:rPr>
                <w:rFonts w:ascii="Arial" w:hAnsi="Arial" w:cs="Arial"/>
              </w:rPr>
              <w:t>cyanobacterial genera</w:t>
            </w:r>
          </w:p>
        </w:tc>
        <w:tc>
          <w:tcPr>
            <w:tcW w:w="2176" w:type="dxa"/>
          </w:tcPr>
          <w:p w14:paraId="41DA8ACB" w14:textId="77777777" w:rsidR="008A31F1" w:rsidRDefault="00C6758D">
            <w:pPr>
              <w:jc w:val="center"/>
              <w:rPr>
                <w:rFonts w:ascii="Arial" w:hAnsi="Arial" w:cs="Arial"/>
              </w:rPr>
            </w:pPr>
            <w:r>
              <w:rPr>
                <w:rFonts w:ascii="Arial" w:hAnsi="Arial" w:cs="Arial"/>
              </w:rPr>
              <w:t>Endotoxin-mediated inflammatory response</w:t>
            </w:r>
          </w:p>
        </w:tc>
        <w:tc>
          <w:tcPr>
            <w:tcW w:w="1804" w:type="dxa"/>
          </w:tcPr>
          <w:p w14:paraId="780B7405" w14:textId="77777777" w:rsidR="008A31F1" w:rsidRDefault="00C6758D">
            <w:pPr>
              <w:jc w:val="center"/>
              <w:rPr>
                <w:rFonts w:ascii="Arial" w:hAnsi="Arial" w:cs="Arial"/>
              </w:rPr>
            </w:pPr>
            <w:r>
              <w:rPr>
                <w:rFonts w:ascii="Arial" w:hAnsi="Arial" w:cs="Arial"/>
              </w:rPr>
              <w:t>Fever, gastrointestinal and dermal irritation</w:t>
            </w:r>
          </w:p>
        </w:tc>
        <w:tc>
          <w:tcPr>
            <w:tcW w:w="1690" w:type="dxa"/>
          </w:tcPr>
          <w:p w14:paraId="6A6EE1B2" w14:textId="77777777" w:rsidR="008A31F1" w:rsidRDefault="00C6758D">
            <w:pPr>
              <w:jc w:val="center"/>
              <w:rPr>
                <w:rFonts w:ascii="Arial" w:hAnsi="Arial" w:cs="Arial"/>
              </w:rPr>
            </w:pPr>
            <w:r>
              <w:rPr>
                <w:rFonts w:ascii="Arial" w:hAnsi="Arial" w:cs="Arial"/>
              </w:rPr>
              <w:fldChar w:fldCharType="begin"/>
            </w:r>
            <w:r>
              <w:rPr>
                <w:rFonts w:ascii="Arial" w:hAnsi="Arial" w:cs="Arial"/>
              </w:rPr>
              <w:instrText xml:space="preserve"> ADDIN ZOTERO_ITEM CSL_CITATION {"citationID":"Sbg25I2u","properties":{"formattedCitation":"(Svir\\uc0\\u269{}ev et al., 2019)","plainCitation":"(Svirčev et al., 2019)","noteIndex":0},"citationItems":[{"id":1016,"uris":["http://zotero.org/users/local/Xm6IM</w:instrText>
            </w:r>
            <w:r>
              <w:rPr>
                <w:rFonts w:ascii="Arial" w:hAnsi="Arial" w:cs="Arial"/>
              </w:rPr>
              <w:instrText>fD4/items/DBVJ5C89"],"itemData":{"id":1016,"type":"article-journal","container-title":"Archives of Toxicology","DOI":"10.1007/s00204-019-02524-4","ISSN":"0340-5761, 1432-0738","issue":"9","journalAbbreviation":"Arch Toxicol","language":"en","page":"2429-24</w:instrText>
            </w:r>
            <w:r>
              <w:rPr>
                <w:rFonts w:ascii="Arial" w:hAnsi="Arial" w:cs="Arial"/>
              </w:rPr>
              <w:instrText>81","source":"DOI.org (Crossref)","title":"Global geographical and historical overview of cyanotoxin distribution and cyanobacterial poisonings","volume":"93","author":[{"family":"Svirčev","given":"Zorica"},{"family":"Lalić","given":"Dijana"},{"family":"Bo</w:instrText>
            </w:r>
            <w:r>
              <w:rPr>
                <w:rFonts w:ascii="Arial" w:hAnsi="Arial" w:cs="Arial"/>
              </w:rPr>
              <w:instrText>jadžija Savić","given":"Gorenka"},{"family":"Tokodi","given":"Nada"},{"family":"Drobac Backović","given":"Damjana"},{"family":"Chen","given":"Liang"},{"family":"Meriluoto","given":"Jussi"},{"family":"Codd","given":"Geoffrey A."}],"issued":{"date-parts":[["</w:instrText>
            </w:r>
            <w:r>
              <w:rPr>
                <w:rFonts w:ascii="Arial" w:hAnsi="Arial" w:cs="Arial"/>
              </w:rPr>
              <w:instrText xml:space="preserve">2019",9]]}}}],"schema":"https://github.com/citation-style-language/schema/raw/master/csl-citation.json"} </w:instrText>
            </w:r>
            <w:r>
              <w:rPr>
                <w:rFonts w:ascii="Arial" w:hAnsi="Arial" w:cs="Arial"/>
              </w:rPr>
              <w:fldChar w:fldCharType="separate"/>
            </w:r>
            <w:r>
              <w:rPr>
                <w:rFonts w:ascii="Arial" w:hAnsi="Arial" w:cs="Arial"/>
                <w:kern w:val="0"/>
                <w:szCs w:val="24"/>
              </w:rPr>
              <w:t>(Svirčev et al., 2019)</w:t>
            </w:r>
            <w:r>
              <w:rPr>
                <w:rFonts w:ascii="Arial" w:hAnsi="Arial" w:cs="Arial"/>
              </w:rPr>
              <w:fldChar w:fldCharType="end"/>
            </w:r>
          </w:p>
        </w:tc>
      </w:tr>
    </w:tbl>
    <w:p w14:paraId="23717331" w14:textId="77777777" w:rsidR="008A31F1" w:rsidRDefault="008A31F1">
      <w:pPr>
        <w:jc w:val="center"/>
        <w:rPr>
          <w:rFonts w:ascii="Arial" w:hAnsi="Arial" w:cs="Arial"/>
        </w:rPr>
      </w:pPr>
    </w:p>
    <w:p w14:paraId="525CE169" w14:textId="77777777" w:rsidR="008A31F1" w:rsidRDefault="008A31F1">
      <w:pPr>
        <w:jc w:val="center"/>
        <w:rPr>
          <w:rFonts w:ascii="Arial" w:hAnsi="Arial" w:cs="Arial"/>
        </w:rPr>
      </w:pPr>
    </w:p>
    <w:p w14:paraId="50406557" w14:textId="77777777" w:rsidR="008A31F1" w:rsidRDefault="008A31F1">
      <w:pPr>
        <w:jc w:val="center"/>
        <w:rPr>
          <w:rFonts w:ascii="Arial" w:hAnsi="Arial" w:cs="Arial"/>
        </w:rPr>
      </w:pPr>
    </w:p>
    <w:p w14:paraId="517C9F88" w14:textId="77777777" w:rsidR="008A31F1" w:rsidRDefault="008A31F1">
      <w:pPr>
        <w:jc w:val="center"/>
        <w:rPr>
          <w:rFonts w:ascii="Arial" w:hAnsi="Arial" w:cs="Arial"/>
        </w:rPr>
      </w:pPr>
    </w:p>
    <w:p w14:paraId="350117F2" w14:textId="77777777" w:rsidR="008A31F1" w:rsidRDefault="008A31F1">
      <w:pPr>
        <w:jc w:val="center"/>
        <w:rPr>
          <w:rFonts w:ascii="Arial" w:hAnsi="Arial" w:cs="Arial"/>
        </w:rPr>
      </w:pPr>
    </w:p>
    <w:p w14:paraId="06007C34" w14:textId="77777777" w:rsidR="008A31F1" w:rsidRDefault="008A31F1">
      <w:pPr>
        <w:jc w:val="center"/>
        <w:rPr>
          <w:rFonts w:ascii="Arial" w:hAnsi="Arial" w:cs="Arial"/>
        </w:rPr>
      </w:pPr>
    </w:p>
    <w:p w14:paraId="5BA98FD6" w14:textId="77777777" w:rsidR="008A31F1" w:rsidRDefault="008A31F1">
      <w:pPr>
        <w:jc w:val="center"/>
        <w:rPr>
          <w:rFonts w:ascii="Arial" w:hAnsi="Arial" w:cs="Arial"/>
        </w:rPr>
      </w:pPr>
    </w:p>
    <w:p w14:paraId="12FFE062" w14:textId="77777777" w:rsidR="008A31F1" w:rsidRDefault="008A31F1">
      <w:pPr>
        <w:jc w:val="center"/>
        <w:rPr>
          <w:rFonts w:ascii="Arial" w:hAnsi="Arial" w:cs="Arial"/>
        </w:rPr>
      </w:pPr>
    </w:p>
    <w:p w14:paraId="7D4FC8B2" w14:textId="77777777" w:rsidR="008A31F1" w:rsidRDefault="008A31F1">
      <w:pPr>
        <w:jc w:val="center"/>
        <w:rPr>
          <w:rFonts w:ascii="Arial" w:hAnsi="Arial" w:cs="Arial"/>
        </w:rPr>
      </w:pPr>
    </w:p>
    <w:p w14:paraId="78D33E3C" w14:textId="77777777" w:rsidR="008A31F1" w:rsidRDefault="008A31F1">
      <w:pPr>
        <w:jc w:val="center"/>
        <w:rPr>
          <w:rFonts w:ascii="Arial" w:hAnsi="Arial" w:cs="Arial"/>
        </w:rPr>
      </w:pPr>
    </w:p>
    <w:p w14:paraId="5B078173" w14:textId="77777777" w:rsidR="008A31F1" w:rsidRDefault="008A31F1">
      <w:pPr>
        <w:jc w:val="center"/>
        <w:rPr>
          <w:rFonts w:ascii="Arial" w:hAnsi="Arial" w:cs="Arial"/>
        </w:rPr>
      </w:pPr>
    </w:p>
    <w:p w14:paraId="49FE0A25" w14:textId="77777777" w:rsidR="008A31F1" w:rsidRDefault="008A31F1">
      <w:pPr>
        <w:jc w:val="center"/>
        <w:rPr>
          <w:rFonts w:ascii="Arial" w:hAnsi="Arial" w:cs="Arial"/>
        </w:rPr>
      </w:pPr>
    </w:p>
    <w:p w14:paraId="31D80077" w14:textId="77777777" w:rsidR="008A31F1" w:rsidRDefault="008A31F1">
      <w:pPr>
        <w:jc w:val="center"/>
        <w:rPr>
          <w:rFonts w:ascii="Arial" w:hAnsi="Arial" w:cs="Arial"/>
        </w:rPr>
      </w:pPr>
    </w:p>
    <w:p w14:paraId="46969299" w14:textId="77777777" w:rsidR="008A31F1" w:rsidRDefault="008A31F1">
      <w:pPr>
        <w:ind w:left="1843"/>
        <w:jc w:val="center"/>
        <w:rPr>
          <w:rFonts w:ascii="Arial" w:hAnsi="Arial" w:cs="Arial"/>
        </w:rPr>
      </w:pPr>
    </w:p>
    <w:p w14:paraId="1982C85B" w14:textId="77777777" w:rsidR="008A31F1" w:rsidRDefault="008A31F1">
      <w:pPr>
        <w:jc w:val="center"/>
        <w:rPr>
          <w:rFonts w:ascii="Arial" w:hAnsi="Arial" w:cs="Arial"/>
        </w:rPr>
        <w:sectPr w:rsidR="008A31F1">
          <w:type w:val="continuous"/>
          <w:pgSz w:w="16838" w:h="11906" w:orient="landscape"/>
          <w:pgMar w:top="22" w:right="851" w:bottom="1440" w:left="1440" w:header="708" w:footer="708" w:gutter="0"/>
          <w:cols w:space="708"/>
          <w:docGrid w:linePitch="360"/>
        </w:sectPr>
      </w:pPr>
    </w:p>
    <w:p w14:paraId="494D1D8E" w14:textId="77777777" w:rsidR="008A31F1" w:rsidRDefault="00C6758D">
      <w:pPr>
        <w:pStyle w:val="ListParagraph"/>
        <w:numPr>
          <w:ilvl w:val="0"/>
          <w:numId w:val="1"/>
        </w:numPr>
        <w:ind w:left="284" w:firstLine="0"/>
        <w:rPr>
          <w:rFonts w:ascii="Arial" w:hAnsi="Arial" w:cs="Arial"/>
          <w:b/>
          <w:bCs/>
        </w:rPr>
      </w:pPr>
      <w:r>
        <w:rPr>
          <w:rFonts w:ascii="Arial" w:hAnsi="Arial" w:cs="Arial"/>
          <w:b/>
          <w:bCs/>
        </w:rPr>
        <w:lastRenderedPageBreak/>
        <w:t>STRUCTURAL DIVERSITY AND BIOSYNTHETIC PATHWAYS OF CYANOTOXINS</w:t>
      </w:r>
    </w:p>
    <w:p w14:paraId="2E73A9E7" w14:textId="77777777" w:rsidR="008A31F1" w:rsidRDefault="00C6758D">
      <w:pPr>
        <w:ind w:left="142"/>
        <w:jc w:val="both"/>
        <w:rPr>
          <w:rFonts w:ascii="Arial" w:hAnsi="Arial" w:cs="Arial"/>
        </w:rPr>
      </w:pPr>
      <w:r>
        <w:rPr>
          <w:rFonts w:ascii="Arial" w:hAnsi="Arial" w:cs="Arial"/>
          <w:sz w:val="20"/>
          <w:szCs w:val="20"/>
        </w:rPr>
        <w:t xml:space="preserve">Cyanotoxins comprise </w:t>
      </w:r>
      <w:r>
        <w:rPr>
          <w:rFonts w:ascii="Arial" w:hAnsi="Arial" w:cs="Arial"/>
          <w:sz w:val="20"/>
          <w:szCs w:val="20"/>
        </w:rPr>
        <w:t>structurally heterogeneous secondary metabolites whose biological activity is closely linked to their molecular configuration and biosynthetic origin. Rather than forming a single chemical family, these compounds arise from distinct metabolic pathways, pri</w:t>
      </w:r>
      <w:r>
        <w:rPr>
          <w:rFonts w:ascii="Arial" w:hAnsi="Arial" w:cs="Arial"/>
          <w:sz w:val="20"/>
          <w:szCs w:val="20"/>
        </w:rPr>
        <w:t>marily involving modular non-ribosomal peptide synthetase (NRPS) and polyketide synthase (PKS) systems</w:t>
      </w:r>
      <w:r>
        <w:rPr>
          <w:rFonts w:ascii="Arial" w:hAnsi="Arial" w:cs="Arial"/>
          <w:sz w:val="20"/>
          <w:szCs w:val="20"/>
        </w:rPr>
        <w:fldChar w:fldCharType="begin"/>
      </w:r>
      <w:r>
        <w:rPr>
          <w:rFonts w:ascii="Arial" w:hAnsi="Arial" w:cs="Arial"/>
          <w:sz w:val="20"/>
          <w:szCs w:val="20"/>
        </w:rPr>
        <w:instrText xml:space="preserve"> ADDIN ZOTERO_ITEM CSL_CITATION {"citationID":"tzNEZ0na","properties":{"formattedCitation":"(Gademann &amp; Portmann, 2008)","plainCitation":"(Gademann &amp; Port</w:instrText>
      </w:r>
      <w:r>
        <w:rPr>
          <w:rFonts w:ascii="Arial" w:hAnsi="Arial" w:cs="Arial"/>
          <w:sz w:val="20"/>
          <w:szCs w:val="20"/>
        </w:rPr>
        <w:instrText>mann, 2008)","noteIndex":0},"citationItems":[{"id":1164,"uris":["http://zotero.org/users/local/Xm6IMfD4/items/DYLQQB3W"],"itemData":{"id":1164,"type":"article-journal","container-title":"Current Organic Chemistry","DOI":"10.2174/138527208783743750","ISSN":</w:instrText>
      </w:r>
      <w:r>
        <w:rPr>
          <w:rFonts w:ascii="Arial" w:hAnsi="Arial" w:cs="Arial"/>
          <w:sz w:val="20"/>
          <w:szCs w:val="20"/>
        </w:rPr>
        <w:instrText>"13852728","issue":"4","journalAbbreviation":"COC","language":"en","page":"326-341","source":"DOI.org (Crossref)","title":"Secondary Metabolites from Cyanobacteria: Complex Structures and Powerful Bioactivities","title-short":"Secondary Metabolites from Cy</w:instrText>
      </w:r>
      <w:r>
        <w:rPr>
          <w:rFonts w:ascii="Arial" w:hAnsi="Arial" w:cs="Arial"/>
          <w:sz w:val="20"/>
          <w:szCs w:val="20"/>
        </w:rPr>
        <w:instrText xml:space="preserve">anobacteria","volume":"12","author":[{"family":"Gademann","given":"Karl"},{"family":"Portmann","given":"Cyril"}],"issued":{"date-parts":[["2008",3,1]]}}}],"schema":"https://github.com/citation-style-language/schema/raw/master/csl-citation.json"} </w:instrText>
      </w:r>
      <w:r>
        <w:rPr>
          <w:rFonts w:ascii="Arial" w:hAnsi="Arial" w:cs="Arial"/>
          <w:sz w:val="20"/>
          <w:szCs w:val="20"/>
        </w:rPr>
        <w:fldChar w:fldCharType="separate"/>
      </w:r>
      <w:r>
        <w:rPr>
          <w:rFonts w:ascii="Arial" w:hAnsi="Arial" w:cs="Arial"/>
          <w:sz w:val="20"/>
        </w:rPr>
        <w:t xml:space="preserve">(Gademann </w:t>
      </w:r>
      <w:r>
        <w:rPr>
          <w:rFonts w:ascii="Arial" w:hAnsi="Arial" w:cs="Arial"/>
          <w:sz w:val="20"/>
        </w:rPr>
        <w:t>&amp; Portmann, 2008)</w:t>
      </w:r>
      <w:r>
        <w:rPr>
          <w:rFonts w:ascii="Arial" w:hAnsi="Arial" w:cs="Arial"/>
          <w:sz w:val="20"/>
          <w:szCs w:val="20"/>
        </w:rPr>
        <w:fldChar w:fldCharType="end"/>
      </w:r>
      <w:r>
        <w:rPr>
          <w:rFonts w:ascii="Arial" w:hAnsi="Arial" w:cs="Arial"/>
          <w:sz w:val="20"/>
          <w:szCs w:val="20"/>
        </w:rPr>
        <w:t xml:space="preserve">. The modular organization of these enzymatic complexes enables structural variability, resulting in numerous toxin congeners with diverse physicochemical and toxicological characteristics. Peptide-derived hepatotoxins, such as </w:t>
      </w:r>
      <w:proofErr w:type="spellStart"/>
      <w:r>
        <w:rPr>
          <w:rFonts w:ascii="Arial" w:hAnsi="Arial" w:cs="Arial"/>
          <w:sz w:val="20"/>
          <w:szCs w:val="20"/>
        </w:rPr>
        <w:t>microcys</w:t>
      </w:r>
      <w:r>
        <w:rPr>
          <w:rFonts w:ascii="Arial" w:hAnsi="Arial" w:cs="Arial"/>
          <w:sz w:val="20"/>
          <w:szCs w:val="20"/>
        </w:rPr>
        <w:t>tins</w:t>
      </w:r>
      <w:proofErr w:type="spellEnd"/>
      <w:r>
        <w:rPr>
          <w:rFonts w:ascii="Arial" w:hAnsi="Arial" w:cs="Arial"/>
          <w:sz w:val="20"/>
          <w:szCs w:val="20"/>
        </w:rPr>
        <w:t xml:space="preserve"> and </w:t>
      </w:r>
      <w:proofErr w:type="spellStart"/>
      <w:r>
        <w:rPr>
          <w:rFonts w:ascii="Arial" w:hAnsi="Arial" w:cs="Arial"/>
          <w:sz w:val="20"/>
          <w:szCs w:val="20"/>
        </w:rPr>
        <w:t>nodularins</w:t>
      </w:r>
      <w:proofErr w:type="spellEnd"/>
      <w:r>
        <w:rPr>
          <w:rFonts w:ascii="Arial" w:hAnsi="Arial" w:cs="Arial"/>
          <w:sz w:val="20"/>
          <w:szCs w:val="20"/>
        </w:rPr>
        <w:t xml:space="preserve">, possess macrocyclic frameworks that provide conformational rigidity and enhanced resistance to enzymatic degradation. In </w:t>
      </w:r>
      <w:proofErr w:type="spellStart"/>
      <w:r>
        <w:rPr>
          <w:rFonts w:ascii="Arial" w:hAnsi="Arial" w:cs="Arial"/>
          <w:sz w:val="20"/>
          <w:szCs w:val="20"/>
        </w:rPr>
        <w:t>microcystins</w:t>
      </w:r>
      <w:proofErr w:type="spellEnd"/>
      <w:r>
        <w:rPr>
          <w:rFonts w:ascii="Arial" w:hAnsi="Arial" w:cs="Arial"/>
          <w:sz w:val="20"/>
          <w:szCs w:val="20"/>
        </w:rPr>
        <w:t xml:space="preserve">, the hydrophobic </w:t>
      </w:r>
      <w:proofErr w:type="spellStart"/>
      <w:r>
        <w:rPr>
          <w:rFonts w:ascii="Arial" w:hAnsi="Arial" w:cs="Arial"/>
          <w:sz w:val="20"/>
          <w:szCs w:val="20"/>
        </w:rPr>
        <w:t>Adda</w:t>
      </w:r>
      <w:proofErr w:type="spellEnd"/>
      <w:r>
        <w:rPr>
          <w:rFonts w:ascii="Arial" w:hAnsi="Arial" w:cs="Arial"/>
          <w:sz w:val="20"/>
          <w:szCs w:val="20"/>
        </w:rPr>
        <w:t xml:space="preserve"> moiety plays a central role in biological activity by facilitating high-affinit</w:t>
      </w:r>
      <w:r>
        <w:rPr>
          <w:rFonts w:ascii="Arial" w:hAnsi="Arial" w:cs="Arial"/>
          <w:sz w:val="20"/>
          <w:szCs w:val="20"/>
        </w:rPr>
        <w:t>y interactions with intracellular protein phosphatases</w:t>
      </w:r>
      <w:r>
        <w:rPr>
          <w:rFonts w:ascii="Arial" w:hAnsi="Arial" w:cs="Arial"/>
          <w:sz w:val="20"/>
          <w:szCs w:val="20"/>
        </w:rPr>
        <w:fldChar w:fldCharType="begin"/>
      </w:r>
      <w:r>
        <w:rPr>
          <w:rFonts w:ascii="Arial" w:hAnsi="Arial" w:cs="Arial"/>
          <w:sz w:val="20"/>
          <w:szCs w:val="20"/>
        </w:rPr>
        <w:instrText xml:space="preserve"> ADDIN ZOTERO_ITEM CSL_CITATION {"citationID":"Dtc1qoBn","properties":{"formattedCitation":"(Kurmayer et al., 2020)","plainCitation":"(Kurmayer et al., 2020)","noteIndex":0},"citationItems":[{"id":1166,</w:instrText>
      </w:r>
      <w:r>
        <w:rPr>
          <w:rFonts w:ascii="Arial" w:hAnsi="Arial" w:cs="Arial"/>
          <w:sz w:val="20"/>
          <w:szCs w:val="20"/>
        </w:rPr>
        <w:instrText>"uris":["http://zotero.org/users/local/Xm6IMfD4/items/BQSSC5JA"],"itemData":{"id":1166,"type":"article-journal","abstract":"Abstract\n            \n              Harmful algal blooms formed by colony-forming cyanobacteria deteriorate water resources by pro</w:instrText>
      </w:r>
      <w:r>
        <w:rPr>
          <w:rFonts w:ascii="Arial" w:hAnsi="Arial" w:cs="Arial"/>
          <w:sz w:val="20"/>
          <w:szCs w:val="20"/>
        </w:rPr>
        <w:instrText>ducing cyanotoxins, which frequently occur at high intracellular concentrations. We aimed to localize toxic microcystins (MCs) and bioactive anabaenopeptins (APs) at the subcellular level under noninvasive conditions. Since both metabolites are synthesized</w:instrText>
      </w:r>
      <w:r>
        <w:rPr>
          <w:rFonts w:ascii="Arial" w:hAnsi="Arial" w:cs="Arial"/>
          <w:sz w:val="20"/>
          <w:szCs w:val="20"/>
        </w:rPr>
        <w:instrText xml:space="preserve"> nonribosomally, the relaxed specificity of key enzymes catalyzing substrate activation allowed chemical labeling through a standard copper-catalyzed click chemistry reaction. The genera\n              Planktothrix\n              and\n              Microcy</w:instrText>
      </w:r>
      <w:r>
        <w:rPr>
          <w:rFonts w:ascii="Arial" w:hAnsi="Arial" w:cs="Arial"/>
          <w:sz w:val="20"/>
          <w:szCs w:val="20"/>
        </w:rPr>
        <w:instrText>stis\n              specifically incorporated unnatural amino acids such as\n              N\n              -propargyloxy-carbonyl-L-lysine or\n              O\n              -propargyl-L-tyrosine, resulting in modified AP or MC peptides carrying the incor</w:instrText>
      </w:r>
      <w:r>
        <w:rPr>
          <w:rFonts w:ascii="Arial" w:hAnsi="Arial" w:cs="Arial"/>
          <w:sz w:val="20"/>
          <w:szCs w:val="20"/>
        </w:rPr>
        <w:instrText>porated alkyne moiety. The labeled cells were quantitatively differentiated from the unlabeled control cells. MCs and APs occurred intracellularly as distinct entities showing a cell-wide distribution but a lowered spatial overlap with natural autofluoresc</w:instrText>
      </w:r>
      <w:r>
        <w:rPr>
          <w:rFonts w:ascii="Arial" w:hAnsi="Arial" w:cs="Arial"/>
          <w:sz w:val="20"/>
          <w:szCs w:val="20"/>
        </w:rPr>
        <w:instrText>ence. Using the immunofluorescence technique, colocalization with markers of individual organelles was utilized to relate the distribution of labeled MCs to cellular compartments, e.g., using RbcL and FtsZ (cytosol) and PsbA (thylakoids). The colocalizatio</w:instrText>
      </w:r>
      <w:r>
        <w:rPr>
          <w:rFonts w:ascii="Arial" w:hAnsi="Arial" w:cs="Arial"/>
          <w:sz w:val="20"/>
          <w:szCs w:val="20"/>
        </w:rPr>
        <w:instrText>n correlation coefficients calculated pairwise between organelles and autofluorescence were highly positive as opposed to the relatively low positive indices derived from labeled MCs. The lower correlation coefficients imply that only a portion of the labe</w:instrText>
      </w:r>
      <w:r>
        <w:rPr>
          <w:rFonts w:ascii="Arial" w:hAnsi="Arial" w:cs="Arial"/>
          <w:sz w:val="20"/>
          <w:szCs w:val="20"/>
        </w:rPr>
        <w:instrText>led MC molecules were related spatially to the organelles in the cell.","container-title":"Scientific Reports","DOI":"10.1038/s41598-020-59381-w","ISSN":"2045-2322","issue":"1","journalAbbreviation":"Sci Rep","language":"en","page":"2781","source":"DOI.org</w:instrText>
      </w:r>
      <w:r>
        <w:rPr>
          <w:rFonts w:ascii="Arial" w:hAnsi="Arial" w:cs="Arial"/>
          <w:sz w:val="20"/>
          <w:szCs w:val="20"/>
        </w:rPr>
        <w:instrText xml:space="preserve"> (Crossref)","title":"Chemically labeled toxins or bioactive peptides show a heterogeneous intracellular distribution and low spatial overlap with autofluorescence in bloom-forming cyanobacteria","volume":"10","author":[{"family":"Kurmayer","given":"Rainer</w:instrText>
      </w:r>
      <w:r>
        <w:rPr>
          <w:rFonts w:ascii="Arial" w:hAnsi="Arial" w:cs="Arial"/>
          <w:sz w:val="20"/>
          <w:szCs w:val="20"/>
        </w:rPr>
        <w:instrText>"},{"family":"Entfellner","given":"Elisabeth"},{"family":"Weisse","given":"Thomas"},{"family":"Offterdinger","given":"Martin"},{"family":"Rentmeister","given":"Andrea"},{"family":"Deng","given":"Li"}],"issued":{"date-parts":[["2020",2,17]]}}}],"schema":"ht</w:instrText>
      </w:r>
      <w:r>
        <w:rPr>
          <w:rFonts w:ascii="Arial" w:hAnsi="Arial" w:cs="Arial"/>
          <w:sz w:val="20"/>
          <w:szCs w:val="20"/>
        </w:rPr>
        <w:instrText xml:space="preserve">tps://github.com/citation-style-language/schema/raw/master/csl-citation.json"} </w:instrText>
      </w:r>
      <w:r>
        <w:rPr>
          <w:rFonts w:ascii="Arial" w:hAnsi="Arial" w:cs="Arial"/>
          <w:sz w:val="20"/>
          <w:szCs w:val="20"/>
        </w:rPr>
        <w:fldChar w:fldCharType="separate"/>
      </w:r>
      <w:r>
        <w:rPr>
          <w:rFonts w:ascii="Arial" w:hAnsi="Arial" w:cs="Arial"/>
          <w:sz w:val="20"/>
        </w:rPr>
        <w:t>(Kurmayer et al., 2020)</w:t>
      </w:r>
      <w:r>
        <w:rPr>
          <w:rFonts w:ascii="Arial" w:hAnsi="Arial" w:cs="Arial"/>
          <w:sz w:val="20"/>
          <w:szCs w:val="20"/>
        </w:rPr>
        <w:fldChar w:fldCharType="end"/>
      </w:r>
      <w:r>
        <w:rPr>
          <w:rFonts w:ascii="Arial" w:hAnsi="Arial" w:cs="Arial"/>
          <w:sz w:val="20"/>
          <w:szCs w:val="20"/>
        </w:rPr>
        <w:t>. Variability in amino acid residues within the cyclic structure gives rise to multiple congeners, each differing in toxicity and environmental stabili</w:t>
      </w:r>
      <w:r>
        <w:rPr>
          <w:rFonts w:ascii="Arial" w:hAnsi="Arial" w:cs="Arial"/>
          <w:sz w:val="20"/>
          <w:szCs w:val="20"/>
        </w:rPr>
        <w:t>ty. The cyclic configuration contributes not only to persistence in aquatic systems but also to selective accumulation in hepatic tissues. Alkaloid toxins demonstrate distinct structural features. Cylindrospermopsin contains a guanidinium group embedded wi</w:t>
      </w:r>
      <w:r>
        <w:rPr>
          <w:rFonts w:ascii="Arial" w:hAnsi="Arial" w:cs="Arial"/>
          <w:sz w:val="20"/>
          <w:szCs w:val="20"/>
        </w:rPr>
        <w:t>thin a tricyclic backbone and incorporates a uracil-like component, which together influence solubility and systemic distribution</w:t>
      </w:r>
      <w:r>
        <w:rPr>
          <w:rFonts w:ascii="Arial" w:hAnsi="Arial" w:cs="Arial"/>
          <w:sz w:val="20"/>
          <w:szCs w:val="20"/>
        </w:rPr>
        <w:fldChar w:fldCharType="begin"/>
      </w:r>
      <w:r>
        <w:rPr>
          <w:rFonts w:ascii="Arial" w:hAnsi="Arial" w:cs="Arial"/>
          <w:sz w:val="20"/>
          <w:szCs w:val="20"/>
        </w:rPr>
        <w:instrText xml:space="preserve"> ADDIN ZOTERO_ITEM CSL_CITATION {"citationID":"tpu5aTKK","properties":{"formattedCitation":"(Evans et al., 2019)","plainCitatio</w:instrText>
      </w:r>
      <w:r>
        <w:rPr>
          <w:rFonts w:ascii="Arial" w:hAnsi="Arial" w:cs="Arial"/>
          <w:sz w:val="20"/>
          <w:szCs w:val="20"/>
        </w:rPr>
        <w:instrText>n":"(Evans et al., 2019)","noteIndex":0},"citationItems":[{"id":1168,"uris":["http://zotero.org/users/local/Xm6IMfD4/items/E9WQHQL8"],"itemData":{"id":1168,"type":"article-journal","container-title":"Chemosphere","DOI":"10.1016/j.chemosphere.2019.06.021","</w:instrText>
      </w:r>
      <w:r>
        <w:rPr>
          <w:rFonts w:ascii="Arial" w:hAnsi="Arial" w:cs="Arial"/>
          <w:sz w:val="20"/>
          <w:szCs w:val="20"/>
        </w:rPr>
        <w:instrText>ISSN":"00456535","journalAbbreviation":"Chemosphere","language":"en","page":"139-147","source":"DOI.org (Crossref)","title":"Elucidating cylindrospermopsin toxicity via synthetic analogues: An in vitro approach","title-short":"Elucidating cylindrospermopsi</w:instrText>
      </w:r>
      <w:r>
        <w:rPr>
          <w:rFonts w:ascii="Arial" w:hAnsi="Arial" w:cs="Arial"/>
          <w:sz w:val="20"/>
          <w:szCs w:val="20"/>
        </w:rPr>
        <w:instrText>n toxicity via synthetic analogues","volume":"234","author":[{"family":"Evans","given":"Daniel M."},{"family":"Hughes","given":"Jack"},{"family":"Jones","given":"Leigh F."},{"family":"Murphy","given":"Patrick J."},{"family":"Falfushynska","given":"Halina"}</w:instrText>
      </w:r>
      <w:r>
        <w:rPr>
          <w:rFonts w:ascii="Arial" w:hAnsi="Arial" w:cs="Arial"/>
          <w:sz w:val="20"/>
          <w:szCs w:val="20"/>
        </w:rPr>
        <w:instrText>,{"family":"Horyn","given":"Oksana"},{"family":"Sokolova","given":"Inna M."},{"family":"Christensen","given":"Jeppe"},{"family":"Coles","given":"Simon J."},{"family":"Rzymski","given":"Piotr"}],"issued":{"date-parts":[["2019",11]]}}}],"schema":"https://git</w:instrText>
      </w:r>
      <w:r>
        <w:rPr>
          <w:rFonts w:ascii="Arial" w:hAnsi="Arial" w:cs="Arial"/>
          <w:sz w:val="20"/>
          <w:szCs w:val="20"/>
        </w:rPr>
        <w:instrText xml:space="preserve">hub.com/citation-style-language/schema/raw/master/csl-citation.json"} </w:instrText>
      </w:r>
      <w:r>
        <w:rPr>
          <w:rFonts w:ascii="Arial" w:hAnsi="Arial" w:cs="Arial"/>
          <w:sz w:val="20"/>
          <w:szCs w:val="20"/>
        </w:rPr>
        <w:fldChar w:fldCharType="separate"/>
      </w:r>
      <w:r>
        <w:rPr>
          <w:rFonts w:ascii="Arial" w:hAnsi="Arial" w:cs="Arial"/>
          <w:sz w:val="20"/>
        </w:rPr>
        <w:t>(Evans et al., 2019)</w:t>
      </w:r>
      <w:r>
        <w:rPr>
          <w:rFonts w:ascii="Arial" w:hAnsi="Arial" w:cs="Arial"/>
          <w:sz w:val="20"/>
          <w:szCs w:val="20"/>
        </w:rPr>
        <w:fldChar w:fldCharType="end"/>
      </w:r>
      <w:r>
        <w:rPr>
          <w:rFonts w:ascii="Arial" w:hAnsi="Arial" w:cs="Arial"/>
          <w:sz w:val="20"/>
          <w:szCs w:val="20"/>
        </w:rPr>
        <w:t>. Anatoxin-a is a compact bicyclic amine whose structural resemblance to endogenous neurotransmitters underlies its interaction with cholinergic receptors. Saxitox</w:t>
      </w:r>
      <w:r>
        <w:rPr>
          <w:rFonts w:ascii="Arial" w:hAnsi="Arial" w:cs="Arial"/>
          <w:sz w:val="20"/>
          <w:szCs w:val="20"/>
        </w:rPr>
        <w:t>ins consist of complex heterocyclic scaffolds enriched with guanidinium functionalities that enable strong electrostatic interactions with voltage-gated sodium channels, thereby inhibiting neuronal signal transmission</w:t>
      </w:r>
      <w:r>
        <w:rPr>
          <w:rFonts w:ascii="Arial" w:hAnsi="Arial" w:cs="Arial"/>
          <w:sz w:val="20"/>
          <w:szCs w:val="20"/>
        </w:rPr>
        <w:fldChar w:fldCharType="begin"/>
      </w:r>
      <w:r>
        <w:rPr>
          <w:rFonts w:ascii="Arial" w:hAnsi="Arial" w:cs="Arial"/>
          <w:sz w:val="20"/>
          <w:szCs w:val="20"/>
        </w:rPr>
        <w:instrText xml:space="preserve"> ADDIN ZOTERO_ITEM CSL_CITATION {"citat</w:instrText>
      </w:r>
      <w:r>
        <w:rPr>
          <w:rFonts w:ascii="Arial" w:hAnsi="Arial" w:cs="Arial"/>
          <w:sz w:val="20"/>
          <w:szCs w:val="20"/>
        </w:rPr>
        <w:instrText>ionID":"OS5IV9Qg","properties":{"formattedCitation":"(Dur\\uc0\\u225{}n-Riveroll &amp; Cembella, 2017)","plainCitation":"(Durán-Riveroll &amp; Cembella, 2017)","noteIndex":0},"citationItems":[{"id":1170,"uris":["http://zotero.org/users/local/Xm6IMfD4/items/THN86FG</w:instrText>
      </w:r>
      <w:r>
        <w:rPr>
          <w:rFonts w:ascii="Arial" w:hAnsi="Arial" w:cs="Arial"/>
          <w:sz w:val="20"/>
          <w:szCs w:val="20"/>
        </w:rPr>
        <w:instrText>P"],"itemData":{"id":1170,"type":"article-journal","abstract":"Guanidinium toxins, such as saxitoxin (STX), tetrodotoxin (TTX) and their analogs, are naturally occurring alkaloids with divergent evolutionary origins and biogeographical distribution, but wh</w:instrText>
      </w:r>
      <w:r>
        <w:rPr>
          <w:rFonts w:ascii="Arial" w:hAnsi="Arial" w:cs="Arial"/>
          <w:sz w:val="20"/>
          <w:szCs w:val="20"/>
        </w:rPr>
        <w:instrText xml:space="preserve">ich share the common chemical feature of guanidinium moieties. These guanidinium groups confer high biological activity with high affinity and ion flux blockage capacity for voltage-gated sodium channels (NaV). Members of the STX group, known collectively </w:instrText>
      </w:r>
      <w:r>
        <w:rPr>
          <w:rFonts w:ascii="Arial" w:hAnsi="Arial" w:cs="Arial"/>
          <w:sz w:val="20"/>
          <w:szCs w:val="20"/>
        </w:rPr>
        <w:instrText>as paralytic shellfish toxins (PSTs), are produced among three genera of marine dinoflagellates and about a dozen genera of primarily freshwater or brackish water cyanobacteria. In contrast, toxins of the TTX group occur mainly in macrozoa, particularly am</w:instrText>
      </w:r>
      <w:r>
        <w:rPr>
          <w:rFonts w:ascii="Arial" w:hAnsi="Arial" w:cs="Arial"/>
          <w:sz w:val="20"/>
          <w:szCs w:val="20"/>
        </w:rPr>
        <w:instrText>ong puffer fish, several species of marine invertebrates and a few terrestrial amphibians. In the case of TTX and analogs, most evidence suggests that symbiotic bacteria are the origin of the toxins, although endogenous biosynthesis independent from bacter</w:instrText>
      </w:r>
      <w:r>
        <w:rPr>
          <w:rFonts w:ascii="Arial" w:hAnsi="Arial" w:cs="Arial"/>
          <w:sz w:val="20"/>
          <w:szCs w:val="20"/>
        </w:rPr>
        <w:instrText>ia has not been excluded. The evolutionary origin of the biosynthetic genes for STX and analogs in dinoflagellates and cyanobacteria remains elusive. These highly potent molecules have been the subject of intensive research since the latter half of the pas</w:instrText>
      </w:r>
      <w:r>
        <w:rPr>
          <w:rFonts w:ascii="Arial" w:hAnsi="Arial" w:cs="Arial"/>
          <w:sz w:val="20"/>
          <w:szCs w:val="20"/>
        </w:rPr>
        <w:instrText>t century; first to study the mode of action of their toxigenicity, and later as tools to characterize the role and structure of NaV channels, and finally as therapeutics. Their pharmacological activities have provided encouragement for their use as therap</w:instrText>
      </w:r>
      <w:r>
        <w:rPr>
          <w:rFonts w:ascii="Arial" w:hAnsi="Arial" w:cs="Arial"/>
          <w:sz w:val="20"/>
          <w:szCs w:val="20"/>
        </w:rPr>
        <w:instrText>eutants for ion channel-related pathologies, such as pain control. The functional role in aquatic and terrestrial ecosystems for both groups of toxins is unproven, although plausible mechanisms of ion channel regulation and chemical defense are often invok</w:instrText>
      </w:r>
      <w:r>
        <w:rPr>
          <w:rFonts w:ascii="Arial" w:hAnsi="Arial" w:cs="Arial"/>
          <w:sz w:val="20"/>
          <w:szCs w:val="20"/>
        </w:rPr>
        <w:instrText>ed. Molecular approaches and the development of improved detection methods will yield deeper understanding of their physiological and ecological roles. This knowledge will facilitate their further biotechnological exploitation and point the way towards dev</w:instrText>
      </w:r>
      <w:r>
        <w:rPr>
          <w:rFonts w:ascii="Arial" w:hAnsi="Arial" w:cs="Arial"/>
          <w:sz w:val="20"/>
          <w:szCs w:val="20"/>
        </w:rPr>
        <w:instrText>elopment of pharmaceuticals and therapeutic applications.","container-title":"Marine Drugs","DOI":"10.3390/md15100303","ISSN":"1660-3397","issue":"10","journalAbbreviation":"Marine Drugs","language":"en","page":"303","source":"DOI.org (Crossref)","title":"</w:instrText>
      </w:r>
      <w:r>
        <w:rPr>
          <w:rFonts w:ascii="Arial" w:hAnsi="Arial" w:cs="Arial"/>
          <w:sz w:val="20"/>
          <w:szCs w:val="20"/>
        </w:rPr>
        <w:instrText>Guanidinium Toxins and Their Interactions with Voltage-Gated Sodium Ion Channels","volume":"15","author":[{"family":"Durán-Riveroll","given":"Lorena"},{"family":"Cembella","given":"Allan"}],"issued":{"date-parts":[["2017",10,13]]}}}],"schema":"https://gith</w:instrText>
      </w:r>
      <w:r>
        <w:rPr>
          <w:rFonts w:ascii="Arial" w:hAnsi="Arial" w:cs="Arial"/>
          <w:sz w:val="20"/>
          <w:szCs w:val="20"/>
        </w:rPr>
        <w:instrText xml:space="preserve">ub.com/citation-style-language/schema/raw/master/csl-citation.json"} </w:instrText>
      </w:r>
      <w:r>
        <w:rPr>
          <w:rFonts w:ascii="Arial" w:hAnsi="Arial" w:cs="Arial"/>
          <w:sz w:val="20"/>
          <w:szCs w:val="20"/>
        </w:rPr>
        <w:fldChar w:fldCharType="separate"/>
      </w:r>
      <w:r>
        <w:rPr>
          <w:rFonts w:ascii="Arial" w:hAnsi="Arial" w:cs="Arial"/>
          <w:kern w:val="0"/>
          <w:sz w:val="20"/>
          <w:szCs w:val="24"/>
        </w:rPr>
        <w:t>(Durán-Riveroll &amp; Cembella, 2017)</w:t>
      </w:r>
      <w:r>
        <w:rPr>
          <w:rFonts w:ascii="Arial" w:hAnsi="Arial" w:cs="Arial"/>
          <w:sz w:val="20"/>
          <w:szCs w:val="20"/>
        </w:rPr>
        <w:fldChar w:fldCharType="end"/>
      </w:r>
      <w:r>
        <w:rPr>
          <w:rFonts w:ascii="Arial" w:hAnsi="Arial" w:cs="Arial"/>
        </w:rPr>
        <w:t>.</w:t>
      </w:r>
    </w:p>
    <w:p w14:paraId="2649CA2D" w14:textId="77777777" w:rsidR="008A31F1" w:rsidRDefault="00C6758D">
      <w:pPr>
        <w:pStyle w:val="ListParagraph"/>
        <w:numPr>
          <w:ilvl w:val="0"/>
          <w:numId w:val="1"/>
        </w:numPr>
        <w:ind w:left="142" w:hanging="11"/>
        <w:jc w:val="both"/>
        <w:rPr>
          <w:rFonts w:ascii="Arial" w:hAnsi="Arial" w:cs="Arial"/>
          <w:b/>
          <w:bCs/>
        </w:rPr>
      </w:pPr>
      <w:r>
        <w:rPr>
          <w:rFonts w:ascii="Arial" w:hAnsi="Arial" w:cs="Arial"/>
          <w:b/>
          <w:bCs/>
        </w:rPr>
        <w:t>GLOBAL DISTRIBUTION AND GEOGRAPHIC EXPANSION OF CYANOTOXINS</w:t>
      </w:r>
    </w:p>
    <w:p w14:paraId="77DDF038" w14:textId="77777777" w:rsidR="008A31F1" w:rsidRDefault="00C6758D">
      <w:pPr>
        <w:ind w:left="142"/>
        <w:jc w:val="both"/>
        <w:rPr>
          <w:rFonts w:ascii="Arial" w:hAnsi="Arial" w:cs="Arial"/>
          <w:sz w:val="20"/>
          <w:szCs w:val="20"/>
        </w:rPr>
      </w:pPr>
      <w:r>
        <w:rPr>
          <w:rFonts w:ascii="Arial" w:hAnsi="Arial" w:cs="Arial"/>
          <w:sz w:val="20"/>
          <w:szCs w:val="20"/>
        </w:rPr>
        <w:t>Cyanotoxins have been reported from freshwater, brackish, and marine ecosystems across al</w:t>
      </w:r>
      <w:r>
        <w:rPr>
          <w:rFonts w:ascii="Arial" w:hAnsi="Arial" w:cs="Arial"/>
          <w:sz w:val="20"/>
          <w:szCs w:val="20"/>
        </w:rPr>
        <w:t>l inhabited continents, reflecting the ecological plasticity of toxin-producing cyanobacteria and their capacity to colonize diverse climatic zones. Historically, toxin occurrence was considered largely restricted to eutrophic temperate lakes; however, inc</w:t>
      </w:r>
      <w:r>
        <w:rPr>
          <w:rFonts w:ascii="Arial" w:hAnsi="Arial" w:cs="Arial"/>
          <w:sz w:val="20"/>
          <w:szCs w:val="20"/>
        </w:rPr>
        <w:t>reasing surveillance and improved analytical techniques have revealed a far broader geographic distribution</w:t>
      </w:r>
      <w:r>
        <w:rPr>
          <w:rFonts w:ascii="Arial" w:hAnsi="Arial" w:cs="Arial"/>
          <w:sz w:val="20"/>
          <w:szCs w:val="20"/>
        </w:rPr>
        <w:fldChar w:fldCharType="begin"/>
      </w:r>
      <w:r>
        <w:rPr>
          <w:rFonts w:ascii="Arial" w:hAnsi="Arial" w:cs="Arial"/>
          <w:sz w:val="20"/>
          <w:szCs w:val="20"/>
        </w:rPr>
        <w:instrText xml:space="preserve"> ADDIN ZOTERO_ITEM CSL_CITATION {"citationID":"iFXPPm3E","properties":{"formattedCitation":"(Carmichael, 2001)","plainCitation":"(Carmichael, 2001)",</w:instrText>
      </w:r>
      <w:r>
        <w:rPr>
          <w:rFonts w:ascii="Arial" w:hAnsi="Arial" w:cs="Arial"/>
          <w:sz w:val="20"/>
          <w:szCs w:val="20"/>
        </w:rPr>
        <w:instrText>"noteIndex":0},"citationItems":[{"id":622,"uris":["http://zotero.org/users/local/Xm6IMfD4/items/J2CHQ2LQ"],"itemData":{"id":622,"type":"article-journal","container-title":"Human and Ecological Risk Assessment: An International Journal","DOI":"10.1080/20018</w:instrText>
      </w:r>
      <w:r>
        <w:rPr>
          <w:rFonts w:ascii="Arial" w:hAnsi="Arial" w:cs="Arial"/>
          <w:sz w:val="20"/>
          <w:szCs w:val="20"/>
        </w:rPr>
        <w:instrText>091095087","ISSN":"1080-7039, 1549-7860","issue":"5","journalAbbreviation":"Human and Ecological Risk Assessment: An International Journal","language":"en","page":"1393-1407","source":"DOI.org (Crossref)","title":"Health Effects of Toxin-Producing Cyanobac</w:instrText>
      </w:r>
      <w:r>
        <w:rPr>
          <w:rFonts w:ascii="Arial" w:hAnsi="Arial" w:cs="Arial"/>
          <w:sz w:val="20"/>
          <w:szCs w:val="20"/>
        </w:rPr>
        <w:instrText>teria: “The CyanoHABs”","title-short":"Health Effects of Toxin-Producing Cyanobacteria","volume":"7","author":[{"family":"Carmichael","given":"Wayne W."}],"issued":{"date-parts":[["2001",9]]}}}],"schema":"https://github.com/citation-style-language/schema/r</w:instrText>
      </w:r>
      <w:r>
        <w:rPr>
          <w:rFonts w:ascii="Arial" w:hAnsi="Arial" w:cs="Arial"/>
          <w:sz w:val="20"/>
          <w:szCs w:val="20"/>
        </w:rPr>
        <w:instrText xml:space="preserve">aw/master/csl-citation.json"} </w:instrText>
      </w:r>
      <w:r>
        <w:rPr>
          <w:rFonts w:ascii="Arial" w:hAnsi="Arial" w:cs="Arial"/>
          <w:sz w:val="20"/>
          <w:szCs w:val="20"/>
        </w:rPr>
        <w:fldChar w:fldCharType="separate"/>
      </w:r>
      <w:r>
        <w:rPr>
          <w:rFonts w:ascii="Arial" w:hAnsi="Arial" w:cs="Arial"/>
          <w:sz w:val="20"/>
        </w:rPr>
        <w:t>(Carmichael, 2001)</w:t>
      </w:r>
      <w:r>
        <w:rPr>
          <w:rFonts w:ascii="Arial" w:hAnsi="Arial" w:cs="Arial"/>
          <w:sz w:val="20"/>
          <w:szCs w:val="20"/>
        </w:rPr>
        <w:fldChar w:fldCharType="end"/>
      </w:r>
      <w:r>
        <w:rPr>
          <w:rFonts w:ascii="Arial" w:hAnsi="Arial" w:cs="Arial"/>
          <w:sz w:val="20"/>
          <w:szCs w:val="20"/>
        </w:rPr>
        <w:t xml:space="preserve">. Among the known cyanotoxins, </w:t>
      </w:r>
      <w:proofErr w:type="spellStart"/>
      <w:r>
        <w:rPr>
          <w:rFonts w:ascii="Arial" w:hAnsi="Arial" w:cs="Arial"/>
          <w:sz w:val="20"/>
          <w:szCs w:val="20"/>
        </w:rPr>
        <w:t>microcystins</w:t>
      </w:r>
      <w:proofErr w:type="spellEnd"/>
      <w:r>
        <w:rPr>
          <w:rFonts w:ascii="Arial" w:hAnsi="Arial" w:cs="Arial"/>
          <w:sz w:val="20"/>
          <w:szCs w:val="20"/>
        </w:rPr>
        <w:t xml:space="preserve"> remain the most frequently detected compounds worldwide, with documented presence in Europe, North America, Asia, Africa, South America, and even polar regions. </w:t>
      </w:r>
      <w:r>
        <w:rPr>
          <w:rFonts w:ascii="Arial" w:hAnsi="Arial" w:cs="Arial"/>
          <w:sz w:val="20"/>
          <w:szCs w:val="20"/>
        </w:rPr>
        <w:t xml:space="preserve">Their widespread occurrence is largely attributed to bloom-forming genera such as </w:t>
      </w:r>
      <w:r>
        <w:rPr>
          <w:rFonts w:ascii="Arial" w:hAnsi="Arial" w:cs="Arial"/>
          <w:i/>
          <w:iCs/>
          <w:sz w:val="20"/>
          <w:szCs w:val="20"/>
        </w:rPr>
        <w:t>Microcystis</w:t>
      </w:r>
      <w:r>
        <w:rPr>
          <w:rFonts w:ascii="Arial" w:hAnsi="Arial" w:cs="Arial"/>
          <w:sz w:val="20"/>
          <w:szCs w:val="20"/>
        </w:rPr>
        <w:t xml:space="preserve">, </w:t>
      </w:r>
      <w:proofErr w:type="spellStart"/>
      <w:r>
        <w:rPr>
          <w:rFonts w:ascii="Arial" w:hAnsi="Arial" w:cs="Arial"/>
          <w:i/>
          <w:iCs/>
          <w:sz w:val="20"/>
          <w:szCs w:val="20"/>
        </w:rPr>
        <w:t>Dolichospermum</w:t>
      </w:r>
      <w:proofErr w:type="spellEnd"/>
      <w:r>
        <w:rPr>
          <w:rFonts w:ascii="Arial" w:hAnsi="Arial" w:cs="Arial"/>
          <w:sz w:val="20"/>
          <w:szCs w:val="20"/>
        </w:rPr>
        <w:t xml:space="preserve">, and </w:t>
      </w:r>
      <w:proofErr w:type="spellStart"/>
      <w:r>
        <w:rPr>
          <w:rFonts w:ascii="Arial" w:hAnsi="Arial" w:cs="Arial"/>
          <w:i/>
          <w:iCs/>
          <w:sz w:val="20"/>
          <w:szCs w:val="20"/>
        </w:rPr>
        <w:t>Planktothrix</w:t>
      </w:r>
      <w:proofErr w:type="spellEnd"/>
      <w:r>
        <w:rPr>
          <w:rFonts w:ascii="Arial" w:hAnsi="Arial" w:cs="Arial"/>
          <w:sz w:val="20"/>
          <w:szCs w:val="20"/>
        </w:rPr>
        <w:t>, which thrive under nutrient-enriched and thermally stratified conditions</w:t>
      </w:r>
      <w:r>
        <w:rPr>
          <w:rFonts w:ascii="Arial" w:hAnsi="Arial" w:cs="Arial"/>
          <w:sz w:val="20"/>
          <w:szCs w:val="20"/>
        </w:rPr>
        <w:fldChar w:fldCharType="begin"/>
      </w:r>
      <w:r>
        <w:rPr>
          <w:rFonts w:ascii="Arial" w:hAnsi="Arial" w:cs="Arial"/>
          <w:sz w:val="20"/>
          <w:szCs w:val="20"/>
        </w:rPr>
        <w:instrText xml:space="preserve"> ADDIN ZOTERO_ITEM CSL_CITATION {"citationID":"Y8ZHo7gu</w:instrText>
      </w:r>
      <w:r>
        <w:rPr>
          <w:rFonts w:ascii="Arial" w:hAnsi="Arial" w:cs="Arial"/>
          <w:sz w:val="20"/>
          <w:szCs w:val="20"/>
        </w:rPr>
        <w:instrText>","properties":{"formattedCitation":"(Gaysina et al., 2024)","plainCitation":"(Gaysina et al., 2024)","noteIndex":0},"citationItems":[{"id":1173,"uris":["http://zotero.org/users/local/Xm6IMfD4/items/2WJX3JAF"],"itemData":{"id":1173,"type":"article-journal"</w:instrText>
      </w:r>
      <w:r>
        <w:rPr>
          <w:rFonts w:ascii="Arial" w:hAnsi="Arial" w:cs="Arial"/>
          <w:sz w:val="20"/>
          <w:szCs w:val="20"/>
        </w:rPr>
        <w:instrText>,"container-title":"Inland Water Biology","DOI":"10.1134/S1995082924700627","ISSN":"1995-0829, 1995-0837","issue":"6","journalAbbreviation":"Inland Water Biol","language":"en","page":"977-984","source":"DOI.org (Crossref)","title":"Mutual Influence of Cyan</w:instrText>
      </w:r>
      <w:r>
        <w:rPr>
          <w:rFonts w:ascii="Arial" w:hAnsi="Arial" w:cs="Arial"/>
          <w:sz w:val="20"/>
          <w:szCs w:val="20"/>
        </w:rPr>
        <w:instrText>obacteria and Green Algae in Cocultures Using the Example of Dolichospermum spiroides, Planktothrix agardhii, and Chlorella vulgaris","volume":"17","author":[{"family":"Gaysina","given":"L. A."},{"family":"Novikova","given":"E. O."},{"family":"Gibadullina"</w:instrText>
      </w:r>
      <w:r>
        <w:rPr>
          <w:rFonts w:ascii="Arial" w:hAnsi="Arial" w:cs="Arial"/>
          <w:sz w:val="20"/>
          <w:szCs w:val="20"/>
        </w:rPr>
        <w:instrText xml:space="preserve">,"given":"N. B."},{"family":"Padalka","given":"A. A."},{"family":"Pavlyuk","given":"T. E."}],"issued":{"date-parts":[["2024",12]]}}}],"schema":"https://github.com/citation-style-language/schema/raw/master/csl-citation.json"} </w:instrText>
      </w:r>
      <w:r>
        <w:rPr>
          <w:rFonts w:ascii="Arial" w:hAnsi="Arial" w:cs="Arial"/>
          <w:sz w:val="20"/>
          <w:szCs w:val="20"/>
        </w:rPr>
        <w:fldChar w:fldCharType="separate"/>
      </w:r>
      <w:r>
        <w:rPr>
          <w:rFonts w:ascii="Arial" w:hAnsi="Arial" w:cs="Arial"/>
          <w:sz w:val="20"/>
        </w:rPr>
        <w:t>(Gaysina et al., 2024)</w:t>
      </w:r>
      <w:r>
        <w:rPr>
          <w:rFonts w:ascii="Arial" w:hAnsi="Arial" w:cs="Arial"/>
          <w:sz w:val="20"/>
          <w:szCs w:val="20"/>
        </w:rPr>
        <w:fldChar w:fldCharType="end"/>
      </w:r>
      <w:r>
        <w:rPr>
          <w:rFonts w:ascii="Arial" w:hAnsi="Arial" w:cs="Arial"/>
          <w:sz w:val="20"/>
          <w:szCs w:val="20"/>
        </w:rPr>
        <w:t>.</w:t>
      </w:r>
    </w:p>
    <w:p w14:paraId="18558650" w14:textId="77777777" w:rsidR="008A31F1" w:rsidRDefault="00C6758D">
      <w:pPr>
        <w:ind w:left="142"/>
        <w:jc w:val="both"/>
        <w:rPr>
          <w:rFonts w:ascii="Arial" w:hAnsi="Arial" w:cs="Arial"/>
          <w:sz w:val="20"/>
          <w:szCs w:val="20"/>
        </w:rPr>
      </w:pPr>
      <w:r>
        <w:rPr>
          <w:rFonts w:ascii="Arial" w:hAnsi="Arial" w:cs="Arial"/>
          <w:sz w:val="20"/>
          <w:szCs w:val="20"/>
        </w:rPr>
        <w:t>Cyli</w:t>
      </w:r>
      <w:r>
        <w:rPr>
          <w:rFonts w:ascii="Arial" w:hAnsi="Arial" w:cs="Arial"/>
          <w:sz w:val="20"/>
          <w:szCs w:val="20"/>
        </w:rPr>
        <w:t>ndrospermopsin, initially described from tropical and subtropical regions, has demonstrated a notable poleward expansion over the past two decades. Reports from temperate Europe and East Asia indicate that its distribution is no longer geographically const</w:t>
      </w:r>
      <w:r>
        <w:rPr>
          <w:rFonts w:ascii="Arial" w:hAnsi="Arial" w:cs="Arial"/>
          <w:sz w:val="20"/>
          <w:szCs w:val="20"/>
        </w:rPr>
        <w:t xml:space="preserve">rained, suggesting that climatic warming and hydrological modifications may be facilitating the dispersal of </w:t>
      </w:r>
      <w:proofErr w:type="spellStart"/>
      <w:r>
        <w:rPr>
          <w:rFonts w:ascii="Arial" w:hAnsi="Arial" w:cs="Arial"/>
          <w:sz w:val="20"/>
          <w:szCs w:val="20"/>
        </w:rPr>
        <w:t>cylindrospermopsin</w:t>
      </w:r>
      <w:proofErr w:type="spellEnd"/>
      <w:r>
        <w:rPr>
          <w:rFonts w:ascii="Arial" w:hAnsi="Arial" w:cs="Arial"/>
          <w:sz w:val="20"/>
          <w:szCs w:val="20"/>
        </w:rPr>
        <w:t xml:space="preserve">-producing taxa such as </w:t>
      </w:r>
      <w:proofErr w:type="spellStart"/>
      <w:r>
        <w:rPr>
          <w:rFonts w:ascii="Arial" w:hAnsi="Arial" w:cs="Arial"/>
          <w:i/>
          <w:iCs/>
          <w:sz w:val="20"/>
          <w:szCs w:val="20"/>
        </w:rPr>
        <w:t>Raphidiopsis</w:t>
      </w:r>
      <w:proofErr w:type="spellEnd"/>
      <w:r>
        <w:rPr>
          <w:rFonts w:ascii="Arial" w:hAnsi="Arial" w:cs="Arial"/>
          <w:i/>
          <w:iCs/>
          <w:sz w:val="20"/>
          <w:szCs w:val="20"/>
        </w:rPr>
        <w:fldChar w:fldCharType="begin"/>
      </w:r>
      <w:r>
        <w:rPr>
          <w:rFonts w:ascii="Arial" w:hAnsi="Arial" w:cs="Arial"/>
          <w:i/>
          <w:iCs/>
          <w:sz w:val="20"/>
          <w:szCs w:val="20"/>
        </w:rPr>
        <w:instrText xml:space="preserve"> ADDIN ZOTERO_ITEM CSL_CITATION {"citationID":"3qIIY46t","properties":{"formattedCitation":"(</w:instrText>
      </w:r>
      <w:r>
        <w:rPr>
          <w:rFonts w:ascii="Arial" w:hAnsi="Arial" w:cs="Arial"/>
          <w:i/>
          <w:iCs/>
          <w:sz w:val="20"/>
          <w:szCs w:val="20"/>
        </w:rPr>
        <w:instrText>Hoff-Risseti et al., 2013)","plainCitation":"(Hoff-Risseti et al., 2013)","noteIndex":0},"citationItems":[{"id":858,"uris":["http://zotero.org/users/local/Xm6IMfD4/items/3YIJHJ62"],"itemData":{"id":858,"type":"article-journal","abstract":"The Cylindrosperm</w:instrText>
      </w:r>
      <w:r>
        <w:rPr>
          <w:rFonts w:ascii="Arial" w:hAnsi="Arial" w:cs="Arial"/>
          <w:i/>
          <w:iCs/>
          <w:sz w:val="20"/>
          <w:szCs w:val="20"/>
        </w:rPr>
        <w:instrText>opsis raciborskii population from Brazilian freshwater is known to produce saxitoxin derivatives (STX), while cylindrospermopsin (CYN), which is commonly detected in isolates from Australia and Asia continents, has thus far not been detected in South Ameri</w:instrText>
      </w:r>
      <w:r>
        <w:rPr>
          <w:rFonts w:ascii="Arial" w:hAnsi="Arial" w:cs="Arial"/>
          <w:i/>
          <w:iCs/>
          <w:sz w:val="20"/>
          <w:szCs w:val="20"/>
        </w:rPr>
        <w:instrText>can strains. However, during the investigation for the presence of cyrA, cyrB, cyrC and cyrJ CYN synthetase genes in the genomes of four laboratory-cultured C. raciborskii Brazilian strains, the almost complete cyrA gene sequences were obtained for all str</w:instrText>
      </w:r>
      <w:r>
        <w:rPr>
          <w:rFonts w:ascii="Arial" w:hAnsi="Arial" w:cs="Arial"/>
          <w:i/>
          <w:iCs/>
          <w:sz w:val="20"/>
          <w:szCs w:val="20"/>
        </w:rPr>
        <w:instrText>ains, while cyrB and cyrC gene fragments were observed in two strains. These nucleotide sequences were translated into amino acids, and the predicted protein functions and domains confirmed their identity as CYN synthetase genes. Attempts to PCR amplify cy</w:instrText>
      </w:r>
      <w:r>
        <w:rPr>
          <w:rFonts w:ascii="Arial" w:hAnsi="Arial" w:cs="Arial"/>
          <w:i/>
          <w:iCs/>
          <w:sz w:val="20"/>
          <w:szCs w:val="20"/>
        </w:rPr>
        <w:instrText>rJ gene fragments from the four strains were unsuccessful. Phylogenetic analysis grouped the nucleotide sequences together with their homologues found in known CYN synthetase clusters of C. raciborskii strains with high bootstrap support. In addition, frag</w:instrText>
      </w:r>
      <w:r>
        <w:rPr>
          <w:rFonts w:ascii="Arial" w:hAnsi="Arial" w:cs="Arial"/>
          <w:i/>
          <w:iCs/>
          <w:sz w:val="20"/>
          <w:szCs w:val="20"/>
        </w:rPr>
        <w:instrText>ments of sxtA, sxtB and sxtI genes involved in STX production were also obtained. Extensive LC-MS analyses were unable to detect CYN in the cultured strains, whereas the production of STX and its analogues was confirmed in CENA302, CENA305 and T3. To our k</w:instrText>
      </w:r>
      <w:r>
        <w:rPr>
          <w:rFonts w:ascii="Arial" w:hAnsi="Arial" w:cs="Arial"/>
          <w:i/>
          <w:iCs/>
          <w:sz w:val="20"/>
          <w:szCs w:val="20"/>
        </w:rPr>
        <w:instrText xml:space="preserve">nowledge, this is the first study reporting the presence of cyr genes in South American strains of C. raciborskii and the presence of sxt and cyr genes in a single C. raciborskii strain. This discovery suggests a shift in the type of cyanotoxin production </w:instrText>
      </w:r>
      <w:r>
        <w:rPr>
          <w:rFonts w:ascii="Arial" w:hAnsi="Arial" w:cs="Arial"/>
          <w:i/>
          <w:iCs/>
          <w:sz w:val="20"/>
          <w:szCs w:val="20"/>
        </w:rPr>
        <w:instrText>over time of South American strains of C. raciborskii and contributes to the reconstruction of the evolutionary history and diversification of cyanobacterial toxins.","container-title":"PLoS ONE","DOI":"10.1371/journal.pone.0074238","ISSN":"1932-6203","iss</w:instrText>
      </w:r>
      <w:r>
        <w:rPr>
          <w:rFonts w:ascii="Arial" w:hAnsi="Arial" w:cs="Arial"/>
          <w:i/>
          <w:iCs/>
          <w:sz w:val="20"/>
          <w:szCs w:val="20"/>
        </w:rPr>
        <w:instrText>ue":"8","journalAbbreviation":"PLoS ONE","language":"en","page":"e74238","source":"DOI.org (Crossref)","title":"Cylindrospermopsin and Saxitoxin Synthetase Genes in Cylindrospermopsis raciborskii Strains from Brazilian Freshwater","volume":"8","author":[{"</w:instrText>
      </w:r>
      <w:r>
        <w:rPr>
          <w:rFonts w:ascii="Arial" w:hAnsi="Arial" w:cs="Arial"/>
          <w:i/>
          <w:iCs/>
          <w:sz w:val="20"/>
          <w:szCs w:val="20"/>
        </w:rPr>
        <w:instrText>family":"Hoff-Risseti","given":"Caroline"},{"family":"Dörr","given":"Felipe Augusto"},{"family":"Schaker","given":"Patricia Dayane Carvalho"},{"family":"Pinto","given":"Ernani"},{"family":"Werner","given":"Vera Regina"},{"family":"Fiore","given":"Marli Fat</w:instrText>
      </w:r>
      <w:r>
        <w:rPr>
          <w:rFonts w:ascii="Arial" w:hAnsi="Arial" w:cs="Arial"/>
          <w:i/>
          <w:iCs/>
          <w:sz w:val="20"/>
          <w:szCs w:val="20"/>
        </w:rPr>
        <w:instrText xml:space="preserve">ima"}],"editor":[{"family":"Neilan","given":"Brett"}],"issued":{"date-parts":[["2013",8,28]]}}}],"schema":"https://github.com/citation-style-language/schema/raw/master/csl-citation.json"} </w:instrText>
      </w:r>
      <w:r>
        <w:rPr>
          <w:rFonts w:ascii="Arial" w:hAnsi="Arial" w:cs="Arial"/>
          <w:i/>
          <w:iCs/>
          <w:sz w:val="20"/>
          <w:szCs w:val="20"/>
        </w:rPr>
        <w:fldChar w:fldCharType="separate"/>
      </w:r>
      <w:r>
        <w:rPr>
          <w:rFonts w:ascii="Arial" w:hAnsi="Arial" w:cs="Arial"/>
          <w:sz w:val="20"/>
        </w:rPr>
        <w:t>(Hoff-Risseti et al., 2013)</w:t>
      </w:r>
      <w:r>
        <w:rPr>
          <w:rFonts w:ascii="Arial" w:hAnsi="Arial" w:cs="Arial"/>
          <w:i/>
          <w:iCs/>
          <w:sz w:val="20"/>
          <w:szCs w:val="20"/>
        </w:rPr>
        <w:fldChar w:fldCharType="end"/>
      </w:r>
      <w:r>
        <w:rPr>
          <w:rFonts w:ascii="Arial" w:hAnsi="Arial" w:cs="Arial"/>
          <w:sz w:val="20"/>
          <w:szCs w:val="20"/>
        </w:rPr>
        <w:t>. Similarly, saxitoxins and anatoxins, traditionally associated with localized freshwater systems and marine environments, are increasingly documented in inland water bodies, indicating overlapping ecological niches and adaptive flexibility among toxin-pro</w:t>
      </w:r>
      <w:r>
        <w:rPr>
          <w:rFonts w:ascii="Arial" w:hAnsi="Arial" w:cs="Arial"/>
          <w:sz w:val="20"/>
          <w:szCs w:val="20"/>
        </w:rPr>
        <w:t xml:space="preserve">ducing strains. Brackish and estuarine systems represent another important ecological interface, particularly for </w:t>
      </w:r>
      <w:proofErr w:type="spellStart"/>
      <w:r>
        <w:rPr>
          <w:rFonts w:ascii="Arial" w:hAnsi="Arial" w:cs="Arial"/>
          <w:sz w:val="20"/>
          <w:szCs w:val="20"/>
        </w:rPr>
        <w:t>nodularins</w:t>
      </w:r>
      <w:proofErr w:type="spellEnd"/>
      <w:r>
        <w:rPr>
          <w:rFonts w:ascii="Arial" w:hAnsi="Arial" w:cs="Arial"/>
          <w:sz w:val="20"/>
          <w:szCs w:val="20"/>
        </w:rPr>
        <w:t>, which are frequently reported from semi-enclosed seas such as the Baltic region (Table 2). Meanwhile, marine cyanotoxins including</w:t>
      </w:r>
      <w:r>
        <w:rPr>
          <w:rFonts w:ascii="Arial" w:hAnsi="Arial" w:cs="Arial"/>
          <w:sz w:val="20"/>
          <w:szCs w:val="20"/>
        </w:rPr>
        <w:t xml:space="preserve"> </w:t>
      </w:r>
      <w:proofErr w:type="spellStart"/>
      <w:r>
        <w:rPr>
          <w:rFonts w:ascii="Arial" w:hAnsi="Arial" w:cs="Arial"/>
          <w:sz w:val="20"/>
          <w:szCs w:val="20"/>
        </w:rPr>
        <w:t>lyngbyatoxins</w:t>
      </w:r>
      <w:proofErr w:type="spellEnd"/>
      <w:r>
        <w:rPr>
          <w:rFonts w:ascii="Arial" w:hAnsi="Arial" w:cs="Arial"/>
          <w:sz w:val="20"/>
          <w:szCs w:val="20"/>
        </w:rPr>
        <w:t xml:space="preserve"> are primarily observed in tropical coastal ecosystems, where elevated sea surface temperatures and nutrient influx promote harmful algal proliferations</w:t>
      </w:r>
      <w:r>
        <w:rPr>
          <w:rFonts w:ascii="Arial" w:hAnsi="Arial" w:cs="Arial"/>
          <w:sz w:val="20"/>
          <w:szCs w:val="20"/>
        </w:rPr>
        <w:fldChar w:fldCharType="begin"/>
      </w:r>
      <w:r>
        <w:rPr>
          <w:rFonts w:ascii="Arial" w:hAnsi="Arial" w:cs="Arial"/>
          <w:sz w:val="20"/>
          <w:szCs w:val="20"/>
        </w:rPr>
        <w:instrText xml:space="preserve"> ADDIN ZOTERO_ITEM CSL_CITATION {"citationID":"YMf1xLuT","properties":{"formattedCitation"</w:instrText>
      </w:r>
      <w:r>
        <w:rPr>
          <w:rFonts w:ascii="Arial" w:hAnsi="Arial" w:cs="Arial"/>
          <w:sz w:val="20"/>
          <w:szCs w:val="20"/>
        </w:rPr>
        <w:instrText xml:space="preserve">:"(Ramya et al., 2024)","plainCitation":"(Ramya et al., 2024)","noteIndex":0},"citationItems":[{"id":840,"uris":["http://zotero.org/users/local/Xm6IMfD4/items/JHW4VYRX"],"itemData":{"id":840,"type":"article-journal","abstract":"Abstract\n            \n    </w:instrText>
      </w:r>
      <w:r>
        <w:rPr>
          <w:rFonts w:ascii="Arial" w:hAnsi="Arial" w:cs="Arial"/>
          <w:sz w:val="20"/>
          <w:szCs w:val="20"/>
        </w:rPr>
        <w:instrText xml:space="preserve">          Globally, dwindling potable water supplies and toxic waste triggered by human activities and climate change are substantial concerns. Below these occurrences, the suitability of drinking water regulations and their diligent execution are critical</w:instrText>
      </w:r>
      <w:r>
        <w:rPr>
          <w:rFonts w:ascii="Arial" w:hAnsi="Arial" w:cs="Arial"/>
          <w:sz w:val="20"/>
          <w:szCs w:val="20"/>
        </w:rPr>
        <w:instrText xml:space="preserve"> issues in maintaining human health. Unfortunately, even in developed countries, many infectious diseases (and other unidentified health effects) are linked to drinking water. These changes impact the harmful growth of Cyanobacteria or blue-green algae. Cy</w:instrText>
      </w:r>
      <w:r>
        <w:rPr>
          <w:rFonts w:ascii="Arial" w:hAnsi="Arial" w:cs="Arial"/>
          <w:sz w:val="20"/>
          <w:szCs w:val="20"/>
        </w:rPr>
        <w:instrText>anobacteria-produced toxins can harm humans if they compromise drinking or ingested foods. Toxins like microcystin kill humans and creatures, leading to severe medical conditions. The present research focussed on the isolation, and identification of Cyanob</w:instrText>
      </w:r>
      <w:r>
        <w:rPr>
          <w:rFonts w:ascii="Arial" w:hAnsi="Arial" w:cs="Arial"/>
          <w:sz w:val="20"/>
          <w:szCs w:val="20"/>
        </w:rPr>
        <w:instrText>acteria from the Veeranam Lake in the Cuddalore district of Tamil Nadu, India. The (ADDA)-specific ELISA technique is preferred to check the cytotoxicity in identified strains. The IC50 values of \n              Leptolyngbya\n               sp. showed 17.7</w:instrText>
      </w:r>
      <w:r>
        <w:rPr>
          <w:rFonts w:ascii="Arial" w:hAnsi="Arial" w:cs="Arial"/>
          <w:sz w:val="20"/>
          <w:szCs w:val="20"/>
        </w:rPr>
        <w:instrText>2 (g/L), and \n              Desertifilum\n               sp. exhibited 19.38 (g/L). Consequently, in (ADDA)-specific Microcystin quantitative assessment,\n              Desertifilum\n              sp. had higher toxin concentrations than\n              Le</w:instrText>
      </w:r>
      <w:r>
        <w:rPr>
          <w:rFonts w:ascii="Arial" w:hAnsi="Arial" w:cs="Arial"/>
          <w:sz w:val="20"/>
          <w:szCs w:val="20"/>
        </w:rPr>
        <w:instrText>ptolyngbya\n              sp. after the samples' singlet, duplicate, and triplicate values. Such toxicity evidence indicates that the concerns necessitate monitoring and maximum sustainability, especially when considering the various incipient toxins and t</w:instrText>
      </w:r>
      <w:r>
        <w:rPr>
          <w:rFonts w:ascii="Arial" w:hAnsi="Arial" w:cs="Arial"/>
          <w:sz w:val="20"/>
          <w:szCs w:val="20"/>
        </w:rPr>
        <w:instrText>he constantly evolving techniques to deal with them.","container-title":"Environmental Sciences Europe","DOI":"10.1186/s12302-023-00791-8","ISSN":"2190-4715","issue":"1","journalAbbreviation":"Environ Sci Eur","language":"en","page":"1","source":"DOI.org (</w:instrText>
      </w:r>
      <w:r>
        <w:rPr>
          <w:rFonts w:ascii="Arial" w:hAnsi="Arial" w:cs="Arial"/>
          <w:sz w:val="20"/>
          <w:szCs w:val="20"/>
        </w:rPr>
        <w:instrText>Crossref)","title":"Analysis of cyanotoxins in Desertifilum and Leptolyngbya from Veeranam Lake: a potential health risk for Chennai, India","title-short":"Analysis of cyanotoxins in Desertifilum and Leptolyngbya from Veeranam Lake","volume":"36","author":</w:instrText>
      </w:r>
      <w:r>
        <w:rPr>
          <w:rFonts w:ascii="Arial" w:hAnsi="Arial" w:cs="Arial"/>
          <w:sz w:val="20"/>
          <w:szCs w:val="20"/>
        </w:rPr>
        <w:instrText>[{"family":"Ramya","given":"Mohan"},{"family":"Elumalai","given":"Sanniyasi"},{"family":"Umamaheswari","given":"Arthanari"}],"issued":{"date-parts":[["2024",1,2]]}}}],"schema":"https://github.com/citation-style-language/schema/raw/master/csl-citation.json"</w:instrText>
      </w:r>
      <w:r>
        <w:rPr>
          <w:rFonts w:ascii="Arial" w:hAnsi="Arial" w:cs="Arial"/>
          <w:sz w:val="20"/>
          <w:szCs w:val="20"/>
        </w:rPr>
        <w:instrText xml:space="preserve">} </w:instrText>
      </w:r>
      <w:r>
        <w:rPr>
          <w:rFonts w:ascii="Arial" w:hAnsi="Arial" w:cs="Arial"/>
          <w:sz w:val="20"/>
          <w:szCs w:val="20"/>
        </w:rPr>
        <w:fldChar w:fldCharType="separate"/>
      </w:r>
      <w:r>
        <w:rPr>
          <w:rFonts w:ascii="Arial" w:hAnsi="Arial" w:cs="Arial"/>
          <w:sz w:val="20"/>
        </w:rPr>
        <w:t>(Ramya et al., 2024)</w:t>
      </w:r>
      <w:r>
        <w:rPr>
          <w:rFonts w:ascii="Arial" w:hAnsi="Arial" w:cs="Arial"/>
          <w:sz w:val="20"/>
          <w:szCs w:val="20"/>
        </w:rPr>
        <w:fldChar w:fldCharType="end"/>
      </w:r>
      <w:r>
        <w:rPr>
          <w:rFonts w:ascii="Arial" w:hAnsi="Arial" w:cs="Arial"/>
          <w:sz w:val="20"/>
          <w:szCs w:val="20"/>
        </w:rPr>
        <w:t>.</w:t>
      </w:r>
    </w:p>
    <w:p w14:paraId="240E692E" w14:textId="77777777" w:rsidR="008A31F1" w:rsidRDefault="00C6758D">
      <w:pPr>
        <w:ind w:left="142"/>
        <w:jc w:val="both"/>
        <w:rPr>
          <w:rFonts w:ascii="Arial" w:hAnsi="Arial" w:cs="Arial"/>
          <w:sz w:val="20"/>
          <w:szCs w:val="20"/>
        </w:rPr>
      </w:pPr>
      <w:r>
        <w:rPr>
          <w:rFonts w:ascii="Arial" w:hAnsi="Arial" w:cs="Arial"/>
          <w:sz w:val="20"/>
          <w:szCs w:val="20"/>
        </w:rPr>
        <w:t>Notably, the detection of cyanotoxins in polar and high-altitude environments challenges earlier assumptions regarding their thermal limitations. Evidence from Antarctic and alpine lakes suggests that toxin biosynthesis is not re</w:t>
      </w:r>
      <w:r>
        <w:rPr>
          <w:rFonts w:ascii="Arial" w:hAnsi="Arial" w:cs="Arial"/>
          <w:sz w:val="20"/>
          <w:szCs w:val="20"/>
        </w:rPr>
        <w:t>stricted to warm climates but may instead represent an adaptive ecological strategy. Collectively, these observations indicate that cyanotoxin distribution is shaped by a complex interplay of climatic, physicochemical, and biogeographical factors</w:t>
      </w:r>
      <w:r>
        <w:rPr>
          <w:rFonts w:ascii="Arial" w:hAnsi="Arial" w:cs="Arial"/>
          <w:sz w:val="20"/>
          <w:szCs w:val="20"/>
        </w:rPr>
        <w:fldChar w:fldCharType="begin"/>
      </w:r>
      <w:r>
        <w:rPr>
          <w:rFonts w:ascii="Arial" w:hAnsi="Arial" w:cs="Arial"/>
          <w:sz w:val="20"/>
          <w:szCs w:val="20"/>
        </w:rPr>
        <w:instrText xml:space="preserve"> ADDIN ZOT</w:instrText>
      </w:r>
      <w:r>
        <w:rPr>
          <w:rFonts w:ascii="Arial" w:hAnsi="Arial" w:cs="Arial"/>
          <w:sz w:val="20"/>
          <w:szCs w:val="20"/>
        </w:rPr>
        <w:instrText>ERO_ITEM CSL_CITATION {"citationID":"pFUhDOoa","properties":{"formattedCitation":"(Dalu &amp; Wasserman, 2018)","plainCitation":"(Dalu &amp; Wasserman, 2018)","noteIndex":0},"citationItems":[{"id":1174,"uris":["http://zotero.org/users/local/Xm6IMfD4/items/5BAFZL2V</w:instrText>
      </w:r>
      <w:r>
        <w:rPr>
          <w:rFonts w:ascii="Arial" w:hAnsi="Arial" w:cs="Arial"/>
          <w:sz w:val="20"/>
          <w:szCs w:val="20"/>
        </w:rPr>
        <w:instrText>"],"itemData":{"id":1174,"type":"article-journal","container-title":"Science of The Total Environment","DOI":"10.1016/j.scitotenv.2018.06.256","ISSN":"00489697","journalAbbreviation":"Science of The Total Environment","language":"en","page":"835-841","sour</w:instrText>
      </w:r>
      <w:r>
        <w:rPr>
          <w:rFonts w:ascii="Arial" w:hAnsi="Arial" w:cs="Arial"/>
          <w:sz w:val="20"/>
          <w:szCs w:val="20"/>
        </w:rPr>
        <w:instrText>ce":"DOI.org (Crossref)","title":"Cyanobacteria dynamics in a small tropical reservoir: Understanding spatio-temporal variability and influence of environmental variables","title-short":"Cyanobacteria dynamics in a small tropical reservoir","volume":"643",</w:instrText>
      </w:r>
      <w:r>
        <w:rPr>
          <w:rFonts w:ascii="Arial" w:hAnsi="Arial" w:cs="Arial"/>
          <w:sz w:val="20"/>
          <w:szCs w:val="20"/>
        </w:rPr>
        <w:instrText xml:space="preserve">"author":[{"family":"Dalu","given":"Tatenda"},{"family":"Wasserman","given":"Ryan J."}],"issued":{"date-parts":[["2018",12]]}}}],"schema":"https://github.com/citation-style-language/schema/raw/master/csl-citation.json"} </w:instrText>
      </w:r>
      <w:r>
        <w:rPr>
          <w:rFonts w:ascii="Arial" w:hAnsi="Arial" w:cs="Arial"/>
          <w:sz w:val="20"/>
          <w:szCs w:val="20"/>
        </w:rPr>
        <w:fldChar w:fldCharType="separate"/>
      </w:r>
      <w:r>
        <w:rPr>
          <w:rFonts w:ascii="Arial" w:hAnsi="Arial" w:cs="Arial"/>
          <w:sz w:val="20"/>
        </w:rPr>
        <w:t>(Dalu &amp; Wasserman, 2018)</w:t>
      </w:r>
      <w:r>
        <w:rPr>
          <w:rFonts w:ascii="Arial" w:hAnsi="Arial" w:cs="Arial"/>
          <w:sz w:val="20"/>
          <w:szCs w:val="20"/>
        </w:rPr>
        <w:fldChar w:fldCharType="end"/>
      </w:r>
      <w:r>
        <w:rPr>
          <w:rFonts w:ascii="Arial" w:hAnsi="Arial" w:cs="Arial"/>
          <w:sz w:val="20"/>
          <w:szCs w:val="20"/>
        </w:rPr>
        <w:t>.</w:t>
      </w:r>
    </w:p>
    <w:p w14:paraId="57E5D370" w14:textId="77777777" w:rsidR="008A31F1" w:rsidRDefault="008A31F1">
      <w:pPr>
        <w:ind w:left="993"/>
        <w:jc w:val="both"/>
        <w:rPr>
          <w:rFonts w:ascii="Arial" w:hAnsi="Arial" w:cs="Arial"/>
          <w:sz w:val="20"/>
          <w:szCs w:val="20"/>
        </w:rPr>
        <w:sectPr w:rsidR="008A31F1">
          <w:type w:val="continuous"/>
          <w:pgSz w:w="11906" w:h="16838"/>
          <w:pgMar w:top="851" w:right="1274" w:bottom="0" w:left="1276" w:header="708" w:footer="708" w:gutter="0"/>
          <w:cols w:space="708"/>
          <w:docGrid w:linePitch="360"/>
        </w:sectPr>
      </w:pPr>
    </w:p>
    <w:p w14:paraId="26ED65B4" w14:textId="77777777" w:rsidR="008A31F1" w:rsidRDefault="008A31F1">
      <w:pPr>
        <w:rPr>
          <w:rFonts w:ascii="Arial" w:hAnsi="Arial" w:cs="Arial"/>
        </w:rPr>
      </w:pPr>
    </w:p>
    <w:p w14:paraId="7C636116" w14:textId="77777777" w:rsidR="008A31F1" w:rsidRDefault="008A31F1">
      <w:pPr>
        <w:rPr>
          <w:rFonts w:ascii="Arial" w:hAnsi="Arial" w:cs="Arial"/>
        </w:rPr>
      </w:pPr>
    </w:p>
    <w:p w14:paraId="0B9079C3" w14:textId="77777777" w:rsidR="008A31F1" w:rsidRDefault="00C6758D">
      <w:pPr>
        <w:rPr>
          <w:rFonts w:ascii="Arial" w:hAnsi="Arial" w:cs="Arial"/>
          <w:b/>
          <w:bCs/>
        </w:rPr>
      </w:pPr>
      <w:r>
        <w:rPr>
          <w:rFonts w:ascii="Arial" w:hAnsi="Arial" w:cs="Arial"/>
          <w:b/>
          <w:bCs/>
        </w:rPr>
        <w:t>Table 2: Global Distribution and Characteristics of Major Cyanotoxins</w:t>
      </w:r>
    </w:p>
    <w:tbl>
      <w:tblPr>
        <w:tblStyle w:val="TableGrid"/>
        <w:tblpPr w:leftFromText="180" w:rightFromText="180" w:vertAnchor="text" w:horzAnchor="page" w:tblpX="1256" w:tblpY="1402"/>
        <w:tblW w:w="14737" w:type="dxa"/>
        <w:tblLook w:val="04A0" w:firstRow="1" w:lastRow="0" w:firstColumn="1" w:lastColumn="0" w:noHBand="0" w:noVBand="1"/>
      </w:tblPr>
      <w:tblGrid>
        <w:gridCol w:w="2405"/>
        <w:gridCol w:w="1883"/>
        <w:gridCol w:w="2179"/>
        <w:gridCol w:w="1341"/>
        <w:gridCol w:w="1944"/>
        <w:gridCol w:w="1574"/>
        <w:gridCol w:w="1959"/>
        <w:gridCol w:w="1452"/>
      </w:tblGrid>
      <w:tr w:rsidR="008A31F1" w14:paraId="4F4B5DF4" w14:textId="77777777">
        <w:trPr>
          <w:trHeight w:val="108"/>
        </w:trPr>
        <w:tc>
          <w:tcPr>
            <w:tcW w:w="2405" w:type="dxa"/>
            <w:vAlign w:val="center"/>
          </w:tcPr>
          <w:p w14:paraId="409BEF8D" w14:textId="77777777" w:rsidR="008A31F1" w:rsidRDefault="00C6758D">
            <w:pPr>
              <w:jc w:val="both"/>
              <w:rPr>
                <w:rFonts w:ascii="Arial" w:hAnsi="Arial" w:cs="Arial"/>
              </w:rPr>
            </w:pPr>
            <w:r>
              <w:rPr>
                <w:rFonts w:ascii="Arial" w:hAnsi="Arial" w:cs="Arial"/>
                <w:b/>
                <w:bCs/>
              </w:rPr>
              <w:t>Toxin</w:t>
            </w:r>
          </w:p>
        </w:tc>
        <w:tc>
          <w:tcPr>
            <w:tcW w:w="1884" w:type="dxa"/>
            <w:vAlign w:val="center"/>
          </w:tcPr>
          <w:p w14:paraId="3941D987" w14:textId="77777777" w:rsidR="008A31F1" w:rsidRDefault="00C6758D">
            <w:pPr>
              <w:jc w:val="center"/>
              <w:rPr>
                <w:rFonts w:ascii="Arial" w:hAnsi="Arial" w:cs="Arial"/>
              </w:rPr>
            </w:pPr>
            <w:r>
              <w:rPr>
                <w:rFonts w:ascii="Arial" w:hAnsi="Arial" w:cs="Arial"/>
                <w:b/>
                <w:bCs/>
              </w:rPr>
              <w:t>Chemical Nature</w:t>
            </w:r>
          </w:p>
        </w:tc>
        <w:tc>
          <w:tcPr>
            <w:tcW w:w="2181" w:type="dxa"/>
            <w:vAlign w:val="center"/>
          </w:tcPr>
          <w:p w14:paraId="2E42D9B3" w14:textId="77777777" w:rsidR="008A31F1" w:rsidRDefault="00C6758D">
            <w:pPr>
              <w:jc w:val="center"/>
              <w:rPr>
                <w:rFonts w:ascii="Arial" w:hAnsi="Arial" w:cs="Arial"/>
              </w:rPr>
            </w:pPr>
            <w:r>
              <w:rPr>
                <w:rFonts w:ascii="Arial" w:hAnsi="Arial" w:cs="Arial"/>
                <w:b/>
                <w:bCs/>
              </w:rPr>
              <w:t>Key Structural Feature</w:t>
            </w:r>
          </w:p>
        </w:tc>
        <w:tc>
          <w:tcPr>
            <w:tcW w:w="1342" w:type="dxa"/>
            <w:vAlign w:val="center"/>
          </w:tcPr>
          <w:p w14:paraId="55A670B5" w14:textId="77777777" w:rsidR="008A31F1" w:rsidRDefault="00C6758D">
            <w:pPr>
              <w:jc w:val="center"/>
              <w:rPr>
                <w:rFonts w:ascii="Arial" w:hAnsi="Arial" w:cs="Arial"/>
              </w:rPr>
            </w:pPr>
            <w:r>
              <w:rPr>
                <w:rFonts w:ascii="Arial" w:hAnsi="Arial" w:cs="Arial"/>
                <w:b/>
                <w:bCs/>
              </w:rPr>
              <w:t>Molecular Weight (approx.)</w:t>
            </w:r>
          </w:p>
        </w:tc>
        <w:tc>
          <w:tcPr>
            <w:tcW w:w="1945" w:type="dxa"/>
            <w:vAlign w:val="center"/>
          </w:tcPr>
          <w:p w14:paraId="6D3EB0EF" w14:textId="77777777" w:rsidR="008A31F1" w:rsidRDefault="00C6758D">
            <w:pPr>
              <w:jc w:val="center"/>
              <w:rPr>
                <w:rFonts w:ascii="Arial" w:hAnsi="Arial" w:cs="Arial"/>
              </w:rPr>
            </w:pPr>
            <w:r>
              <w:rPr>
                <w:rFonts w:ascii="Arial" w:hAnsi="Arial" w:cs="Arial"/>
                <w:b/>
                <w:bCs/>
              </w:rPr>
              <w:t>Major Producing Genera</w:t>
            </w:r>
          </w:p>
        </w:tc>
        <w:tc>
          <w:tcPr>
            <w:tcW w:w="1575" w:type="dxa"/>
            <w:vAlign w:val="center"/>
          </w:tcPr>
          <w:p w14:paraId="1916B138" w14:textId="77777777" w:rsidR="008A31F1" w:rsidRDefault="00C6758D">
            <w:pPr>
              <w:jc w:val="center"/>
              <w:rPr>
                <w:rFonts w:ascii="Arial" w:hAnsi="Arial" w:cs="Arial"/>
              </w:rPr>
            </w:pPr>
            <w:r>
              <w:rPr>
                <w:rFonts w:ascii="Arial" w:hAnsi="Arial" w:cs="Arial"/>
                <w:b/>
                <w:bCs/>
              </w:rPr>
              <w:t>Typical Aquatic Environment</w:t>
            </w:r>
          </w:p>
        </w:tc>
        <w:tc>
          <w:tcPr>
            <w:tcW w:w="1988" w:type="dxa"/>
            <w:vAlign w:val="center"/>
          </w:tcPr>
          <w:p w14:paraId="16997681" w14:textId="77777777" w:rsidR="008A31F1" w:rsidRDefault="00C6758D">
            <w:pPr>
              <w:jc w:val="center"/>
              <w:rPr>
                <w:rFonts w:ascii="Arial" w:hAnsi="Arial" w:cs="Arial"/>
              </w:rPr>
            </w:pPr>
            <w:r>
              <w:rPr>
                <w:rFonts w:ascii="Arial" w:hAnsi="Arial" w:cs="Arial"/>
                <w:b/>
                <w:bCs/>
              </w:rPr>
              <w:t>Global Distribution Pattern</w:t>
            </w:r>
          </w:p>
        </w:tc>
        <w:tc>
          <w:tcPr>
            <w:tcW w:w="1417" w:type="dxa"/>
          </w:tcPr>
          <w:p w14:paraId="1863FF71" w14:textId="77777777" w:rsidR="008A31F1" w:rsidRDefault="00C6758D">
            <w:pPr>
              <w:jc w:val="both"/>
              <w:rPr>
                <w:rFonts w:ascii="Arial" w:hAnsi="Arial" w:cs="Arial"/>
                <w:b/>
                <w:bCs/>
              </w:rPr>
            </w:pPr>
            <w:r>
              <w:rPr>
                <w:rFonts w:ascii="Arial" w:hAnsi="Arial" w:cs="Arial"/>
                <w:b/>
                <w:bCs/>
              </w:rPr>
              <w:t>Referenc</w:t>
            </w:r>
            <w:r>
              <w:rPr>
                <w:rFonts w:ascii="Arial" w:hAnsi="Arial" w:cs="Arial"/>
                <w:b/>
                <w:bCs/>
              </w:rPr>
              <w:t>es</w:t>
            </w:r>
          </w:p>
        </w:tc>
      </w:tr>
      <w:tr w:rsidR="008A31F1" w14:paraId="721AE994" w14:textId="77777777">
        <w:trPr>
          <w:trHeight w:val="728"/>
        </w:trPr>
        <w:tc>
          <w:tcPr>
            <w:tcW w:w="2405" w:type="dxa"/>
            <w:vAlign w:val="center"/>
          </w:tcPr>
          <w:p w14:paraId="1960338F" w14:textId="77777777" w:rsidR="008A31F1" w:rsidRDefault="00C6758D">
            <w:pPr>
              <w:jc w:val="both"/>
              <w:rPr>
                <w:rFonts w:ascii="Arial" w:hAnsi="Arial" w:cs="Arial"/>
              </w:rPr>
            </w:pPr>
            <w:proofErr w:type="spellStart"/>
            <w:r>
              <w:rPr>
                <w:rFonts w:ascii="Arial" w:hAnsi="Arial" w:cs="Arial"/>
                <w:b/>
                <w:bCs/>
              </w:rPr>
              <w:t>Microcystins</w:t>
            </w:r>
            <w:proofErr w:type="spellEnd"/>
            <w:r>
              <w:rPr>
                <w:rFonts w:ascii="Arial" w:hAnsi="Arial" w:cs="Arial"/>
                <w:b/>
                <w:bCs/>
              </w:rPr>
              <w:t xml:space="preserve"> (MCs)</w:t>
            </w:r>
          </w:p>
        </w:tc>
        <w:tc>
          <w:tcPr>
            <w:tcW w:w="1884" w:type="dxa"/>
            <w:vAlign w:val="center"/>
          </w:tcPr>
          <w:p w14:paraId="1AA6A73B" w14:textId="77777777" w:rsidR="008A31F1" w:rsidRDefault="00C6758D">
            <w:pPr>
              <w:jc w:val="center"/>
              <w:rPr>
                <w:rFonts w:ascii="Arial" w:hAnsi="Arial" w:cs="Arial"/>
              </w:rPr>
            </w:pPr>
            <w:r>
              <w:rPr>
                <w:rFonts w:ascii="Arial" w:hAnsi="Arial" w:cs="Arial"/>
              </w:rPr>
              <w:t>Cyclic heptapeptide</w:t>
            </w:r>
          </w:p>
        </w:tc>
        <w:tc>
          <w:tcPr>
            <w:tcW w:w="2181" w:type="dxa"/>
            <w:vAlign w:val="center"/>
          </w:tcPr>
          <w:p w14:paraId="066A3158" w14:textId="77777777" w:rsidR="008A31F1" w:rsidRDefault="00C6758D">
            <w:pPr>
              <w:jc w:val="center"/>
              <w:rPr>
                <w:rFonts w:ascii="Arial" w:hAnsi="Arial" w:cs="Arial"/>
              </w:rPr>
            </w:pPr>
            <w:r>
              <w:rPr>
                <w:rFonts w:ascii="Arial" w:hAnsi="Arial" w:cs="Arial"/>
              </w:rPr>
              <w:t>Adda side chain (3-amino-9-methoxy-2,6,8-trimethyl-10-phenyldeca-4,6-dienoic acid); stable cyclic ring</w:t>
            </w:r>
          </w:p>
        </w:tc>
        <w:tc>
          <w:tcPr>
            <w:tcW w:w="1342" w:type="dxa"/>
            <w:vAlign w:val="center"/>
          </w:tcPr>
          <w:p w14:paraId="32F3A535" w14:textId="77777777" w:rsidR="008A31F1" w:rsidRDefault="00C6758D">
            <w:pPr>
              <w:jc w:val="both"/>
              <w:rPr>
                <w:rFonts w:ascii="Arial" w:hAnsi="Arial" w:cs="Arial"/>
              </w:rPr>
            </w:pPr>
            <w:r>
              <w:rPr>
                <w:rFonts w:ascii="Arial" w:hAnsi="Arial" w:cs="Arial"/>
              </w:rPr>
              <w:t>~995–1050 Da (variant dependent)</w:t>
            </w:r>
          </w:p>
        </w:tc>
        <w:tc>
          <w:tcPr>
            <w:tcW w:w="1945" w:type="dxa"/>
            <w:vAlign w:val="center"/>
          </w:tcPr>
          <w:p w14:paraId="4815AA7C" w14:textId="77777777" w:rsidR="008A31F1" w:rsidRDefault="00C6758D">
            <w:pPr>
              <w:jc w:val="both"/>
              <w:rPr>
                <w:rFonts w:ascii="Arial" w:hAnsi="Arial" w:cs="Arial"/>
              </w:rPr>
            </w:pPr>
            <w:r>
              <w:rPr>
                <w:rFonts w:ascii="Arial" w:hAnsi="Arial" w:cs="Arial"/>
                <w:i/>
                <w:iCs/>
              </w:rPr>
              <w:t>Microcystis</w:t>
            </w:r>
            <w:r>
              <w:rPr>
                <w:rFonts w:ascii="Arial" w:hAnsi="Arial" w:cs="Arial"/>
              </w:rPr>
              <w:t xml:space="preserve">, </w:t>
            </w:r>
            <w:proofErr w:type="spellStart"/>
            <w:r>
              <w:rPr>
                <w:rFonts w:ascii="Arial" w:hAnsi="Arial" w:cs="Arial"/>
                <w:i/>
                <w:iCs/>
              </w:rPr>
              <w:t>Dolichospermum</w:t>
            </w:r>
            <w:proofErr w:type="spellEnd"/>
            <w:r>
              <w:rPr>
                <w:rFonts w:ascii="Arial" w:hAnsi="Arial" w:cs="Arial"/>
              </w:rPr>
              <w:t xml:space="preserve">, </w:t>
            </w:r>
            <w:proofErr w:type="spellStart"/>
            <w:r>
              <w:rPr>
                <w:rFonts w:ascii="Arial" w:hAnsi="Arial" w:cs="Arial"/>
                <w:i/>
                <w:iCs/>
              </w:rPr>
              <w:t>Planktothrix</w:t>
            </w:r>
            <w:proofErr w:type="spellEnd"/>
            <w:r>
              <w:rPr>
                <w:rFonts w:ascii="Arial" w:hAnsi="Arial" w:cs="Arial"/>
              </w:rPr>
              <w:t xml:space="preserve">, </w:t>
            </w:r>
            <w:proofErr w:type="spellStart"/>
            <w:r>
              <w:rPr>
                <w:rFonts w:ascii="Arial" w:hAnsi="Arial" w:cs="Arial"/>
                <w:i/>
                <w:iCs/>
              </w:rPr>
              <w:t>Nostoc</w:t>
            </w:r>
            <w:proofErr w:type="spellEnd"/>
          </w:p>
        </w:tc>
        <w:tc>
          <w:tcPr>
            <w:tcW w:w="1575" w:type="dxa"/>
            <w:vAlign w:val="center"/>
          </w:tcPr>
          <w:p w14:paraId="023A34C9" w14:textId="77777777" w:rsidR="008A31F1" w:rsidRDefault="00C6758D">
            <w:pPr>
              <w:jc w:val="center"/>
              <w:rPr>
                <w:rFonts w:ascii="Arial" w:hAnsi="Arial" w:cs="Arial"/>
              </w:rPr>
            </w:pPr>
            <w:r>
              <w:rPr>
                <w:rFonts w:ascii="Arial" w:hAnsi="Arial" w:cs="Arial"/>
              </w:rPr>
              <w:t xml:space="preserve">Freshwater lakes, </w:t>
            </w:r>
            <w:r>
              <w:rPr>
                <w:rFonts w:ascii="Arial" w:hAnsi="Arial" w:cs="Arial"/>
              </w:rPr>
              <w:t>reservoirs, ponds</w:t>
            </w:r>
          </w:p>
        </w:tc>
        <w:tc>
          <w:tcPr>
            <w:tcW w:w="1988" w:type="dxa"/>
            <w:vAlign w:val="center"/>
          </w:tcPr>
          <w:p w14:paraId="0E07BF6A" w14:textId="77777777" w:rsidR="008A31F1" w:rsidRDefault="00C6758D">
            <w:pPr>
              <w:jc w:val="center"/>
              <w:rPr>
                <w:rFonts w:ascii="Arial" w:hAnsi="Arial" w:cs="Arial"/>
              </w:rPr>
            </w:pPr>
            <w:r>
              <w:rPr>
                <w:rFonts w:ascii="Arial" w:hAnsi="Arial" w:cs="Arial"/>
              </w:rPr>
              <w:t>Most widespread cyanotoxin; reported on all continents including Antarctica</w:t>
            </w:r>
          </w:p>
        </w:tc>
        <w:tc>
          <w:tcPr>
            <w:tcW w:w="1417" w:type="dxa"/>
          </w:tcPr>
          <w:p w14:paraId="5A47086B" w14:textId="5E6B9606" w:rsidR="008A31F1" w:rsidRDefault="00A10933">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{"citationID":"x5WWAv1r","properties":{"formattedCitation":"(Janssen, 2019)","plainCitation":"(Janssen, 2019)","noteIndex":0},"citationItems":[{"id":1222,"uris":["http://zotero.org/users/local/Xm6IMfD4/items/U2M2E6UC"],"itemData":{"id":1222,"type":"article-journal","container-title":"Water Research","DOI":"10.1016/j.watres.2018.12.048","ISSN":"00431354","journalAbbreviation":"Water Research","language":"en","page":"488-499","source":"DOI.org (Crossref)","title":"Cyanobacterial peptides beyond microcystins – A review on co-occurrence, toxicity, and challenges for risk assessment","volume":"151","author":[{"family":"Janssen","given":"Elisabeth M.-L."}],"issued":{"date-parts":[["2019",3]]}}}],"schema":"https://github.com/citation-style-language/schema/raw/master/csl-citation.json"} </w:instrText>
            </w:r>
            <w:r>
              <w:rPr>
                <w:rFonts w:ascii="Arial" w:hAnsi="Arial" w:cs="Arial"/>
              </w:rPr>
              <w:fldChar w:fldCharType="separate"/>
            </w:r>
            <w:r w:rsidRPr="00A10933">
              <w:rPr>
                <w:rFonts w:ascii="Arial" w:hAnsi="Arial" w:cs="Arial"/>
              </w:rPr>
              <w:t>(Janssen, 2019)</w:t>
            </w:r>
            <w:r>
              <w:rPr>
                <w:rFonts w:ascii="Arial" w:hAnsi="Arial" w:cs="Arial"/>
              </w:rPr>
              <w:fldChar w:fldCharType="end"/>
            </w:r>
          </w:p>
        </w:tc>
      </w:tr>
      <w:tr w:rsidR="008A31F1" w14:paraId="6E8A5312" w14:textId="77777777">
        <w:trPr>
          <w:trHeight w:val="773"/>
        </w:trPr>
        <w:tc>
          <w:tcPr>
            <w:tcW w:w="2405" w:type="dxa"/>
            <w:vAlign w:val="center"/>
          </w:tcPr>
          <w:p w14:paraId="0D7FC483" w14:textId="77777777" w:rsidR="008A31F1" w:rsidRDefault="00C6758D">
            <w:pPr>
              <w:jc w:val="both"/>
              <w:rPr>
                <w:rFonts w:ascii="Arial" w:hAnsi="Arial" w:cs="Arial"/>
              </w:rPr>
            </w:pPr>
            <w:proofErr w:type="spellStart"/>
            <w:r>
              <w:rPr>
                <w:rFonts w:ascii="Arial" w:hAnsi="Arial" w:cs="Arial"/>
                <w:b/>
                <w:bCs/>
              </w:rPr>
              <w:t>Nodularins</w:t>
            </w:r>
            <w:proofErr w:type="spellEnd"/>
            <w:r>
              <w:rPr>
                <w:rFonts w:ascii="Arial" w:hAnsi="Arial" w:cs="Arial"/>
                <w:b/>
                <w:bCs/>
              </w:rPr>
              <w:t xml:space="preserve"> (NODs)</w:t>
            </w:r>
          </w:p>
        </w:tc>
        <w:tc>
          <w:tcPr>
            <w:tcW w:w="1884" w:type="dxa"/>
            <w:vAlign w:val="center"/>
          </w:tcPr>
          <w:p w14:paraId="79A27EDF" w14:textId="77777777" w:rsidR="008A31F1" w:rsidRDefault="00C6758D">
            <w:pPr>
              <w:jc w:val="center"/>
              <w:rPr>
                <w:rFonts w:ascii="Arial" w:hAnsi="Arial" w:cs="Arial"/>
              </w:rPr>
            </w:pPr>
            <w:r>
              <w:rPr>
                <w:rFonts w:ascii="Arial" w:hAnsi="Arial" w:cs="Arial"/>
              </w:rPr>
              <w:t>Cyclic pentapeptide</w:t>
            </w:r>
          </w:p>
        </w:tc>
        <w:tc>
          <w:tcPr>
            <w:tcW w:w="2181" w:type="dxa"/>
            <w:vAlign w:val="center"/>
          </w:tcPr>
          <w:p w14:paraId="69EA346F" w14:textId="77777777" w:rsidR="008A31F1" w:rsidRDefault="00C6758D">
            <w:pPr>
              <w:jc w:val="center"/>
              <w:rPr>
                <w:rFonts w:ascii="Arial" w:hAnsi="Arial" w:cs="Arial"/>
              </w:rPr>
            </w:pPr>
            <w:r>
              <w:rPr>
                <w:rFonts w:ascii="Arial" w:hAnsi="Arial" w:cs="Arial"/>
              </w:rPr>
              <w:t>Adda-like moiety; smaller peptide ring than MCs</w:t>
            </w:r>
          </w:p>
        </w:tc>
        <w:tc>
          <w:tcPr>
            <w:tcW w:w="1342" w:type="dxa"/>
            <w:vAlign w:val="center"/>
          </w:tcPr>
          <w:p w14:paraId="58EA773D" w14:textId="77777777" w:rsidR="008A31F1" w:rsidRDefault="00C6758D">
            <w:pPr>
              <w:jc w:val="both"/>
              <w:rPr>
                <w:rFonts w:ascii="Arial" w:hAnsi="Arial" w:cs="Arial"/>
              </w:rPr>
            </w:pPr>
            <w:r>
              <w:rPr>
                <w:rFonts w:ascii="Arial" w:hAnsi="Arial" w:cs="Arial"/>
              </w:rPr>
              <w:t>~824 Da</w:t>
            </w:r>
          </w:p>
        </w:tc>
        <w:tc>
          <w:tcPr>
            <w:tcW w:w="1945" w:type="dxa"/>
            <w:vAlign w:val="center"/>
          </w:tcPr>
          <w:p w14:paraId="35ED5519" w14:textId="77777777" w:rsidR="008A31F1" w:rsidRDefault="00C6758D">
            <w:pPr>
              <w:jc w:val="both"/>
              <w:rPr>
                <w:rFonts w:ascii="Arial" w:hAnsi="Arial" w:cs="Arial"/>
              </w:rPr>
            </w:pPr>
            <w:r>
              <w:rPr>
                <w:rFonts w:ascii="Arial" w:hAnsi="Arial" w:cs="Arial"/>
                <w:i/>
                <w:iCs/>
              </w:rPr>
              <w:t>Nodularia</w:t>
            </w:r>
          </w:p>
        </w:tc>
        <w:tc>
          <w:tcPr>
            <w:tcW w:w="1575" w:type="dxa"/>
            <w:vAlign w:val="center"/>
          </w:tcPr>
          <w:p w14:paraId="6CE6762C" w14:textId="77777777" w:rsidR="008A31F1" w:rsidRDefault="00C6758D">
            <w:pPr>
              <w:jc w:val="center"/>
              <w:rPr>
                <w:rFonts w:ascii="Arial" w:hAnsi="Arial" w:cs="Arial"/>
              </w:rPr>
            </w:pPr>
            <w:r>
              <w:rPr>
                <w:rFonts w:ascii="Arial" w:hAnsi="Arial" w:cs="Arial"/>
              </w:rPr>
              <w:t>Brackish waters, estuaries</w:t>
            </w:r>
          </w:p>
        </w:tc>
        <w:tc>
          <w:tcPr>
            <w:tcW w:w="1988" w:type="dxa"/>
            <w:vAlign w:val="center"/>
          </w:tcPr>
          <w:p w14:paraId="60506ADF" w14:textId="77777777" w:rsidR="008A31F1" w:rsidRDefault="00C6758D">
            <w:pPr>
              <w:jc w:val="center"/>
              <w:rPr>
                <w:rFonts w:ascii="Arial" w:hAnsi="Arial" w:cs="Arial"/>
              </w:rPr>
            </w:pPr>
            <w:r>
              <w:rPr>
                <w:rFonts w:ascii="Arial" w:hAnsi="Arial" w:cs="Arial"/>
              </w:rPr>
              <w:t xml:space="preserve">Common in Baltic Sea; </w:t>
            </w:r>
            <w:proofErr w:type="gramStart"/>
            <w:r>
              <w:rPr>
                <w:rFonts w:ascii="Arial" w:hAnsi="Arial" w:cs="Arial"/>
              </w:rPr>
              <w:t>also</w:t>
            </w:r>
            <w:proofErr w:type="gramEnd"/>
            <w:r>
              <w:rPr>
                <w:rFonts w:ascii="Arial" w:hAnsi="Arial" w:cs="Arial"/>
              </w:rPr>
              <w:t xml:space="preserve"> Australia and polar regions</w:t>
            </w:r>
          </w:p>
        </w:tc>
        <w:tc>
          <w:tcPr>
            <w:tcW w:w="1417" w:type="dxa"/>
          </w:tcPr>
          <w:p w14:paraId="0820D4A4"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{"citationID":"7OeiXh7N","properties":{"formattedCitation":"(Foss et al., 2020)","plainCitation":"(Foss et al., 2020)","note</w:instrText>
            </w:r>
            <w:r>
              <w:rPr>
                <w:rFonts w:ascii="Arial" w:hAnsi="Arial" w:cs="Arial"/>
              </w:rPr>
              <w:instrText>Index":0},"citationItems":[{"id":1154,"uris":["http://zotero.org/users/local/Xm6IMfD4/items/SPGXTAR6"],"itemData":{"id":1154,"type":"article-journal","container-title":"Analytica Chimica Acta: X","DOI":"10.1016/j.acax.2020.100060","ISSN":"25901346","journa</w:instrText>
            </w:r>
            <w:r>
              <w:rPr>
                <w:rFonts w:ascii="Arial" w:hAnsi="Arial" w:cs="Arial"/>
              </w:rPr>
              <w:instrText>lAbbreviation":"Analytica Chimica Acta: X","language":"en","page":"100060","source":"DOI.org (Crossref)","title":"Analysis of total microcystins and nodularins by oxidative cleavage of their ADMAdda, DMAdda, and Adda moieties","volume":"6","author":[{"fami</w:instrText>
            </w:r>
            <w:r>
              <w:rPr>
                <w:rFonts w:ascii="Arial" w:hAnsi="Arial" w:cs="Arial"/>
              </w:rPr>
              <w:instrText>ly":"Foss","given":"Amanda J."},{"family":"Miles","given":"Christopher O."},{"family":"Wilkins","given":"Alistair L."},{"family":"Rise","given":"Frode"},{"family":"Trovik","given":"Kristian W."},{"family":"Cieslik","given":"Kamil"},{"family":"Aubel","given</w:instrText>
            </w:r>
            <w:r>
              <w:rPr>
                <w:rFonts w:ascii="Arial" w:hAnsi="Arial" w:cs="Arial"/>
              </w:rPr>
              <w:instrText xml:space="preserve">":"Mark T."}],"issued":{"date-parts":[["2020",11]]}}}],"schema":"https://github.com/citation-style-language/schema/raw/master/csl-citation.json"} </w:instrText>
            </w:r>
            <w:r>
              <w:rPr>
                <w:rFonts w:ascii="Arial" w:hAnsi="Arial" w:cs="Arial"/>
              </w:rPr>
              <w:fldChar w:fldCharType="separate"/>
            </w:r>
            <w:r>
              <w:rPr>
                <w:rFonts w:ascii="Arial" w:hAnsi="Arial" w:cs="Arial"/>
              </w:rPr>
              <w:t>(Foss et al., 2020)</w:t>
            </w:r>
            <w:r>
              <w:rPr>
                <w:rFonts w:ascii="Arial" w:hAnsi="Arial" w:cs="Arial"/>
              </w:rPr>
              <w:fldChar w:fldCharType="end"/>
            </w:r>
          </w:p>
        </w:tc>
      </w:tr>
      <w:tr w:rsidR="008A31F1" w14:paraId="383055B1" w14:textId="77777777">
        <w:trPr>
          <w:trHeight w:val="728"/>
        </w:trPr>
        <w:tc>
          <w:tcPr>
            <w:tcW w:w="2405" w:type="dxa"/>
            <w:vAlign w:val="center"/>
          </w:tcPr>
          <w:p w14:paraId="4BA1BBEB" w14:textId="77777777" w:rsidR="008A31F1" w:rsidRDefault="00C6758D">
            <w:pPr>
              <w:jc w:val="both"/>
              <w:rPr>
                <w:rFonts w:ascii="Arial" w:hAnsi="Arial" w:cs="Arial"/>
              </w:rPr>
            </w:pPr>
            <w:r>
              <w:rPr>
                <w:rFonts w:ascii="Arial" w:hAnsi="Arial" w:cs="Arial"/>
                <w:b/>
                <w:bCs/>
              </w:rPr>
              <w:t>Cylindrospermopsin (CYN)</w:t>
            </w:r>
          </w:p>
        </w:tc>
        <w:tc>
          <w:tcPr>
            <w:tcW w:w="1884" w:type="dxa"/>
            <w:vAlign w:val="center"/>
          </w:tcPr>
          <w:p w14:paraId="16B3133F" w14:textId="77777777" w:rsidR="008A31F1" w:rsidRDefault="00C6758D">
            <w:pPr>
              <w:jc w:val="center"/>
              <w:rPr>
                <w:rFonts w:ascii="Arial" w:hAnsi="Arial" w:cs="Arial"/>
              </w:rPr>
            </w:pPr>
            <w:r>
              <w:rPr>
                <w:rFonts w:ascii="Arial" w:hAnsi="Arial" w:cs="Arial"/>
              </w:rPr>
              <w:t>Tricyclic guanidinium alkaloid</w:t>
            </w:r>
          </w:p>
        </w:tc>
        <w:tc>
          <w:tcPr>
            <w:tcW w:w="2181" w:type="dxa"/>
            <w:vAlign w:val="center"/>
          </w:tcPr>
          <w:p w14:paraId="6EF60870" w14:textId="77777777" w:rsidR="008A31F1" w:rsidRDefault="00C6758D">
            <w:pPr>
              <w:jc w:val="center"/>
              <w:rPr>
                <w:rFonts w:ascii="Arial" w:hAnsi="Arial" w:cs="Arial"/>
              </w:rPr>
            </w:pPr>
            <w:r>
              <w:rPr>
                <w:rFonts w:ascii="Arial" w:hAnsi="Arial" w:cs="Arial"/>
              </w:rPr>
              <w:t xml:space="preserve">Guanidinium group linked to </w:t>
            </w:r>
            <w:proofErr w:type="spellStart"/>
            <w:r>
              <w:rPr>
                <w:rFonts w:ascii="Arial" w:hAnsi="Arial" w:cs="Arial"/>
              </w:rPr>
              <w:t>hydroxymethyluracil</w:t>
            </w:r>
            <w:proofErr w:type="spellEnd"/>
          </w:p>
        </w:tc>
        <w:tc>
          <w:tcPr>
            <w:tcW w:w="1342" w:type="dxa"/>
            <w:vAlign w:val="center"/>
          </w:tcPr>
          <w:p w14:paraId="6FAEA580" w14:textId="77777777" w:rsidR="008A31F1" w:rsidRDefault="00C6758D">
            <w:pPr>
              <w:jc w:val="both"/>
              <w:rPr>
                <w:rFonts w:ascii="Arial" w:hAnsi="Arial" w:cs="Arial"/>
              </w:rPr>
            </w:pPr>
            <w:r>
              <w:rPr>
                <w:rFonts w:ascii="Arial" w:hAnsi="Arial" w:cs="Arial"/>
              </w:rPr>
              <w:t>~415 Da</w:t>
            </w:r>
          </w:p>
        </w:tc>
        <w:tc>
          <w:tcPr>
            <w:tcW w:w="1945" w:type="dxa"/>
            <w:vAlign w:val="center"/>
          </w:tcPr>
          <w:p w14:paraId="1A10003C" w14:textId="77777777" w:rsidR="008A31F1" w:rsidRDefault="00C6758D">
            <w:pPr>
              <w:jc w:val="both"/>
              <w:rPr>
                <w:rFonts w:ascii="Arial" w:hAnsi="Arial" w:cs="Arial"/>
              </w:rPr>
            </w:pPr>
            <w:proofErr w:type="spellStart"/>
            <w:r>
              <w:rPr>
                <w:rFonts w:ascii="Arial" w:hAnsi="Arial" w:cs="Arial"/>
                <w:i/>
                <w:iCs/>
              </w:rPr>
              <w:t>Raphidiopsis</w:t>
            </w:r>
            <w:proofErr w:type="spellEnd"/>
            <w:r>
              <w:rPr>
                <w:rFonts w:ascii="Arial" w:hAnsi="Arial" w:cs="Arial"/>
              </w:rPr>
              <w:t xml:space="preserve">, </w:t>
            </w:r>
            <w:proofErr w:type="spellStart"/>
            <w:r>
              <w:rPr>
                <w:rFonts w:ascii="Arial" w:hAnsi="Arial" w:cs="Arial"/>
                <w:i/>
                <w:iCs/>
              </w:rPr>
              <w:t>Aphanizomenon</w:t>
            </w:r>
            <w:proofErr w:type="spellEnd"/>
            <w:r>
              <w:rPr>
                <w:rFonts w:ascii="Arial" w:hAnsi="Arial" w:cs="Arial"/>
              </w:rPr>
              <w:t xml:space="preserve">, </w:t>
            </w:r>
            <w:proofErr w:type="spellStart"/>
            <w:r>
              <w:rPr>
                <w:rFonts w:ascii="Arial" w:hAnsi="Arial" w:cs="Arial"/>
                <w:i/>
                <w:iCs/>
              </w:rPr>
              <w:t>Dolichospermum</w:t>
            </w:r>
            <w:proofErr w:type="spellEnd"/>
          </w:p>
        </w:tc>
        <w:tc>
          <w:tcPr>
            <w:tcW w:w="1575" w:type="dxa"/>
            <w:vAlign w:val="center"/>
          </w:tcPr>
          <w:p w14:paraId="72E5C474" w14:textId="77777777" w:rsidR="008A31F1" w:rsidRDefault="00C6758D">
            <w:pPr>
              <w:jc w:val="center"/>
              <w:rPr>
                <w:rFonts w:ascii="Arial" w:hAnsi="Arial" w:cs="Arial"/>
              </w:rPr>
            </w:pPr>
            <w:r>
              <w:rPr>
                <w:rFonts w:ascii="Arial" w:hAnsi="Arial" w:cs="Arial"/>
              </w:rPr>
              <w:t>Freshwater reservoirs; tropical &amp; subtropical systems</w:t>
            </w:r>
          </w:p>
        </w:tc>
        <w:tc>
          <w:tcPr>
            <w:tcW w:w="1988" w:type="dxa"/>
            <w:vAlign w:val="center"/>
          </w:tcPr>
          <w:p w14:paraId="73AE7AFE" w14:textId="77777777" w:rsidR="008A31F1" w:rsidRDefault="00C6758D">
            <w:pPr>
              <w:jc w:val="center"/>
              <w:rPr>
                <w:rFonts w:ascii="Arial" w:hAnsi="Arial" w:cs="Arial"/>
              </w:rPr>
            </w:pPr>
            <w:r>
              <w:rPr>
                <w:rFonts w:ascii="Arial" w:hAnsi="Arial" w:cs="Arial"/>
              </w:rPr>
              <w:t>Expanding distribution in Europe, Asia, Americas, Australia</w:t>
            </w:r>
          </w:p>
        </w:tc>
        <w:tc>
          <w:tcPr>
            <w:tcW w:w="1417" w:type="dxa"/>
          </w:tcPr>
          <w:p w14:paraId="07B14F00"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{"citationID":"jycmQC8G","properties":</w:instrText>
            </w:r>
            <w:r>
              <w:rPr>
                <w:rFonts w:ascii="Arial" w:hAnsi="Arial" w:cs="Arial"/>
              </w:rPr>
              <w:instrText>{"formattedCitation":"(Cartmell et al., 2017)","plainCitation":"(Cartmell et al., 2017)","noteIndex":0},"citationItems":[{"id":1155,"uris":["http://zotero.org/users/local/Xm6IMfD4/items/5CDZ6MS6"],"itemData":{"id":1155,"type":"article-journal","container-t</w:instrText>
            </w:r>
            <w:r>
              <w:rPr>
                <w:rFonts w:ascii="Arial" w:hAnsi="Arial" w:cs="Arial"/>
              </w:rPr>
              <w:instrText>itle":"Toxicology in Vitro","DOI":"10.1016/j.tiv.2017.07.007","ISSN":"08872333","journalAbbreviation":"Toxicology in Vitro","language":"en","page":"172-181","source":"DOI.org (Crossref)","title":"Synthetic analogues of cyanobacterial alkaloid cylindrosperm</w:instrText>
            </w:r>
            <w:r>
              <w:rPr>
                <w:rFonts w:ascii="Arial" w:hAnsi="Arial" w:cs="Arial"/>
              </w:rPr>
              <w:instrText>opsin and their toxicological activity","volume":"44","author":[{"family":"Cartmell","given":"Christopher"},{"family":"Evans","given":"Daniel M."},{"family":"Elwood","given":"Jessica M.L."},{"family":"Fituri","given":"Hisham S."},{"family":"Murphy","given"</w:instrText>
            </w:r>
            <w:r>
              <w:rPr>
                <w:rFonts w:ascii="Arial" w:hAnsi="Arial" w:cs="Arial"/>
              </w:rPr>
              <w:instrText>:"Patrick J."},{"family":"Caspari","given":"Thomas"},{"family":"Poniedziałek","given":"Barbara"},{"family":"Rzymski","given":"Piotr"}],"issued":{"date-parts":[["2017",10]]}}}],"schema":"https://github.com/citation-style-language/schema/raw/master/csl-citat</w:instrText>
            </w:r>
            <w:r>
              <w:rPr>
                <w:rFonts w:ascii="Arial" w:hAnsi="Arial" w:cs="Arial"/>
              </w:rPr>
              <w:instrText xml:space="preserve">ion.json"} </w:instrText>
            </w:r>
            <w:r>
              <w:rPr>
                <w:rFonts w:ascii="Arial" w:hAnsi="Arial" w:cs="Arial"/>
              </w:rPr>
              <w:fldChar w:fldCharType="separate"/>
            </w:r>
            <w:r>
              <w:rPr>
                <w:rFonts w:ascii="Arial" w:hAnsi="Arial" w:cs="Arial"/>
              </w:rPr>
              <w:t>(Cartmell et al., 2017)</w:t>
            </w:r>
            <w:r>
              <w:rPr>
                <w:rFonts w:ascii="Arial" w:hAnsi="Arial" w:cs="Arial"/>
              </w:rPr>
              <w:fldChar w:fldCharType="end"/>
            </w:r>
          </w:p>
        </w:tc>
      </w:tr>
      <w:tr w:rsidR="008A31F1" w14:paraId="6703E3D4" w14:textId="77777777">
        <w:trPr>
          <w:trHeight w:val="773"/>
        </w:trPr>
        <w:tc>
          <w:tcPr>
            <w:tcW w:w="2405" w:type="dxa"/>
            <w:vAlign w:val="center"/>
          </w:tcPr>
          <w:p w14:paraId="315444F6" w14:textId="77777777" w:rsidR="008A31F1" w:rsidRDefault="00C6758D">
            <w:pPr>
              <w:jc w:val="both"/>
              <w:rPr>
                <w:rFonts w:ascii="Arial" w:hAnsi="Arial" w:cs="Arial"/>
              </w:rPr>
            </w:pPr>
            <w:r>
              <w:rPr>
                <w:rFonts w:ascii="Arial" w:hAnsi="Arial" w:cs="Arial"/>
                <w:b/>
                <w:bCs/>
              </w:rPr>
              <w:t>Anatoxin-a (ATX-a)</w:t>
            </w:r>
          </w:p>
        </w:tc>
        <w:tc>
          <w:tcPr>
            <w:tcW w:w="1884" w:type="dxa"/>
            <w:vAlign w:val="center"/>
          </w:tcPr>
          <w:p w14:paraId="08E66D28" w14:textId="77777777" w:rsidR="008A31F1" w:rsidRDefault="00C6758D">
            <w:pPr>
              <w:jc w:val="center"/>
              <w:rPr>
                <w:rFonts w:ascii="Arial" w:hAnsi="Arial" w:cs="Arial"/>
              </w:rPr>
            </w:pPr>
            <w:r>
              <w:rPr>
                <w:rFonts w:ascii="Arial" w:hAnsi="Arial" w:cs="Arial"/>
              </w:rPr>
              <w:t>Bicyclic secondary amine alkaloid</w:t>
            </w:r>
          </w:p>
        </w:tc>
        <w:tc>
          <w:tcPr>
            <w:tcW w:w="2181" w:type="dxa"/>
            <w:vAlign w:val="center"/>
          </w:tcPr>
          <w:p w14:paraId="0AF65E91" w14:textId="77777777" w:rsidR="008A31F1" w:rsidRDefault="00C6758D">
            <w:pPr>
              <w:jc w:val="center"/>
              <w:rPr>
                <w:rFonts w:ascii="Arial" w:hAnsi="Arial" w:cs="Arial"/>
              </w:rPr>
            </w:pPr>
            <w:r>
              <w:rPr>
                <w:rFonts w:ascii="Arial" w:hAnsi="Arial" w:cs="Arial"/>
              </w:rPr>
              <w:t xml:space="preserve">Structural </w:t>
            </w:r>
            <w:proofErr w:type="spellStart"/>
            <w:r>
              <w:rPr>
                <w:rFonts w:ascii="Arial" w:hAnsi="Arial" w:cs="Arial"/>
              </w:rPr>
              <w:t>analog</w:t>
            </w:r>
            <w:proofErr w:type="spellEnd"/>
            <w:r>
              <w:rPr>
                <w:rFonts w:ascii="Arial" w:hAnsi="Arial" w:cs="Arial"/>
              </w:rPr>
              <w:t xml:space="preserve"> of acetylcholine; small bicyclic amine</w:t>
            </w:r>
          </w:p>
        </w:tc>
        <w:tc>
          <w:tcPr>
            <w:tcW w:w="1342" w:type="dxa"/>
            <w:vAlign w:val="center"/>
          </w:tcPr>
          <w:p w14:paraId="28969BA5" w14:textId="77777777" w:rsidR="008A31F1" w:rsidRDefault="00C6758D">
            <w:pPr>
              <w:jc w:val="both"/>
              <w:rPr>
                <w:rFonts w:ascii="Arial" w:hAnsi="Arial" w:cs="Arial"/>
              </w:rPr>
            </w:pPr>
            <w:r>
              <w:rPr>
                <w:rFonts w:ascii="Arial" w:hAnsi="Arial" w:cs="Arial"/>
              </w:rPr>
              <w:t>~165 Da</w:t>
            </w:r>
          </w:p>
        </w:tc>
        <w:tc>
          <w:tcPr>
            <w:tcW w:w="1945" w:type="dxa"/>
            <w:vAlign w:val="center"/>
          </w:tcPr>
          <w:p w14:paraId="34DDE0E9" w14:textId="77777777" w:rsidR="008A31F1" w:rsidRDefault="00C6758D">
            <w:pPr>
              <w:jc w:val="both"/>
              <w:rPr>
                <w:rFonts w:ascii="Arial" w:hAnsi="Arial" w:cs="Arial"/>
              </w:rPr>
            </w:pPr>
            <w:proofErr w:type="spellStart"/>
            <w:r>
              <w:rPr>
                <w:rFonts w:ascii="Arial" w:hAnsi="Arial" w:cs="Arial"/>
                <w:i/>
                <w:iCs/>
              </w:rPr>
              <w:t>Dolichospermum</w:t>
            </w:r>
            <w:proofErr w:type="spellEnd"/>
            <w:r>
              <w:rPr>
                <w:rFonts w:ascii="Arial" w:hAnsi="Arial" w:cs="Arial"/>
              </w:rPr>
              <w:t xml:space="preserve">, </w:t>
            </w:r>
            <w:r>
              <w:rPr>
                <w:rFonts w:ascii="Arial" w:hAnsi="Arial" w:cs="Arial"/>
                <w:i/>
                <w:iCs/>
              </w:rPr>
              <w:t>Oscillatoria</w:t>
            </w:r>
            <w:r>
              <w:rPr>
                <w:rFonts w:ascii="Arial" w:hAnsi="Arial" w:cs="Arial"/>
              </w:rPr>
              <w:t xml:space="preserve">, </w:t>
            </w:r>
            <w:proofErr w:type="spellStart"/>
            <w:r>
              <w:rPr>
                <w:rFonts w:ascii="Arial" w:hAnsi="Arial" w:cs="Arial"/>
                <w:i/>
                <w:iCs/>
              </w:rPr>
              <w:t>Aphanizomenon</w:t>
            </w:r>
            <w:proofErr w:type="spellEnd"/>
          </w:p>
        </w:tc>
        <w:tc>
          <w:tcPr>
            <w:tcW w:w="1575" w:type="dxa"/>
            <w:vAlign w:val="center"/>
          </w:tcPr>
          <w:p w14:paraId="3F0A0790" w14:textId="77777777" w:rsidR="008A31F1" w:rsidRDefault="00C6758D">
            <w:pPr>
              <w:jc w:val="center"/>
              <w:rPr>
                <w:rFonts w:ascii="Arial" w:hAnsi="Arial" w:cs="Arial"/>
              </w:rPr>
            </w:pPr>
            <w:r>
              <w:rPr>
                <w:rFonts w:ascii="Arial" w:hAnsi="Arial" w:cs="Arial"/>
              </w:rPr>
              <w:t>Rivers, lakes, benthic mats</w:t>
            </w:r>
          </w:p>
        </w:tc>
        <w:tc>
          <w:tcPr>
            <w:tcW w:w="1988" w:type="dxa"/>
            <w:vAlign w:val="center"/>
          </w:tcPr>
          <w:p w14:paraId="7ED0ECA3" w14:textId="77777777" w:rsidR="008A31F1" w:rsidRDefault="00C6758D">
            <w:pPr>
              <w:jc w:val="center"/>
              <w:rPr>
                <w:rFonts w:ascii="Arial" w:hAnsi="Arial" w:cs="Arial"/>
              </w:rPr>
            </w:pPr>
            <w:r>
              <w:rPr>
                <w:rFonts w:ascii="Arial" w:hAnsi="Arial" w:cs="Arial"/>
              </w:rPr>
              <w:t xml:space="preserve">Reported in Europe, North </w:t>
            </w:r>
            <w:r>
              <w:rPr>
                <w:rFonts w:ascii="Arial" w:hAnsi="Arial" w:cs="Arial"/>
              </w:rPr>
              <w:t>America, Asia; increasing detections</w:t>
            </w:r>
          </w:p>
        </w:tc>
        <w:tc>
          <w:tcPr>
            <w:tcW w:w="1417" w:type="dxa"/>
          </w:tcPr>
          <w:p w14:paraId="30131470"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{"citationID":"75pCdvOz","properties":{"formattedCitation":"(Mir et al., 2024)","plainCitation":"(Mir et al., 2024)","noteIndex":0},"citationItems":[{"id":1156,"uris":["http://zotero.org/</w:instrText>
            </w:r>
            <w:r>
              <w:rPr>
                <w:rFonts w:ascii="Arial" w:hAnsi="Arial" w:cs="Arial"/>
              </w:rPr>
              <w:instrText>users/local/Xm6IMfD4/items/YNWZCTCP"],"itemData":{"id":1156,"type":"article-journal","abstract":"Abstract\n            \n              Acetylcholinesterase (AChE) is crucial for the breakdown of acetylcholine to acetate and choline, while the inhibition of</w:instrText>
            </w:r>
            <w:r>
              <w:rPr>
                <w:rFonts w:ascii="Arial" w:hAnsi="Arial" w:cs="Arial"/>
              </w:rPr>
              <w:instrText xml:space="preserve"> AChE by anatoxin-a (ATX-a) results in severe health complications. This study explores the structural characteristics of ATX-a and its interactions with AChE, comparing to the reference molecule atropine for binding mechanisms. Molecular docking simulatio</w:instrText>
            </w:r>
            <w:r>
              <w:rPr>
                <w:rFonts w:ascii="Arial" w:hAnsi="Arial" w:cs="Arial"/>
              </w:rPr>
              <w:instrText>ns reveal strong binding affinity of both ATX-a and atropine to AChE, interacting effectively with specific amino acids in the binding site as potential inhibitors. Quantitative assessment using the MM-PBSA method demonstrates a significantly negative bind</w:instrText>
            </w:r>
            <w:r>
              <w:rPr>
                <w:rFonts w:ascii="Arial" w:hAnsi="Arial" w:cs="Arial"/>
              </w:rPr>
              <w:instrText>ing free energy of −81.659 kJ mol\n              −1\n              for ATX-a, indicating robust binding, while atropine exhibits a stronger binding affinity with a free energy of −127.565 kJ mol\n              −1\n              . Umbrella sampling calculat</w:instrText>
            </w:r>
            <w:r>
              <w:rPr>
                <w:rFonts w:ascii="Arial" w:hAnsi="Arial" w:cs="Arial"/>
              </w:rPr>
              <w:instrText>es the Δ\n              G\n              bind\n              values to evaluate binding free energies, showing a favorable Δ\n              G\n              bind\n              of −36.432 kJ mol\n              −1\n              for ATX-a and a slightly low</w:instrText>
            </w:r>
            <w:r>
              <w:rPr>
                <w:rFonts w:ascii="Arial" w:hAnsi="Arial" w:cs="Arial"/>
              </w:rPr>
              <w:instrText>er value of −30.12 kJ mol\n              −1\n              for atropine. This study reveals the dual functionality of ATX-a, acting as both a nicotinic acetylcholine receptor agonist and an AChE inhibitor. Remarkably, stable complexes form between ATX-a an</w:instrText>
            </w:r>
            <w:r>
              <w:rPr>
                <w:rFonts w:ascii="Arial" w:hAnsi="Arial" w:cs="Arial"/>
              </w:rPr>
              <w:instrText>d atropine with AChE at its active site, exhibiting remarkable binding free energies. These findings provide valuable insights into the potential use of ATX-a and atropine as promising candidates for modulating AChE activity.","container-title":"Physical B</w:instrText>
            </w:r>
            <w:r>
              <w:rPr>
                <w:rFonts w:ascii="Arial" w:hAnsi="Arial" w:cs="Arial"/>
              </w:rPr>
              <w:instrText>iology","DOI":"10.1088/1478-3975/ad0caa","ISSN":"1478-3967, 1478-3975","issue":"1","journalAbbreviation":"Phys. Biol.","page":"016002","source":"DOI.org (Crossref)","title":"An exploration of the binding prediction of anatoxin-a and atropine to acetylcholi</w:instrText>
            </w:r>
            <w:r>
              <w:rPr>
                <w:rFonts w:ascii="Arial" w:hAnsi="Arial" w:cs="Arial"/>
              </w:rPr>
              <w:instrText>nesterase enzyme using multi-level computer simulations","volume":"21","author":[{"family":"Mir","given":"Showkat Ahmad"},{"family":"Razzokov","given":"Jamoliddin"},{"family":"Mukherjee","given":"Vishwajeet"},{"family":"Baitharu","given":"Iswar"},{"family"</w:instrText>
            </w:r>
            <w:r>
              <w:rPr>
                <w:rFonts w:ascii="Arial" w:hAnsi="Arial" w:cs="Arial"/>
              </w:rPr>
              <w:instrText xml:space="preserve">:"Nayak","given":"Binata"}],"issued":{"date-parts":[["2024",1,1]]}}}],"schema":"https://github.com/citation-style-language/schema/raw/master/csl-citation.json"} </w:instrText>
            </w:r>
            <w:r>
              <w:rPr>
                <w:rFonts w:ascii="Arial" w:hAnsi="Arial" w:cs="Arial"/>
              </w:rPr>
              <w:fldChar w:fldCharType="separate"/>
            </w:r>
            <w:r>
              <w:rPr>
                <w:rFonts w:ascii="Arial" w:hAnsi="Arial" w:cs="Arial"/>
              </w:rPr>
              <w:t>(Mir et al., 2024)</w:t>
            </w:r>
            <w:r>
              <w:rPr>
                <w:rFonts w:ascii="Arial" w:hAnsi="Arial" w:cs="Arial"/>
              </w:rPr>
              <w:fldChar w:fldCharType="end"/>
            </w:r>
          </w:p>
        </w:tc>
      </w:tr>
      <w:tr w:rsidR="008A31F1" w14:paraId="1D0A4B7B" w14:textId="77777777">
        <w:trPr>
          <w:trHeight w:val="728"/>
        </w:trPr>
        <w:tc>
          <w:tcPr>
            <w:tcW w:w="2405" w:type="dxa"/>
            <w:vAlign w:val="center"/>
          </w:tcPr>
          <w:p w14:paraId="1B481F60" w14:textId="77777777" w:rsidR="008A31F1" w:rsidRDefault="00C6758D">
            <w:pPr>
              <w:jc w:val="both"/>
              <w:rPr>
                <w:rFonts w:ascii="Arial" w:hAnsi="Arial" w:cs="Arial"/>
              </w:rPr>
            </w:pPr>
            <w:r>
              <w:rPr>
                <w:rFonts w:ascii="Arial" w:hAnsi="Arial" w:cs="Arial"/>
                <w:b/>
                <w:bCs/>
              </w:rPr>
              <w:t>Saxitoxins (STXs)</w:t>
            </w:r>
          </w:p>
        </w:tc>
        <w:tc>
          <w:tcPr>
            <w:tcW w:w="1884" w:type="dxa"/>
            <w:vAlign w:val="center"/>
          </w:tcPr>
          <w:p w14:paraId="38E853CF" w14:textId="77777777" w:rsidR="008A31F1" w:rsidRDefault="00C6758D">
            <w:pPr>
              <w:jc w:val="center"/>
              <w:rPr>
                <w:rFonts w:ascii="Arial" w:hAnsi="Arial" w:cs="Arial"/>
              </w:rPr>
            </w:pPr>
            <w:proofErr w:type="spellStart"/>
            <w:r>
              <w:rPr>
                <w:rFonts w:ascii="Arial" w:hAnsi="Arial" w:cs="Arial"/>
              </w:rPr>
              <w:t>Tetrahydropurine</w:t>
            </w:r>
            <w:proofErr w:type="spellEnd"/>
            <w:r>
              <w:rPr>
                <w:rFonts w:ascii="Arial" w:hAnsi="Arial" w:cs="Arial"/>
              </w:rPr>
              <w:t xml:space="preserve"> alkaloid</w:t>
            </w:r>
          </w:p>
        </w:tc>
        <w:tc>
          <w:tcPr>
            <w:tcW w:w="2181" w:type="dxa"/>
            <w:vAlign w:val="center"/>
          </w:tcPr>
          <w:p w14:paraId="43E3ECF0" w14:textId="77777777" w:rsidR="008A31F1" w:rsidRDefault="00C6758D">
            <w:pPr>
              <w:jc w:val="center"/>
              <w:rPr>
                <w:rFonts w:ascii="Arial" w:hAnsi="Arial" w:cs="Arial"/>
              </w:rPr>
            </w:pPr>
            <w:r>
              <w:rPr>
                <w:rFonts w:ascii="Arial" w:hAnsi="Arial" w:cs="Arial"/>
              </w:rPr>
              <w:t>Multiple guanidinium groups;</w:t>
            </w:r>
            <w:r>
              <w:rPr>
                <w:rFonts w:ascii="Arial" w:hAnsi="Arial" w:cs="Arial"/>
              </w:rPr>
              <w:t xml:space="preserve"> highly polar</w:t>
            </w:r>
          </w:p>
        </w:tc>
        <w:tc>
          <w:tcPr>
            <w:tcW w:w="1342" w:type="dxa"/>
            <w:vAlign w:val="center"/>
          </w:tcPr>
          <w:p w14:paraId="1A058AA2" w14:textId="77777777" w:rsidR="008A31F1" w:rsidRDefault="00C6758D">
            <w:pPr>
              <w:jc w:val="both"/>
              <w:rPr>
                <w:rFonts w:ascii="Arial" w:hAnsi="Arial" w:cs="Arial"/>
              </w:rPr>
            </w:pPr>
            <w:r>
              <w:rPr>
                <w:rFonts w:ascii="Arial" w:hAnsi="Arial" w:cs="Arial"/>
              </w:rPr>
              <w:t>~299 Da (parent STX)</w:t>
            </w:r>
          </w:p>
        </w:tc>
        <w:tc>
          <w:tcPr>
            <w:tcW w:w="1945" w:type="dxa"/>
            <w:vAlign w:val="center"/>
          </w:tcPr>
          <w:p w14:paraId="61A41B5A" w14:textId="77777777" w:rsidR="008A31F1" w:rsidRDefault="00C6758D">
            <w:pPr>
              <w:jc w:val="both"/>
              <w:rPr>
                <w:rFonts w:ascii="Arial" w:hAnsi="Arial" w:cs="Arial"/>
              </w:rPr>
            </w:pPr>
            <w:proofErr w:type="spellStart"/>
            <w:r>
              <w:rPr>
                <w:rFonts w:ascii="Arial" w:hAnsi="Arial" w:cs="Arial"/>
                <w:i/>
                <w:iCs/>
              </w:rPr>
              <w:t>Aphanizomenon</w:t>
            </w:r>
            <w:proofErr w:type="spellEnd"/>
            <w:r>
              <w:rPr>
                <w:rFonts w:ascii="Arial" w:hAnsi="Arial" w:cs="Arial"/>
              </w:rPr>
              <w:t xml:space="preserve">, </w:t>
            </w:r>
            <w:proofErr w:type="spellStart"/>
            <w:r>
              <w:rPr>
                <w:rFonts w:ascii="Arial" w:hAnsi="Arial" w:cs="Arial"/>
                <w:i/>
                <w:iCs/>
              </w:rPr>
              <w:t>Dolichospermum</w:t>
            </w:r>
            <w:proofErr w:type="spellEnd"/>
            <w:r>
              <w:rPr>
                <w:rFonts w:ascii="Arial" w:hAnsi="Arial" w:cs="Arial"/>
              </w:rPr>
              <w:t xml:space="preserve">, </w:t>
            </w:r>
            <w:proofErr w:type="spellStart"/>
            <w:r>
              <w:rPr>
                <w:rFonts w:ascii="Arial" w:hAnsi="Arial" w:cs="Arial"/>
                <w:i/>
                <w:iCs/>
              </w:rPr>
              <w:t>Lyngbya</w:t>
            </w:r>
            <w:proofErr w:type="spellEnd"/>
          </w:p>
        </w:tc>
        <w:tc>
          <w:tcPr>
            <w:tcW w:w="1575" w:type="dxa"/>
            <w:vAlign w:val="center"/>
          </w:tcPr>
          <w:p w14:paraId="6FBA35DE" w14:textId="77777777" w:rsidR="008A31F1" w:rsidRDefault="00C6758D">
            <w:pPr>
              <w:jc w:val="center"/>
              <w:rPr>
                <w:rFonts w:ascii="Arial" w:hAnsi="Arial" w:cs="Arial"/>
              </w:rPr>
            </w:pPr>
            <w:r>
              <w:rPr>
                <w:rFonts w:ascii="Arial" w:hAnsi="Arial" w:cs="Arial"/>
              </w:rPr>
              <w:t>Freshwater and coastal systems</w:t>
            </w:r>
          </w:p>
        </w:tc>
        <w:tc>
          <w:tcPr>
            <w:tcW w:w="1988" w:type="dxa"/>
            <w:vAlign w:val="center"/>
          </w:tcPr>
          <w:p w14:paraId="55B16E3F" w14:textId="77777777" w:rsidR="008A31F1" w:rsidRDefault="00C6758D">
            <w:pPr>
              <w:jc w:val="center"/>
              <w:rPr>
                <w:rFonts w:ascii="Arial" w:hAnsi="Arial" w:cs="Arial"/>
              </w:rPr>
            </w:pPr>
            <w:r>
              <w:rPr>
                <w:rFonts w:ascii="Arial" w:hAnsi="Arial" w:cs="Arial"/>
              </w:rPr>
              <w:t xml:space="preserve">Global distribution; inland and </w:t>
            </w:r>
            <w:r>
              <w:rPr>
                <w:rFonts w:ascii="Arial" w:hAnsi="Arial" w:cs="Arial"/>
              </w:rPr>
              <w:lastRenderedPageBreak/>
              <w:t>marine environments</w:t>
            </w:r>
          </w:p>
        </w:tc>
        <w:tc>
          <w:tcPr>
            <w:tcW w:w="1417" w:type="dxa"/>
          </w:tcPr>
          <w:p w14:paraId="12DF569C" w14:textId="77777777" w:rsidR="008A31F1" w:rsidRDefault="00C6758D">
            <w:pPr>
              <w:jc w:val="both"/>
              <w:rPr>
                <w:rFonts w:ascii="Arial" w:hAnsi="Arial" w:cs="Arial"/>
              </w:rPr>
            </w:pPr>
            <w:r>
              <w:rPr>
                <w:rFonts w:ascii="Arial" w:hAnsi="Arial" w:cs="Arial"/>
              </w:rPr>
              <w:lastRenderedPageBreak/>
              <w:fldChar w:fldCharType="begin"/>
            </w:r>
            <w:r>
              <w:rPr>
                <w:rFonts w:ascii="Arial" w:hAnsi="Arial" w:cs="Arial"/>
              </w:rPr>
              <w:instrText xml:space="preserve"> ADDIN ZOTERO_ITEM CSL_CITATION {"citationID":"mS9uLQcI","properties":{"formattedCitation":"(Testai</w:instrText>
            </w:r>
            <w:r>
              <w:rPr>
                <w:rFonts w:ascii="Arial" w:hAnsi="Arial" w:cs="Arial"/>
              </w:rPr>
              <w:instrText xml:space="preserve"> et al., 2016)","plainCitation":"(Testai et al., 2016)","noteIndex":0},"citationItems":[{"id":1157,"uris":["http://zotero.org/users/local/Xm6IMfD4/items/NFJA2JTV"],"itemData":{"id":1157,"type":"article-journal","container-title":"Critical Reviews in Toxico</w:instrText>
            </w:r>
            <w:r>
              <w:rPr>
                <w:rFonts w:ascii="Arial" w:hAnsi="Arial" w:cs="Arial"/>
              </w:rPr>
              <w:instrText>logy","DOI":"10.3109/10408444.2015.1137865","ISSN":"1040-8444, 1547-6898","issue":"5","journalAbbreviation":"Critical Reviews in Toxicology","language":"en","page":"385-419","source":"DOI.org (Crossref)","title":"Risk to human health associated with the en</w:instrText>
            </w:r>
            <w:r>
              <w:rPr>
                <w:rFonts w:ascii="Arial" w:hAnsi="Arial" w:cs="Arial"/>
              </w:rPr>
              <w:instrText>vironmental occurrence of cyanobacterial neurotoxic alkaloids anatoxins and saxitoxins","volume":"46","author":[{"family":"Testai","given":"Emanuela"},{"family":"Scardala","given":"Simona"},{"family":"Vichi","given":"Susanna"},{"family":"Buratti","given":"</w:instrText>
            </w:r>
            <w:r>
              <w:rPr>
                <w:rFonts w:ascii="Arial" w:hAnsi="Arial" w:cs="Arial"/>
              </w:rPr>
              <w:instrText xml:space="preserve">Franca M."},{"family":"Funari","given":"Enzo"}],"issued":{"date-parts":[["2016",5,27]]}}}],"schema":"https://github.com/citation-style-language/schema/raw/master/csl-citation.json"} </w:instrText>
            </w:r>
            <w:r>
              <w:rPr>
                <w:rFonts w:ascii="Arial" w:hAnsi="Arial" w:cs="Arial"/>
              </w:rPr>
              <w:fldChar w:fldCharType="separate"/>
            </w:r>
            <w:r>
              <w:rPr>
                <w:rFonts w:ascii="Arial" w:hAnsi="Arial" w:cs="Arial"/>
              </w:rPr>
              <w:t>(Testai et al., 2016)</w:t>
            </w:r>
            <w:r>
              <w:rPr>
                <w:rFonts w:ascii="Arial" w:hAnsi="Arial" w:cs="Arial"/>
              </w:rPr>
              <w:fldChar w:fldCharType="end"/>
            </w:r>
          </w:p>
        </w:tc>
      </w:tr>
      <w:tr w:rsidR="008A31F1" w14:paraId="680D2DE6" w14:textId="77777777">
        <w:trPr>
          <w:trHeight w:val="728"/>
        </w:trPr>
        <w:tc>
          <w:tcPr>
            <w:tcW w:w="2405" w:type="dxa"/>
            <w:vAlign w:val="center"/>
          </w:tcPr>
          <w:p w14:paraId="2EFE78FD" w14:textId="77777777" w:rsidR="008A31F1" w:rsidRDefault="00C6758D">
            <w:pPr>
              <w:jc w:val="both"/>
              <w:rPr>
                <w:rFonts w:ascii="Arial" w:hAnsi="Arial" w:cs="Arial"/>
                <w:b/>
                <w:bCs/>
              </w:rPr>
            </w:pPr>
            <w:r>
              <w:rPr>
                <w:rFonts w:ascii="Arial" w:hAnsi="Arial" w:cs="Arial"/>
                <w:b/>
                <w:bCs/>
              </w:rPr>
              <w:t>β-N-methylamino-L-alanine (BMAA)</w:t>
            </w:r>
          </w:p>
        </w:tc>
        <w:tc>
          <w:tcPr>
            <w:tcW w:w="1884" w:type="dxa"/>
            <w:vAlign w:val="center"/>
          </w:tcPr>
          <w:p w14:paraId="73744A70" w14:textId="77777777" w:rsidR="008A31F1" w:rsidRDefault="00C6758D">
            <w:pPr>
              <w:jc w:val="center"/>
              <w:rPr>
                <w:rFonts w:ascii="Arial" w:hAnsi="Arial" w:cs="Arial"/>
              </w:rPr>
            </w:pPr>
            <w:r>
              <w:rPr>
                <w:rFonts w:ascii="Arial" w:hAnsi="Arial" w:cs="Arial"/>
              </w:rPr>
              <w:t xml:space="preserve">Non-protein </w:t>
            </w:r>
            <w:r>
              <w:rPr>
                <w:rFonts w:ascii="Arial" w:hAnsi="Arial" w:cs="Arial"/>
              </w:rPr>
              <w:t>amino acid</w:t>
            </w:r>
          </w:p>
        </w:tc>
        <w:tc>
          <w:tcPr>
            <w:tcW w:w="2181" w:type="dxa"/>
            <w:vAlign w:val="center"/>
          </w:tcPr>
          <w:p w14:paraId="4F58A44C" w14:textId="77777777" w:rsidR="008A31F1" w:rsidRDefault="00C6758D">
            <w:pPr>
              <w:jc w:val="center"/>
              <w:rPr>
                <w:rFonts w:ascii="Arial" w:hAnsi="Arial" w:cs="Arial"/>
              </w:rPr>
            </w:pPr>
            <w:r>
              <w:rPr>
                <w:rFonts w:ascii="Arial" w:hAnsi="Arial" w:cs="Arial"/>
              </w:rPr>
              <w:t>Small polar amino acid derivative</w:t>
            </w:r>
          </w:p>
        </w:tc>
        <w:tc>
          <w:tcPr>
            <w:tcW w:w="1342" w:type="dxa"/>
            <w:vAlign w:val="center"/>
          </w:tcPr>
          <w:p w14:paraId="16A3C9F5" w14:textId="77777777" w:rsidR="008A31F1" w:rsidRDefault="00C6758D">
            <w:pPr>
              <w:jc w:val="both"/>
              <w:rPr>
                <w:rFonts w:ascii="Arial" w:hAnsi="Arial" w:cs="Arial"/>
              </w:rPr>
            </w:pPr>
            <w:r>
              <w:rPr>
                <w:rFonts w:ascii="Arial" w:hAnsi="Arial" w:cs="Arial"/>
              </w:rPr>
              <w:t>~118 Da</w:t>
            </w:r>
          </w:p>
        </w:tc>
        <w:tc>
          <w:tcPr>
            <w:tcW w:w="1945" w:type="dxa"/>
            <w:vAlign w:val="center"/>
          </w:tcPr>
          <w:p w14:paraId="24878762" w14:textId="77777777" w:rsidR="008A31F1" w:rsidRDefault="00C6758D">
            <w:pPr>
              <w:jc w:val="both"/>
              <w:rPr>
                <w:rFonts w:ascii="Arial" w:hAnsi="Arial" w:cs="Arial"/>
                <w:i/>
                <w:iCs/>
              </w:rPr>
            </w:pPr>
            <w:r>
              <w:rPr>
                <w:rFonts w:ascii="Arial" w:hAnsi="Arial" w:cs="Arial"/>
                <w:i/>
                <w:iCs/>
              </w:rPr>
              <w:t>Nostoc</w:t>
            </w:r>
            <w:r>
              <w:rPr>
                <w:rFonts w:ascii="Arial" w:hAnsi="Arial" w:cs="Arial"/>
              </w:rPr>
              <w:t xml:space="preserve">, </w:t>
            </w:r>
            <w:r>
              <w:rPr>
                <w:rFonts w:ascii="Arial" w:hAnsi="Arial" w:cs="Arial"/>
                <w:i/>
                <w:iCs/>
              </w:rPr>
              <w:t>Microcystis</w:t>
            </w:r>
            <w:r>
              <w:rPr>
                <w:rFonts w:ascii="Arial" w:hAnsi="Arial" w:cs="Arial"/>
              </w:rPr>
              <w:t>, marine cyanobacteria</w:t>
            </w:r>
          </w:p>
        </w:tc>
        <w:tc>
          <w:tcPr>
            <w:tcW w:w="1575" w:type="dxa"/>
            <w:vAlign w:val="center"/>
          </w:tcPr>
          <w:p w14:paraId="7E618A19" w14:textId="77777777" w:rsidR="008A31F1" w:rsidRDefault="00C6758D">
            <w:pPr>
              <w:jc w:val="center"/>
              <w:rPr>
                <w:rFonts w:ascii="Arial" w:hAnsi="Arial" w:cs="Arial"/>
              </w:rPr>
            </w:pPr>
            <w:r>
              <w:rPr>
                <w:rFonts w:ascii="Arial" w:hAnsi="Arial" w:cs="Arial"/>
              </w:rPr>
              <w:t>Freshwater, marine, symbiotic systems</w:t>
            </w:r>
          </w:p>
        </w:tc>
        <w:tc>
          <w:tcPr>
            <w:tcW w:w="1988" w:type="dxa"/>
            <w:vAlign w:val="center"/>
          </w:tcPr>
          <w:p w14:paraId="7EFBD691" w14:textId="77777777" w:rsidR="008A31F1" w:rsidRDefault="00C6758D">
            <w:pPr>
              <w:jc w:val="center"/>
              <w:rPr>
                <w:rFonts w:ascii="Arial" w:hAnsi="Arial" w:cs="Arial"/>
              </w:rPr>
            </w:pPr>
            <w:r>
              <w:rPr>
                <w:rFonts w:ascii="Arial" w:hAnsi="Arial" w:cs="Arial"/>
              </w:rPr>
              <w:t>Detected in Europe, Asia, Americas</w:t>
            </w:r>
          </w:p>
        </w:tc>
        <w:tc>
          <w:tcPr>
            <w:tcW w:w="1417" w:type="dxa"/>
          </w:tcPr>
          <w:p w14:paraId="1E6371B0"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{"citationID":"ovkCfVdL","properties":{"formattedCitatio</w:instrText>
            </w:r>
            <w:r>
              <w:rPr>
                <w:rFonts w:ascii="Arial" w:hAnsi="Arial" w:cs="Arial"/>
              </w:rPr>
              <w:instrText>n":"(Koksharova &amp; Safronova, 2022)","plainCitation":"(Koksharova &amp; Safronova, 2022)","noteIndex":0},"citationItems":[{"id":1158,"uris":["http://zotero.org/users/local/Xm6IMfD4/items/LZ7BQJP3"],"itemData":{"id":1158,"type":"article-journal","abstract":"Rese</w:instrText>
            </w:r>
            <w:r>
              <w:rPr>
                <w:rFonts w:ascii="Arial" w:hAnsi="Arial" w:cs="Arial"/>
              </w:rPr>
              <w:instrText>arch interest in a non-protein amino acid β-N-methylamino-L-alanine (BMAA) arose due to the discovery of a connection between exposure to BMAA and the occurrence of neurodegenerative diseases. Previous reviews on this topic either considered BMAA as a risk</w:instrText>
            </w:r>
            <w:r>
              <w:rPr>
                <w:rFonts w:ascii="Arial" w:hAnsi="Arial" w:cs="Arial"/>
              </w:rPr>
              <w:instrText xml:space="preserve"> factor for neurodegenerative diseases or focused on the problems of detecting BMAA in various environmental samples. Our review is devoted to a wide range of fundamental biological problems related to BMAA, including the molecular mechanisms of biological</w:instrText>
            </w:r>
            <w:r>
              <w:rPr>
                <w:rFonts w:ascii="Arial" w:hAnsi="Arial" w:cs="Arial"/>
              </w:rPr>
              <w:instrText xml:space="preserve"> activity of BMAA and the complex relationships between producers of BMAA and the environment in various natural ecosystems. At the beginning, we briefly recall the most important facts about the producers of BMAA (cyanobacteria, microalgae, and bacteria),</w:instrText>
            </w:r>
            <w:r>
              <w:rPr>
                <w:rFonts w:ascii="Arial" w:hAnsi="Arial" w:cs="Arial"/>
              </w:rPr>
              <w:instrText xml:space="preserve"> the pathways of BMAA biosynthesis, and reliable methods of identification of BMAA. The main distinctive feature of our review is a detailed examination of the molecular mechanisms underlying the toxicity of BMAA to living cells. A brand new aspect, not pr</w:instrText>
            </w:r>
            <w:r>
              <w:rPr>
                <w:rFonts w:ascii="Arial" w:hAnsi="Arial" w:cs="Arial"/>
              </w:rPr>
              <w:instrText>eviously discussed in any reviews, is the effect of BMAA on cyanobacterial cells. These recent studies, conducted using transcriptomics and proteomics, revealed potent regulatory effects of BMAA on the basic metabolism and cell development of these ancient</w:instrText>
            </w:r>
            <w:r>
              <w:rPr>
                <w:rFonts w:ascii="Arial" w:hAnsi="Arial" w:cs="Arial"/>
              </w:rPr>
              <w:instrText xml:space="preserve"> photoautotrophic prokaryotes. Exogenous BMAA strongly influences cell differentiation and primary metabolic processes in cyanobacteria, such as nitrogen fixation, photosynthesis, carbon fixation, and various biosynthetic processes involving 2-oxoglutarate</w:instrText>
            </w:r>
            <w:r>
              <w:rPr>
                <w:rFonts w:ascii="Arial" w:hAnsi="Arial" w:cs="Arial"/>
              </w:rPr>
              <w:instrText xml:space="preserve"> and glutamate. Cyanobacteria were found to be more sensitive to exogenous BMAA under nitrogen-limited growth conditions. We suggest a hypothesis that this toxic diaminoacid can be used by phytoplankton organisms as a possible allelopathic tool for control</w:instrText>
            </w:r>
            <w:r>
              <w:rPr>
                <w:rFonts w:ascii="Arial" w:hAnsi="Arial" w:cs="Arial"/>
              </w:rPr>
              <w:instrText>ling the population of cyanobacterial cells during a period of intense competition for nitrogen and other resources in various ecosystems.","container-title":"Toxins","DOI":"10.3390/toxins14080539","ISSN":"2072-6651","issue":"8","journalAbbreviation":"Toxi</w:instrText>
            </w:r>
            <w:r>
              <w:rPr>
                <w:rFonts w:ascii="Arial" w:hAnsi="Arial" w:cs="Arial"/>
              </w:rPr>
              <w:instrText>ns","language":"en","page":"539","source":"DOI.org (Crossref)","title":"Non-Proteinogenic Amino Acid β-N-Methylamino-L-Alanine (BMAA): Bioactivity and Ecological Significance","title-short":"Non-Proteinogenic Amino Acid β-N-Methylamino-L-Alanine (BMAA)","v</w:instrText>
            </w:r>
            <w:r>
              <w:rPr>
                <w:rFonts w:ascii="Arial" w:hAnsi="Arial" w:cs="Arial"/>
              </w:rPr>
              <w:instrText xml:space="preserve">olume":"14","author":[{"family":"Koksharova","given":"Olga A."},{"family":"Safronova","given":"Nina A."}],"issued":{"date-parts":[["2022",8,7]]}}}],"schema":"https://github.com/citation-style-language/schema/raw/master/csl-citation.json"} </w:instrText>
            </w:r>
            <w:r>
              <w:rPr>
                <w:rFonts w:ascii="Arial" w:hAnsi="Arial" w:cs="Arial"/>
              </w:rPr>
              <w:fldChar w:fldCharType="separate"/>
            </w:r>
            <w:r>
              <w:rPr>
                <w:rFonts w:ascii="Arial" w:hAnsi="Arial" w:cs="Arial"/>
              </w:rPr>
              <w:t>(Koksharova &amp; Saf</w:t>
            </w:r>
            <w:r>
              <w:rPr>
                <w:rFonts w:ascii="Arial" w:hAnsi="Arial" w:cs="Arial"/>
              </w:rPr>
              <w:t>ronova, 2022)</w:t>
            </w:r>
            <w:r>
              <w:rPr>
                <w:rFonts w:ascii="Arial" w:hAnsi="Arial" w:cs="Arial"/>
              </w:rPr>
              <w:fldChar w:fldCharType="end"/>
            </w:r>
          </w:p>
        </w:tc>
      </w:tr>
      <w:tr w:rsidR="008A31F1" w14:paraId="4C5FDE02" w14:textId="77777777">
        <w:trPr>
          <w:trHeight w:val="728"/>
        </w:trPr>
        <w:tc>
          <w:tcPr>
            <w:tcW w:w="2405" w:type="dxa"/>
            <w:vAlign w:val="center"/>
          </w:tcPr>
          <w:p w14:paraId="5CA6BCE6" w14:textId="77777777" w:rsidR="008A31F1" w:rsidRDefault="00C6758D">
            <w:pPr>
              <w:jc w:val="both"/>
              <w:rPr>
                <w:rFonts w:ascii="Arial" w:hAnsi="Arial" w:cs="Arial"/>
                <w:b/>
                <w:bCs/>
              </w:rPr>
            </w:pPr>
            <w:proofErr w:type="spellStart"/>
            <w:r>
              <w:rPr>
                <w:rFonts w:ascii="Arial" w:hAnsi="Arial" w:cs="Arial"/>
                <w:b/>
                <w:bCs/>
              </w:rPr>
              <w:t>Lyngbyatoxin</w:t>
            </w:r>
            <w:proofErr w:type="spellEnd"/>
            <w:r>
              <w:rPr>
                <w:rFonts w:ascii="Arial" w:hAnsi="Arial" w:cs="Arial"/>
                <w:b/>
                <w:bCs/>
              </w:rPr>
              <w:t>-a</w:t>
            </w:r>
          </w:p>
        </w:tc>
        <w:tc>
          <w:tcPr>
            <w:tcW w:w="1884" w:type="dxa"/>
            <w:vAlign w:val="center"/>
          </w:tcPr>
          <w:p w14:paraId="03A9B66C" w14:textId="77777777" w:rsidR="008A31F1" w:rsidRDefault="00C6758D">
            <w:pPr>
              <w:jc w:val="center"/>
              <w:rPr>
                <w:rFonts w:ascii="Arial" w:hAnsi="Arial" w:cs="Arial"/>
              </w:rPr>
            </w:pPr>
            <w:r>
              <w:rPr>
                <w:rFonts w:ascii="Arial" w:hAnsi="Arial" w:cs="Arial"/>
              </w:rPr>
              <w:t>Indole alkaloid</w:t>
            </w:r>
          </w:p>
        </w:tc>
        <w:tc>
          <w:tcPr>
            <w:tcW w:w="2181" w:type="dxa"/>
            <w:vAlign w:val="center"/>
          </w:tcPr>
          <w:p w14:paraId="20C8122C" w14:textId="77777777" w:rsidR="008A31F1" w:rsidRDefault="00C6758D">
            <w:pPr>
              <w:jc w:val="center"/>
              <w:rPr>
                <w:rFonts w:ascii="Arial" w:hAnsi="Arial" w:cs="Arial"/>
              </w:rPr>
            </w:pPr>
            <w:proofErr w:type="spellStart"/>
            <w:r>
              <w:rPr>
                <w:rFonts w:ascii="Arial" w:hAnsi="Arial" w:cs="Arial"/>
              </w:rPr>
              <w:t>Indolactam</w:t>
            </w:r>
            <w:proofErr w:type="spellEnd"/>
            <w:r>
              <w:rPr>
                <w:rFonts w:ascii="Arial" w:hAnsi="Arial" w:cs="Arial"/>
              </w:rPr>
              <w:t xml:space="preserve"> core; PKC-activating structure</w:t>
            </w:r>
          </w:p>
        </w:tc>
        <w:tc>
          <w:tcPr>
            <w:tcW w:w="1342" w:type="dxa"/>
            <w:vAlign w:val="center"/>
          </w:tcPr>
          <w:p w14:paraId="366DD9A8" w14:textId="77777777" w:rsidR="008A31F1" w:rsidRDefault="00C6758D">
            <w:pPr>
              <w:jc w:val="both"/>
              <w:rPr>
                <w:rFonts w:ascii="Arial" w:hAnsi="Arial" w:cs="Arial"/>
              </w:rPr>
            </w:pPr>
            <w:r>
              <w:rPr>
                <w:rFonts w:ascii="Arial" w:hAnsi="Arial" w:cs="Arial"/>
              </w:rPr>
              <w:t>~437 Da</w:t>
            </w:r>
          </w:p>
        </w:tc>
        <w:tc>
          <w:tcPr>
            <w:tcW w:w="1945" w:type="dxa"/>
            <w:vAlign w:val="center"/>
          </w:tcPr>
          <w:p w14:paraId="2F43DA4C" w14:textId="77777777" w:rsidR="008A31F1" w:rsidRDefault="00C6758D">
            <w:pPr>
              <w:jc w:val="both"/>
              <w:rPr>
                <w:rFonts w:ascii="Arial" w:hAnsi="Arial" w:cs="Arial"/>
                <w:i/>
                <w:iCs/>
              </w:rPr>
            </w:pPr>
            <w:proofErr w:type="spellStart"/>
            <w:r>
              <w:rPr>
                <w:rFonts w:ascii="Arial" w:hAnsi="Arial" w:cs="Arial"/>
                <w:i/>
                <w:iCs/>
              </w:rPr>
              <w:t>Lyngbya</w:t>
            </w:r>
            <w:proofErr w:type="spellEnd"/>
          </w:p>
        </w:tc>
        <w:tc>
          <w:tcPr>
            <w:tcW w:w="1575" w:type="dxa"/>
            <w:vAlign w:val="center"/>
          </w:tcPr>
          <w:p w14:paraId="591A6E66" w14:textId="77777777" w:rsidR="008A31F1" w:rsidRDefault="00C6758D">
            <w:pPr>
              <w:jc w:val="center"/>
              <w:rPr>
                <w:rFonts w:ascii="Arial" w:hAnsi="Arial" w:cs="Arial"/>
              </w:rPr>
            </w:pPr>
            <w:r>
              <w:rPr>
                <w:rFonts w:ascii="Arial" w:hAnsi="Arial" w:cs="Arial"/>
              </w:rPr>
              <w:t>Marine tropical waters</w:t>
            </w:r>
          </w:p>
        </w:tc>
        <w:tc>
          <w:tcPr>
            <w:tcW w:w="1988" w:type="dxa"/>
            <w:vAlign w:val="center"/>
          </w:tcPr>
          <w:p w14:paraId="660A2242" w14:textId="77777777" w:rsidR="008A31F1" w:rsidRDefault="00C6758D">
            <w:pPr>
              <w:jc w:val="center"/>
              <w:rPr>
                <w:rFonts w:ascii="Arial" w:hAnsi="Arial" w:cs="Arial"/>
              </w:rPr>
            </w:pPr>
            <w:r>
              <w:rPr>
                <w:rFonts w:ascii="Arial" w:hAnsi="Arial" w:cs="Arial"/>
              </w:rPr>
              <w:t>Pacific Ocean, Caribbean regions</w:t>
            </w:r>
          </w:p>
        </w:tc>
        <w:tc>
          <w:tcPr>
            <w:tcW w:w="1417" w:type="dxa"/>
          </w:tcPr>
          <w:p w14:paraId="2DD12AB3"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{"citationID":"x8vBRtZy","properties":{"formattedCitation":"(Du et al., 2019)","plainCitation":"(Du et al., 2019)","noteIndex":0},"citationItems":[{"id":985,"uris":["http://zotero.org/users/local/Xm6IMfD4/items/KYQMVJ8R"],"i</w:instrText>
            </w:r>
            <w:r>
              <w:rPr>
                <w:rFonts w:ascii="Arial" w:hAnsi="Arial" w:cs="Arial"/>
              </w:rPr>
              <w:instrText>temData":{"id":985,"type":"article-journal","abstract":"The widespread distribution of cyanobacteria in the aquatic environment is increasing the risk of water pollution caused by cyanotoxins, which poses a serious threat to human health. However, the stru</w:instrText>
            </w:r>
            <w:r>
              <w:rPr>
                <w:rFonts w:ascii="Arial" w:hAnsi="Arial" w:cs="Arial"/>
              </w:rPr>
              <w:instrText xml:space="preserve">ctural characterization, distribution and identification techniques of cyanotoxins have not been comprehensively reviewed in previous studies. This paper aims to elaborate the existing information systematically on the diversity of cyanotoxins to identify </w:instrText>
            </w:r>
            <w:r>
              <w:rPr>
                <w:rFonts w:ascii="Arial" w:hAnsi="Arial" w:cs="Arial"/>
              </w:rPr>
              <w:instrText>valuable research avenues. According to the chemical structure, cyanotoxins are mainly classified into cyclic peptides, alkaloids, lipopeptides, nonprotein amino acids and lipoglycans. In terms of global distribution, the amount of cyanotoxins are unbalanc</w:instrText>
            </w:r>
            <w:r>
              <w:rPr>
                <w:rFonts w:ascii="Arial" w:hAnsi="Arial" w:cs="Arial"/>
              </w:rPr>
              <w:instrText>ed in different areas. The diversity of cyanotoxins is more obviously found in many developed countries than that in undeveloped countries. Moreover, the threat of cyanotoxins has promoted the development of identification and detection technology. Many em</w:instrText>
            </w:r>
            <w:r>
              <w:rPr>
                <w:rFonts w:ascii="Arial" w:hAnsi="Arial" w:cs="Arial"/>
              </w:rPr>
              <w:instrText>erging methods have been developed to detect cyanotoxins in the environment. This communication provides a comprehensive review of the diversity of cyanotoxins, and the detection and identification technology was discussed. This detailed information will b</w:instrText>
            </w:r>
            <w:r>
              <w:rPr>
                <w:rFonts w:ascii="Arial" w:hAnsi="Arial" w:cs="Arial"/>
              </w:rPr>
              <w:instrText>e a valuable resource for identifying the various types of cyanotoxins which threaten the environment of different areas. The ability to accurately identify specific cyanotoxins is an obvious and essential aspect of cyanobacterial research.","container-tit</w:instrText>
            </w:r>
            <w:r>
              <w:rPr>
                <w:rFonts w:ascii="Arial" w:hAnsi="Arial" w:cs="Arial"/>
              </w:rPr>
              <w:instrText>le":"Toxins","DOI":"10.3390/toxins11090530","ISSN":"2072-6651","issue":"9","journalAbbreviation":"Toxins","language":"en","license":"https://creativecommons.org/licenses/by/4.0/","page":"530","source":"DOI.org (Crossref)","title":"The Diversity of Cyanobac</w:instrText>
            </w:r>
            <w:r>
              <w:rPr>
                <w:rFonts w:ascii="Arial" w:hAnsi="Arial" w:cs="Arial"/>
              </w:rPr>
              <w:instrText>terial Toxins on Structural Characterization, Distribution and Identification: A Systematic Review","title-short":"The Diversity of Cyanobacterial Toxins on Structural Characterization, Distribution and Identification","volume":"11","author":[{"family":"Du</w:instrText>
            </w:r>
            <w:r>
              <w:rPr>
                <w:rFonts w:ascii="Arial" w:hAnsi="Arial" w:cs="Arial"/>
              </w:rPr>
              <w:instrText>","given":"Xingde"},{"family":"Liu","given":"Haohao"},{"family":"Yuan","given":"Le"},{"family":"Wang","given":"Yueqin"},{"family":"Ma","given":"Ya"},{"family":"Wang","given":"Rui"},{"family":"Chen","given":"Xinghai"},{"family":"Losiewicz","given":"Michael"</w:instrText>
            </w:r>
            <w:r>
              <w:rPr>
                <w:rFonts w:ascii="Arial" w:hAnsi="Arial" w:cs="Arial"/>
              </w:rPr>
              <w:instrText xml:space="preserve">},{"family":"Guo","given":"Hongxiang"},{"family":"Zhang","given":"Huizhen"}],"issued":{"date-parts":[["2019",9,12]]}}}],"schema":"https://github.com/citation-style-language/schema/raw/master/csl-citation.json"} </w:instrText>
            </w:r>
            <w:r>
              <w:rPr>
                <w:rFonts w:ascii="Arial" w:hAnsi="Arial" w:cs="Arial"/>
              </w:rPr>
              <w:fldChar w:fldCharType="separate"/>
            </w:r>
            <w:r>
              <w:rPr>
                <w:rFonts w:ascii="Arial" w:hAnsi="Arial" w:cs="Arial"/>
              </w:rPr>
              <w:t>(Du et al., 2019)</w:t>
            </w:r>
            <w:r>
              <w:rPr>
                <w:rFonts w:ascii="Arial" w:hAnsi="Arial" w:cs="Arial"/>
              </w:rPr>
              <w:fldChar w:fldCharType="end"/>
            </w:r>
          </w:p>
        </w:tc>
      </w:tr>
      <w:tr w:rsidR="008A31F1" w14:paraId="42A5101B" w14:textId="77777777">
        <w:trPr>
          <w:trHeight w:val="728"/>
        </w:trPr>
        <w:tc>
          <w:tcPr>
            <w:tcW w:w="2405" w:type="dxa"/>
            <w:vAlign w:val="center"/>
          </w:tcPr>
          <w:p w14:paraId="14D4C96C" w14:textId="77777777" w:rsidR="008A31F1" w:rsidRDefault="00C6758D">
            <w:pPr>
              <w:jc w:val="both"/>
              <w:rPr>
                <w:rFonts w:ascii="Arial" w:hAnsi="Arial" w:cs="Arial"/>
                <w:b/>
                <w:bCs/>
              </w:rPr>
            </w:pPr>
            <w:r>
              <w:rPr>
                <w:rFonts w:ascii="Arial" w:hAnsi="Arial" w:cs="Arial"/>
                <w:b/>
                <w:bCs/>
              </w:rPr>
              <w:t>Lipopolysaccharides (LP</w:t>
            </w:r>
            <w:r>
              <w:rPr>
                <w:rFonts w:ascii="Arial" w:hAnsi="Arial" w:cs="Arial"/>
                <w:b/>
                <w:bCs/>
              </w:rPr>
              <w:t>S)</w:t>
            </w:r>
          </w:p>
        </w:tc>
        <w:tc>
          <w:tcPr>
            <w:tcW w:w="1884" w:type="dxa"/>
            <w:vAlign w:val="center"/>
          </w:tcPr>
          <w:p w14:paraId="423FEDC8" w14:textId="77777777" w:rsidR="008A31F1" w:rsidRDefault="00C6758D">
            <w:pPr>
              <w:jc w:val="center"/>
              <w:rPr>
                <w:rFonts w:ascii="Arial" w:hAnsi="Arial" w:cs="Arial"/>
              </w:rPr>
            </w:pPr>
            <w:r>
              <w:rPr>
                <w:rFonts w:ascii="Arial" w:hAnsi="Arial" w:cs="Arial"/>
              </w:rPr>
              <w:t>Endotoxin (cell wall component)</w:t>
            </w:r>
          </w:p>
        </w:tc>
        <w:tc>
          <w:tcPr>
            <w:tcW w:w="2181" w:type="dxa"/>
            <w:vAlign w:val="center"/>
          </w:tcPr>
          <w:p w14:paraId="2991D851" w14:textId="77777777" w:rsidR="008A31F1" w:rsidRDefault="00C6758D">
            <w:pPr>
              <w:jc w:val="center"/>
              <w:rPr>
                <w:rFonts w:ascii="Arial" w:hAnsi="Arial" w:cs="Arial"/>
              </w:rPr>
            </w:pPr>
            <w:r>
              <w:rPr>
                <w:rFonts w:ascii="Arial" w:hAnsi="Arial" w:cs="Arial"/>
              </w:rPr>
              <w:t>Lipid A + polysaccharide chain</w:t>
            </w:r>
          </w:p>
        </w:tc>
        <w:tc>
          <w:tcPr>
            <w:tcW w:w="1342" w:type="dxa"/>
            <w:vAlign w:val="center"/>
          </w:tcPr>
          <w:p w14:paraId="5B2459EA" w14:textId="77777777" w:rsidR="008A31F1" w:rsidRDefault="00C6758D">
            <w:pPr>
              <w:jc w:val="both"/>
              <w:rPr>
                <w:rFonts w:ascii="Arial" w:hAnsi="Arial" w:cs="Arial"/>
              </w:rPr>
            </w:pPr>
            <w:r>
              <w:rPr>
                <w:rFonts w:ascii="Arial" w:hAnsi="Arial" w:cs="Arial"/>
              </w:rPr>
              <w:t>Variable (high MW)</w:t>
            </w:r>
          </w:p>
        </w:tc>
        <w:tc>
          <w:tcPr>
            <w:tcW w:w="1945" w:type="dxa"/>
            <w:vAlign w:val="center"/>
          </w:tcPr>
          <w:p w14:paraId="1C9A5295" w14:textId="77777777" w:rsidR="008A31F1" w:rsidRDefault="00C6758D">
            <w:pPr>
              <w:jc w:val="both"/>
              <w:rPr>
                <w:rFonts w:ascii="Arial" w:hAnsi="Arial" w:cs="Arial"/>
                <w:i/>
                <w:iCs/>
              </w:rPr>
            </w:pPr>
            <w:r>
              <w:rPr>
                <w:rFonts w:ascii="Arial" w:hAnsi="Arial" w:cs="Arial"/>
              </w:rPr>
              <w:t>Multiple cyanobacterial genera</w:t>
            </w:r>
          </w:p>
        </w:tc>
        <w:tc>
          <w:tcPr>
            <w:tcW w:w="1575" w:type="dxa"/>
            <w:vAlign w:val="center"/>
          </w:tcPr>
          <w:p w14:paraId="675ED92C" w14:textId="77777777" w:rsidR="008A31F1" w:rsidRDefault="00C6758D">
            <w:pPr>
              <w:jc w:val="center"/>
              <w:rPr>
                <w:rFonts w:ascii="Arial" w:hAnsi="Arial" w:cs="Arial"/>
              </w:rPr>
            </w:pPr>
            <w:r>
              <w:rPr>
                <w:rFonts w:ascii="Arial" w:hAnsi="Arial" w:cs="Arial"/>
              </w:rPr>
              <w:t>Freshwater and marine blooms</w:t>
            </w:r>
          </w:p>
        </w:tc>
        <w:tc>
          <w:tcPr>
            <w:tcW w:w="1988" w:type="dxa"/>
            <w:vAlign w:val="center"/>
          </w:tcPr>
          <w:p w14:paraId="3CBE4BEB" w14:textId="77777777" w:rsidR="008A31F1" w:rsidRDefault="00C6758D">
            <w:pPr>
              <w:jc w:val="center"/>
              <w:rPr>
                <w:rFonts w:ascii="Arial" w:hAnsi="Arial" w:cs="Arial"/>
              </w:rPr>
            </w:pPr>
            <w:r>
              <w:rPr>
                <w:rFonts w:ascii="Arial" w:hAnsi="Arial" w:cs="Arial"/>
              </w:rPr>
              <w:t>Globally present during cyanobacterial proliferations</w:t>
            </w:r>
          </w:p>
        </w:tc>
        <w:tc>
          <w:tcPr>
            <w:tcW w:w="1417" w:type="dxa"/>
          </w:tcPr>
          <w:p w14:paraId="6B735587" w14:textId="4331242F" w:rsidR="008A31F1" w:rsidRDefault="00C6758D">
            <w:pPr>
              <w:jc w:val="both"/>
              <w:rPr>
                <w:rFonts w:ascii="Arial" w:hAnsi="Arial" w:cs="Arial"/>
              </w:rPr>
            </w:pPr>
            <w:r>
              <w:rPr>
                <w:rFonts w:ascii="Arial" w:hAnsi="Arial" w:cs="Arial"/>
              </w:rPr>
              <w:fldChar w:fldCharType="begin"/>
            </w:r>
            <w:r w:rsidR="006E59F7">
              <w:rPr>
                <w:rFonts w:ascii="Arial" w:hAnsi="Arial" w:cs="Arial"/>
              </w:rPr>
              <w:instrText xml:space="preserve"> ADDIN ZOTERO_ITEM CSL_CITATION {"citationID":"JM2tzUK7","properties":{"formattedCitation":"(Anas et al., 2026; Stewart et al., 2006)","plainCitation":"(Anas et al., 2026; Stewart et al., 2006)","noteIndex":0},"citationItems":[{"id":1233,"uris":["http://zotero.org/users/local/Xm6IMfD4/items/DLM9YRQP"],"itemData":{"id":1233,"type":"chapter","container-title":"Cyanobacterial Blooms: Ecology, Evolution and Biogeochemical Impacts","event-place":"Cham","ISBN":"978-3-032-06041-9","language":"en","note":"DOI: 10.1007/978-3-032-06042-6_1","page":"1-24","publisher":"Springer Nature Switzerland","publisher-place":"Cham","source":"DOI.org (Crossref)","title":"Introduction to Cyanobacterial Blooms and Global Perspective","URL":"https://link.springer.com/10.1007/978-3-032-06042-6_1","editor":[{"family":"Fahad","given":"Shah"},{"family":"Saud","given":"Shah"},{"family":"Song","given":"Jinxiao"},{"family":"Nawaz","given":"Taufiq"},{"family":"Zhou","given":"Ruanbao"}],"author":[{"family":"Anas","given":"Muhammad"},{"family":"Khattak","given":"Waseem Ahmed"},{"family":"Hakki","given":"Erdogan E."},{"family":"Fahad","given":"Shah"}],"accessed":{"date-parts":[["2026",3,9]]},"issued":{"date-parts":[["2026"]]}}},{"id":1162,"uris":["http://zotero.org/users/local/Xm6IMfD4/items/9TRQI4B7"],"itemData":{"id":1162,"type":"article-journal","abstract":"Abstract\n            Cyanobacterial lipopolysaccharide/s (LPS) are frequently cited in the cyanobacteria literature as toxins responsible for a variety of heath effects in humans, from skin rashes to gastrointestinal, respiratory and allergic reactions. The attribution of toxic properties to cyanobacterial LPS dates from the 1970s, when it was thought that lipid A, the toxic moiety of LPS, was structurally and functionally conserved across all Gram-negative bacteria. However, more recent research has shown that this is not the case, and lipid A structures are now known to be very different, expressing properties ranging from LPS agonists, through weak endotoxicity to LPS antagonists. Although cyanobacterial LPS is widely cited as a putative toxin, most of the small number of formal research reports describe cyanobacterial LPS as weakly toxic compared to LPS from the Enterobacteriaceae.\n            We systematically reviewed the literature on cyanobacterial LPS, and also examined the much lager body of literature relating to heterotrophic bacterial LPS and the atypical lipid A structures of some photosynthetic bacteria. While the literature on the biological activity of heterotrophic bacterial LPS is overwhelmingly large and therefore difficult to review for the purposes of exclusion, we were unable to find a convincing body of evidence to suggest that heterotrophic bacterial LPS, in the absence of other virulence factors, is responsible for acute gastrointestinal, dermatological or allergic reactions via natural exposure routes in humans.\n            There is a danger that initial speculation about cyanobacterial LPS may evolve into orthodoxy without basis in research findings. No cyanobacterial lipid A structures have been described and published to date, so a recommendation is made that cyanobacteriologists should not continue to attribute such a diverse range of clinical symptoms to cyanobacterial LPS without research confirmation.","container-title":"Environmental Health","DOI":"10.1186/1476-069X-5-7","ISSN":"1476-069X","issue":"1","journalAbbreviation":"Environ Health","language":"en","page":"7","source":"DOI.org (Crossref)","title":"Cyanobacterial lipopolysaccharides and human health – a review","volume":"5","author":[{"family":"Stewart","given":"Ian"},{"family":"Schluter","given":"Philip J"},{"family":"Shaw","given":"Glen R"}],"issued":{"date-parts":[["2006",12]]}}}],"schema":"https://github.com/citation-style-language/schema/raw/master/csl-citation.json"} </w:instrText>
            </w:r>
            <w:r>
              <w:rPr>
                <w:rFonts w:ascii="Arial" w:hAnsi="Arial" w:cs="Arial"/>
              </w:rPr>
              <w:fldChar w:fldCharType="separate"/>
            </w:r>
            <w:r w:rsidR="006E59F7" w:rsidRPr="006E59F7">
              <w:rPr>
                <w:rFonts w:ascii="Arial" w:hAnsi="Arial" w:cs="Arial"/>
              </w:rPr>
              <w:t>(Anas et al., 2026; Stewart et al., 2006)</w:t>
            </w:r>
            <w:r>
              <w:rPr>
                <w:rFonts w:ascii="Arial" w:hAnsi="Arial" w:cs="Arial"/>
              </w:rPr>
              <w:fldChar w:fldCharType="end"/>
            </w:r>
          </w:p>
        </w:tc>
      </w:tr>
    </w:tbl>
    <w:p w14:paraId="5167C395" w14:textId="77777777" w:rsidR="008A31F1" w:rsidRDefault="008A31F1">
      <w:pPr>
        <w:rPr>
          <w:rFonts w:ascii="Arial" w:hAnsi="Arial" w:cs="Arial"/>
        </w:rPr>
      </w:pPr>
    </w:p>
    <w:p w14:paraId="14C71AED" w14:textId="77777777" w:rsidR="008A31F1" w:rsidRDefault="008A31F1">
      <w:pPr>
        <w:rPr>
          <w:rFonts w:ascii="Arial" w:hAnsi="Arial" w:cs="Arial"/>
        </w:rPr>
      </w:pPr>
    </w:p>
    <w:p w14:paraId="3560A9E0" w14:textId="77777777" w:rsidR="008A31F1" w:rsidRDefault="008A31F1">
      <w:pPr>
        <w:rPr>
          <w:rFonts w:ascii="Arial" w:hAnsi="Arial" w:cs="Arial"/>
        </w:rPr>
      </w:pPr>
    </w:p>
    <w:p w14:paraId="5861BD8E" w14:textId="77777777" w:rsidR="008A31F1" w:rsidRDefault="008A31F1">
      <w:pPr>
        <w:rPr>
          <w:rFonts w:ascii="Arial" w:hAnsi="Arial" w:cs="Arial"/>
        </w:rPr>
      </w:pPr>
    </w:p>
    <w:p w14:paraId="38B1DFDB" w14:textId="77777777" w:rsidR="008A31F1" w:rsidRDefault="008A31F1">
      <w:pPr>
        <w:rPr>
          <w:rFonts w:ascii="Arial" w:hAnsi="Arial" w:cs="Arial"/>
        </w:rPr>
      </w:pPr>
    </w:p>
    <w:p w14:paraId="1AE5A449" w14:textId="77777777" w:rsidR="008A31F1" w:rsidRDefault="008A31F1">
      <w:pPr>
        <w:rPr>
          <w:rFonts w:ascii="Arial" w:hAnsi="Arial" w:cs="Arial"/>
        </w:rPr>
      </w:pPr>
    </w:p>
    <w:p w14:paraId="76DC422F" w14:textId="77777777" w:rsidR="008A31F1" w:rsidRDefault="008A31F1">
      <w:pPr>
        <w:rPr>
          <w:rFonts w:ascii="Arial" w:hAnsi="Arial" w:cs="Arial"/>
        </w:rPr>
      </w:pPr>
    </w:p>
    <w:p w14:paraId="7AE3F1B8" w14:textId="77777777" w:rsidR="008A31F1" w:rsidRDefault="008A31F1">
      <w:pPr>
        <w:rPr>
          <w:rFonts w:ascii="Arial" w:hAnsi="Arial" w:cs="Arial"/>
        </w:rPr>
      </w:pPr>
    </w:p>
    <w:p w14:paraId="15BD085F" w14:textId="77777777" w:rsidR="008A31F1" w:rsidRDefault="008A31F1">
      <w:pPr>
        <w:rPr>
          <w:rFonts w:ascii="Arial" w:hAnsi="Arial" w:cs="Arial"/>
        </w:rPr>
      </w:pPr>
    </w:p>
    <w:p w14:paraId="0FF6E6FA" w14:textId="77777777" w:rsidR="008A31F1" w:rsidRDefault="008A31F1">
      <w:pPr>
        <w:rPr>
          <w:rFonts w:ascii="Arial" w:hAnsi="Arial" w:cs="Arial"/>
        </w:rPr>
      </w:pPr>
    </w:p>
    <w:p w14:paraId="0E07BCB8" w14:textId="77777777" w:rsidR="008A31F1" w:rsidRDefault="008A31F1">
      <w:pPr>
        <w:rPr>
          <w:rFonts w:ascii="Arial" w:hAnsi="Arial" w:cs="Arial"/>
        </w:rPr>
      </w:pPr>
    </w:p>
    <w:p w14:paraId="59DFA5A6" w14:textId="77777777" w:rsidR="008A31F1" w:rsidRDefault="008A31F1">
      <w:pPr>
        <w:rPr>
          <w:rFonts w:ascii="Arial" w:hAnsi="Arial" w:cs="Arial"/>
        </w:rPr>
      </w:pPr>
    </w:p>
    <w:p w14:paraId="73E2C418" w14:textId="77777777" w:rsidR="008A31F1" w:rsidRDefault="008A31F1">
      <w:pPr>
        <w:rPr>
          <w:rFonts w:ascii="Arial" w:hAnsi="Arial" w:cs="Arial"/>
        </w:rPr>
      </w:pPr>
    </w:p>
    <w:p w14:paraId="5D89B10C" w14:textId="77777777" w:rsidR="008A31F1" w:rsidRDefault="008A31F1">
      <w:pPr>
        <w:rPr>
          <w:rFonts w:ascii="Arial" w:hAnsi="Arial" w:cs="Arial"/>
        </w:rPr>
      </w:pPr>
    </w:p>
    <w:p w14:paraId="0659FB98" w14:textId="77777777" w:rsidR="008A31F1" w:rsidRDefault="008A31F1">
      <w:pPr>
        <w:rPr>
          <w:rFonts w:ascii="Arial" w:hAnsi="Arial" w:cs="Arial"/>
        </w:rPr>
      </w:pPr>
    </w:p>
    <w:p w14:paraId="4515AEB7" w14:textId="77777777" w:rsidR="008A31F1" w:rsidRDefault="008A31F1">
      <w:pPr>
        <w:rPr>
          <w:rFonts w:ascii="Arial" w:hAnsi="Arial" w:cs="Arial"/>
        </w:rPr>
      </w:pPr>
    </w:p>
    <w:p w14:paraId="6BDC7AAB" w14:textId="77777777" w:rsidR="008A31F1" w:rsidRDefault="008A31F1">
      <w:pPr>
        <w:tabs>
          <w:tab w:val="left" w:pos="4445"/>
        </w:tabs>
        <w:rPr>
          <w:rFonts w:ascii="Arial" w:hAnsi="Arial" w:cs="Arial"/>
        </w:rPr>
        <w:sectPr w:rsidR="008A31F1">
          <w:type w:val="continuous"/>
          <w:pgSz w:w="16838" w:h="11906" w:orient="landscape"/>
          <w:pgMar w:top="22" w:right="851" w:bottom="1274" w:left="1440" w:header="708" w:footer="708" w:gutter="0"/>
          <w:cols w:space="708"/>
          <w:docGrid w:linePitch="360"/>
        </w:sectPr>
      </w:pPr>
    </w:p>
    <w:p w14:paraId="045AEA4F" w14:textId="77777777" w:rsidR="008A31F1" w:rsidRDefault="008A31F1">
      <w:pPr>
        <w:tabs>
          <w:tab w:val="left" w:pos="4445"/>
        </w:tabs>
        <w:rPr>
          <w:rFonts w:ascii="Arial" w:hAnsi="Arial" w:cs="Arial"/>
        </w:rPr>
      </w:pPr>
    </w:p>
    <w:p w14:paraId="2EDB99AA" w14:textId="77777777" w:rsidR="008A31F1" w:rsidRDefault="00C6758D">
      <w:pPr>
        <w:jc w:val="both"/>
        <w:rPr>
          <w:rFonts w:ascii="Arial" w:hAnsi="Arial" w:cs="Arial"/>
          <w:b/>
          <w:bCs/>
        </w:rPr>
      </w:pPr>
      <w:r>
        <w:rPr>
          <w:rFonts w:ascii="Arial" w:hAnsi="Arial" w:cs="Arial"/>
        </w:rPr>
        <w:tab/>
      </w:r>
      <w:r>
        <w:rPr>
          <w:rFonts w:ascii="Arial" w:hAnsi="Arial" w:cs="Arial"/>
          <w:b/>
          <w:bCs/>
        </w:rPr>
        <w:t>5. DETECTION OF CYANOTOXINS</w:t>
      </w:r>
    </w:p>
    <w:p w14:paraId="39A2D4BE" w14:textId="77777777" w:rsidR="008A31F1" w:rsidRDefault="00C6758D">
      <w:pPr>
        <w:ind w:left="709"/>
        <w:jc w:val="both"/>
        <w:rPr>
          <w:rFonts w:ascii="Arial" w:hAnsi="Arial" w:cs="Arial"/>
          <w:b/>
          <w:bCs/>
        </w:rPr>
      </w:pPr>
      <w:r>
        <w:rPr>
          <w:rFonts w:ascii="Arial" w:hAnsi="Arial" w:cs="Arial"/>
          <w:b/>
          <w:bCs/>
        </w:rPr>
        <w:t>5.1. TARGETED ANALYTICAL METHODS</w:t>
      </w:r>
    </w:p>
    <w:p w14:paraId="36C84987" w14:textId="77777777" w:rsidR="008A31F1" w:rsidRDefault="00C6758D">
      <w:pPr>
        <w:ind w:left="709"/>
        <w:jc w:val="both"/>
        <w:rPr>
          <w:rFonts w:ascii="Arial" w:hAnsi="Arial" w:cs="Arial"/>
          <w:sz w:val="20"/>
          <w:szCs w:val="20"/>
        </w:rPr>
      </w:pPr>
      <w:r>
        <w:rPr>
          <w:rFonts w:ascii="Arial" w:hAnsi="Arial" w:cs="Arial"/>
          <w:sz w:val="20"/>
          <w:szCs w:val="20"/>
        </w:rPr>
        <w:t xml:space="preserve">Targeted analytical methods remain the cornerstone of cyanotoxin detection, particularly </w:t>
      </w:r>
      <w:r>
        <w:rPr>
          <w:rFonts w:ascii="Arial" w:hAnsi="Arial" w:cs="Arial"/>
          <w:sz w:val="20"/>
          <w:szCs w:val="20"/>
        </w:rPr>
        <w:t>for regulatory compliance and quantitative risk assessment. These approaches are designed to identify and quantify predefined toxin congeners with high sensitivity and selectivity. High-performance liquid chromatography (HPLC) coupled with ultraviolet (UV)</w:t>
      </w:r>
      <w:r>
        <w:rPr>
          <w:rFonts w:ascii="Arial" w:hAnsi="Arial" w:cs="Arial"/>
          <w:sz w:val="20"/>
          <w:szCs w:val="20"/>
        </w:rPr>
        <w:t xml:space="preserve"> or diode-array detection has historically been employed for microcystin analysis; however, limited specificity and co-elution challenges reduce its reliability in complex environmental matrices</w:t>
      </w:r>
      <w:r>
        <w:rPr>
          <w:rFonts w:ascii="Arial" w:hAnsi="Arial" w:cs="Arial"/>
          <w:sz w:val="20"/>
          <w:szCs w:val="20"/>
        </w:rPr>
        <w:fldChar w:fldCharType="begin"/>
      </w:r>
      <w:r>
        <w:rPr>
          <w:rFonts w:ascii="Arial" w:hAnsi="Arial" w:cs="Arial"/>
          <w:sz w:val="20"/>
          <w:szCs w:val="20"/>
        </w:rPr>
        <w:instrText xml:space="preserve"> ADDIN ZOTERO_ITEM CSL_CITATION {"citationID":"ODFcWWy3","prop</w:instrText>
      </w:r>
      <w:r>
        <w:rPr>
          <w:rFonts w:ascii="Arial" w:hAnsi="Arial" w:cs="Arial"/>
          <w:sz w:val="20"/>
          <w:szCs w:val="20"/>
        </w:rPr>
        <w:instrText>erties":{"formattedCitation":"(Massey et al., 2020)","plainCitation":"(Massey et al., 2020)","noteIndex":0},"citationItems":[{"id":1175,"uris":["http://zotero.org/users/local/Xm6IMfD4/items/3QVYEGTP"],"itemData":{"id":1175,"type":"article-journal","abstrac</w:instrText>
      </w:r>
      <w:r>
        <w:rPr>
          <w:rFonts w:ascii="Arial" w:hAnsi="Arial" w:cs="Arial"/>
          <w:sz w:val="20"/>
          <w:szCs w:val="20"/>
        </w:rPr>
        <w:instrText>t":"Cyanobacterial harmful algal blooms (CyanoHABs) produce microcystins (MCs) which are associated with animal and human hepatotoxicity. Over 270 variants of MC exist. MCs have been continually studied due of their toxic consequences. Monitoring water qua</w:instrText>
      </w:r>
      <w:r>
        <w:rPr>
          <w:rFonts w:ascii="Arial" w:hAnsi="Arial" w:cs="Arial"/>
          <w:sz w:val="20"/>
          <w:szCs w:val="20"/>
        </w:rPr>
        <w:instrText>lity to assess the presence of MCs is of utmost importance although it is often difficult because CyanoHABs may generate multiple MC variants, and their low concentration in water. To effectively manage and control these toxins and prevent their health ris</w:instrText>
      </w:r>
      <w:r>
        <w:rPr>
          <w:rFonts w:ascii="Arial" w:hAnsi="Arial" w:cs="Arial"/>
          <w:sz w:val="20"/>
          <w:szCs w:val="20"/>
        </w:rPr>
        <w:instrText xml:space="preserve">ks, sensitive, fast, and reliable methods capable of detecting MCs are required. This paper aims to review the three main analytical methods used to detect MCs ranging from biological (mouse bioassay), biochemical (protein phosphatase inhibition assay and </w:instrText>
      </w:r>
      <w:r>
        <w:rPr>
          <w:rFonts w:ascii="Arial" w:hAnsi="Arial" w:cs="Arial"/>
          <w:sz w:val="20"/>
          <w:szCs w:val="20"/>
        </w:rPr>
        <w:instrText>enzyme linked immunosorbent assay), and chemical (high performance liquid chromatography, liquid chromatography-mass spectrometry, high performance capillary electrophoresis, and gas chromatography), as well as the newly emerging biosensor methods. In addi</w:instrText>
      </w:r>
      <w:r>
        <w:rPr>
          <w:rFonts w:ascii="Arial" w:hAnsi="Arial" w:cs="Arial"/>
          <w:sz w:val="20"/>
          <w:szCs w:val="20"/>
        </w:rPr>
        <w:instrText>tion, the current state of these methods regarding their novel development and usage, as well as merits and limitations are presented. Finally, this paper also provides recommendations and future research directions towards method application and improveme</w:instrText>
      </w:r>
      <w:r>
        <w:rPr>
          <w:rFonts w:ascii="Arial" w:hAnsi="Arial" w:cs="Arial"/>
          <w:sz w:val="20"/>
          <w:szCs w:val="20"/>
        </w:rPr>
        <w:instrText>nt.","container-title":"Toxins","DOI":"10.3390/toxins12100641","ISSN":"2072-6651","issue":"10","journalAbbreviation":"Toxins","language":"en","page":"641","source":"DOI.org (Crossref)","title":"A Mini-Review on Detection Methods of Microcystins","volume":"</w:instrText>
      </w:r>
      <w:r>
        <w:rPr>
          <w:rFonts w:ascii="Arial" w:hAnsi="Arial" w:cs="Arial"/>
          <w:sz w:val="20"/>
          <w:szCs w:val="20"/>
        </w:rPr>
        <w:instrText>12","author":[{"family":"Massey","given":"Isaac Yaw"},{"family":"Wu","given":"Pian"},{"family":"Wei","given":"Jia"},{"family":"Luo","given":"Jiayou"},{"family":"Ding","given":"Ping"},{"family":"Wei","given":"Haiyan"},{"family":"Yang","given":"Fei"}],"issue</w:instrText>
      </w:r>
      <w:r>
        <w:rPr>
          <w:rFonts w:ascii="Arial" w:hAnsi="Arial" w:cs="Arial"/>
          <w:sz w:val="20"/>
          <w:szCs w:val="20"/>
        </w:rPr>
        <w:instrText xml:space="preserve">d":{"date-parts":[["2020",10,4]]}}}],"schema":"https://github.com/citation-style-language/schema/raw/master/csl-citation.json"} </w:instrText>
      </w:r>
      <w:r>
        <w:rPr>
          <w:rFonts w:ascii="Arial" w:hAnsi="Arial" w:cs="Arial"/>
          <w:sz w:val="20"/>
          <w:szCs w:val="20"/>
        </w:rPr>
        <w:fldChar w:fldCharType="separate"/>
      </w:r>
      <w:r>
        <w:rPr>
          <w:rFonts w:ascii="Arial" w:hAnsi="Arial" w:cs="Arial"/>
          <w:sz w:val="20"/>
        </w:rPr>
        <w:t>(Massey et al., 2020)</w:t>
      </w:r>
      <w:r>
        <w:rPr>
          <w:rFonts w:ascii="Arial" w:hAnsi="Arial" w:cs="Arial"/>
          <w:sz w:val="20"/>
          <w:szCs w:val="20"/>
        </w:rPr>
        <w:fldChar w:fldCharType="end"/>
      </w:r>
      <w:r>
        <w:rPr>
          <w:rFonts w:ascii="Arial" w:hAnsi="Arial" w:cs="Arial"/>
          <w:sz w:val="20"/>
          <w:szCs w:val="20"/>
        </w:rPr>
        <w:t>.</w:t>
      </w:r>
    </w:p>
    <w:p w14:paraId="3CB984FA" w14:textId="77777777" w:rsidR="008A31F1" w:rsidRDefault="00C6758D">
      <w:pPr>
        <w:ind w:left="709"/>
        <w:jc w:val="both"/>
        <w:rPr>
          <w:rFonts w:ascii="Arial" w:hAnsi="Arial" w:cs="Arial"/>
        </w:rPr>
      </w:pPr>
      <w:r>
        <w:rPr>
          <w:rFonts w:ascii="Arial" w:hAnsi="Arial" w:cs="Arial"/>
          <w:sz w:val="20"/>
          <w:szCs w:val="20"/>
        </w:rPr>
        <w:t>Liquid chromatography coupled with tandem mass spectrometry (LC–MS/MS) is currently regarded as the re</w:t>
      </w:r>
      <w:r>
        <w:rPr>
          <w:rFonts w:ascii="Arial" w:hAnsi="Arial" w:cs="Arial"/>
          <w:sz w:val="20"/>
          <w:szCs w:val="20"/>
        </w:rPr>
        <w:t xml:space="preserve">ference analytical platform. This technique enables simultaneous multi-toxin quantification with low detection limits, structural confirmation, and high reproducibility. Targeted LC–MS/MS methods are especially effective for microcystin congeners, </w:t>
      </w:r>
      <w:proofErr w:type="spellStart"/>
      <w:r>
        <w:rPr>
          <w:rFonts w:ascii="Arial" w:hAnsi="Arial" w:cs="Arial"/>
          <w:sz w:val="20"/>
          <w:szCs w:val="20"/>
        </w:rPr>
        <w:t>cylindro</w:t>
      </w:r>
      <w:r>
        <w:rPr>
          <w:rFonts w:ascii="Arial" w:hAnsi="Arial" w:cs="Arial"/>
          <w:sz w:val="20"/>
          <w:szCs w:val="20"/>
        </w:rPr>
        <w:t>spermopsin</w:t>
      </w:r>
      <w:proofErr w:type="spellEnd"/>
      <w:r>
        <w:rPr>
          <w:rFonts w:ascii="Arial" w:hAnsi="Arial" w:cs="Arial"/>
          <w:sz w:val="20"/>
          <w:szCs w:val="20"/>
        </w:rPr>
        <w:t>, anatoxins, and saxitoxins. The use of isotope-</w:t>
      </w:r>
      <w:proofErr w:type="spellStart"/>
      <w:r>
        <w:rPr>
          <w:rFonts w:ascii="Arial" w:hAnsi="Arial" w:cs="Arial"/>
          <w:sz w:val="20"/>
          <w:szCs w:val="20"/>
        </w:rPr>
        <w:t>labeled</w:t>
      </w:r>
      <w:proofErr w:type="spellEnd"/>
      <w:r>
        <w:rPr>
          <w:rFonts w:ascii="Arial" w:hAnsi="Arial" w:cs="Arial"/>
          <w:sz w:val="20"/>
          <w:szCs w:val="20"/>
        </w:rPr>
        <w:t xml:space="preserve"> internal standards further enhances analytical accuracy and compensates for matrix suppression effects. Despite its robustness, high operational cost and technical complexity limit accessibi</w:t>
      </w:r>
      <w:r>
        <w:rPr>
          <w:rFonts w:ascii="Arial" w:hAnsi="Arial" w:cs="Arial"/>
          <w:sz w:val="20"/>
          <w:szCs w:val="20"/>
        </w:rPr>
        <w:t>lity in resource-constrained monitoring programs</w:t>
      </w:r>
      <w:r>
        <w:rPr>
          <w:rFonts w:ascii="Arial" w:hAnsi="Arial" w:cs="Arial"/>
          <w:sz w:val="20"/>
          <w:szCs w:val="20"/>
        </w:rPr>
        <w:fldChar w:fldCharType="begin"/>
      </w:r>
      <w:r>
        <w:rPr>
          <w:rFonts w:ascii="Arial" w:hAnsi="Arial" w:cs="Arial"/>
          <w:sz w:val="20"/>
          <w:szCs w:val="20"/>
        </w:rPr>
        <w:instrText xml:space="preserve"> ADDIN ZOTERO_ITEM CSL_CITATION {"citationID":"BX0jPJCU","properties":{"formattedCitation":"(Jacinavicius et al., 2023)","plainCitation":"(Jacinavicius et al., 2023)","noteIndex":0},"citationItems":[{"id":948</w:instrText>
      </w:r>
      <w:r>
        <w:rPr>
          <w:rFonts w:ascii="Arial" w:hAnsi="Arial" w:cs="Arial"/>
          <w:sz w:val="20"/>
          <w:szCs w:val="20"/>
        </w:rPr>
        <w:instrText xml:space="preserve">,"uris":["http://zotero.org/users/local/Xm6IMfD4/items/Q53XKHMZ"],"itemData":{"id":948,"type":"article-journal","abstract":"Cyanobacteria can form harmful blooms in specific environmental conditions due to certain species producing toxic metabolites known </w:instrText>
      </w:r>
      <w:r>
        <w:rPr>
          <w:rFonts w:ascii="Arial" w:hAnsi="Arial" w:cs="Arial"/>
          <w:sz w:val="20"/>
          <w:szCs w:val="20"/>
        </w:rPr>
        <w:instrText xml:space="preserve">as cyanotoxins. These toxins pose significant risks to public health and the environment, making it critical to identify and quantify them in food and water sources to avoid contamination. However, current screening methods only focus on a single class of </w:instrText>
      </w:r>
      <w:r>
        <w:rPr>
          <w:rFonts w:ascii="Arial" w:hAnsi="Arial" w:cs="Arial"/>
          <w:sz w:val="20"/>
          <w:szCs w:val="20"/>
        </w:rPr>
        <w:instrText>cyanotoxins, limiting their effectiveness. Thus, fast and sensitive liquid chromatography coupled with tandem mass spectrometry (LC-MS/MS) method was developed to analyze eighteen cyanotoxins simultaneously. A simplified extraction procedure using lyophili</w:instrText>
      </w:r>
      <w:r>
        <w:rPr>
          <w:rFonts w:ascii="Arial" w:hAnsi="Arial" w:cs="Arial"/>
          <w:sz w:val="20"/>
          <w:szCs w:val="20"/>
        </w:rPr>
        <w:instrText xml:space="preserve">zed samples of cyanobacterial biomass was also used, eliminating the need for traditional solid-phase extraction methods. This method uses multiple reaction monitoring and allows accurate determination and quantification of eighteen cyanotoxins, including </w:instrText>
      </w:r>
      <w:r>
        <w:rPr>
          <w:rFonts w:ascii="Arial" w:hAnsi="Arial" w:cs="Arial"/>
          <w:sz w:val="20"/>
          <w:szCs w:val="20"/>
        </w:rPr>
        <w:instrText>anatoxin-a, homoanatoxin-a, cylindrospermopsin, deoxy-cylindrospermopsin, nodularin, guanitoxin, seven microcystins (RR, [D-Asp3] RR, LA, LR, LY, LW, and YR), and five saxitoxins (gonyautoxins GTX-1&amp;4, GTX-2&amp;3, GTX-5), decarbamoylgonyautoxin (dcGTX-2&amp;3), a</w:instrText>
      </w:r>
      <w:r>
        <w:rPr>
          <w:rFonts w:ascii="Arial" w:hAnsi="Arial" w:cs="Arial"/>
          <w:sz w:val="20"/>
          <w:szCs w:val="20"/>
        </w:rPr>
        <w:instrText xml:space="preserve">nd N-Sulfocarbamoylgonyautoxin (C1&amp;C2), all in a short acquisition time of 8 min. Therefore, this method provides a simple and efficient approach to identify and quantify harmful compounds produced by cyanobacteria. Hence, this represents the first method </w:instrText>
      </w:r>
      <w:r>
        <w:rPr>
          <w:rFonts w:ascii="Arial" w:hAnsi="Arial" w:cs="Arial"/>
          <w:sz w:val="20"/>
          <w:szCs w:val="20"/>
        </w:rPr>
        <w:instrText>to detecting guanitoxin among cyanotoxins. By expanding the range of toxins analyzed, this method can help ensure high-quality food and drinking water and protect recreational users from exposure to cyanotoxins.","container-title":"Toxicon","DOI":"10.1016/</w:instrText>
      </w:r>
      <w:r>
        <w:rPr>
          <w:rFonts w:ascii="Arial" w:hAnsi="Arial" w:cs="Arial"/>
          <w:sz w:val="20"/>
          <w:szCs w:val="20"/>
        </w:rPr>
        <w:instrText>j.toxicon.2023.107282","ISSN":"00410101","journalAbbreviation":"Toxicon","language":"en","page":"107282","source":"DOI.org (Crossref)","title":"A rapid LC-MS/MS method for multi-class identification and quantification of cyanotoxins","volume":"234","author</w:instrText>
      </w:r>
      <w:r>
        <w:rPr>
          <w:rFonts w:ascii="Arial" w:hAnsi="Arial" w:cs="Arial"/>
          <w:sz w:val="20"/>
          <w:szCs w:val="20"/>
        </w:rPr>
        <w:instrText>":[{"family":"Jacinavicius","given":"Fernanda Rios"},{"family":"Valverde Campos","given":"Thaíssa Giovanna"},{"family":"Passos","given":"Larissa Souza"},{"family":"Pinto","given":"Ernani"},{"family":"Geraldes","given":"Vanessa"}],"issued":{"date-parts":[["</w:instrText>
      </w:r>
      <w:r>
        <w:rPr>
          <w:rFonts w:ascii="Arial" w:hAnsi="Arial" w:cs="Arial"/>
          <w:sz w:val="20"/>
          <w:szCs w:val="20"/>
        </w:rPr>
        <w:instrText xml:space="preserve">2023",10]]}}}],"schema":"https://github.com/citation-style-language/schema/raw/master/csl-citation.json"} </w:instrText>
      </w:r>
      <w:r>
        <w:rPr>
          <w:rFonts w:ascii="Arial" w:hAnsi="Arial" w:cs="Arial"/>
          <w:sz w:val="20"/>
          <w:szCs w:val="20"/>
        </w:rPr>
        <w:fldChar w:fldCharType="separate"/>
      </w:r>
      <w:r>
        <w:rPr>
          <w:rFonts w:ascii="Arial" w:hAnsi="Arial" w:cs="Arial"/>
          <w:sz w:val="20"/>
        </w:rPr>
        <w:t>(Jacinavicius et al., 2023)</w:t>
      </w:r>
      <w:r>
        <w:rPr>
          <w:rFonts w:ascii="Arial" w:hAnsi="Arial" w:cs="Arial"/>
          <w:sz w:val="20"/>
          <w:szCs w:val="20"/>
        </w:rPr>
        <w:fldChar w:fldCharType="end"/>
      </w:r>
      <w:r>
        <w:rPr>
          <w:rFonts w:ascii="Arial" w:hAnsi="Arial" w:cs="Arial"/>
          <w:sz w:val="20"/>
          <w:szCs w:val="20"/>
        </w:rPr>
        <w:t>.</w:t>
      </w:r>
    </w:p>
    <w:p w14:paraId="342F48DB" w14:textId="77777777" w:rsidR="008A31F1" w:rsidRDefault="00C6758D">
      <w:pPr>
        <w:ind w:left="709"/>
        <w:jc w:val="both"/>
        <w:rPr>
          <w:rFonts w:ascii="Arial" w:hAnsi="Arial" w:cs="Arial"/>
          <w:b/>
          <w:bCs/>
        </w:rPr>
      </w:pPr>
      <w:r>
        <w:rPr>
          <w:rFonts w:ascii="Arial" w:hAnsi="Arial" w:cs="Arial"/>
          <w:b/>
          <w:bCs/>
        </w:rPr>
        <w:t>5.2. NON-TARGETED SCREENING APPROACHES</w:t>
      </w:r>
    </w:p>
    <w:p w14:paraId="150AD1D4" w14:textId="77777777" w:rsidR="008A31F1" w:rsidRDefault="00C6758D">
      <w:pPr>
        <w:ind w:left="709"/>
        <w:jc w:val="both"/>
        <w:rPr>
          <w:rFonts w:ascii="Arial" w:hAnsi="Arial" w:cs="Arial"/>
          <w:sz w:val="20"/>
          <w:szCs w:val="20"/>
        </w:rPr>
      </w:pPr>
      <w:r>
        <w:rPr>
          <w:rFonts w:ascii="Arial" w:hAnsi="Arial" w:cs="Arial"/>
          <w:sz w:val="20"/>
          <w:szCs w:val="20"/>
        </w:rPr>
        <w:t>Non-targeted analytical strategies have gained increasing importance due to the</w:t>
      </w:r>
      <w:r>
        <w:rPr>
          <w:rFonts w:ascii="Arial" w:hAnsi="Arial" w:cs="Arial"/>
          <w:sz w:val="20"/>
          <w:szCs w:val="20"/>
        </w:rPr>
        <w:t xml:space="preserve"> discovery of emerging and structurally modified cyanotoxins. High-resolution mass spectrometry (HRMS), including quadrupole time-of-flight (QTOF) and Orbitrap systems, enables suspect and unknown screening without prior knowledge of toxin identity. This a</w:t>
      </w:r>
      <w:r>
        <w:rPr>
          <w:rFonts w:ascii="Arial" w:hAnsi="Arial" w:cs="Arial"/>
          <w:sz w:val="20"/>
          <w:szCs w:val="20"/>
        </w:rPr>
        <w:t>pproach allows retrospective data analysis, which is particularly valuable when new toxin analogues are identified after sample collection</w:t>
      </w:r>
      <w:r>
        <w:rPr>
          <w:rFonts w:ascii="Arial" w:hAnsi="Arial" w:cs="Arial"/>
          <w:sz w:val="20"/>
          <w:szCs w:val="20"/>
        </w:rPr>
        <w:fldChar w:fldCharType="begin"/>
      </w:r>
      <w:r>
        <w:rPr>
          <w:rFonts w:ascii="Arial" w:hAnsi="Arial" w:cs="Arial"/>
          <w:sz w:val="20"/>
          <w:szCs w:val="20"/>
        </w:rPr>
        <w:instrText xml:space="preserve"> ADDIN ZOTERO_ITEM CSL_CITATION {"citationID":"TG6AZvuC","properties":{"formattedCitation":"(Ortiz et al., 2017)","pla</w:instrText>
      </w:r>
      <w:r>
        <w:rPr>
          <w:rFonts w:ascii="Arial" w:hAnsi="Arial" w:cs="Arial"/>
          <w:sz w:val="20"/>
          <w:szCs w:val="20"/>
        </w:rPr>
        <w:instrText>inCitation":"(Ortiz et al., 2017)","noteIndex":0},"citationItems":[{"id":1178,"uris":["http://zotero.org/users/local/Xm6IMfD4/items/P92XAJHM"],"itemData":{"id":1178,"type":"article-journal","container-title":"Analytical and Bioanalytical Chemistry","DOI":"</w:instrText>
      </w:r>
      <w:r>
        <w:rPr>
          <w:rFonts w:ascii="Arial" w:hAnsi="Arial" w:cs="Arial"/>
          <w:sz w:val="20"/>
          <w:szCs w:val="20"/>
        </w:rPr>
        <w:instrText>10.1007/s00216-017-0437-0","ISSN":"1618-2642, 1618-2650","issue":"21","journalAbbreviation":"Anal Bioanal Chem","language":"en","page":"4959-4969","source":"DOI.org (Crossref)","title":"A high throughput targeted and non-targeted method for the analysis of</w:instrText>
      </w:r>
      <w:r>
        <w:rPr>
          <w:rFonts w:ascii="Arial" w:hAnsi="Arial" w:cs="Arial"/>
          <w:sz w:val="20"/>
          <w:szCs w:val="20"/>
        </w:rPr>
        <w:instrText xml:space="preserve"> microcystins and anatoxin-A using on-line solid phase extraction coupled to liquid chromatography–quadrupole time-of-flight high resolution mass spectrometry","volume":"409","author":[{"family":"Ortiz","given":"Xavier"},{"family":"Korenkova","given":"Eva"</w:instrText>
      </w:r>
      <w:r>
        <w:rPr>
          <w:rFonts w:ascii="Arial" w:hAnsi="Arial" w:cs="Arial"/>
          <w:sz w:val="20"/>
          <w:szCs w:val="20"/>
        </w:rPr>
        <w:instrText xml:space="preserve">},{"family":"Jobst","given":"Karl J."},{"family":"MacPherson","given":"Karen A."},{"family":"Reiner","given":"Eric J."}],"issued":{"date-parts":[["2017",8]]}}}],"schema":"https://github.com/citation-style-language/schema/raw/master/csl-citation.json"} </w:instrText>
      </w:r>
      <w:r>
        <w:rPr>
          <w:rFonts w:ascii="Arial" w:hAnsi="Arial" w:cs="Arial"/>
          <w:sz w:val="20"/>
          <w:szCs w:val="20"/>
        </w:rPr>
        <w:fldChar w:fldCharType="separate"/>
      </w:r>
      <w:r>
        <w:rPr>
          <w:rFonts w:ascii="Arial" w:hAnsi="Arial" w:cs="Arial"/>
          <w:sz w:val="20"/>
        </w:rPr>
        <w:t>(Ort</w:t>
      </w:r>
      <w:r>
        <w:rPr>
          <w:rFonts w:ascii="Arial" w:hAnsi="Arial" w:cs="Arial"/>
          <w:sz w:val="20"/>
        </w:rPr>
        <w:t>iz et al., 2017)</w:t>
      </w:r>
      <w:r>
        <w:rPr>
          <w:rFonts w:ascii="Arial" w:hAnsi="Arial" w:cs="Arial"/>
          <w:sz w:val="20"/>
          <w:szCs w:val="20"/>
        </w:rPr>
        <w:fldChar w:fldCharType="end"/>
      </w:r>
      <w:r>
        <w:rPr>
          <w:rFonts w:ascii="Arial" w:hAnsi="Arial" w:cs="Arial"/>
          <w:sz w:val="20"/>
          <w:szCs w:val="20"/>
        </w:rPr>
        <w:t>. While non-targeted methods provide broader chemical coverage, challenges remain in compound annotation, spectral database limitations, and quantification without reference standards. Nonetheless, integration of non-targeted workflows w</w:t>
      </w:r>
      <w:r>
        <w:rPr>
          <w:rFonts w:ascii="Arial" w:hAnsi="Arial" w:cs="Arial"/>
          <w:sz w:val="20"/>
          <w:szCs w:val="20"/>
        </w:rPr>
        <w:t>ith targeted confirmation significantly strengthens comprehensive cyanotoxin surveillance programs.</w:t>
      </w:r>
    </w:p>
    <w:p w14:paraId="5B206471" w14:textId="77777777" w:rsidR="008A31F1" w:rsidRDefault="00C6758D">
      <w:pPr>
        <w:ind w:left="709"/>
        <w:jc w:val="both"/>
        <w:rPr>
          <w:rFonts w:ascii="Arial" w:hAnsi="Arial" w:cs="Arial"/>
          <w:b/>
          <w:bCs/>
        </w:rPr>
      </w:pPr>
      <w:r>
        <w:rPr>
          <w:rFonts w:ascii="Arial" w:hAnsi="Arial" w:cs="Arial"/>
          <w:b/>
          <w:bCs/>
        </w:rPr>
        <w:t>5.3. MOLECULAR AND GENOMIC DETECTION TOOLS</w:t>
      </w:r>
    </w:p>
    <w:p w14:paraId="04BA2643" w14:textId="77777777" w:rsidR="008A31F1" w:rsidRDefault="00C6758D">
      <w:pPr>
        <w:ind w:left="709"/>
        <w:jc w:val="both"/>
        <w:rPr>
          <w:rFonts w:ascii="Arial" w:hAnsi="Arial" w:cs="Arial"/>
        </w:rPr>
      </w:pPr>
      <w:r>
        <w:rPr>
          <w:rFonts w:ascii="Arial" w:hAnsi="Arial" w:cs="Arial"/>
        </w:rPr>
        <w:t>Molecular detection focuses on identifying toxin biosynthesis potential rather than the toxins themselves. Polyme</w:t>
      </w:r>
      <w:r>
        <w:rPr>
          <w:rFonts w:ascii="Arial" w:hAnsi="Arial" w:cs="Arial"/>
        </w:rPr>
        <w:t xml:space="preserve">rase chain reaction (PCR)-based techniques target specific gene clusters responsible for toxin production, such as </w:t>
      </w:r>
      <w:proofErr w:type="spellStart"/>
      <w:r>
        <w:rPr>
          <w:rFonts w:ascii="Arial" w:hAnsi="Arial" w:cs="Arial"/>
          <w:i/>
          <w:iCs/>
        </w:rPr>
        <w:t>mcy</w:t>
      </w:r>
      <w:proofErr w:type="spellEnd"/>
      <w:r>
        <w:rPr>
          <w:rFonts w:ascii="Arial" w:hAnsi="Arial" w:cs="Arial"/>
        </w:rPr>
        <w:t xml:space="preserve"> (</w:t>
      </w:r>
      <w:proofErr w:type="spellStart"/>
      <w:r>
        <w:rPr>
          <w:rFonts w:ascii="Arial" w:hAnsi="Arial" w:cs="Arial"/>
        </w:rPr>
        <w:t>microcystins</w:t>
      </w:r>
      <w:proofErr w:type="spellEnd"/>
      <w:r>
        <w:rPr>
          <w:rFonts w:ascii="Arial" w:hAnsi="Arial" w:cs="Arial"/>
        </w:rPr>
        <w:t xml:space="preserve">), </w:t>
      </w:r>
      <w:proofErr w:type="spellStart"/>
      <w:r>
        <w:rPr>
          <w:rFonts w:ascii="Arial" w:hAnsi="Arial" w:cs="Arial"/>
          <w:i/>
          <w:iCs/>
        </w:rPr>
        <w:t>cyr</w:t>
      </w:r>
      <w:proofErr w:type="spellEnd"/>
      <w:r>
        <w:rPr>
          <w:rFonts w:ascii="Arial" w:hAnsi="Arial" w:cs="Arial"/>
        </w:rPr>
        <w:t xml:space="preserve"> (</w:t>
      </w:r>
      <w:proofErr w:type="spellStart"/>
      <w:r>
        <w:rPr>
          <w:rFonts w:ascii="Arial" w:hAnsi="Arial" w:cs="Arial"/>
        </w:rPr>
        <w:t>cylindrospermopsin</w:t>
      </w:r>
      <w:proofErr w:type="spellEnd"/>
      <w:r>
        <w:rPr>
          <w:rFonts w:ascii="Arial" w:hAnsi="Arial" w:cs="Arial"/>
        </w:rPr>
        <w:t xml:space="preserve">), </w:t>
      </w:r>
      <w:proofErr w:type="spellStart"/>
      <w:r>
        <w:rPr>
          <w:rFonts w:ascii="Arial" w:hAnsi="Arial" w:cs="Arial"/>
          <w:i/>
          <w:iCs/>
        </w:rPr>
        <w:t>sxt</w:t>
      </w:r>
      <w:proofErr w:type="spellEnd"/>
      <w:r>
        <w:rPr>
          <w:rFonts w:ascii="Arial" w:hAnsi="Arial" w:cs="Arial"/>
        </w:rPr>
        <w:t xml:space="preserve"> (saxitoxins), and </w:t>
      </w:r>
      <w:r>
        <w:rPr>
          <w:rFonts w:ascii="Arial" w:hAnsi="Arial" w:cs="Arial"/>
          <w:i/>
          <w:iCs/>
        </w:rPr>
        <w:t>ana</w:t>
      </w:r>
      <w:r>
        <w:rPr>
          <w:rFonts w:ascii="Arial" w:hAnsi="Arial" w:cs="Arial"/>
        </w:rPr>
        <w:t xml:space="preserve"> (anatoxins)</w:t>
      </w:r>
      <w:r>
        <w:rPr>
          <w:rFonts w:ascii="Arial" w:hAnsi="Arial" w:cs="Arial"/>
        </w:rPr>
        <w:fldChar w:fldCharType="begin"/>
      </w:r>
      <w:r>
        <w:rPr>
          <w:rFonts w:ascii="Arial" w:hAnsi="Arial" w:cs="Arial"/>
        </w:rPr>
        <w:instrText xml:space="preserve"> ADDIN ZOTERO_ITEM CSL_CITATION {"citationID":"siUXMdBI","properties":{"formattedCitation":"(Yuan &amp; Yoon, 2022)","plainCitation":"(Yuan &amp; Yoon, 2022)","noteIndex":0},"citationItems":[{"id":1179,"uris":["http://zotero.org/users/local/Xm6IMfD4/items/NM4FXB4U</w:instrText>
      </w:r>
      <w:r>
        <w:rPr>
          <w:rFonts w:ascii="Arial" w:hAnsi="Arial" w:cs="Arial"/>
        </w:rPr>
        <w:instrText>"],"itemData":{"id":1179,"type":"chapter","abstract":"Although cyanobacteria are essential microorganisms on earth, some cyanobacteria produce toxins known as cyanotoxins, threatening humans and animals’ health. Hence, it is imperative to rapidly and accur</w:instrText>
      </w:r>
      <w:r>
        <w:rPr>
          <w:rFonts w:ascii="Arial" w:hAnsi="Arial" w:cs="Arial"/>
        </w:rPr>
        <w:instrText>ately identify those toxic cyanobacteria. Unfortunately, traditional microscopic methods have limitations for accurate identification due to the lack of discernable morphological difference between toxic and non-toxic strains within the same cyanobacterial</w:instrText>
      </w:r>
      <w:r>
        <w:rPr>
          <w:rFonts w:ascii="Arial" w:hAnsi="Arial" w:cs="Arial"/>
        </w:rPr>
        <w:instrText xml:space="preserve"> species or genus. In contrast, their genetic profiles are inherently conserved; therefore, nucleic acid-based assays can be more reliable for precise identification. Furthermore, molecular assays can provide high throughput and significantly reduce the tu</w:instrText>
      </w:r>
      <w:r>
        <w:rPr>
          <w:rFonts w:ascii="Arial" w:hAnsi="Arial" w:cs="Arial"/>
        </w:rPr>
        <w:instrText>rnaround time of test results. Such advantages make those assays a preferred method for rapid detection and early warning of potential toxicity. Toxigenic cyanobacterial species have synthetase genes (DNAs) for toxin production, which can be excellent mark</w:instrText>
      </w:r>
      <w:r>
        <w:rPr>
          <w:rFonts w:ascii="Arial" w:hAnsi="Arial" w:cs="Arial"/>
        </w:rPr>
        <w:instrText>er genes. Numerous molecular assays targeting cyanotoxin synthetase genes have been developed for the identification of toxigenic cyanobacteria at various taxonomic levels. Polymerase chain reaction (PCR)-based assays are the most prevailing. Among differe</w:instrText>
      </w:r>
      <w:r>
        <w:rPr>
          <w:rFonts w:ascii="Arial" w:hAnsi="Arial" w:cs="Arial"/>
        </w:rPr>
        <w:instrText>nt versions of PCR assays, the real-time quantitative PCR can be utilized to quantify the genes of interest in samples, fulfilling the purpose of both taxonomic recognition and biomass estimation. Reverse transcription (RT)-PCR assays can be used to detect</w:instrText>
      </w:r>
      <w:r>
        <w:rPr>
          <w:rFonts w:ascii="Arial" w:hAnsi="Arial" w:cs="Arial"/>
        </w:rPr>
        <w:instrText xml:space="preserve"> transcripts (i.e., mRNAs) from toxin synthetase genes, probably enhancing the predictive value of PCR detection for toxin production from observed cyanobacterial species. Nevertheless, the utility of toxin synthetase gene- or its transcript-based PCR assa</w:instrText>
      </w:r>
      <w:r>
        <w:rPr>
          <w:rFonts w:ascii="Arial" w:hAnsi="Arial" w:cs="Arial"/>
        </w:rPr>
        <w:instrText>ys for routine cyanotoxin monitoring needs to be further evaluated on a large scale.","container-title":"Cyanobacteria - Recent Advances in Taxonomy and Applications","ISBN":"978-1-83962-489-6","language":"en","license":"https://creativecommons.org/license</w:instrText>
      </w:r>
      <w:r>
        <w:rPr>
          <w:rFonts w:ascii="Arial" w:hAnsi="Arial" w:cs="Arial"/>
        </w:rPr>
        <w:instrText>s/by/3.0/legalcode","note":"DOI: 10.5772/intechopen.97701","publisher":"IntechOpen","source":"DOI.org (Crossref)","title":"Overview of PCR Methods Applied for the Identification of Freshwater Toxigenic Cyanobacteria","URL":"https://www.intechopen.com/chapt</w:instrText>
      </w:r>
      <w:r>
        <w:rPr>
          <w:rFonts w:ascii="Arial" w:hAnsi="Arial" w:cs="Arial"/>
        </w:rPr>
        <w:instrText>ers/76673","editor":[{"family":"N. Hozzein","given":"Wael"}],"author":[{"family":"Yuan","given":"Jian"},{"family":"Yoon","given":"Kyoung-Jin"}],"accessed":{"date-parts":[["2026",2,28]]},"issued":{"date-parts":[["2022",1,12]]}}}],"schema":"https://github.co</w:instrText>
      </w:r>
      <w:r>
        <w:rPr>
          <w:rFonts w:ascii="Arial" w:hAnsi="Arial" w:cs="Arial"/>
        </w:rPr>
        <w:instrText xml:space="preserve">m/citation-style-language/schema/raw/master/csl-citation.json"} </w:instrText>
      </w:r>
      <w:r>
        <w:rPr>
          <w:rFonts w:ascii="Arial" w:hAnsi="Arial" w:cs="Arial"/>
        </w:rPr>
        <w:fldChar w:fldCharType="separate"/>
      </w:r>
      <w:r>
        <w:rPr>
          <w:rFonts w:ascii="Arial" w:hAnsi="Arial" w:cs="Arial"/>
        </w:rPr>
        <w:t>(Yuan &amp; Yoon, 2022)</w:t>
      </w:r>
      <w:r>
        <w:rPr>
          <w:rFonts w:ascii="Arial" w:hAnsi="Arial" w:cs="Arial"/>
        </w:rPr>
        <w:fldChar w:fldCharType="end"/>
      </w:r>
      <w:r>
        <w:rPr>
          <w:rFonts w:ascii="Arial" w:hAnsi="Arial" w:cs="Arial"/>
        </w:rPr>
        <w:t>. Quantitative PCR (qPCR) allows estimation of gene copy numbers, providing insights into the abundance of toxin-producing genotypes. Digital PCR offers enhanced precisio</w:t>
      </w:r>
      <w:r>
        <w:rPr>
          <w:rFonts w:ascii="Arial" w:hAnsi="Arial" w:cs="Arial"/>
        </w:rPr>
        <w:t xml:space="preserve">n for low-abundance targets and complex matrices. Although gene detection does not confirm active toxin synthesis, it provides an early warning indicator before measurable toxin accumulation occurs. Advances in metagenomics and </w:t>
      </w:r>
      <w:proofErr w:type="spellStart"/>
      <w:r>
        <w:rPr>
          <w:rFonts w:ascii="Arial" w:hAnsi="Arial" w:cs="Arial"/>
        </w:rPr>
        <w:t>metatranscriptomics</w:t>
      </w:r>
      <w:proofErr w:type="spellEnd"/>
      <w:r>
        <w:rPr>
          <w:rFonts w:ascii="Arial" w:hAnsi="Arial" w:cs="Arial"/>
        </w:rPr>
        <w:t xml:space="preserve"> further </w:t>
      </w:r>
      <w:r>
        <w:rPr>
          <w:rFonts w:ascii="Arial" w:hAnsi="Arial" w:cs="Arial"/>
        </w:rPr>
        <w:t>enable evaluation of functional expression patterns, linking environmental drivers with toxin biosynthetic activity.</w:t>
      </w:r>
      <w:r>
        <w:rPr>
          <w:rFonts w:ascii="Arial" w:hAnsi="Arial" w:cs="Arial"/>
        </w:rPr>
        <w:fldChar w:fldCharType="begin"/>
      </w:r>
      <w:r>
        <w:rPr>
          <w:rFonts w:ascii="Arial" w:hAnsi="Arial" w:cs="Arial"/>
        </w:rPr>
        <w:instrText xml:space="preserve"> ADDIN ZOTERO_ITEM CSL_CITATION {"citationID":"Pyh9FGY3","properties":{"formattedCitation":"(Y. Zhang et al., 2021)","plainCitation":"(Y. Zh</w:instrText>
      </w:r>
      <w:r>
        <w:rPr>
          <w:rFonts w:ascii="Arial" w:hAnsi="Arial" w:cs="Arial"/>
        </w:rPr>
        <w:instrText xml:space="preserve">ang et al., 2021)","noteIndex":0},"citationItems":[{"id":1181,"uris":["http://zotero.org/users/local/Xm6IMfD4/items/8HSXXB5V"],"itemData":{"id":1181,"type":"article-journal","abstract":"Shotgun metatranscriptomics (MTX) is an increasingly practical way to </w:instrText>
      </w:r>
      <w:r>
        <w:rPr>
          <w:rFonts w:ascii="Arial" w:hAnsi="Arial" w:cs="Arial"/>
        </w:rPr>
        <w:instrText>survey microbial community gene function and regulation at scale. This review begins by summarizing the motivations for community transcriptomics and the history of the field. We then explore the principles, best practices, and challenges of contemporary M</w:instrText>
      </w:r>
      <w:r>
        <w:rPr>
          <w:rFonts w:ascii="Arial" w:hAnsi="Arial" w:cs="Arial"/>
        </w:rPr>
        <w:instrText>TX workflows: beginning with laboratory methods for isolation and sequencing of community RNA, followed by informatics methods for quantifying RNA features, and finally statistical methods for detecting differential expression in a community context. In th</w:instrText>
      </w:r>
      <w:r>
        <w:rPr>
          <w:rFonts w:ascii="Arial" w:hAnsi="Arial" w:cs="Arial"/>
        </w:rPr>
        <w:instrText xml:space="preserve">esecond half of the review, we survey important biological findings from the MTX literature, drawing examples from the human microbiome, other (nonhuman) host-associated microbiomes, and the environment. Across these examples, MTX methods prove invaluable </w:instrText>
      </w:r>
      <w:r>
        <w:rPr>
          <w:rFonts w:ascii="Arial" w:hAnsi="Arial" w:cs="Arial"/>
        </w:rPr>
        <w:instrText>for probing microbe–microbe and host–microbe interactions, the dynamics of energy harvest and chemical cycling, and responses to environmental stresses. We conclude with a review of open challenges in the MTX field, including making assays and analyses mor</w:instrText>
      </w:r>
      <w:r>
        <w:rPr>
          <w:rFonts w:ascii="Arial" w:hAnsi="Arial" w:cs="Arial"/>
        </w:rPr>
        <w:instrText>e robust, accessible, and adaptable to new technologies; deciphering roles for millions of uncharacterized microbial transcripts; and solving applied problems such as biomarker discovery and development of microbial therapeutics.","container-title":"Annual</w:instrText>
      </w:r>
      <w:r>
        <w:rPr>
          <w:rFonts w:ascii="Arial" w:hAnsi="Arial" w:cs="Arial"/>
        </w:rPr>
        <w:instrText xml:space="preserve"> Review of Biomedical Data Science","DOI":"10.1146/annurev-biodatasci-031121-103035","ISSN":"2574-3414, 2574-3414","issue":"1","journalAbbreviation":"Annu. Rev. Biomed. Data Sci.","language":"en","page":"279-311","source":"DOI.org (Crossref)","title":"Meta</w:instrText>
      </w:r>
      <w:r>
        <w:rPr>
          <w:rFonts w:ascii="Arial" w:hAnsi="Arial" w:cs="Arial"/>
        </w:rPr>
        <w:instrText>transcriptomics for the Human Microbiome and Microbial Community Functional Profiling","volume":"4","author":[{"family":"Zhang","given":"Yancong"},{"family":"Thompson","given":"Kelsey N."},{"family":"Branck","given":"Tobyn"},{"literal":"Yan Yan"},{"family"</w:instrText>
      </w:r>
      <w:r>
        <w:rPr>
          <w:rFonts w:ascii="Arial" w:hAnsi="Arial" w:cs="Arial"/>
        </w:rPr>
        <w:instrText xml:space="preserve">:"Nguyen","given":"Long H."},{"family":"Franzosa","given":"Eric A."},{"family":"Huttenhower","given":"Curtis"}],"issued":{"date-parts":[["2021",7,20]]}}}],"schema":"https://github.com/citation-style-language/schema/raw/master/csl-citation.json"} </w:instrText>
      </w:r>
      <w:r>
        <w:rPr>
          <w:rFonts w:ascii="Arial" w:hAnsi="Arial" w:cs="Arial"/>
        </w:rPr>
        <w:fldChar w:fldCharType="separate"/>
      </w:r>
      <w:r>
        <w:rPr>
          <w:rFonts w:ascii="Arial" w:hAnsi="Arial" w:cs="Arial"/>
        </w:rPr>
        <w:t xml:space="preserve">(Y. Zhang </w:t>
      </w:r>
      <w:r>
        <w:rPr>
          <w:rFonts w:ascii="Arial" w:hAnsi="Arial" w:cs="Arial"/>
        </w:rPr>
        <w:t>et al., 2021)</w:t>
      </w:r>
      <w:r>
        <w:rPr>
          <w:rFonts w:ascii="Arial" w:hAnsi="Arial" w:cs="Arial"/>
        </w:rPr>
        <w:fldChar w:fldCharType="end"/>
      </w:r>
    </w:p>
    <w:p w14:paraId="745A7855" w14:textId="77777777" w:rsidR="008A31F1" w:rsidRDefault="00C6758D">
      <w:pPr>
        <w:tabs>
          <w:tab w:val="left" w:pos="1487"/>
        </w:tabs>
        <w:ind w:left="993"/>
        <w:rPr>
          <w:rFonts w:ascii="Arial" w:hAnsi="Arial" w:cs="Arial"/>
        </w:rPr>
      </w:pPr>
      <w:r>
        <w:rPr>
          <w:rFonts w:ascii="Arial" w:hAnsi="Arial" w:cs="Arial"/>
          <w:b/>
          <w:bCs/>
        </w:rPr>
        <w:t>.</w:t>
      </w:r>
    </w:p>
    <w:p w14:paraId="4DC74439" w14:textId="77777777" w:rsidR="008A31F1" w:rsidRDefault="00C6758D">
      <w:pPr>
        <w:tabs>
          <w:tab w:val="left" w:pos="1487"/>
        </w:tabs>
        <w:rPr>
          <w:rFonts w:ascii="Arial" w:hAnsi="Arial" w:cs="Arial"/>
        </w:rPr>
        <w:sectPr w:rsidR="008A31F1">
          <w:type w:val="continuous"/>
          <w:pgSz w:w="11906" w:h="16838"/>
          <w:pgMar w:top="851" w:right="1274" w:bottom="1440" w:left="22" w:header="708" w:footer="708" w:gutter="0"/>
          <w:cols w:space="708"/>
          <w:docGrid w:linePitch="360"/>
        </w:sectPr>
      </w:pPr>
      <w:r>
        <w:rPr>
          <w:rFonts w:ascii="Arial" w:hAnsi="Arial" w:cs="Arial"/>
        </w:rPr>
        <w:tab/>
      </w:r>
    </w:p>
    <w:p w14:paraId="7091158C" w14:textId="77777777" w:rsidR="008A31F1" w:rsidRDefault="00C6758D">
      <w:pPr>
        <w:jc w:val="both"/>
        <w:rPr>
          <w:rFonts w:ascii="Arial" w:hAnsi="Arial" w:cs="Arial"/>
        </w:rPr>
      </w:pPr>
      <w:r>
        <w:rPr>
          <w:rFonts w:ascii="Arial" w:hAnsi="Arial" w:cs="Arial"/>
          <w:noProof/>
        </w:rPr>
        <w:lastRenderedPageBreak/>
        <w:drawing>
          <wp:inline distT="0" distB="0" distL="0" distR="0" wp14:anchorId="76435FF8" wp14:editId="11C5B10C">
            <wp:extent cx="5226761" cy="3561498"/>
            <wp:effectExtent l="0" t="0" r="0" b="1270"/>
            <wp:docPr id="72043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810" r="4981" b="6818"/>
                    <a:stretch>
                      <a:fillRect/>
                    </a:stretch>
                  </pic:blipFill>
                  <pic:spPr bwMode="auto">
                    <a:xfrm>
                      <a:off x="0" y="0"/>
                      <a:ext cx="5227595" cy="3562066"/>
                    </a:xfrm>
                    <a:prstGeom prst="rect">
                      <a:avLst/>
                    </a:prstGeom>
                    <a:noFill/>
                    <a:ln>
                      <a:noFill/>
                    </a:ln>
                    <a:extLst>
                      <a:ext uri="{53640926-AAD7-44D8-BBD7-CCE9431645EC}">
                        <a14:shadowObscured xmlns:a14="http://schemas.microsoft.com/office/drawing/2010/main"/>
                      </a:ext>
                    </a:extLst>
                  </pic:spPr>
                </pic:pic>
              </a:graphicData>
            </a:graphic>
          </wp:inline>
        </w:drawing>
      </w:r>
    </w:p>
    <w:p w14:paraId="08F489B5" w14:textId="77777777" w:rsidR="008A31F1" w:rsidRDefault="00C6758D">
      <w:pPr>
        <w:jc w:val="both"/>
        <w:rPr>
          <w:rFonts w:ascii="Arial" w:hAnsi="Arial" w:cs="Arial"/>
        </w:rPr>
      </w:pPr>
      <w:r>
        <w:rPr>
          <w:rFonts w:ascii="Arial" w:hAnsi="Arial" w:cs="Arial"/>
          <w:b/>
          <w:bCs/>
        </w:rPr>
        <w:t xml:space="preserve">Figure 1: </w:t>
      </w:r>
      <w:r>
        <w:rPr>
          <w:rFonts w:ascii="Arial" w:hAnsi="Arial" w:cs="Arial"/>
        </w:rPr>
        <w:t>Overview of major analytical approaches for cyanotoxin detection, including bioassays, immunoassays (ELISA), chromatographic–mass spectrometric techniques (LC–MS/MS, HRMS), molecular gene-based methods,</w:t>
      </w:r>
      <w:r>
        <w:rPr>
          <w:rFonts w:ascii="Arial" w:hAnsi="Arial" w:cs="Arial"/>
        </w:rPr>
        <w:t xml:space="preserve"> and emerging biosensor technologies.</w:t>
      </w:r>
    </w:p>
    <w:p w14:paraId="2853A352" w14:textId="77777777" w:rsidR="008A31F1" w:rsidRDefault="00C6758D">
      <w:pPr>
        <w:jc w:val="both"/>
        <w:rPr>
          <w:rFonts w:ascii="Arial" w:hAnsi="Arial" w:cs="Arial"/>
          <w:b/>
          <w:bCs/>
        </w:rPr>
      </w:pPr>
      <w:r>
        <w:rPr>
          <w:rFonts w:ascii="Arial" w:hAnsi="Arial" w:cs="Arial"/>
          <w:b/>
          <w:bCs/>
        </w:rPr>
        <w:t>5.4. RAPID AND IN SITU DETECTION TECHNOLOGIES</w:t>
      </w:r>
    </w:p>
    <w:p w14:paraId="2BAD4DF7" w14:textId="77777777" w:rsidR="008A31F1" w:rsidRDefault="00C6758D">
      <w:pPr>
        <w:jc w:val="both"/>
        <w:rPr>
          <w:rFonts w:ascii="Arial" w:hAnsi="Arial" w:cs="Arial"/>
          <w:sz w:val="20"/>
          <w:szCs w:val="20"/>
        </w:rPr>
      </w:pPr>
      <w:r>
        <w:rPr>
          <w:rFonts w:ascii="Arial" w:hAnsi="Arial" w:cs="Arial"/>
          <w:sz w:val="20"/>
          <w:szCs w:val="20"/>
        </w:rPr>
        <w:t>Rapid and field-deployable detection technologies are increasingly being developed to enable timely assessment of cyanotoxins in aquatic environments. Immunochemical method</w:t>
      </w:r>
      <w:r>
        <w:rPr>
          <w:rFonts w:ascii="Arial" w:hAnsi="Arial" w:cs="Arial"/>
          <w:sz w:val="20"/>
          <w:szCs w:val="20"/>
        </w:rPr>
        <w:t>s, particularly enzyme-linked immunosorbent assays (ELISA), remain widely used for preliminary screening due to their operational simplicity, cost-effectiveness, and high analytical throughput</w:t>
      </w:r>
      <w:r>
        <w:rPr>
          <w:rFonts w:ascii="Arial" w:hAnsi="Arial" w:cs="Arial"/>
          <w:sz w:val="20"/>
          <w:szCs w:val="20"/>
        </w:rPr>
        <w:fldChar w:fldCharType="begin"/>
      </w:r>
      <w:r>
        <w:rPr>
          <w:rFonts w:ascii="Arial" w:hAnsi="Arial" w:cs="Arial"/>
          <w:sz w:val="20"/>
          <w:szCs w:val="20"/>
        </w:rPr>
        <w:instrText xml:space="preserve"> ADDIN ZOTERO_ITEM CSL_CITATION {"citationID":"JXNAmdrk","proper</w:instrText>
      </w:r>
      <w:r>
        <w:rPr>
          <w:rFonts w:ascii="Arial" w:hAnsi="Arial" w:cs="Arial"/>
          <w:sz w:val="20"/>
          <w:szCs w:val="20"/>
        </w:rPr>
        <w:instrText>ties":{"formattedCitation":"(J. Liu et al., 2023)","plainCitation":"(J. Liu et al., 2023)","noteIndex":0},"citationItems":[{"id":805,"uris":["http://zotero.org/users/local/Xm6IMfD4/items/CWNTEG38"],"itemData":{"id":805,"type":"article-journal","container-t</w:instrText>
      </w:r>
      <w:r>
        <w:rPr>
          <w:rFonts w:ascii="Arial" w:hAnsi="Arial" w:cs="Arial"/>
          <w:sz w:val="20"/>
          <w:szCs w:val="20"/>
        </w:rPr>
        <w:instrText>itle":"Science of The Total Environment","DOI":"10.1016/j.scitotenv.2023.161988","ISSN":"00489697","journalAbbreviation":"Science of The Total Environment","language":"en","page":"161988","source":"DOI.org (Crossref)","title":"Effect of pretreatment approa</w:instrText>
      </w:r>
      <w:r>
        <w:rPr>
          <w:rFonts w:ascii="Arial" w:hAnsi="Arial" w:cs="Arial"/>
          <w:sz w:val="20"/>
          <w:szCs w:val="20"/>
        </w:rPr>
        <w:instrText>ch on the ELISA-based detection of cyanotoxins in water: Analysis and application","title-short":"Effect of pretreatment approach on the ELISA-based detection of cyanotoxins in water","volume":"871","author":[{"family":"Liu","given":"Jinchuan"},{"family":"</w:instrText>
      </w:r>
      <w:r>
        <w:rPr>
          <w:rFonts w:ascii="Arial" w:hAnsi="Arial" w:cs="Arial"/>
          <w:sz w:val="20"/>
          <w:szCs w:val="20"/>
        </w:rPr>
        <w:instrText>Xing","given":"Yunpeng"},{"family":"Lin","given":"Yongshu"},{"family":"Xie","given":"Yangcun"},{"family":"Zhou","given":"Xiaohong"}],"issued":{"date-parts":[["2023",5]]}}}],"schema":"https://github.com/citation-style-language/schema/raw/master/csl-citation</w:instrText>
      </w:r>
      <w:r>
        <w:rPr>
          <w:rFonts w:ascii="Arial" w:hAnsi="Arial" w:cs="Arial"/>
          <w:sz w:val="20"/>
          <w:szCs w:val="20"/>
        </w:rPr>
        <w:instrText xml:space="preserve">.json"} </w:instrText>
      </w:r>
      <w:r>
        <w:rPr>
          <w:rFonts w:ascii="Arial" w:hAnsi="Arial" w:cs="Arial"/>
          <w:sz w:val="20"/>
          <w:szCs w:val="20"/>
        </w:rPr>
        <w:fldChar w:fldCharType="separate"/>
      </w:r>
      <w:r>
        <w:rPr>
          <w:rFonts w:ascii="Arial" w:hAnsi="Arial" w:cs="Arial"/>
          <w:sz w:val="20"/>
        </w:rPr>
        <w:t>(J. Liu et al., 2023)</w:t>
      </w:r>
      <w:r>
        <w:rPr>
          <w:rFonts w:ascii="Arial" w:hAnsi="Arial" w:cs="Arial"/>
          <w:sz w:val="20"/>
          <w:szCs w:val="20"/>
        </w:rPr>
        <w:fldChar w:fldCharType="end"/>
      </w:r>
      <w:r>
        <w:rPr>
          <w:rFonts w:ascii="Arial" w:hAnsi="Arial" w:cs="Arial"/>
          <w:sz w:val="20"/>
          <w:szCs w:val="20"/>
        </w:rPr>
        <w:t>. Nevertheless, cross-reactivity among toxin congeners and matrix-related interferences may compromise quantitative accuracy, thereby necessitating confirmatory analysis using more selective instrumental techniques for regul</w:t>
      </w:r>
      <w:r>
        <w:rPr>
          <w:rFonts w:ascii="Arial" w:hAnsi="Arial" w:cs="Arial"/>
          <w:sz w:val="20"/>
          <w:szCs w:val="20"/>
        </w:rPr>
        <w:t>atory applications.</w:t>
      </w:r>
    </w:p>
    <w:p w14:paraId="3294DA04" w14:textId="77777777" w:rsidR="008A31F1" w:rsidRDefault="00C6758D">
      <w:pPr>
        <w:jc w:val="both"/>
        <w:rPr>
          <w:rFonts w:ascii="Arial" w:hAnsi="Arial" w:cs="Arial"/>
          <w:sz w:val="20"/>
          <w:szCs w:val="20"/>
        </w:rPr>
      </w:pPr>
      <w:r>
        <w:rPr>
          <w:rFonts w:ascii="Arial" w:hAnsi="Arial" w:cs="Arial"/>
          <w:sz w:val="20"/>
          <w:szCs w:val="20"/>
        </w:rPr>
        <w:t>Biosensor-based platforms employing electrochemical, optical, or aptamer-based recognition elements represent emerging alternatives for on-site toxin detection. Advances in nanomaterials and signal transduction systems have enhanced ana</w:t>
      </w:r>
      <w:r>
        <w:rPr>
          <w:rFonts w:ascii="Arial" w:hAnsi="Arial" w:cs="Arial"/>
          <w:sz w:val="20"/>
          <w:szCs w:val="20"/>
        </w:rPr>
        <w:t>lytical sensitivity, specificity, and response time. These technologies offer rapid quantification with minimal sample preparation, supporting decentralized monitoring strategies in both drinking water treatment facilities and natural water bodies</w:t>
      </w:r>
      <w:r>
        <w:rPr>
          <w:rFonts w:ascii="Arial" w:hAnsi="Arial" w:cs="Arial"/>
          <w:sz w:val="20"/>
          <w:szCs w:val="20"/>
        </w:rPr>
        <w:fldChar w:fldCharType="begin"/>
      </w:r>
      <w:r>
        <w:rPr>
          <w:rFonts w:ascii="Arial" w:hAnsi="Arial" w:cs="Arial"/>
          <w:sz w:val="20"/>
          <w:szCs w:val="20"/>
        </w:rPr>
        <w:instrText xml:space="preserve"> ADDIN ZO</w:instrText>
      </w:r>
      <w:r>
        <w:rPr>
          <w:rFonts w:ascii="Arial" w:hAnsi="Arial" w:cs="Arial"/>
          <w:sz w:val="20"/>
          <w:szCs w:val="20"/>
        </w:rPr>
        <w:instrText>TERO_ITEM CSL_CITATION {"citationID":"AVZDIgbi","properties":{"formattedCitation":"(Y. Li et al., 2024; Z. Li et al., 2019)","plainCitation":"(Y. Li et al., 2024; Z. Li et al., 2019)","noteIndex":0},"citationItems":[{"id":1182,"uris":["http://zotero.org/us</w:instrText>
      </w:r>
      <w:r>
        <w:rPr>
          <w:rFonts w:ascii="Arial" w:hAnsi="Arial" w:cs="Arial"/>
          <w:sz w:val="20"/>
          <w:szCs w:val="20"/>
        </w:rPr>
        <w:instrText>ers/local/Xm6IMfD4/items/GDT5LNHZ"],"itemData":{"id":1182,"type":"article-journal","abstract":"Foodborne mycotoxins (FBMTs) are toxins produced by food itself or during processing and transportation that pose an enormous threat to public health security. H</w:instrText>
      </w:r>
      <w:r>
        <w:rPr>
          <w:rFonts w:ascii="Arial" w:hAnsi="Arial" w:cs="Arial"/>
          <w:sz w:val="20"/>
          <w:szCs w:val="20"/>
        </w:rPr>
        <w:instrText>owever, traditional instrumental and chemical methods for detecting toxins have shortcomings, such as high operational difficulty, time consumption, and high cost, that limit their large-scale applications. In recent years, aptamer-based biosensors have be</w:instrText>
      </w:r>
      <w:r>
        <w:rPr>
          <w:rFonts w:ascii="Arial" w:hAnsi="Arial" w:cs="Arial"/>
          <w:sz w:val="20"/>
          <w:szCs w:val="20"/>
        </w:rPr>
        <w:instrText>come a new tool for food safety risk assessment and monitoring due to their high affinity, good specificity, and fast response. In this review, we focus on the progress of single-mode and dual-mode aptasensors in basic research and device applications over</w:instrText>
      </w:r>
      <w:r>
        <w:rPr>
          <w:rFonts w:ascii="Arial" w:hAnsi="Arial" w:cs="Arial"/>
          <w:sz w:val="20"/>
          <w:szCs w:val="20"/>
        </w:rPr>
        <w:instrText xml:space="preserve"> recent years. Furthermore, we also point out some problems in the current detection strategies, with the aim of stimulating future toxin detection systems for a transition toward ease of operation and rapid detection.","container-title":"Molecules","DOI":</w:instrText>
      </w:r>
      <w:r>
        <w:rPr>
          <w:rFonts w:ascii="Arial" w:hAnsi="Arial" w:cs="Arial"/>
          <w:sz w:val="20"/>
          <w:szCs w:val="20"/>
        </w:rPr>
        <w:instrText>"10.3390/molecules29163974","ISSN":"1420-3049","issue":"16","journalAbbreviation":"Molecules","language":"en","page":"3974","source":"DOI.org (Crossref)","title":"Advances in Aptamer-Based Biosensors for the Detection of Foodborne Mycotoxins","volume":"29"</w:instrText>
      </w:r>
      <w:r>
        <w:rPr>
          <w:rFonts w:ascii="Arial" w:hAnsi="Arial" w:cs="Arial"/>
          <w:sz w:val="20"/>
          <w:szCs w:val="20"/>
        </w:rPr>
        <w:instrText>,"author":[{"family":"Li","given":"Yangyang"},{"family":"Zhang","given":"Dan"},{"family":"Zeng","given":"Xiaoyuan"},{"family":"Liu","given":"Cheng"},{"family":"Wu","given":"Yan"},{"family":"Fu","given":"Cuicui"}],"issued":{"date-parts":[["2024",8,22]]}}},{</w:instrText>
      </w:r>
      <w:r>
        <w:rPr>
          <w:rFonts w:ascii="Arial" w:hAnsi="Arial" w:cs="Arial"/>
          <w:sz w:val="20"/>
          <w:szCs w:val="20"/>
        </w:rPr>
        <w:instrText>"id":506,"uris":["http://zotero.org/users/local/Xm6IMfD4/items/8DVN65YL"],"itemData":{"id":506,"type":"article-journal","abstract":"Developing easy-to-use and miniaturized detectors is essential for in-ﬁeld monitoring of environmentally hazardous substance</w:instrText>
      </w:r>
      <w:r>
        <w:rPr>
          <w:rFonts w:ascii="Arial" w:hAnsi="Arial" w:cs="Arial"/>
          <w:sz w:val="20"/>
          <w:szCs w:val="20"/>
        </w:rPr>
        <w:instrText>s, such as the cyanotoxins. We demonstrated a diﬀerential ﬂuorescent sensor array made of aptamers and single-stranded DNA (ssDNA) dyes for multiplexed detection and discrimination of four common cyanotoxins with an ordinary smartphone within 5 min of reac</w:instrText>
      </w:r>
      <w:r>
        <w:rPr>
          <w:rFonts w:ascii="Arial" w:hAnsi="Arial" w:cs="Arial"/>
          <w:sz w:val="20"/>
          <w:szCs w:val="20"/>
        </w:rPr>
        <w:instrText>tion. The assay reagents were preloaded and dried in a microﬂuidic chip with a long shelf life over 60 days. Upon the addition of analyte solutions, competitive binding of cyanotoxin to the speciﬁc aptamer-dye conjugate occurred. A zone-speciﬁc and concent</w:instrText>
      </w:r>
      <w:r>
        <w:rPr>
          <w:rFonts w:ascii="Arial" w:hAnsi="Arial" w:cs="Arial"/>
          <w:sz w:val="20"/>
          <w:szCs w:val="20"/>
        </w:rPr>
        <w:instrText>ration-dependent reduction in the green ﬂuorescence was observed as a result of the aptamer conformation change. The aptasensors are fully optimized by quantiﬁcation of their dissociation constants, tuning the stoichiometric ratios of reaction mixtures, an</w:instrText>
      </w:r>
      <w:r>
        <w:rPr>
          <w:rFonts w:ascii="Arial" w:hAnsi="Arial" w:cs="Arial"/>
          <w:sz w:val="20"/>
          <w:szCs w:val="20"/>
        </w:rPr>
        <w:instrText>d implementation of an internal intensity correction step. The ﬂuorescent sensor array allowed for accurate identiﬁcation and measurement of four important cyanotoxins, including anatoxin-a (ATX), cylindrospermopsin (CYN), nodularin (NOD), and microcystin-</w:instrText>
      </w:r>
      <w:r>
        <w:rPr>
          <w:rFonts w:ascii="Arial" w:hAnsi="Arial" w:cs="Arial"/>
          <w:sz w:val="20"/>
          <w:szCs w:val="20"/>
        </w:rPr>
        <w:instrText>LR (MC-LR), in parallel, with the limit of detection (LOD) down to a few nanomolar (&lt;3 nM), which is close to the World Health Organization’s guideline for the maximum concentration allowed in drinking water. The smartphone-based sensor platform also showe</w:instrText>
      </w:r>
      <w:r>
        <w:rPr>
          <w:rFonts w:ascii="Arial" w:hAnsi="Arial" w:cs="Arial"/>
          <w:sz w:val="20"/>
          <w:szCs w:val="20"/>
        </w:rPr>
        <w:instrText>d remarkable chemical speciﬁcity against potential interfering agents in water. The performance of the system was tested and validated with real lake water samples that were contaminated with trace levels of individual cyanotoxins as well as binary, ternar</w:instrText>
      </w:r>
      <w:r>
        <w:rPr>
          <w:rFonts w:ascii="Arial" w:hAnsi="Arial" w:cs="Arial"/>
          <w:sz w:val="20"/>
          <w:szCs w:val="20"/>
        </w:rPr>
        <w:instrText>y, and quaternary mixtures. Finally, a smartphone app interface has been developed for rapid on-site data processing and result display.","container-title":"Analytical Chemistry","DOI":"10.1021/acs.analchem.9b00750","ISSN":"0003-2700, 1520-6882","issue":"1</w:instrText>
      </w:r>
      <w:r>
        <w:rPr>
          <w:rFonts w:ascii="Arial" w:hAnsi="Arial" w:cs="Arial"/>
          <w:sz w:val="20"/>
          <w:szCs w:val="20"/>
        </w:rPr>
        <w:instrText>6","journalAbbreviation":"Anal. Chem.","language":"en","page":"10448-10457","source":"DOI.org (Crossref)","title":"Aptamer-Based Fluorescent Sensor Array for Multiplexed Detection of Cyanotoxins on a Smartphone","volume":"91","author":[{"family":"Li","give</w:instrText>
      </w:r>
      <w:r>
        <w:rPr>
          <w:rFonts w:ascii="Arial" w:hAnsi="Arial" w:cs="Arial"/>
          <w:sz w:val="20"/>
          <w:szCs w:val="20"/>
        </w:rPr>
        <w:instrText>n":"Zheng"},{"family":"Zhang","given":"Shengwei"},{"family":"Yu","given":"Tao"},{"family":"Dai","given":"Zhiming"},{"family":"Wei","given":"Qingshan"}],"issued":{"date-parts":[["2019",8,20]]}}}],"schema":"https://github.com/citation-style-language/schema/r</w:instrText>
      </w:r>
      <w:r>
        <w:rPr>
          <w:rFonts w:ascii="Arial" w:hAnsi="Arial" w:cs="Arial"/>
          <w:sz w:val="20"/>
          <w:szCs w:val="20"/>
        </w:rPr>
        <w:instrText xml:space="preserve">aw/master/csl-citation.json"} </w:instrText>
      </w:r>
      <w:r>
        <w:rPr>
          <w:rFonts w:ascii="Arial" w:hAnsi="Arial" w:cs="Arial"/>
          <w:sz w:val="20"/>
          <w:szCs w:val="20"/>
        </w:rPr>
        <w:fldChar w:fldCharType="separate"/>
      </w:r>
      <w:r>
        <w:rPr>
          <w:rFonts w:ascii="Arial" w:hAnsi="Arial" w:cs="Arial"/>
          <w:sz w:val="20"/>
        </w:rPr>
        <w:t>(Y. Li et al., 2024; Z. Li et al., 2019)</w:t>
      </w:r>
      <w:r>
        <w:rPr>
          <w:rFonts w:ascii="Arial" w:hAnsi="Arial" w:cs="Arial"/>
          <w:sz w:val="20"/>
          <w:szCs w:val="20"/>
        </w:rPr>
        <w:fldChar w:fldCharType="end"/>
      </w:r>
      <w:r>
        <w:rPr>
          <w:rFonts w:ascii="Arial" w:hAnsi="Arial" w:cs="Arial"/>
          <w:sz w:val="20"/>
          <w:szCs w:val="20"/>
        </w:rPr>
        <w:t>.</w:t>
      </w:r>
    </w:p>
    <w:p w14:paraId="137CAAC4" w14:textId="77777777" w:rsidR="008A31F1" w:rsidRDefault="00C6758D">
      <w:pPr>
        <w:jc w:val="both"/>
        <w:rPr>
          <w:rFonts w:ascii="Arial" w:hAnsi="Arial" w:cs="Arial"/>
          <w:sz w:val="20"/>
          <w:szCs w:val="20"/>
        </w:rPr>
      </w:pPr>
      <w:r>
        <w:rPr>
          <w:rFonts w:ascii="Arial" w:hAnsi="Arial" w:cs="Arial"/>
          <w:sz w:val="20"/>
          <w:szCs w:val="20"/>
        </w:rPr>
        <w:t>Portable analytical devices and microfluidic systems further contribute to in situ detection by reducing reliance on centralized laboratory infrastructure. Such systems are particul</w:t>
      </w:r>
      <w:r>
        <w:rPr>
          <w:rFonts w:ascii="Arial" w:hAnsi="Arial" w:cs="Arial"/>
          <w:sz w:val="20"/>
          <w:szCs w:val="20"/>
        </w:rPr>
        <w:t>arly advantageous in remote or resource-limited settings where immediate analytical feedback is critical for risk management decisions. Although remote sensing technologies are primarily applied to estimate cyanobacterial biomass rather than direct toxin c</w:t>
      </w:r>
      <w:r>
        <w:rPr>
          <w:rFonts w:ascii="Arial" w:hAnsi="Arial" w:cs="Arial"/>
          <w:sz w:val="20"/>
          <w:szCs w:val="20"/>
        </w:rPr>
        <w:t xml:space="preserve">oncentrations, they play an important role in early warning systems. Surveillance data, can improve predictive </w:t>
      </w:r>
      <w:proofErr w:type="spellStart"/>
      <w:r>
        <w:rPr>
          <w:rFonts w:ascii="Arial" w:hAnsi="Arial" w:cs="Arial"/>
          <w:sz w:val="20"/>
          <w:szCs w:val="20"/>
        </w:rPr>
        <w:t>modeling</w:t>
      </w:r>
      <w:proofErr w:type="spellEnd"/>
      <w:r>
        <w:rPr>
          <w:rFonts w:ascii="Arial" w:hAnsi="Arial" w:cs="Arial"/>
          <w:sz w:val="20"/>
          <w:szCs w:val="20"/>
        </w:rPr>
        <w:t xml:space="preserve"> of toxin occurrence and bloom toxicity potential. Collectively, rapid and in situ detection technologies enhance temporal monitoring res</w:t>
      </w:r>
      <w:r>
        <w:rPr>
          <w:rFonts w:ascii="Arial" w:hAnsi="Arial" w:cs="Arial"/>
          <w:sz w:val="20"/>
          <w:szCs w:val="20"/>
        </w:rPr>
        <w:t>olution and strengthen proactive management frameworks for cyanobacterial bloom events</w:t>
      </w:r>
      <w:r>
        <w:rPr>
          <w:rFonts w:ascii="Arial" w:hAnsi="Arial" w:cs="Arial"/>
          <w:sz w:val="20"/>
          <w:szCs w:val="20"/>
        </w:rPr>
        <w:fldChar w:fldCharType="begin"/>
      </w:r>
      <w:r>
        <w:rPr>
          <w:rFonts w:ascii="Arial" w:hAnsi="Arial" w:cs="Arial"/>
          <w:sz w:val="20"/>
          <w:szCs w:val="20"/>
        </w:rPr>
        <w:instrText xml:space="preserve"> ADDIN ZOTERO_ITEM CSL_CITATION {"citationID":"w6dUcmps","properties":{"formattedCitation":"(Akbarnejad Nesheli et al., 2024)","plainCitation":"(Akbarnejad Nesheli et al.</w:instrText>
      </w:r>
      <w:r>
        <w:rPr>
          <w:rFonts w:ascii="Arial" w:hAnsi="Arial" w:cs="Arial"/>
          <w:sz w:val="20"/>
          <w:szCs w:val="20"/>
        </w:rPr>
        <w:instrText>, 2024)","noteIndex":0},"citationItems":[{"id":1184,"uris":["http://zotero.org/users/local/Xm6IMfD4/items/J3KR8BIB"],"itemData":{"id":1184,"type":"article-journal","abstract":"Harmful algae blooms (HABs) have been reported with greater frequency in lakes a</w:instrText>
      </w:r>
      <w:r>
        <w:rPr>
          <w:rFonts w:ascii="Arial" w:hAnsi="Arial" w:cs="Arial"/>
          <w:sz w:val="20"/>
          <w:szCs w:val="20"/>
        </w:rPr>
        <w:instrText xml:space="preserve">cross New York State (NYS) in recent years. In situ sampling is used to assess water quality, but such observations are time intensive and therefore practically limited in their spatial extent. Previous research has used remote sensing imagery to estimate </w:instrText>
      </w:r>
      <w:r>
        <w:rPr>
          <w:rFonts w:ascii="Arial" w:hAnsi="Arial" w:cs="Arial"/>
          <w:sz w:val="20"/>
          <w:szCs w:val="20"/>
        </w:rPr>
        <w:instrText>phytoplankton pigments (typically chlorophyll-a or phycocyanin) as HAB indicators. The primary goal of this study was to validate a remote sensing-based method to estimate cyanobacteria concentrations at high temporal (5 days) and spatial (10–20 m) resolut</w:instrText>
      </w:r>
      <w:r>
        <w:rPr>
          <w:rFonts w:ascii="Arial" w:hAnsi="Arial" w:cs="Arial"/>
          <w:sz w:val="20"/>
          <w:szCs w:val="20"/>
        </w:rPr>
        <w:instrText>ion, to allow identification of lakes across NYS at a significant risk of algal blooms, thereby facilitating targeted field investigations. We used Google Earth Engine (GEE) as a cloud computing platform to develop an efficient methodology to process Senti</w:instrText>
      </w:r>
      <w:r>
        <w:rPr>
          <w:rFonts w:ascii="Arial" w:hAnsi="Arial" w:cs="Arial"/>
          <w:sz w:val="20"/>
          <w:szCs w:val="20"/>
        </w:rPr>
        <w:instrText>nel-2 image collections at a large spatial and temporal scale. Our research used linear regression to model the correlation between in situ observations of chlorophyll-a (Chl-a) and phycocyanin and indices derived from Sentinel-2 data to evaluate the poten</w:instrText>
      </w:r>
      <w:r>
        <w:rPr>
          <w:rFonts w:ascii="Arial" w:hAnsi="Arial" w:cs="Arial"/>
          <w:sz w:val="20"/>
          <w:szCs w:val="20"/>
        </w:rPr>
        <w:instrText>tial of remote sensing-derived inputs for estimating cyanobacteria concentrations. We tested the performance of empirical models based on seven remote-sensing-derived indices, two in situ measurements, two cloud mitigation approaches, and three temporal sa</w:instrText>
      </w:r>
      <w:r>
        <w:rPr>
          <w:rFonts w:ascii="Arial" w:hAnsi="Arial" w:cs="Arial"/>
          <w:sz w:val="20"/>
          <w:szCs w:val="20"/>
        </w:rPr>
        <w:instrText>mpling windows across NYS lakes for 2019 and 2020. Our best base model (R2 of 0.63), using concurrent sampling data and the ESA cloud masking—i.e., the QA60 bitmask—approach, related the maximum peak height (MPH) index to phycocyanin concentrations. Expand</w:instrText>
      </w:r>
      <w:r>
        <w:rPr>
          <w:rFonts w:ascii="Arial" w:hAnsi="Arial" w:cs="Arial"/>
          <w:sz w:val="20"/>
          <w:szCs w:val="20"/>
        </w:rPr>
        <w:instrText>ing the temporal match using a one-day time window increased the available training dataset size and improved the fit of the linear regression model (R2 of 0.71), highlighting the positive impact of increasing the training dataset on model fit. Applying th</w:instrText>
      </w:r>
      <w:r>
        <w:rPr>
          <w:rFonts w:ascii="Arial" w:hAnsi="Arial" w:cs="Arial"/>
          <w:sz w:val="20"/>
          <w:szCs w:val="20"/>
        </w:rPr>
        <w:instrText>e Cloud Score+ method for filtering cloud and cloud shadows further improved the fit of the phycocyanin estimation model, with an R2 of 0.84, but did not result in substantial improvements in the model’s application. The fit of the Chl-a models was general</w:instrText>
      </w:r>
      <w:r>
        <w:rPr>
          <w:rFonts w:ascii="Arial" w:hAnsi="Arial" w:cs="Arial"/>
          <w:sz w:val="20"/>
          <w:szCs w:val="20"/>
        </w:rPr>
        <w:instrText>ly poorer, but these models still had good accuracy in detecting moderate and high Chl-a values. Future work will focus on exploring alternative algorithms that can incorporate diverse data sources and lake characteristics, contributing to a deeper underst</w:instrText>
      </w:r>
      <w:r>
        <w:rPr>
          <w:rFonts w:ascii="Arial" w:hAnsi="Arial" w:cs="Arial"/>
          <w:sz w:val="20"/>
          <w:szCs w:val="20"/>
        </w:rPr>
        <w:instrText>anding of the relationship between remote sensing data and water quality parameters. This research provides a valuable tool for cyanobacteria parameter estimation with confidence quantification to identify lakes at risk of algal blooms.","container-title":</w:instrText>
      </w:r>
      <w:r>
        <w:rPr>
          <w:rFonts w:ascii="Arial" w:hAnsi="Arial" w:cs="Arial"/>
          <w:sz w:val="20"/>
          <w:szCs w:val="20"/>
        </w:rPr>
        <w:instrText>"Remote Sensing","DOI":"10.3390/rs16183504","ISSN":"2072-4292","issue":"18","journalAbbreviation":"Remote Sensing","language":"en","page":"3504","source":"DOI.org (Crossref)","title":"Estimating Chlorophyll-a and Phycocyanin Concentrations in Inland Temper</w:instrText>
      </w:r>
      <w:r>
        <w:rPr>
          <w:rFonts w:ascii="Arial" w:hAnsi="Arial" w:cs="Arial"/>
          <w:sz w:val="20"/>
          <w:szCs w:val="20"/>
        </w:rPr>
        <w:instrText>ate Lakes across New York State Using Sentinel-2 Images: Application of Google Earth Engine for Efficient Satellite Image Processing","title-short":"Estimating Chlorophyll-a and Phycocyanin Concentrations in Inland Temperate Lakes across New York State Usi</w:instrText>
      </w:r>
      <w:r>
        <w:rPr>
          <w:rFonts w:ascii="Arial" w:hAnsi="Arial" w:cs="Arial"/>
          <w:sz w:val="20"/>
          <w:szCs w:val="20"/>
        </w:rPr>
        <w:instrText>ng Sentinel-2 Images","volume":"16","author":[{"family":"Akbarnejad Nesheli","given":"Sara"},{"family":"Quackenbush","given":"Lindi J."},{"family":"McCaffrey","given":"Lewis"}],"issued":{"date-parts":[["2024",9,21]]}}}],"schema":"https://github.com/citatio</w:instrText>
      </w:r>
      <w:r>
        <w:rPr>
          <w:rFonts w:ascii="Arial" w:hAnsi="Arial" w:cs="Arial"/>
          <w:sz w:val="20"/>
          <w:szCs w:val="20"/>
        </w:rPr>
        <w:instrText xml:space="preserve">n-style-language/schema/raw/master/csl-citation.json"} </w:instrText>
      </w:r>
      <w:r>
        <w:rPr>
          <w:rFonts w:ascii="Arial" w:hAnsi="Arial" w:cs="Arial"/>
          <w:sz w:val="20"/>
          <w:szCs w:val="20"/>
        </w:rPr>
        <w:fldChar w:fldCharType="separate"/>
      </w:r>
      <w:r>
        <w:rPr>
          <w:rFonts w:ascii="Arial" w:hAnsi="Arial" w:cs="Arial"/>
          <w:sz w:val="20"/>
        </w:rPr>
        <w:t>(Akbarnejad Nesheli et al., 2024)</w:t>
      </w:r>
      <w:r>
        <w:rPr>
          <w:rFonts w:ascii="Arial" w:hAnsi="Arial" w:cs="Arial"/>
          <w:sz w:val="20"/>
          <w:szCs w:val="20"/>
        </w:rPr>
        <w:fldChar w:fldCharType="end"/>
      </w:r>
      <w:r>
        <w:rPr>
          <w:rFonts w:ascii="Arial" w:hAnsi="Arial" w:cs="Arial"/>
          <w:sz w:val="20"/>
          <w:szCs w:val="20"/>
        </w:rPr>
        <w:t>.</w:t>
      </w:r>
    </w:p>
    <w:p w14:paraId="30AFD67A" w14:textId="77777777" w:rsidR="008A31F1" w:rsidRDefault="00C6758D">
      <w:pPr>
        <w:jc w:val="both"/>
        <w:rPr>
          <w:rFonts w:ascii="Arial" w:hAnsi="Arial" w:cs="Arial"/>
          <w:b/>
          <w:bCs/>
          <w:sz w:val="20"/>
          <w:szCs w:val="20"/>
        </w:rPr>
      </w:pPr>
      <w:r>
        <w:rPr>
          <w:rFonts w:ascii="Arial" w:hAnsi="Arial" w:cs="Arial"/>
          <w:b/>
          <w:bCs/>
          <w:sz w:val="20"/>
          <w:szCs w:val="20"/>
        </w:rPr>
        <w:t>5.5 BIOSENSOR TECHNOLOGIES</w:t>
      </w:r>
    </w:p>
    <w:p w14:paraId="64C3E5C7" w14:textId="77777777" w:rsidR="008A31F1" w:rsidRDefault="00C6758D">
      <w:pPr>
        <w:jc w:val="both"/>
        <w:rPr>
          <w:rFonts w:ascii="Arial" w:hAnsi="Arial" w:cs="Arial"/>
          <w:sz w:val="20"/>
          <w:szCs w:val="20"/>
        </w:rPr>
      </w:pPr>
      <w:r>
        <w:rPr>
          <w:rFonts w:ascii="Arial" w:hAnsi="Arial" w:cs="Arial"/>
          <w:sz w:val="20"/>
          <w:szCs w:val="20"/>
        </w:rPr>
        <w:lastRenderedPageBreak/>
        <w:t>Biosensors have emerged as versatile and sensitive platforms for cyanotoxin detection, combining a selective biorecognition element with</w:t>
      </w:r>
      <w:r>
        <w:rPr>
          <w:rFonts w:ascii="Arial" w:hAnsi="Arial" w:cs="Arial"/>
          <w:sz w:val="20"/>
          <w:szCs w:val="20"/>
        </w:rPr>
        <w:t xml:space="preserve"> a physical transducer to convert binding events into measurable signals. They offer rapid response, high sensitivity, and potential for field deployment, making them highly suitable for environmental monitoring of cyanotoxins</w:t>
      </w:r>
      <w:r>
        <w:rPr>
          <w:rFonts w:ascii="Arial" w:hAnsi="Arial" w:cs="Arial"/>
          <w:sz w:val="20"/>
          <w:szCs w:val="20"/>
        </w:rPr>
        <w:fldChar w:fldCharType="begin"/>
      </w:r>
      <w:r>
        <w:rPr>
          <w:rFonts w:ascii="Arial" w:hAnsi="Arial" w:cs="Arial"/>
          <w:sz w:val="20"/>
          <w:szCs w:val="20"/>
        </w:rPr>
        <w:instrText xml:space="preserve"> ADDIN ZOTERO_ITEM CSL_CITATIO</w:instrText>
      </w:r>
      <w:r>
        <w:rPr>
          <w:rFonts w:ascii="Arial" w:hAnsi="Arial" w:cs="Arial"/>
          <w:sz w:val="20"/>
          <w:szCs w:val="20"/>
        </w:rPr>
        <w:instrText>N {"citationID":"lFNDyThv","properties":{"formattedCitation":"(Kulabhusan &amp; Campbell, 2021; Y. Li et al., 2024)","plainCitation":"(Kulabhusan &amp; Campbell, 2021; Y. Li et al., 2024)","noteIndex":0},"citationItems":[{"id":952,"uris":["http://zotero.org/users/</w:instrText>
      </w:r>
      <w:r>
        <w:rPr>
          <w:rFonts w:ascii="Arial" w:hAnsi="Arial" w:cs="Arial"/>
          <w:sz w:val="20"/>
          <w:szCs w:val="20"/>
        </w:rPr>
        <w:instrText>local/Xm6IMfD4/items/LQS7PHDR"],"itemData":{"id":952,"type":"article-journal","container-title":"Trends in Environmental Analytical Chemistry","DOI":"10.1016/j.teac.2021.e00150","ISSN":"22141588","journalAbbreviation":"Trends in Environmental Analytical Ch</w:instrText>
      </w:r>
      <w:r>
        <w:rPr>
          <w:rFonts w:ascii="Arial" w:hAnsi="Arial" w:cs="Arial"/>
          <w:sz w:val="20"/>
          <w:szCs w:val="20"/>
        </w:rPr>
        <w:instrText>emistry","language":"en","page":"e00150","source":"DOI.org (Crossref)","title":"Recent trends in the detection of freshwater cyanotoxins with a critical note on their occurrence in Asia","volume":"32","author":[{"family":"Kulabhusan","given":"Prabir Kumar"</w:instrText>
      </w:r>
      <w:r>
        <w:rPr>
          <w:rFonts w:ascii="Arial" w:hAnsi="Arial" w:cs="Arial"/>
          <w:sz w:val="20"/>
          <w:szCs w:val="20"/>
        </w:rPr>
        <w:instrText>},{"family":"Campbell","given":"Katrina"}],"issued":{"date-parts":[["2021",12]]}}},{"id":1182,"uris":["http://zotero.org/users/local/Xm6IMfD4/items/GDT5LNHZ"],"itemData":{"id":1182,"type":"article-journal","abstract":"Foodborne mycotoxins (FBMTs) are toxin</w:instrText>
      </w:r>
      <w:r>
        <w:rPr>
          <w:rFonts w:ascii="Arial" w:hAnsi="Arial" w:cs="Arial"/>
          <w:sz w:val="20"/>
          <w:szCs w:val="20"/>
        </w:rPr>
        <w:instrText>s produced by food itself or during processing and transportation that pose an enormous threat to public health security. However, traditional instrumental and chemical methods for detecting toxins have shortcomings, such as high operational difficulty, ti</w:instrText>
      </w:r>
      <w:r>
        <w:rPr>
          <w:rFonts w:ascii="Arial" w:hAnsi="Arial" w:cs="Arial"/>
          <w:sz w:val="20"/>
          <w:szCs w:val="20"/>
        </w:rPr>
        <w:instrText>me consumption, and high cost, that limit their large-scale applications. In recent years, aptamer-based biosensors have become a new tool for food safety risk assessment and monitoring due to their high affinity, good specificity, and fast response. In th</w:instrText>
      </w:r>
      <w:r>
        <w:rPr>
          <w:rFonts w:ascii="Arial" w:hAnsi="Arial" w:cs="Arial"/>
          <w:sz w:val="20"/>
          <w:szCs w:val="20"/>
        </w:rPr>
        <w:instrText>is review, we focus on the progress of single-mode and dual-mode aptasensors in basic research and device applications over recent years. Furthermore, we also point out some problems in the current detection strategies, with the aim of stimulating future t</w:instrText>
      </w:r>
      <w:r>
        <w:rPr>
          <w:rFonts w:ascii="Arial" w:hAnsi="Arial" w:cs="Arial"/>
          <w:sz w:val="20"/>
          <w:szCs w:val="20"/>
        </w:rPr>
        <w:instrText>oxin detection systems for a transition toward ease of operation and rapid detection.","container-title":"Molecules","DOI":"10.3390/molecules29163974","ISSN":"1420-3049","issue":"16","journalAbbreviation":"Molecules","language":"en","page":"3974","source":</w:instrText>
      </w:r>
      <w:r>
        <w:rPr>
          <w:rFonts w:ascii="Arial" w:hAnsi="Arial" w:cs="Arial"/>
          <w:sz w:val="20"/>
          <w:szCs w:val="20"/>
        </w:rPr>
        <w:instrText>"DOI.org (Crossref)","title":"Advances in Aptamer-Based Biosensors for the Detection of Foodborne Mycotoxins","volume":"29","author":[{"family":"Li","given":"Yangyang"},{"family":"Zhang","given":"Dan"},{"family":"Zeng","given":"Xiaoyuan"},{"family":"Liu","</w:instrText>
      </w:r>
      <w:r>
        <w:rPr>
          <w:rFonts w:ascii="Arial" w:hAnsi="Arial" w:cs="Arial"/>
          <w:sz w:val="20"/>
          <w:szCs w:val="20"/>
        </w:rPr>
        <w:instrText xml:space="preserve">given":"Cheng"},{"family":"Wu","given":"Yan"},{"family":"Fu","given":"Cuicui"}],"issued":{"date-parts":[["2024",8,22]]}}}],"schema":"https://github.com/citation-style-language/schema/raw/master/csl-citation.json"} </w:instrText>
      </w:r>
      <w:r>
        <w:rPr>
          <w:rFonts w:ascii="Arial" w:hAnsi="Arial" w:cs="Arial"/>
          <w:sz w:val="20"/>
          <w:szCs w:val="20"/>
        </w:rPr>
        <w:fldChar w:fldCharType="separate"/>
      </w:r>
      <w:r>
        <w:rPr>
          <w:rFonts w:ascii="Arial" w:hAnsi="Arial" w:cs="Arial"/>
          <w:sz w:val="20"/>
        </w:rPr>
        <w:t>(Kulabhusan &amp; Campbell, 2021; Y. Li et al.</w:t>
      </w:r>
      <w:r>
        <w:rPr>
          <w:rFonts w:ascii="Arial" w:hAnsi="Arial" w:cs="Arial"/>
          <w:sz w:val="20"/>
        </w:rPr>
        <w:t>, 2024)</w:t>
      </w:r>
      <w:r>
        <w:rPr>
          <w:rFonts w:ascii="Arial" w:hAnsi="Arial" w:cs="Arial"/>
          <w:sz w:val="20"/>
          <w:szCs w:val="20"/>
        </w:rPr>
        <w:fldChar w:fldCharType="end"/>
      </w:r>
      <w:r>
        <w:rPr>
          <w:rFonts w:ascii="Arial" w:hAnsi="Arial" w:cs="Arial"/>
          <w:sz w:val="20"/>
          <w:szCs w:val="20"/>
        </w:rPr>
        <w:t>. Detection limits for biosensors often range from 0.1 to 5 ng/L, approaching those of advanced chromatographic techniques, while reducing sample preparation time and reagent use. Key biosensor types include:</w:t>
      </w:r>
    </w:p>
    <w:p w14:paraId="4A52ECDE" w14:textId="77777777" w:rsidR="008A31F1" w:rsidRDefault="00C6758D">
      <w:pPr>
        <w:jc w:val="both"/>
        <w:rPr>
          <w:rFonts w:ascii="Arial" w:hAnsi="Arial" w:cs="Arial"/>
          <w:b/>
          <w:bCs/>
          <w:sz w:val="20"/>
          <w:szCs w:val="20"/>
        </w:rPr>
      </w:pPr>
      <w:r>
        <w:rPr>
          <w:rFonts w:ascii="Arial" w:hAnsi="Arial" w:cs="Arial"/>
          <w:b/>
          <w:bCs/>
          <w:sz w:val="20"/>
          <w:szCs w:val="20"/>
        </w:rPr>
        <w:t>5.5.1 Aptamer-Based Sensors (</w:t>
      </w:r>
      <w:proofErr w:type="spellStart"/>
      <w:r>
        <w:rPr>
          <w:rFonts w:ascii="Arial" w:hAnsi="Arial" w:cs="Arial"/>
          <w:b/>
          <w:bCs/>
          <w:sz w:val="20"/>
          <w:szCs w:val="20"/>
        </w:rPr>
        <w:t>Aptasens</w:t>
      </w:r>
      <w:r>
        <w:rPr>
          <w:rFonts w:ascii="Arial" w:hAnsi="Arial" w:cs="Arial"/>
          <w:b/>
          <w:bCs/>
          <w:sz w:val="20"/>
          <w:szCs w:val="20"/>
        </w:rPr>
        <w:t>ors</w:t>
      </w:r>
      <w:proofErr w:type="spellEnd"/>
      <w:r>
        <w:rPr>
          <w:rFonts w:ascii="Arial" w:hAnsi="Arial" w:cs="Arial"/>
          <w:b/>
          <w:bCs/>
          <w:sz w:val="20"/>
          <w:szCs w:val="20"/>
        </w:rPr>
        <w:t>)</w:t>
      </w:r>
    </w:p>
    <w:p w14:paraId="6A55D7DD" w14:textId="77777777" w:rsidR="008A31F1" w:rsidRDefault="00C6758D">
      <w:pPr>
        <w:jc w:val="both"/>
        <w:rPr>
          <w:rFonts w:ascii="Arial" w:hAnsi="Arial" w:cs="Arial"/>
          <w:sz w:val="20"/>
          <w:szCs w:val="20"/>
        </w:rPr>
      </w:pPr>
      <w:proofErr w:type="spellStart"/>
      <w:r>
        <w:rPr>
          <w:rFonts w:ascii="Arial" w:hAnsi="Arial" w:cs="Arial"/>
          <w:sz w:val="20"/>
          <w:szCs w:val="20"/>
        </w:rPr>
        <w:t>Aptasensors</w:t>
      </w:r>
      <w:proofErr w:type="spellEnd"/>
      <w:r>
        <w:rPr>
          <w:rFonts w:ascii="Arial" w:hAnsi="Arial" w:cs="Arial"/>
          <w:sz w:val="20"/>
          <w:szCs w:val="20"/>
        </w:rPr>
        <w:t xml:space="preserve"> utilize short single-stranded DNA or RNA molecules that specifically bind to target cyanotoxins such as </w:t>
      </w:r>
      <w:proofErr w:type="spellStart"/>
      <w:r>
        <w:rPr>
          <w:rFonts w:ascii="Arial" w:hAnsi="Arial" w:cs="Arial"/>
          <w:sz w:val="20"/>
          <w:szCs w:val="20"/>
        </w:rPr>
        <w:t>microcystins</w:t>
      </w:r>
      <w:proofErr w:type="spellEnd"/>
      <w:r>
        <w:rPr>
          <w:rFonts w:ascii="Arial" w:hAnsi="Arial" w:cs="Arial"/>
          <w:sz w:val="20"/>
          <w:szCs w:val="20"/>
        </w:rPr>
        <w:t xml:space="preserve">, </w:t>
      </w:r>
      <w:proofErr w:type="spellStart"/>
      <w:r>
        <w:rPr>
          <w:rFonts w:ascii="Arial" w:hAnsi="Arial" w:cs="Arial"/>
          <w:sz w:val="20"/>
          <w:szCs w:val="20"/>
        </w:rPr>
        <w:t>cylindrospermopsin</w:t>
      </w:r>
      <w:proofErr w:type="spellEnd"/>
      <w:r>
        <w:rPr>
          <w:rFonts w:ascii="Arial" w:hAnsi="Arial" w:cs="Arial"/>
          <w:sz w:val="20"/>
          <w:szCs w:val="20"/>
        </w:rPr>
        <w:t>, and saxitoxins. Compared to antibodies, aptamers offer higher chemical stability, reproducibility, an</w:t>
      </w:r>
      <w:r>
        <w:rPr>
          <w:rFonts w:ascii="Arial" w:hAnsi="Arial" w:cs="Arial"/>
          <w:sz w:val="20"/>
          <w:szCs w:val="20"/>
        </w:rPr>
        <w:t xml:space="preserve">d cost-effectiveness. Electrochemical </w:t>
      </w:r>
      <w:proofErr w:type="spellStart"/>
      <w:r>
        <w:rPr>
          <w:rFonts w:ascii="Arial" w:hAnsi="Arial" w:cs="Arial"/>
          <w:sz w:val="20"/>
          <w:szCs w:val="20"/>
        </w:rPr>
        <w:t>aptasensors</w:t>
      </w:r>
      <w:proofErr w:type="spellEnd"/>
      <w:r>
        <w:rPr>
          <w:rFonts w:ascii="Arial" w:hAnsi="Arial" w:cs="Arial"/>
          <w:sz w:val="20"/>
          <w:szCs w:val="20"/>
        </w:rPr>
        <w:t xml:space="preserve"> detect binding events via changes in current, voltage, or impedance, achieving detection limits of 0.1–2 ng/L. Optical </w:t>
      </w:r>
      <w:proofErr w:type="spellStart"/>
      <w:r>
        <w:rPr>
          <w:rFonts w:ascii="Arial" w:hAnsi="Arial" w:cs="Arial"/>
          <w:sz w:val="20"/>
          <w:szCs w:val="20"/>
        </w:rPr>
        <w:t>aptasensors</w:t>
      </w:r>
      <w:proofErr w:type="spellEnd"/>
      <w:r>
        <w:rPr>
          <w:rFonts w:ascii="Arial" w:hAnsi="Arial" w:cs="Arial"/>
          <w:sz w:val="20"/>
          <w:szCs w:val="20"/>
        </w:rPr>
        <w:t xml:space="preserve">, including fluorescence and FRET-based designs, allow real-time monitoring </w:t>
      </w:r>
      <w:r>
        <w:rPr>
          <w:rFonts w:ascii="Arial" w:hAnsi="Arial" w:cs="Arial"/>
          <w:sz w:val="20"/>
          <w:szCs w:val="20"/>
        </w:rPr>
        <w:t xml:space="preserve">with enhanced signal amplification. </w:t>
      </w:r>
      <w:proofErr w:type="spellStart"/>
      <w:r>
        <w:rPr>
          <w:rFonts w:ascii="Arial" w:hAnsi="Arial" w:cs="Arial"/>
          <w:sz w:val="20"/>
          <w:szCs w:val="20"/>
        </w:rPr>
        <w:t>Aptasensors</w:t>
      </w:r>
      <w:proofErr w:type="spellEnd"/>
      <w:r>
        <w:rPr>
          <w:rFonts w:ascii="Arial" w:hAnsi="Arial" w:cs="Arial"/>
          <w:sz w:val="20"/>
          <w:szCs w:val="20"/>
        </w:rPr>
        <w:t xml:space="preserve"> are particularly suitable for portable, on-site monitoring and can be adapted for multiplexed detection of multiple toxins in complex water matrices</w:t>
      </w:r>
      <w:r>
        <w:rPr>
          <w:rFonts w:ascii="Arial" w:hAnsi="Arial" w:cs="Arial"/>
          <w:sz w:val="20"/>
          <w:szCs w:val="20"/>
        </w:rPr>
        <w:fldChar w:fldCharType="begin"/>
      </w:r>
      <w:r>
        <w:rPr>
          <w:rFonts w:ascii="Arial" w:hAnsi="Arial" w:cs="Arial"/>
          <w:sz w:val="20"/>
          <w:szCs w:val="20"/>
        </w:rPr>
        <w:instrText xml:space="preserve"> ADDIN ZOTERO_ITEM CSL_CITATION {"citationID":"W4LoXBGd","pr</w:instrText>
      </w:r>
      <w:r>
        <w:rPr>
          <w:rFonts w:ascii="Arial" w:hAnsi="Arial" w:cs="Arial"/>
          <w:sz w:val="20"/>
          <w:szCs w:val="20"/>
        </w:rPr>
        <w:instrText>operties":{"formattedCitation":"(Lan et al., 2022; K. Zhang et al., 2020)","plainCitation":"(Lan et al., 2022; K. Zhang et al., 2020)","noteIndex":0},"citationItems":[{"id":1187,"uris":["http://zotero.org/users/local/Xm6IMfD4/items/RQ4ABVMF"],"itemData":{"</w:instrText>
      </w:r>
      <w:r>
        <w:rPr>
          <w:rFonts w:ascii="Arial" w:hAnsi="Arial" w:cs="Arial"/>
          <w:sz w:val="20"/>
          <w:szCs w:val="20"/>
        </w:rPr>
        <w:instrText>id":1187,"type":"article-journal","container-title":"ACS Sensors","DOI":"10.1021/acssensors.0c01740","ISSN":"2379-3694, 2379-3694","issue":"12","journalAbbreviation":"ACS Sens.","language":"en","license":"https://doi.org/10.15223/policy-029","page":"3721-3</w:instrText>
      </w:r>
      <w:r>
        <w:rPr>
          <w:rFonts w:ascii="Arial" w:hAnsi="Arial" w:cs="Arial"/>
          <w:sz w:val="20"/>
          <w:szCs w:val="20"/>
        </w:rPr>
        <w:instrText>738","source":"DOI.org (Crossref)","title":"Application of Multiplexed Aptasensors in Food Contaminants Detection","volume":"5","author":[{"family":"Zhang","given":"Kai"},{"family":"Li","given":"Hongyang"},{"family":"Wang","given":"Wenjing"},{"family":"Cao</w:instrText>
      </w:r>
      <w:r>
        <w:rPr>
          <w:rFonts w:ascii="Arial" w:hAnsi="Arial" w:cs="Arial"/>
          <w:sz w:val="20"/>
          <w:szCs w:val="20"/>
        </w:rPr>
        <w:instrText>","given":"Jinxuan"},{"family":"Gan","given":"Ning"},{"family":"Han","given":"Heyou"}],"issued":{"date-parts":[["2020",12,24]]}}},{"id":528,"uris":["http://zotero.org/users/local/Xm6IMfD4/items/87DDRP3A"],"itemData":{"id":528,"type":"article-journal","abst</w:instrText>
      </w:r>
      <w:r>
        <w:rPr>
          <w:rFonts w:ascii="Arial" w:hAnsi="Arial" w:cs="Arial"/>
          <w:sz w:val="20"/>
          <w:szCs w:val="20"/>
        </w:rPr>
        <w:instrText>ract":"Aptamers are a particular class of functional recognition ligands with high speciﬁcity and afﬁnity to their targets. As the candidate recognition layer of biosensors, aptamers can be used to sense biomolecules. Aptasensors, aptamer-based biosensors,</w:instrText>
      </w:r>
      <w:r>
        <w:rPr>
          <w:rFonts w:ascii="Arial" w:hAnsi="Arial" w:cs="Arial"/>
          <w:sz w:val="20"/>
          <w:szCs w:val="20"/>
        </w:rPr>
        <w:instrText xml:space="preserve"> have been demonstrated to be speciﬁc, sensitive, and cost-effective. Furthermore, smartphone-based devices have shown their advantages in binding to aptasensors for point-of-care testing (POCT), which offers an immediate or spontaneous responding time for</w:instrText>
      </w:r>
      <w:r>
        <w:rPr>
          <w:rFonts w:ascii="Arial" w:hAnsi="Arial" w:cs="Arial"/>
          <w:sz w:val="20"/>
          <w:szCs w:val="20"/>
        </w:rPr>
        <w:instrText xml:space="preserve"> biological testing. This review describes smartphone-based aptasensors to detect various targets such as metal ions, nucleic acids, proteins, and cells. Additionally, the focus is also on aptasensors-related technologies and conﬁgurations.","container-tit</w:instrText>
      </w:r>
      <w:r>
        <w:rPr>
          <w:rFonts w:ascii="Arial" w:hAnsi="Arial" w:cs="Arial"/>
          <w:sz w:val="20"/>
          <w:szCs w:val="20"/>
        </w:rPr>
        <w:instrText>le":"Biosensors","DOI":"10.3390/bios12070477","ISSN":"2079-6374","issue":"7","journalAbbreviation":"Biosensors","language":"en","page":"477","source":"DOI.org (Crossref)","title":"Applications of Smartphone-Based Aptasensor for Diverse Targets Detection","</w:instrText>
      </w:r>
      <w:r>
        <w:rPr>
          <w:rFonts w:ascii="Arial" w:hAnsi="Arial" w:cs="Arial"/>
          <w:sz w:val="20"/>
          <w:szCs w:val="20"/>
        </w:rPr>
        <w:instrText>volume":"12","author":[{"family":"Lan","given":"Ying"},{"family":"He","given":"Baixun"},{"family":"Tan","given":"Cherie S."},{"family":"Ming","given":"Dong"}],"issued":{"date-parts":[["2022",6,30]]}}}],"schema":"https://github.com/citation-style-language/s</w:instrText>
      </w:r>
      <w:r>
        <w:rPr>
          <w:rFonts w:ascii="Arial" w:hAnsi="Arial" w:cs="Arial"/>
          <w:sz w:val="20"/>
          <w:szCs w:val="20"/>
        </w:rPr>
        <w:instrText xml:space="preserve">chema/raw/master/csl-citation.json"} </w:instrText>
      </w:r>
      <w:r>
        <w:rPr>
          <w:rFonts w:ascii="Arial" w:hAnsi="Arial" w:cs="Arial"/>
          <w:sz w:val="20"/>
          <w:szCs w:val="20"/>
        </w:rPr>
        <w:fldChar w:fldCharType="separate"/>
      </w:r>
      <w:r>
        <w:rPr>
          <w:rFonts w:ascii="Arial" w:hAnsi="Arial" w:cs="Arial"/>
          <w:sz w:val="20"/>
        </w:rPr>
        <w:t>(Lan et al., 2022; K. Zhang et al., 2020)</w:t>
      </w:r>
      <w:r>
        <w:rPr>
          <w:rFonts w:ascii="Arial" w:hAnsi="Arial" w:cs="Arial"/>
          <w:sz w:val="20"/>
          <w:szCs w:val="20"/>
        </w:rPr>
        <w:fldChar w:fldCharType="end"/>
      </w:r>
      <w:r>
        <w:rPr>
          <w:rFonts w:ascii="Arial" w:hAnsi="Arial" w:cs="Arial"/>
          <w:sz w:val="20"/>
          <w:szCs w:val="20"/>
        </w:rPr>
        <w:t>.</w:t>
      </w:r>
    </w:p>
    <w:p w14:paraId="7A47239B" w14:textId="77777777" w:rsidR="008A31F1" w:rsidRDefault="00C6758D">
      <w:pPr>
        <w:jc w:val="both"/>
        <w:rPr>
          <w:rFonts w:ascii="Arial" w:hAnsi="Arial" w:cs="Arial"/>
          <w:b/>
          <w:bCs/>
          <w:sz w:val="20"/>
          <w:szCs w:val="20"/>
        </w:rPr>
      </w:pPr>
      <w:r>
        <w:rPr>
          <w:rFonts w:ascii="Arial" w:hAnsi="Arial" w:cs="Arial"/>
          <w:b/>
          <w:bCs/>
          <w:sz w:val="20"/>
          <w:szCs w:val="20"/>
        </w:rPr>
        <w:t>5.5.2 Electrochemical Immunosensors</w:t>
      </w:r>
    </w:p>
    <w:p w14:paraId="162DE7D9" w14:textId="77777777" w:rsidR="008A31F1" w:rsidRDefault="00C6758D">
      <w:pPr>
        <w:jc w:val="both"/>
        <w:rPr>
          <w:rFonts w:ascii="Arial" w:hAnsi="Arial" w:cs="Arial"/>
          <w:sz w:val="20"/>
          <w:szCs w:val="20"/>
        </w:rPr>
      </w:pPr>
      <w:r>
        <w:rPr>
          <w:rFonts w:ascii="Arial" w:hAnsi="Arial" w:cs="Arial"/>
          <w:sz w:val="20"/>
          <w:szCs w:val="20"/>
        </w:rPr>
        <w:t>Electrochemical immunosensors combine antigen–antibody interactions with electrochemical transduction. They are highly sensitive (LOD: 0.</w:t>
      </w:r>
      <w:r>
        <w:rPr>
          <w:rFonts w:ascii="Arial" w:hAnsi="Arial" w:cs="Arial"/>
          <w:sz w:val="20"/>
          <w:szCs w:val="20"/>
        </w:rPr>
        <w:t>1–5 ng/L) and can provide rapid, quantitative results. Integration with nanomaterials, such as gold nanoparticles or graphene, enhances surface area and electron transfer efficiency, improving sensitivity and response time. These sensors are suitable for b</w:t>
      </w:r>
      <w:r>
        <w:rPr>
          <w:rFonts w:ascii="Arial" w:hAnsi="Arial" w:cs="Arial"/>
          <w:sz w:val="20"/>
          <w:szCs w:val="20"/>
        </w:rPr>
        <w:t>oth laboratory and field applications, though careful matrix validation is required</w:t>
      </w:r>
      <w:r>
        <w:rPr>
          <w:rFonts w:ascii="Arial" w:hAnsi="Arial" w:cs="Arial"/>
          <w:sz w:val="20"/>
          <w:szCs w:val="20"/>
        </w:rPr>
        <w:fldChar w:fldCharType="begin"/>
      </w:r>
      <w:r>
        <w:rPr>
          <w:rFonts w:ascii="Arial" w:hAnsi="Arial" w:cs="Arial"/>
          <w:sz w:val="20"/>
          <w:szCs w:val="20"/>
        </w:rPr>
        <w:instrText xml:space="preserve"> ADDIN ZOTERO_ITEM CSL_CITATION {"citationID":"HjW1DHuv","properties":{"formattedCitation":"(X. Liu et al., 2019)","plainCitation":"(X. Liu et al., 2019)","noteIndex":0},"ci</w:instrText>
      </w:r>
      <w:r>
        <w:rPr>
          <w:rFonts w:ascii="Arial" w:hAnsi="Arial" w:cs="Arial"/>
          <w:sz w:val="20"/>
          <w:szCs w:val="20"/>
        </w:rPr>
        <w:instrText>tationItems":[{"id":503,"uris":["http://zotero.org/users/local/Xm6IMfD4/items/NVDHDBGL"],"itemData":{"id":503,"type":"article-journal","abstract":"In this work, a sensitive and selective electrochemical aptasensor for detection of microcystin-LR was develo</w:instrText>
      </w:r>
      <w:r>
        <w:rPr>
          <w:rFonts w:ascii="Arial" w:hAnsi="Arial" w:cs="Arial"/>
          <w:sz w:val="20"/>
          <w:szCs w:val="20"/>
        </w:rPr>
        <w:instrText>ped based on a dual signal amplification system consisted of a novel ternary composite and horseradish peroxidase.\n          , \n            \n              In this work, a sensitive and selective electrochemical aptasensor for determination of microcysti</w:instrText>
      </w:r>
      <w:r>
        <w:rPr>
          <w:rFonts w:ascii="Arial" w:hAnsi="Arial" w:cs="Arial"/>
          <w:sz w:val="20"/>
          <w:szCs w:val="20"/>
        </w:rPr>
        <w:instrText xml:space="preserve">n-LR (MC-LR) was developed based on a dual signal amplification system consisting of a novel ternary composite and horseradish peroxidase (HRP). The ternary composite was prepared by depositing gold nanoparticles (AuNPs) on molybdenum disulfide (MoS\n     </w:instrText>
      </w:r>
      <w:r>
        <w:rPr>
          <w:rFonts w:ascii="Arial" w:hAnsi="Arial" w:cs="Arial"/>
          <w:sz w:val="20"/>
          <w:szCs w:val="20"/>
        </w:rPr>
        <w:instrText xml:space="preserve">         2\n              ) covered TiO\n              2\n              nanobeads (TiONBs). MoS\n              2\n              nanosheet modified TiONBs provided a large surface area for immobilization of AuNPs and biomolecules. The ternary composite also</w:instrText>
      </w:r>
      <w:r>
        <w:rPr>
          <w:rFonts w:ascii="Arial" w:hAnsi="Arial" w:cs="Arial"/>
          <w:sz w:val="20"/>
          <w:szCs w:val="20"/>
        </w:rPr>
        <w:instrText xml:space="preserve"> possesses an improved electron transfer and catalytic capability. To construct the aptasensor, thiolated MC-LR aptamers were immobilized on the AuNP@MoS\n              2\n              -TiONB modified electrode through a gold–sulfur bond. Then, biotin–cDN</w:instrText>
      </w:r>
      <w:r>
        <w:rPr>
          <w:rFonts w:ascii="Arial" w:hAnsi="Arial" w:cs="Arial"/>
          <w:sz w:val="20"/>
          <w:szCs w:val="20"/>
        </w:rPr>
        <w:instrText>A with a sequence complementary to the MC-LR aptamer competed with MC-LR for binding to the immobilized aptamer. The current signal catalyzed by avidin–HRP decreased with the increase of MC-LR, based on which a linear range of 0.005–30 nM and a detection l</w:instrText>
      </w:r>
      <w:r>
        <w:rPr>
          <w:rFonts w:ascii="Arial" w:hAnsi="Arial" w:cs="Arial"/>
          <w:sz w:val="20"/>
          <w:szCs w:val="20"/>
        </w:rPr>
        <w:instrText>imit of 0.002 nM were obtained.","container-title":"The Analyst","DOI":"10.1039/C8AN01971A","ISSN":"0003-2654, 1364-5528","issue":"5","journalAbbreviation":"Analyst","language":"en","page":"1671-1678","source":"DOI.org (Crossref)","title":"A highly sensiti</w:instrText>
      </w:r>
      <w:r>
        <w:rPr>
          <w:rFonts w:ascii="Arial" w:hAnsi="Arial" w:cs="Arial"/>
          <w:sz w:val="20"/>
          <w:szCs w:val="20"/>
        </w:rPr>
        <w:instrText>ve electrochemical aptasensor for detection of microcystin-LR based on a dual signal amplification strategy","volume":"144","author":[{"family":"Liu","given":"Xiaoqiang"},{"family":"Tang","given":"Yunfei"},{"family":"Liu","given":"Peipei"},{"family":"Yang"</w:instrText>
      </w:r>
      <w:r>
        <w:rPr>
          <w:rFonts w:ascii="Arial" w:hAnsi="Arial" w:cs="Arial"/>
          <w:sz w:val="20"/>
          <w:szCs w:val="20"/>
        </w:rPr>
        <w:instrText>,"given":"Liwei"},{"family":"Li","given":"Lele"},{"family":"Zhang","given":"Qingyou"},{"family":"Zhou","given":"Yanmei"},{"family":"Khan","given":"Md. Zaved Hossain"}],"issued":{"date-parts":[["2019"]]}}}],"schema":"https://github.com/citation-style-langua</w:instrText>
      </w:r>
      <w:r>
        <w:rPr>
          <w:rFonts w:ascii="Arial" w:hAnsi="Arial" w:cs="Arial"/>
          <w:sz w:val="20"/>
          <w:szCs w:val="20"/>
        </w:rPr>
        <w:instrText xml:space="preserve">ge/schema/raw/master/csl-citation.json"} </w:instrText>
      </w:r>
      <w:r>
        <w:rPr>
          <w:rFonts w:ascii="Arial" w:hAnsi="Arial" w:cs="Arial"/>
          <w:sz w:val="20"/>
          <w:szCs w:val="20"/>
        </w:rPr>
        <w:fldChar w:fldCharType="separate"/>
      </w:r>
      <w:r>
        <w:rPr>
          <w:rFonts w:ascii="Arial" w:hAnsi="Arial" w:cs="Arial"/>
          <w:sz w:val="20"/>
        </w:rPr>
        <w:t>(X. Liu et al., 2019)</w:t>
      </w:r>
      <w:r>
        <w:rPr>
          <w:rFonts w:ascii="Arial" w:hAnsi="Arial" w:cs="Arial"/>
          <w:sz w:val="20"/>
          <w:szCs w:val="20"/>
        </w:rPr>
        <w:fldChar w:fldCharType="end"/>
      </w:r>
      <w:r>
        <w:rPr>
          <w:rFonts w:ascii="Arial" w:hAnsi="Arial" w:cs="Arial"/>
          <w:sz w:val="20"/>
          <w:szCs w:val="20"/>
        </w:rPr>
        <w:t>.</w:t>
      </w:r>
    </w:p>
    <w:p w14:paraId="7A243117" w14:textId="77777777" w:rsidR="008A31F1" w:rsidRDefault="00C6758D">
      <w:pPr>
        <w:jc w:val="both"/>
        <w:rPr>
          <w:rFonts w:ascii="Arial" w:hAnsi="Arial" w:cs="Arial"/>
          <w:b/>
          <w:bCs/>
          <w:sz w:val="20"/>
          <w:szCs w:val="20"/>
        </w:rPr>
      </w:pPr>
      <w:r>
        <w:rPr>
          <w:rFonts w:ascii="Arial" w:hAnsi="Arial" w:cs="Arial"/>
          <w:b/>
          <w:bCs/>
          <w:sz w:val="20"/>
          <w:szCs w:val="20"/>
        </w:rPr>
        <w:t>5.5.3 Molecularly Imprinted Polymer (MIP) Sensors</w:t>
      </w:r>
    </w:p>
    <w:p w14:paraId="597C4793" w14:textId="77777777" w:rsidR="008A31F1" w:rsidRDefault="00C6758D">
      <w:pPr>
        <w:jc w:val="both"/>
        <w:rPr>
          <w:rFonts w:ascii="Arial" w:hAnsi="Arial" w:cs="Arial"/>
          <w:sz w:val="20"/>
          <w:szCs w:val="20"/>
        </w:rPr>
      </w:pPr>
      <w:r>
        <w:rPr>
          <w:rFonts w:ascii="Arial" w:hAnsi="Arial" w:cs="Arial"/>
          <w:sz w:val="20"/>
          <w:szCs w:val="20"/>
        </w:rPr>
        <w:t>MIP-based sensors employ synthetic polymers with specific binding sites complementary to the target cyanotoxin. They are chemically stable,</w:t>
      </w:r>
      <w:r>
        <w:rPr>
          <w:rFonts w:ascii="Arial" w:hAnsi="Arial" w:cs="Arial"/>
          <w:sz w:val="20"/>
          <w:szCs w:val="20"/>
        </w:rPr>
        <w:t xml:space="preserve"> reusable, and resistant to harsh environmental conditions. MIP sensors have achieved LODs in the range of 0.5–5 ng/L.</w:t>
      </w:r>
      <w:r>
        <w:rPr>
          <w:rFonts w:ascii="Arial" w:hAnsi="Arial" w:cs="Arial"/>
          <w:sz w:val="20"/>
          <w:szCs w:val="20"/>
        </w:rPr>
        <w:fldChar w:fldCharType="begin"/>
      </w:r>
      <w:r>
        <w:rPr>
          <w:rFonts w:ascii="Arial" w:hAnsi="Arial" w:cs="Arial"/>
          <w:sz w:val="20"/>
          <w:szCs w:val="20"/>
        </w:rPr>
        <w:instrText xml:space="preserve"> ADDIN ZOTERO_ITEM CSL_CITATION {"citationID":"KClmlgQr","properties":{"formattedCitation":"(Garc\\uc0\\u237{}a et al., 2022)","plainCitat</w:instrText>
      </w:r>
      <w:r>
        <w:rPr>
          <w:rFonts w:ascii="Arial" w:hAnsi="Arial" w:cs="Arial"/>
          <w:sz w:val="20"/>
          <w:szCs w:val="20"/>
        </w:rPr>
        <w:instrText>ion":"(García et al., 2022)","noteIndex":0},"citationItems":[{"id":1189,"uris":["http://zotero.org/users/local/Xm6IMfD4/items/82VJKHU7"],"itemData":{"id":1189,"type":"article-journal","container-title":"Analytical Chemistry","DOI":"10.1021/acs.analchem.1c0</w:instrText>
      </w:r>
      <w:r>
        <w:rPr>
          <w:rFonts w:ascii="Arial" w:hAnsi="Arial" w:cs="Arial"/>
          <w:sz w:val="20"/>
          <w:szCs w:val="20"/>
        </w:rPr>
        <w:instrText>4090","ISSN":"0003-2700, 1520-6882","issue":"1","journalAbbreviation":"Anal. Chem.","language":"en","license":"https://doi.org/10.15223/policy-029","page":"464-478","source":"DOI.org (Crossref)","title":"Microcystins Detection Methods: A Focus on Recent Ad</w:instrText>
      </w:r>
      <w:r>
        <w:rPr>
          <w:rFonts w:ascii="Arial" w:hAnsi="Arial" w:cs="Arial"/>
          <w:sz w:val="20"/>
          <w:szCs w:val="20"/>
        </w:rPr>
        <w:instrText>vances Using Molecularly Imprinted Polymers","title-short":"Microcystins Detection Methods","volume":"94","author":[{"family":"García","given":"Yadiris"},{"family":"Vera","given":"Myleidi"},{"family":"Giraldo","given":"Juan D."},{"family":"Garrido-Miranda"</w:instrText>
      </w:r>
      <w:r>
        <w:rPr>
          <w:rFonts w:ascii="Arial" w:hAnsi="Arial" w:cs="Arial"/>
          <w:sz w:val="20"/>
          <w:szCs w:val="20"/>
        </w:rPr>
        <w:instrText>,"given":"Karla"},{"family":"Jiménez","given":"Verónica A."},{"family":"Urbano","given":"Bruno F."},{"family":"Pereira","given":"Eduardo D."}],"issued":{"date-parts":[["2022",1,11]]}}}],"schema":"https://github.com/citation-style-language/schema/raw/master</w:instrText>
      </w:r>
      <w:r>
        <w:rPr>
          <w:rFonts w:ascii="Arial" w:hAnsi="Arial" w:cs="Arial"/>
          <w:sz w:val="20"/>
          <w:szCs w:val="20"/>
        </w:rPr>
        <w:instrText xml:space="preserve">/csl-citation.json"} </w:instrText>
      </w:r>
      <w:r>
        <w:rPr>
          <w:rFonts w:ascii="Arial" w:hAnsi="Arial" w:cs="Arial"/>
          <w:sz w:val="20"/>
          <w:szCs w:val="20"/>
        </w:rPr>
        <w:fldChar w:fldCharType="separate"/>
      </w:r>
      <w:r>
        <w:rPr>
          <w:rFonts w:ascii="Arial" w:hAnsi="Arial" w:cs="Arial"/>
          <w:kern w:val="0"/>
          <w:sz w:val="20"/>
          <w:szCs w:val="24"/>
        </w:rPr>
        <w:t>(García et al., 2022)</w:t>
      </w:r>
      <w:r>
        <w:rPr>
          <w:rFonts w:ascii="Arial" w:hAnsi="Arial" w:cs="Arial"/>
          <w:sz w:val="20"/>
          <w:szCs w:val="20"/>
        </w:rPr>
        <w:fldChar w:fldCharType="end"/>
      </w:r>
      <w:r>
        <w:rPr>
          <w:rFonts w:ascii="Arial" w:hAnsi="Arial" w:cs="Arial"/>
          <w:sz w:val="20"/>
          <w:szCs w:val="20"/>
        </w:rPr>
        <w:t xml:space="preserve"> While less sensitive than </w:t>
      </w:r>
      <w:proofErr w:type="spellStart"/>
      <w:r>
        <w:rPr>
          <w:rFonts w:ascii="Arial" w:hAnsi="Arial" w:cs="Arial"/>
          <w:sz w:val="20"/>
          <w:szCs w:val="20"/>
        </w:rPr>
        <w:t>aptasensors</w:t>
      </w:r>
      <w:proofErr w:type="spellEnd"/>
      <w:r>
        <w:rPr>
          <w:rFonts w:ascii="Arial" w:hAnsi="Arial" w:cs="Arial"/>
          <w:sz w:val="20"/>
          <w:szCs w:val="20"/>
        </w:rPr>
        <w:t xml:space="preserve"> in some cases, their robustness and long shelf-life make them advantageous for remote or decentralized monitoring programs.</w:t>
      </w:r>
    </w:p>
    <w:p w14:paraId="0FD2B4F0" w14:textId="77777777" w:rsidR="008A31F1" w:rsidRDefault="00C6758D">
      <w:pPr>
        <w:jc w:val="both"/>
        <w:rPr>
          <w:rFonts w:ascii="Arial" w:hAnsi="Arial" w:cs="Arial"/>
          <w:b/>
          <w:bCs/>
          <w:sz w:val="20"/>
          <w:szCs w:val="20"/>
        </w:rPr>
      </w:pPr>
      <w:r>
        <w:rPr>
          <w:rFonts w:ascii="Arial" w:hAnsi="Arial" w:cs="Arial"/>
          <w:b/>
          <w:bCs/>
          <w:sz w:val="20"/>
          <w:szCs w:val="20"/>
        </w:rPr>
        <w:t>5.5.4 Optical Biosensors</w:t>
      </w:r>
    </w:p>
    <w:p w14:paraId="21740932" w14:textId="77777777" w:rsidR="008A31F1" w:rsidRDefault="00C6758D">
      <w:pPr>
        <w:jc w:val="both"/>
        <w:rPr>
          <w:rFonts w:ascii="Arial" w:hAnsi="Arial" w:cs="Arial"/>
          <w:sz w:val="20"/>
          <w:szCs w:val="20"/>
        </w:rPr>
      </w:pPr>
      <w:r>
        <w:rPr>
          <w:rFonts w:ascii="Arial" w:hAnsi="Arial" w:cs="Arial"/>
          <w:sz w:val="20"/>
          <w:szCs w:val="20"/>
        </w:rPr>
        <w:t>Optical biosensors incl</w:t>
      </w:r>
      <w:r>
        <w:rPr>
          <w:rFonts w:ascii="Arial" w:hAnsi="Arial" w:cs="Arial"/>
          <w:sz w:val="20"/>
          <w:szCs w:val="20"/>
        </w:rPr>
        <w:t>ude surface plasmon resonance (SPR), localized SPR (LSPR), surface-enhanced Raman spectroscopy (SERS), fluorescence, and chemiluminescence platforms. SPR and LSPR allow label-free, real-time monitoring of toxin–receptor interactions with LODs typically bet</w:t>
      </w:r>
      <w:r>
        <w:rPr>
          <w:rFonts w:ascii="Arial" w:hAnsi="Arial" w:cs="Arial"/>
          <w:sz w:val="20"/>
          <w:szCs w:val="20"/>
        </w:rPr>
        <w:t>ween 10–70 ng/L. SERS offers ultra-trace detection (LOD: 0.01–1 ng/L) using plasmonic nanostructures, while fluorescence and chemiluminescence provide highly sensitive signal amplification for rapid assays</w:t>
      </w:r>
      <w:r>
        <w:rPr>
          <w:rFonts w:ascii="Arial" w:hAnsi="Arial" w:cs="Arial"/>
          <w:sz w:val="20"/>
          <w:szCs w:val="20"/>
        </w:rPr>
        <w:fldChar w:fldCharType="begin"/>
      </w:r>
      <w:r>
        <w:rPr>
          <w:rFonts w:ascii="Arial" w:hAnsi="Arial" w:cs="Arial"/>
          <w:sz w:val="20"/>
          <w:szCs w:val="20"/>
        </w:rPr>
        <w:instrText xml:space="preserve"> ADDIN ZOTERO_ITEM CSL_CITATION {"citationID":"5ppx</w:instrText>
      </w:r>
      <w:r>
        <w:rPr>
          <w:rFonts w:ascii="Arial" w:hAnsi="Arial" w:cs="Arial"/>
          <w:sz w:val="20"/>
          <w:szCs w:val="20"/>
        </w:rPr>
        <w:instrText>ks8n","properties":{"formattedCitation":"(Nurrohman &amp; Chiu, 2021)","plainCitation":"(Nurrohman &amp; Chiu, 2021)","noteIndex":0},"citationItems":[{"id":1192,"uris":["http://zotero.org/users/local/Xm6IMfD4/items/4XIXJ7LF"],"itemData":{"id":1192,"type":"article-</w:instrText>
      </w:r>
      <w:r>
        <w:rPr>
          <w:rFonts w:ascii="Arial" w:hAnsi="Arial" w:cs="Arial"/>
          <w:sz w:val="20"/>
          <w:szCs w:val="20"/>
        </w:rPr>
        <w:instrText xml:space="preserve">journal","abstract":"The surface plasmon resonance (SPR) biosensor has become a powerful analytical tool for investigating biomolecular interactions. There are several methods to excite surface plasmon, such as coupling with prisms, fiber optics, grating, </w:instrText>
      </w:r>
      <w:r>
        <w:rPr>
          <w:rFonts w:ascii="Arial" w:hAnsi="Arial" w:cs="Arial"/>
          <w:sz w:val="20"/>
          <w:szCs w:val="20"/>
        </w:rPr>
        <w:instrText>nanoparticles, etc. The challenge in developing this type of biosensor is to increase its sensitivity. In relation to this, graphene is one of the materials that is widely studied because of its unique properties. In several studies, this material has been</w:instrText>
      </w:r>
      <w:r>
        <w:rPr>
          <w:rFonts w:ascii="Arial" w:hAnsi="Arial" w:cs="Arial"/>
          <w:sz w:val="20"/>
          <w:szCs w:val="20"/>
        </w:rPr>
        <w:instrText xml:space="preserve"> proven theoretically and experimentally to increase the sensitivity of SPR. This paper discusses the current development of a graphene-based SPR biosensor for various excitation methods. The discussion begins with a discussion regarding the properties of </w:instrText>
      </w:r>
      <w:r>
        <w:rPr>
          <w:rFonts w:ascii="Arial" w:hAnsi="Arial" w:cs="Arial"/>
          <w:sz w:val="20"/>
          <w:szCs w:val="20"/>
        </w:rPr>
        <w:instrText>graphene in general and its use in biosensors. Simulation and experimental results of several excitation methods are presented. Furthermore, the discussion regarding the SPR biosensor is expanded by providing a review regarding graphene-based Surface-Enhan</w:instrText>
      </w:r>
      <w:r>
        <w:rPr>
          <w:rFonts w:ascii="Arial" w:hAnsi="Arial" w:cs="Arial"/>
          <w:sz w:val="20"/>
          <w:szCs w:val="20"/>
        </w:rPr>
        <w:instrText>ced Raman Scattering (SERS) biosensor to provide an overview of the development of materials in the biosensor in the future.","container-title":"Nanomaterials","DOI":"10.3390/nano11010216","ISSN":"2079-4991","issue":"1","journalAbbreviation":"Nanomaterials</w:instrText>
      </w:r>
      <w:r>
        <w:rPr>
          <w:rFonts w:ascii="Arial" w:hAnsi="Arial" w:cs="Arial"/>
          <w:sz w:val="20"/>
          <w:szCs w:val="20"/>
        </w:rPr>
        <w:instrText>","language":"en","page":"216","source":"DOI.org (Crossref)","title":"A Review of Graphene-Based Surface Plasmon Resonance and Surface-Enhanced Raman Scattering Biosensors: Current Status and Future Prospects","title-short":"A Review of Graphene-Based Surf</w:instrText>
      </w:r>
      <w:r>
        <w:rPr>
          <w:rFonts w:ascii="Arial" w:hAnsi="Arial" w:cs="Arial"/>
          <w:sz w:val="20"/>
          <w:szCs w:val="20"/>
        </w:rPr>
        <w:instrText>ace Plasmon Resonance and Surface-Enhanced Raman Scattering Biosensors","volume":"11","author":[{"family":"Nurrohman","given":"Devi Taufiq"},{"family":"Chiu","given":"Nan-Fu"}],"issued":{"date-parts":[["2021",1,15]]}}}],"schema":"https://github.com/citatio</w:instrText>
      </w:r>
      <w:r>
        <w:rPr>
          <w:rFonts w:ascii="Arial" w:hAnsi="Arial" w:cs="Arial"/>
          <w:sz w:val="20"/>
          <w:szCs w:val="20"/>
        </w:rPr>
        <w:instrText xml:space="preserve">n-style-language/schema/raw/master/csl-citation.json"} </w:instrText>
      </w:r>
      <w:r>
        <w:rPr>
          <w:rFonts w:ascii="Arial" w:hAnsi="Arial" w:cs="Arial"/>
          <w:sz w:val="20"/>
          <w:szCs w:val="20"/>
        </w:rPr>
        <w:fldChar w:fldCharType="separate"/>
      </w:r>
      <w:r>
        <w:rPr>
          <w:rFonts w:ascii="Arial" w:hAnsi="Arial" w:cs="Arial"/>
          <w:sz w:val="20"/>
        </w:rPr>
        <w:t>(Nurrohman &amp; Chiu, 2021)</w:t>
      </w:r>
      <w:r>
        <w:rPr>
          <w:rFonts w:ascii="Arial" w:hAnsi="Arial" w:cs="Arial"/>
          <w:sz w:val="20"/>
          <w:szCs w:val="20"/>
        </w:rPr>
        <w:fldChar w:fldCharType="end"/>
      </w:r>
      <w:r>
        <w:rPr>
          <w:rFonts w:ascii="Arial" w:hAnsi="Arial" w:cs="Arial"/>
          <w:sz w:val="20"/>
          <w:szCs w:val="20"/>
        </w:rPr>
        <w:t>. Optical biosensors are particularly valuable for mechanistic studies, early-warning systems, and multi-toxin detection.</w:t>
      </w:r>
    </w:p>
    <w:p w14:paraId="7B918ADE" w14:textId="77777777" w:rsidR="008A31F1" w:rsidRDefault="00C6758D">
      <w:pPr>
        <w:jc w:val="both"/>
        <w:rPr>
          <w:rFonts w:ascii="Arial" w:hAnsi="Arial" w:cs="Arial"/>
          <w:b/>
          <w:bCs/>
          <w:sz w:val="20"/>
          <w:szCs w:val="20"/>
        </w:rPr>
      </w:pPr>
      <w:r>
        <w:rPr>
          <w:rFonts w:ascii="Arial" w:hAnsi="Arial" w:cs="Arial"/>
          <w:b/>
          <w:bCs/>
          <w:sz w:val="20"/>
          <w:szCs w:val="20"/>
        </w:rPr>
        <w:t>5.5.7 Lateral Flow Immunoassays (LFIA)</w:t>
      </w:r>
    </w:p>
    <w:p w14:paraId="19896056" w14:textId="77777777" w:rsidR="008A31F1" w:rsidRDefault="00C6758D">
      <w:pPr>
        <w:jc w:val="both"/>
        <w:rPr>
          <w:rFonts w:ascii="Arial" w:hAnsi="Arial" w:cs="Arial"/>
          <w:sz w:val="20"/>
          <w:szCs w:val="20"/>
        </w:rPr>
      </w:pPr>
      <w:r>
        <w:rPr>
          <w:rFonts w:ascii="Arial" w:hAnsi="Arial" w:cs="Arial"/>
          <w:sz w:val="20"/>
          <w:szCs w:val="20"/>
        </w:rPr>
        <w:t xml:space="preserve">Lateral flow </w:t>
      </w:r>
      <w:r>
        <w:rPr>
          <w:rFonts w:ascii="Arial" w:hAnsi="Arial" w:cs="Arial"/>
          <w:sz w:val="20"/>
          <w:szCs w:val="20"/>
        </w:rPr>
        <w:t>assays are paper-based devices designed for rapid, on-site detection of cyanotoxins. They are simple, inexpensive, and provide qualitative or semi-quantitative results within minutes</w:t>
      </w:r>
      <w:r>
        <w:rPr>
          <w:rFonts w:ascii="Arial" w:hAnsi="Arial" w:cs="Arial"/>
          <w:sz w:val="20"/>
          <w:szCs w:val="20"/>
        </w:rPr>
        <w:fldChar w:fldCharType="begin"/>
      </w:r>
      <w:r>
        <w:rPr>
          <w:rFonts w:ascii="Arial" w:hAnsi="Arial" w:cs="Arial"/>
          <w:sz w:val="20"/>
          <w:szCs w:val="20"/>
        </w:rPr>
        <w:instrText xml:space="preserve"> ADDIN ZOTERO_ITEM CSL_CITATION {"citationID":"KGW2Baen","properties":{"fo</w:instrText>
      </w:r>
      <w:r>
        <w:rPr>
          <w:rFonts w:ascii="Arial" w:hAnsi="Arial" w:cs="Arial"/>
          <w:sz w:val="20"/>
          <w:szCs w:val="20"/>
        </w:rPr>
        <w:instrText>rmattedCitation":"(Kinyua et al., 2025)","plainCitation":"(Kinyua et al., 2025)","noteIndex":0},"citationItems":[{"id":1194,"uris":["http://zotero.org/users/local/Xm6IMfD4/items/AHHTRSVM"],"itemData":{"id":1194,"type":"article-journal","abstract":"Over a d</w:instrText>
      </w:r>
      <w:r>
        <w:rPr>
          <w:rFonts w:ascii="Arial" w:hAnsi="Arial" w:cs="Arial"/>
          <w:sz w:val="20"/>
          <w:szCs w:val="20"/>
        </w:rPr>
        <w:instrText>ecade ago, WHO introduced the ASSURED (Affordable, Sensitive, Specific, User-friendly, Rapid and Robust, Equipment-free, and Deliverable to end-users) criteria to guide diagnostic assay development. Today, lateral flow assays (LFAs) best meet these standar</w:instrText>
      </w:r>
      <w:r>
        <w:rPr>
          <w:rFonts w:ascii="Arial" w:hAnsi="Arial" w:cs="Arial"/>
          <w:sz w:val="20"/>
          <w:szCs w:val="20"/>
        </w:rPr>
        <w:instrText xml:space="preserve">ds, evolving from simple rapid tests to advanced diagnostics integrating AI and nanotechnology for precise, quantitative results. Notably, nanoparticle-enhanced LFAs have achieved limits of detection (LOD) as low as 0.01 pg/mL (a 100-fold improvement over </w:instrText>
      </w:r>
      <w:r>
        <w:rPr>
          <w:rFonts w:ascii="Arial" w:hAnsi="Arial" w:cs="Arial"/>
          <w:sz w:val="20"/>
          <w:szCs w:val="20"/>
        </w:rPr>
        <w:instrText>conventional methods), while AI algorithms have reduced interpretation errors by 40% in low-contrast conditions. The COVID-19 pandemic underscored the societal impact of LFAs, with over 3 billion antigen tests deployed globally, demonstrating 98% specifici</w:instrText>
      </w:r>
      <w:r>
        <w:rPr>
          <w:rFonts w:ascii="Arial" w:hAnsi="Arial" w:cs="Arial"/>
          <w:sz w:val="20"/>
          <w:szCs w:val="20"/>
        </w:rPr>
        <w:instrText>ty in real-world surveillance. Beyond infectious diseases, LFAs are revolutionizing cancer screening through liquid biopsy, achieving a 92% concordance rate with gold-standard assays, food safety and environmental monitoring. Despite these advancements, ch</w:instrText>
      </w:r>
      <w:r>
        <w:rPr>
          <w:rFonts w:ascii="Arial" w:hAnsi="Arial" w:cs="Arial"/>
          <w:sz w:val="20"/>
          <w:szCs w:val="20"/>
        </w:rPr>
        <w:instrText>allenges remain in scalability, reproducibility, sustainable manufacturing, and how to enhance the sensitivities and lower the LOD. However, innovations in biodegradable materials, roll-to-roll printing, CRISPR-integrated multiplexing, and efficient functi</w:instrText>
      </w:r>
      <w:r>
        <w:rPr>
          <w:rFonts w:ascii="Arial" w:hAnsi="Arial" w:cs="Arial"/>
          <w:sz w:val="20"/>
          <w:szCs w:val="20"/>
        </w:rPr>
        <w:instrText>onalization methods like photochemical immobilization technique offer promising solutions, with projected further cost reductions and scalability. This review highlights the technological evolution, diverse applications, and future trajectories of LFAs, hi</w:instrText>
      </w:r>
      <w:r>
        <w:rPr>
          <w:rFonts w:ascii="Arial" w:hAnsi="Arial" w:cs="Arial"/>
          <w:sz w:val="20"/>
          <w:szCs w:val="20"/>
        </w:rPr>
        <w:instrText>ghlighting their critical role in democratizing diagnostics.","container-title":"Sensors","DOI":"10.3390/s25175414","ISSN":"1424-8220","issue":"17","journalAbbreviation":"Sensors","language":"en","page":"5414","source":"DOI.org (Crossref)","title":"Advance</w:instrText>
      </w:r>
      <w:r>
        <w:rPr>
          <w:rFonts w:ascii="Arial" w:hAnsi="Arial" w:cs="Arial"/>
          <w:sz w:val="20"/>
          <w:szCs w:val="20"/>
        </w:rPr>
        <w:instrText>ments and Applications of Lateral Flow Assays (LFAs): A Comprehensive Review","title-short":"Advancements and Applications of Lateral Flow Assays (LFAs)","volume":"25","author":[{"family":"Kinyua","given":"Dickson Mwenda"},{"family":"Memeu","given":"Daniel</w:instrText>
      </w:r>
      <w:r>
        <w:rPr>
          <w:rFonts w:ascii="Arial" w:hAnsi="Arial" w:cs="Arial"/>
          <w:sz w:val="20"/>
          <w:szCs w:val="20"/>
        </w:rPr>
        <w:instrText xml:space="preserve"> Maitethia"},{"family":"Mugo Mwenda","given":"Cynthia Nyambura"},{"family":"Ventura","given":"Bartolomeo Della"},{"family":"Velotta","given":"Raffaele"}],"issued":{"date-parts":[["2025",9,2]]}}}],"schema":"https://github.com/citation-style-language/schema/</w:instrText>
      </w:r>
      <w:r>
        <w:rPr>
          <w:rFonts w:ascii="Arial" w:hAnsi="Arial" w:cs="Arial"/>
          <w:sz w:val="20"/>
          <w:szCs w:val="20"/>
        </w:rPr>
        <w:instrText xml:space="preserve">raw/master/csl-citation.json"} </w:instrText>
      </w:r>
      <w:r>
        <w:rPr>
          <w:rFonts w:ascii="Arial" w:hAnsi="Arial" w:cs="Arial"/>
          <w:sz w:val="20"/>
          <w:szCs w:val="20"/>
        </w:rPr>
        <w:fldChar w:fldCharType="separate"/>
      </w:r>
      <w:r>
        <w:rPr>
          <w:rFonts w:ascii="Arial" w:hAnsi="Arial" w:cs="Arial"/>
          <w:sz w:val="20"/>
        </w:rPr>
        <w:t>(Kinyua et al., 2025)</w:t>
      </w:r>
      <w:r>
        <w:rPr>
          <w:rFonts w:ascii="Arial" w:hAnsi="Arial" w:cs="Arial"/>
          <w:sz w:val="20"/>
          <w:szCs w:val="20"/>
        </w:rPr>
        <w:fldChar w:fldCharType="end"/>
      </w:r>
      <w:r>
        <w:rPr>
          <w:rFonts w:ascii="Arial" w:hAnsi="Arial" w:cs="Arial"/>
          <w:sz w:val="20"/>
          <w:szCs w:val="20"/>
        </w:rPr>
        <w:t xml:space="preserve">. LODs typically range from 1–50 ng/L. LFIA is particularly useful for preliminary screening in decentralized monitoring programs, though confirmatory laboratory analysis is recommended for regulatory </w:t>
      </w:r>
      <w:r>
        <w:rPr>
          <w:rFonts w:ascii="Arial" w:hAnsi="Arial" w:cs="Arial"/>
          <w:sz w:val="20"/>
          <w:szCs w:val="20"/>
        </w:rPr>
        <w:t>purposes.</w:t>
      </w:r>
    </w:p>
    <w:p w14:paraId="4641761E" w14:textId="77777777" w:rsidR="008A31F1" w:rsidRDefault="00C6758D">
      <w:pPr>
        <w:jc w:val="both"/>
        <w:rPr>
          <w:rFonts w:ascii="Arial" w:hAnsi="Arial" w:cs="Arial"/>
          <w:b/>
          <w:bCs/>
          <w:sz w:val="20"/>
          <w:szCs w:val="20"/>
        </w:rPr>
      </w:pPr>
      <w:r>
        <w:rPr>
          <w:rFonts w:ascii="Arial" w:hAnsi="Arial" w:cs="Arial"/>
          <w:b/>
          <w:bCs/>
          <w:sz w:val="20"/>
          <w:szCs w:val="20"/>
        </w:rPr>
        <w:t>5.5.8 Multiplexed and Array-Based Biosensors</w:t>
      </w:r>
    </w:p>
    <w:p w14:paraId="585D438D" w14:textId="77777777" w:rsidR="008A31F1" w:rsidRDefault="00C6758D">
      <w:pPr>
        <w:jc w:val="both"/>
        <w:rPr>
          <w:rFonts w:ascii="Arial" w:hAnsi="Arial" w:cs="Arial"/>
          <w:sz w:val="20"/>
          <w:szCs w:val="20"/>
        </w:rPr>
      </w:pPr>
      <w:r>
        <w:rPr>
          <w:rFonts w:ascii="Arial" w:hAnsi="Arial" w:cs="Arial"/>
          <w:sz w:val="20"/>
          <w:szCs w:val="20"/>
        </w:rPr>
        <w:t>Multiplexed biosensors combine multiple recognition elements to detect several cyanotoxins simultaneously. These platforms, including microarrays and sensor arrays, improve monitoring efficiency and pr</w:t>
      </w:r>
      <w:r>
        <w:rPr>
          <w:rFonts w:ascii="Arial" w:hAnsi="Arial" w:cs="Arial"/>
          <w:sz w:val="20"/>
          <w:szCs w:val="20"/>
        </w:rPr>
        <w:t>ovide a comprehensive assessment of cyanotoxin presence in environmental samples. Sensitivity varies with the platform, generally achieving LODs in the 0.1–10 ng/L range</w:t>
      </w:r>
      <w:r>
        <w:rPr>
          <w:rFonts w:ascii="Arial" w:hAnsi="Arial" w:cs="Arial"/>
          <w:sz w:val="20"/>
          <w:szCs w:val="20"/>
        </w:rPr>
        <w:fldChar w:fldCharType="begin"/>
      </w:r>
      <w:r>
        <w:rPr>
          <w:rFonts w:ascii="Arial" w:hAnsi="Arial" w:cs="Arial"/>
          <w:sz w:val="20"/>
          <w:szCs w:val="20"/>
        </w:rPr>
        <w:instrText xml:space="preserve"> ADDIN ZOTERO_ITEM CSL_CITATION {"citationID":"QBbakn8u","properties":{"formattedCitati</w:instrText>
      </w:r>
      <w:r>
        <w:rPr>
          <w:rFonts w:ascii="Arial" w:hAnsi="Arial" w:cs="Arial"/>
          <w:sz w:val="20"/>
          <w:szCs w:val="20"/>
        </w:rPr>
        <w:instrText>on":"(Z. Li et al., 2019)","plainCitation":"(Z. Li et al., 2019)","noteIndex":0},"citationItems":[{"id":506,"uris":["http://zotero.org/users/local/Xm6IMfD4/items/8DVN65YL"],"itemData":{"id":506,"type":"article-journal","abstract":"Developing easy-to-use an</w:instrText>
      </w:r>
      <w:r>
        <w:rPr>
          <w:rFonts w:ascii="Arial" w:hAnsi="Arial" w:cs="Arial"/>
          <w:sz w:val="20"/>
          <w:szCs w:val="20"/>
        </w:rPr>
        <w:instrText>d miniaturized detectors is essential for in-ﬁeld monitoring of environmentally hazardous substances, such as the cyanotoxins. We demonstrated a diﬀerential ﬂuorescent sensor array made of aptamers and single-stranded DNA (ssDNA) dyes for multiplexed detec</w:instrText>
      </w:r>
      <w:r>
        <w:rPr>
          <w:rFonts w:ascii="Arial" w:hAnsi="Arial" w:cs="Arial"/>
          <w:sz w:val="20"/>
          <w:szCs w:val="20"/>
        </w:rPr>
        <w:instrText>tion and discrimination of four common cyanotoxins with an ordinary smartphone within 5 min of reaction. The assay reagents were preloaded and dried in a microﬂuidic chip with a long shelf life over 60 days. Upon the addition of analyte solutions, competit</w:instrText>
      </w:r>
      <w:r>
        <w:rPr>
          <w:rFonts w:ascii="Arial" w:hAnsi="Arial" w:cs="Arial"/>
          <w:sz w:val="20"/>
          <w:szCs w:val="20"/>
        </w:rPr>
        <w:instrText>ive binding of cyanotoxin to the speciﬁc aptamer-dye conjugate occurred. A zone-speciﬁc and concentration-dependent reduction in the green ﬂuorescence was observed as a result of the aptamer conformation change. The aptasensors are fully optimized by quant</w:instrText>
      </w:r>
      <w:r>
        <w:rPr>
          <w:rFonts w:ascii="Arial" w:hAnsi="Arial" w:cs="Arial"/>
          <w:sz w:val="20"/>
          <w:szCs w:val="20"/>
        </w:rPr>
        <w:instrText>iﬁcation of their dissociation constants, tuning the stoichiometric ratios of reaction mixtures, and implementation of an internal intensity correction step. The ﬂuorescent sensor array allowed for accurate identiﬁcation and measurement of four important c</w:instrText>
      </w:r>
      <w:r>
        <w:rPr>
          <w:rFonts w:ascii="Arial" w:hAnsi="Arial" w:cs="Arial"/>
          <w:sz w:val="20"/>
          <w:szCs w:val="20"/>
        </w:rPr>
        <w:instrText>yanotoxins, including anatoxin-a (ATX), cylindrospermopsin (CYN), nodularin (NOD), and microcystin-LR (MC-LR), in parallel, with the limit of detection (LOD) down to a few nanomolar (&lt;3 nM), which is close to the World Health Organization’s guideline for t</w:instrText>
      </w:r>
      <w:r>
        <w:rPr>
          <w:rFonts w:ascii="Arial" w:hAnsi="Arial" w:cs="Arial"/>
          <w:sz w:val="20"/>
          <w:szCs w:val="20"/>
        </w:rPr>
        <w:instrText>he maximum concentration allowed in drinking water. The smartphone-based sensor platform also showed remarkable chemical speciﬁcity against potential interfering agents in water. The performance of the system was tested and validated with real lake water s</w:instrText>
      </w:r>
      <w:r>
        <w:rPr>
          <w:rFonts w:ascii="Arial" w:hAnsi="Arial" w:cs="Arial"/>
          <w:sz w:val="20"/>
          <w:szCs w:val="20"/>
        </w:rPr>
        <w:instrText>amples that were contaminated with trace levels of individual cyanotoxins as well as binary, ternary, and quaternary mixtures. Finally, a smartphone app interface has been developed for rapid on-site data processing and result display.","container-title":"</w:instrText>
      </w:r>
      <w:r>
        <w:rPr>
          <w:rFonts w:ascii="Arial" w:hAnsi="Arial" w:cs="Arial"/>
          <w:sz w:val="20"/>
          <w:szCs w:val="20"/>
        </w:rPr>
        <w:instrText>Analytical Chemistry","DOI":"10.1021/acs.analchem.9b00750","ISSN":"0003-2700, 1520-6882","issue":"16","journalAbbreviation":"Anal. Chem.","language":"en","page":"10448-10457","source":"DOI.org (Crossref)","title":"Aptamer-Based Fluorescent Sensor Array for</w:instrText>
      </w:r>
      <w:r>
        <w:rPr>
          <w:rFonts w:ascii="Arial" w:hAnsi="Arial" w:cs="Arial"/>
          <w:sz w:val="20"/>
          <w:szCs w:val="20"/>
        </w:rPr>
        <w:instrText xml:space="preserve"> Multiplexed Detection of Cyanotoxins on a Smartphone","volume":"91","author":[{"family":"Li","given":"Zheng"},{"family":"Zhang","given":"Shengwei"},{"family":"Yu","given":"Tao"},{"family":"Dai","given":"Zhiming"},{"family":"Wei","given":"Qingshan"}],"issu</w:instrText>
      </w:r>
      <w:r>
        <w:rPr>
          <w:rFonts w:ascii="Arial" w:hAnsi="Arial" w:cs="Arial"/>
          <w:sz w:val="20"/>
          <w:szCs w:val="20"/>
        </w:rPr>
        <w:instrText xml:space="preserve">ed":{"date-parts":[["2019",8,20]]}}}],"schema":"https://github.com/citation-style-language/schema/raw/master/csl-citation.json"} </w:instrText>
      </w:r>
      <w:r>
        <w:rPr>
          <w:rFonts w:ascii="Arial" w:hAnsi="Arial" w:cs="Arial"/>
          <w:sz w:val="20"/>
          <w:szCs w:val="20"/>
        </w:rPr>
        <w:fldChar w:fldCharType="separate"/>
      </w:r>
      <w:r>
        <w:rPr>
          <w:rFonts w:ascii="Arial" w:hAnsi="Arial" w:cs="Arial"/>
          <w:sz w:val="20"/>
        </w:rPr>
        <w:t>(Z. Li et al., 2019)</w:t>
      </w:r>
      <w:r>
        <w:rPr>
          <w:rFonts w:ascii="Arial" w:hAnsi="Arial" w:cs="Arial"/>
          <w:sz w:val="20"/>
          <w:szCs w:val="20"/>
        </w:rPr>
        <w:fldChar w:fldCharType="end"/>
      </w:r>
      <w:r>
        <w:rPr>
          <w:rFonts w:ascii="Arial" w:hAnsi="Arial" w:cs="Arial"/>
          <w:sz w:val="20"/>
          <w:szCs w:val="20"/>
        </w:rPr>
        <w:t>.</w:t>
      </w:r>
    </w:p>
    <w:p w14:paraId="0CF54C39" w14:textId="77777777" w:rsidR="008A31F1" w:rsidRDefault="008A31F1">
      <w:pPr>
        <w:jc w:val="both"/>
        <w:sectPr w:rsidR="008A31F1">
          <w:type w:val="continuous"/>
          <w:pgSz w:w="11906" w:h="16838"/>
          <w:pgMar w:top="1440" w:right="1440" w:bottom="1440" w:left="1440" w:header="708" w:footer="708" w:gutter="0"/>
          <w:cols w:space="708"/>
          <w:docGrid w:linePitch="360"/>
        </w:sectPr>
      </w:pPr>
    </w:p>
    <w:p w14:paraId="3979CB93" w14:textId="77777777" w:rsidR="008A31F1" w:rsidRDefault="00C6758D">
      <w:pPr>
        <w:jc w:val="both"/>
        <w:rPr>
          <w:rFonts w:ascii="Arial" w:hAnsi="Arial" w:cs="Arial"/>
          <w:sz w:val="20"/>
          <w:szCs w:val="20"/>
        </w:rPr>
      </w:pPr>
      <w:r>
        <w:rPr>
          <w:rFonts w:ascii="Arial" w:hAnsi="Arial" w:cs="Arial"/>
          <w:b/>
          <w:bCs/>
          <w:sz w:val="20"/>
          <w:szCs w:val="20"/>
        </w:rPr>
        <w:lastRenderedPageBreak/>
        <w:t xml:space="preserve">Table </w:t>
      </w:r>
      <w:proofErr w:type="gramStart"/>
      <w:r>
        <w:rPr>
          <w:rFonts w:ascii="Arial" w:hAnsi="Arial" w:cs="Arial"/>
          <w:b/>
          <w:bCs/>
          <w:sz w:val="20"/>
          <w:szCs w:val="20"/>
        </w:rPr>
        <w:t>3</w:t>
      </w:r>
      <w:r>
        <w:rPr>
          <w:rFonts w:ascii="Arial" w:hAnsi="Arial" w:cs="Arial"/>
          <w:b/>
          <w:bCs/>
        </w:rPr>
        <w:t>:.</w:t>
      </w:r>
      <w:proofErr w:type="gramEnd"/>
      <w:r>
        <w:rPr>
          <w:rFonts w:ascii="Arial" w:hAnsi="Arial" w:cs="Arial"/>
          <w:b/>
          <w:bCs/>
        </w:rPr>
        <w:t xml:space="preserve"> Analytical Performance and Sensitivity of Cyanotoxin Detection Methods</w:t>
      </w:r>
    </w:p>
    <w:p w14:paraId="108387F8" w14:textId="77777777" w:rsidR="008A31F1" w:rsidRDefault="008A31F1">
      <w:pPr>
        <w:jc w:val="both"/>
        <w:rPr>
          <w:rFonts w:ascii="Arial" w:hAnsi="Arial" w:cs="Arial"/>
          <w:sz w:val="20"/>
          <w:szCs w:val="20"/>
        </w:rPr>
      </w:pPr>
    </w:p>
    <w:p w14:paraId="2103E619" w14:textId="77777777" w:rsidR="008A31F1" w:rsidRDefault="008A31F1">
      <w:pPr>
        <w:jc w:val="both"/>
        <w:rPr>
          <w:rFonts w:ascii="Arial" w:hAnsi="Arial" w:cs="Arial"/>
          <w:sz w:val="20"/>
          <w:szCs w:val="20"/>
        </w:rPr>
      </w:pPr>
    </w:p>
    <w:tbl>
      <w:tblPr>
        <w:tblStyle w:val="TableGrid"/>
        <w:tblW w:w="14381" w:type="dxa"/>
        <w:tblLook w:val="04A0" w:firstRow="1" w:lastRow="0" w:firstColumn="1" w:lastColumn="0" w:noHBand="0" w:noVBand="1"/>
      </w:tblPr>
      <w:tblGrid>
        <w:gridCol w:w="2917"/>
        <w:gridCol w:w="2917"/>
        <w:gridCol w:w="3121"/>
        <w:gridCol w:w="2713"/>
        <w:gridCol w:w="2713"/>
      </w:tblGrid>
      <w:tr w:rsidR="008A31F1" w14:paraId="420204EC" w14:textId="77777777">
        <w:trPr>
          <w:trHeight w:val="868"/>
        </w:trPr>
        <w:tc>
          <w:tcPr>
            <w:tcW w:w="2917" w:type="dxa"/>
            <w:vAlign w:val="center"/>
          </w:tcPr>
          <w:p w14:paraId="2D9F1EFB" w14:textId="77777777" w:rsidR="008A31F1" w:rsidRDefault="00C6758D">
            <w:pPr>
              <w:jc w:val="center"/>
              <w:rPr>
                <w:rFonts w:ascii="Arial" w:hAnsi="Arial" w:cs="Arial"/>
              </w:rPr>
            </w:pPr>
            <w:r>
              <w:rPr>
                <w:b/>
                <w:bCs/>
              </w:rPr>
              <w:t>Det</w:t>
            </w:r>
            <w:r>
              <w:rPr>
                <w:b/>
                <w:bCs/>
              </w:rPr>
              <w:t>ection Technique</w:t>
            </w:r>
          </w:p>
        </w:tc>
        <w:tc>
          <w:tcPr>
            <w:tcW w:w="2917" w:type="dxa"/>
            <w:vAlign w:val="center"/>
          </w:tcPr>
          <w:p w14:paraId="4C744B1D" w14:textId="77777777" w:rsidR="008A31F1" w:rsidRDefault="00C6758D">
            <w:pPr>
              <w:jc w:val="center"/>
              <w:rPr>
                <w:rFonts w:ascii="Arial" w:hAnsi="Arial" w:cs="Arial"/>
              </w:rPr>
            </w:pPr>
            <w:r>
              <w:rPr>
                <w:b/>
                <w:bCs/>
              </w:rPr>
              <w:t>Typical LOD Range</w:t>
            </w:r>
          </w:p>
        </w:tc>
        <w:tc>
          <w:tcPr>
            <w:tcW w:w="3121" w:type="dxa"/>
            <w:vAlign w:val="center"/>
          </w:tcPr>
          <w:p w14:paraId="24727FC3" w14:textId="77777777" w:rsidR="008A31F1" w:rsidRDefault="00C6758D">
            <w:pPr>
              <w:jc w:val="center"/>
              <w:rPr>
                <w:rFonts w:ascii="Arial" w:hAnsi="Arial" w:cs="Arial"/>
              </w:rPr>
            </w:pPr>
            <w:r>
              <w:rPr>
                <w:b/>
                <w:bCs/>
              </w:rPr>
              <w:t>Target Toxins (Common)</w:t>
            </w:r>
          </w:p>
        </w:tc>
        <w:tc>
          <w:tcPr>
            <w:tcW w:w="2713" w:type="dxa"/>
            <w:vAlign w:val="center"/>
          </w:tcPr>
          <w:p w14:paraId="579C28B7" w14:textId="77777777" w:rsidR="008A31F1" w:rsidRDefault="00C6758D">
            <w:pPr>
              <w:jc w:val="center"/>
              <w:rPr>
                <w:rFonts w:ascii="Arial" w:hAnsi="Arial" w:cs="Arial"/>
              </w:rPr>
            </w:pPr>
            <w:r>
              <w:rPr>
                <w:b/>
                <w:bCs/>
              </w:rPr>
              <w:t>Analytical Capabilities</w:t>
            </w:r>
          </w:p>
        </w:tc>
        <w:tc>
          <w:tcPr>
            <w:tcW w:w="2713" w:type="dxa"/>
          </w:tcPr>
          <w:p w14:paraId="1CD2DC42" w14:textId="77777777" w:rsidR="008A31F1" w:rsidRDefault="008A31F1">
            <w:pPr>
              <w:jc w:val="center"/>
              <w:rPr>
                <w:b/>
                <w:bCs/>
              </w:rPr>
            </w:pPr>
          </w:p>
          <w:p w14:paraId="60589968" w14:textId="77777777" w:rsidR="008A31F1" w:rsidRDefault="00C6758D">
            <w:pPr>
              <w:jc w:val="center"/>
              <w:rPr>
                <w:b/>
                <w:bCs/>
              </w:rPr>
            </w:pPr>
            <w:r>
              <w:rPr>
                <w:b/>
                <w:bCs/>
              </w:rPr>
              <w:t>References</w:t>
            </w:r>
          </w:p>
        </w:tc>
      </w:tr>
      <w:tr w:rsidR="008A31F1" w14:paraId="48B4AC64" w14:textId="77777777">
        <w:trPr>
          <w:trHeight w:val="868"/>
        </w:trPr>
        <w:tc>
          <w:tcPr>
            <w:tcW w:w="2917" w:type="dxa"/>
            <w:vAlign w:val="center"/>
          </w:tcPr>
          <w:p w14:paraId="628398EA" w14:textId="77777777" w:rsidR="008A31F1" w:rsidRDefault="00C6758D">
            <w:pPr>
              <w:jc w:val="center"/>
              <w:rPr>
                <w:b/>
                <w:bCs/>
              </w:rPr>
            </w:pPr>
            <w:r>
              <w:rPr>
                <w:b/>
                <w:bCs/>
              </w:rPr>
              <w:t>HPLC–UV/DAD</w:t>
            </w:r>
          </w:p>
        </w:tc>
        <w:tc>
          <w:tcPr>
            <w:tcW w:w="2917" w:type="dxa"/>
            <w:vAlign w:val="center"/>
          </w:tcPr>
          <w:p w14:paraId="6D8E3846" w14:textId="77777777" w:rsidR="008A31F1" w:rsidRDefault="00C6758D">
            <w:pPr>
              <w:jc w:val="center"/>
              <w:rPr>
                <w:b/>
                <w:bCs/>
              </w:rPr>
            </w:pPr>
            <w:r>
              <w:t>0.5–1 µg/L</w:t>
            </w:r>
          </w:p>
        </w:tc>
        <w:tc>
          <w:tcPr>
            <w:tcW w:w="3121" w:type="dxa"/>
            <w:vAlign w:val="center"/>
          </w:tcPr>
          <w:p w14:paraId="0411CB85" w14:textId="77777777" w:rsidR="008A31F1" w:rsidRDefault="00C6758D">
            <w:pPr>
              <w:jc w:val="center"/>
              <w:rPr>
                <w:b/>
                <w:bCs/>
              </w:rPr>
            </w:pPr>
            <w:r>
              <w:t>MCs</w:t>
            </w:r>
          </w:p>
        </w:tc>
        <w:tc>
          <w:tcPr>
            <w:tcW w:w="2713" w:type="dxa"/>
            <w:vAlign w:val="center"/>
          </w:tcPr>
          <w:p w14:paraId="39B96AFC" w14:textId="77777777" w:rsidR="008A31F1" w:rsidRDefault="00C6758D">
            <w:pPr>
              <w:jc w:val="center"/>
              <w:rPr>
                <w:b/>
                <w:bCs/>
              </w:rPr>
            </w:pPr>
            <w:r>
              <w:t>Limited specificity; matrix interference possible</w:t>
            </w:r>
          </w:p>
        </w:tc>
        <w:tc>
          <w:tcPr>
            <w:tcW w:w="2713" w:type="dxa"/>
            <w:vAlign w:val="center"/>
          </w:tcPr>
          <w:p w14:paraId="194A0BD5" w14:textId="77777777" w:rsidR="008A31F1" w:rsidRDefault="00C6758D">
            <w:pPr>
              <w:jc w:val="center"/>
              <w:rPr>
                <w:b/>
                <w:bCs/>
              </w:rPr>
            </w:pPr>
            <w:r>
              <w:rPr>
                <w:b/>
                <w:bCs/>
              </w:rPr>
              <w:fldChar w:fldCharType="begin"/>
            </w:r>
            <w:r>
              <w:rPr>
                <w:b/>
                <w:bCs/>
              </w:rPr>
              <w:instrText xml:space="preserve"> ADDIN ZOTERO_ITEM CSL_CITATION {"citationID":"jHG9S1cg","properties":{"formattedCitation":"(Bouteiller et al., 2022)","plainCitation":"(Bouteiller et al., 2022)","noteIndex":0},"citationItems":[{"id":1196,"uris":["http://zotero.org/users/local/Xm6IMfD4/it</w:instrText>
            </w:r>
            <w:r>
              <w:rPr>
                <w:b/>
                <w:bCs/>
              </w:rPr>
              <w:instrText>ems/V2MXNKHB"],"itemData":{"id":1196,"type":"article-journal","abstract":"Microcystins (MCs) are cyclic heptapeptidic toxins produced by many cyanobacteria. Microcystins can be accumulated in various matrices in two forms: a free cellular fraction and a co</w:instrText>
            </w:r>
            <w:r>
              <w:rPr>
                <w:b/>
                <w:bCs/>
              </w:rPr>
              <w:instrText>valently protein-bound form. To detect and quantify the concentration of microcystins, a panel of techniques on various matrices (water, sediments, and animal tissues) is available. The analysis of MCs can concern the free or the total (free plus covalentl</w:instrText>
            </w:r>
            <w:r>
              <w:rPr>
                <w:b/>
                <w:bCs/>
              </w:rPr>
              <w:instrText>y bound) fractions. Free-form analyses of MCs are the most common and easiest to detect, whereas total-form analyses are much less frequent and more complex to achieve. The objective of this review is to summarize the different methods of extraction and an</w:instrText>
            </w:r>
            <w:r>
              <w:rPr>
                <w:b/>
                <w:bCs/>
              </w:rPr>
              <w:instrText>alysis that have been developed for total forms. Four extraction methods were identified: MMPB (2-methyl-3-methoxy-4-phenylbutyric acid) method, deconjugation at basic pH, ozonolysis, and laser irradiation desorption. The study of the bibliography on the m</w:instrText>
            </w:r>
            <w:r>
              <w:rPr>
                <w:b/>
                <w:bCs/>
              </w:rPr>
              <w:instrText>ethods of extraction and analysis of the total forms of MCs showed that the reference method for the subject remains the MMPB method even if alternative methods and, in particular, deconjugation at basic pH, showed results encouraging the continuation of t</w:instrText>
            </w:r>
            <w:r>
              <w:rPr>
                <w:b/>
                <w:bCs/>
              </w:rPr>
              <w:instrText>he methodological development on different matrices and on naturally-contaminated samples.","container-title":"Toxins","DOI":"10.3390/toxins14080550","ISSN":"2072-6651","issue":"8","journalAbbreviation":"Toxins","language":"en","page":"550","source":"DOI.o</w:instrText>
            </w:r>
            <w:r>
              <w:rPr>
                <w:b/>
                <w:bCs/>
              </w:rPr>
              <w:instrText>rg (Crossref)","title":"Analysis of Total-Forms of Cyanotoxins Microcystins in Biological Matrices: A Methodological Review","title-short":"Analysis of Total-Forms of Cyanotoxins Microcystins in Biological Matrices","volume":"14","author":[{"family":"Boute</w:instrText>
            </w:r>
            <w:r>
              <w:rPr>
                <w:b/>
                <w:bCs/>
              </w:rPr>
              <w:instrText>iller","given":"Pierre"},{"family":"Lance","given":"Emilie"},{"family":"Guérin","given":"Thierry"},{"family":"Biré","given":"Ronel"}],"issued":{"date-parts":[["2022",8,11]]}}}],"schema":"https://github.com/citation-style-language/schema/raw/master/csl-cita</w:instrText>
            </w:r>
            <w:r>
              <w:rPr>
                <w:b/>
                <w:bCs/>
              </w:rPr>
              <w:instrText xml:space="preserve">tion.json"} </w:instrText>
            </w:r>
            <w:r>
              <w:rPr>
                <w:b/>
                <w:bCs/>
              </w:rPr>
              <w:fldChar w:fldCharType="separate"/>
            </w:r>
            <w:r>
              <w:rPr>
                <w:rFonts w:ascii="Calibri" w:hAnsi="Calibri" w:cs="Calibri"/>
              </w:rPr>
              <w:t>(Bouteiller et al., 2022)</w:t>
            </w:r>
            <w:r>
              <w:rPr>
                <w:b/>
                <w:bCs/>
              </w:rPr>
              <w:fldChar w:fldCharType="end"/>
            </w:r>
          </w:p>
        </w:tc>
      </w:tr>
      <w:tr w:rsidR="008A31F1" w14:paraId="52390099" w14:textId="77777777">
        <w:trPr>
          <w:trHeight w:val="868"/>
        </w:trPr>
        <w:tc>
          <w:tcPr>
            <w:tcW w:w="2917" w:type="dxa"/>
            <w:vAlign w:val="center"/>
          </w:tcPr>
          <w:p w14:paraId="56465324" w14:textId="77777777" w:rsidR="008A31F1" w:rsidRDefault="00C6758D">
            <w:pPr>
              <w:jc w:val="center"/>
              <w:rPr>
                <w:b/>
                <w:bCs/>
              </w:rPr>
            </w:pPr>
            <w:r>
              <w:rPr>
                <w:b/>
                <w:bCs/>
              </w:rPr>
              <w:t>HPLC–FLD (Fluorescence Detection)</w:t>
            </w:r>
          </w:p>
        </w:tc>
        <w:tc>
          <w:tcPr>
            <w:tcW w:w="2917" w:type="dxa"/>
            <w:vAlign w:val="center"/>
          </w:tcPr>
          <w:p w14:paraId="62F06B9C" w14:textId="77777777" w:rsidR="008A31F1" w:rsidRDefault="00C6758D">
            <w:pPr>
              <w:jc w:val="center"/>
              <w:rPr>
                <w:b/>
                <w:bCs/>
              </w:rPr>
            </w:pPr>
            <w:r>
              <w:t>0.02–0.1 µg/L</w:t>
            </w:r>
          </w:p>
        </w:tc>
        <w:tc>
          <w:tcPr>
            <w:tcW w:w="3121" w:type="dxa"/>
            <w:vAlign w:val="center"/>
          </w:tcPr>
          <w:p w14:paraId="3C5D3037" w14:textId="77777777" w:rsidR="008A31F1" w:rsidRDefault="00C6758D">
            <w:pPr>
              <w:jc w:val="center"/>
              <w:rPr>
                <w:b/>
                <w:bCs/>
              </w:rPr>
            </w:pPr>
            <w:r>
              <w:t>MCs, CYN (after derivatization)</w:t>
            </w:r>
          </w:p>
        </w:tc>
        <w:tc>
          <w:tcPr>
            <w:tcW w:w="2713" w:type="dxa"/>
            <w:vAlign w:val="center"/>
          </w:tcPr>
          <w:p w14:paraId="5E0F8113" w14:textId="77777777" w:rsidR="008A31F1" w:rsidRDefault="00C6758D">
            <w:pPr>
              <w:jc w:val="center"/>
              <w:rPr>
                <w:b/>
                <w:bCs/>
              </w:rPr>
            </w:pPr>
            <w:r>
              <w:t>Improved sensitivity; requires chemical derivatization</w:t>
            </w:r>
          </w:p>
        </w:tc>
        <w:tc>
          <w:tcPr>
            <w:tcW w:w="2713" w:type="dxa"/>
            <w:vAlign w:val="center"/>
          </w:tcPr>
          <w:p w14:paraId="13D7A09A" w14:textId="77777777" w:rsidR="008A31F1" w:rsidRDefault="00C6758D">
            <w:pPr>
              <w:jc w:val="center"/>
              <w:rPr>
                <w:b/>
                <w:bCs/>
              </w:rPr>
            </w:pPr>
            <w:r>
              <w:rPr>
                <w:b/>
                <w:bCs/>
              </w:rPr>
              <w:fldChar w:fldCharType="begin"/>
            </w:r>
            <w:r>
              <w:rPr>
                <w:b/>
                <w:bCs/>
              </w:rPr>
              <w:instrText xml:space="preserve"> ADDIN ZOTERO_ITEM CSL_CITATION {"citationID":"caRoUAHV","properties":{"formattedCitation":"(Zeng et al., 2017)","plainCitation":"(Zeng et al., 2017)","noteIndex":0},"citationItems":[{"id":1198,"uris":["http://zotero.org/users/local/Xm6IMfD4/items/BSNYDXDY</w:instrText>
            </w:r>
            <w:r>
              <w:rPr>
                <w:b/>
                <w:bCs/>
              </w:rPr>
              <w:instrText>"],"itemData":{"id":1198,"type":"article-journal","container-title":"Journal of Chromatography B","DOI":"10.1016/j.jchromb.2017.07.037","ISSN":"15700232","journalAbbreviation":"Journal of Chromatography B","language":"en","page":"151-159","source":"DOI.org</w:instrText>
            </w:r>
            <w:r>
              <w:rPr>
                <w:b/>
                <w:bCs/>
              </w:rPr>
              <w:instrText xml:space="preserve"> (Crossref)","title":"A sensitive pre-column derivatization method for the analysis of free fatty acids by RP-HPLC with fluorescence detector and its application to Caragana species","volume":"1064","author":[{"family":"Zeng","given":"Zhi"},{"family":"Ji",</w:instrText>
            </w:r>
            <w:r>
              <w:rPr>
                <w:b/>
                <w:bCs/>
              </w:rPr>
              <w:instrText>"given":"Zhongyin"},{"family":"Hu","given":"Na"},{"family":"Bai","given":"Bo"},{"family":"Wang","given":"Honglun"},{"family":"Suo","given":"Yourui"}],"issued":{"date-parts":[["2017",10]]}}}],"schema":"https://github.com/citation-style-language/schema/raw/m</w:instrText>
            </w:r>
            <w:r>
              <w:rPr>
                <w:b/>
                <w:bCs/>
              </w:rPr>
              <w:instrText xml:space="preserve">aster/csl-citation.json"} </w:instrText>
            </w:r>
            <w:r>
              <w:rPr>
                <w:b/>
                <w:bCs/>
              </w:rPr>
              <w:fldChar w:fldCharType="separate"/>
            </w:r>
            <w:r>
              <w:rPr>
                <w:rFonts w:ascii="Calibri" w:hAnsi="Calibri" w:cs="Calibri"/>
              </w:rPr>
              <w:t>(Zeng et al., 2017)</w:t>
            </w:r>
            <w:r>
              <w:rPr>
                <w:b/>
                <w:bCs/>
              </w:rPr>
              <w:fldChar w:fldCharType="end"/>
            </w:r>
          </w:p>
        </w:tc>
      </w:tr>
      <w:tr w:rsidR="008A31F1" w14:paraId="490DE5E4" w14:textId="77777777">
        <w:trPr>
          <w:trHeight w:val="789"/>
        </w:trPr>
        <w:tc>
          <w:tcPr>
            <w:tcW w:w="2917" w:type="dxa"/>
            <w:vAlign w:val="center"/>
          </w:tcPr>
          <w:p w14:paraId="6FD8C073" w14:textId="77777777" w:rsidR="008A31F1" w:rsidRDefault="00C6758D">
            <w:pPr>
              <w:jc w:val="center"/>
              <w:rPr>
                <w:rFonts w:ascii="Arial" w:hAnsi="Arial" w:cs="Arial"/>
                <w:b/>
                <w:bCs/>
              </w:rPr>
            </w:pPr>
            <w:r>
              <w:rPr>
                <w:b/>
                <w:bCs/>
              </w:rPr>
              <w:t>LC–MS/MS</w:t>
            </w:r>
          </w:p>
        </w:tc>
        <w:tc>
          <w:tcPr>
            <w:tcW w:w="2917" w:type="dxa"/>
            <w:vAlign w:val="center"/>
          </w:tcPr>
          <w:p w14:paraId="695BF7EE" w14:textId="77777777" w:rsidR="008A31F1" w:rsidRDefault="00C6758D">
            <w:pPr>
              <w:jc w:val="center"/>
              <w:rPr>
                <w:rFonts w:ascii="Arial" w:hAnsi="Arial" w:cs="Arial"/>
              </w:rPr>
            </w:pPr>
            <w:r>
              <w:t>0.01–0.5 ng/L</w:t>
            </w:r>
          </w:p>
        </w:tc>
        <w:tc>
          <w:tcPr>
            <w:tcW w:w="3121" w:type="dxa"/>
            <w:vAlign w:val="center"/>
          </w:tcPr>
          <w:p w14:paraId="084364EB" w14:textId="77777777" w:rsidR="008A31F1" w:rsidRDefault="00C6758D">
            <w:pPr>
              <w:jc w:val="center"/>
              <w:rPr>
                <w:rFonts w:ascii="Arial" w:hAnsi="Arial" w:cs="Arial"/>
              </w:rPr>
            </w:pPr>
            <w:r>
              <w:t>MCs, CYN, ATX, STXs</w:t>
            </w:r>
          </w:p>
        </w:tc>
        <w:tc>
          <w:tcPr>
            <w:tcW w:w="2713" w:type="dxa"/>
            <w:vAlign w:val="center"/>
          </w:tcPr>
          <w:p w14:paraId="1C833DBA" w14:textId="77777777" w:rsidR="008A31F1" w:rsidRDefault="00C6758D">
            <w:pPr>
              <w:jc w:val="both"/>
              <w:rPr>
                <w:rFonts w:ascii="Arial" w:hAnsi="Arial" w:cs="Arial"/>
              </w:rPr>
            </w:pPr>
            <w:r>
              <w:t>Gold standard; high specificity and multi-toxin capability</w:t>
            </w:r>
          </w:p>
        </w:tc>
        <w:tc>
          <w:tcPr>
            <w:tcW w:w="2713" w:type="dxa"/>
          </w:tcPr>
          <w:p w14:paraId="71E3BE71" w14:textId="77777777"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{"citationID":"n2jQ3uUg","properties":{"formattedCitat</w:instrText>
            </w:r>
            <w:r>
              <w:rPr>
                <w:rFonts w:ascii="Arial" w:hAnsi="Arial" w:cs="Arial"/>
              </w:rPr>
              <w:instrText>ion":"(Volante &amp; Villa, 2017)","plainCitation":"(Volante &amp; Villa, 2017)","noteIndex":0},"citationItems":[{"id":1199,"uris":["http://zotero.org/users/local/Xm6IMfD4/items/BQQR66EI"],"itemData":{"id":1199,"type":"article-journal","container-title":"Current C</w:instrText>
            </w:r>
            <w:r>
              <w:rPr>
                <w:rFonts w:ascii="Arial" w:hAnsi="Arial" w:cs="Arial"/>
              </w:rPr>
              <w:instrText xml:space="preserve">hromatography","DOI":"10.2174/2213240604666170531081457","ISSN":"22132406","issue":"2","journalAbbreviation":"CCHG","language":"en","source":"DOI.org (Crossref)","title":"Advanced and Consolidated Separation Methods for the Determination of Cyanobacterial </w:instrText>
            </w:r>
            <w:r>
              <w:rPr>
                <w:rFonts w:ascii="Arial" w:hAnsi="Arial" w:cs="Arial"/>
              </w:rPr>
              <w:instrText>Toxins in Aquatic Systems","URL":"http://www.eurekaselect.com/152802/article","volume":"4","author":[{"family":"Volante","given":"Marco"},{"family":"Villa","given":"Elisa"}],"accessed":{"date-parts":[["2026",3,1]]},"issued":{"date-parts":[["2017",9,26]]}}}</w:instrText>
            </w:r>
            <w:r>
              <w:rPr>
                <w:rFonts w:ascii="Arial" w:hAnsi="Arial" w:cs="Arial"/>
              </w:rPr>
              <w:instrText xml:space="preserve">],"schema":"https://github.com/citation-style-language/schema/raw/master/csl-citation.json"} </w:instrText>
            </w:r>
            <w:r>
              <w:rPr>
                <w:rFonts w:ascii="Arial" w:hAnsi="Arial" w:cs="Arial"/>
              </w:rPr>
              <w:fldChar w:fldCharType="separate"/>
            </w:r>
            <w:r>
              <w:rPr>
                <w:rFonts w:ascii="Arial" w:hAnsi="Arial" w:cs="Arial"/>
              </w:rPr>
              <w:t>(Volante &amp; Villa, 2017)</w:t>
            </w:r>
            <w:r>
              <w:rPr>
                <w:rFonts w:ascii="Arial" w:hAnsi="Arial" w:cs="Arial"/>
              </w:rPr>
              <w:fldChar w:fldCharType="end"/>
            </w:r>
          </w:p>
        </w:tc>
      </w:tr>
      <w:tr w:rsidR="008A31F1" w14:paraId="4BAEDBA2" w14:textId="77777777">
        <w:trPr>
          <w:trHeight w:val="868"/>
        </w:trPr>
        <w:tc>
          <w:tcPr>
            <w:tcW w:w="2917" w:type="dxa"/>
            <w:vAlign w:val="center"/>
          </w:tcPr>
          <w:p w14:paraId="35394AF3" w14:textId="77777777" w:rsidR="008A31F1" w:rsidRDefault="00C6758D">
            <w:pPr>
              <w:jc w:val="center"/>
              <w:rPr>
                <w:rFonts w:ascii="Arial" w:hAnsi="Arial" w:cs="Arial"/>
                <w:b/>
                <w:bCs/>
              </w:rPr>
            </w:pPr>
            <w:r>
              <w:rPr>
                <w:b/>
                <w:bCs/>
              </w:rPr>
              <w:t>High-Resolution MS (Orbitrap/QTOF)</w:t>
            </w:r>
          </w:p>
        </w:tc>
        <w:tc>
          <w:tcPr>
            <w:tcW w:w="2917" w:type="dxa"/>
            <w:vAlign w:val="center"/>
          </w:tcPr>
          <w:p w14:paraId="71FD0E10" w14:textId="77777777" w:rsidR="008A31F1" w:rsidRDefault="00C6758D">
            <w:pPr>
              <w:jc w:val="center"/>
              <w:rPr>
                <w:rFonts w:ascii="Arial" w:hAnsi="Arial" w:cs="Arial"/>
              </w:rPr>
            </w:pPr>
            <w:r>
              <w:t>0.1–1 ng/L</w:t>
            </w:r>
          </w:p>
        </w:tc>
        <w:tc>
          <w:tcPr>
            <w:tcW w:w="3121" w:type="dxa"/>
            <w:vAlign w:val="center"/>
          </w:tcPr>
          <w:p w14:paraId="14116816" w14:textId="77777777" w:rsidR="008A31F1" w:rsidRDefault="00C6758D">
            <w:pPr>
              <w:jc w:val="center"/>
              <w:rPr>
                <w:rFonts w:ascii="Arial" w:hAnsi="Arial" w:cs="Arial"/>
              </w:rPr>
            </w:pPr>
            <w:r>
              <w:t>MC variants, emerging toxins</w:t>
            </w:r>
          </w:p>
        </w:tc>
        <w:tc>
          <w:tcPr>
            <w:tcW w:w="2713" w:type="dxa"/>
            <w:vAlign w:val="center"/>
          </w:tcPr>
          <w:p w14:paraId="7AD2D999" w14:textId="77777777" w:rsidR="008A31F1" w:rsidRDefault="00C6758D">
            <w:pPr>
              <w:jc w:val="both"/>
              <w:rPr>
                <w:rFonts w:ascii="Arial" w:hAnsi="Arial" w:cs="Arial"/>
              </w:rPr>
            </w:pPr>
            <w:r>
              <w:t>Enables non-target and suspect screening</w:t>
            </w:r>
          </w:p>
        </w:tc>
        <w:tc>
          <w:tcPr>
            <w:tcW w:w="2713" w:type="dxa"/>
          </w:tcPr>
          <w:p w14:paraId="05F2B8F9" w14:textId="77777777"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w:instrText>
            </w:r>
            <w:r>
              <w:rPr>
                <w:rFonts w:ascii="Arial" w:hAnsi="Arial" w:cs="Arial"/>
              </w:rPr>
              <w:instrText>ADDIN ZOTERO_ITEM CSL_CITATION {"citationID":"LyPyIjoW","properties":{"formattedCitation":"(Picardo et al., 2021)","plainCitation":"(Picardo et al., 2021)","noteIndex":0},"citationItems":[{"id":1200,"uris":["http://zotero.org/users/local/Xm6IMfD4/items/NAJ</w:instrText>
            </w:r>
            <w:r>
              <w:rPr>
                <w:rFonts w:ascii="Arial" w:hAnsi="Arial" w:cs="Arial"/>
              </w:rPr>
              <w:instrText>LP5SK"],"itemData":{"id":1200,"type":"article-journal","container-title":"MethodsX","DOI":"10.1016/j.mex.2021.101286","ISSN":"22150161","journalAbbreviation":"MethodsX","language":"en","page":"101286","source":"DOI.org (Crossref)","title":"A data independe</w:instrText>
            </w:r>
            <w:r>
              <w:rPr>
                <w:rFonts w:ascii="Arial" w:hAnsi="Arial" w:cs="Arial"/>
              </w:rPr>
              <w:instrText>nt acquisition all ion fragmentation mode tool for the suspect screening of natural toxins in surface water","volume":"8","author":[{"family":"Picardo","given":"M."},{"family":"Núñez","given":"O"},{"family":"Farré","given":"M."}],"issued":{"date-parts":[["</w:instrText>
            </w:r>
            <w:r>
              <w:rPr>
                <w:rFonts w:ascii="Arial" w:hAnsi="Arial" w:cs="Arial"/>
              </w:rPr>
              <w:instrText xml:space="preserve">2021"]]}}}],"schema":"https://github.com/citation-style-language/schema/raw/master/csl-citation.json"} </w:instrText>
            </w:r>
            <w:r>
              <w:rPr>
                <w:rFonts w:ascii="Arial" w:hAnsi="Arial" w:cs="Arial"/>
              </w:rPr>
              <w:fldChar w:fldCharType="separate"/>
            </w:r>
            <w:r>
              <w:rPr>
                <w:rFonts w:ascii="Arial" w:hAnsi="Arial" w:cs="Arial"/>
              </w:rPr>
              <w:t>(Picardo et al., 2021)</w:t>
            </w:r>
            <w:r>
              <w:rPr>
                <w:rFonts w:ascii="Arial" w:hAnsi="Arial" w:cs="Arial"/>
              </w:rPr>
              <w:fldChar w:fldCharType="end"/>
            </w:r>
          </w:p>
        </w:tc>
      </w:tr>
      <w:tr w:rsidR="008A31F1" w14:paraId="6D70B1F7" w14:textId="77777777">
        <w:trPr>
          <w:trHeight w:val="789"/>
        </w:trPr>
        <w:tc>
          <w:tcPr>
            <w:tcW w:w="2917" w:type="dxa"/>
            <w:vAlign w:val="center"/>
          </w:tcPr>
          <w:p w14:paraId="0E2CB204" w14:textId="77777777" w:rsidR="008A31F1" w:rsidRDefault="00C6758D">
            <w:pPr>
              <w:jc w:val="center"/>
              <w:rPr>
                <w:rFonts w:ascii="Arial" w:hAnsi="Arial" w:cs="Arial"/>
                <w:b/>
                <w:bCs/>
              </w:rPr>
            </w:pPr>
            <w:r>
              <w:rPr>
                <w:b/>
                <w:bCs/>
              </w:rPr>
              <w:t>ELISA</w:t>
            </w:r>
          </w:p>
        </w:tc>
        <w:tc>
          <w:tcPr>
            <w:tcW w:w="2917" w:type="dxa"/>
            <w:vAlign w:val="center"/>
          </w:tcPr>
          <w:p w14:paraId="63B606F6" w14:textId="77777777" w:rsidR="008A31F1" w:rsidRDefault="00C6758D">
            <w:pPr>
              <w:jc w:val="center"/>
              <w:rPr>
                <w:rFonts w:ascii="Arial" w:hAnsi="Arial" w:cs="Arial"/>
              </w:rPr>
            </w:pPr>
            <w:r>
              <w:t>0.05–0.1 µg/L</w:t>
            </w:r>
          </w:p>
        </w:tc>
        <w:tc>
          <w:tcPr>
            <w:tcW w:w="3121" w:type="dxa"/>
            <w:vAlign w:val="center"/>
          </w:tcPr>
          <w:p w14:paraId="5935FE75" w14:textId="77777777" w:rsidR="008A31F1" w:rsidRDefault="00C6758D">
            <w:pPr>
              <w:jc w:val="center"/>
              <w:rPr>
                <w:rFonts w:ascii="Arial" w:hAnsi="Arial" w:cs="Arial"/>
              </w:rPr>
            </w:pPr>
            <w:r>
              <w:t>Primarily MCs, CYN, STXs</w:t>
            </w:r>
          </w:p>
        </w:tc>
        <w:tc>
          <w:tcPr>
            <w:tcW w:w="2713" w:type="dxa"/>
            <w:vAlign w:val="center"/>
          </w:tcPr>
          <w:p w14:paraId="076FA859" w14:textId="77777777" w:rsidR="008A31F1" w:rsidRDefault="00C6758D">
            <w:pPr>
              <w:jc w:val="both"/>
              <w:rPr>
                <w:rFonts w:ascii="Arial" w:hAnsi="Arial" w:cs="Arial"/>
              </w:rPr>
            </w:pPr>
            <w:r>
              <w:t>Rapid screening; congener cross-reactivity possible</w:t>
            </w:r>
          </w:p>
        </w:tc>
        <w:tc>
          <w:tcPr>
            <w:tcW w:w="2713" w:type="dxa"/>
          </w:tcPr>
          <w:p w14:paraId="619A09A4" w14:textId="60CFA812"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sidR="00A10933">
              <w:rPr>
                <w:rFonts w:ascii="Arial" w:hAnsi="Arial" w:cs="Arial"/>
              </w:rPr>
              <w:instrText xml:space="preserve"> ADDIN ZOTERO_ITEM CSL_CITATION {"citationID":"gv0tZ3mT","properties":{"formattedCitation":"(X. He et al., 2017)","plainCitation":"(X. He et al., 2017)","noteIndex":0},"citationItems":[{"id":696,"uris":["http://zotero.org/users/local/Xm6IMfD4/items/26LGSSB9"],"itemData":{"id":696,"type":"article-journal","container-title":"Water Research","DOI":"10.1016/j.watres.2017.09.037","ISSN":"00431354","journalAbbreviation":"Water Research","language":"en","page":"515-523","source":"DOI.org (Crossref)","title":"Varied influence of microcystin structural difference on ELISA cross-reactivity and chlorination efficiency of congener mixtures","volume":"126","author":[{"family":"He","given":"Xuexiang"},{"family":"Stanford","given":"Benjamin D."},{"family":"Adams","given":"Craig"},{"family":"Rosenfeldt","given":"Erik J."},{"family":"Wert","given":"Eric C."}],"issued":{"date-parts":[["2017",12]]}}}],"schema":"https://github.com/citation-style-language/schema/raw/master/csl-citation.json"} </w:instrText>
            </w:r>
            <w:r>
              <w:rPr>
                <w:rFonts w:ascii="Arial" w:hAnsi="Arial" w:cs="Arial"/>
              </w:rPr>
              <w:fldChar w:fldCharType="separate"/>
            </w:r>
            <w:r w:rsidR="00A10933" w:rsidRPr="00A10933">
              <w:rPr>
                <w:rFonts w:ascii="Arial" w:hAnsi="Arial" w:cs="Arial"/>
              </w:rPr>
              <w:t>(X. He et al., 2017)</w:t>
            </w:r>
            <w:r>
              <w:rPr>
                <w:rFonts w:ascii="Arial" w:hAnsi="Arial" w:cs="Arial"/>
              </w:rPr>
              <w:fldChar w:fldCharType="end"/>
            </w:r>
          </w:p>
        </w:tc>
      </w:tr>
      <w:tr w:rsidR="008A31F1" w14:paraId="7FE5FAC4" w14:textId="77777777">
        <w:trPr>
          <w:trHeight w:val="868"/>
        </w:trPr>
        <w:tc>
          <w:tcPr>
            <w:tcW w:w="2917" w:type="dxa"/>
            <w:vAlign w:val="center"/>
          </w:tcPr>
          <w:p w14:paraId="17684552" w14:textId="77777777" w:rsidR="008A31F1" w:rsidRDefault="00C6758D">
            <w:pPr>
              <w:jc w:val="center"/>
              <w:rPr>
                <w:rFonts w:ascii="Arial" w:hAnsi="Arial" w:cs="Arial"/>
                <w:b/>
                <w:bCs/>
              </w:rPr>
            </w:pPr>
            <w:r>
              <w:rPr>
                <w:b/>
                <w:bCs/>
              </w:rPr>
              <w:t xml:space="preserve">Protein </w:t>
            </w:r>
            <w:r>
              <w:rPr>
                <w:b/>
                <w:bCs/>
              </w:rPr>
              <w:t>Phosphatase Inhibition Assay (PPIA)</w:t>
            </w:r>
          </w:p>
        </w:tc>
        <w:tc>
          <w:tcPr>
            <w:tcW w:w="2917" w:type="dxa"/>
            <w:vAlign w:val="center"/>
          </w:tcPr>
          <w:p w14:paraId="1638268B" w14:textId="77777777" w:rsidR="008A31F1" w:rsidRDefault="00C6758D">
            <w:pPr>
              <w:jc w:val="center"/>
              <w:rPr>
                <w:rFonts w:ascii="Arial" w:hAnsi="Arial" w:cs="Arial"/>
              </w:rPr>
            </w:pPr>
            <w:r>
              <w:t>~0.1 µg/L</w:t>
            </w:r>
          </w:p>
        </w:tc>
        <w:tc>
          <w:tcPr>
            <w:tcW w:w="3121" w:type="dxa"/>
            <w:vAlign w:val="center"/>
          </w:tcPr>
          <w:p w14:paraId="032B6E7A" w14:textId="77777777" w:rsidR="008A31F1" w:rsidRDefault="00C6758D">
            <w:pPr>
              <w:jc w:val="center"/>
              <w:rPr>
                <w:rFonts w:ascii="Arial" w:hAnsi="Arial" w:cs="Arial"/>
              </w:rPr>
            </w:pPr>
            <w:proofErr w:type="spellStart"/>
            <w:r>
              <w:t>Microcystins</w:t>
            </w:r>
            <w:proofErr w:type="spellEnd"/>
            <w:r>
              <w:t xml:space="preserve">, </w:t>
            </w:r>
            <w:proofErr w:type="spellStart"/>
            <w:r>
              <w:t>Nodularins</w:t>
            </w:r>
            <w:proofErr w:type="spellEnd"/>
          </w:p>
        </w:tc>
        <w:tc>
          <w:tcPr>
            <w:tcW w:w="2713" w:type="dxa"/>
            <w:vAlign w:val="center"/>
          </w:tcPr>
          <w:p w14:paraId="3439F8D7" w14:textId="77777777" w:rsidR="008A31F1" w:rsidRDefault="00C6758D">
            <w:pPr>
              <w:jc w:val="both"/>
              <w:rPr>
                <w:rFonts w:ascii="Arial" w:hAnsi="Arial" w:cs="Arial"/>
              </w:rPr>
            </w:pPr>
            <w:r>
              <w:t>Functional toxicity-based detection</w:t>
            </w:r>
          </w:p>
        </w:tc>
        <w:tc>
          <w:tcPr>
            <w:tcW w:w="2713" w:type="dxa"/>
          </w:tcPr>
          <w:p w14:paraId="2F0C24A1" w14:textId="77777777"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{"citationID":"DAlXOOgd","properties":{"formattedCitation":"(Alba Posse et al., 2023)","plainCitat</w:instrText>
            </w:r>
            <w:r>
              <w:rPr>
                <w:rFonts w:ascii="Arial" w:hAnsi="Arial" w:cs="Arial"/>
              </w:rPr>
              <w:instrText>ion":"(Alba Posse et al., 2023)","noteIndex":0},"citationItems":[{"id":1203,"uris":["http://zotero.org/users/local/Xm6IMfD4/items/VEM2R4QU"],"itemData":{"id":1203,"type":"article-journal","container-title":"Talanta","DOI":"10.1016/j.talanta.2022.124174","I</w:instrText>
            </w:r>
            <w:r>
              <w:rPr>
                <w:rFonts w:ascii="Arial" w:hAnsi="Arial" w:cs="Arial"/>
              </w:rPr>
              <w:instrText>SSN":"00399140","journalAbbreviation":"Talanta","language":"en","page":"124174","source":"DOI.org (Crossref)","title":"Optimization and validation of a protein phosphatase inhibition assay for accessible microcystin detection","volume":"255","author":[{"fa</w:instrText>
            </w:r>
            <w:r>
              <w:rPr>
                <w:rFonts w:ascii="Arial" w:hAnsi="Arial" w:cs="Arial"/>
              </w:rPr>
              <w:instrText>mily":"Alba Posse","given":"Ezequiel Jorge"},{"family":"González","given":"Carolina"},{"family":"Carriquiriborde","given":"Pedro"},{"family":"Nadra","given":"Alejandro"},{"family":"Gasulla","given":"Javier"}],"issued":{"date-parts":[["2023",4]]}}}],"schema</w:instrText>
            </w:r>
            <w:r>
              <w:rPr>
                <w:rFonts w:ascii="Arial" w:hAnsi="Arial" w:cs="Arial"/>
              </w:rPr>
              <w:instrText xml:space="preserve">":"https://github.com/citation-style-language/schema/raw/master/csl-citation.json"} </w:instrText>
            </w:r>
            <w:r>
              <w:rPr>
                <w:rFonts w:ascii="Arial" w:hAnsi="Arial" w:cs="Arial"/>
              </w:rPr>
              <w:fldChar w:fldCharType="separate"/>
            </w:r>
            <w:r>
              <w:rPr>
                <w:rFonts w:ascii="Arial" w:hAnsi="Arial" w:cs="Arial"/>
              </w:rPr>
              <w:t>(Alba Posse et al., 2023)</w:t>
            </w:r>
            <w:r>
              <w:rPr>
                <w:rFonts w:ascii="Arial" w:hAnsi="Arial" w:cs="Arial"/>
              </w:rPr>
              <w:fldChar w:fldCharType="end"/>
            </w:r>
          </w:p>
        </w:tc>
      </w:tr>
      <w:tr w:rsidR="008A31F1" w14:paraId="02C92977" w14:textId="77777777">
        <w:trPr>
          <w:trHeight w:val="868"/>
        </w:trPr>
        <w:tc>
          <w:tcPr>
            <w:tcW w:w="2917" w:type="dxa"/>
            <w:vAlign w:val="center"/>
          </w:tcPr>
          <w:p w14:paraId="34D23FF1" w14:textId="77777777" w:rsidR="008A31F1" w:rsidRDefault="00C6758D">
            <w:pPr>
              <w:jc w:val="center"/>
              <w:rPr>
                <w:rFonts w:ascii="Arial" w:hAnsi="Arial" w:cs="Arial"/>
                <w:b/>
                <w:bCs/>
              </w:rPr>
            </w:pPr>
            <w:r>
              <w:rPr>
                <w:b/>
                <w:bCs/>
              </w:rPr>
              <w:t>Electrochemical Immunosensors</w:t>
            </w:r>
          </w:p>
        </w:tc>
        <w:tc>
          <w:tcPr>
            <w:tcW w:w="2917" w:type="dxa"/>
            <w:vAlign w:val="center"/>
          </w:tcPr>
          <w:p w14:paraId="00EBDB71" w14:textId="77777777" w:rsidR="008A31F1" w:rsidRDefault="00C6758D">
            <w:pPr>
              <w:jc w:val="center"/>
              <w:rPr>
                <w:rFonts w:ascii="Arial" w:hAnsi="Arial" w:cs="Arial"/>
              </w:rPr>
            </w:pPr>
            <w:r>
              <w:t>0.5–5 ng/L</w:t>
            </w:r>
          </w:p>
        </w:tc>
        <w:tc>
          <w:tcPr>
            <w:tcW w:w="3121" w:type="dxa"/>
            <w:vAlign w:val="center"/>
          </w:tcPr>
          <w:p w14:paraId="734E3E30" w14:textId="77777777" w:rsidR="008A31F1" w:rsidRDefault="00C6758D">
            <w:pPr>
              <w:jc w:val="center"/>
              <w:rPr>
                <w:rFonts w:ascii="Arial" w:hAnsi="Arial" w:cs="Arial"/>
              </w:rPr>
            </w:pPr>
            <w:r>
              <w:t>MC-LR mainly</w:t>
            </w:r>
          </w:p>
        </w:tc>
        <w:tc>
          <w:tcPr>
            <w:tcW w:w="2713" w:type="dxa"/>
            <w:vAlign w:val="center"/>
          </w:tcPr>
          <w:p w14:paraId="1BB4A3DD" w14:textId="77777777" w:rsidR="008A31F1" w:rsidRDefault="00C6758D">
            <w:pPr>
              <w:jc w:val="both"/>
              <w:rPr>
                <w:rFonts w:ascii="Arial" w:hAnsi="Arial" w:cs="Arial"/>
              </w:rPr>
            </w:pPr>
            <w:r>
              <w:t>Portable; enhanced sensitivity via nanomaterials</w:t>
            </w:r>
          </w:p>
        </w:tc>
        <w:tc>
          <w:tcPr>
            <w:tcW w:w="2713" w:type="dxa"/>
            <w:vAlign w:val="center"/>
          </w:tcPr>
          <w:p w14:paraId="7BFF0E01" w14:textId="77777777"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{"citationID":"3Kw7nRBE","properties":{"formattedCitation":"(Dai et al., 2025)","plainCitation":"(Dai et al., 2025)","noteIndex":0},"citationItems":[{"id":1205,"uris":["http://zotero.org/users/local/Xm6IMfD4/items/GVXFRJX8"]</w:instrText>
            </w:r>
            <w:r>
              <w:rPr>
                <w:rFonts w:ascii="Arial" w:hAnsi="Arial" w:cs="Arial"/>
              </w:rPr>
              <w:instrText>,"itemData":{"id":1205,"type":"article-journal","abstract":"This review offers a comprehensive overview of the advancements in optical sensors for MC-LR detection, focusing on recognition elements and optical signal transduction methods, and highlighting t</w:instrText>
            </w:r>
            <w:r>
              <w:rPr>
                <w:rFonts w:ascii="Arial" w:hAnsi="Arial" w:cs="Arial"/>
              </w:rPr>
              <w:instrText xml:space="preserve">he achievements, challenges, and future prospects.\n          , \n            Microcystin-leucine-arginine (MC-LR), stands out as the most lethal and broadly occurring variant of microcystins, which are harmful substances generated by cyanobacteria during </w:instrText>
            </w:r>
            <w:r>
              <w:rPr>
                <w:rFonts w:ascii="Arial" w:hAnsi="Arial" w:cs="Arial"/>
              </w:rPr>
              <w:instrText xml:space="preserve">periods of excessive nutrient enrichment in water bodies. Even at low levels, MC-LR can cause acute or chronic hepatic injury, leading to inflammation and potentially promoting tumorigenesis, thereby imposing a significant burden on human health. Vigilant </w:instrText>
            </w:r>
            <w:r>
              <w:rPr>
                <w:rFonts w:ascii="Arial" w:hAnsi="Arial" w:cs="Arial"/>
              </w:rPr>
              <w:instrText>surveillance of MC-LR is vital for safeguarding both the well-being of the public and environmental security. Optical sensors are particularly advantageous for the detection of MC-LR, owing to their exceptional sensitivity and ease of use. This review pres</w:instrText>
            </w:r>
            <w:r>
              <w:rPr>
                <w:rFonts w:ascii="Arial" w:hAnsi="Arial" w:cs="Arial"/>
              </w:rPr>
              <w:instrText>ents a comprehensive overview of the current advancements and emerging trends in optical sensors for MC-LR detection, focusing on two primary aspects: recognition elements and optical signal transduction. Recognition elements, including enzymes, antibodies</w:instrText>
            </w:r>
            <w:r>
              <w:rPr>
                <w:rFonts w:ascii="Arial" w:hAnsi="Arial" w:cs="Arial"/>
              </w:rPr>
              <w:instrText xml:space="preserve">, molecular imprinted polymers (MIPs), and aptamers, are summarized along with their characteristics. The review also thoroughly discusses optical signal transduction and its performance, specifically addressing colorimetry, fluorescence, surface-enhanced </w:instrText>
            </w:r>
            <w:r>
              <w:rPr>
                <w:rFonts w:ascii="Arial" w:hAnsi="Arial" w:cs="Arial"/>
              </w:rPr>
              <w:instrText>Raman scattering (SERS), surface plasmon resonance (SPR), electrochemiluminescence (ECL) and other signal transduction methods. Additionally, the review provides a summary of the achievements and challenges of current optical sensors, as well as future app</w:instrText>
            </w:r>
            <w:r>
              <w:rPr>
                <w:rFonts w:ascii="Arial" w:hAnsi="Arial" w:cs="Arial"/>
              </w:rPr>
              <w:instrText>lication prospects for MC-LR optical sensors. This systematic review aims to facilitate the further development of optical sensors for detecting microcystins.","container-title":"The Analyst","DOI":"10.1039/D4AN01576B","ISSN":"0003-2654, 1364-5528","issue"</w:instrText>
            </w:r>
            <w:r>
              <w:rPr>
                <w:rFonts w:ascii="Arial" w:hAnsi="Arial" w:cs="Arial"/>
              </w:rPr>
              <w:instrText>:"8","journalAbbreviation":"Analyst","language":"en","page":"1470-1489","source":"DOI.org (Crossref)","title":"Recent advances in optical sensors for microcystin-LR: from recognition elements to signal transduction","title-short":"Recent advances in optica</w:instrText>
            </w:r>
            <w:r>
              <w:rPr>
                <w:rFonts w:ascii="Arial" w:hAnsi="Arial" w:cs="Arial"/>
              </w:rPr>
              <w:instrText>l sensors for microcystin-LR","volume":"150","author":[{"family":"Dai","given":"Heng"},{"family":"Liu","given":"Jun"},{"family":"Wang","given":"Shanlin"},{"family":"Wang","given":"Bin"},{"family":"Kai","given":"Tianhan"},{"family":"Wu","given":"Pian"},{"fa</w:instrText>
            </w:r>
            <w:r>
              <w:rPr>
                <w:rFonts w:ascii="Arial" w:hAnsi="Arial" w:cs="Arial"/>
              </w:rPr>
              <w:instrText xml:space="preserve">mily":"Ding","given":"Ping"}],"issued":{"date-parts":[["2025"]]}}}],"schema":"https://github.com/citation-style-language/schema/raw/master/csl-citation.json"} </w:instrText>
            </w:r>
            <w:r>
              <w:rPr>
                <w:rFonts w:ascii="Arial" w:hAnsi="Arial" w:cs="Arial"/>
              </w:rPr>
              <w:fldChar w:fldCharType="separate"/>
            </w:r>
            <w:r>
              <w:rPr>
                <w:rFonts w:ascii="Arial" w:hAnsi="Arial" w:cs="Arial"/>
              </w:rPr>
              <w:t>(Dai et al., 2025)</w:t>
            </w:r>
            <w:r>
              <w:rPr>
                <w:rFonts w:ascii="Arial" w:hAnsi="Arial" w:cs="Arial"/>
              </w:rPr>
              <w:fldChar w:fldCharType="end"/>
            </w:r>
          </w:p>
        </w:tc>
      </w:tr>
      <w:tr w:rsidR="008A31F1" w14:paraId="5429D978" w14:textId="77777777">
        <w:trPr>
          <w:trHeight w:val="868"/>
        </w:trPr>
        <w:tc>
          <w:tcPr>
            <w:tcW w:w="2917" w:type="dxa"/>
            <w:vAlign w:val="center"/>
          </w:tcPr>
          <w:p w14:paraId="7A485953" w14:textId="77777777" w:rsidR="008A31F1" w:rsidRDefault="00C6758D">
            <w:pPr>
              <w:jc w:val="center"/>
              <w:rPr>
                <w:rFonts w:ascii="Arial" w:hAnsi="Arial" w:cs="Arial"/>
                <w:b/>
                <w:bCs/>
              </w:rPr>
            </w:pPr>
            <w:r>
              <w:rPr>
                <w:b/>
                <w:bCs/>
              </w:rPr>
              <w:t>Aptamer-Based Biosensors</w:t>
            </w:r>
          </w:p>
        </w:tc>
        <w:tc>
          <w:tcPr>
            <w:tcW w:w="2917" w:type="dxa"/>
            <w:vAlign w:val="center"/>
          </w:tcPr>
          <w:p w14:paraId="4497AD9B" w14:textId="77777777" w:rsidR="008A31F1" w:rsidRDefault="00C6758D">
            <w:pPr>
              <w:jc w:val="center"/>
              <w:rPr>
                <w:rFonts w:ascii="Arial" w:hAnsi="Arial" w:cs="Arial"/>
              </w:rPr>
            </w:pPr>
            <w:r>
              <w:t>0.1–5 ng/L</w:t>
            </w:r>
          </w:p>
        </w:tc>
        <w:tc>
          <w:tcPr>
            <w:tcW w:w="3121" w:type="dxa"/>
            <w:vAlign w:val="center"/>
          </w:tcPr>
          <w:p w14:paraId="09EBE5CF" w14:textId="77777777" w:rsidR="008A31F1" w:rsidRDefault="00C6758D">
            <w:pPr>
              <w:jc w:val="center"/>
              <w:rPr>
                <w:rFonts w:ascii="Arial" w:hAnsi="Arial" w:cs="Arial"/>
              </w:rPr>
            </w:pPr>
            <w:r>
              <w:t>MC-LR</w:t>
            </w:r>
          </w:p>
        </w:tc>
        <w:tc>
          <w:tcPr>
            <w:tcW w:w="2713" w:type="dxa"/>
            <w:vAlign w:val="center"/>
          </w:tcPr>
          <w:p w14:paraId="39DBE927" w14:textId="77777777" w:rsidR="008A31F1" w:rsidRDefault="00C6758D">
            <w:pPr>
              <w:jc w:val="both"/>
              <w:rPr>
                <w:rFonts w:ascii="Arial" w:hAnsi="Arial" w:cs="Arial"/>
              </w:rPr>
            </w:pPr>
            <w:r>
              <w:t>High selectivity; adaptable to m</w:t>
            </w:r>
            <w:r>
              <w:t>ultiple platforms</w:t>
            </w:r>
          </w:p>
        </w:tc>
        <w:tc>
          <w:tcPr>
            <w:tcW w:w="2713" w:type="dxa"/>
            <w:vAlign w:val="center"/>
          </w:tcPr>
          <w:p w14:paraId="448C446D" w14:textId="77777777" w:rsidR="008A31F1" w:rsidRDefault="00C6758D">
            <w:pPr>
              <w:jc w:val="both"/>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{"citationID":"SYFla3oa","properties":{"formattedCitation":"(G. Zhang et al., 2018)","plainCitation":"(G. Zhang et al., 2018)","noteIndex":0},"citationItems":[{"id":1206,"uris":["http://z</w:instrText>
            </w:r>
            <w:r>
              <w:rPr>
                <w:rFonts w:ascii="Arial" w:hAnsi="Arial" w:cs="Arial"/>
              </w:rPr>
              <w:instrText>otero.org/users/local/Xm6IMfD4/items/NG7ZUE2H"],"itemData":{"id":1206,"type":"article-journal","container-title":"Sensors and Actuators B: Chemical","DOI":"10.1016/j.snb.2017.12.112","ISSN":"09254005","journalAbbreviation":"Sensors and Actuators B: Chemica</w:instrText>
            </w:r>
            <w:r>
              <w:rPr>
                <w:rFonts w:ascii="Arial" w:hAnsi="Arial" w:cs="Arial"/>
              </w:rPr>
              <w:instrText>l","language":"en","page":"42-47","source":"DOI.org (Crossref)","title":"Label-free aptamer-based detection of microcystin-LR using a microcantilever array biosensor","volume":"260","author":[{"family":"Zhang","given":"Guangping"},{"family":"Li","given":"C</w:instrText>
            </w:r>
            <w:r>
              <w:rPr>
                <w:rFonts w:ascii="Arial" w:hAnsi="Arial" w:cs="Arial"/>
              </w:rPr>
              <w:instrText xml:space="preserve">hao"},{"family":"Wu","given":"Shangquan"},{"family":"Zhang","given":"Qingchuan"}],"issued":{"date-parts":[["2018",5]]}}}],"schema":"https://github.com/citation-style-language/schema/raw/master/csl-citation.json"} </w:instrText>
            </w:r>
            <w:r>
              <w:rPr>
                <w:rFonts w:ascii="Arial" w:hAnsi="Arial" w:cs="Arial"/>
              </w:rPr>
              <w:fldChar w:fldCharType="separate"/>
            </w:r>
            <w:r>
              <w:rPr>
                <w:rFonts w:ascii="Arial" w:hAnsi="Arial" w:cs="Arial"/>
              </w:rPr>
              <w:t>(G. Zhang et al., 2018)</w:t>
            </w:r>
            <w:r>
              <w:rPr>
                <w:rFonts w:ascii="Arial" w:hAnsi="Arial" w:cs="Arial"/>
              </w:rPr>
              <w:fldChar w:fldCharType="end"/>
            </w:r>
          </w:p>
        </w:tc>
      </w:tr>
      <w:tr w:rsidR="008A31F1" w14:paraId="5263D388" w14:textId="77777777">
        <w:trPr>
          <w:trHeight w:val="868"/>
        </w:trPr>
        <w:tc>
          <w:tcPr>
            <w:tcW w:w="2917" w:type="dxa"/>
            <w:vAlign w:val="center"/>
          </w:tcPr>
          <w:p w14:paraId="6488C28F" w14:textId="77777777" w:rsidR="008A31F1" w:rsidRDefault="00C6758D">
            <w:pPr>
              <w:jc w:val="center"/>
              <w:rPr>
                <w:b/>
                <w:bCs/>
              </w:rPr>
            </w:pPr>
            <w:r>
              <w:rPr>
                <w:b/>
                <w:bCs/>
              </w:rPr>
              <w:lastRenderedPageBreak/>
              <w:t>Aptamer-Based E</w:t>
            </w:r>
            <w:r>
              <w:rPr>
                <w:b/>
                <w:bCs/>
              </w:rPr>
              <w:t>lectrochemical Sensor</w:t>
            </w:r>
          </w:p>
        </w:tc>
        <w:tc>
          <w:tcPr>
            <w:tcW w:w="2917" w:type="dxa"/>
            <w:vAlign w:val="center"/>
          </w:tcPr>
          <w:p w14:paraId="6D9CCC5A" w14:textId="77777777" w:rsidR="008A31F1" w:rsidRDefault="00C6758D">
            <w:pPr>
              <w:jc w:val="center"/>
            </w:pPr>
            <w:r>
              <w:t>0.1–2 ng/L</w:t>
            </w:r>
          </w:p>
        </w:tc>
        <w:tc>
          <w:tcPr>
            <w:tcW w:w="3121" w:type="dxa"/>
            <w:vAlign w:val="center"/>
          </w:tcPr>
          <w:p w14:paraId="335881D2" w14:textId="77777777" w:rsidR="008A31F1" w:rsidRDefault="00C6758D">
            <w:pPr>
              <w:jc w:val="center"/>
            </w:pPr>
            <w:r>
              <w:t>MC-LR</w:t>
            </w:r>
          </w:p>
        </w:tc>
        <w:tc>
          <w:tcPr>
            <w:tcW w:w="2713" w:type="dxa"/>
            <w:vAlign w:val="center"/>
          </w:tcPr>
          <w:p w14:paraId="65792922" w14:textId="77777777" w:rsidR="008A31F1" w:rsidRDefault="00C6758D">
            <w:pPr>
              <w:jc w:val="both"/>
            </w:pPr>
            <w:r>
              <w:t>High selectivity; stable synthetic recognition elements</w:t>
            </w:r>
          </w:p>
        </w:tc>
        <w:tc>
          <w:tcPr>
            <w:tcW w:w="2713" w:type="dxa"/>
            <w:vAlign w:val="center"/>
          </w:tcPr>
          <w:p w14:paraId="742BE101" w14:textId="77777777" w:rsidR="008A31F1" w:rsidRDefault="00C6758D">
            <w:pPr>
              <w:jc w:val="both"/>
              <w:rPr>
                <w:b/>
                <w:bCs/>
              </w:rPr>
            </w:pPr>
            <w:r>
              <w:rPr>
                <w:b/>
                <w:bCs/>
              </w:rPr>
              <w:fldChar w:fldCharType="begin"/>
            </w:r>
            <w:r>
              <w:rPr>
                <w:b/>
                <w:bCs/>
              </w:rPr>
              <w:instrText xml:space="preserve"> ADDIN ZOTERO_ITEM CSL_CITATION {"citationID":"WSn8Zlmu","properties":{"formattedCitation":"(Wei et al., 2022)","plainCitation":"(Wei et al., 2022)","noteIndex":</w:instrText>
            </w:r>
            <w:r>
              <w:rPr>
                <w:b/>
                <w:bCs/>
              </w:rPr>
              <w:instrText>0},"citationItems":[{"id":1207,"uris":["http://zotero.org/users/local/Xm6IMfD4/items/CA7GS5DY"],"itemData":{"id":1207,"type":"article-journal","abstract":"We report a methylene blue (MB)-modified electrochemical aptamer (E-AB) sensor for determining microc</w:instrText>
            </w:r>
            <w:r>
              <w:rPr>
                <w:b/>
                <w:bCs/>
              </w:rPr>
              <w:instrText xml:space="preserve">ystin-LR (MC-LR). The signal transduction of the sensor was based on changes in conformation and position of MB induced by the binding between MC-LR and the modified aptamer probe. In the absence of MC-LR, an aptamer probe was considered partially folded. </w:instrText>
            </w:r>
            <w:r>
              <w:rPr>
                <w:b/>
                <w:bCs/>
              </w:rPr>
              <w:instrText>After combining aptamer and MC-LR, the configuration of the aptamer probe changed and facilitated the electron transfer between MB and the electrode surface. As a result, an increased current response was observed. We optimized the parameters and evaluated</w:instrText>
            </w:r>
            <w:r>
              <w:rPr>
                <w:b/>
                <w:bCs/>
              </w:rPr>
              <w:instrText xml:space="preserve"> the electrochemical performance of the sensor using square wave voltammetry (SWV). MC-LR was measured from 1.0 to 750.0 ng/L with a detection limit of 0.53 ng/L. The reliability of the method was verified by the determination of MC-LR in environmental rea</w:instrText>
            </w:r>
            <w:r>
              <w:rPr>
                <w:b/>
                <w:bCs/>
              </w:rPr>
              <w:instrText>l samples, such as pond water and tap water. Moreover, we demonstrated that this reagent-less biosensor could be regenerated and reused after rinsing with deionized water with good accuracy and reproducibility. As a reusable and regenerable E-AB sensor, th</w:instrText>
            </w:r>
            <w:r>
              <w:rPr>
                <w:b/>
                <w:bCs/>
              </w:rPr>
              <w:instrText>is rapid, reagent-free, and sensitive sensing platform will facilitate routine monitoring of MC-LR in actual samples.","container-title":"Biosensors","DOI":"10.3390/bios12080556","ISSN":"2079-6374","issue":"8","journalAbbreviation":"Biosensors","language":</w:instrText>
            </w:r>
            <w:r>
              <w:rPr>
                <w:b/>
                <w:bCs/>
              </w:rPr>
              <w:instrText>"en","page":"556","source":"DOI.org (Crossref)","title":"Sensitive Identification of Microcystin-LR via a Reagent-Free and Reusable Electrochemical Biosensor Using a Methylene Blue-Labeled Aptamer","volume":"12","author":[{"family":"Wei","given":"Xiaoqian"</w:instrText>
            </w:r>
            <w:r>
              <w:rPr>
                <w:b/>
                <w:bCs/>
              </w:rPr>
              <w:instrText>},{"family":"Wang","given":"Shanlin"},{"family":"Zhan","given":"Yujuan"},{"family":"Kai","given":"Tianhan"},{"family":"Ding","given":"Ping"}],"issued":{"date-parts":[["2022",7,22]]}}}],"schema":"https://github.com/citation-style-language/schema/raw/master/</w:instrText>
            </w:r>
            <w:r>
              <w:rPr>
                <w:b/>
                <w:bCs/>
              </w:rPr>
              <w:instrText xml:space="preserve">csl-citation.json"} </w:instrText>
            </w:r>
            <w:r>
              <w:rPr>
                <w:b/>
                <w:bCs/>
              </w:rPr>
              <w:fldChar w:fldCharType="separate"/>
            </w:r>
            <w:r>
              <w:rPr>
                <w:rFonts w:ascii="Calibri" w:hAnsi="Calibri" w:cs="Calibri"/>
              </w:rPr>
              <w:t>(Wei et al., 2022)</w:t>
            </w:r>
            <w:r>
              <w:rPr>
                <w:b/>
                <w:bCs/>
              </w:rPr>
              <w:fldChar w:fldCharType="end"/>
            </w:r>
          </w:p>
        </w:tc>
      </w:tr>
      <w:tr w:rsidR="008A31F1" w14:paraId="0BDCB343" w14:textId="77777777">
        <w:trPr>
          <w:trHeight w:val="868"/>
        </w:trPr>
        <w:tc>
          <w:tcPr>
            <w:tcW w:w="2917" w:type="dxa"/>
            <w:vAlign w:val="center"/>
          </w:tcPr>
          <w:p w14:paraId="5AB6DF19" w14:textId="77777777" w:rsidR="008A31F1" w:rsidRDefault="00C6758D">
            <w:pPr>
              <w:jc w:val="center"/>
              <w:rPr>
                <w:rFonts w:ascii="Arial" w:hAnsi="Arial" w:cs="Arial"/>
                <w:b/>
                <w:bCs/>
              </w:rPr>
            </w:pPr>
            <w:r>
              <w:rPr>
                <w:b/>
                <w:bCs/>
              </w:rPr>
              <w:t>Surface Plasmon Resonance (SPR)</w:t>
            </w:r>
          </w:p>
        </w:tc>
        <w:tc>
          <w:tcPr>
            <w:tcW w:w="2917" w:type="dxa"/>
            <w:vAlign w:val="center"/>
          </w:tcPr>
          <w:p w14:paraId="3499A1FE" w14:textId="77777777" w:rsidR="008A31F1" w:rsidRDefault="00C6758D">
            <w:pPr>
              <w:jc w:val="center"/>
              <w:rPr>
                <w:rFonts w:ascii="Arial" w:hAnsi="Arial" w:cs="Arial"/>
              </w:rPr>
            </w:pPr>
            <w:r>
              <w:t>10–70 ng/L</w:t>
            </w:r>
          </w:p>
        </w:tc>
        <w:tc>
          <w:tcPr>
            <w:tcW w:w="3121" w:type="dxa"/>
            <w:vAlign w:val="center"/>
          </w:tcPr>
          <w:p w14:paraId="04E853EF" w14:textId="77777777" w:rsidR="008A31F1" w:rsidRDefault="00C6758D">
            <w:pPr>
              <w:jc w:val="center"/>
              <w:rPr>
                <w:rFonts w:ascii="Arial" w:hAnsi="Arial" w:cs="Arial"/>
              </w:rPr>
            </w:pPr>
            <w:r>
              <w:t>MC-LR</w:t>
            </w:r>
          </w:p>
        </w:tc>
        <w:tc>
          <w:tcPr>
            <w:tcW w:w="2713" w:type="dxa"/>
            <w:vAlign w:val="center"/>
          </w:tcPr>
          <w:p w14:paraId="5FE8B650" w14:textId="77777777" w:rsidR="008A31F1" w:rsidRDefault="00C6758D">
            <w:pPr>
              <w:jc w:val="both"/>
              <w:rPr>
                <w:rFonts w:ascii="Arial" w:hAnsi="Arial" w:cs="Arial"/>
              </w:rPr>
            </w:pPr>
            <w:r>
              <w:t>Label-free real-time optical detection</w:t>
            </w:r>
          </w:p>
        </w:tc>
        <w:tc>
          <w:tcPr>
            <w:tcW w:w="2713" w:type="dxa"/>
            <w:vAlign w:val="center"/>
          </w:tcPr>
          <w:p w14:paraId="7DA707A1"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{"citationID":"PiQdMJWi","properties":{"formattedCitation":"(Tan et al., 2023)","plainCitation":"(Tan et al., 2023)","noteIndex":0},"citationItems":[{"id":1209,"uris":["http://zotero.org/users/local/Xm6IMfD4/items/YU2QYDHK"]</w:instrText>
            </w:r>
            <w:r>
              <w:rPr>
                <w:rFonts w:ascii="Arial" w:hAnsi="Arial" w:cs="Arial"/>
              </w:rPr>
              <w:instrText>,"itemData":{"id":1209,"type":"article-journal","container-title":"Environmental Science &amp; Technology","DOI":"10.1021/acs.est.3c01328","ISSN":"0013-936X, 1520-5851","issue":"22","journalAbbreviation":"Environ. Sci. Technol.","language":"en","license":"http</w:instrText>
            </w:r>
            <w:r>
              <w:rPr>
                <w:rFonts w:ascii="Arial" w:hAnsi="Arial" w:cs="Arial"/>
              </w:rPr>
              <w:instrText>s://doi.org/10.15223/policy-029","page":"8313-8322","source":"DOI.org (Crossref)","title":"An Ultrasensitive and Universal Surface Plasmonic Biosensor for Detection of Micropollutants in Aquatic Environments","volume":"57","author":[{"family":"Tan","given"</w:instrText>
            </w:r>
            <w:r>
              <w:rPr>
                <w:rFonts w:ascii="Arial" w:hAnsi="Arial" w:cs="Arial"/>
              </w:rPr>
              <w:instrText>:"Jisui"},{"family":"Dai","given":"Zongren"},{"family":"Zhou","given":"Kaiming"},{"family":"Zhang","given":"Lin"},{"family":"He","given":"Miao"},{"family":"Tan","given":"Yidong"},{"family":"Zhou","given":"Xiaohong"}],"issued":{"date-parts":[["2023",6,6]]}}</w:instrText>
            </w:r>
            <w:r>
              <w:rPr>
                <w:rFonts w:ascii="Arial" w:hAnsi="Arial" w:cs="Arial"/>
              </w:rPr>
              <w:instrText xml:space="preserve">}],"schema":"https://github.com/citation-style-language/schema/raw/master/csl-citation.json"} </w:instrText>
            </w:r>
            <w:r>
              <w:rPr>
                <w:rFonts w:ascii="Arial" w:hAnsi="Arial" w:cs="Arial"/>
              </w:rPr>
              <w:fldChar w:fldCharType="separate"/>
            </w:r>
            <w:r>
              <w:rPr>
                <w:rFonts w:ascii="Arial" w:hAnsi="Arial" w:cs="Arial"/>
              </w:rPr>
              <w:t>(Tan et al., 2023)</w:t>
            </w:r>
            <w:r>
              <w:rPr>
                <w:rFonts w:ascii="Arial" w:hAnsi="Arial" w:cs="Arial"/>
              </w:rPr>
              <w:fldChar w:fldCharType="end"/>
            </w:r>
          </w:p>
        </w:tc>
      </w:tr>
      <w:tr w:rsidR="008A31F1" w14:paraId="6E046C21" w14:textId="77777777">
        <w:trPr>
          <w:trHeight w:val="868"/>
        </w:trPr>
        <w:tc>
          <w:tcPr>
            <w:tcW w:w="2917" w:type="dxa"/>
            <w:vAlign w:val="center"/>
          </w:tcPr>
          <w:p w14:paraId="2CD5C9EA" w14:textId="77777777" w:rsidR="008A31F1" w:rsidRDefault="00C6758D">
            <w:pPr>
              <w:jc w:val="center"/>
              <w:rPr>
                <w:rFonts w:ascii="Arial" w:hAnsi="Arial" w:cs="Arial"/>
                <w:b/>
                <w:bCs/>
              </w:rPr>
            </w:pPr>
            <w:r>
              <w:rPr>
                <w:b/>
                <w:bCs/>
              </w:rPr>
              <w:t>Surface-Enhanced Raman Spectroscopy (SERS)</w:t>
            </w:r>
          </w:p>
        </w:tc>
        <w:tc>
          <w:tcPr>
            <w:tcW w:w="2917" w:type="dxa"/>
            <w:vAlign w:val="center"/>
          </w:tcPr>
          <w:p w14:paraId="20AFCECE" w14:textId="77777777" w:rsidR="008A31F1" w:rsidRDefault="00C6758D">
            <w:pPr>
              <w:jc w:val="center"/>
              <w:rPr>
                <w:rFonts w:ascii="Arial" w:hAnsi="Arial" w:cs="Arial"/>
              </w:rPr>
            </w:pPr>
            <w:r>
              <w:t>0.01–1 ng/L</w:t>
            </w:r>
          </w:p>
        </w:tc>
        <w:tc>
          <w:tcPr>
            <w:tcW w:w="3121" w:type="dxa"/>
            <w:vAlign w:val="center"/>
          </w:tcPr>
          <w:p w14:paraId="139D828A" w14:textId="77777777" w:rsidR="008A31F1" w:rsidRDefault="00C6758D">
            <w:pPr>
              <w:jc w:val="center"/>
              <w:rPr>
                <w:rFonts w:ascii="Arial" w:hAnsi="Arial" w:cs="Arial"/>
              </w:rPr>
            </w:pPr>
            <w:r>
              <w:t>MC-LR</w:t>
            </w:r>
          </w:p>
        </w:tc>
        <w:tc>
          <w:tcPr>
            <w:tcW w:w="2713" w:type="dxa"/>
            <w:vAlign w:val="center"/>
          </w:tcPr>
          <w:p w14:paraId="1CA5A979" w14:textId="77777777" w:rsidR="008A31F1" w:rsidRDefault="00C6758D">
            <w:pPr>
              <w:jc w:val="both"/>
              <w:rPr>
                <w:rFonts w:ascii="Arial" w:hAnsi="Arial" w:cs="Arial"/>
              </w:rPr>
            </w:pPr>
            <w:r>
              <w:t>Ultra-sensitive; requires specialized substrates</w:t>
            </w:r>
          </w:p>
        </w:tc>
        <w:tc>
          <w:tcPr>
            <w:tcW w:w="2713" w:type="dxa"/>
            <w:vAlign w:val="center"/>
          </w:tcPr>
          <w:p w14:paraId="1A63496C" w14:textId="77777777" w:rsidR="008A31F1" w:rsidRDefault="00C6758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{"citationID":"jdXZ2rj0","properties":{"formattedCitation":"(Qin et al., 2024)","plainCitation":"(Qin et al., 2024)","noteIndex":0},"citationItems":[{"id":1211,"uris":["http://zotero.org/users/local/Xm6IMfD4/items/77NEREDA"]</w:instrText>
            </w:r>
            <w:r>
              <w:rPr>
                <w:rFonts w:ascii="Arial" w:hAnsi="Arial" w:cs="Arial"/>
              </w:rPr>
              <w:instrText>,"itemData":{"id":1211,"type":"article-journal","container-title":"Critical Reviews in Analytical Chemistry","DOI":"10.1080/10408347.2023.2257795","ISSN":"1040-8347, 1547-6510","issue":"8","journalAbbreviation":"Critical Reviews in Analytical Chemistry","l</w:instrText>
            </w:r>
            <w:r>
              <w:rPr>
                <w:rFonts w:ascii="Arial" w:hAnsi="Arial" w:cs="Arial"/>
              </w:rPr>
              <w:instrText>anguage":"en","page":"3592-3613","source":"DOI.org (Crossref)","title":"Recent Advances in Aptasensors for Rapid Pesticide Residues Detection","volume":"54","author":[{"family":"Qin","given":"Na"},{"family":"Liu","given":"Jinfeng"},{"family":"Li","given":"</w:instrText>
            </w:r>
            <w:r>
              <w:rPr>
                <w:rFonts w:ascii="Arial" w:hAnsi="Arial" w:cs="Arial"/>
              </w:rPr>
              <w:instrText xml:space="preserve">Fengyun"},{"family":"Liu","given":"Jingbo"}],"issued":{"date-parts":[["2024",11,16]]}}}],"schema":"https://github.com/citation-style-language/schema/raw/master/csl-citation.json"} </w:instrText>
            </w:r>
            <w:r>
              <w:rPr>
                <w:rFonts w:ascii="Arial" w:hAnsi="Arial" w:cs="Arial"/>
              </w:rPr>
              <w:fldChar w:fldCharType="separate"/>
            </w:r>
            <w:r>
              <w:rPr>
                <w:rFonts w:ascii="Arial" w:hAnsi="Arial" w:cs="Arial"/>
              </w:rPr>
              <w:t>(Qin et al., 2024)</w:t>
            </w:r>
            <w:r>
              <w:rPr>
                <w:rFonts w:ascii="Arial" w:hAnsi="Arial" w:cs="Arial"/>
              </w:rPr>
              <w:fldChar w:fldCharType="end"/>
            </w:r>
          </w:p>
        </w:tc>
      </w:tr>
      <w:tr w:rsidR="008A31F1" w14:paraId="4C7C2980" w14:textId="77777777">
        <w:trPr>
          <w:trHeight w:val="868"/>
        </w:trPr>
        <w:tc>
          <w:tcPr>
            <w:tcW w:w="2917" w:type="dxa"/>
            <w:vAlign w:val="center"/>
          </w:tcPr>
          <w:p w14:paraId="3AB51B29" w14:textId="77777777" w:rsidR="008A31F1" w:rsidRDefault="00C6758D">
            <w:pPr>
              <w:rPr>
                <w:b/>
                <w:bCs/>
              </w:rPr>
            </w:pPr>
            <w:r>
              <w:rPr>
                <w:b/>
                <w:bCs/>
              </w:rPr>
              <w:t>Fluorescence Polarization Assay</w:t>
            </w:r>
          </w:p>
        </w:tc>
        <w:tc>
          <w:tcPr>
            <w:tcW w:w="2917" w:type="dxa"/>
            <w:vAlign w:val="center"/>
          </w:tcPr>
          <w:p w14:paraId="50DFC065" w14:textId="77777777" w:rsidR="008A31F1" w:rsidRDefault="00C6758D">
            <w:pPr>
              <w:jc w:val="center"/>
            </w:pPr>
            <w:r>
              <w:t>0.05–0.1 µg/L</w:t>
            </w:r>
          </w:p>
        </w:tc>
        <w:tc>
          <w:tcPr>
            <w:tcW w:w="3121" w:type="dxa"/>
            <w:vAlign w:val="center"/>
          </w:tcPr>
          <w:p w14:paraId="32E4CDFD" w14:textId="77777777" w:rsidR="008A31F1" w:rsidRDefault="00C6758D">
            <w:pPr>
              <w:jc w:val="center"/>
            </w:pPr>
            <w:proofErr w:type="spellStart"/>
            <w:r>
              <w:t>Microcy</w:t>
            </w:r>
            <w:r>
              <w:t>stins</w:t>
            </w:r>
            <w:proofErr w:type="spellEnd"/>
          </w:p>
        </w:tc>
        <w:tc>
          <w:tcPr>
            <w:tcW w:w="2713" w:type="dxa"/>
            <w:vAlign w:val="center"/>
          </w:tcPr>
          <w:p w14:paraId="0EBF40F3" w14:textId="77777777" w:rsidR="008A31F1" w:rsidRDefault="00C6758D">
            <w:pPr>
              <w:jc w:val="both"/>
            </w:pPr>
            <w:r>
              <w:t>Rapid homogeneous assay format</w:t>
            </w:r>
          </w:p>
        </w:tc>
        <w:tc>
          <w:tcPr>
            <w:tcW w:w="2713" w:type="dxa"/>
            <w:vAlign w:val="center"/>
          </w:tcPr>
          <w:p w14:paraId="5A2B5C2E" w14:textId="77777777" w:rsidR="008A31F1" w:rsidRDefault="00C6758D">
            <w:pPr>
              <w:jc w:val="both"/>
              <w:rPr>
                <w:b/>
                <w:bCs/>
              </w:rPr>
            </w:pPr>
            <w:r>
              <w:rPr>
                <w:b/>
                <w:bCs/>
              </w:rPr>
              <w:fldChar w:fldCharType="begin"/>
            </w:r>
            <w:r>
              <w:rPr>
                <w:b/>
                <w:bCs/>
              </w:rPr>
              <w:instrText xml:space="preserve"> ADDIN ZOTERO_ITEM CSL_CITATION {"citationID":"z1n9dWl1","properties":{"formattedCitation":"(H. Zhang et al., 2017)","plainCitation":"(H. Zhang et al., 2017)","noteIndex":0},"citationItems":[{"id":1212,"uris":["http://z</w:instrText>
            </w:r>
            <w:r>
              <w:rPr>
                <w:b/>
                <w:bCs/>
              </w:rPr>
              <w:instrText>otero.org/users/local/Xm6IMfD4/items/2LGLHP27"],"itemData":{"id":1212,"type":"article-journal","container-title":"Analytica Chimica Acta","DOI":"10.1016/j.aca.2017.09.010","ISSN":"00032670","journalAbbreviation":"Analytica Chimica Acta","language":"en","pa</w:instrText>
            </w:r>
            <w:r>
              <w:rPr>
                <w:b/>
                <w:bCs/>
              </w:rPr>
              <w:instrText>ge":"119-127","source":"DOI.org (Crossref)","title":"Simple, high efficiency detection of microcystins and nodularin-R in water by fluorescence polarization immunoassay","volume":"992","author":[{"family":"Zhang","given":"Huiyan"},{"family":"Yang","given":</w:instrText>
            </w:r>
            <w:r>
              <w:rPr>
                <w:b/>
                <w:bCs/>
              </w:rPr>
              <w:instrText>"Shupeng"},{"family":"Beier","given":"Ross C."},{"family":"Beloglazova","given":"Natalia V."},{"family":"Lei","given":"Hongtao"},{"family":"Sun","given":"Xiulan"},{"family":"Ke","given":"Yuebin"},{"family":"Zhang","given":"Suxia"},{"family":"Wang","given":</w:instrText>
            </w:r>
            <w:r>
              <w:rPr>
                <w:b/>
                <w:bCs/>
              </w:rPr>
              <w:instrText xml:space="preserve">"Zhanhui"}],"issued":{"date-parts":[["2017",11]]}}}],"schema":"https://github.com/citation-style-language/schema/raw/master/csl-citation.json"} </w:instrText>
            </w:r>
            <w:r>
              <w:rPr>
                <w:b/>
                <w:bCs/>
              </w:rPr>
              <w:fldChar w:fldCharType="separate"/>
            </w:r>
            <w:r>
              <w:rPr>
                <w:rFonts w:ascii="Calibri" w:hAnsi="Calibri" w:cs="Calibri"/>
              </w:rPr>
              <w:t>(H. Zhang et al., 2017)</w:t>
            </w:r>
            <w:r>
              <w:rPr>
                <w:b/>
                <w:bCs/>
              </w:rPr>
              <w:fldChar w:fldCharType="end"/>
            </w:r>
          </w:p>
        </w:tc>
      </w:tr>
      <w:tr w:rsidR="008A31F1" w14:paraId="42A43DDA" w14:textId="77777777">
        <w:trPr>
          <w:trHeight w:val="868"/>
        </w:trPr>
        <w:tc>
          <w:tcPr>
            <w:tcW w:w="2917" w:type="dxa"/>
            <w:vAlign w:val="center"/>
          </w:tcPr>
          <w:p w14:paraId="5250F6B4" w14:textId="77777777" w:rsidR="008A31F1" w:rsidRDefault="00C6758D">
            <w:pPr>
              <w:rPr>
                <w:b/>
                <w:bCs/>
              </w:rPr>
            </w:pPr>
            <w:r>
              <w:rPr>
                <w:b/>
                <w:bCs/>
              </w:rPr>
              <w:t>Capillary Electrophoresis (CE)</w:t>
            </w:r>
          </w:p>
        </w:tc>
        <w:tc>
          <w:tcPr>
            <w:tcW w:w="2917" w:type="dxa"/>
            <w:vAlign w:val="center"/>
          </w:tcPr>
          <w:p w14:paraId="0715441E" w14:textId="77777777" w:rsidR="008A31F1" w:rsidRDefault="00C6758D">
            <w:pPr>
              <w:jc w:val="center"/>
            </w:pPr>
            <w:r>
              <w:t>0.1–1 µg/L</w:t>
            </w:r>
          </w:p>
        </w:tc>
        <w:tc>
          <w:tcPr>
            <w:tcW w:w="3121" w:type="dxa"/>
            <w:vAlign w:val="center"/>
          </w:tcPr>
          <w:p w14:paraId="55E2D584" w14:textId="77777777" w:rsidR="008A31F1" w:rsidRDefault="00C6758D">
            <w:pPr>
              <w:jc w:val="center"/>
            </w:pPr>
            <w:r>
              <w:t>MCs, CYN</w:t>
            </w:r>
          </w:p>
        </w:tc>
        <w:tc>
          <w:tcPr>
            <w:tcW w:w="2713" w:type="dxa"/>
            <w:vAlign w:val="center"/>
          </w:tcPr>
          <w:p w14:paraId="7A25FFA4" w14:textId="77777777" w:rsidR="008A31F1" w:rsidRDefault="00C6758D">
            <w:pPr>
              <w:jc w:val="both"/>
            </w:pPr>
            <w:r>
              <w:t>Fast separation; moderate sensiti</w:t>
            </w:r>
            <w:r>
              <w:t>vity</w:t>
            </w:r>
          </w:p>
        </w:tc>
        <w:tc>
          <w:tcPr>
            <w:tcW w:w="2713" w:type="dxa"/>
            <w:vAlign w:val="center"/>
          </w:tcPr>
          <w:p w14:paraId="1ECD3CDA" w14:textId="77777777" w:rsidR="008A31F1" w:rsidRDefault="00C6758D">
            <w:pPr>
              <w:jc w:val="both"/>
              <w:rPr>
                <w:b/>
                <w:bCs/>
              </w:rPr>
            </w:pPr>
            <w:r>
              <w:rPr>
                <w:b/>
                <w:bCs/>
              </w:rPr>
              <w:fldChar w:fldCharType="begin"/>
            </w:r>
            <w:r>
              <w:rPr>
                <w:b/>
                <w:bCs/>
              </w:rPr>
              <w:instrText xml:space="preserve"> ADDIN ZOTERO_ITEM CSL_CITATION {"citationID":"FaQ2l3Yq","properties":{"formattedCitation":"(Carmona-Molero et al., 2024)","plainCitation":"(Carmona-Molero et al., 2024)","noteIndex":0},"citationItems":[{"id":1213,"uris":["http://zotero.org/users/local/Xm6</w:instrText>
            </w:r>
            <w:r>
              <w:rPr>
                <w:b/>
                <w:bCs/>
              </w:rPr>
              <w:instrText>IMfD4/items/Z6NPXXGD"],"itemData":{"id":1213,"type":"article-journal","container-title":"Journal of Chromatography A","DOI":"10.1016/j.chroma.2024.464666","ISSN":"00219673","journalAbbreviation":"Journal of Chromatography A","language":"en","page":"464666"</w:instrText>
            </w:r>
            <w:r>
              <w:rPr>
                <w:b/>
                <w:bCs/>
              </w:rPr>
              <w:instrText>,"source":"DOI.org (Crossref)","title":"Capillary electrophoresis tandem mass spectrometry to determine multiclass cyanotoxins in reservoir water and spinach samples","volume":"1717","author":[{"family":"Carmona-Molero","given":"Rocío"},{"family":"Aparicio</w:instrText>
            </w:r>
            <w:r>
              <w:rPr>
                <w:b/>
                <w:bCs/>
              </w:rPr>
              <w:instrText>-Muriana","given":"M. Mar"},{"family":"Lara","given":"Francisco J."},{"family":"García-Campaña","given":"Ana M."},{"family":"Olmo-Iruela","given":"Monsalud Del"}],"issued":{"date-parts":[["2024",2]]}}}],"schema":"https://github.com/citation-style-language/</w:instrText>
            </w:r>
            <w:r>
              <w:rPr>
                <w:b/>
                <w:bCs/>
              </w:rPr>
              <w:instrText xml:space="preserve">schema/raw/master/csl-citation.json"} </w:instrText>
            </w:r>
            <w:r>
              <w:rPr>
                <w:b/>
                <w:bCs/>
              </w:rPr>
              <w:fldChar w:fldCharType="separate"/>
            </w:r>
            <w:r>
              <w:rPr>
                <w:rFonts w:ascii="Calibri" w:hAnsi="Calibri" w:cs="Calibri"/>
              </w:rPr>
              <w:t>(Carmona-Molero et al., 2024)</w:t>
            </w:r>
            <w:r>
              <w:rPr>
                <w:b/>
                <w:bCs/>
              </w:rPr>
              <w:fldChar w:fldCharType="end"/>
            </w:r>
          </w:p>
        </w:tc>
      </w:tr>
      <w:tr w:rsidR="008A31F1" w14:paraId="60A5FA74" w14:textId="77777777">
        <w:trPr>
          <w:trHeight w:val="868"/>
        </w:trPr>
        <w:tc>
          <w:tcPr>
            <w:tcW w:w="2917" w:type="dxa"/>
            <w:vAlign w:val="center"/>
          </w:tcPr>
          <w:p w14:paraId="31E5B90D" w14:textId="77777777" w:rsidR="008A31F1" w:rsidRDefault="00C6758D">
            <w:pPr>
              <w:rPr>
                <w:b/>
                <w:bCs/>
              </w:rPr>
            </w:pPr>
            <w:r>
              <w:rPr>
                <w:b/>
                <w:bCs/>
              </w:rPr>
              <w:t>MALDI–TOF MS</w:t>
            </w:r>
          </w:p>
        </w:tc>
        <w:tc>
          <w:tcPr>
            <w:tcW w:w="2917" w:type="dxa"/>
            <w:vAlign w:val="center"/>
          </w:tcPr>
          <w:p w14:paraId="54F8EDEE" w14:textId="77777777" w:rsidR="008A31F1" w:rsidRDefault="00C6758D">
            <w:pPr>
              <w:jc w:val="center"/>
            </w:pPr>
            <w:r>
              <w:t>1–100 ng/L</w:t>
            </w:r>
          </w:p>
        </w:tc>
        <w:tc>
          <w:tcPr>
            <w:tcW w:w="3121" w:type="dxa"/>
            <w:vAlign w:val="center"/>
          </w:tcPr>
          <w:p w14:paraId="6CCCA4DE" w14:textId="77777777" w:rsidR="008A31F1" w:rsidRDefault="00C6758D">
            <w:pPr>
              <w:jc w:val="center"/>
            </w:pPr>
            <w:r>
              <w:t>MC variants</w:t>
            </w:r>
          </w:p>
        </w:tc>
        <w:tc>
          <w:tcPr>
            <w:tcW w:w="2713" w:type="dxa"/>
            <w:vAlign w:val="center"/>
          </w:tcPr>
          <w:p w14:paraId="01DDB796" w14:textId="77777777" w:rsidR="008A31F1" w:rsidRDefault="00C6758D">
            <w:pPr>
              <w:jc w:val="both"/>
            </w:pPr>
            <w:r>
              <w:t>Rapid toxin profiling in extracts</w:t>
            </w:r>
          </w:p>
        </w:tc>
        <w:tc>
          <w:tcPr>
            <w:tcW w:w="2713" w:type="dxa"/>
            <w:vAlign w:val="center"/>
          </w:tcPr>
          <w:p w14:paraId="31D8AE5D" w14:textId="77777777" w:rsidR="008A31F1" w:rsidRDefault="00C6758D">
            <w:pPr>
              <w:jc w:val="both"/>
              <w:rPr>
                <w:b/>
                <w:bCs/>
              </w:rPr>
            </w:pPr>
            <w:r>
              <w:rPr>
                <w:b/>
                <w:bCs/>
              </w:rPr>
              <w:fldChar w:fldCharType="begin"/>
            </w:r>
            <w:r>
              <w:rPr>
                <w:b/>
                <w:bCs/>
              </w:rPr>
              <w:instrText xml:space="preserve"> ADDIN ZOTERO_ITEM CSL_CITATION {"citationID":"C6xjOluo","properties":{"formattedCitation":"(Ahuja et al., 2023)",</w:instrText>
            </w:r>
            <w:r>
              <w:rPr>
                <w:b/>
                <w:bCs/>
              </w:rPr>
              <w:instrText>"plainCitation":"(Ahuja et al., 2023)","noteIndex":0},"citationItems":[{"id":1215,"uris":["http://zotero.org/users/local/Xm6IMfD4/items/QXCBKUDV"],"itemData":{"id":1215,"type":"article-journal","container-title":"Chemical Research in Toxicology","DOI":"10.</w:instrText>
            </w:r>
            <w:r>
              <w:rPr>
                <w:b/>
                <w:bCs/>
              </w:rPr>
              <w:instrText>1021/acs.chemrestox.3c00241","ISSN":"0893-228X, 1520-5010","issue":"12","journalAbbreviation":"Chem. Res. Toxicol.","language":"en","license":"https://creativecommons.org/licenses/by/4.0/","page":"1834-1863","source":"DOI.org (Crossref)","title":"Recent Ad</w:instrText>
            </w:r>
            <w:r>
              <w:rPr>
                <w:b/>
                <w:bCs/>
              </w:rPr>
              <w:instrText>vances in the Detection of Food Toxins Using Mass Spectrometry","volume":"36","author":[{"family":"Ahuja","given":"Vishal"},{"family":"Singh","given":"Amanpreet"},{"family":"Paul","given":"Debarati"},{"family":"Dasgupta","given":"Diptarka"},{"family":"Uraj</w:instrText>
            </w:r>
            <w:r>
              <w:rPr>
                <w:b/>
                <w:bCs/>
              </w:rPr>
              <w:instrText>ová","given":"Petra"},{"family":"Ghosh","given":"Sounak"},{"family":"Singh","given":"Roshani"},{"family":"Sahoo","given":"Gobardhan"},{"family":"Ewe","given":"Daniela"},{"family":"Saurav","given":"Kumar"}],"issued":{"date-parts":[["2023",12,18]]}}}],"schem</w:instrText>
            </w:r>
            <w:r>
              <w:rPr>
                <w:b/>
                <w:bCs/>
              </w:rPr>
              <w:instrText xml:space="preserve">a":"https://github.com/citation-style-language/schema/raw/master/csl-citation.json"} </w:instrText>
            </w:r>
            <w:r>
              <w:rPr>
                <w:b/>
                <w:bCs/>
              </w:rPr>
              <w:fldChar w:fldCharType="separate"/>
            </w:r>
            <w:r>
              <w:rPr>
                <w:rFonts w:ascii="Calibri" w:hAnsi="Calibri" w:cs="Calibri"/>
              </w:rPr>
              <w:t>(Ahuja et al., 2023)</w:t>
            </w:r>
            <w:r>
              <w:rPr>
                <w:b/>
                <w:bCs/>
              </w:rPr>
              <w:fldChar w:fldCharType="end"/>
            </w:r>
          </w:p>
        </w:tc>
      </w:tr>
      <w:tr w:rsidR="008A31F1" w14:paraId="6FE8505C" w14:textId="77777777">
        <w:trPr>
          <w:trHeight w:val="868"/>
        </w:trPr>
        <w:tc>
          <w:tcPr>
            <w:tcW w:w="2917" w:type="dxa"/>
            <w:vAlign w:val="center"/>
          </w:tcPr>
          <w:p w14:paraId="5A862EB9" w14:textId="77777777" w:rsidR="008A31F1" w:rsidRDefault="00C6758D">
            <w:pPr>
              <w:rPr>
                <w:b/>
                <w:bCs/>
              </w:rPr>
            </w:pPr>
            <w:r>
              <w:rPr>
                <w:b/>
                <w:bCs/>
              </w:rPr>
              <w:t>Microfluidic Lab-on-a-Chip Systems</w:t>
            </w:r>
          </w:p>
        </w:tc>
        <w:tc>
          <w:tcPr>
            <w:tcW w:w="2917" w:type="dxa"/>
            <w:vAlign w:val="center"/>
          </w:tcPr>
          <w:p w14:paraId="68BB4F56" w14:textId="77777777" w:rsidR="008A31F1" w:rsidRDefault="00C6758D">
            <w:pPr>
              <w:jc w:val="center"/>
            </w:pPr>
            <w:r>
              <w:t>1–10 ng/L</w:t>
            </w:r>
          </w:p>
        </w:tc>
        <w:tc>
          <w:tcPr>
            <w:tcW w:w="3121" w:type="dxa"/>
            <w:vAlign w:val="center"/>
          </w:tcPr>
          <w:p w14:paraId="74DF982A" w14:textId="77777777" w:rsidR="008A31F1" w:rsidRDefault="00C6758D">
            <w:pPr>
              <w:jc w:val="center"/>
            </w:pPr>
            <w:r>
              <w:t>MC-LR</w:t>
            </w:r>
          </w:p>
        </w:tc>
        <w:tc>
          <w:tcPr>
            <w:tcW w:w="2713" w:type="dxa"/>
            <w:vAlign w:val="center"/>
          </w:tcPr>
          <w:p w14:paraId="40DD821D" w14:textId="77777777" w:rsidR="008A31F1" w:rsidRDefault="00C6758D">
            <w:pPr>
              <w:jc w:val="both"/>
            </w:pPr>
            <w:r>
              <w:t>Field-deployable; low reagent consumption</w:t>
            </w:r>
          </w:p>
        </w:tc>
        <w:tc>
          <w:tcPr>
            <w:tcW w:w="2713" w:type="dxa"/>
            <w:vAlign w:val="center"/>
          </w:tcPr>
          <w:p w14:paraId="0CD559F2" w14:textId="77777777" w:rsidR="008A31F1" w:rsidRDefault="00C6758D">
            <w:pPr>
              <w:jc w:val="both"/>
              <w:rPr>
                <w:b/>
                <w:bCs/>
              </w:rPr>
            </w:pPr>
            <w:r>
              <w:rPr>
                <w:b/>
                <w:bCs/>
              </w:rPr>
              <w:fldChar w:fldCharType="begin"/>
            </w:r>
            <w:r>
              <w:rPr>
                <w:b/>
                <w:bCs/>
              </w:rPr>
              <w:instrText xml:space="preserve"> ADDIN ZOTERO_ITEM CSL_CITATION {"citationID":"G7N9at</w:instrText>
            </w:r>
            <w:r>
              <w:rPr>
                <w:b/>
                <w:bCs/>
              </w:rPr>
              <w:instrText>Lx","properties":{"formattedCitation":"(Abedi-Firouzjah et al., 2025)","plainCitation":"(Abedi-Firouzjah et al., 2025)","noteIndex":0},"citationItems":[{"id":1216,"uris":["http://zotero.org/users/local/Xm6IMfD4/items/CZKAZXWE"],"itemData":{"id":1216,"type"</w:instrText>
            </w:r>
            <w:r>
              <w:rPr>
                <w:b/>
                <w:bCs/>
              </w:rPr>
              <w:instrText>:"article-journal","container-title":"Food Analytical Methods","DOI":"10.1007/s12161-024-02693-8","ISSN":"1936-9751, 1936-976X","issue":"1","journalAbbreviation":"Food Anal. Methods","language":"en","page":"1-26","source":"DOI.org (Crossref)","title":"Rece</w:instrText>
            </w:r>
            <w:r>
              <w:rPr>
                <w:b/>
                <w:bCs/>
              </w:rPr>
              <w:instrText>nt Advances in Applications of Aptasensors/Nanomaterials Platform for Food and Biomedical: a Review","title-short":"Recent Advances in Applications of Aptasensors/Nanomaterials Platform for Food and Biomedical","volume":"18","author":[{"family":"Abedi-Firo</w:instrText>
            </w:r>
            <w:r>
              <w:rPr>
                <w:b/>
                <w:bCs/>
              </w:rPr>
              <w:instrText xml:space="preserve">uzjah","given":"Reza"},{"family":"Tavassoli","given":"Milad"},{"family":"Khezerlou","given":"Arezou"},{"family":"Mazaheri","given":"Yeganeh"},{"family":"Alizadeh-Sani","given":"Mahmoud"},{"family":"Ehsani","given":"Ali"},{"family":"Moore","given":"Matthew </w:instrText>
            </w:r>
            <w:r>
              <w:rPr>
                <w:b/>
                <w:bCs/>
              </w:rPr>
              <w:instrText xml:space="preserve">D."}],"issued":{"date-parts":[["2025",1]]}}}],"schema":"https://github.com/citation-style-language/schema/raw/master/csl-citation.json"} </w:instrText>
            </w:r>
            <w:r>
              <w:rPr>
                <w:b/>
                <w:bCs/>
              </w:rPr>
              <w:fldChar w:fldCharType="separate"/>
            </w:r>
            <w:r>
              <w:rPr>
                <w:rFonts w:ascii="Calibri" w:hAnsi="Calibri" w:cs="Calibri"/>
              </w:rPr>
              <w:t>(Abedi-Firouzjah et al., 2025)</w:t>
            </w:r>
            <w:r>
              <w:rPr>
                <w:b/>
                <w:bCs/>
              </w:rPr>
              <w:fldChar w:fldCharType="end"/>
            </w:r>
          </w:p>
        </w:tc>
      </w:tr>
      <w:tr w:rsidR="008A31F1" w14:paraId="1601315A" w14:textId="77777777">
        <w:trPr>
          <w:trHeight w:val="868"/>
        </w:trPr>
        <w:tc>
          <w:tcPr>
            <w:tcW w:w="2917" w:type="dxa"/>
            <w:vAlign w:val="center"/>
          </w:tcPr>
          <w:p w14:paraId="3E5FC325" w14:textId="77777777" w:rsidR="008A31F1" w:rsidRDefault="00C6758D">
            <w:pPr>
              <w:rPr>
                <w:b/>
                <w:bCs/>
              </w:rPr>
            </w:pPr>
            <w:r>
              <w:rPr>
                <w:b/>
                <w:bCs/>
              </w:rPr>
              <w:t>Colorimetric Nanoparticle Sensors</w:t>
            </w:r>
          </w:p>
        </w:tc>
        <w:tc>
          <w:tcPr>
            <w:tcW w:w="2917" w:type="dxa"/>
            <w:vAlign w:val="center"/>
          </w:tcPr>
          <w:p w14:paraId="7ACE47AB" w14:textId="77777777" w:rsidR="008A31F1" w:rsidRDefault="00C6758D">
            <w:pPr>
              <w:jc w:val="center"/>
            </w:pPr>
            <w:r>
              <w:t>5–50 ng/L</w:t>
            </w:r>
          </w:p>
        </w:tc>
        <w:tc>
          <w:tcPr>
            <w:tcW w:w="3121" w:type="dxa"/>
            <w:vAlign w:val="center"/>
          </w:tcPr>
          <w:p w14:paraId="56A0542B" w14:textId="77777777" w:rsidR="008A31F1" w:rsidRDefault="00C6758D">
            <w:pPr>
              <w:jc w:val="center"/>
            </w:pPr>
            <w:r>
              <w:t>MC-LR</w:t>
            </w:r>
          </w:p>
        </w:tc>
        <w:tc>
          <w:tcPr>
            <w:tcW w:w="2713" w:type="dxa"/>
            <w:vAlign w:val="center"/>
          </w:tcPr>
          <w:p w14:paraId="5FC9E8EF" w14:textId="77777777" w:rsidR="008A31F1" w:rsidRDefault="00C6758D">
            <w:pPr>
              <w:jc w:val="both"/>
            </w:pPr>
            <w:r>
              <w:t>Visual detection; suitable for rap</w:t>
            </w:r>
            <w:r>
              <w:t>id screening</w:t>
            </w:r>
          </w:p>
        </w:tc>
        <w:tc>
          <w:tcPr>
            <w:tcW w:w="2713" w:type="dxa"/>
            <w:vAlign w:val="center"/>
          </w:tcPr>
          <w:p w14:paraId="5FFA0791" w14:textId="77777777" w:rsidR="008A31F1" w:rsidRDefault="00C6758D">
            <w:pPr>
              <w:jc w:val="both"/>
              <w:rPr>
                <w:b/>
                <w:bCs/>
              </w:rPr>
            </w:pPr>
            <w:r>
              <w:rPr>
                <w:b/>
                <w:bCs/>
              </w:rPr>
              <w:fldChar w:fldCharType="begin"/>
            </w:r>
            <w:r>
              <w:rPr>
                <w:b/>
                <w:bCs/>
              </w:rPr>
              <w:instrText xml:space="preserve"> ADDIN ZOTERO_ITEM CSL_CITATION {"citationID":"7ks30OxK","properties":{"formattedCitation":"(Yang et al., 2011)","plainCitation":"(Yang et al., 2011)","noteIndex":0},"citationItems":[{"id":476,"uris":["http://zotero.org/users/local/Xm6IMfD4/items/W2BVKL8Z"</w:instrText>
            </w:r>
            <w:r>
              <w:rPr>
                <w:b/>
                <w:bCs/>
              </w:rPr>
              <w:instrText>],"itemData":{"id":476,"type":"article-journal","abstract":"This work presents an aptasensor for Ochratoxin A (OTA) using unmodiﬁed gold nanoparticles (AuNPs) indicator. The assay method is based on the conformation change of OTA’s aptamer in phosphate buf</w:instrText>
            </w:r>
            <w:r>
              <w:rPr>
                <w:b/>
                <w:bCs/>
              </w:rPr>
              <w:instrText>fered saline (PBS) containing Mg2+ and OTA, and the phenomenon of salt-induced AuNPs aggregation. A single measurement took only ﬁve minutes. Circular dichroism spectroscopic experiments revealed for the ﬁrst time that upon the addition of OTA, the conform</w:instrText>
            </w:r>
            <w:r>
              <w:rPr>
                <w:b/>
                <w:bCs/>
              </w:rPr>
              <w:instrText xml:space="preserve">ation of OTA’s aptamer in PBS buffer changed from random coil structure to compact rigid antiparallel G-quadruplex structure. This compact rigid Gquadruplex structure could not protect AuNPs against salt-induced aggregation, and thus the color change from </w:instrText>
            </w:r>
            <w:r>
              <w:rPr>
                <w:b/>
                <w:bCs/>
              </w:rPr>
              <w:instrText>red to blue could be observed by the naked eye. The linear range of the colorimetric aptasensor covered a large variation of OTA concentration from 20 to 625 nM and the detection limit of 20 nM (3 ) was obtained.","container-title":"Biosensors and Bioelect</w:instrText>
            </w:r>
            <w:r>
              <w:rPr>
                <w:b/>
                <w:bCs/>
              </w:rPr>
              <w:instrText>ronics","DOI":"10.1016/j.bios.2010.09.032","ISSN":"09565663","issue":"5","journalAbbreviation":"Biosensors and Bioelectronics","language":"en","page":"2724-2727","source":"DOI.org (Crossref)","title":"Aptamer-based colorimetric biosensing of Ochratoxin A u</w:instrText>
            </w:r>
            <w:r>
              <w:rPr>
                <w:b/>
                <w:bCs/>
              </w:rPr>
              <w:instrText>sing unmodified gold nanoparticles indicator","volume":"26","author":[{"family":"Yang","given":"Cheng"},{"family":"Wang","given":"Yong"},{"family":"Marty","given":"Jean-Louis"},{"family":"Yang","given":"Xiurong"}],"issued":{"date-parts":[["2011",1]]}}}],"s</w:instrText>
            </w:r>
            <w:r>
              <w:rPr>
                <w:b/>
                <w:bCs/>
              </w:rPr>
              <w:instrText xml:space="preserve">chema":"https://github.com/citation-style-language/schema/raw/master/csl-citation.json"} </w:instrText>
            </w:r>
            <w:r>
              <w:rPr>
                <w:b/>
                <w:bCs/>
              </w:rPr>
              <w:fldChar w:fldCharType="separate"/>
            </w:r>
            <w:r>
              <w:rPr>
                <w:rFonts w:ascii="Calibri" w:hAnsi="Calibri" w:cs="Calibri"/>
              </w:rPr>
              <w:t>(Yang et al., 2011)</w:t>
            </w:r>
            <w:r>
              <w:rPr>
                <w:b/>
                <w:bCs/>
              </w:rPr>
              <w:fldChar w:fldCharType="end"/>
            </w:r>
          </w:p>
        </w:tc>
      </w:tr>
      <w:tr w:rsidR="008A31F1" w14:paraId="386900E6" w14:textId="77777777">
        <w:trPr>
          <w:trHeight w:val="868"/>
        </w:trPr>
        <w:tc>
          <w:tcPr>
            <w:tcW w:w="2917" w:type="dxa"/>
            <w:vAlign w:val="center"/>
          </w:tcPr>
          <w:p w14:paraId="46CEFDD8" w14:textId="77777777" w:rsidR="008A31F1" w:rsidRDefault="00C6758D">
            <w:pPr>
              <w:rPr>
                <w:b/>
                <w:bCs/>
              </w:rPr>
            </w:pPr>
            <w:r>
              <w:rPr>
                <w:b/>
                <w:bCs/>
              </w:rPr>
              <w:t>Fluorescence Resonance Energy Transfer (FRET) Sensor</w:t>
            </w:r>
          </w:p>
        </w:tc>
        <w:tc>
          <w:tcPr>
            <w:tcW w:w="2917" w:type="dxa"/>
            <w:vAlign w:val="center"/>
          </w:tcPr>
          <w:p w14:paraId="0DED317F" w14:textId="77777777" w:rsidR="008A31F1" w:rsidRDefault="00C6758D">
            <w:pPr>
              <w:jc w:val="center"/>
            </w:pPr>
            <w:r>
              <w:t>0.1–5 ng/L</w:t>
            </w:r>
          </w:p>
        </w:tc>
        <w:tc>
          <w:tcPr>
            <w:tcW w:w="3121" w:type="dxa"/>
            <w:vAlign w:val="center"/>
          </w:tcPr>
          <w:p w14:paraId="5F90896F" w14:textId="77777777" w:rsidR="008A31F1" w:rsidRDefault="00C6758D">
            <w:pPr>
              <w:jc w:val="center"/>
            </w:pPr>
            <w:r>
              <w:t>MC-LR</w:t>
            </w:r>
          </w:p>
        </w:tc>
        <w:tc>
          <w:tcPr>
            <w:tcW w:w="2713" w:type="dxa"/>
            <w:vAlign w:val="center"/>
          </w:tcPr>
          <w:p w14:paraId="46F55F49" w14:textId="77777777" w:rsidR="008A31F1" w:rsidRDefault="00C6758D">
            <w:pPr>
              <w:jc w:val="both"/>
            </w:pPr>
            <w:r>
              <w:t>Highly sensitive fluorescence-based detection</w:t>
            </w:r>
          </w:p>
        </w:tc>
        <w:tc>
          <w:tcPr>
            <w:tcW w:w="2713" w:type="dxa"/>
            <w:vAlign w:val="center"/>
          </w:tcPr>
          <w:p w14:paraId="4E5545F1" w14:textId="77777777" w:rsidR="008A31F1" w:rsidRDefault="00C6758D">
            <w:pPr>
              <w:jc w:val="both"/>
              <w:rPr>
                <w:b/>
                <w:bCs/>
              </w:rPr>
            </w:pPr>
            <w:r>
              <w:rPr>
                <w:b/>
                <w:bCs/>
              </w:rPr>
              <w:fldChar w:fldCharType="begin"/>
            </w:r>
            <w:r>
              <w:rPr>
                <w:b/>
                <w:bCs/>
              </w:rPr>
              <w:instrText xml:space="preserve"> ADDIN ZOTERO_ITEM CSL_CITATION {"citationID":"Rh9ws7rB","properties":{"formattedCitation":"(Lee &amp; Son, 2019)","plainCitation":"(Lee &amp; Son, 2019)","noteIndex":0},"citationItems":[{"id":1217,"uris":["http://zotero.org/users/local/Xm6IMfD4/items/SRP7BC63"],"</w:instrText>
            </w:r>
            <w:r>
              <w:rPr>
                <w:b/>
                <w:bCs/>
              </w:rPr>
              <w:instrText>itemData":{"id":1217,"type":"article-journal","container-title":"Chemical Engineering Journal","DOI":"10.1016/j.cej.2018.11.027","ISSN":"13858947","journalAbbreviation":"Chemical Engineering Journal","language":"en","page":"1493-1501","source":"DOI.org (Cr</w:instrText>
            </w:r>
            <w:r>
              <w:rPr>
                <w:b/>
                <w:bCs/>
              </w:rPr>
              <w:instrText>ossref)","title":"Fluorescence resonance energy transfer based quantum dot-Aptasensor for the selective detection of microcystin-LR in eutrophic water","volume":"359","author":[{"family":"Lee","given":"Eun-Hee"},{"family":"Son","given":"Ahjeong"}],"issued"</w:instrText>
            </w:r>
            <w:r>
              <w:rPr>
                <w:b/>
                <w:bCs/>
              </w:rPr>
              <w:instrText xml:space="preserve">:{"date-parts":[["2019",3]]}}}],"schema":"https://github.com/citation-style-language/schema/raw/master/csl-citation.json"} </w:instrText>
            </w:r>
            <w:r>
              <w:rPr>
                <w:b/>
                <w:bCs/>
              </w:rPr>
              <w:fldChar w:fldCharType="separate"/>
            </w:r>
            <w:r>
              <w:rPr>
                <w:rFonts w:ascii="Calibri" w:hAnsi="Calibri" w:cs="Calibri"/>
              </w:rPr>
              <w:t>(Lee &amp; Son, 2019)</w:t>
            </w:r>
            <w:r>
              <w:rPr>
                <w:b/>
                <w:bCs/>
              </w:rPr>
              <w:fldChar w:fldCharType="end"/>
            </w:r>
          </w:p>
        </w:tc>
      </w:tr>
      <w:tr w:rsidR="008A31F1" w14:paraId="7CBF0AB6" w14:textId="77777777">
        <w:trPr>
          <w:trHeight w:val="868"/>
        </w:trPr>
        <w:tc>
          <w:tcPr>
            <w:tcW w:w="2917" w:type="dxa"/>
            <w:vAlign w:val="center"/>
          </w:tcPr>
          <w:p w14:paraId="2F5442EF" w14:textId="77777777" w:rsidR="008A31F1" w:rsidRDefault="00C6758D">
            <w:pPr>
              <w:rPr>
                <w:b/>
                <w:bCs/>
              </w:rPr>
            </w:pPr>
            <w:r>
              <w:rPr>
                <w:b/>
                <w:bCs/>
              </w:rPr>
              <w:t>Chemiluminescent Immunosensor</w:t>
            </w:r>
          </w:p>
        </w:tc>
        <w:tc>
          <w:tcPr>
            <w:tcW w:w="2917" w:type="dxa"/>
            <w:vAlign w:val="center"/>
          </w:tcPr>
          <w:p w14:paraId="4E989A53" w14:textId="77777777" w:rsidR="008A31F1" w:rsidRDefault="00C6758D">
            <w:pPr>
              <w:jc w:val="center"/>
            </w:pPr>
            <w:r>
              <w:t>0.01–1 ng/L</w:t>
            </w:r>
          </w:p>
        </w:tc>
        <w:tc>
          <w:tcPr>
            <w:tcW w:w="3121" w:type="dxa"/>
            <w:vAlign w:val="center"/>
          </w:tcPr>
          <w:p w14:paraId="4F653147" w14:textId="77777777" w:rsidR="008A31F1" w:rsidRDefault="00C6758D">
            <w:pPr>
              <w:jc w:val="center"/>
            </w:pPr>
            <w:r>
              <w:t>MC-LR</w:t>
            </w:r>
          </w:p>
        </w:tc>
        <w:tc>
          <w:tcPr>
            <w:tcW w:w="2713" w:type="dxa"/>
            <w:vAlign w:val="center"/>
          </w:tcPr>
          <w:p w14:paraId="78204370" w14:textId="77777777" w:rsidR="008A31F1" w:rsidRDefault="00C6758D">
            <w:pPr>
              <w:jc w:val="both"/>
            </w:pPr>
            <w:r>
              <w:t>Enhanced signal intensity; high analytical sensitivity</w:t>
            </w:r>
          </w:p>
        </w:tc>
        <w:tc>
          <w:tcPr>
            <w:tcW w:w="2713" w:type="dxa"/>
            <w:vAlign w:val="center"/>
          </w:tcPr>
          <w:p w14:paraId="08C806F1" w14:textId="77777777" w:rsidR="008A31F1" w:rsidRDefault="00C6758D">
            <w:pPr>
              <w:jc w:val="both"/>
              <w:rPr>
                <w:b/>
                <w:bCs/>
              </w:rPr>
            </w:pPr>
            <w:r>
              <w:rPr>
                <w:b/>
                <w:bCs/>
              </w:rPr>
              <w:fldChar w:fldCharType="begin"/>
            </w:r>
            <w:r>
              <w:rPr>
                <w:b/>
                <w:bCs/>
              </w:rPr>
              <w:instrText xml:space="preserve"> ADDIN Z</w:instrText>
            </w:r>
            <w:r>
              <w:rPr>
                <w:b/>
                <w:bCs/>
              </w:rPr>
              <w:instrText>OTERO_ITEM CSL_CITATION {"citationID":"BAluo0Am","properties":{"formattedCitation":"(Pang et al., 2020)","plainCitation":"(Pang et al., 2020)","noteIndex":0},"citationItems":[{"id":1218,"uris":["http://zotero.org/users/local/Xm6IMfD4/items/6YUGDE46"],"item</w:instrText>
            </w:r>
            <w:r>
              <w:rPr>
                <w:b/>
                <w:bCs/>
              </w:rPr>
              <w:instrText>Data":{"id":1218,"type":"article-journal","abstract":"Abstract\n            Microcystins are a class of toxins that are mainly produced by cyanobacteria and among them, microcystin-leucine arginine (microcystin-LR) is one of the most toxic and harmful of t</w:instrText>
            </w:r>
            <w:r>
              <w:rPr>
                <w:b/>
                <w:bCs/>
              </w:rPr>
              <w:instrText>he fresh water toxins causing many accidents and threats to human health. The detection of microcystin-LR in drinking water and environmental water samples is therefore crucial. To date, methods such as high performance liquid chromatography, protein phosp</w:instrText>
            </w:r>
            <w:r>
              <w:rPr>
                <w:b/>
                <w:bCs/>
              </w:rPr>
              <w:instrText xml:space="preserve">hatase inhibition assay, enzyme-linked immunosorbent assay, and Raman spectroscopy have been employed to monitor microcystin-LR levels. Although these techniques are precise and sensitive, they require expensive instrumentation, well-trained personnel and </w:instrText>
            </w:r>
            <w:r>
              <w:rPr>
                <w:b/>
                <w:bCs/>
              </w:rPr>
              <w:instrText>involve time-consuming processes meaning that their application is generally limited to well-resourced and centralized laboratory facilities. Among the emerging microcystin-LR detection methods, biosensors have received great attention because of their rem</w:instrText>
            </w:r>
            <w:r>
              <w:rPr>
                <w:b/>
                <w:bCs/>
              </w:rPr>
              <w:instrText>arkable sensitivity, selectivity, and simplicity. In this review, we will discuss the current state-of-the-art microcystin-LR biosensing platforms, and evaluate the advantages and limitations of typical transduction technologies to identify the most effici</w:instrText>
            </w:r>
            <w:r>
              <w:rPr>
                <w:b/>
                <w:bCs/>
              </w:rPr>
              <w:instrText>ent detection system for the potentially harmful cyanobacteria.","container-title":"Bulletin of the Chemical Society of Japan","DOI":"10.1246/bcsj.20190365","ISSN":"0009-2673, 1348-0634","issue":"5","language":"en","license":"https://academic.oup.com/pages</w:instrText>
            </w:r>
            <w:r>
              <w:rPr>
                <w:b/>
                <w:bCs/>
              </w:rPr>
              <w:instrText>/standard-publication-reuse-rights","page":"637-646","source":"DOI.org (Crossref)","title":"Recent Advancement of Biosensor Technology for the Detection of Microcystin-LR","volume":"93","author":[{"family":"Pang","given":"Pengfei"},{"family":"Lai","given":</w:instrText>
            </w:r>
            <w:r>
              <w:rPr>
                <w:b/>
                <w:bCs/>
              </w:rPr>
              <w:instrText>"Yanqiong"},{"family":"Zhang","given":"Yanli"},{"family":"Wang","given":"Hongbin"},{"family":"Conlan","given":"Xavier A"},{"family":"Barrow","given":"Colin J"},{"family":"Yang","given":"Wenrong"}],"issued":{"date-parts":[["2020",5,15]]}}}],"schema":"https:</w:instrText>
            </w:r>
            <w:r>
              <w:rPr>
                <w:b/>
                <w:bCs/>
              </w:rPr>
              <w:instrText xml:space="preserve">//github.com/citation-style-language/schema/raw/master/csl-citation.json"} </w:instrText>
            </w:r>
            <w:r>
              <w:rPr>
                <w:b/>
                <w:bCs/>
              </w:rPr>
              <w:fldChar w:fldCharType="separate"/>
            </w:r>
            <w:r>
              <w:rPr>
                <w:rFonts w:ascii="Calibri" w:hAnsi="Calibri" w:cs="Calibri"/>
              </w:rPr>
              <w:t>(Pang et al., 2020)</w:t>
            </w:r>
            <w:r>
              <w:rPr>
                <w:b/>
                <w:bCs/>
              </w:rPr>
              <w:fldChar w:fldCharType="end"/>
            </w:r>
          </w:p>
        </w:tc>
      </w:tr>
      <w:tr w:rsidR="008A31F1" w14:paraId="2A3966C4" w14:textId="77777777">
        <w:trPr>
          <w:trHeight w:val="868"/>
        </w:trPr>
        <w:tc>
          <w:tcPr>
            <w:tcW w:w="2917" w:type="dxa"/>
            <w:vAlign w:val="center"/>
          </w:tcPr>
          <w:p w14:paraId="480AED0A" w14:textId="77777777" w:rsidR="008A31F1" w:rsidRDefault="00C6758D">
            <w:pPr>
              <w:rPr>
                <w:b/>
                <w:bCs/>
              </w:rPr>
            </w:pPr>
            <w:r>
              <w:rPr>
                <w:b/>
                <w:bCs/>
              </w:rPr>
              <w:lastRenderedPageBreak/>
              <w:t>Quartz Crystal Microbalance (QCM) Biosensor</w:t>
            </w:r>
          </w:p>
        </w:tc>
        <w:tc>
          <w:tcPr>
            <w:tcW w:w="2917" w:type="dxa"/>
            <w:vAlign w:val="center"/>
          </w:tcPr>
          <w:p w14:paraId="66347B76" w14:textId="77777777" w:rsidR="008A31F1" w:rsidRDefault="00C6758D">
            <w:pPr>
              <w:jc w:val="center"/>
            </w:pPr>
            <w:r>
              <w:t>1–10 ng/L</w:t>
            </w:r>
          </w:p>
        </w:tc>
        <w:tc>
          <w:tcPr>
            <w:tcW w:w="3121" w:type="dxa"/>
            <w:vAlign w:val="center"/>
          </w:tcPr>
          <w:p w14:paraId="06714E1D" w14:textId="77777777" w:rsidR="008A31F1" w:rsidRDefault="00C6758D">
            <w:pPr>
              <w:jc w:val="center"/>
            </w:pPr>
            <w:r>
              <w:t>MC-LR</w:t>
            </w:r>
          </w:p>
        </w:tc>
        <w:tc>
          <w:tcPr>
            <w:tcW w:w="2713" w:type="dxa"/>
            <w:vAlign w:val="center"/>
          </w:tcPr>
          <w:p w14:paraId="43CE65C2" w14:textId="77777777" w:rsidR="008A31F1" w:rsidRDefault="00C6758D">
            <w:pPr>
              <w:jc w:val="both"/>
            </w:pPr>
            <w:r>
              <w:t>Mass-sensitive detection; real-time analysis</w:t>
            </w:r>
          </w:p>
        </w:tc>
        <w:tc>
          <w:tcPr>
            <w:tcW w:w="2713" w:type="dxa"/>
            <w:vAlign w:val="center"/>
          </w:tcPr>
          <w:p w14:paraId="6022984B" w14:textId="77777777" w:rsidR="008A31F1" w:rsidRDefault="00C6758D">
            <w:pPr>
              <w:jc w:val="both"/>
              <w:rPr>
                <w:b/>
                <w:bCs/>
              </w:rPr>
            </w:pPr>
            <w:r>
              <w:rPr>
                <w:b/>
                <w:bCs/>
              </w:rPr>
              <w:fldChar w:fldCharType="begin"/>
            </w:r>
            <w:r>
              <w:rPr>
                <w:b/>
                <w:bCs/>
              </w:rPr>
              <w:instrText xml:space="preserve"> ADDIN ZOTERO_ITEM CSL_CITATION {"citationID":"LHQ2q</w:instrText>
            </w:r>
            <w:r>
              <w:rPr>
                <w:b/>
                <w:bCs/>
              </w:rPr>
              <w:instrText>rUo","properties":{"formattedCitation":"(Hou et al., 2016)","plainCitation":"(Hou et al., 2016)","noteIndex":0},"citationItems":[{"id":1219,"uris":["http://zotero.org/users/local/Xm6IMfD4/items/2CT7PSI9"],"itemData":{"id":1219,"type":"article-journal","con</w:instrText>
            </w:r>
            <w:r>
              <w:rPr>
                <w:b/>
                <w:bCs/>
              </w:rPr>
              <w:instrText>tainer-title":"Sensors and Actuators B: Chemical","DOI":"10.1016/j.snb.2016.04.034","ISSN":"09254005","journalAbbreviation":"Sensors and Actuators B: Chemical","language":"en","page":"63-70","source":"DOI.org (Crossref)","title":"An ultrasensitive competit</w:instrText>
            </w:r>
            <w:r>
              <w:rPr>
                <w:b/>
                <w:bCs/>
              </w:rPr>
              <w:instrText>ive immunosensor for impedimetric detection of microcystin-LR via antibody-conjugated enzymatic biocatalytic precipitation","volume":"233","author":[{"family":"Hou","given":"Li"},{"family":"Ding","given":"Yunhua"},{"family":"Zhang","given":"Lili"},{"family</w:instrText>
            </w:r>
            <w:r>
              <w:rPr>
                <w:b/>
                <w:bCs/>
              </w:rPr>
              <w:instrText>":"Guo","given":"Yuan"},{"family":"Li","given":"Minsheng"},{"family":"Chen","given":"Zhen"},{"family":"Wu","given":"Xiaoping"}],"issued":{"date-parts":[["2016",10]]}}}],"schema":"https://github.com/citation-style-language/schema/raw/master/csl-citation.jso</w:instrText>
            </w:r>
            <w:r>
              <w:rPr>
                <w:b/>
                <w:bCs/>
              </w:rPr>
              <w:instrText xml:space="preserve">n"} </w:instrText>
            </w:r>
            <w:r>
              <w:rPr>
                <w:b/>
                <w:bCs/>
              </w:rPr>
              <w:fldChar w:fldCharType="separate"/>
            </w:r>
            <w:r>
              <w:rPr>
                <w:rFonts w:ascii="Calibri" w:hAnsi="Calibri" w:cs="Calibri"/>
              </w:rPr>
              <w:t>(Hou et al., 2016)</w:t>
            </w:r>
            <w:r>
              <w:rPr>
                <w:b/>
                <w:bCs/>
              </w:rPr>
              <w:fldChar w:fldCharType="end"/>
            </w:r>
          </w:p>
        </w:tc>
      </w:tr>
    </w:tbl>
    <w:p w14:paraId="772827CB" w14:textId="77777777" w:rsidR="008A31F1" w:rsidRDefault="008A31F1">
      <w:pPr>
        <w:jc w:val="both"/>
        <w:rPr>
          <w:rFonts w:ascii="Arial" w:hAnsi="Arial" w:cs="Arial"/>
          <w:sz w:val="20"/>
          <w:szCs w:val="20"/>
        </w:rPr>
      </w:pPr>
    </w:p>
    <w:p w14:paraId="5A8B9898" w14:textId="77777777" w:rsidR="008A31F1" w:rsidRDefault="008A31F1">
      <w:pPr>
        <w:jc w:val="both"/>
        <w:rPr>
          <w:rFonts w:ascii="Arial" w:hAnsi="Arial" w:cs="Arial"/>
          <w:sz w:val="20"/>
          <w:szCs w:val="20"/>
        </w:rPr>
        <w:sectPr w:rsidR="008A31F1">
          <w:type w:val="continuous"/>
          <w:pgSz w:w="16838" w:h="11906" w:orient="landscape"/>
          <w:pgMar w:top="1440" w:right="1440" w:bottom="1440" w:left="1440" w:header="708" w:footer="708" w:gutter="0"/>
          <w:cols w:space="708"/>
          <w:docGrid w:linePitch="360"/>
        </w:sectPr>
      </w:pPr>
    </w:p>
    <w:p w14:paraId="3869F72E" w14:textId="77777777" w:rsidR="008A31F1" w:rsidRDefault="008A31F1">
      <w:pPr>
        <w:jc w:val="both"/>
        <w:rPr>
          <w:rFonts w:ascii="Arial" w:hAnsi="Arial" w:cs="Arial"/>
          <w:sz w:val="20"/>
          <w:szCs w:val="20"/>
        </w:rPr>
      </w:pPr>
    </w:p>
    <w:p w14:paraId="543C7222" w14:textId="77777777" w:rsidR="008A31F1" w:rsidRDefault="00C6758D">
      <w:pPr>
        <w:pStyle w:val="ListParagraph"/>
        <w:numPr>
          <w:ilvl w:val="0"/>
          <w:numId w:val="2"/>
        </w:numPr>
        <w:jc w:val="both"/>
        <w:rPr>
          <w:rFonts w:ascii="Arial" w:hAnsi="Arial" w:cs="Arial"/>
          <w:b/>
          <w:bCs/>
        </w:rPr>
      </w:pPr>
      <w:r>
        <w:rPr>
          <w:rFonts w:ascii="Arial" w:hAnsi="Arial" w:cs="Arial"/>
          <w:b/>
          <w:bCs/>
        </w:rPr>
        <w:t>DISCUSSION</w:t>
      </w:r>
    </w:p>
    <w:p w14:paraId="2DF354B3" w14:textId="77777777" w:rsidR="008A31F1" w:rsidRDefault="00C6758D">
      <w:pPr>
        <w:ind w:left="567"/>
        <w:jc w:val="both"/>
        <w:rPr>
          <w:rFonts w:ascii="Arial" w:hAnsi="Arial" w:cs="Arial"/>
          <w:sz w:val="20"/>
          <w:szCs w:val="20"/>
        </w:rPr>
      </w:pPr>
      <w:r>
        <w:rPr>
          <w:rFonts w:ascii="Arial" w:hAnsi="Arial" w:cs="Arial"/>
          <w:sz w:val="20"/>
          <w:szCs w:val="20"/>
        </w:rPr>
        <w:t>The comparative assessment of cyanotoxin detection technologies demonstrates substantial variation in analytical sensitivity, specificity, operational complexity, and suitability for regulatory implementation. As summarized in Table 3, detection limits spa</w:t>
      </w:r>
      <w:r>
        <w:rPr>
          <w:rFonts w:ascii="Arial" w:hAnsi="Arial" w:cs="Arial"/>
          <w:sz w:val="20"/>
          <w:szCs w:val="20"/>
        </w:rPr>
        <w:t>n several orders of magnitude, ranging from sub-ng/L levels for advanced mass spectrometric techniques to µg/L levels for conventional chromatographic and colorimetric methods. This broad analytical spectrum reflects both technological evolution and the di</w:t>
      </w:r>
      <w:r>
        <w:rPr>
          <w:rFonts w:ascii="Arial" w:hAnsi="Arial" w:cs="Arial"/>
          <w:sz w:val="20"/>
          <w:szCs w:val="20"/>
        </w:rPr>
        <w:t>verse objectives of monitoring programs, from rapid screening to confirmatory quantification. Liquid chromatography coupled with tandem mass spectrometry (LC–MS/MS) consistently exhibits the highest analytical sensitivity among targeted methods, with repor</w:t>
      </w:r>
      <w:r>
        <w:rPr>
          <w:rFonts w:ascii="Arial" w:hAnsi="Arial" w:cs="Arial"/>
          <w:sz w:val="20"/>
          <w:szCs w:val="20"/>
        </w:rPr>
        <w:t xml:space="preserve">ted limits of detection (LOD) commonly between 0.01 and 0.5 ng/L for </w:t>
      </w:r>
      <w:proofErr w:type="spellStart"/>
      <w:r>
        <w:rPr>
          <w:rFonts w:ascii="Arial" w:hAnsi="Arial" w:cs="Arial"/>
          <w:sz w:val="20"/>
          <w:szCs w:val="20"/>
        </w:rPr>
        <w:t>microcystins</w:t>
      </w:r>
      <w:proofErr w:type="spellEnd"/>
      <w:r>
        <w:rPr>
          <w:rFonts w:ascii="Arial" w:hAnsi="Arial" w:cs="Arial"/>
          <w:sz w:val="20"/>
          <w:szCs w:val="20"/>
        </w:rPr>
        <w:t xml:space="preserve"> and other cyanotoxins. Such sensitivity is well below the provisional guideline value of 1 µg/L for microcystin-LR in drinking water established by the World Health Organizat</w:t>
      </w:r>
      <w:r>
        <w:rPr>
          <w:rFonts w:ascii="Arial" w:hAnsi="Arial" w:cs="Arial"/>
          <w:sz w:val="20"/>
          <w:szCs w:val="20"/>
        </w:rPr>
        <w:t>ion and documented in Toxic Cyanobacteria in Water. The capacity of LC–MS/MS to simultaneously quantify multiple congeners with structural confirmation renders it the current reference method for regulatory and research applications. High-resolution mass s</w:t>
      </w:r>
      <w:r>
        <w:rPr>
          <w:rFonts w:ascii="Arial" w:hAnsi="Arial" w:cs="Arial"/>
          <w:sz w:val="20"/>
          <w:szCs w:val="20"/>
        </w:rPr>
        <w:t>pectrometry (HRMS), including Orbitrap and QTOF platforms, further enhances analytical coverage by enabling suspect and non-target screening, thereby addressing the growing recognition of structurally diverse and emerging cyanotoxin analogues reported in j</w:t>
      </w:r>
      <w:r>
        <w:rPr>
          <w:rFonts w:ascii="Arial" w:hAnsi="Arial" w:cs="Arial"/>
          <w:sz w:val="20"/>
          <w:szCs w:val="20"/>
        </w:rPr>
        <w:t>ournals such as Water Research and Toxins.</w:t>
      </w:r>
    </w:p>
    <w:p w14:paraId="6B052267" w14:textId="77777777" w:rsidR="008A31F1" w:rsidRDefault="00C6758D">
      <w:pPr>
        <w:ind w:left="567"/>
        <w:jc w:val="both"/>
        <w:rPr>
          <w:rFonts w:ascii="Arial" w:hAnsi="Arial" w:cs="Arial"/>
          <w:sz w:val="20"/>
          <w:szCs w:val="20"/>
        </w:rPr>
      </w:pPr>
      <w:r>
        <w:rPr>
          <w:rFonts w:ascii="Arial" w:hAnsi="Arial" w:cs="Arial"/>
          <w:sz w:val="20"/>
          <w:szCs w:val="20"/>
        </w:rPr>
        <w:t>Conventional chromatographic techniques such as HPLC–UV typically exhibit LODs in the range of 0.5–1 µg/L, reflecting comparatively lower sensitivity and susceptibility to matrix interference. Fluorescence detecti</w:t>
      </w:r>
      <w:r>
        <w:rPr>
          <w:rFonts w:ascii="Arial" w:hAnsi="Arial" w:cs="Arial"/>
          <w:sz w:val="20"/>
          <w:szCs w:val="20"/>
        </w:rPr>
        <w:t>on following derivatization improves sensitivity to approximately 0.02–0.1 µg/L, yet remains inferior to MS-based platforms in terms of structural specificity. These methods, while historically significant, are increasingly limited to supplementary or reso</w:t>
      </w:r>
      <w:r>
        <w:rPr>
          <w:rFonts w:ascii="Arial" w:hAnsi="Arial" w:cs="Arial"/>
          <w:sz w:val="20"/>
          <w:szCs w:val="20"/>
        </w:rPr>
        <w:t xml:space="preserve">urce-constrained applications. Immunochemical assays, particularly ELISA, generally achieve LODs around 0.05–0.1 µg/L for </w:t>
      </w:r>
      <w:proofErr w:type="spellStart"/>
      <w:r>
        <w:rPr>
          <w:rFonts w:ascii="Arial" w:hAnsi="Arial" w:cs="Arial"/>
          <w:sz w:val="20"/>
          <w:szCs w:val="20"/>
        </w:rPr>
        <w:t>microcystins</w:t>
      </w:r>
      <w:proofErr w:type="spellEnd"/>
      <w:r>
        <w:rPr>
          <w:rFonts w:ascii="Arial" w:hAnsi="Arial" w:cs="Arial"/>
          <w:sz w:val="20"/>
          <w:szCs w:val="20"/>
        </w:rPr>
        <w:t>. Although adequate for screening relative to health-based guideline thresholds, cross-reactivity among congeners may resu</w:t>
      </w:r>
      <w:r>
        <w:rPr>
          <w:rFonts w:ascii="Arial" w:hAnsi="Arial" w:cs="Arial"/>
          <w:sz w:val="20"/>
          <w:szCs w:val="20"/>
        </w:rPr>
        <w:t>lt in overestimation of total toxin concentrations. Protein phosphatase inhibition assays demonstrate similar sensitivity (~0.1 µg/L) but measure functional toxicity rather than specific molecular identity. As discussed in Harmful Algae, such bioassays pro</w:t>
      </w:r>
      <w:r>
        <w:rPr>
          <w:rFonts w:ascii="Arial" w:hAnsi="Arial" w:cs="Arial"/>
          <w:sz w:val="20"/>
          <w:szCs w:val="20"/>
        </w:rPr>
        <w:t>vide useful hazard indication but lack the analytical resolution required for detailed congener profiling. Emerging biosensor technologies display highly variable but often impressive sensitivity. Electrochemical immunosensors and aptamer-based sensors fre</w:t>
      </w:r>
      <w:r>
        <w:rPr>
          <w:rFonts w:ascii="Arial" w:hAnsi="Arial" w:cs="Arial"/>
          <w:sz w:val="20"/>
          <w:szCs w:val="20"/>
        </w:rPr>
        <w:t>quently report LODs between 0.1 and 5 ng/L, approaching those of chromatographic–mass spectrometric techniques under controlled conditions</w:t>
      </w:r>
      <w:r>
        <w:rPr>
          <w:rFonts w:ascii="Arial" w:hAnsi="Arial" w:cs="Arial"/>
          <w:sz w:val="20"/>
          <w:szCs w:val="20"/>
        </w:rPr>
        <w:fldChar w:fldCharType="begin"/>
      </w:r>
      <w:r>
        <w:rPr>
          <w:rFonts w:ascii="Arial" w:hAnsi="Arial" w:cs="Arial"/>
          <w:sz w:val="20"/>
          <w:szCs w:val="20"/>
        </w:rPr>
        <w:instrText xml:space="preserve"> ADDIN ZOTERO_ITEM CSL_CITATION {"citationID":"wdGI9kIg","properties":{"formattedCitation":"(Xie et al., 2025)","plain</w:instrText>
      </w:r>
      <w:r>
        <w:rPr>
          <w:rFonts w:ascii="Arial" w:hAnsi="Arial" w:cs="Arial"/>
          <w:sz w:val="20"/>
          <w:szCs w:val="20"/>
        </w:rPr>
        <w:instrText>Citation":"(Xie et al., 2025)","noteIndex":0},"citationItems":[{"id":1220,"uris":["http://zotero.org/users/local/Xm6IMfD4/items/FCCC4SZP"],"itemData":{"id":1220,"type":"article-journal","abstract":"This review surveys recent progress in electrochemical apt</w:instrText>
      </w:r>
      <w:r>
        <w:rPr>
          <w:rFonts w:ascii="Arial" w:hAnsi="Arial" w:cs="Arial"/>
          <w:sz w:val="20"/>
          <w:szCs w:val="20"/>
        </w:rPr>
        <w:instrText>asensors for organic pollutants, covering sensor design, aptamer choice, transduction, applications, performance, and real-sample use, with future prospects in stability and portability.\n          , \n            \n              Emerging organic pollutant</w:instrText>
      </w:r>
      <w:r>
        <w:rPr>
          <w:rFonts w:ascii="Arial" w:hAnsi="Arial" w:cs="Arial"/>
          <w:sz w:val="20"/>
          <w:szCs w:val="20"/>
        </w:rPr>
        <w:instrText>s (EOPs), encompassing a vast array of substances like pharmaceuticals, pesticides, endocrine disruptors, and industrial chemicals, pose a significant threat to environmental integrity and human health. Traditional analytical methods for their detection, w</w:instrText>
      </w:r>
      <w:r>
        <w:rPr>
          <w:rFonts w:ascii="Arial" w:hAnsi="Arial" w:cs="Arial"/>
          <w:sz w:val="20"/>
          <w:szCs w:val="20"/>
        </w:rPr>
        <w:instrText>hile accurate, are often laboratory-bound, costly, and time-consuming, hindering effective environmental monitoring. Electrochemical aptasensors (hereafter, ‘aptasensors’) have surfaced as a highly promising alternative, merging the high sensitivity, poten</w:instrText>
      </w:r>
      <w:r>
        <w:rPr>
          <w:rFonts w:ascii="Arial" w:hAnsi="Arial" w:cs="Arial"/>
          <w:sz w:val="20"/>
          <w:szCs w:val="20"/>
        </w:rPr>
        <w:instrText>tial for portability, and cost-effectiveness of electrochemical transduction with the specific molecular recognition capabilities and stability of aptamers – short, synthetic nucleic acid sequences. This review comprehensively examines the fundamental prin</w:instrText>
      </w:r>
      <w:r>
        <w:rPr>
          <w:rFonts w:ascii="Arial" w:hAnsi="Arial" w:cs="Arial"/>
          <w:sz w:val="20"/>
          <w:szCs w:val="20"/>
        </w:rPr>
        <w:instrText>ciples underpinning these sensors, including aptamer selection methodologies like SELEX, particularly addressing the challenges associated with small molecule targets characteristic of many EOPs. It delves into various electrochemical transduction mechanis</w:instrText>
      </w:r>
      <w:r>
        <w:rPr>
          <w:rFonts w:ascii="Arial" w:hAnsi="Arial" w:cs="Arial"/>
          <w:sz w:val="20"/>
          <w:szCs w:val="20"/>
        </w:rPr>
        <w:instrText>ms such as voltammetry, impedance spectroscopy, and electrochemiluminescence, alongside critical aptamer immobilization techniques onto electrode surfaces. The significant role of diverse nanomaterials (\n              e.g.\n              , gold nanopartic</w:instrText>
      </w:r>
      <w:r>
        <w:rPr>
          <w:rFonts w:ascii="Arial" w:hAnsi="Arial" w:cs="Arial"/>
          <w:sz w:val="20"/>
          <w:szCs w:val="20"/>
        </w:rPr>
        <w:instrText>les, carbon-based materials, metal oxides, and MOFs) in enhancing sensor performance through increased surface area, improved conductivity, and signal amplification is thoroughly discussed. Furthermore, this review surveys recent advancements and applicati</w:instrText>
      </w:r>
      <w:r>
        <w:rPr>
          <w:rFonts w:ascii="Arial" w:hAnsi="Arial" w:cs="Arial"/>
          <w:sz w:val="20"/>
          <w:szCs w:val="20"/>
        </w:rPr>
        <w:instrText>ons of these aptasensors for detecting key classes of EOPs in environmental matrices like water and soil, critically evaluating reported analytical performance metrics like limits of detection and selectivity.","container-title":"Analytical Methods","DOI":</w:instrText>
      </w:r>
      <w:r>
        <w:rPr>
          <w:rFonts w:ascii="Arial" w:hAnsi="Arial" w:cs="Arial"/>
          <w:sz w:val="20"/>
          <w:szCs w:val="20"/>
        </w:rPr>
        <w:instrText>"10.1039/D5AY01084E","ISSN":"1759-9660, 1759-9679","issue":"38","journalAbbreviation":"Anal. Methods","language":"en","page":"7586-7607","source":"DOI.org (Crossref)","title":"Electrochemical aptasensing strategies for emerging organic pollutants in enviro</w:instrText>
      </w:r>
      <w:r>
        <w:rPr>
          <w:rFonts w:ascii="Arial" w:hAnsi="Arial" w:cs="Arial"/>
          <w:sz w:val="20"/>
          <w:szCs w:val="20"/>
        </w:rPr>
        <w:instrText>nmental analysis","volume":"17","author":[{"family":"Xie","given":"Anyou"},{"family":"Wu","given":"Weihong"},{"family":"Jin","given":"Meiqing"}],"issued":{"date-parts":[["2025"]]}}}],"schema":"https://github.com/citation-style-language/schema/raw/master/cs</w:instrText>
      </w:r>
      <w:r>
        <w:rPr>
          <w:rFonts w:ascii="Arial" w:hAnsi="Arial" w:cs="Arial"/>
          <w:sz w:val="20"/>
          <w:szCs w:val="20"/>
        </w:rPr>
        <w:instrText xml:space="preserve">l-citation.json"} </w:instrText>
      </w:r>
      <w:r>
        <w:rPr>
          <w:rFonts w:ascii="Arial" w:hAnsi="Arial" w:cs="Arial"/>
          <w:sz w:val="20"/>
          <w:szCs w:val="20"/>
        </w:rPr>
        <w:fldChar w:fldCharType="separate"/>
      </w:r>
      <w:r>
        <w:rPr>
          <w:rFonts w:ascii="Arial" w:hAnsi="Arial" w:cs="Arial"/>
          <w:sz w:val="20"/>
        </w:rPr>
        <w:t>(Xie et al., 2025)</w:t>
      </w:r>
      <w:r>
        <w:rPr>
          <w:rFonts w:ascii="Arial" w:hAnsi="Arial" w:cs="Arial"/>
          <w:sz w:val="20"/>
          <w:szCs w:val="20"/>
        </w:rPr>
        <w:fldChar w:fldCharType="end"/>
      </w:r>
      <w:r>
        <w:rPr>
          <w:rFonts w:ascii="Arial" w:hAnsi="Arial" w:cs="Arial"/>
          <w:sz w:val="20"/>
          <w:szCs w:val="20"/>
        </w:rPr>
        <w:t>. Chemiluminescent and fluorescence resonance energy transfer (FRET)-based systems have demonstrated detection limits as low as 0.01–1 ng/L. Surface-enhanced Raman spectroscopy (SERS) platforms, leveraging nanostructu</w:t>
      </w:r>
      <w:r>
        <w:rPr>
          <w:rFonts w:ascii="Arial" w:hAnsi="Arial" w:cs="Arial"/>
          <w:sz w:val="20"/>
          <w:szCs w:val="20"/>
        </w:rPr>
        <w:t xml:space="preserve">red substrates, may achieve LODs in the 0.01–1 ng/L range, positioning them among the most sensitive reported methods. However, reproducibility, substrate stability, and matrix interference remain critical barriers to routine environmental implementation. </w:t>
      </w:r>
      <w:r>
        <w:rPr>
          <w:rFonts w:ascii="Arial" w:hAnsi="Arial" w:cs="Arial"/>
          <w:sz w:val="20"/>
          <w:szCs w:val="20"/>
        </w:rPr>
        <w:t>Surface plasmon resonance (SPR) and quartz crystal microbalance (QCM) biosensors typically exhibit LODs between 1 and 70 ng/L, offering real-time and label-free detection capabilities. Microfluidic lab-on-a-chip systems similarly report detection limits ar</w:t>
      </w:r>
      <w:r>
        <w:rPr>
          <w:rFonts w:ascii="Arial" w:hAnsi="Arial" w:cs="Arial"/>
          <w:sz w:val="20"/>
          <w:szCs w:val="20"/>
        </w:rPr>
        <w:t xml:space="preserve">ound 1–10 ng/L, with the added advantages of reduced reagent consumption and portability. Colorimetric nanoparticle-based assays, while attractive for rapid field screening, generally present higher detection limits (5–50 ng/L), limiting their utility for </w:t>
      </w:r>
      <w:r>
        <w:rPr>
          <w:rFonts w:ascii="Arial" w:hAnsi="Arial" w:cs="Arial"/>
          <w:sz w:val="20"/>
          <w:szCs w:val="20"/>
        </w:rPr>
        <w:t xml:space="preserve">ultra-trace quantification. </w:t>
      </w:r>
    </w:p>
    <w:p w14:paraId="3F05BF48" w14:textId="77777777" w:rsidR="008A31F1" w:rsidRDefault="00C6758D">
      <w:pPr>
        <w:ind w:left="567"/>
        <w:jc w:val="both"/>
        <w:rPr>
          <w:rFonts w:ascii="Arial" w:hAnsi="Arial" w:cs="Arial"/>
          <w:sz w:val="20"/>
          <w:szCs w:val="20"/>
        </w:rPr>
      </w:pPr>
      <w:r>
        <w:rPr>
          <w:rFonts w:ascii="Arial" w:hAnsi="Arial" w:cs="Arial"/>
          <w:sz w:val="20"/>
          <w:szCs w:val="20"/>
        </w:rPr>
        <w:t>Overall, the comparative limits of detection (LODs) indicate that no single analytical platform simultaneously satisfies all essential performance criteria, including ultra-trace sensitivity, structural specificity, operational</w:t>
      </w:r>
      <w:r>
        <w:rPr>
          <w:rFonts w:ascii="Arial" w:hAnsi="Arial" w:cs="Arial"/>
          <w:sz w:val="20"/>
          <w:szCs w:val="20"/>
        </w:rPr>
        <w:t xml:space="preserve"> cost-efficiency, portability, and comprehensive multi-toxin capability. Each methodological category presents inherent trade-offs between analytical precision and practical applicability. Therefore, a tiered monitoring framework represents the most ration</w:t>
      </w:r>
      <w:r>
        <w:rPr>
          <w:rFonts w:ascii="Arial" w:hAnsi="Arial" w:cs="Arial"/>
          <w:sz w:val="20"/>
          <w:szCs w:val="20"/>
        </w:rPr>
        <w:t>al strategy. In this approach, rapid immunochemical assays or sensor-based technologies are employed for preliminary screening and early risk identification, whereas confirmatory analysis using liquid chromatography–tandem mass spectrometry (LC–MS/MS) ensu</w:t>
      </w:r>
      <w:r>
        <w:rPr>
          <w:rFonts w:ascii="Arial" w:hAnsi="Arial" w:cs="Arial"/>
          <w:sz w:val="20"/>
          <w:szCs w:val="20"/>
        </w:rPr>
        <w:t xml:space="preserve">res accurate quantification and congener-specific structural verification. Harmonization of analytical validation protocols, standardized quality </w:t>
      </w:r>
      <w:r>
        <w:rPr>
          <w:rFonts w:ascii="Arial" w:hAnsi="Arial" w:cs="Arial"/>
          <w:sz w:val="20"/>
          <w:szCs w:val="20"/>
        </w:rPr>
        <w:lastRenderedPageBreak/>
        <w:t>assurance procedures, and interlaboratory calibration remains imperative to guarantee reproducibility and glob</w:t>
      </w:r>
      <w:r>
        <w:rPr>
          <w:rFonts w:ascii="Arial" w:hAnsi="Arial" w:cs="Arial"/>
          <w:sz w:val="20"/>
          <w:szCs w:val="20"/>
        </w:rPr>
        <w:t>al comparability of cyanotoxin monitoring data.</w:t>
      </w:r>
    </w:p>
    <w:p w14:paraId="5A87FC5B" w14:textId="77777777" w:rsidR="008A31F1" w:rsidRDefault="00C6758D">
      <w:pPr>
        <w:ind w:left="567"/>
        <w:jc w:val="both"/>
        <w:rPr>
          <w:rFonts w:ascii="Arial" w:hAnsi="Arial" w:cs="Arial"/>
          <w:sz w:val="20"/>
          <w:szCs w:val="20"/>
        </w:rPr>
      </w:pPr>
      <w:r>
        <w:rPr>
          <w:rFonts w:ascii="Arial" w:hAnsi="Arial" w:cs="Arial"/>
          <w:sz w:val="20"/>
          <w:szCs w:val="20"/>
        </w:rPr>
        <w:t>With the increasing frequency, spatial expansion, and seasonal persistence of cyanobacterial blooms driven by eutrophication and climate warming, the demand for sensitive, rapid, and scalable detection techno</w:t>
      </w:r>
      <w:r>
        <w:rPr>
          <w:rFonts w:ascii="Arial" w:hAnsi="Arial" w:cs="Arial"/>
          <w:sz w:val="20"/>
          <w:szCs w:val="20"/>
        </w:rPr>
        <w:t xml:space="preserve">logies is expected to intensify. Future advancements should prioritize multiplexed platforms capable of simultaneous detection of diverse toxin classes, enhanced analytical robustness in complex environmental matrices, and integration with predictive </w:t>
      </w:r>
      <w:proofErr w:type="spellStart"/>
      <w:r>
        <w:rPr>
          <w:rFonts w:ascii="Arial" w:hAnsi="Arial" w:cs="Arial"/>
          <w:sz w:val="20"/>
          <w:szCs w:val="20"/>
        </w:rPr>
        <w:t>model</w:t>
      </w:r>
      <w:r>
        <w:rPr>
          <w:rFonts w:ascii="Arial" w:hAnsi="Arial" w:cs="Arial"/>
          <w:sz w:val="20"/>
          <w:szCs w:val="20"/>
        </w:rPr>
        <w:t>ing</w:t>
      </w:r>
      <w:proofErr w:type="spellEnd"/>
      <w:r>
        <w:rPr>
          <w:rFonts w:ascii="Arial" w:hAnsi="Arial" w:cs="Arial"/>
          <w:sz w:val="20"/>
          <w:szCs w:val="20"/>
        </w:rPr>
        <w:t xml:space="preserve"> and early-warning systems. In this context, rapid lateral flow sensor technologies are emerging as promising field-deployable tools, offering cost-effective, user-friendly, and real-time screening capabilities that may substantially strengthen decentra</w:t>
      </w:r>
      <w:r>
        <w:rPr>
          <w:rFonts w:ascii="Arial" w:hAnsi="Arial" w:cs="Arial"/>
          <w:sz w:val="20"/>
          <w:szCs w:val="20"/>
        </w:rPr>
        <w:t>lized monitoring and public health protection strategies</w:t>
      </w:r>
      <w:r>
        <w:rPr>
          <w:rFonts w:ascii="Arial" w:hAnsi="Arial" w:cs="Arial"/>
          <w:sz w:val="20"/>
          <w:szCs w:val="20"/>
        </w:rPr>
        <w:fldChar w:fldCharType="begin"/>
      </w:r>
      <w:r>
        <w:rPr>
          <w:rFonts w:ascii="Arial" w:hAnsi="Arial" w:cs="Arial"/>
          <w:sz w:val="20"/>
          <w:szCs w:val="20"/>
        </w:rPr>
        <w:instrText xml:space="preserve"> ADDIN ZOTERO_ITEM CSL_CITATION {"citationID":"JVrC9kCX","properties":{"formattedCitation":"(Alves et al., 2025)","plainCitation":"(Alves et al., 2025)","noteIndex":0},"citationItems":[{"id":1221,"uri</w:instrText>
      </w:r>
      <w:r>
        <w:rPr>
          <w:rFonts w:ascii="Arial" w:hAnsi="Arial" w:cs="Arial"/>
          <w:sz w:val="20"/>
          <w:szCs w:val="20"/>
        </w:rPr>
        <w:instrText>s":["http://zotero.org/users/local/Xm6IMfD4/items/L44H769L"],"itemData":{"id":1221,"type":"article-journal","container-title":"Critical Reviews in Analytical Chemistry","DOI":"10.1080/10408347.2025.2553122","ISSN":"1040-8347, 1547-6510","journalAbbreviatio</w:instrText>
      </w:r>
      <w:r>
        <w:rPr>
          <w:rFonts w:ascii="Arial" w:hAnsi="Arial" w:cs="Arial"/>
          <w:sz w:val="20"/>
          <w:szCs w:val="20"/>
        </w:rPr>
        <w:instrText>n":"Critical Reviews in Analytical Chemistry","language":"en","page":"1-50","source":"DOI.org (Crossref)","title":"Next-Generation Miniaturized Separation Platforms: Converging Detection, Automation, and Sustainable Design for Intelligent Analytical Scienc</w:instrText>
      </w:r>
      <w:r>
        <w:rPr>
          <w:rFonts w:ascii="Arial" w:hAnsi="Arial" w:cs="Arial"/>
          <w:sz w:val="20"/>
          <w:szCs w:val="20"/>
        </w:rPr>
        <w:instrText>e","title-short":"Next-Generation Miniaturized Separation Platforms","author":[{"family":"Alves","given":"Erica"},{"family":"Gurupadayya","given":"B. M."},{"family":"Prabhakaran","given":"Prabitha"}],"issued":{"date-parts":[["2025",9,7]]}}}],"schema":"http</w:instrText>
      </w:r>
      <w:r>
        <w:rPr>
          <w:rFonts w:ascii="Arial" w:hAnsi="Arial" w:cs="Arial"/>
          <w:sz w:val="20"/>
          <w:szCs w:val="20"/>
        </w:rPr>
        <w:instrText xml:space="preserve">s://github.com/citation-style-language/schema/raw/master/csl-citation.json"} </w:instrText>
      </w:r>
      <w:r>
        <w:rPr>
          <w:rFonts w:ascii="Arial" w:hAnsi="Arial" w:cs="Arial"/>
          <w:sz w:val="20"/>
          <w:szCs w:val="20"/>
        </w:rPr>
        <w:fldChar w:fldCharType="separate"/>
      </w:r>
      <w:r>
        <w:rPr>
          <w:rFonts w:ascii="Arial" w:hAnsi="Arial" w:cs="Arial"/>
          <w:sz w:val="20"/>
        </w:rPr>
        <w:t>(Alves et al., 2025)</w:t>
      </w:r>
      <w:r>
        <w:rPr>
          <w:rFonts w:ascii="Arial" w:hAnsi="Arial" w:cs="Arial"/>
          <w:sz w:val="20"/>
          <w:szCs w:val="20"/>
        </w:rPr>
        <w:fldChar w:fldCharType="end"/>
      </w:r>
      <w:r>
        <w:rPr>
          <w:rFonts w:ascii="Arial" w:hAnsi="Arial" w:cs="Arial"/>
          <w:sz w:val="20"/>
          <w:szCs w:val="20"/>
        </w:rPr>
        <w:t>. When comparatively evaluated, a clear performance hierarchy emerges. LC–MS/MS and HRMS provide the lowest detection limits with the highest structural cer</w:t>
      </w:r>
      <w:r>
        <w:rPr>
          <w:rFonts w:ascii="Arial" w:hAnsi="Arial" w:cs="Arial"/>
          <w:sz w:val="20"/>
          <w:szCs w:val="20"/>
        </w:rPr>
        <w:t>tainty, making them indispensable for confirmatory analysis. Advanced biosensors, although increasingly sensitive, require comprehensive validation in natural waters characterized by high dissolved organic carbon, fluctuating pH, and co-occurring metabolit</w:t>
      </w:r>
      <w:r>
        <w:rPr>
          <w:rFonts w:ascii="Arial" w:hAnsi="Arial" w:cs="Arial"/>
          <w:sz w:val="20"/>
          <w:szCs w:val="20"/>
        </w:rPr>
        <w:t>es. Immunoassays occupy an intermediate position, balancing sensitivity and operational simplicity but lacking molecular discrimination. A critical observation from the compiled data is the predominant analytical emphasis on microcystin-LR as the model ana</w:t>
      </w:r>
      <w:r>
        <w:rPr>
          <w:rFonts w:ascii="Arial" w:hAnsi="Arial" w:cs="Arial"/>
          <w:sz w:val="20"/>
          <w:szCs w:val="20"/>
        </w:rPr>
        <w:t xml:space="preserve">lyte. While its toxicological relevance justifies extensive study, other cyanotoxins such as </w:t>
      </w:r>
      <w:proofErr w:type="spellStart"/>
      <w:r>
        <w:rPr>
          <w:rFonts w:ascii="Arial" w:hAnsi="Arial" w:cs="Arial"/>
          <w:sz w:val="20"/>
          <w:szCs w:val="20"/>
        </w:rPr>
        <w:t>cylindrospermopsin</w:t>
      </w:r>
      <w:proofErr w:type="spellEnd"/>
      <w:r>
        <w:rPr>
          <w:rFonts w:ascii="Arial" w:hAnsi="Arial" w:cs="Arial"/>
          <w:sz w:val="20"/>
          <w:szCs w:val="20"/>
        </w:rPr>
        <w:t>, anatoxins, and saxitoxins receive comparatively less methodological coverage in sensor development.</w:t>
      </w:r>
    </w:p>
    <w:p w14:paraId="2DE908AD" w14:textId="77777777" w:rsidR="008A31F1" w:rsidRDefault="008A31F1">
      <w:pPr>
        <w:jc w:val="both"/>
        <w:rPr>
          <w:rFonts w:ascii="Arial" w:hAnsi="Arial" w:cs="Arial"/>
          <w:b/>
          <w:bCs/>
          <w:sz w:val="20"/>
          <w:szCs w:val="20"/>
        </w:rPr>
      </w:pPr>
    </w:p>
    <w:p w14:paraId="5FFE919D" w14:textId="77777777" w:rsidR="008A31F1" w:rsidRDefault="00C6758D">
      <w:pPr>
        <w:pStyle w:val="ListParagraph"/>
        <w:numPr>
          <w:ilvl w:val="0"/>
          <w:numId w:val="2"/>
        </w:numPr>
        <w:jc w:val="both"/>
        <w:rPr>
          <w:rFonts w:ascii="Arial" w:hAnsi="Arial" w:cs="Arial"/>
          <w:b/>
          <w:bCs/>
          <w:sz w:val="20"/>
          <w:szCs w:val="20"/>
        </w:rPr>
      </w:pPr>
      <w:r>
        <w:rPr>
          <w:rFonts w:ascii="Arial" w:hAnsi="Arial" w:cs="Arial"/>
          <w:b/>
          <w:bCs/>
          <w:sz w:val="20"/>
          <w:szCs w:val="20"/>
        </w:rPr>
        <w:t>CONCLUSION</w:t>
      </w:r>
    </w:p>
    <w:p w14:paraId="442519CA" w14:textId="34E9C3EC" w:rsidR="008A31F1" w:rsidRDefault="00C6758D">
      <w:pPr>
        <w:ind w:left="567"/>
        <w:jc w:val="both"/>
        <w:rPr>
          <w:rFonts w:ascii="Arial" w:hAnsi="Arial" w:cs="Arial"/>
          <w:sz w:val="20"/>
          <w:szCs w:val="20"/>
        </w:rPr>
      </w:pPr>
      <w:r>
        <w:rPr>
          <w:rFonts w:ascii="Arial" w:hAnsi="Arial" w:cs="Arial"/>
          <w:sz w:val="20"/>
          <w:szCs w:val="20"/>
        </w:rPr>
        <w:t>Cyanotoxins continue to pose a significant global threat to water quality, aquatic ecosystems, and public health due to the increasing frequency, geographic expansion, and persistence of harmful cyanobacterial blooms. Over the past decades, substantial adv</w:t>
      </w:r>
      <w:r>
        <w:rPr>
          <w:rFonts w:ascii="Arial" w:hAnsi="Arial" w:cs="Arial"/>
          <w:sz w:val="20"/>
          <w:szCs w:val="20"/>
        </w:rPr>
        <w:t>ances in detection technologies have greatly enhanced our ability to identify and quantify these toxins, ranging from conventional chromatographic and immunoassay methods to advanced mass spectrometry and emerging biosensor platforms. Each technique offers</w:t>
      </w:r>
      <w:r>
        <w:rPr>
          <w:rFonts w:ascii="Arial" w:hAnsi="Arial" w:cs="Arial"/>
          <w:sz w:val="20"/>
          <w:szCs w:val="20"/>
        </w:rPr>
        <w:t xml:space="preserve"> distinct advantages: chromatographic and mass spectrometric approaches provide high sensitivity and structural specificity; immunoassays and bioassays allow rapid screening; and biosensors, particularly aptamer-based and multiplexed platforms, offer porta</w:t>
      </w:r>
      <w:r>
        <w:rPr>
          <w:rFonts w:ascii="Arial" w:hAnsi="Arial" w:cs="Arial"/>
          <w:sz w:val="20"/>
          <w:szCs w:val="20"/>
        </w:rPr>
        <w:t xml:space="preserve">bility, real-time monitoring, and the potential for on-site application. Despite these advancements, no single method simultaneously </w:t>
      </w:r>
      <w:r w:rsidR="00B96A5D">
        <w:rPr>
          <w:rFonts w:ascii="Arial" w:hAnsi="Arial" w:cs="Arial"/>
          <w:sz w:val="20"/>
          <w:szCs w:val="20"/>
        </w:rPr>
        <w:t>fulfils</w:t>
      </w:r>
      <w:r>
        <w:rPr>
          <w:rFonts w:ascii="Arial" w:hAnsi="Arial" w:cs="Arial"/>
          <w:sz w:val="20"/>
          <w:szCs w:val="20"/>
        </w:rPr>
        <w:t xml:space="preserve"> all requirements of ultra-trace detection, multi-toxin coverage, rapidity, field deploy</w:t>
      </w:r>
      <w:r w:rsidR="00B96A5D">
        <w:rPr>
          <w:rFonts w:ascii="Arial" w:hAnsi="Arial" w:cs="Arial"/>
          <w:sz w:val="20"/>
          <w:szCs w:val="20"/>
        </w:rPr>
        <w:t xml:space="preserve"> </w:t>
      </w:r>
      <w:r>
        <w:rPr>
          <w:rFonts w:ascii="Arial" w:hAnsi="Arial" w:cs="Arial"/>
          <w:sz w:val="20"/>
          <w:szCs w:val="20"/>
        </w:rPr>
        <w:t>ability, and cost-effective</w:t>
      </w:r>
      <w:r>
        <w:rPr>
          <w:rFonts w:ascii="Arial" w:hAnsi="Arial" w:cs="Arial"/>
          <w:sz w:val="20"/>
          <w:szCs w:val="20"/>
        </w:rPr>
        <w:t>ness. Therefore, a tiered monitoring strategy, integrating rapid screening tools with confirmatory LC–MS/MS analysis, remains the most robust and practical approach for comprehensive cyanotoxin assessment. Emerging portable biosensors, including lateral fl</w:t>
      </w:r>
      <w:r>
        <w:rPr>
          <w:rFonts w:ascii="Arial" w:hAnsi="Arial" w:cs="Arial"/>
          <w:sz w:val="20"/>
          <w:szCs w:val="20"/>
        </w:rPr>
        <w:t xml:space="preserve">ow assays, microfluidic lab-on-a-chip devices, and multiplexed sensor arrays, show particular promise for decentralized, real-time monitoring, complementing laboratory-based techniques and supporting early-warning programs. Future research should focus on </w:t>
      </w:r>
      <w:r>
        <w:rPr>
          <w:rFonts w:ascii="Arial" w:hAnsi="Arial" w:cs="Arial"/>
          <w:sz w:val="20"/>
          <w:szCs w:val="20"/>
        </w:rPr>
        <w:t xml:space="preserve">developing multi-analyte, matrix-robust, and field-deployable platforms, alongside harmonized validation procedures to ensure data comparability across laboratories and regions. Coupling advanced detection technologies with predictive </w:t>
      </w:r>
      <w:proofErr w:type="spellStart"/>
      <w:r>
        <w:rPr>
          <w:rFonts w:ascii="Arial" w:hAnsi="Arial" w:cs="Arial"/>
          <w:sz w:val="20"/>
          <w:szCs w:val="20"/>
        </w:rPr>
        <w:t>modeling</w:t>
      </w:r>
      <w:proofErr w:type="spellEnd"/>
      <w:r>
        <w:rPr>
          <w:rFonts w:ascii="Arial" w:hAnsi="Arial" w:cs="Arial"/>
          <w:sz w:val="20"/>
          <w:szCs w:val="20"/>
        </w:rPr>
        <w:t xml:space="preserve"> and early-wa</w:t>
      </w:r>
      <w:r>
        <w:rPr>
          <w:rFonts w:ascii="Arial" w:hAnsi="Arial" w:cs="Arial"/>
          <w:sz w:val="20"/>
          <w:szCs w:val="20"/>
        </w:rPr>
        <w:t>rning frameworks will be critical for proactive risk management, allowing timely mitigation of cyanotoxin exposure and sustainable protection of water resources under evolving environmental and climate change scenarios.</w:t>
      </w:r>
    </w:p>
    <w:p w14:paraId="5E5B277C" w14:textId="77777777" w:rsidR="008A31F1" w:rsidRDefault="008A31F1">
      <w:pPr>
        <w:ind w:left="567"/>
        <w:jc w:val="both"/>
        <w:rPr>
          <w:rFonts w:ascii="Arial" w:hAnsi="Arial" w:cs="Arial"/>
          <w:b/>
          <w:bCs/>
        </w:rPr>
      </w:pPr>
    </w:p>
    <w:p w14:paraId="6A06965D" w14:textId="77777777" w:rsidR="008A31F1" w:rsidRDefault="008A31F1">
      <w:pPr>
        <w:ind w:left="567"/>
        <w:jc w:val="both"/>
        <w:rPr>
          <w:rFonts w:ascii="Arial" w:hAnsi="Arial" w:cs="Arial"/>
          <w:b/>
          <w:bCs/>
        </w:rPr>
      </w:pPr>
    </w:p>
    <w:p w14:paraId="19C35138" w14:textId="77777777" w:rsidR="008A31F1" w:rsidRDefault="008A31F1">
      <w:pPr>
        <w:ind w:left="567"/>
        <w:jc w:val="both"/>
        <w:rPr>
          <w:rFonts w:ascii="Arial" w:hAnsi="Arial" w:cs="Arial"/>
          <w:b/>
          <w:bCs/>
        </w:rPr>
      </w:pPr>
    </w:p>
    <w:p w14:paraId="750F863D" w14:textId="77777777" w:rsidR="008A31F1" w:rsidRDefault="008A31F1">
      <w:pPr>
        <w:ind w:left="567"/>
        <w:jc w:val="both"/>
        <w:rPr>
          <w:rFonts w:ascii="Arial" w:hAnsi="Arial" w:cs="Arial"/>
          <w:b/>
          <w:bCs/>
        </w:rPr>
      </w:pPr>
    </w:p>
    <w:p w14:paraId="6F9DDB80" w14:textId="77777777" w:rsidR="008A31F1" w:rsidRDefault="008A31F1">
      <w:pPr>
        <w:jc w:val="both"/>
        <w:rPr>
          <w:rFonts w:ascii="Arial" w:hAnsi="Arial" w:cs="Arial"/>
          <w:b/>
          <w:bCs/>
        </w:rPr>
      </w:pPr>
    </w:p>
    <w:p w14:paraId="15FABBC2" w14:textId="77777777" w:rsidR="008A31F1" w:rsidRDefault="00C6758D">
      <w:pPr>
        <w:ind w:left="567"/>
        <w:jc w:val="both"/>
        <w:rPr>
          <w:rFonts w:ascii="Arial" w:hAnsi="Arial" w:cs="Arial"/>
          <w:b/>
          <w:bCs/>
        </w:rPr>
      </w:pPr>
      <w:r>
        <w:rPr>
          <w:rFonts w:ascii="Arial" w:hAnsi="Arial" w:cs="Arial"/>
          <w:b/>
          <w:bCs/>
        </w:rPr>
        <w:lastRenderedPageBreak/>
        <w:t>Competing Interests</w:t>
      </w:r>
    </w:p>
    <w:p w14:paraId="4F01B780" w14:textId="77777777" w:rsidR="008A31F1" w:rsidRDefault="00C6758D">
      <w:pPr>
        <w:ind w:left="567"/>
        <w:jc w:val="both"/>
        <w:rPr>
          <w:rFonts w:ascii="Arial" w:hAnsi="Arial" w:cs="Arial"/>
        </w:rPr>
      </w:pPr>
      <w:r>
        <w:rPr>
          <w:rFonts w:ascii="Arial" w:hAnsi="Arial" w:cs="Arial"/>
        </w:rPr>
        <w:t>The authors</w:t>
      </w:r>
      <w:r>
        <w:rPr>
          <w:rFonts w:ascii="Arial" w:hAnsi="Arial" w:cs="Arial"/>
        </w:rPr>
        <w:t xml:space="preserve"> declare that they have no known competing financial or non-financial interests that could have influenced the work reported in this manuscript.</w:t>
      </w:r>
    </w:p>
    <w:p w14:paraId="0FE981EB" w14:textId="77777777" w:rsidR="008A31F1" w:rsidRDefault="00C6758D">
      <w:pPr>
        <w:ind w:left="567"/>
        <w:jc w:val="both"/>
        <w:rPr>
          <w:rFonts w:ascii="Arial" w:hAnsi="Arial" w:cs="Arial"/>
          <w:b/>
          <w:bCs/>
        </w:rPr>
      </w:pPr>
      <w:r>
        <w:rPr>
          <w:rFonts w:ascii="Arial" w:hAnsi="Arial" w:cs="Arial"/>
          <w:b/>
          <w:bCs/>
        </w:rPr>
        <w:t>Consent (Where Applicable)</w:t>
      </w:r>
    </w:p>
    <w:p w14:paraId="0C29D4BD" w14:textId="77777777" w:rsidR="008A31F1" w:rsidRDefault="00C6758D">
      <w:pPr>
        <w:ind w:left="567"/>
        <w:jc w:val="both"/>
        <w:rPr>
          <w:rFonts w:ascii="Arial" w:hAnsi="Arial" w:cs="Arial"/>
        </w:rPr>
      </w:pPr>
      <w:r>
        <w:rPr>
          <w:rFonts w:ascii="Arial" w:hAnsi="Arial" w:cs="Arial"/>
        </w:rPr>
        <w:t>Not applicable for this study, as no human participants or personal data were involv</w:t>
      </w:r>
      <w:r>
        <w:rPr>
          <w:rFonts w:ascii="Arial" w:hAnsi="Arial" w:cs="Arial"/>
        </w:rPr>
        <w:t>ed.</w:t>
      </w:r>
    </w:p>
    <w:p w14:paraId="3BD30B43" w14:textId="77777777" w:rsidR="008A31F1" w:rsidRDefault="00C6758D">
      <w:pPr>
        <w:ind w:left="567"/>
        <w:jc w:val="both"/>
        <w:rPr>
          <w:rFonts w:ascii="Arial" w:hAnsi="Arial" w:cs="Arial"/>
          <w:b/>
          <w:bCs/>
        </w:rPr>
      </w:pPr>
      <w:r>
        <w:rPr>
          <w:rFonts w:ascii="Arial" w:hAnsi="Arial" w:cs="Arial"/>
          <w:b/>
          <w:bCs/>
        </w:rPr>
        <w:t>Ethical Approval (Where Applicable)</w:t>
      </w:r>
    </w:p>
    <w:p w14:paraId="2A63D073" w14:textId="77777777" w:rsidR="008A31F1" w:rsidRDefault="00C6758D">
      <w:pPr>
        <w:ind w:left="567"/>
        <w:jc w:val="both"/>
        <w:rPr>
          <w:rFonts w:ascii="Arial" w:hAnsi="Arial" w:cs="Arial"/>
        </w:rPr>
      </w:pPr>
      <w:r>
        <w:rPr>
          <w:rFonts w:ascii="Arial" w:hAnsi="Arial" w:cs="Arial"/>
        </w:rPr>
        <w:t>Not applicable for this study, as no animal or human experiments  were conducted.</w:t>
      </w:r>
    </w:p>
    <w:p w14:paraId="52408DB7" w14:textId="77777777" w:rsidR="008A31F1" w:rsidRDefault="008A31F1">
      <w:pPr>
        <w:ind w:left="567"/>
        <w:jc w:val="both"/>
        <w:rPr>
          <w:rFonts w:ascii="Arial" w:hAnsi="Arial" w:cs="Arial"/>
        </w:rPr>
      </w:pPr>
    </w:p>
    <w:p w14:paraId="11897954" w14:textId="77777777" w:rsidR="008A31F1" w:rsidRDefault="00C6758D">
      <w:pPr>
        <w:spacing w:after="0" w:line="240" w:lineRule="auto"/>
        <w:rPr>
          <w:rFonts w:ascii="Arial" w:eastAsia="Calibri" w:hAnsi="Arial" w:cs="Arial"/>
          <w:highlight w:val="yellow"/>
          <w:lang w:val="en-US"/>
        </w:rPr>
      </w:pPr>
      <w:r>
        <w:rPr>
          <w:rFonts w:ascii="Arial" w:eastAsia="Calibri" w:hAnsi="Arial" w:cs="Arial"/>
          <w:highlight w:val="yellow"/>
          <w:lang w:val="en-US"/>
        </w:rPr>
        <w:t>Disclaimer (Artificial intelligence)</w:t>
      </w:r>
    </w:p>
    <w:p w14:paraId="620048CE" w14:textId="77777777" w:rsidR="008A31F1" w:rsidRDefault="008A31F1">
      <w:pPr>
        <w:spacing w:after="0" w:line="240" w:lineRule="auto"/>
        <w:rPr>
          <w:rFonts w:ascii="Arial" w:eastAsia="Calibri" w:hAnsi="Arial" w:cs="Arial"/>
          <w:highlight w:val="yellow"/>
          <w:lang w:val="en-US"/>
        </w:rPr>
      </w:pPr>
    </w:p>
    <w:p w14:paraId="3FF5F701" w14:textId="77777777" w:rsidR="008A31F1" w:rsidRDefault="00C6758D">
      <w:pPr>
        <w:ind w:left="567"/>
        <w:jc w:val="both"/>
        <w:rPr>
          <w:rFonts w:ascii="Arial" w:hAnsi="Arial" w:cs="Arial"/>
        </w:rPr>
      </w:pPr>
      <w:r>
        <w:rPr>
          <w:rFonts w:ascii="Arial" w:eastAsia="Calibri" w:hAnsi="Arial" w:cs="Arial"/>
          <w:highlight w:val="yellow"/>
          <w:lang w:val="en-US"/>
        </w:rPr>
        <w:t>Author(s) hereby declare that NO generative AI technologies such as Large Language Models (Chat</w:t>
      </w:r>
      <w:r>
        <w:rPr>
          <w:rFonts w:ascii="Arial" w:eastAsia="Calibri" w:hAnsi="Arial" w:cs="Arial"/>
          <w:highlight w:val="yellow"/>
          <w:lang w:val="en-US"/>
        </w:rPr>
        <w:t>GPT, COPILOT, etc.) and text-to-image generators have been used during the writing or editing of this manuscript.</w:t>
      </w:r>
    </w:p>
    <w:p w14:paraId="5A11B7FB" w14:textId="77777777" w:rsidR="008A31F1" w:rsidRDefault="008A31F1">
      <w:pPr>
        <w:ind w:left="567"/>
        <w:jc w:val="both"/>
        <w:rPr>
          <w:rFonts w:ascii="Arial" w:hAnsi="Arial" w:cs="Arial"/>
        </w:rPr>
      </w:pPr>
    </w:p>
    <w:p w14:paraId="74CBF11F" w14:textId="77777777" w:rsidR="008A31F1" w:rsidRDefault="00C6758D">
      <w:pPr>
        <w:jc w:val="both"/>
        <w:rPr>
          <w:rFonts w:ascii="Arial" w:hAnsi="Arial" w:cs="Arial"/>
          <w:b/>
          <w:bCs/>
          <w:sz w:val="24"/>
          <w:szCs w:val="24"/>
        </w:rPr>
      </w:pPr>
      <w:r>
        <w:rPr>
          <w:rFonts w:ascii="Arial" w:hAnsi="Arial" w:cs="Arial"/>
          <w:b/>
          <w:bCs/>
          <w:sz w:val="24"/>
          <w:szCs w:val="24"/>
        </w:rPr>
        <w:t>Acronyms and Abbreviations</w:t>
      </w:r>
    </w:p>
    <w:p w14:paraId="4EEE2367"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ATX – Anatoxin-a</w:t>
      </w:r>
    </w:p>
    <w:p w14:paraId="20D10B0D"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BMAA – β-N-methylamino-L-alanine</w:t>
      </w:r>
    </w:p>
    <w:p w14:paraId="0EA1A307"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CE – Capillary Electrophoresis</w:t>
      </w:r>
    </w:p>
    <w:p w14:paraId="69F80AF3"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CYN – Cylindrospermopsin</w:t>
      </w:r>
    </w:p>
    <w:p w14:paraId="6BC8EA16"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DAD – </w:t>
      </w:r>
      <w:r>
        <w:rPr>
          <w:rFonts w:ascii="Arial" w:hAnsi="Arial" w:cs="Arial"/>
          <w:sz w:val="24"/>
          <w:szCs w:val="24"/>
        </w:rPr>
        <w:t>Diode Array Detector</w:t>
      </w:r>
    </w:p>
    <w:p w14:paraId="15C937B8"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ELISA – Enzyme-Linked Immunosorbent Assay</w:t>
      </w:r>
    </w:p>
    <w:p w14:paraId="636B4CB5"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FRET – Fluorescence Resonance Energy Transfer</w:t>
      </w:r>
    </w:p>
    <w:p w14:paraId="266AA4CE"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GC–MS – Gas Chromatography–Mass Spectrometry</w:t>
      </w:r>
    </w:p>
    <w:p w14:paraId="64413FA3"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HPLC – High-Performance Liquid Chromatography</w:t>
      </w:r>
    </w:p>
    <w:p w14:paraId="36333106"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HRMS – High-Resolution Mass Spectrometry</w:t>
      </w:r>
    </w:p>
    <w:p w14:paraId="64EC80BB"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LC–FLD – Liquid</w:t>
      </w:r>
      <w:r>
        <w:rPr>
          <w:rFonts w:ascii="Arial" w:hAnsi="Arial" w:cs="Arial"/>
          <w:sz w:val="24"/>
          <w:szCs w:val="24"/>
        </w:rPr>
        <w:t xml:space="preserve"> Chromatography with Fluorescence Detection</w:t>
      </w:r>
    </w:p>
    <w:p w14:paraId="60135FB2"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LC–MS/MS – Liquid Chromatography–Tandem Mass Spectrometry</w:t>
      </w:r>
    </w:p>
    <w:p w14:paraId="624B20BB"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LFIA – Lateral Flow Immunoassay</w:t>
      </w:r>
    </w:p>
    <w:p w14:paraId="77338371"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LOD – Limit of Detection</w:t>
      </w:r>
    </w:p>
    <w:p w14:paraId="0E467A45"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LOQ – Limit of Quantification</w:t>
      </w:r>
    </w:p>
    <w:p w14:paraId="40CD520D"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LSPR – Localized Surface Plasmon Resonance</w:t>
      </w:r>
    </w:p>
    <w:p w14:paraId="1FD1A447"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MEKC – Micellar Electr</w:t>
      </w:r>
      <w:r>
        <w:rPr>
          <w:rFonts w:ascii="Arial" w:hAnsi="Arial" w:cs="Arial"/>
          <w:sz w:val="24"/>
          <w:szCs w:val="24"/>
        </w:rPr>
        <w:t>okinetic Chromatography</w:t>
      </w:r>
    </w:p>
    <w:p w14:paraId="4897EC51"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MIP – Molecularly Imprinted Polymer</w:t>
      </w:r>
    </w:p>
    <w:p w14:paraId="0751C5EE"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µPAD – Microfluidic Paper-Based Analytical Device</w:t>
      </w:r>
    </w:p>
    <w:p w14:paraId="67230184"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MCs – </w:t>
      </w:r>
      <w:proofErr w:type="spellStart"/>
      <w:r>
        <w:rPr>
          <w:rFonts w:ascii="Arial" w:hAnsi="Arial" w:cs="Arial"/>
          <w:sz w:val="24"/>
          <w:szCs w:val="24"/>
        </w:rPr>
        <w:t>Microcystins</w:t>
      </w:r>
      <w:proofErr w:type="spellEnd"/>
    </w:p>
    <w:p w14:paraId="44FE1EC9"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NOD – </w:t>
      </w:r>
      <w:proofErr w:type="spellStart"/>
      <w:r>
        <w:rPr>
          <w:rFonts w:ascii="Arial" w:hAnsi="Arial" w:cs="Arial"/>
          <w:sz w:val="24"/>
          <w:szCs w:val="24"/>
        </w:rPr>
        <w:t>Nodularins</w:t>
      </w:r>
      <w:proofErr w:type="spellEnd"/>
    </w:p>
    <w:p w14:paraId="63EFEC32"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PPIA – Protein Phosphatase Inhibition Assay</w:t>
      </w:r>
    </w:p>
    <w:p w14:paraId="06451894"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QCM – Quartz Crystal Microbalance</w:t>
      </w:r>
    </w:p>
    <w:p w14:paraId="23CC9426"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SPR – Surface Plasmon Res</w:t>
      </w:r>
      <w:r>
        <w:rPr>
          <w:rFonts w:ascii="Arial" w:hAnsi="Arial" w:cs="Arial"/>
          <w:sz w:val="24"/>
          <w:szCs w:val="24"/>
        </w:rPr>
        <w:t>onance</w:t>
      </w:r>
    </w:p>
    <w:p w14:paraId="7A5C39FC"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SERS – Surface-Enhanced Raman Spectroscopy</w:t>
      </w:r>
    </w:p>
    <w:p w14:paraId="3F2983FD"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TOF – Time-of-Flight (Mass Spectrometry)</w:t>
      </w:r>
    </w:p>
    <w:p w14:paraId="36B95C19"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 xml:space="preserve">  UPLC – Ultra-Performance Liquid Chromatography</w:t>
      </w:r>
    </w:p>
    <w:p w14:paraId="000F0719"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lastRenderedPageBreak/>
        <w:t xml:space="preserve">  UV – Ultraviolet</w:t>
      </w:r>
    </w:p>
    <w:p w14:paraId="5B8FFFA8" w14:textId="77777777" w:rsidR="008A31F1" w:rsidRDefault="00C6758D">
      <w:pPr>
        <w:pStyle w:val="ListParagraph"/>
        <w:numPr>
          <w:ilvl w:val="0"/>
          <w:numId w:val="6"/>
        </w:numPr>
        <w:jc w:val="both"/>
        <w:rPr>
          <w:rFonts w:ascii="Arial" w:hAnsi="Arial" w:cs="Arial"/>
          <w:sz w:val="24"/>
          <w:szCs w:val="24"/>
        </w:rPr>
      </w:pPr>
      <w:r>
        <w:rPr>
          <w:rFonts w:ascii="Arial" w:hAnsi="Arial" w:cs="Arial"/>
          <w:sz w:val="24"/>
          <w:szCs w:val="24"/>
        </w:rPr>
        <w:t>WHO – World Health Organization</w:t>
      </w:r>
    </w:p>
    <w:p w14:paraId="3E4FA500" w14:textId="77777777" w:rsidR="008A31F1" w:rsidRDefault="008A31F1">
      <w:pPr>
        <w:ind w:left="567"/>
        <w:jc w:val="both"/>
        <w:rPr>
          <w:rFonts w:ascii="Arial" w:hAnsi="Arial" w:cs="Arial"/>
        </w:rPr>
        <w:sectPr w:rsidR="008A31F1">
          <w:type w:val="continuous"/>
          <w:pgSz w:w="11906" w:h="16838"/>
          <w:pgMar w:top="1440" w:right="1440" w:bottom="1440" w:left="1134" w:header="708" w:footer="708" w:gutter="0"/>
          <w:cols w:space="708"/>
          <w:docGrid w:linePitch="360"/>
        </w:sectPr>
      </w:pPr>
    </w:p>
    <w:p w14:paraId="1079D7BB" w14:textId="77777777" w:rsidR="008A31F1" w:rsidRDefault="00C6758D">
      <w:pPr>
        <w:jc w:val="both"/>
        <w:rPr>
          <w:rFonts w:ascii="Arial" w:hAnsi="Arial" w:cs="Arial"/>
          <w:b/>
          <w:bCs/>
        </w:rPr>
      </w:pPr>
      <w:r>
        <w:rPr>
          <w:rFonts w:ascii="Arial" w:hAnsi="Arial" w:cs="Arial"/>
          <w:b/>
          <w:bCs/>
        </w:rPr>
        <w:t>References</w:t>
      </w:r>
    </w:p>
    <w:p w14:paraId="5235EFC3" w14:textId="77777777" w:rsidR="006E59F7" w:rsidRDefault="00C6758D" w:rsidP="006E59F7">
      <w:pPr>
        <w:pStyle w:val="Bibliography"/>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sidR="006E59F7">
        <w:t xml:space="preserve">Abdallah, M. F., Van Hassel, W. H. R., Andjelkovic, M., Wilmotte, A., &amp; Rajkovic, A. (2021). Cyanotoxins and Food Contamination in Developing Countries: Review of Their Types, Toxicity, Analysis, Occurrence and Mitigation Strategies. </w:t>
      </w:r>
      <w:r w:rsidR="006E59F7">
        <w:rPr>
          <w:i/>
          <w:iCs/>
        </w:rPr>
        <w:t>Toxins</w:t>
      </w:r>
      <w:r w:rsidR="006E59F7">
        <w:t xml:space="preserve">, </w:t>
      </w:r>
      <w:r w:rsidR="006E59F7">
        <w:rPr>
          <w:i/>
          <w:iCs/>
        </w:rPr>
        <w:t>13</w:t>
      </w:r>
      <w:r w:rsidR="006E59F7">
        <w:t>(11), 786. https://doi.org/10.3390/toxins13110786</w:t>
      </w:r>
    </w:p>
    <w:p w14:paraId="7A3BF21D" w14:textId="77777777" w:rsidR="006E59F7" w:rsidRDefault="006E59F7" w:rsidP="006E59F7">
      <w:pPr>
        <w:pStyle w:val="Bibliography"/>
      </w:pPr>
      <w:r>
        <w:t xml:space="preserve">Abedi-Firouzjah, R., Tavassoli, M., Khezerlou, A., Mazaheri, Y., Alizadeh-Sani, M., Ehsani, A., &amp; Moore, M. D. (2025). Recent Advances in Applications of Aptasensors/Nanomaterials Platform for Food and Biomedical: A Review. </w:t>
      </w:r>
      <w:r>
        <w:rPr>
          <w:i/>
          <w:iCs/>
        </w:rPr>
        <w:t>Food Analytical Methods</w:t>
      </w:r>
      <w:r>
        <w:t xml:space="preserve">, </w:t>
      </w:r>
      <w:r>
        <w:rPr>
          <w:i/>
          <w:iCs/>
        </w:rPr>
        <w:t>18</w:t>
      </w:r>
      <w:r>
        <w:t>(1), 1–26. https://doi.org/10.1007/s12161-024-02693-8</w:t>
      </w:r>
    </w:p>
    <w:p w14:paraId="68C4406A" w14:textId="77777777" w:rsidR="006E59F7" w:rsidRDefault="006E59F7" w:rsidP="006E59F7">
      <w:pPr>
        <w:pStyle w:val="Bibliography"/>
      </w:pPr>
      <w:r>
        <w:t xml:space="preserve">Abreu, V. A. C., Popin, R. V., Alvarenga, D. O., Schaker, P. D. C., Hoff-Risseti, C., Varani, A. M., &amp; Fiore, M. F. (2018). Genomic and Genotypic Characterization of Cylindrospermopsis raciborskii: Toward an Intraspecific Phylogenetic Evaluation by Comparative Genomics. </w:t>
      </w:r>
      <w:r>
        <w:rPr>
          <w:i/>
          <w:iCs/>
        </w:rPr>
        <w:t>Frontiers in Microbiology</w:t>
      </w:r>
      <w:r>
        <w:t xml:space="preserve">, </w:t>
      </w:r>
      <w:r>
        <w:rPr>
          <w:i/>
          <w:iCs/>
        </w:rPr>
        <w:t>9</w:t>
      </w:r>
      <w:r>
        <w:t>, 306. https://doi.org/10.3389/fmicb.2018.00306</w:t>
      </w:r>
    </w:p>
    <w:p w14:paraId="4BE80257" w14:textId="77777777" w:rsidR="006E59F7" w:rsidRDefault="006E59F7" w:rsidP="006E59F7">
      <w:pPr>
        <w:pStyle w:val="Bibliography"/>
      </w:pPr>
      <w:r>
        <w:t xml:space="preserve">Agathokleous, E., &amp; Peñuelas, J. (2022). Monitoring, Regulation, and Mitigation of Cyanotoxins in the Environment to Protect Human Health and Wildlife. </w:t>
      </w:r>
      <w:r>
        <w:rPr>
          <w:i/>
          <w:iCs/>
        </w:rPr>
        <w:t>Environmental Science &amp; Technology</w:t>
      </w:r>
      <w:r>
        <w:t xml:space="preserve">, </w:t>
      </w:r>
      <w:r>
        <w:rPr>
          <w:i/>
          <w:iCs/>
        </w:rPr>
        <w:t>56</w:t>
      </w:r>
      <w:r>
        <w:t>(20), 14225–14227. https://doi.org/10.1021/acs.est.2c06618</w:t>
      </w:r>
    </w:p>
    <w:p w14:paraId="1EAEA9A9" w14:textId="77777777" w:rsidR="006E59F7" w:rsidRDefault="006E59F7" w:rsidP="006E59F7">
      <w:pPr>
        <w:pStyle w:val="Bibliography"/>
      </w:pPr>
      <w:r>
        <w:t xml:space="preserve">Ahuja, V., Singh, A., Paul, D., Dasgupta, D., Urajová, P., Ghosh, S., Singh, R., Sahoo, G., Ewe, D., &amp; Saurav, K. (2023). Recent Advances in the Detection of Food Toxins Using Mass Spectrometry. </w:t>
      </w:r>
      <w:r>
        <w:rPr>
          <w:i/>
          <w:iCs/>
        </w:rPr>
        <w:t>Chemical Research in Toxicology</w:t>
      </w:r>
      <w:r>
        <w:t xml:space="preserve">, </w:t>
      </w:r>
      <w:r>
        <w:rPr>
          <w:i/>
          <w:iCs/>
        </w:rPr>
        <w:t>36</w:t>
      </w:r>
      <w:r>
        <w:t>(12), 1834–1863. https://doi.org/10.1021/acs.chemrestox.3c00241</w:t>
      </w:r>
    </w:p>
    <w:p w14:paraId="2DAF7B02" w14:textId="77777777" w:rsidR="006E59F7" w:rsidRDefault="006E59F7" w:rsidP="006E59F7">
      <w:pPr>
        <w:pStyle w:val="Bibliography"/>
      </w:pPr>
      <w:r>
        <w:t xml:space="preserve">Akbarnejad Nesheli, S., Quackenbush, L. J., &amp; McCaffrey, L. (2024). Estimating Chlorophyll-a and Phycocyanin Concentrations in Inland Temperate Lakes across New York State Using Sentinel-2 Images: Application of Google Earth Engine for Efficient Satellite Image Processing. </w:t>
      </w:r>
      <w:r>
        <w:rPr>
          <w:i/>
          <w:iCs/>
        </w:rPr>
        <w:t>Remote Sensing</w:t>
      </w:r>
      <w:r>
        <w:t xml:space="preserve">, </w:t>
      </w:r>
      <w:r>
        <w:rPr>
          <w:i/>
          <w:iCs/>
        </w:rPr>
        <w:t>16</w:t>
      </w:r>
      <w:r>
        <w:t>(18), 3504. https://doi.org/10.3390/rs16183504</w:t>
      </w:r>
    </w:p>
    <w:p w14:paraId="400EC18F" w14:textId="77777777" w:rsidR="006E59F7" w:rsidRPr="006E59F7" w:rsidRDefault="006E59F7" w:rsidP="006E59F7">
      <w:pPr>
        <w:pStyle w:val="Bibliography"/>
        <w:rPr>
          <w:lang w:val="it-IT"/>
        </w:rPr>
      </w:pPr>
      <w:r>
        <w:lastRenderedPageBreak/>
        <w:t xml:space="preserve">Alba Posse, E. J., González, C., Carriquiriborde, P., Nadra, A., &amp; Gasulla, J. (2023). Optimization and validation of a protein phosphatase inhibition assay for accessible microcystin detection. </w:t>
      </w:r>
      <w:r w:rsidRPr="006E59F7">
        <w:rPr>
          <w:i/>
          <w:iCs/>
          <w:lang w:val="it-IT"/>
        </w:rPr>
        <w:t>Talanta</w:t>
      </w:r>
      <w:r w:rsidRPr="006E59F7">
        <w:rPr>
          <w:lang w:val="it-IT"/>
        </w:rPr>
        <w:t xml:space="preserve">, </w:t>
      </w:r>
      <w:r w:rsidRPr="006E59F7">
        <w:rPr>
          <w:i/>
          <w:iCs/>
          <w:lang w:val="it-IT"/>
        </w:rPr>
        <w:t>255</w:t>
      </w:r>
      <w:r w:rsidRPr="006E59F7">
        <w:rPr>
          <w:lang w:val="it-IT"/>
        </w:rPr>
        <w:t>, 124174. https://doi.org/10.1016/j.talanta.2022.124174</w:t>
      </w:r>
    </w:p>
    <w:p w14:paraId="11246FE1" w14:textId="77777777" w:rsidR="006E59F7" w:rsidRDefault="006E59F7" w:rsidP="006E59F7">
      <w:pPr>
        <w:pStyle w:val="Bibliography"/>
      </w:pPr>
      <w:r w:rsidRPr="006E59F7">
        <w:rPr>
          <w:lang w:val="it-IT"/>
        </w:rPr>
        <w:t xml:space="preserve">AlKahtane, A. A., Abushouk, A. I., Mohammed, E. T., ALNasser, M., Alarifi, S., Ali, D., Alessia, M. S., Almeer, R. S., AlBasher, G., Alkahtani, S., Aleya, L., &amp; Abdel-Daim, M. M. (2020). </w:t>
      </w:r>
      <w:r>
        <w:t xml:space="preserve">Fucoidan alleviates microcystin-LR-induced hepatic, renal, and cardiac oxidative stress and inflammatory injuries in mice. </w:t>
      </w:r>
      <w:r>
        <w:rPr>
          <w:i/>
          <w:iCs/>
        </w:rPr>
        <w:t>Environmental Science and Pollution Research</w:t>
      </w:r>
      <w:r>
        <w:t xml:space="preserve">, </w:t>
      </w:r>
      <w:r>
        <w:rPr>
          <w:i/>
          <w:iCs/>
        </w:rPr>
        <w:t>27</w:t>
      </w:r>
      <w:r>
        <w:t>(3), 2935–2944. https://doi.org/10.1007/s11356-019-06931-z</w:t>
      </w:r>
    </w:p>
    <w:p w14:paraId="3DE4D7EA" w14:textId="77777777" w:rsidR="006E59F7" w:rsidRPr="006E59F7" w:rsidRDefault="006E59F7" w:rsidP="006E59F7">
      <w:pPr>
        <w:pStyle w:val="Bibliography"/>
        <w:rPr>
          <w:lang w:val="it-IT"/>
        </w:rPr>
      </w:pPr>
      <w:r>
        <w:t xml:space="preserve">Al-Sammak, M. A., Hoagland, K. D., Snow, D. D., &amp; Cassada, D. (2013). Methods for simultaneous detection of the cyanotoxins BMAA, DABA, and anatoxin-a in environmental samples. </w:t>
      </w:r>
      <w:r w:rsidRPr="006E59F7">
        <w:rPr>
          <w:i/>
          <w:iCs/>
          <w:lang w:val="it-IT"/>
        </w:rPr>
        <w:t>Toxicon</w:t>
      </w:r>
      <w:r w:rsidRPr="006E59F7">
        <w:rPr>
          <w:lang w:val="it-IT"/>
        </w:rPr>
        <w:t xml:space="preserve">, </w:t>
      </w:r>
      <w:r w:rsidRPr="006E59F7">
        <w:rPr>
          <w:i/>
          <w:iCs/>
          <w:lang w:val="it-IT"/>
        </w:rPr>
        <w:t>76</w:t>
      </w:r>
      <w:r w:rsidRPr="006E59F7">
        <w:rPr>
          <w:lang w:val="it-IT"/>
        </w:rPr>
        <w:t>, 316–325. https://doi.org/10.1016/j.toxicon.2013.10.015</w:t>
      </w:r>
    </w:p>
    <w:p w14:paraId="0F3C094C" w14:textId="77777777" w:rsidR="006E59F7" w:rsidRDefault="006E59F7" w:rsidP="006E59F7">
      <w:pPr>
        <w:pStyle w:val="Bibliography"/>
      </w:pPr>
      <w:r w:rsidRPr="006E59F7">
        <w:rPr>
          <w:lang w:val="it-IT"/>
        </w:rPr>
        <w:t xml:space="preserve">Alves, E., Gurupadayya, B. M., &amp; Prabhakaran, P. (2025). </w:t>
      </w:r>
      <w:r>
        <w:t xml:space="preserve">Next-Generation Miniaturized Separation Platforms: Converging Detection, Automation, and Sustainable Design for Intelligent Analytical Science. </w:t>
      </w:r>
      <w:r>
        <w:rPr>
          <w:i/>
          <w:iCs/>
        </w:rPr>
        <w:t>Critical Reviews in Analytical Chemistry</w:t>
      </w:r>
      <w:r>
        <w:t>, 1–50. https://doi.org/10.1080/10408347.2025.2553122</w:t>
      </w:r>
    </w:p>
    <w:p w14:paraId="0D3D618F" w14:textId="77777777" w:rsidR="006E59F7" w:rsidRDefault="006E59F7" w:rsidP="006E59F7">
      <w:pPr>
        <w:pStyle w:val="Bibliography"/>
      </w:pPr>
      <w:r>
        <w:t xml:space="preserve">Anas, M., Khattak, W. A., Hakki, E. E., &amp; Fahad, S. (2026). Introduction to Cyanobacterial Blooms and Global Perspective. In S. Fahad, S. Saud, J. Song, T. Nawaz, &amp; R. Zhou (Eds.), </w:t>
      </w:r>
      <w:r>
        <w:rPr>
          <w:i/>
          <w:iCs/>
        </w:rPr>
        <w:t>Cyanobacterial Blooms: Ecology, Evolution and Biogeochemical Impacts</w:t>
      </w:r>
      <w:r>
        <w:t xml:space="preserve"> (pp. 1–24). Springer Nature Switzerland. https://doi.org/10.1007/978-3-032-06042-6_1</w:t>
      </w:r>
    </w:p>
    <w:p w14:paraId="06D4603A" w14:textId="77777777" w:rsidR="006E59F7" w:rsidRDefault="006E59F7" w:rsidP="006E59F7">
      <w:pPr>
        <w:pStyle w:val="Bibliography"/>
      </w:pPr>
      <w:r>
        <w:t xml:space="preserve">Atoui, A., Hafez, H., &amp; Slim, K. (2013). Occurrence of toxic cyanobacterial blooms for the first time in </w:t>
      </w:r>
      <w:r>
        <w:rPr>
          <w:smallCaps/>
        </w:rPr>
        <w:t>L</w:t>
      </w:r>
      <w:r>
        <w:t xml:space="preserve"> ake </w:t>
      </w:r>
      <w:r>
        <w:rPr>
          <w:smallCaps/>
        </w:rPr>
        <w:t>K</w:t>
      </w:r>
      <w:r>
        <w:t xml:space="preserve"> araoun, </w:t>
      </w:r>
      <w:r>
        <w:rPr>
          <w:smallCaps/>
        </w:rPr>
        <w:t>L</w:t>
      </w:r>
      <w:r>
        <w:t xml:space="preserve"> ebanon. </w:t>
      </w:r>
      <w:r>
        <w:rPr>
          <w:i/>
          <w:iCs/>
        </w:rPr>
        <w:t>Water and Environment Journal</w:t>
      </w:r>
      <w:r>
        <w:t xml:space="preserve">, </w:t>
      </w:r>
      <w:r>
        <w:rPr>
          <w:i/>
          <w:iCs/>
        </w:rPr>
        <w:t>27</w:t>
      </w:r>
      <w:r>
        <w:t>(1), 42–49. https://doi.org/10.1111/j.1747-6593.2012.00324.x</w:t>
      </w:r>
    </w:p>
    <w:p w14:paraId="1C7C4A2B" w14:textId="77777777" w:rsidR="006E59F7" w:rsidRDefault="006E59F7" w:rsidP="006E59F7">
      <w:pPr>
        <w:pStyle w:val="Bibliography"/>
      </w:pPr>
      <w:r>
        <w:t xml:space="preserve">Benayache, N.-Y., Nguyen-Quang, T., Hushchyna, K., McLellan, K., Afri-Mehennaoui, F.-Z., &amp; Bouaïcha, N. (2019). An Overview of Cyanobacteria Harmful Algal Bloom (CyanoHAB) Issues in Freshwater Ecosystems. In D. Gökçe (Ed.), </w:t>
      </w:r>
      <w:r>
        <w:rPr>
          <w:i/>
          <w:iCs/>
        </w:rPr>
        <w:t>Limnology—Some New Aspects of Inland Water Ecology</w:t>
      </w:r>
      <w:r>
        <w:t>. IntechOpen. https://doi.org/10.5772/intechopen.84155</w:t>
      </w:r>
    </w:p>
    <w:p w14:paraId="673616D4" w14:textId="77777777" w:rsidR="006E59F7" w:rsidRDefault="006E59F7" w:rsidP="006E59F7">
      <w:pPr>
        <w:pStyle w:val="Bibliography"/>
      </w:pPr>
      <w:r>
        <w:lastRenderedPageBreak/>
        <w:t xml:space="preserve">Bostan, H. B., Taghdisi, S. M., Bowen, J. L., Demertzis, N., Rezaee, R., Panahi, Y., Tsatsakis, A. M., &amp; Karimi, G. (2018). Determination of microcystin-LR, employing aptasensors. </w:t>
      </w:r>
      <w:r>
        <w:rPr>
          <w:i/>
          <w:iCs/>
        </w:rPr>
        <w:t>Biosensors and Bioelectronics</w:t>
      </w:r>
      <w:r>
        <w:t xml:space="preserve">, </w:t>
      </w:r>
      <w:r>
        <w:rPr>
          <w:i/>
          <w:iCs/>
        </w:rPr>
        <w:t>119</w:t>
      </w:r>
      <w:r>
        <w:t>, 110–118. https://doi.org/10.1016/j.bios.2018.08.003</w:t>
      </w:r>
    </w:p>
    <w:p w14:paraId="2116C099" w14:textId="77777777" w:rsidR="006E59F7" w:rsidRDefault="006E59F7" w:rsidP="006E59F7">
      <w:pPr>
        <w:pStyle w:val="Bibliography"/>
      </w:pPr>
      <w:r>
        <w:t xml:space="preserve">Bouaïcha, N., Miles, C., Beach, D., Labidi, Z., Djabri, A., Benayache, N., &amp; Nguyen-Quang, T. (2019). Structural Diversity, Characterization and Toxicology of Microcystins. </w:t>
      </w:r>
      <w:r>
        <w:rPr>
          <w:i/>
          <w:iCs/>
        </w:rPr>
        <w:t>Toxins</w:t>
      </w:r>
      <w:r>
        <w:t xml:space="preserve">, </w:t>
      </w:r>
      <w:r>
        <w:rPr>
          <w:i/>
          <w:iCs/>
        </w:rPr>
        <w:t>11</w:t>
      </w:r>
      <w:r>
        <w:t>(12), 714. https://doi.org/10.3390/toxins11120714</w:t>
      </w:r>
    </w:p>
    <w:p w14:paraId="00E7718C" w14:textId="77777777" w:rsidR="006E59F7" w:rsidRDefault="006E59F7" w:rsidP="006E59F7">
      <w:pPr>
        <w:pStyle w:val="Bibliography"/>
      </w:pPr>
      <w:r>
        <w:t xml:space="preserve">Bouteiller, P., Lance, E., Guérin, T., &amp; Biré, R. (2022). Analysis of Total-Forms of Cyanotoxins Microcystins in Biological Matrices: A Methodological Review. </w:t>
      </w:r>
      <w:r>
        <w:rPr>
          <w:i/>
          <w:iCs/>
        </w:rPr>
        <w:t>Toxins</w:t>
      </w:r>
      <w:r>
        <w:t xml:space="preserve">, </w:t>
      </w:r>
      <w:r>
        <w:rPr>
          <w:i/>
          <w:iCs/>
        </w:rPr>
        <w:t>14</w:t>
      </w:r>
      <w:r>
        <w:t>(8), 550. https://doi.org/10.3390/toxins14080550</w:t>
      </w:r>
    </w:p>
    <w:p w14:paraId="49FBB1AB" w14:textId="77777777" w:rsidR="006E59F7" w:rsidRPr="006E59F7" w:rsidRDefault="006E59F7" w:rsidP="006E59F7">
      <w:pPr>
        <w:pStyle w:val="Bibliography"/>
        <w:rPr>
          <w:lang w:val="it-IT"/>
        </w:rPr>
      </w:pPr>
      <w:r>
        <w:t xml:space="preserve">Bumke-Vogt, C., Mailahn, W., Rotard, W., &amp; Chorus, I. (1996). A highly sensitive analytical method for the neurotoxin anatoxin-a, using GC-ECD, and first application to laboratory cultures. </w:t>
      </w:r>
      <w:r w:rsidRPr="006E59F7">
        <w:rPr>
          <w:i/>
          <w:iCs/>
          <w:lang w:val="it-IT"/>
        </w:rPr>
        <w:t>Phycologia</w:t>
      </w:r>
      <w:r w:rsidRPr="006E59F7">
        <w:rPr>
          <w:lang w:val="it-IT"/>
        </w:rPr>
        <w:t xml:space="preserve">, </w:t>
      </w:r>
      <w:r w:rsidRPr="006E59F7">
        <w:rPr>
          <w:i/>
          <w:iCs/>
          <w:lang w:val="it-IT"/>
        </w:rPr>
        <w:t>35</w:t>
      </w:r>
      <w:r w:rsidRPr="006E59F7">
        <w:rPr>
          <w:lang w:val="it-IT"/>
        </w:rPr>
        <w:t>(sup6), 51–61. https://doi.org/10.2216/i0031-8884-35-6S-51.1</w:t>
      </w:r>
    </w:p>
    <w:p w14:paraId="57DBD499" w14:textId="77777777" w:rsidR="006E59F7" w:rsidRDefault="006E59F7" w:rsidP="006E59F7">
      <w:pPr>
        <w:pStyle w:val="Bibliography"/>
      </w:pPr>
      <w:r w:rsidRPr="006E59F7">
        <w:rPr>
          <w:lang w:val="it-IT"/>
        </w:rPr>
        <w:t xml:space="preserve">Carmichael, W. W. (1992). </w:t>
      </w:r>
      <w:r>
        <w:t xml:space="preserve">Cyanobacteria secondary metabolites—The cyanotoxins. </w:t>
      </w:r>
      <w:r>
        <w:rPr>
          <w:i/>
          <w:iCs/>
        </w:rPr>
        <w:t>Journal of Applied Bacteriology</w:t>
      </w:r>
      <w:r>
        <w:t xml:space="preserve">, </w:t>
      </w:r>
      <w:r>
        <w:rPr>
          <w:i/>
          <w:iCs/>
        </w:rPr>
        <w:t>72</w:t>
      </w:r>
      <w:r>
        <w:t>(6), 445–459. https://doi.org/10.1111/j.1365-2672.1992.tb01858.x</w:t>
      </w:r>
    </w:p>
    <w:p w14:paraId="2777D0F8" w14:textId="77777777" w:rsidR="006E59F7" w:rsidRDefault="006E59F7" w:rsidP="006E59F7">
      <w:pPr>
        <w:pStyle w:val="Bibliography"/>
      </w:pPr>
      <w:r>
        <w:t xml:space="preserve">Carmichael, W. W. (2001). Health Effects of Toxin-Producing Cyanobacteria: “The CyanoHABs.” </w:t>
      </w:r>
      <w:r>
        <w:rPr>
          <w:i/>
          <w:iCs/>
        </w:rPr>
        <w:t>Human and Ecological Risk Assessment: An International Journal</w:t>
      </w:r>
      <w:r>
        <w:t xml:space="preserve">, </w:t>
      </w:r>
      <w:r>
        <w:rPr>
          <w:i/>
          <w:iCs/>
        </w:rPr>
        <w:t>7</w:t>
      </w:r>
      <w:r>
        <w:t>(5), 1393–1407. https://doi.org/10.1080/20018091095087</w:t>
      </w:r>
    </w:p>
    <w:p w14:paraId="3A987656" w14:textId="77777777" w:rsidR="006E59F7" w:rsidRDefault="006E59F7" w:rsidP="006E59F7">
      <w:pPr>
        <w:pStyle w:val="Bibliography"/>
      </w:pPr>
      <w:r w:rsidRPr="006E59F7">
        <w:rPr>
          <w:lang w:val="it-IT"/>
        </w:rPr>
        <w:t xml:space="preserve">Carmona-Molero, R., Aparicio-Muriana, M. M., Lara, F. J., García-Campaña, A. M., &amp; Olmo-Iruela, M. D. (2024). </w:t>
      </w:r>
      <w:r>
        <w:t xml:space="preserve">Capillary electrophoresis tandem mass spectrometry to determine multiclass cyanotoxins in reservoir water and spinach samples. </w:t>
      </w:r>
      <w:r>
        <w:rPr>
          <w:i/>
          <w:iCs/>
        </w:rPr>
        <w:t>Journal of Chromatography A</w:t>
      </w:r>
      <w:r>
        <w:t xml:space="preserve">, </w:t>
      </w:r>
      <w:r>
        <w:rPr>
          <w:i/>
          <w:iCs/>
        </w:rPr>
        <w:t>1717</w:t>
      </w:r>
      <w:r>
        <w:t>, 464666. https://doi.org/10.1016/j.chroma.2024.464666</w:t>
      </w:r>
    </w:p>
    <w:p w14:paraId="06009C95" w14:textId="77777777" w:rsidR="006E59F7" w:rsidRDefault="006E59F7" w:rsidP="006E59F7">
      <w:pPr>
        <w:pStyle w:val="Bibliography"/>
      </w:pPr>
      <w:r>
        <w:t xml:space="preserve">Cartmell, C., Evans, D. M., Elwood, J. M. L., Fituri, H. S., Murphy, P. J., Caspari, T., Poniedziałek, B., &amp; Rzymski, P. (2017). Synthetic analogues of cyanobacterial alkaloid cylindrospermopsin and their toxicological activity. </w:t>
      </w:r>
      <w:r>
        <w:rPr>
          <w:i/>
          <w:iCs/>
        </w:rPr>
        <w:t>Toxicology in Vitro</w:t>
      </w:r>
      <w:r>
        <w:t xml:space="preserve">, </w:t>
      </w:r>
      <w:r>
        <w:rPr>
          <w:i/>
          <w:iCs/>
        </w:rPr>
        <w:t>44</w:t>
      </w:r>
      <w:r>
        <w:t>, 172–181. https://doi.org/10.1016/j.tiv.2017.07.007</w:t>
      </w:r>
    </w:p>
    <w:p w14:paraId="6083C3B6" w14:textId="77777777" w:rsidR="006E59F7" w:rsidRDefault="006E59F7" w:rsidP="006E59F7">
      <w:pPr>
        <w:pStyle w:val="Bibliography"/>
      </w:pPr>
      <w:r>
        <w:lastRenderedPageBreak/>
        <w:t xml:space="preserve">Chorus, I. (n.d.). </w:t>
      </w:r>
      <w:r>
        <w:rPr>
          <w:i/>
          <w:iCs/>
        </w:rPr>
        <w:t>Toxic Cyanobacteria in Water; A Guide to Their Public Health Consequences, Monitoring and Management; Second Edition</w:t>
      </w:r>
      <w:r>
        <w:t>.</w:t>
      </w:r>
    </w:p>
    <w:p w14:paraId="39F8172D" w14:textId="77777777" w:rsidR="006E59F7" w:rsidRDefault="006E59F7" w:rsidP="006E59F7">
      <w:pPr>
        <w:pStyle w:val="Bibliography"/>
      </w:pPr>
      <w:r>
        <w:t xml:space="preserve">Dai, H., Liu, J., Wang, S., Wang, B., Kai, T., Wu, P., &amp; Ding, P. (2025). Recent advances in optical sensors for microcystin-LR: From recognition elements to signal transduction. </w:t>
      </w:r>
      <w:r>
        <w:rPr>
          <w:i/>
          <w:iCs/>
        </w:rPr>
        <w:t>The Analyst</w:t>
      </w:r>
      <w:r>
        <w:t xml:space="preserve">, </w:t>
      </w:r>
      <w:r>
        <w:rPr>
          <w:i/>
          <w:iCs/>
        </w:rPr>
        <w:t>150</w:t>
      </w:r>
      <w:r>
        <w:t>(8), 1470–1489. https://doi.org/10.1039/D4AN01576B</w:t>
      </w:r>
    </w:p>
    <w:p w14:paraId="7D9DEF10" w14:textId="77777777" w:rsidR="006E59F7" w:rsidRDefault="006E59F7" w:rsidP="006E59F7">
      <w:pPr>
        <w:pStyle w:val="Bibliography"/>
      </w:pPr>
      <w:r>
        <w:t xml:space="preserve">Dalu, T., &amp; Wasserman, R. J. (2018). Cyanobacteria dynamics in a small tropical reservoir: Understanding spatio-temporal variability and influence of environmental variables. </w:t>
      </w:r>
      <w:r>
        <w:rPr>
          <w:i/>
          <w:iCs/>
        </w:rPr>
        <w:t>Science of The Total Environment</w:t>
      </w:r>
      <w:r>
        <w:t xml:space="preserve">, </w:t>
      </w:r>
      <w:r>
        <w:rPr>
          <w:i/>
          <w:iCs/>
        </w:rPr>
        <w:t>643</w:t>
      </w:r>
      <w:r>
        <w:t>, 835–841. https://doi.org/10.1016/j.scitotenv.2018.06.256</w:t>
      </w:r>
    </w:p>
    <w:p w14:paraId="2EE93139" w14:textId="77777777" w:rsidR="006E59F7" w:rsidRDefault="006E59F7" w:rsidP="006E59F7">
      <w:pPr>
        <w:pStyle w:val="Bibliography"/>
      </w:pPr>
      <w:r>
        <w:t xml:space="preserve">Diez-Quijada, L., Benítez-González, M. D. M., Puerto, M., Jos, A., &amp; Cameán, A. M. (2021). Immunotoxic Effects Induced by Microcystins and Cylindrospermopsin: A Review. </w:t>
      </w:r>
      <w:r>
        <w:rPr>
          <w:i/>
          <w:iCs/>
        </w:rPr>
        <w:t>Toxins</w:t>
      </w:r>
      <w:r>
        <w:t xml:space="preserve">, </w:t>
      </w:r>
      <w:r>
        <w:rPr>
          <w:i/>
          <w:iCs/>
        </w:rPr>
        <w:t>13</w:t>
      </w:r>
      <w:r>
        <w:t>(10), 711. https://doi.org/10.3390/toxins13100711</w:t>
      </w:r>
    </w:p>
    <w:p w14:paraId="43122DA6" w14:textId="77777777" w:rsidR="006E59F7" w:rsidRDefault="006E59F7" w:rsidP="006E59F7">
      <w:pPr>
        <w:pStyle w:val="Bibliography"/>
      </w:pPr>
      <w:r>
        <w:t xml:space="preserve">Du, X., Liu, H., Yuan, L., Wang, Y., Ma, Y., Wang, R., Chen, X., Losiewicz, M., Guo, H., &amp; Zhang, H. (2019). The Diversity of Cyanobacterial Toxins on Structural Characterization, Distribution and Identification: A Systematic Review. </w:t>
      </w:r>
      <w:r>
        <w:rPr>
          <w:i/>
          <w:iCs/>
        </w:rPr>
        <w:t>Toxins</w:t>
      </w:r>
      <w:r>
        <w:t xml:space="preserve">, </w:t>
      </w:r>
      <w:r>
        <w:rPr>
          <w:i/>
          <w:iCs/>
        </w:rPr>
        <w:t>11</w:t>
      </w:r>
      <w:r>
        <w:t>(9), 530. https://doi.org/10.3390/toxins11090530</w:t>
      </w:r>
    </w:p>
    <w:p w14:paraId="2B6E2042" w14:textId="77777777" w:rsidR="006E59F7" w:rsidRDefault="006E59F7" w:rsidP="006E59F7">
      <w:pPr>
        <w:pStyle w:val="Bibliography"/>
      </w:pPr>
      <w:r>
        <w:t xml:space="preserve">Durán-Riveroll, L., &amp; Cembella, A. (2017). Guanidinium Toxins and Their Interactions with Voltage-Gated Sodium Ion Channels. </w:t>
      </w:r>
      <w:r>
        <w:rPr>
          <w:i/>
          <w:iCs/>
        </w:rPr>
        <w:t>Marine Drugs</w:t>
      </w:r>
      <w:r>
        <w:t xml:space="preserve">, </w:t>
      </w:r>
      <w:r>
        <w:rPr>
          <w:i/>
          <w:iCs/>
        </w:rPr>
        <w:t>15</w:t>
      </w:r>
      <w:r>
        <w:t>(10), 303. https://doi.org/10.3390/md15100303</w:t>
      </w:r>
    </w:p>
    <w:p w14:paraId="3AD84D7B" w14:textId="77777777" w:rsidR="006E59F7" w:rsidRDefault="006E59F7" w:rsidP="006E59F7">
      <w:pPr>
        <w:pStyle w:val="Bibliography"/>
      </w:pPr>
      <w:r>
        <w:t xml:space="preserve">Evans, D. M., Hughes, J., Jones, L. F., Murphy, P. J., Falfushynska, H., Horyn, O., Sokolova, I. M., Christensen, J., Coles, S. J., &amp; Rzymski, P. (2019). Elucidating cylindrospermopsin toxicity via synthetic analogues: An in vitro approach. </w:t>
      </w:r>
      <w:r>
        <w:rPr>
          <w:i/>
          <w:iCs/>
        </w:rPr>
        <w:t>Chemosphere</w:t>
      </w:r>
      <w:r>
        <w:t xml:space="preserve">, </w:t>
      </w:r>
      <w:r>
        <w:rPr>
          <w:i/>
          <w:iCs/>
        </w:rPr>
        <w:t>234</w:t>
      </w:r>
      <w:r>
        <w:t>, 139–147. https://doi.org/10.1016/j.chemosphere.2019.06.021</w:t>
      </w:r>
    </w:p>
    <w:p w14:paraId="172148CB" w14:textId="77777777" w:rsidR="006E59F7" w:rsidRPr="006E59F7" w:rsidRDefault="006E59F7" w:rsidP="006E59F7">
      <w:pPr>
        <w:pStyle w:val="Bibliography"/>
        <w:rPr>
          <w:lang w:val="it-IT"/>
        </w:rPr>
      </w:pPr>
      <w:r>
        <w:t xml:space="preserve">Foss, A. J., Miles, C. O., Wilkins, A. L., Rise, F., Trovik, K. W., Cieslik, K., &amp; Aubel, M. T. (2020). Analysis of total microcystins and nodularins by oxidative cleavage of their ADMAdda, DMAdda, and Adda moieties. </w:t>
      </w:r>
      <w:r w:rsidRPr="006E59F7">
        <w:rPr>
          <w:i/>
          <w:iCs/>
          <w:lang w:val="it-IT"/>
        </w:rPr>
        <w:t>Analytica Chimica Acta: X</w:t>
      </w:r>
      <w:r w:rsidRPr="006E59F7">
        <w:rPr>
          <w:lang w:val="it-IT"/>
        </w:rPr>
        <w:t xml:space="preserve">, </w:t>
      </w:r>
      <w:r w:rsidRPr="006E59F7">
        <w:rPr>
          <w:i/>
          <w:iCs/>
          <w:lang w:val="it-IT"/>
        </w:rPr>
        <w:t>6</w:t>
      </w:r>
      <w:r w:rsidRPr="006E59F7">
        <w:rPr>
          <w:lang w:val="it-IT"/>
        </w:rPr>
        <w:t>, 100060. https://doi.org/10.1016/j.acax.2020.100060</w:t>
      </w:r>
    </w:p>
    <w:p w14:paraId="72F256CE" w14:textId="77777777" w:rsidR="006E59F7" w:rsidRDefault="006E59F7" w:rsidP="006E59F7">
      <w:pPr>
        <w:pStyle w:val="Bibliography"/>
      </w:pPr>
      <w:r w:rsidRPr="006E59F7">
        <w:rPr>
          <w:lang w:val="it-IT"/>
        </w:rPr>
        <w:lastRenderedPageBreak/>
        <w:t xml:space="preserve">Fu, C., Li, M., Shi, Q., Xu, Y., &amp; Zong, W. (2026). </w:t>
      </w:r>
      <w:r>
        <w:t xml:space="preserve">Biotransformation Is an Effective Mechanism for Modulating the Biological Toxicity of Nodularin (NODR). </w:t>
      </w:r>
      <w:r>
        <w:rPr>
          <w:i/>
          <w:iCs/>
        </w:rPr>
        <w:t>Toxins</w:t>
      </w:r>
      <w:r>
        <w:t xml:space="preserve">, </w:t>
      </w:r>
      <w:r>
        <w:rPr>
          <w:i/>
          <w:iCs/>
        </w:rPr>
        <w:t>18</w:t>
      </w:r>
      <w:r>
        <w:t>(2), 91. https://doi.org/10.3390/toxins18020091</w:t>
      </w:r>
    </w:p>
    <w:p w14:paraId="55F90C7A" w14:textId="77777777" w:rsidR="006E59F7" w:rsidRPr="006B5D9E" w:rsidRDefault="006E59F7" w:rsidP="006E59F7">
      <w:pPr>
        <w:pStyle w:val="Bibliography"/>
        <w:rPr>
          <w:lang w:val="it-IT"/>
        </w:rPr>
      </w:pPr>
      <w:r>
        <w:t xml:space="preserve">Gademann, K., &amp; Portmann, C. (2008). Secondary Metabolites from Cyanobacteria: Complex Structures and Powerful Bioactivities. </w:t>
      </w:r>
      <w:r w:rsidRPr="006B5D9E">
        <w:rPr>
          <w:i/>
          <w:iCs/>
          <w:lang w:val="it-IT"/>
        </w:rPr>
        <w:t>Current Organic Chemistry</w:t>
      </w:r>
      <w:r w:rsidRPr="006B5D9E">
        <w:rPr>
          <w:lang w:val="it-IT"/>
        </w:rPr>
        <w:t xml:space="preserve">, </w:t>
      </w:r>
      <w:r w:rsidRPr="006B5D9E">
        <w:rPr>
          <w:i/>
          <w:iCs/>
          <w:lang w:val="it-IT"/>
        </w:rPr>
        <w:t>12</w:t>
      </w:r>
      <w:r w:rsidRPr="006B5D9E">
        <w:rPr>
          <w:lang w:val="it-IT"/>
        </w:rPr>
        <w:t>(4), 326–341. https://doi.org/10.2174/138527208783743750</w:t>
      </w:r>
    </w:p>
    <w:p w14:paraId="4E609709" w14:textId="77777777" w:rsidR="006E59F7" w:rsidRDefault="006E59F7" w:rsidP="006E59F7">
      <w:pPr>
        <w:pStyle w:val="Bibliography"/>
      </w:pPr>
      <w:r w:rsidRPr="006B5D9E">
        <w:rPr>
          <w:lang w:val="it-IT"/>
        </w:rPr>
        <w:t xml:space="preserve">García, Y., Vera, M., Giraldo, J. D., Garrido-Miranda, K., Jiménez, V. A., Urbano, B. F., &amp; Pereira, E. D. (2022). </w:t>
      </w:r>
      <w:r>
        <w:t xml:space="preserve">Microcystins Detection Methods: A Focus on Recent Advances Using Molecularly Imprinted Polymers. </w:t>
      </w:r>
      <w:r>
        <w:rPr>
          <w:i/>
          <w:iCs/>
        </w:rPr>
        <w:t>Analytical Chemistry</w:t>
      </w:r>
      <w:r>
        <w:t xml:space="preserve">, </w:t>
      </w:r>
      <w:r>
        <w:rPr>
          <w:i/>
          <w:iCs/>
        </w:rPr>
        <w:t>94</w:t>
      </w:r>
      <w:r>
        <w:t>(1), 464–478. https://doi.org/10.1021/acs.analchem.1c04090</w:t>
      </w:r>
    </w:p>
    <w:p w14:paraId="6A8F11A1" w14:textId="77777777" w:rsidR="006E59F7" w:rsidRDefault="006E59F7" w:rsidP="006E59F7">
      <w:pPr>
        <w:pStyle w:val="Bibliography"/>
      </w:pPr>
      <w:r>
        <w:t xml:space="preserve">Gaysina, L. A., Novikova, E. O., Gibadullina, N. B., Padalka, A. A., &amp; Pavlyuk, T. E. (2024). Mutual Influence of Cyanobacteria and Green Algae in Cocultures Using the Example of Dolichospermum spiroides, Planktothrix agardhii, and Chlorella vulgaris. </w:t>
      </w:r>
      <w:r>
        <w:rPr>
          <w:i/>
          <w:iCs/>
        </w:rPr>
        <w:t>Inland Water Biology</w:t>
      </w:r>
      <w:r>
        <w:t xml:space="preserve">, </w:t>
      </w:r>
      <w:r>
        <w:rPr>
          <w:i/>
          <w:iCs/>
        </w:rPr>
        <w:t>17</w:t>
      </w:r>
      <w:r>
        <w:t>(6), 977–984. https://doi.org/10.1134/S1995082924700627</w:t>
      </w:r>
    </w:p>
    <w:p w14:paraId="0DA433C5" w14:textId="77777777" w:rsidR="006E59F7" w:rsidRDefault="006E59F7" w:rsidP="006E59F7">
      <w:pPr>
        <w:pStyle w:val="Bibliography"/>
      </w:pPr>
      <w:r>
        <w:t xml:space="preserve">He, X., Stanford, B. D., Adams, C., Rosenfeldt, E. J., &amp; Wert, E. C. (2017). Varied influence of microcystin structural difference on ELISA cross-reactivity and chlorination efficiency of congener mixtures. </w:t>
      </w:r>
      <w:r>
        <w:rPr>
          <w:i/>
          <w:iCs/>
        </w:rPr>
        <w:t>Water Research</w:t>
      </w:r>
      <w:r>
        <w:t xml:space="preserve">, </w:t>
      </w:r>
      <w:r>
        <w:rPr>
          <w:i/>
          <w:iCs/>
        </w:rPr>
        <w:t>126</w:t>
      </w:r>
      <w:r>
        <w:t>, 515–523. https://doi.org/10.1016/j.watres.2017.09.037</w:t>
      </w:r>
    </w:p>
    <w:p w14:paraId="6F62BDB8" w14:textId="77777777" w:rsidR="006E59F7" w:rsidRDefault="006E59F7" w:rsidP="006E59F7">
      <w:pPr>
        <w:pStyle w:val="Bibliography"/>
      </w:pPr>
      <w:r>
        <w:t xml:space="preserve">He, Z., Chen, Y., Huo, D., Gao, J., Xu, Y., Yang, R., Yang, Y., &amp; Yu, G. (2023). Combined methods elucidate the multi-organ toxicity of cylindrospermopsin (CYN) on Daphnia magna. </w:t>
      </w:r>
      <w:r>
        <w:rPr>
          <w:i/>
          <w:iCs/>
        </w:rPr>
        <w:t>Environmental Pollution</w:t>
      </w:r>
      <w:r>
        <w:t xml:space="preserve">, </w:t>
      </w:r>
      <w:r>
        <w:rPr>
          <w:i/>
          <w:iCs/>
        </w:rPr>
        <w:t>324</w:t>
      </w:r>
      <w:r>
        <w:t>, 121250. https://doi.org/10.1016/j.envpol.2023.121250</w:t>
      </w:r>
    </w:p>
    <w:p w14:paraId="3A151BAD" w14:textId="77777777" w:rsidR="006E59F7" w:rsidRDefault="006E59F7" w:rsidP="006E59F7">
      <w:pPr>
        <w:pStyle w:val="Bibliography"/>
      </w:pPr>
      <w:r>
        <w:t xml:space="preserve">Hoff-Risseti, C., Dörr, F. A., Schaker, P. D. C., Pinto, E., Werner, V. R., &amp; Fiore, M. F. (2013). Cylindrospermopsin and Saxitoxin Synthetase Genes in Cylindrospermopsis raciborskii Strains from Brazilian Freshwater. </w:t>
      </w:r>
      <w:r>
        <w:rPr>
          <w:i/>
          <w:iCs/>
        </w:rPr>
        <w:t>PLoS ONE</w:t>
      </w:r>
      <w:r>
        <w:t xml:space="preserve">, </w:t>
      </w:r>
      <w:r>
        <w:rPr>
          <w:i/>
          <w:iCs/>
        </w:rPr>
        <w:t>8</w:t>
      </w:r>
      <w:r>
        <w:t>(8), e74238. https://doi.org/10.1371/journal.pone.0074238</w:t>
      </w:r>
    </w:p>
    <w:p w14:paraId="56D3A1F9" w14:textId="77777777" w:rsidR="006E59F7" w:rsidRDefault="006E59F7" w:rsidP="006E59F7">
      <w:pPr>
        <w:pStyle w:val="Bibliography"/>
      </w:pPr>
      <w:r>
        <w:lastRenderedPageBreak/>
        <w:t xml:space="preserve">Hou, L., Ding, Y., Zhang, L., Guo, Y., Li, M., Chen, Z., &amp; Wu, X. (2016). An ultrasensitive competitive immunosensor for impedimetric detection of microcystin-LR via antibody-conjugated enzymatic biocatalytic precipitation. </w:t>
      </w:r>
      <w:r>
        <w:rPr>
          <w:i/>
          <w:iCs/>
        </w:rPr>
        <w:t>Sensors and Actuators B: Chemical</w:t>
      </w:r>
      <w:r>
        <w:t xml:space="preserve">, </w:t>
      </w:r>
      <w:r>
        <w:rPr>
          <w:i/>
          <w:iCs/>
        </w:rPr>
        <w:t>233</w:t>
      </w:r>
      <w:r>
        <w:t>, 63–70. https://doi.org/10.1016/j.snb.2016.04.034</w:t>
      </w:r>
    </w:p>
    <w:p w14:paraId="0FF9BD67" w14:textId="77777777" w:rsidR="006E59F7" w:rsidRDefault="006E59F7" w:rsidP="006E59F7">
      <w:pPr>
        <w:pStyle w:val="Bibliography"/>
      </w:pPr>
      <w:r>
        <w:t xml:space="preserve">Humbert, J. F., Quiblier, C., &amp; Gugger, M. (2010). Molecular approaches for monitoring potentially toxic marine and freshwater phytoplankton species. </w:t>
      </w:r>
      <w:r>
        <w:rPr>
          <w:i/>
          <w:iCs/>
        </w:rPr>
        <w:t>Analytical and Bioanalytical Chemistry</w:t>
      </w:r>
      <w:r>
        <w:t xml:space="preserve">, </w:t>
      </w:r>
      <w:r>
        <w:rPr>
          <w:i/>
          <w:iCs/>
        </w:rPr>
        <w:t>397</w:t>
      </w:r>
      <w:r>
        <w:t>(5), 1723–1732. https://doi.org/10.1007/s00216-010-3642-7</w:t>
      </w:r>
    </w:p>
    <w:p w14:paraId="7AE3DA20" w14:textId="77777777" w:rsidR="006E59F7" w:rsidRDefault="006E59F7" w:rsidP="006E59F7">
      <w:pPr>
        <w:pStyle w:val="Bibliography"/>
      </w:pPr>
      <w:r>
        <w:t xml:space="preserve">Igwaran, A., Kayode, A. J., Moloantoa, K. M., Khetsha, Z. P., &amp; Unuofin, J. O. (2024). Cyanobacteria Harmful Algae Blooms: Causes, Impacts, and Risk Management. </w:t>
      </w:r>
      <w:r>
        <w:rPr>
          <w:i/>
          <w:iCs/>
        </w:rPr>
        <w:t>Water, Air, &amp; Soil Pollution</w:t>
      </w:r>
      <w:r>
        <w:t xml:space="preserve">, </w:t>
      </w:r>
      <w:r>
        <w:rPr>
          <w:i/>
          <w:iCs/>
        </w:rPr>
        <w:t>235</w:t>
      </w:r>
      <w:r>
        <w:t>(1), 71. https://doi.org/10.1007/s11270-023-06782-y</w:t>
      </w:r>
    </w:p>
    <w:p w14:paraId="1234094B" w14:textId="77777777" w:rsidR="006E59F7" w:rsidRPr="006B5D9E" w:rsidRDefault="006E59F7" w:rsidP="006E59F7">
      <w:pPr>
        <w:pStyle w:val="Bibliography"/>
        <w:rPr>
          <w:lang w:val="it-IT"/>
        </w:rPr>
      </w:pPr>
      <w:r w:rsidRPr="006B5D9E">
        <w:rPr>
          <w:lang w:val="it-IT"/>
        </w:rPr>
        <w:t xml:space="preserve">Jacinavicius, F. R., Valverde Campos, T. G., Passos, L. S., Pinto, E., &amp; Geraldes, V. (2023). </w:t>
      </w:r>
      <w:r>
        <w:t xml:space="preserve">A rapid LC-MS/MS method for multi-class identification and quantification of cyanotoxins. </w:t>
      </w:r>
      <w:r w:rsidRPr="006B5D9E">
        <w:rPr>
          <w:i/>
          <w:iCs/>
          <w:lang w:val="it-IT"/>
        </w:rPr>
        <w:t>Toxicon</w:t>
      </w:r>
      <w:r w:rsidRPr="006B5D9E">
        <w:rPr>
          <w:lang w:val="it-IT"/>
        </w:rPr>
        <w:t xml:space="preserve">, </w:t>
      </w:r>
      <w:r w:rsidRPr="006B5D9E">
        <w:rPr>
          <w:i/>
          <w:iCs/>
          <w:lang w:val="it-IT"/>
        </w:rPr>
        <w:t>234</w:t>
      </w:r>
      <w:r w:rsidRPr="006B5D9E">
        <w:rPr>
          <w:lang w:val="it-IT"/>
        </w:rPr>
        <w:t>, 107282. https://doi.org/10.1016/j.toxicon.2023.107282</w:t>
      </w:r>
    </w:p>
    <w:p w14:paraId="71554BE6" w14:textId="77777777" w:rsidR="006E59F7" w:rsidRDefault="006E59F7" w:rsidP="006E59F7">
      <w:pPr>
        <w:pStyle w:val="Bibliography"/>
      </w:pPr>
      <w:r w:rsidRPr="006B5D9E">
        <w:rPr>
          <w:lang w:val="it-IT"/>
        </w:rPr>
        <w:t xml:space="preserve">Janssen, E. M.-L. (2019). </w:t>
      </w:r>
      <w:r>
        <w:t xml:space="preserve">Cyanobacterial peptides beyond microcystins – A review on co-occurrence, toxicity, and challenges for risk assessment. </w:t>
      </w:r>
      <w:r>
        <w:rPr>
          <w:i/>
          <w:iCs/>
        </w:rPr>
        <w:t>Water Research</w:t>
      </w:r>
      <w:r>
        <w:t xml:space="preserve">, </w:t>
      </w:r>
      <w:r>
        <w:rPr>
          <w:i/>
          <w:iCs/>
        </w:rPr>
        <w:t>151</w:t>
      </w:r>
      <w:r>
        <w:t>, 488–499. https://doi.org/10.1016/j.watres.2018.12.048</w:t>
      </w:r>
    </w:p>
    <w:p w14:paraId="704DA599" w14:textId="77777777" w:rsidR="006E59F7" w:rsidRDefault="006E59F7" w:rsidP="006E59F7">
      <w:pPr>
        <w:pStyle w:val="Bibliography"/>
      </w:pPr>
      <w:r>
        <w:t xml:space="preserve">Kinyua, D. M., Memeu, D. M., Mugo Mwenda, C. N., Ventura, B. D., &amp; Velotta, R. (2025). Advancements and Applications of Lateral Flow Assays (LFAs): A Comprehensive Review. </w:t>
      </w:r>
      <w:r>
        <w:rPr>
          <w:i/>
          <w:iCs/>
        </w:rPr>
        <w:t>Sensors</w:t>
      </w:r>
      <w:r>
        <w:t xml:space="preserve">, </w:t>
      </w:r>
      <w:r>
        <w:rPr>
          <w:i/>
          <w:iCs/>
        </w:rPr>
        <w:t>25</w:t>
      </w:r>
      <w:r>
        <w:t>(17), 5414. https://doi.org/10.3390/s25175414</w:t>
      </w:r>
    </w:p>
    <w:p w14:paraId="6DD6BFE9" w14:textId="77777777" w:rsidR="006E59F7" w:rsidRDefault="006E59F7" w:rsidP="006E59F7">
      <w:pPr>
        <w:pStyle w:val="Bibliography"/>
      </w:pPr>
      <w:r>
        <w:t xml:space="preserve">Koksharova, O. A., &amp; Safronova, N. A. (2022). Non-Proteinogenic Amino Acid β-N-Methylamino-L-Alanine (BMAA): Bioactivity and Ecological Significance. </w:t>
      </w:r>
      <w:r>
        <w:rPr>
          <w:i/>
          <w:iCs/>
        </w:rPr>
        <w:t>Toxins</w:t>
      </w:r>
      <w:r>
        <w:t xml:space="preserve">, </w:t>
      </w:r>
      <w:r>
        <w:rPr>
          <w:i/>
          <w:iCs/>
        </w:rPr>
        <w:t>14</w:t>
      </w:r>
      <w:r>
        <w:t>(8), 539. https://doi.org/10.3390/toxins14080539</w:t>
      </w:r>
    </w:p>
    <w:p w14:paraId="628D4C0C" w14:textId="77777777" w:rsidR="006E59F7" w:rsidRDefault="006E59F7" w:rsidP="006E59F7">
      <w:pPr>
        <w:pStyle w:val="Bibliography"/>
      </w:pPr>
      <w:r>
        <w:t xml:space="preserve">Kulabhusan, P. K., &amp; Campbell, K. (2021). Recent trends in the detection of freshwater cyanotoxins with a critical note on their occurrence in Asia. </w:t>
      </w:r>
      <w:r>
        <w:rPr>
          <w:i/>
          <w:iCs/>
        </w:rPr>
        <w:t>Trends in Environmental Analytical Chemistry</w:t>
      </w:r>
      <w:r>
        <w:t xml:space="preserve">, </w:t>
      </w:r>
      <w:r>
        <w:rPr>
          <w:i/>
          <w:iCs/>
        </w:rPr>
        <w:t>32</w:t>
      </w:r>
      <w:r>
        <w:t>, e00150. https://doi.org/10.1016/j.teac.2021.e00150</w:t>
      </w:r>
    </w:p>
    <w:p w14:paraId="61AB52AE" w14:textId="77777777" w:rsidR="006E59F7" w:rsidRDefault="006E59F7" w:rsidP="006E59F7">
      <w:pPr>
        <w:pStyle w:val="Bibliography"/>
      </w:pPr>
      <w:r>
        <w:lastRenderedPageBreak/>
        <w:t xml:space="preserve">Kurmayer, R., Entfellner, E., Weisse, T., Offterdinger, M., Rentmeister, A., &amp; Deng, L. (2020). Chemically labeled toxins or bioactive peptides show a heterogeneous intracellular distribution and low spatial overlap with autofluorescence in bloom-forming cyanobacteria. </w:t>
      </w:r>
      <w:r>
        <w:rPr>
          <w:i/>
          <w:iCs/>
        </w:rPr>
        <w:t>Scientific Reports</w:t>
      </w:r>
      <w:r>
        <w:t xml:space="preserve">, </w:t>
      </w:r>
      <w:r>
        <w:rPr>
          <w:i/>
          <w:iCs/>
        </w:rPr>
        <w:t>10</w:t>
      </w:r>
      <w:r>
        <w:t>(1), 2781. https://doi.org/10.1038/s41598-020-59381-w</w:t>
      </w:r>
    </w:p>
    <w:p w14:paraId="048FD3C0" w14:textId="77777777" w:rsidR="006E59F7" w:rsidRDefault="006E59F7" w:rsidP="006E59F7">
      <w:pPr>
        <w:pStyle w:val="Bibliography"/>
      </w:pPr>
      <w:r>
        <w:t xml:space="preserve">Lajeunesse, A., Segura, P. A., Gélinas, M., Hudon, C., Thomas, K., Quilliam, M. A., &amp; Gagnon, C. (2012). Detection and confirmation of saxitoxin analogues in freshwater benthic Lyngbya wollei algae collected in the St. Lawrence River (Canada) by liquid chromatography–tandem mass spectrometry. </w:t>
      </w:r>
      <w:r>
        <w:rPr>
          <w:i/>
          <w:iCs/>
        </w:rPr>
        <w:t>Journal of Chromatography A</w:t>
      </w:r>
      <w:r>
        <w:t xml:space="preserve">, </w:t>
      </w:r>
      <w:r>
        <w:rPr>
          <w:i/>
          <w:iCs/>
        </w:rPr>
        <w:t>1219</w:t>
      </w:r>
      <w:r>
        <w:t>, 93–103. https://doi.org/10.1016/j.chroma.2011.10.092</w:t>
      </w:r>
    </w:p>
    <w:p w14:paraId="1CBB2DDD" w14:textId="77777777" w:rsidR="006E59F7" w:rsidRDefault="006E59F7" w:rsidP="006E59F7">
      <w:pPr>
        <w:pStyle w:val="Bibliography"/>
      </w:pPr>
      <w:r>
        <w:t xml:space="preserve">Lan, Y., He, B., Tan, C. S., &amp; Ming, D. (2022). Applications of Smartphone-Based Aptasensor for Diverse Targets Detection. </w:t>
      </w:r>
      <w:r>
        <w:rPr>
          <w:i/>
          <w:iCs/>
        </w:rPr>
        <w:t>Biosensors</w:t>
      </w:r>
      <w:r>
        <w:t xml:space="preserve">, </w:t>
      </w:r>
      <w:r>
        <w:rPr>
          <w:i/>
          <w:iCs/>
        </w:rPr>
        <w:t>12</w:t>
      </w:r>
      <w:r>
        <w:t>(7), 477. https://doi.org/10.3390/bios12070477</w:t>
      </w:r>
    </w:p>
    <w:p w14:paraId="53DB4B34" w14:textId="77777777" w:rsidR="006E59F7" w:rsidRDefault="006E59F7" w:rsidP="006E59F7">
      <w:pPr>
        <w:pStyle w:val="Bibliography"/>
      </w:pPr>
      <w:r>
        <w:t xml:space="preserve">Lee, E.-H., &amp; Son, A. (2019). Fluorescence resonance energy transfer based quantum dot-Aptasensor for the selective detection of microcystin-LR in eutrophic water. </w:t>
      </w:r>
      <w:r>
        <w:rPr>
          <w:i/>
          <w:iCs/>
        </w:rPr>
        <w:t>Chemical Engineering Journal</w:t>
      </w:r>
      <w:r>
        <w:t xml:space="preserve">, </w:t>
      </w:r>
      <w:r>
        <w:rPr>
          <w:i/>
          <w:iCs/>
        </w:rPr>
        <w:t>359</w:t>
      </w:r>
      <w:r>
        <w:t>, 1493–1501. https://doi.org/10.1016/j.cej.2018.11.027</w:t>
      </w:r>
    </w:p>
    <w:p w14:paraId="1EE0F484" w14:textId="77777777" w:rsidR="006E59F7" w:rsidRDefault="006E59F7" w:rsidP="006E59F7">
      <w:pPr>
        <w:pStyle w:val="Bibliography"/>
      </w:pPr>
      <w:r>
        <w:t xml:space="preserve">Li, Y., Zhang, D., Zeng, X., Liu, C., Wu, Y., &amp; Fu, C. (2024). Advances in Aptamer-Based Biosensors for the Detection of Foodborne Mycotoxins. </w:t>
      </w:r>
      <w:r>
        <w:rPr>
          <w:i/>
          <w:iCs/>
        </w:rPr>
        <w:t>Molecules</w:t>
      </w:r>
      <w:r>
        <w:t xml:space="preserve">, </w:t>
      </w:r>
      <w:r>
        <w:rPr>
          <w:i/>
          <w:iCs/>
        </w:rPr>
        <w:t>29</w:t>
      </w:r>
      <w:r>
        <w:t>(16), 3974. https://doi.org/10.3390/molecules29163974</w:t>
      </w:r>
    </w:p>
    <w:p w14:paraId="371131A3" w14:textId="77777777" w:rsidR="006E59F7" w:rsidRDefault="006E59F7" w:rsidP="006E59F7">
      <w:pPr>
        <w:pStyle w:val="Bibliography"/>
      </w:pPr>
      <w:r>
        <w:t xml:space="preserve">Li, Z., Zhang, S., Yu, T., Dai, Z., &amp; Wei, Q. (2019). Aptamer-Based Fluorescent Sensor Array for Multiplexed Detection of Cyanotoxins on a Smartphone. </w:t>
      </w:r>
      <w:r>
        <w:rPr>
          <w:i/>
          <w:iCs/>
        </w:rPr>
        <w:t>Analytical Chemistry</w:t>
      </w:r>
      <w:r>
        <w:t xml:space="preserve">, </w:t>
      </w:r>
      <w:r>
        <w:rPr>
          <w:i/>
          <w:iCs/>
        </w:rPr>
        <w:t>91</w:t>
      </w:r>
      <w:r>
        <w:t>(16), 10448–10457. https://doi.org/10.1021/acs.analchem.9b00750</w:t>
      </w:r>
    </w:p>
    <w:p w14:paraId="29AA1135" w14:textId="77777777" w:rsidR="006E59F7" w:rsidRDefault="006E59F7" w:rsidP="006E59F7">
      <w:pPr>
        <w:pStyle w:val="Bibliography"/>
      </w:pPr>
      <w:r>
        <w:t xml:space="preserve">Liu, J., Xing, Y., Lin, Y., Xie, Y., &amp; Zhou, X. (2023). Effect of pretreatment approach on the ELISA-based detection of cyanotoxins in water: Analysis and application. </w:t>
      </w:r>
      <w:r>
        <w:rPr>
          <w:i/>
          <w:iCs/>
        </w:rPr>
        <w:t>Science of The Total Environment</w:t>
      </w:r>
      <w:r>
        <w:t xml:space="preserve">, </w:t>
      </w:r>
      <w:r>
        <w:rPr>
          <w:i/>
          <w:iCs/>
        </w:rPr>
        <w:t>871</w:t>
      </w:r>
      <w:r>
        <w:t>, 161988. https://doi.org/10.1016/j.scitotenv.2023.161988</w:t>
      </w:r>
    </w:p>
    <w:p w14:paraId="7C62F3AB" w14:textId="77777777" w:rsidR="006E59F7" w:rsidRDefault="006E59F7" w:rsidP="006E59F7">
      <w:pPr>
        <w:pStyle w:val="Bibliography"/>
      </w:pPr>
      <w:r>
        <w:t xml:space="preserve">Liu, X., Tang, Y., Liu, P., Yang, L., Li, L., Zhang, Q., Zhou, Y., &amp; Khan, Md. Z. H. (2019). A highly sensitive electrochemical aptasensor for detection of microcystin-LR based on a dual signal </w:t>
      </w:r>
      <w:r>
        <w:lastRenderedPageBreak/>
        <w:t xml:space="preserve">amplification strategy. </w:t>
      </w:r>
      <w:r>
        <w:rPr>
          <w:i/>
          <w:iCs/>
        </w:rPr>
        <w:t>The Analyst</w:t>
      </w:r>
      <w:r>
        <w:t xml:space="preserve">, </w:t>
      </w:r>
      <w:r>
        <w:rPr>
          <w:i/>
          <w:iCs/>
        </w:rPr>
        <w:t>144</w:t>
      </w:r>
      <w:r>
        <w:t>(5), 1671–1678. https://doi.org/10.1039/C8AN01971A</w:t>
      </w:r>
    </w:p>
    <w:p w14:paraId="7B2AEA04" w14:textId="77777777" w:rsidR="006E59F7" w:rsidRDefault="006E59F7" w:rsidP="006E59F7">
      <w:pPr>
        <w:pStyle w:val="Bibliography"/>
      </w:pPr>
      <w:r>
        <w:t xml:space="preserve">Massey, I. Y., Wu, P., Wei, J., Luo, J., Ding, P., Wei, H., &amp; Yang, F. (2020). A Mini-Review on Detection Methods of Microcystins. </w:t>
      </w:r>
      <w:r>
        <w:rPr>
          <w:i/>
          <w:iCs/>
        </w:rPr>
        <w:t>Toxins</w:t>
      </w:r>
      <w:r>
        <w:t xml:space="preserve">, </w:t>
      </w:r>
      <w:r>
        <w:rPr>
          <w:i/>
          <w:iCs/>
        </w:rPr>
        <w:t>12</w:t>
      </w:r>
      <w:r>
        <w:t>(10), 641. https://doi.org/10.3390/toxins12100641</w:t>
      </w:r>
    </w:p>
    <w:p w14:paraId="3860A83F" w14:textId="77777777" w:rsidR="006E59F7" w:rsidRDefault="006E59F7" w:rsidP="006E59F7">
      <w:pPr>
        <w:pStyle w:val="Bibliography"/>
      </w:pPr>
      <w:r>
        <w:t xml:space="preserve">Metcalf, J. S., Tischbein, M., Cox, P. A., &amp; Stommel, E. W. (2021). Cyanotoxins and the Nervous System. </w:t>
      </w:r>
      <w:r>
        <w:rPr>
          <w:i/>
          <w:iCs/>
        </w:rPr>
        <w:t>Toxins</w:t>
      </w:r>
      <w:r>
        <w:t xml:space="preserve">, </w:t>
      </w:r>
      <w:r>
        <w:rPr>
          <w:i/>
          <w:iCs/>
        </w:rPr>
        <w:t>13</w:t>
      </w:r>
      <w:r>
        <w:t>(9), 660. https://doi.org/10.3390/toxins13090660</w:t>
      </w:r>
    </w:p>
    <w:p w14:paraId="6F23380C" w14:textId="77777777" w:rsidR="006E59F7" w:rsidRDefault="006E59F7" w:rsidP="006E59F7">
      <w:pPr>
        <w:pStyle w:val="Bibliography"/>
      </w:pPr>
      <w:r>
        <w:t xml:space="preserve">Mir, S. A., Razzokov, J., Mukherjee, V., Baitharu, I., &amp; Nayak, B. (2024). An exploration of the binding prediction of anatoxin-a and atropine to acetylcholinesterase enzyme using multi-level computer simulations. </w:t>
      </w:r>
      <w:r>
        <w:rPr>
          <w:i/>
          <w:iCs/>
        </w:rPr>
        <w:t>Physical Biology</w:t>
      </w:r>
      <w:r>
        <w:t xml:space="preserve">, </w:t>
      </w:r>
      <w:r>
        <w:rPr>
          <w:i/>
          <w:iCs/>
        </w:rPr>
        <w:t>21</w:t>
      </w:r>
      <w:r>
        <w:t>(1), 016002. https://doi.org/10.1088/1478-3975/ad0caa</w:t>
      </w:r>
    </w:p>
    <w:p w14:paraId="352A2948" w14:textId="77777777" w:rsidR="006E59F7" w:rsidRDefault="006E59F7" w:rsidP="006E59F7">
      <w:pPr>
        <w:pStyle w:val="Bibliography"/>
      </w:pPr>
      <w:r>
        <w:t xml:space="preserve">Nurrohman, D. T., &amp; Chiu, N.-F. (2021). A Review of Graphene-Based Surface Plasmon Resonance and Surface-Enhanced Raman Scattering Biosensors: Current Status and Future Prospects. </w:t>
      </w:r>
      <w:r>
        <w:rPr>
          <w:i/>
          <w:iCs/>
        </w:rPr>
        <w:t>Nanomaterials</w:t>
      </w:r>
      <w:r>
        <w:t xml:space="preserve">, </w:t>
      </w:r>
      <w:r>
        <w:rPr>
          <w:i/>
          <w:iCs/>
        </w:rPr>
        <w:t>11</w:t>
      </w:r>
      <w:r>
        <w:t>(1), 216. https://doi.org/10.3390/nano11010216</w:t>
      </w:r>
    </w:p>
    <w:p w14:paraId="2D7E91FD" w14:textId="77777777" w:rsidR="006E59F7" w:rsidRDefault="006E59F7" w:rsidP="006E59F7">
      <w:pPr>
        <w:pStyle w:val="Bibliography"/>
      </w:pPr>
      <w:r>
        <w:t xml:space="preserve">Ortiz, X., Korenkova, E., Jobst, K. J., MacPherson, K. A., &amp; Reiner, E. J. (2017). A high throughput targeted and non-targeted method for the analysis of microcystins and anatoxin-A using on-line solid phase extraction coupled to liquid chromatography–quadrupole time-of-flight high resolution mass spectrometry. </w:t>
      </w:r>
      <w:r>
        <w:rPr>
          <w:i/>
          <w:iCs/>
        </w:rPr>
        <w:t>Analytical and Bioanalytical Chemistry</w:t>
      </w:r>
      <w:r>
        <w:t xml:space="preserve">, </w:t>
      </w:r>
      <w:r>
        <w:rPr>
          <w:i/>
          <w:iCs/>
        </w:rPr>
        <w:t>409</w:t>
      </w:r>
      <w:r>
        <w:t>(21), 4959–4969. https://doi.org/10.1007/s00216-017-0437-0</w:t>
      </w:r>
    </w:p>
    <w:p w14:paraId="6BB360CA" w14:textId="77777777" w:rsidR="006E59F7" w:rsidRDefault="006E59F7" w:rsidP="006E59F7">
      <w:pPr>
        <w:pStyle w:val="Bibliography"/>
      </w:pPr>
      <w:r>
        <w:t xml:space="preserve">Paerl, H. W., Hall, N. S., &amp; Calandrino, E. S. (2011). Controlling harmful cyanobacterial blooms in a world experiencing anthropogenic and climatic-induced change. </w:t>
      </w:r>
      <w:r>
        <w:rPr>
          <w:i/>
          <w:iCs/>
        </w:rPr>
        <w:t>Science of The Total Environment</w:t>
      </w:r>
      <w:r>
        <w:t xml:space="preserve">, </w:t>
      </w:r>
      <w:r>
        <w:rPr>
          <w:i/>
          <w:iCs/>
        </w:rPr>
        <w:t>409</w:t>
      </w:r>
      <w:r>
        <w:t>(10), 1739–1745. https://doi.org/10.1016/j.scitotenv.2011.02.001</w:t>
      </w:r>
    </w:p>
    <w:p w14:paraId="5B9502F8" w14:textId="77777777" w:rsidR="006E59F7" w:rsidRDefault="006E59F7" w:rsidP="006E59F7">
      <w:pPr>
        <w:pStyle w:val="Bibliography"/>
      </w:pPr>
      <w:r>
        <w:t xml:space="preserve">Pang, P., Lai, Y., Zhang, Y., Wang, H., Conlan, X. A., Barrow, C. J., &amp; Yang, W. (2020). Recent Advancement of Biosensor Technology for the Detection of Microcystin-LR. </w:t>
      </w:r>
      <w:r>
        <w:rPr>
          <w:i/>
          <w:iCs/>
        </w:rPr>
        <w:t>Bulletin of the Chemical Society of Japan</w:t>
      </w:r>
      <w:r>
        <w:t xml:space="preserve">, </w:t>
      </w:r>
      <w:r>
        <w:rPr>
          <w:i/>
          <w:iCs/>
        </w:rPr>
        <w:t>93</w:t>
      </w:r>
      <w:r>
        <w:t>(5), 637–646. https://doi.org/10.1246/bcsj.20190365</w:t>
      </w:r>
    </w:p>
    <w:p w14:paraId="7E9FB8FC" w14:textId="77777777" w:rsidR="006E59F7" w:rsidRDefault="006E59F7" w:rsidP="006E59F7">
      <w:pPr>
        <w:pStyle w:val="Bibliography"/>
      </w:pPr>
      <w:r w:rsidRPr="006B5D9E">
        <w:rPr>
          <w:lang w:val="it-IT"/>
        </w:rPr>
        <w:lastRenderedPageBreak/>
        <w:t xml:space="preserve">Picardo, M., Núñez, O., &amp; Farré, M. (2021). </w:t>
      </w:r>
      <w:r>
        <w:t xml:space="preserve">A data independent acquisition all ion fragmentation mode tool for the suspect screening of natural toxins in surface water. </w:t>
      </w:r>
      <w:r>
        <w:rPr>
          <w:i/>
          <w:iCs/>
        </w:rPr>
        <w:t>MethodsX</w:t>
      </w:r>
      <w:r>
        <w:t xml:space="preserve">, </w:t>
      </w:r>
      <w:r>
        <w:rPr>
          <w:i/>
          <w:iCs/>
        </w:rPr>
        <w:t>8</w:t>
      </w:r>
      <w:r>
        <w:t>, 101286. https://doi.org/10.1016/j.mex.2021.101286</w:t>
      </w:r>
    </w:p>
    <w:p w14:paraId="50889408" w14:textId="77777777" w:rsidR="006E59F7" w:rsidRPr="006B5D9E" w:rsidRDefault="006E59F7" w:rsidP="006E59F7">
      <w:pPr>
        <w:pStyle w:val="Bibliography"/>
        <w:rPr>
          <w:lang w:val="it-IT"/>
        </w:rPr>
      </w:pPr>
      <w:r>
        <w:t xml:space="preserve">Pradhan, B., Kim, H., Abassi, S., &amp; Ki, J.-S. (2022). Toxic Effects and Tumor Promotion Activity of Marine Phytoplankton Toxins: A Review. </w:t>
      </w:r>
      <w:r w:rsidRPr="006B5D9E">
        <w:rPr>
          <w:i/>
          <w:iCs/>
          <w:lang w:val="it-IT"/>
        </w:rPr>
        <w:t>Toxins</w:t>
      </w:r>
      <w:r w:rsidRPr="006B5D9E">
        <w:rPr>
          <w:lang w:val="it-IT"/>
        </w:rPr>
        <w:t xml:space="preserve">, </w:t>
      </w:r>
      <w:r w:rsidRPr="006B5D9E">
        <w:rPr>
          <w:i/>
          <w:iCs/>
          <w:lang w:val="it-IT"/>
        </w:rPr>
        <w:t>14</w:t>
      </w:r>
      <w:r w:rsidRPr="006B5D9E">
        <w:rPr>
          <w:lang w:val="it-IT"/>
        </w:rPr>
        <w:t>(6), 397. https://doi.org/10.3390/toxins14060397</w:t>
      </w:r>
    </w:p>
    <w:p w14:paraId="22A3D3BF" w14:textId="77777777" w:rsidR="006E59F7" w:rsidRDefault="006E59F7" w:rsidP="006E59F7">
      <w:pPr>
        <w:pStyle w:val="Bibliography"/>
      </w:pPr>
      <w:r w:rsidRPr="006B5D9E">
        <w:rPr>
          <w:lang w:val="it-IT"/>
        </w:rPr>
        <w:t xml:space="preserve">Qin, N., Liu, J., Li, F., &amp; Liu, J. (2024). </w:t>
      </w:r>
      <w:r>
        <w:t xml:space="preserve">Recent Advances in Aptasensors for Rapid Pesticide Residues Detection. </w:t>
      </w:r>
      <w:r>
        <w:rPr>
          <w:i/>
          <w:iCs/>
        </w:rPr>
        <w:t>Critical Reviews in Analytical Chemistry</w:t>
      </w:r>
      <w:r>
        <w:t xml:space="preserve">, </w:t>
      </w:r>
      <w:r>
        <w:rPr>
          <w:i/>
          <w:iCs/>
        </w:rPr>
        <w:t>54</w:t>
      </w:r>
      <w:r>
        <w:t>(8), 3592–3613. https://doi.org/10.1080/10408347.2023.2257795</w:t>
      </w:r>
    </w:p>
    <w:p w14:paraId="01FEFBE4" w14:textId="77777777" w:rsidR="006E59F7" w:rsidRDefault="006E59F7" w:rsidP="006E59F7">
      <w:pPr>
        <w:pStyle w:val="Bibliography"/>
      </w:pPr>
      <w:r>
        <w:t xml:space="preserve">Ramya, M., Elumalai, S., &amp; Umamaheswari, A. (2024). Analysis of cyanotoxins in Desertifilum and Leptolyngbya from Veeranam Lake: A potential health risk for Chennai, India. </w:t>
      </w:r>
      <w:r>
        <w:rPr>
          <w:i/>
          <w:iCs/>
        </w:rPr>
        <w:t>Environmental Sciences Europe</w:t>
      </w:r>
      <w:r>
        <w:t xml:space="preserve">, </w:t>
      </w:r>
      <w:r>
        <w:rPr>
          <w:i/>
          <w:iCs/>
        </w:rPr>
        <w:t>36</w:t>
      </w:r>
      <w:r>
        <w:t>(1), 1. https://doi.org/10.1186/s12302-023-00791-8</w:t>
      </w:r>
    </w:p>
    <w:p w14:paraId="2E120177" w14:textId="77777777" w:rsidR="006E59F7" w:rsidRDefault="006E59F7" w:rsidP="006E59F7">
      <w:pPr>
        <w:pStyle w:val="Bibliography"/>
      </w:pPr>
      <w:r>
        <w:t xml:space="preserve">Rantala-Ylinen, A., Känä, S., Wang, H., Rouhiainen, L., Wahlsten, M., Rizzi, E., Berg, K., Gugger, M., &amp; Sivonen, K. (2011). Anatoxin-a Synthetase Gene Cluster of the Cyanobacterium Anabaena sp. Strain 37 and Molecular Methods To Detect Potential Producers. </w:t>
      </w:r>
      <w:r>
        <w:rPr>
          <w:i/>
          <w:iCs/>
        </w:rPr>
        <w:t>Applied and Environmental Microbiology</w:t>
      </w:r>
      <w:r>
        <w:t xml:space="preserve">, </w:t>
      </w:r>
      <w:r>
        <w:rPr>
          <w:i/>
          <w:iCs/>
        </w:rPr>
        <w:t>77</w:t>
      </w:r>
      <w:r>
        <w:t>(20), 7271–7278. https://doi.org/10.1128/AEM.06022-11</w:t>
      </w:r>
    </w:p>
    <w:p w14:paraId="03CF0F73" w14:textId="77777777" w:rsidR="006E59F7" w:rsidRDefault="006E59F7" w:rsidP="006E59F7">
      <w:pPr>
        <w:pStyle w:val="Bibliography"/>
      </w:pPr>
      <w:r>
        <w:t xml:space="preserve">Rastogi, R. P., Madamwar, D., &amp; Incharoensakdi, A. (2015). Bloom Dynamics of Cyanobacteria and Their Toxins: Environmental Health Impacts and Mitigation Strategies. </w:t>
      </w:r>
      <w:r>
        <w:rPr>
          <w:i/>
          <w:iCs/>
        </w:rPr>
        <w:t>Frontiers in Microbiology</w:t>
      </w:r>
      <w:r>
        <w:t xml:space="preserve">, </w:t>
      </w:r>
      <w:r>
        <w:rPr>
          <w:i/>
          <w:iCs/>
        </w:rPr>
        <w:t>6</w:t>
      </w:r>
      <w:r>
        <w:t>. https://doi.org/10.3389/fmicb.2015.01254</w:t>
      </w:r>
    </w:p>
    <w:p w14:paraId="39905165" w14:textId="77777777" w:rsidR="006E59F7" w:rsidRDefault="006E59F7" w:rsidP="006E59F7">
      <w:pPr>
        <w:pStyle w:val="Bibliography"/>
      </w:pPr>
      <w:r>
        <w:t xml:space="preserve">Stewart, I., Eaglesham, G. K., McGregor, G. B., Chong, R., Seawright, A. A., Wickramasinghe, W. A., Sadler, R., Hunt, L., &amp; Graham, G. (2012). First Report of a Toxic Nodularia spumigena (Nostocales/ Cyanobacteria) Bloom in Sub-Tropical Australia. II. Bioaccumulation of Nodularin in Isolated Populations of Mullet (Mugilidae). </w:t>
      </w:r>
      <w:r>
        <w:rPr>
          <w:i/>
          <w:iCs/>
        </w:rPr>
        <w:t>International Journal of Environmental Research and Public Health</w:t>
      </w:r>
      <w:r>
        <w:t xml:space="preserve">, </w:t>
      </w:r>
      <w:r>
        <w:rPr>
          <w:i/>
          <w:iCs/>
        </w:rPr>
        <w:t>9</w:t>
      </w:r>
      <w:r>
        <w:t>(7), 2412–2443. https://doi.org/10.3390/ijerph9072412</w:t>
      </w:r>
    </w:p>
    <w:p w14:paraId="708F6661" w14:textId="77777777" w:rsidR="006E59F7" w:rsidRDefault="006E59F7" w:rsidP="006E59F7">
      <w:pPr>
        <w:pStyle w:val="Bibliography"/>
      </w:pPr>
      <w:r>
        <w:t xml:space="preserve">Stewart, I., Schluter, P. J., &amp; Shaw, G. R. (2006). Cyanobacterial lipopolysaccharides and human health – a review. </w:t>
      </w:r>
      <w:r>
        <w:rPr>
          <w:i/>
          <w:iCs/>
        </w:rPr>
        <w:t>Environmental Health</w:t>
      </w:r>
      <w:r>
        <w:t xml:space="preserve">, </w:t>
      </w:r>
      <w:r>
        <w:rPr>
          <w:i/>
          <w:iCs/>
        </w:rPr>
        <w:t>5</w:t>
      </w:r>
      <w:r>
        <w:t>(1), 7. https://doi.org/10.1186/1476-069X-5-7</w:t>
      </w:r>
    </w:p>
    <w:p w14:paraId="48579D82" w14:textId="77777777" w:rsidR="006E59F7" w:rsidRDefault="006E59F7" w:rsidP="006E59F7">
      <w:pPr>
        <w:pStyle w:val="Bibliography"/>
      </w:pPr>
      <w:r>
        <w:lastRenderedPageBreak/>
        <w:t xml:space="preserve">Svirčev, Z., Lalić, D., Bojadžija Savić, G., Tokodi, N., Drobac Backović, D., Chen, L., Meriluoto, J., &amp; Codd, G. A. (2019). Global geographical and historical overview of cyanotoxin distribution and cyanobacterial poisonings. </w:t>
      </w:r>
      <w:r>
        <w:rPr>
          <w:i/>
          <w:iCs/>
        </w:rPr>
        <w:t>Archives of Toxicology</w:t>
      </w:r>
      <w:r>
        <w:t xml:space="preserve">, </w:t>
      </w:r>
      <w:r>
        <w:rPr>
          <w:i/>
          <w:iCs/>
        </w:rPr>
        <w:t>93</w:t>
      </w:r>
      <w:r>
        <w:t>(9), 2429–2481. https://doi.org/10.1007/s00204-019-02524-4</w:t>
      </w:r>
    </w:p>
    <w:p w14:paraId="6442713F" w14:textId="77777777" w:rsidR="006E59F7" w:rsidRDefault="006E59F7" w:rsidP="006E59F7">
      <w:pPr>
        <w:pStyle w:val="Bibliography"/>
      </w:pPr>
      <w:r>
        <w:t xml:space="preserve">Tamele, I. J., Silva, M., &amp; Vasconcelos, V. (2019). The Incidence of Marine Toxins and the Associated Seafood Poisoning Episodes in the African Countries of the Indian Ocean and the Red Sea. </w:t>
      </w:r>
      <w:r>
        <w:rPr>
          <w:i/>
          <w:iCs/>
        </w:rPr>
        <w:t>Toxins</w:t>
      </w:r>
      <w:r>
        <w:t xml:space="preserve">, </w:t>
      </w:r>
      <w:r>
        <w:rPr>
          <w:i/>
          <w:iCs/>
        </w:rPr>
        <w:t>11</w:t>
      </w:r>
      <w:r>
        <w:t>(1), 58. https://doi.org/10.3390/toxins11010058</w:t>
      </w:r>
    </w:p>
    <w:p w14:paraId="63FF62BD" w14:textId="77777777" w:rsidR="006E59F7" w:rsidRDefault="006E59F7" w:rsidP="006E59F7">
      <w:pPr>
        <w:pStyle w:val="Bibliography"/>
      </w:pPr>
      <w:r>
        <w:t xml:space="preserve">Tan, J., Dai, Z., Zhou, K., Zhang, L., He, M., Tan, Y., &amp; Zhou, X. (2023). An Ultrasensitive and Universal Surface Plasmonic Biosensor for Detection of Micropollutants in Aquatic Environments. </w:t>
      </w:r>
      <w:r>
        <w:rPr>
          <w:i/>
          <w:iCs/>
        </w:rPr>
        <w:t>Environmental Science &amp; Technology</w:t>
      </w:r>
      <w:r>
        <w:t xml:space="preserve">, </w:t>
      </w:r>
      <w:r>
        <w:rPr>
          <w:i/>
          <w:iCs/>
        </w:rPr>
        <w:t>57</w:t>
      </w:r>
      <w:r>
        <w:t>(22), 8313–8322. https://doi.org/10.1021/acs.est.3c01328</w:t>
      </w:r>
    </w:p>
    <w:p w14:paraId="577BD93B" w14:textId="77777777" w:rsidR="006E59F7" w:rsidRDefault="006E59F7" w:rsidP="006E59F7">
      <w:pPr>
        <w:pStyle w:val="Bibliography"/>
      </w:pPr>
      <w:r>
        <w:t xml:space="preserve">Testai, E., Scardala, S., Vichi, S., Buratti, F. M., &amp; Funari, E. (2016). Risk to human health associated with the environmental occurrence of cyanobacterial neurotoxic alkaloids anatoxins and saxitoxins. </w:t>
      </w:r>
      <w:r>
        <w:rPr>
          <w:i/>
          <w:iCs/>
        </w:rPr>
        <w:t>Critical Reviews in Toxicology</w:t>
      </w:r>
      <w:r>
        <w:t xml:space="preserve">, </w:t>
      </w:r>
      <w:r>
        <w:rPr>
          <w:i/>
          <w:iCs/>
        </w:rPr>
        <w:t>46</w:t>
      </w:r>
      <w:r>
        <w:t>(5), 385–419. https://doi.org/10.3109/10408444.2015.1137865</w:t>
      </w:r>
    </w:p>
    <w:p w14:paraId="45498DD7" w14:textId="77777777" w:rsidR="006E59F7" w:rsidRDefault="006E59F7" w:rsidP="006E59F7">
      <w:pPr>
        <w:pStyle w:val="Bibliography"/>
      </w:pPr>
      <w:r>
        <w:t xml:space="preserve">Volante, M., &amp; Villa, E. (2017). Advanced and Consolidated Separation Methods for the Determination of Cyanobacterial Toxins in Aquatic Systems. </w:t>
      </w:r>
      <w:r>
        <w:rPr>
          <w:i/>
          <w:iCs/>
        </w:rPr>
        <w:t>Current Chromatography</w:t>
      </w:r>
      <w:r>
        <w:t xml:space="preserve">, </w:t>
      </w:r>
      <w:r>
        <w:rPr>
          <w:i/>
          <w:iCs/>
        </w:rPr>
        <w:t>4</w:t>
      </w:r>
      <w:r>
        <w:t>(2). https://doi.org/10.2174/2213240604666170531081457</w:t>
      </w:r>
    </w:p>
    <w:p w14:paraId="31D3500A" w14:textId="77777777" w:rsidR="006E59F7" w:rsidRDefault="006E59F7" w:rsidP="006E59F7">
      <w:pPr>
        <w:pStyle w:val="Bibliography"/>
      </w:pPr>
      <w:r>
        <w:t xml:space="preserve">Wei, X., Wang, S., Zhan, Y., Kai, T., &amp; Ding, P. (2022). Sensitive Identification of Microcystin-LR via a Reagent-Free and Reusable Electrochemical Biosensor Using a Methylene Blue-Labeled Aptamer. </w:t>
      </w:r>
      <w:r>
        <w:rPr>
          <w:i/>
          <w:iCs/>
        </w:rPr>
        <w:t>Biosensors</w:t>
      </w:r>
      <w:r>
        <w:t xml:space="preserve">, </w:t>
      </w:r>
      <w:r>
        <w:rPr>
          <w:i/>
          <w:iCs/>
        </w:rPr>
        <w:t>12</w:t>
      </w:r>
      <w:r>
        <w:t>(8), 556. https://doi.org/10.3390/bios12080556</w:t>
      </w:r>
    </w:p>
    <w:p w14:paraId="12B26ECB" w14:textId="77777777" w:rsidR="006E59F7" w:rsidRDefault="006E59F7" w:rsidP="006E59F7">
      <w:pPr>
        <w:pStyle w:val="Bibliography"/>
      </w:pPr>
      <w:r>
        <w:t xml:space="preserve">Xie, A., Wu, W., &amp; Jin, M. (2025). Electrochemical aptasensing strategies for emerging organic pollutants in environmental analysis. </w:t>
      </w:r>
      <w:r>
        <w:rPr>
          <w:i/>
          <w:iCs/>
        </w:rPr>
        <w:t>Analytical Methods</w:t>
      </w:r>
      <w:r>
        <w:t xml:space="preserve">, </w:t>
      </w:r>
      <w:r>
        <w:rPr>
          <w:i/>
          <w:iCs/>
        </w:rPr>
        <w:t>17</w:t>
      </w:r>
      <w:r>
        <w:t>(38), 7586–7607. https://doi.org/10.1039/D5AY01084E</w:t>
      </w:r>
    </w:p>
    <w:p w14:paraId="62512F72" w14:textId="77777777" w:rsidR="006E59F7" w:rsidRDefault="006E59F7" w:rsidP="006E59F7">
      <w:pPr>
        <w:pStyle w:val="Bibliography"/>
      </w:pPr>
      <w:r>
        <w:lastRenderedPageBreak/>
        <w:t xml:space="preserve">Yang, C., Wang, Y., Marty, J.-L., &amp; Yang, X. (2011). Aptamer-based colorimetric biosensing of Ochratoxin A using unmodified gold nanoparticles indicator. </w:t>
      </w:r>
      <w:r>
        <w:rPr>
          <w:i/>
          <w:iCs/>
        </w:rPr>
        <w:t>Biosensors and Bioelectronics</w:t>
      </w:r>
      <w:r>
        <w:t xml:space="preserve">, </w:t>
      </w:r>
      <w:r>
        <w:rPr>
          <w:i/>
          <w:iCs/>
        </w:rPr>
        <w:t>26</w:t>
      </w:r>
      <w:r>
        <w:t>(5), 2724–2727. https://doi.org/10.1016/j.bios.2010.09.032</w:t>
      </w:r>
    </w:p>
    <w:p w14:paraId="5F96101D" w14:textId="77777777" w:rsidR="006E59F7" w:rsidRDefault="006E59F7" w:rsidP="006E59F7">
      <w:pPr>
        <w:pStyle w:val="Bibliography"/>
      </w:pPr>
      <w:r>
        <w:t xml:space="preserve">Yuan, J., &amp; Yoon, K.-J. (2022). Overview of PCR Methods Applied for the Identification of Freshwater Toxigenic Cyanobacteria. In W. N. Hozzein (Ed.), </w:t>
      </w:r>
      <w:r>
        <w:rPr>
          <w:i/>
          <w:iCs/>
        </w:rPr>
        <w:t>Cyanobacteria—Recent Advances in Taxonomy and Applications</w:t>
      </w:r>
      <w:r>
        <w:t>. IntechOpen. https://doi.org/10.5772/intechopen.97701</w:t>
      </w:r>
    </w:p>
    <w:p w14:paraId="1AF5115D" w14:textId="77777777" w:rsidR="006E59F7" w:rsidRDefault="006E59F7" w:rsidP="006E59F7">
      <w:pPr>
        <w:pStyle w:val="Bibliography"/>
      </w:pPr>
      <w:r>
        <w:t xml:space="preserve">Zeng, Z., Ji, Z., Hu, N., Bai, B., Wang, H., &amp; Suo, Y. (2017). A sensitive pre-column derivatization method for the analysis of free fatty acids by RP-HPLC with fluorescence detector and its application to Caragana species. </w:t>
      </w:r>
      <w:r>
        <w:rPr>
          <w:i/>
          <w:iCs/>
        </w:rPr>
        <w:t>Journal of Chromatography B</w:t>
      </w:r>
      <w:r>
        <w:t xml:space="preserve">, </w:t>
      </w:r>
      <w:r>
        <w:rPr>
          <w:i/>
          <w:iCs/>
        </w:rPr>
        <w:t>1064</w:t>
      </w:r>
      <w:r>
        <w:t>, 151–159. https://doi.org/10.1016/j.jchromb.2017.07.037</w:t>
      </w:r>
    </w:p>
    <w:p w14:paraId="46A7D4AE" w14:textId="77777777" w:rsidR="006E59F7" w:rsidRDefault="006E59F7" w:rsidP="006E59F7">
      <w:pPr>
        <w:pStyle w:val="Bibliography"/>
      </w:pPr>
      <w:r>
        <w:t xml:space="preserve">Zhang, G., Li, C., Wu, S., &amp; Zhang, Q. (2018). Label-free aptamer-based detection of microcystin-LR using a microcantilever array biosensor. </w:t>
      </w:r>
      <w:r>
        <w:rPr>
          <w:i/>
          <w:iCs/>
        </w:rPr>
        <w:t>Sensors and Actuators B: Chemical</w:t>
      </w:r>
      <w:r>
        <w:t xml:space="preserve">, </w:t>
      </w:r>
      <w:r>
        <w:rPr>
          <w:i/>
          <w:iCs/>
        </w:rPr>
        <w:t>260</w:t>
      </w:r>
      <w:r>
        <w:t>, 42–47. https://doi.org/10.1016/j.snb.2017.12.112</w:t>
      </w:r>
    </w:p>
    <w:p w14:paraId="2F970462" w14:textId="77777777" w:rsidR="006E59F7" w:rsidRPr="006B5D9E" w:rsidRDefault="006E59F7" w:rsidP="006E59F7">
      <w:pPr>
        <w:pStyle w:val="Bibliography"/>
        <w:rPr>
          <w:lang w:val="it-IT"/>
        </w:rPr>
      </w:pPr>
      <w:r>
        <w:t xml:space="preserve">Zhang, H., Yang, S., Beier, R. C., Beloglazova, N. V., Lei, H., Sun, X., Ke, Y., Zhang, S., &amp; Wang, Z. (2017). Simple, high efficiency detection of microcystins and nodularin-R in water by fluorescence polarization immunoassay. </w:t>
      </w:r>
      <w:r w:rsidRPr="006B5D9E">
        <w:rPr>
          <w:i/>
          <w:iCs/>
          <w:lang w:val="it-IT"/>
        </w:rPr>
        <w:t>Analytica Chimica Acta</w:t>
      </w:r>
      <w:r w:rsidRPr="006B5D9E">
        <w:rPr>
          <w:lang w:val="it-IT"/>
        </w:rPr>
        <w:t xml:space="preserve">, </w:t>
      </w:r>
      <w:r w:rsidRPr="006B5D9E">
        <w:rPr>
          <w:i/>
          <w:iCs/>
          <w:lang w:val="it-IT"/>
        </w:rPr>
        <w:t>992</w:t>
      </w:r>
      <w:r w:rsidRPr="006B5D9E">
        <w:rPr>
          <w:lang w:val="it-IT"/>
        </w:rPr>
        <w:t>, 119–127. https://doi.org/10.1016/j.aca.2017.09.010</w:t>
      </w:r>
    </w:p>
    <w:p w14:paraId="4F8FF007" w14:textId="77777777" w:rsidR="006E59F7" w:rsidRDefault="006E59F7" w:rsidP="006E59F7">
      <w:pPr>
        <w:pStyle w:val="Bibliography"/>
      </w:pPr>
      <w:r w:rsidRPr="006B5D9E">
        <w:rPr>
          <w:lang w:val="it-IT"/>
        </w:rPr>
        <w:t xml:space="preserve">Zhang, K., Li, H., Wang, W., Cao, J., Gan, N., &amp; Han, H. (2020). </w:t>
      </w:r>
      <w:r>
        <w:t xml:space="preserve">Application of Multiplexed Aptasensors in Food Contaminants Detection. </w:t>
      </w:r>
      <w:r>
        <w:rPr>
          <w:i/>
          <w:iCs/>
        </w:rPr>
        <w:t>ACS Sensors</w:t>
      </w:r>
      <w:r>
        <w:t xml:space="preserve">, </w:t>
      </w:r>
      <w:r>
        <w:rPr>
          <w:i/>
          <w:iCs/>
        </w:rPr>
        <w:t>5</w:t>
      </w:r>
      <w:r>
        <w:t>(12), 3721–3738. https://doi.org/10.1021/acssensors.0c01740</w:t>
      </w:r>
    </w:p>
    <w:p w14:paraId="5FF820DF" w14:textId="77777777" w:rsidR="006E59F7" w:rsidRDefault="006E59F7" w:rsidP="006E59F7">
      <w:pPr>
        <w:pStyle w:val="Bibliography"/>
      </w:pPr>
      <w:r>
        <w:t xml:space="preserve">Zhang, Y., Thompson, K. N., Branck, T., Yan Yan, Nguyen, L. H., Franzosa, E. A., &amp; Huttenhower, C. (2021). Metatranscriptomics for the Human Microbiome and Microbial Community Functional Profiling. </w:t>
      </w:r>
      <w:r>
        <w:rPr>
          <w:i/>
          <w:iCs/>
        </w:rPr>
        <w:t>Annual Review of Biomedical Data Science</w:t>
      </w:r>
      <w:r>
        <w:t xml:space="preserve">, </w:t>
      </w:r>
      <w:r>
        <w:rPr>
          <w:i/>
          <w:iCs/>
        </w:rPr>
        <w:t>4</w:t>
      </w:r>
      <w:r>
        <w:t>(1), 279–311. https://doi.org/10.1146/annurev-biodatasci-031121-103035</w:t>
      </w:r>
    </w:p>
    <w:p w14:paraId="1890D708" w14:textId="43C46283" w:rsidR="008A31F1" w:rsidRDefault="00C6758D">
      <w:pPr>
        <w:spacing w:line="240" w:lineRule="auto"/>
        <w:jc w:val="both"/>
        <w:rPr>
          <w:rFonts w:ascii="Arial" w:hAnsi="Arial" w:cs="Arial"/>
        </w:rPr>
      </w:pPr>
      <w:r>
        <w:rPr>
          <w:rFonts w:ascii="Arial" w:hAnsi="Arial" w:cs="Arial"/>
        </w:rPr>
        <w:fldChar w:fldCharType="end"/>
      </w:r>
    </w:p>
    <w:p w14:paraId="07960C07" w14:textId="77777777" w:rsidR="008A31F1" w:rsidRDefault="008A31F1">
      <w:pPr>
        <w:spacing w:line="240" w:lineRule="auto"/>
        <w:jc w:val="both"/>
        <w:rPr>
          <w:rFonts w:ascii="Arial" w:hAnsi="Arial" w:cs="Arial"/>
        </w:rPr>
      </w:pPr>
    </w:p>
    <w:p w14:paraId="22580BE9" w14:textId="77777777" w:rsidR="008A31F1" w:rsidRDefault="008A31F1">
      <w:pPr>
        <w:jc w:val="both"/>
        <w:rPr>
          <w:rFonts w:ascii="Arial" w:hAnsi="Arial" w:cs="Arial"/>
        </w:rPr>
      </w:pPr>
    </w:p>
    <w:p w14:paraId="26CDB94C" w14:textId="77777777" w:rsidR="008A31F1" w:rsidRDefault="008A31F1">
      <w:pPr>
        <w:jc w:val="both"/>
        <w:rPr>
          <w:rFonts w:ascii="Arial" w:hAnsi="Arial" w:cs="Arial"/>
        </w:rPr>
      </w:pPr>
    </w:p>
    <w:p w14:paraId="3D4A4F4F" w14:textId="77777777" w:rsidR="008A31F1" w:rsidRDefault="008A31F1">
      <w:pPr>
        <w:jc w:val="both"/>
        <w:rPr>
          <w:rFonts w:ascii="Arial" w:hAnsi="Arial" w:cs="Arial"/>
        </w:rPr>
      </w:pPr>
    </w:p>
    <w:p w14:paraId="66D1541A" w14:textId="77777777" w:rsidR="008A31F1" w:rsidRDefault="008A31F1">
      <w:pPr>
        <w:jc w:val="both"/>
        <w:rPr>
          <w:rFonts w:ascii="Arial" w:hAnsi="Arial" w:cs="Arial"/>
        </w:rPr>
      </w:pPr>
    </w:p>
    <w:p w14:paraId="07945173" w14:textId="77777777" w:rsidR="008A31F1" w:rsidRDefault="008A31F1">
      <w:pPr>
        <w:jc w:val="both"/>
        <w:rPr>
          <w:rFonts w:ascii="Arial" w:hAnsi="Arial" w:cs="Arial"/>
        </w:rPr>
      </w:pPr>
    </w:p>
    <w:p w14:paraId="600560BF" w14:textId="77777777" w:rsidR="008A31F1" w:rsidRDefault="008A31F1">
      <w:pPr>
        <w:jc w:val="both"/>
        <w:rPr>
          <w:rFonts w:ascii="Arial" w:hAnsi="Arial" w:cs="Arial"/>
        </w:rPr>
      </w:pPr>
    </w:p>
    <w:p w14:paraId="495D7386" w14:textId="77777777" w:rsidR="008A31F1" w:rsidRDefault="008A31F1">
      <w:pPr>
        <w:jc w:val="both"/>
        <w:rPr>
          <w:rFonts w:ascii="Arial" w:hAnsi="Arial" w:cs="Arial"/>
        </w:rPr>
      </w:pPr>
    </w:p>
    <w:p w14:paraId="2125CA5A" w14:textId="77777777" w:rsidR="008A31F1" w:rsidRDefault="008A31F1">
      <w:pPr>
        <w:jc w:val="both"/>
        <w:rPr>
          <w:rFonts w:ascii="Arial" w:hAnsi="Arial" w:cs="Arial"/>
        </w:rPr>
      </w:pPr>
    </w:p>
    <w:p w14:paraId="41D09D09" w14:textId="77777777" w:rsidR="008A31F1" w:rsidRDefault="008A31F1">
      <w:pPr>
        <w:jc w:val="both"/>
        <w:rPr>
          <w:rFonts w:ascii="Arial" w:hAnsi="Arial" w:cs="Arial"/>
        </w:rPr>
      </w:pPr>
    </w:p>
    <w:p w14:paraId="7B2540E7" w14:textId="77777777" w:rsidR="008A31F1" w:rsidRDefault="008A31F1">
      <w:pPr>
        <w:jc w:val="both"/>
        <w:rPr>
          <w:rFonts w:ascii="Arial" w:hAnsi="Arial" w:cs="Arial"/>
        </w:rPr>
      </w:pPr>
    </w:p>
    <w:p w14:paraId="5F37C791" w14:textId="77777777" w:rsidR="008A31F1" w:rsidRDefault="008A31F1">
      <w:pPr>
        <w:jc w:val="both"/>
        <w:rPr>
          <w:rFonts w:ascii="Arial" w:hAnsi="Arial" w:cs="Arial"/>
        </w:rPr>
      </w:pPr>
    </w:p>
    <w:p w14:paraId="79EFE402" w14:textId="77777777" w:rsidR="008A31F1" w:rsidRDefault="008A31F1">
      <w:pPr>
        <w:jc w:val="both"/>
        <w:rPr>
          <w:rFonts w:ascii="Arial" w:hAnsi="Arial" w:cs="Arial"/>
        </w:rPr>
      </w:pPr>
    </w:p>
    <w:p w14:paraId="030B14DF" w14:textId="77777777" w:rsidR="008A31F1" w:rsidRDefault="008A31F1">
      <w:pPr>
        <w:jc w:val="both"/>
        <w:rPr>
          <w:rFonts w:ascii="Arial" w:hAnsi="Arial" w:cs="Arial"/>
        </w:rPr>
      </w:pPr>
    </w:p>
    <w:p w14:paraId="5B2C511A" w14:textId="77777777" w:rsidR="008A31F1" w:rsidRDefault="008A31F1">
      <w:pPr>
        <w:jc w:val="both"/>
        <w:rPr>
          <w:rFonts w:ascii="Arial" w:hAnsi="Arial" w:cs="Arial"/>
        </w:rPr>
      </w:pPr>
    </w:p>
    <w:p w14:paraId="4E304516" w14:textId="77777777" w:rsidR="008A31F1" w:rsidRDefault="008A31F1">
      <w:pPr>
        <w:jc w:val="both"/>
        <w:rPr>
          <w:rFonts w:ascii="Arial" w:hAnsi="Arial" w:cs="Arial"/>
        </w:rPr>
      </w:pPr>
    </w:p>
    <w:p w14:paraId="2CD74A64" w14:textId="77777777" w:rsidR="008A31F1" w:rsidRDefault="008A31F1">
      <w:pPr>
        <w:jc w:val="both"/>
        <w:rPr>
          <w:rFonts w:ascii="Arial" w:hAnsi="Arial" w:cs="Arial"/>
        </w:rPr>
      </w:pPr>
    </w:p>
    <w:p w14:paraId="5A4D994C" w14:textId="77777777" w:rsidR="008A31F1" w:rsidRDefault="008A31F1">
      <w:pPr>
        <w:jc w:val="both"/>
        <w:rPr>
          <w:rFonts w:ascii="Arial" w:hAnsi="Arial" w:cs="Arial"/>
        </w:rPr>
      </w:pPr>
    </w:p>
    <w:p w14:paraId="6DFED093" w14:textId="77777777" w:rsidR="008A31F1" w:rsidRDefault="008A31F1">
      <w:pPr>
        <w:jc w:val="both"/>
        <w:rPr>
          <w:rFonts w:ascii="Arial" w:hAnsi="Arial" w:cs="Arial"/>
        </w:rPr>
      </w:pPr>
    </w:p>
    <w:p w14:paraId="63947AAE" w14:textId="77777777" w:rsidR="008A31F1" w:rsidRDefault="008A31F1">
      <w:pPr>
        <w:jc w:val="both"/>
        <w:rPr>
          <w:rFonts w:ascii="Arial" w:hAnsi="Arial" w:cs="Arial"/>
        </w:rPr>
      </w:pPr>
    </w:p>
    <w:p w14:paraId="523358F9" w14:textId="77777777" w:rsidR="008A31F1" w:rsidRDefault="008A31F1">
      <w:pPr>
        <w:jc w:val="both"/>
        <w:rPr>
          <w:rFonts w:ascii="Arial" w:hAnsi="Arial" w:cs="Arial"/>
        </w:rPr>
      </w:pPr>
    </w:p>
    <w:p w14:paraId="16E93AA7" w14:textId="77777777" w:rsidR="008A31F1" w:rsidRDefault="008A31F1">
      <w:pPr>
        <w:jc w:val="both"/>
        <w:rPr>
          <w:rFonts w:ascii="Arial" w:hAnsi="Arial" w:cs="Arial"/>
        </w:rPr>
      </w:pPr>
    </w:p>
    <w:p w14:paraId="0C7BC541" w14:textId="77777777" w:rsidR="008A31F1" w:rsidRDefault="008A31F1">
      <w:pPr>
        <w:jc w:val="both"/>
        <w:rPr>
          <w:rFonts w:ascii="Arial" w:hAnsi="Arial" w:cs="Arial"/>
        </w:rPr>
      </w:pPr>
    </w:p>
    <w:p w14:paraId="034B0504" w14:textId="77777777" w:rsidR="008A31F1" w:rsidRDefault="008A31F1">
      <w:pPr>
        <w:jc w:val="both"/>
        <w:rPr>
          <w:rFonts w:ascii="Arial" w:hAnsi="Arial" w:cs="Arial"/>
        </w:rPr>
      </w:pPr>
    </w:p>
    <w:p w14:paraId="700C18FB" w14:textId="77777777" w:rsidR="008A31F1" w:rsidRDefault="008A31F1">
      <w:pPr>
        <w:jc w:val="both"/>
        <w:rPr>
          <w:rFonts w:ascii="Arial" w:hAnsi="Arial" w:cs="Arial"/>
        </w:rPr>
      </w:pPr>
    </w:p>
    <w:p w14:paraId="1B274DAC" w14:textId="77777777" w:rsidR="008A31F1" w:rsidRDefault="008A31F1">
      <w:pPr>
        <w:jc w:val="both"/>
        <w:rPr>
          <w:rFonts w:ascii="Arial" w:hAnsi="Arial" w:cs="Arial"/>
        </w:rPr>
      </w:pPr>
    </w:p>
    <w:p w14:paraId="4DDB8D09" w14:textId="77777777" w:rsidR="008A31F1" w:rsidRDefault="008A31F1">
      <w:pPr>
        <w:jc w:val="both"/>
        <w:rPr>
          <w:rFonts w:ascii="Arial" w:hAnsi="Arial" w:cs="Arial"/>
          <w:sz w:val="24"/>
          <w:szCs w:val="24"/>
        </w:rPr>
      </w:pPr>
    </w:p>
    <w:p w14:paraId="7ABE6C08" w14:textId="77777777" w:rsidR="008A31F1" w:rsidRDefault="008A31F1">
      <w:pPr>
        <w:ind w:left="720"/>
        <w:jc w:val="both"/>
        <w:rPr>
          <w:rFonts w:ascii="Arial" w:hAnsi="Arial" w:cs="Arial"/>
        </w:rPr>
      </w:pPr>
    </w:p>
    <w:sectPr w:rsidR="008A31F1">
      <w:type w:val="continuous"/>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0D94" w14:textId="77777777" w:rsidR="00C6758D" w:rsidRDefault="00C6758D">
      <w:pPr>
        <w:spacing w:after="0" w:line="240" w:lineRule="auto"/>
      </w:pPr>
      <w:r>
        <w:separator/>
      </w:r>
    </w:p>
  </w:endnote>
  <w:endnote w:type="continuationSeparator" w:id="0">
    <w:p w14:paraId="0DF0A4E0" w14:textId="77777777" w:rsidR="00C6758D" w:rsidRDefault="00C6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B168" w14:textId="77777777" w:rsidR="008A31F1" w:rsidRDefault="008A3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F151" w14:textId="77777777" w:rsidR="008A31F1" w:rsidRDefault="008A3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A676" w14:textId="77777777" w:rsidR="008A31F1" w:rsidRDefault="008A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C4C13" w14:textId="77777777" w:rsidR="00C6758D" w:rsidRDefault="00C6758D">
      <w:pPr>
        <w:spacing w:after="0" w:line="240" w:lineRule="auto"/>
      </w:pPr>
      <w:r>
        <w:separator/>
      </w:r>
    </w:p>
  </w:footnote>
  <w:footnote w:type="continuationSeparator" w:id="0">
    <w:p w14:paraId="750C0348" w14:textId="77777777" w:rsidR="00C6758D" w:rsidRDefault="00C6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1BAF" w14:textId="77777777" w:rsidR="008A31F1" w:rsidRDefault="00C6758D">
    <w:pPr>
      <w:pStyle w:val="Header"/>
    </w:pPr>
    <w:r>
      <w:rPr>
        <w:noProof/>
      </w:rPr>
      <w:pict w14:anchorId="4406F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6"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50B6" w14:textId="77777777" w:rsidR="008A31F1" w:rsidRDefault="00C6758D">
    <w:pPr>
      <w:pStyle w:val="Header"/>
    </w:pPr>
    <w:r>
      <w:rPr>
        <w:noProof/>
      </w:rPr>
      <w:pict w14:anchorId="5B88B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7"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85E9C" w14:textId="77777777" w:rsidR="008A31F1" w:rsidRDefault="00C6758D">
    <w:pPr>
      <w:pStyle w:val="Header"/>
    </w:pPr>
    <w:r>
      <w:rPr>
        <w:noProof/>
      </w:rPr>
      <w:pict w14:anchorId="262F0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201375"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0C21"/>
    <w:multiLevelType w:val="multilevel"/>
    <w:tmpl w:val="476EC1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A4187"/>
    <w:multiLevelType w:val="hybridMultilevel"/>
    <w:tmpl w:val="08A29CCE"/>
    <w:lvl w:ilvl="0" w:tplc="A198DA08">
      <w:start w:val="6"/>
      <w:numFmt w:val="decimal"/>
      <w:lvlText w:val="%1."/>
      <w:lvlJc w:val="left"/>
      <w:pPr>
        <w:ind w:left="1069"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1B5CF8"/>
    <w:multiLevelType w:val="hybridMultilevel"/>
    <w:tmpl w:val="FB2C59BA"/>
    <w:lvl w:ilvl="0" w:tplc="B28C1CA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8AC241F"/>
    <w:multiLevelType w:val="multilevel"/>
    <w:tmpl w:val="6132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27390"/>
    <w:multiLevelType w:val="hybridMultilevel"/>
    <w:tmpl w:val="7B9EC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403467"/>
    <w:multiLevelType w:val="hybridMultilevel"/>
    <w:tmpl w:val="7B9EC3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1B58F6"/>
    <w:multiLevelType w:val="multilevel"/>
    <w:tmpl w:val="336C1A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F1"/>
    <w:rsid w:val="002C350A"/>
    <w:rsid w:val="00493687"/>
    <w:rsid w:val="006B5D9E"/>
    <w:rsid w:val="006E59F7"/>
    <w:rsid w:val="00817515"/>
    <w:rsid w:val="008A31F1"/>
    <w:rsid w:val="008B031A"/>
    <w:rsid w:val="00A10933"/>
    <w:rsid w:val="00B96A5D"/>
    <w:rsid w:val="00C66FFF"/>
    <w:rsid w:val="00C6758D"/>
    <w:rsid w:val="00D52C36"/>
    <w:rsid w:val="00E9274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C725D"/>
  <w15:chartTrackingRefBased/>
  <w15:docId w15:val="{D3DBD6D7-929B-4ECB-930F-439D1D5D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unhideWhenUsed/>
    <w:pPr>
      <w:spacing w:after="0" w:line="480" w:lineRule="auto"/>
      <w:ind w:left="720" w:hanging="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C673-DCCD-43D0-B43B-D66AF890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30</Pages>
  <Words>31966</Words>
  <Characters>182207</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Rao</dc:creator>
  <cp:keywords/>
  <dc:description/>
  <cp:lastModifiedBy>SDI 1022</cp:lastModifiedBy>
  <cp:revision>90</cp:revision>
  <dcterms:created xsi:type="dcterms:W3CDTF">2026-02-27T15:08:00Z</dcterms:created>
  <dcterms:modified xsi:type="dcterms:W3CDTF">2026-03-10T10:47:00Z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id="te0uUDgn"/&gt;&lt;style id="http://www.zotero.org/styles/apa" locale="en-US" hasBibliography="1" bibliographyStyleHasBeenSet="1"/&gt;&lt;prefs&gt;&lt;pref name="fieldType" value="Field"/&gt;&lt;/prefs&gt;&lt;/data&gt;</vt:lpwstr>
  </property>
</Properties>
</file>