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DF51F" w14:textId="77777777" w:rsidR="000C0688" w:rsidRPr="009D3828" w:rsidRDefault="000C0688" w:rsidP="009D3828">
      <w:pPr>
        <w:pStyle w:val="Title"/>
        <w:spacing w:line="480" w:lineRule="auto"/>
        <w:contextualSpacing/>
        <w:rPr>
          <w:rFonts w:ascii="Arial" w:hAnsi="Arial" w:cs="Arial"/>
          <w:bCs/>
          <w:i/>
          <w:iCs/>
          <w:sz w:val="40"/>
          <w:szCs w:val="40"/>
          <w:u w:val="single"/>
          <w:lang w:val="en-US"/>
        </w:rPr>
      </w:pPr>
      <w:r w:rsidRPr="009D3828">
        <w:rPr>
          <w:rFonts w:ascii="Arial" w:hAnsi="Arial" w:cs="Arial"/>
          <w:bCs/>
          <w:i/>
          <w:iCs/>
          <w:sz w:val="40"/>
          <w:szCs w:val="40"/>
          <w:u w:val="single"/>
          <w:lang w:val="en-US"/>
        </w:rPr>
        <w:t>Original Research Article</w:t>
      </w:r>
    </w:p>
    <w:p w14:paraId="5E3453AC" w14:textId="77777777" w:rsidR="000A4B0D" w:rsidRPr="009D3828" w:rsidRDefault="009D01BC" w:rsidP="009D3828">
      <w:pPr>
        <w:pStyle w:val="Title"/>
        <w:spacing w:after="0" w:line="480" w:lineRule="auto"/>
        <w:contextualSpacing/>
        <w:jc w:val="right"/>
        <w:rPr>
          <w:rFonts w:ascii="Arial" w:hAnsi="Arial" w:cs="Arial"/>
          <w:sz w:val="40"/>
          <w:szCs w:val="40"/>
        </w:rPr>
      </w:pPr>
      <w:r w:rsidRPr="009D3828">
        <w:rPr>
          <w:rFonts w:ascii="Arial" w:hAnsi="Arial" w:cs="Arial"/>
          <w:sz w:val="40"/>
          <w:szCs w:val="40"/>
        </w:rPr>
        <w:t xml:space="preserve">Dose-Dependent Haematological Effects of </w:t>
      </w:r>
      <w:r w:rsidRPr="009D3828">
        <w:rPr>
          <w:rFonts w:ascii="Arial" w:hAnsi="Arial" w:cs="Arial"/>
          <w:i/>
          <w:iCs/>
          <w:sz w:val="40"/>
          <w:szCs w:val="40"/>
        </w:rPr>
        <w:t>n</w:t>
      </w:r>
      <w:r w:rsidRPr="009D3828">
        <w:rPr>
          <w:rFonts w:ascii="Arial" w:hAnsi="Arial" w:cs="Arial"/>
          <w:sz w:val="40"/>
          <w:szCs w:val="40"/>
        </w:rPr>
        <w:t>-Hexane Extract of</w:t>
      </w:r>
      <w:r w:rsidR="009D0CD7" w:rsidRPr="009D3828">
        <w:rPr>
          <w:rFonts w:ascii="Arial" w:hAnsi="Arial" w:cs="Arial"/>
          <w:sz w:val="40"/>
          <w:szCs w:val="40"/>
        </w:rPr>
        <w:t xml:space="preserve"> </w:t>
      </w:r>
      <w:r w:rsidRPr="009D3828">
        <w:rPr>
          <w:rFonts w:ascii="Arial" w:hAnsi="Arial" w:cs="Arial"/>
          <w:i/>
          <w:iCs/>
          <w:sz w:val="40"/>
          <w:szCs w:val="40"/>
        </w:rPr>
        <w:t>Macadamia integrifolia</w:t>
      </w:r>
      <w:r w:rsidR="009D0CD7" w:rsidRPr="009D3828">
        <w:rPr>
          <w:rFonts w:ascii="Arial" w:hAnsi="Arial" w:cs="Arial"/>
          <w:sz w:val="40"/>
          <w:szCs w:val="40"/>
        </w:rPr>
        <w:t xml:space="preserve"> </w:t>
      </w:r>
      <w:r w:rsidRPr="009D3828">
        <w:rPr>
          <w:rFonts w:ascii="Arial" w:hAnsi="Arial" w:cs="Arial"/>
          <w:sz w:val="40"/>
          <w:szCs w:val="40"/>
        </w:rPr>
        <w:t>Nuts in Male Wistar Rats</w:t>
      </w:r>
    </w:p>
    <w:p w14:paraId="187AD87C" w14:textId="77777777" w:rsidR="009D0CD7" w:rsidRPr="009D3828" w:rsidRDefault="009D0CD7" w:rsidP="009D3828">
      <w:pPr>
        <w:spacing w:line="480" w:lineRule="auto"/>
        <w:contextualSpacing/>
        <w:jc w:val="right"/>
        <w:rPr>
          <w:rFonts w:ascii="Arial" w:hAnsi="Arial" w:cs="Arial"/>
          <w:iCs/>
          <w:sz w:val="22"/>
          <w:szCs w:val="22"/>
        </w:rPr>
      </w:pPr>
    </w:p>
    <w:p w14:paraId="6174C12F" w14:textId="1277426C" w:rsidR="009D0CD7" w:rsidRPr="009D3828" w:rsidRDefault="009D0CD7" w:rsidP="009D3828">
      <w:pPr>
        <w:pStyle w:val="Heading1"/>
        <w:spacing w:before="0" w:after="0" w:line="480" w:lineRule="auto"/>
        <w:contextualSpacing/>
        <w:rPr>
          <w:rFonts w:ascii="Arial" w:hAnsi="Arial" w:cs="Arial"/>
          <w:sz w:val="22"/>
          <w:szCs w:val="22"/>
        </w:rPr>
      </w:pPr>
    </w:p>
    <w:p w14:paraId="043BF6F0" w14:textId="77777777" w:rsidR="007E1EC6" w:rsidRPr="009D3828" w:rsidRDefault="007E1EC6" w:rsidP="009D3828">
      <w:pPr>
        <w:pStyle w:val="Heading1"/>
        <w:spacing w:before="0" w:after="0" w:line="480" w:lineRule="auto"/>
        <w:contextualSpacing/>
        <w:rPr>
          <w:rFonts w:ascii="Arial" w:hAnsi="Arial" w:cs="Arial"/>
          <w:sz w:val="22"/>
          <w:szCs w:val="22"/>
        </w:rPr>
      </w:pPr>
    </w:p>
    <w:p w14:paraId="5724073B" w14:textId="77777777" w:rsidR="009D0CD7" w:rsidRPr="009D3828" w:rsidRDefault="009D0CD7" w:rsidP="009D3828">
      <w:pPr>
        <w:pStyle w:val="Heading1"/>
        <w:spacing w:before="0" w:after="0" w:line="480" w:lineRule="auto"/>
        <w:contextualSpacing/>
        <w:rPr>
          <w:rFonts w:ascii="Arial" w:hAnsi="Arial" w:cs="Arial"/>
          <w:sz w:val="22"/>
          <w:szCs w:val="22"/>
        </w:rPr>
      </w:pPr>
    </w:p>
    <w:p w14:paraId="1C365680" w14:textId="77777777" w:rsidR="000A4B0D" w:rsidRPr="009D3828" w:rsidRDefault="00E463E7" w:rsidP="009D3828">
      <w:pPr>
        <w:pStyle w:val="Heading1"/>
        <w:spacing w:before="0" w:after="0" w:line="480" w:lineRule="auto"/>
        <w:contextualSpacing/>
        <w:rPr>
          <w:rFonts w:ascii="Arial" w:hAnsi="Arial" w:cs="Arial"/>
        </w:rPr>
      </w:pPr>
      <w:r w:rsidRPr="009D3828">
        <w:rPr>
          <w:rFonts w:ascii="Arial" w:hAnsi="Arial" w:cs="Arial"/>
        </w:rPr>
        <w:t>Abstract</w:t>
      </w:r>
    </w:p>
    <w:p w14:paraId="6BA12DD6" w14:textId="77777777" w:rsidR="009D01BC" w:rsidRPr="009D3828" w:rsidRDefault="009D01BC" w:rsidP="009D3828">
      <w:pPr>
        <w:pStyle w:val="Heading1"/>
        <w:spacing w:before="0" w:after="0" w:line="480" w:lineRule="auto"/>
        <w:contextualSpacing/>
        <w:rPr>
          <w:rFonts w:ascii="Arial" w:hAnsi="Arial" w:cs="Arial"/>
          <w:sz w:val="22"/>
          <w:szCs w:val="22"/>
        </w:rPr>
      </w:pPr>
    </w:p>
    <w:tbl>
      <w:tblPr>
        <w:tblStyle w:val="TableGrid"/>
        <w:tblW w:w="0" w:type="auto"/>
        <w:tblLook w:val="04A0" w:firstRow="1" w:lastRow="0" w:firstColumn="1" w:lastColumn="0" w:noHBand="0" w:noVBand="1"/>
      </w:tblPr>
      <w:tblGrid>
        <w:gridCol w:w="9628"/>
      </w:tblGrid>
      <w:tr w:rsidR="009D01BC" w:rsidRPr="009D3828" w14:paraId="74C02C97" w14:textId="77777777" w:rsidTr="009D01BC">
        <w:tc>
          <w:tcPr>
            <w:tcW w:w="9628" w:type="dxa"/>
          </w:tcPr>
          <w:p w14:paraId="21685392" w14:textId="77777777" w:rsidR="009D01BC" w:rsidRPr="009D3828" w:rsidRDefault="00243704" w:rsidP="009D3828">
            <w:pPr>
              <w:pStyle w:val="Abstract"/>
              <w:spacing w:line="480" w:lineRule="auto"/>
              <w:ind w:left="0" w:right="-46"/>
              <w:contextualSpacing/>
              <w:rPr>
                <w:rFonts w:ascii="Arial" w:hAnsi="Arial" w:cs="Arial"/>
              </w:rPr>
            </w:pPr>
            <w:r w:rsidRPr="009D3828">
              <w:rPr>
                <w:rFonts w:ascii="Arial" w:hAnsi="Arial" w:cs="Arial"/>
                <w:b/>
              </w:rPr>
              <w:t>Aims</w:t>
            </w:r>
            <w:r w:rsidR="009D01BC" w:rsidRPr="009D3828">
              <w:rPr>
                <w:rFonts w:ascii="Arial" w:hAnsi="Arial" w:cs="Arial"/>
                <w:b/>
              </w:rPr>
              <w:t xml:space="preserve">: </w:t>
            </w:r>
            <w:r w:rsidR="009D01BC" w:rsidRPr="009D3828">
              <w:rPr>
                <w:rFonts w:ascii="Arial" w:hAnsi="Arial" w:cs="Arial"/>
              </w:rPr>
              <w:t xml:space="preserve">This study investigated the biphasic dose-response </w:t>
            </w:r>
            <w:r w:rsidRPr="009D3828">
              <w:rPr>
                <w:rFonts w:ascii="Arial" w:hAnsi="Arial" w:cs="Arial"/>
              </w:rPr>
              <w:t>effects</w:t>
            </w:r>
            <w:r w:rsidR="009D01BC" w:rsidRPr="009D3828">
              <w:rPr>
                <w:rFonts w:ascii="Arial" w:hAnsi="Arial" w:cs="Arial"/>
              </w:rPr>
              <w:t xml:space="preserve"> of n-hexane extract of M. integrifolia nuts on red and white blood cell parameters in male Wistar rats.</w:t>
            </w:r>
          </w:p>
          <w:p w14:paraId="3A5AC003" w14:textId="77777777" w:rsidR="00243704" w:rsidRPr="009D3828" w:rsidRDefault="00243704" w:rsidP="009D3828">
            <w:pPr>
              <w:pStyle w:val="Abstract"/>
              <w:spacing w:line="480" w:lineRule="auto"/>
              <w:ind w:left="0" w:right="-1"/>
              <w:contextualSpacing/>
              <w:rPr>
                <w:rFonts w:ascii="Arial" w:hAnsi="Arial" w:cs="Arial"/>
                <w:sz w:val="24"/>
                <w:szCs w:val="24"/>
              </w:rPr>
            </w:pPr>
            <w:r w:rsidRPr="009D3828">
              <w:rPr>
                <w:rFonts w:ascii="Arial" w:hAnsi="Arial" w:cs="Arial"/>
                <w:b/>
                <w:bCs/>
              </w:rPr>
              <w:t>Study design</w:t>
            </w:r>
            <w:r w:rsidRPr="009D3828">
              <w:rPr>
                <w:rFonts w:ascii="Arial" w:hAnsi="Arial" w:cs="Arial"/>
              </w:rPr>
              <w:t xml:space="preserve">: This study employed an </w:t>
            </w:r>
            <w:r w:rsidRPr="009D3828">
              <w:rPr>
                <w:rFonts w:ascii="Arial" w:hAnsi="Arial" w:cs="Arial"/>
                <w:sz w:val="24"/>
              </w:rPr>
              <w:t>e</w:t>
            </w:r>
            <w:r w:rsidRPr="009D3828">
              <w:rPr>
                <w:rFonts w:ascii="Arial" w:hAnsi="Arial" w:cs="Arial"/>
                <w:sz w:val="24"/>
                <w:szCs w:val="24"/>
              </w:rPr>
              <w:t>xperimental, controlled, dose–response animal study.</w:t>
            </w:r>
          </w:p>
          <w:p w14:paraId="468500DE" w14:textId="77777777" w:rsidR="00243704" w:rsidRPr="009D3828" w:rsidRDefault="00243704" w:rsidP="009D3828">
            <w:pPr>
              <w:pStyle w:val="Abstract"/>
              <w:spacing w:line="480" w:lineRule="auto"/>
              <w:ind w:left="0" w:right="-1"/>
              <w:contextualSpacing/>
              <w:rPr>
                <w:rFonts w:ascii="Arial" w:hAnsi="Arial" w:cs="Arial"/>
              </w:rPr>
            </w:pPr>
            <w:r w:rsidRPr="009D3828">
              <w:rPr>
                <w:rFonts w:ascii="Arial" w:hAnsi="Arial" w:cs="Arial"/>
                <w:b/>
                <w:bCs/>
                <w:sz w:val="24"/>
                <w:szCs w:val="24"/>
              </w:rPr>
              <w:t>Place and duration of Study</w:t>
            </w:r>
            <w:r w:rsidRPr="009D3828">
              <w:rPr>
                <w:rFonts w:ascii="Arial" w:hAnsi="Arial" w:cs="Arial"/>
                <w:sz w:val="24"/>
                <w:szCs w:val="24"/>
              </w:rPr>
              <w:t>: The study was conducted in an animal house of the Department of Human Physiology, Rivers State University, Nigeria over a period of 28 days</w:t>
            </w:r>
          </w:p>
          <w:p w14:paraId="777F0CF4" w14:textId="77777777" w:rsidR="009D01BC" w:rsidRPr="009D3828" w:rsidRDefault="009D01BC" w:rsidP="009D3828">
            <w:pPr>
              <w:pStyle w:val="Abstract"/>
              <w:spacing w:line="480" w:lineRule="auto"/>
              <w:ind w:left="0" w:right="-46"/>
              <w:contextualSpacing/>
              <w:rPr>
                <w:rFonts w:ascii="Arial" w:hAnsi="Arial" w:cs="Arial"/>
              </w:rPr>
            </w:pPr>
            <w:r w:rsidRPr="009D3828">
              <w:rPr>
                <w:rFonts w:ascii="Arial" w:hAnsi="Arial" w:cs="Arial"/>
                <w:b/>
              </w:rPr>
              <w:t xml:space="preserve">Methods: </w:t>
            </w:r>
            <w:r w:rsidRPr="009D3828">
              <w:rPr>
                <w:rFonts w:ascii="Arial" w:hAnsi="Arial" w:cs="Arial"/>
              </w:rPr>
              <w:t xml:space="preserve">Male Wistar rats (n=24) were randomly allocated into four groups (n=6 per group): control (vehicle only), low dose (250 mg/kg), moderate dose (500 mg/kg), and high dose (1000 mg/kg) of n-hexane extract of M. integrifolia nuts. Following 28 days of oral administration, blood samples were collected via cardiac puncture under anaesthesia. Red blood cell parameters (PCV, Hb, RBC, MCHC, MCH, MCV) and white blood cell parameters (WBC, neutrophils, lymphocytes, eosinophils, monocytes) were analysed using automated haematology analysers. Data were expressed as mean </w:t>
            </w:r>
            <w:r w:rsidR="00243704" w:rsidRPr="009D3828">
              <w:rPr>
                <w:rFonts w:ascii="Arial" w:hAnsi="Arial" w:cs="Arial"/>
              </w:rPr>
              <w:t>±</w:t>
            </w:r>
            <w:r w:rsidRPr="009D3828">
              <w:rPr>
                <w:rFonts w:ascii="Arial" w:hAnsi="Arial" w:cs="Arial"/>
              </w:rPr>
              <w:t xml:space="preserve"> SEM and analysed using one-way ANOVA with post-hoc tests.</w:t>
            </w:r>
          </w:p>
          <w:p w14:paraId="6020D158" w14:textId="77777777" w:rsidR="009D01BC" w:rsidRPr="009D3828" w:rsidRDefault="009D01BC" w:rsidP="009D3828">
            <w:pPr>
              <w:pStyle w:val="Abstract"/>
              <w:spacing w:line="480" w:lineRule="auto"/>
              <w:ind w:left="0" w:right="-46"/>
              <w:contextualSpacing/>
              <w:rPr>
                <w:rFonts w:ascii="Arial" w:hAnsi="Arial" w:cs="Arial"/>
              </w:rPr>
            </w:pPr>
            <w:r w:rsidRPr="009D3828">
              <w:rPr>
                <w:rFonts w:ascii="Arial" w:hAnsi="Arial" w:cs="Arial"/>
                <w:b/>
              </w:rPr>
              <w:lastRenderedPageBreak/>
              <w:t xml:space="preserve">Results: </w:t>
            </w:r>
            <w:r w:rsidRPr="009D3828">
              <w:rPr>
                <w:rFonts w:ascii="Arial" w:hAnsi="Arial" w:cs="Arial"/>
              </w:rPr>
              <w:t xml:space="preserve">The extract exhibited a pronounced biphasic dose-response pattern across haematological parameters. </w:t>
            </w:r>
            <w:r w:rsidR="00243704" w:rsidRPr="009D3828">
              <w:rPr>
                <w:rFonts w:ascii="Arial" w:hAnsi="Arial" w:cs="Arial"/>
              </w:rPr>
              <w:t>The low dose (250 mg/kg) reduced erythrocyte parameters while significantly elevating total and differential WBC counts, suggesting transient haematological stress. The moderate dose (500 mg/kg) produced values comparable to control. In contrast, the high dose (1000 mg/kg) significantly enhanced erythrocyte parameters and indices, indicative of improved erythropoiesis and haemoglobinisation, while suppressing elevated leukocyte responses. This inverse modulation of erythrocyte and leukocyte profiles highlights a hormetic adaptive response.</w:t>
            </w:r>
          </w:p>
          <w:p w14:paraId="660BFB9A" w14:textId="77777777" w:rsidR="009D01BC" w:rsidRPr="009D3828" w:rsidRDefault="009D01BC" w:rsidP="009D3828">
            <w:pPr>
              <w:pStyle w:val="Abstract"/>
              <w:spacing w:line="480" w:lineRule="auto"/>
              <w:ind w:left="0" w:right="-46"/>
              <w:contextualSpacing/>
              <w:rPr>
                <w:rFonts w:ascii="Arial" w:hAnsi="Arial" w:cs="Arial"/>
              </w:rPr>
            </w:pPr>
            <w:r w:rsidRPr="009D3828">
              <w:rPr>
                <w:rFonts w:ascii="Arial" w:hAnsi="Arial" w:cs="Arial"/>
                <w:b/>
              </w:rPr>
              <w:t xml:space="preserve">Conclusions: </w:t>
            </w:r>
            <w:r w:rsidRPr="009D3828">
              <w:rPr>
                <w:rFonts w:ascii="Arial" w:hAnsi="Arial" w:cs="Arial"/>
              </w:rPr>
              <w:t xml:space="preserve">These findings demonstrate a clear hormetic dose-response relationship of n-hexane extract of </w:t>
            </w:r>
            <w:r w:rsidRPr="009D3828">
              <w:rPr>
                <w:rFonts w:ascii="Arial" w:hAnsi="Arial" w:cs="Arial"/>
                <w:i/>
                <w:iCs/>
              </w:rPr>
              <w:t xml:space="preserve">M. integrifolia </w:t>
            </w:r>
            <w:r w:rsidRPr="009D3828">
              <w:rPr>
                <w:rFonts w:ascii="Arial" w:hAnsi="Arial" w:cs="Arial"/>
              </w:rPr>
              <w:t>nuts on haematological parameters in Wistar rats. Low-dose exposure induced mild haematotoxic effects, whilst moderate to high doses conferred haematoprotective and erythropoietic benefits. These results have important implications for establishing safe therapeutic dosing ranges and understanding the adaptive cellular responses to phytochemical exposure.</w:t>
            </w:r>
          </w:p>
        </w:tc>
      </w:tr>
    </w:tbl>
    <w:p w14:paraId="0B7BA168" w14:textId="77777777" w:rsidR="009D01BC" w:rsidRPr="009D3828" w:rsidRDefault="009D01BC" w:rsidP="009D3828">
      <w:pPr>
        <w:pStyle w:val="Heading1"/>
        <w:spacing w:before="0" w:after="0" w:line="480" w:lineRule="auto"/>
        <w:contextualSpacing/>
        <w:rPr>
          <w:rFonts w:ascii="Arial" w:hAnsi="Arial" w:cs="Arial"/>
          <w:sz w:val="22"/>
          <w:szCs w:val="22"/>
        </w:rPr>
      </w:pPr>
    </w:p>
    <w:p w14:paraId="20EBD2B3" w14:textId="77777777" w:rsidR="000A4B0D" w:rsidRPr="009D3828" w:rsidRDefault="00E463E7" w:rsidP="009D3828">
      <w:pPr>
        <w:spacing w:line="480" w:lineRule="auto"/>
        <w:ind w:right="720"/>
        <w:contextualSpacing/>
        <w:rPr>
          <w:rFonts w:ascii="Arial" w:hAnsi="Arial" w:cs="Arial"/>
          <w:i/>
          <w:iCs/>
          <w:sz w:val="22"/>
          <w:szCs w:val="22"/>
        </w:rPr>
      </w:pPr>
      <w:r w:rsidRPr="009D3828">
        <w:rPr>
          <w:rFonts w:ascii="Arial" w:hAnsi="Arial" w:cs="Arial"/>
          <w:b/>
          <w:i/>
          <w:iCs/>
          <w:sz w:val="22"/>
          <w:szCs w:val="22"/>
        </w:rPr>
        <w:t>Keywords:</w:t>
      </w:r>
      <w:r w:rsidR="009D0CD7" w:rsidRPr="009D3828">
        <w:rPr>
          <w:rFonts w:ascii="Arial" w:hAnsi="Arial" w:cs="Arial"/>
          <w:b/>
          <w:i/>
          <w:iCs/>
          <w:sz w:val="22"/>
          <w:szCs w:val="22"/>
        </w:rPr>
        <w:t xml:space="preserve"> </w:t>
      </w:r>
      <w:r w:rsidRPr="009D3828">
        <w:rPr>
          <w:rFonts w:ascii="Arial" w:hAnsi="Arial" w:cs="Arial"/>
          <w:i/>
          <w:iCs/>
          <w:sz w:val="22"/>
          <w:szCs w:val="22"/>
        </w:rPr>
        <w:t>Macadamia integrifolia; n-hexane extract; hormesis; biphasic dose-response; haematological parameters; erythrocyte indices; Wistar rats</w:t>
      </w:r>
    </w:p>
    <w:p w14:paraId="11FECE2F" w14:textId="77777777" w:rsidR="009D0CD7" w:rsidRPr="009D3828" w:rsidRDefault="009D0CD7" w:rsidP="009D3828">
      <w:pPr>
        <w:pStyle w:val="Heading1"/>
        <w:spacing w:before="0" w:after="0" w:line="480" w:lineRule="auto"/>
        <w:contextualSpacing/>
        <w:rPr>
          <w:rFonts w:ascii="Arial" w:hAnsi="Arial" w:cs="Arial"/>
          <w:sz w:val="22"/>
          <w:szCs w:val="22"/>
        </w:rPr>
      </w:pPr>
    </w:p>
    <w:p w14:paraId="77389A8B" w14:textId="77777777" w:rsidR="000A4B0D" w:rsidRPr="009D3828" w:rsidRDefault="009D0CD7" w:rsidP="009D3828">
      <w:pPr>
        <w:pStyle w:val="Heading1"/>
        <w:spacing w:before="0" w:after="0" w:line="480" w:lineRule="auto"/>
        <w:contextualSpacing/>
        <w:rPr>
          <w:rFonts w:ascii="Arial" w:hAnsi="Arial" w:cs="Arial"/>
        </w:rPr>
      </w:pPr>
      <w:r w:rsidRPr="009D3828">
        <w:rPr>
          <w:rFonts w:ascii="Arial" w:hAnsi="Arial" w:cs="Arial"/>
        </w:rPr>
        <w:t>1. Introduction</w:t>
      </w:r>
    </w:p>
    <w:p w14:paraId="518DAC8C" w14:textId="77777777" w:rsidR="004E0D15" w:rsidRPr="009D3828" w:rsidRDefault="004E0D15" w:rsidP="009D3828">
      <w:pPr>
        <w:pStyle w:val="Heading1"/>
        <w:spacing w:before="0" w:after="0" w:line="480" w:lineRule="auto"/>
        <w:contextualSpacing/>
        <w:rPr>
          <w:rFonts w:ascii="Arial" w:hAnsi="Arial" w:cs="Arial"/>
          <w:sz w:val="22"/>
          <w:szCs w:val="22"/>
        </w:rPr>
      </w:pPr>
    </w:p>
    <w:p w14:paraId="43215FFC"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i/>
          <w:iCs/>
          <w:sz w:val="22"/>
          <w:szCs w:val="22"/>
        </w:rPr>
        <w:t>Macadamia integrifolia</w:t>
      </w:r>
      <w:r w:rsidRPr="009D3828">
        <w:rPr>
          <w:rFonts w:ascii="Arial" w:hAnsi="Arial" w:cs="Arial"/>
          <w:sz w:val="22"/>
          <w:szCs w:val="22"/>
        </w:rPr>
        <w:t xml:space="preserve">, a member of the Proteaceae family, is native to Australia and widely cultivated for its nutritious kernels </w:t>
      </w:r>
      <w:r w:rsidR="004E0D15" w:rsidRPr="009D3828">
        <w:rPr>
          <w:rFonts w:ascii="Arial" w:hAnsi="Arial" w:cs="Arial"/>
          <w:sz w:val="22"/>
          <w:szCs w:val="22"/>
        </w:rPr>
        <w:fldChar w:fldCharType="begin"/>
      </w:r>
      <w:r w:rsidR="004E0D15" w:rsidRPr="009D3828">
        <w:rPr>
          <w:rFonts w:ascii="Arial" w:hAnsi="Arial" w:cs="Arial"/>
          <w:sz w:val="22"/>
          <w:szCs w:val="22"/>
        </w:rPr>
        <w:instrText xml:space="preserve"> ADDIN EN.CITE &lt;EndNote&gt;&lt;Cite&gt;&lt;Author&gt;Pansooksan&lt;/Author&gt;&lt;Year&gt;2025&lt;/Year&gt;&lt;RecNum&gt;8678&lt;/RecNum&gt;&lt;DisplayText&gt;(Pansooksan et al., 2025)&lt;/DisplayText&gt;&lt;record&gt;&lt;rec-number&gt;8678&lt;/rec-number&gt;&lt;foreign-keys&gt;&lt;key app="EN" db-id="edrx059azztp0oereroptttk5pxsptd0f2tz" timestamp="1771997775"&gt;8678&lt;/key&gt;&lt;/foreign-keys&gt;&lt;ref-type name="Journal Article"&gt;17&lt;/ref-type&gt;&lt;contributors&gt;&lt;authors&gt;&lt;author&gt;Pansooksan, Khemmachat&lt;/author&gt;&lt;author&gt;Chailom, Chanakan&lt;/author&gt;&lt;author&gt;Kaewpaeng, Naphat&lt;/author&gt;&lt;author&gt;Pisutthanan, Sirintorn&lt;/author&gt;&lt;author&gt;Rittaisong, Nantida&lt;/author&gt;&lt;author&gt;Yau, Leefong&lt;/author&gt;&lt;author&gt;Pekthong, Dumrongsak&lt;/author&gt;&lt;author&gt;Srisawang, Piyarat&lt;/author&gt;&lt;author&gt;Nakaew, Nareeluk&lt;/author&gt;&lt;author&gt;Parhira, Supawadee&lt;/author&gt;&lt;/authors&gt;&lt;/contributors&gt;&lt;titles&gt;&lt;title&gt;&amp;lt;em&amp;gt;&amp;lt;/em&amp;gt;Phytochemical profiling, antioxidant potential, and anti-&amp;lt;em&amp;gt;Acinetobacter baumannii&amp;lt;/em&amp;gt; activity of &amp;lt;em&amp;gt;Macadamia integrifolia&amp;lt;/em&amp;gt; Maiden &amp;amp; Betche shell extracts&lt;/title&gt;&lt;secondary-title&gt;J Herbmed Pharmacol&lt;/secondary-title&gt;&lt;/titles&gt;&lt;periodical&gt;&lt;full-title&gt;J Herbmed Pharmacol&lt;/full-title&gt;&lt;/periodical&gt;&lt;pages&gt;339-347&lt;/pages&gt;&lt;volume&gt;14&lt;/volume&gt;&lt;number&gt;3&lt;/number&gt;&lt;dates&gt;&lt;year&gt;2025&lt;/year&gt;&lt;pub-dates&gt;&lt;date&gt;2025/7/1&lt;/date&gt;&lt;/pub-dates&gt;&lt;/dates&gt;&lt;urls&gt;&lt;related-urls&gt;&lt;url&gt;https://herbmedpharmacol.com/Article/jhp-53018&lt;/url&gt;&lt;/related-urls&gt;&lt;/urls&gt;&lt;electronic-resource-num&gt;10.34172/jhp.2025.53018&lt;/electronic-resource-num&gt;&lt;/record&gt;&lt;/Cite&gt;&lt;/EndNote&gt;</w:instrText>
      </w:r>
      <w:r w:rsidR="004E0D15" w:rsidRPr="009D3828">
        <w:rPr>
          <w:rFonts w:ascii="Arial" w:hAnsi="Arial" w:cs="Arial"/>
          <w:sz w:val="22"/>
          <w:szCs w:val="22"/>
        </w:rPr>
        <w:fldChar w:fldCharType="separate"/>
      </w:r>
      <w:r w:rsidR="004E0D15" w:rsidRPr="009D3828">
        <w:rPr>
          <w:rFonts w:ascii="Arial" w:hAnsi="Arial" w:cs="Arial"/>
          <w:noProof/>
          <w:sz w:val="22"/>
          <w:szCs w:val="22"/>
        </w:rPr>
        <w:t>(Pansooksan et al., 2025)</w:t>
      </w:r>
      <w:r w:rsidR="004E0D15" w:rsidRPr="009D3828">
        <w:rPr>
          <w:rFonts w:ascii="Arial" w:hAnsi="Arial" w:cs="Arial"/>
          <w:sz w:val="22"/>
          <w:szCs w:val="22"/>
        </w:rPr>
        <w:fldChar w:fldCharType="end"/>
      </w:r>
      <w:r w:rsidRPr="009D3828">
        <w:rPr>
          <w:rFonts w:ascii="Arial" w:hAnsi="Arial" w:cs="Arial"/>
          <w:sz w:val="22"/>
          <w:szCs w:val="22"/>
        </w:rPr>
        <w:t xml:space="preserve">. The nuts are characterised by a high content of monounsaturated fatty acids, particularly oleic acid and palmitoleic acid, which constitute approximately 80% of the total fatty acid profile </w:t>
      </w:r>
      <w:r w:rsidR="004E0D15" w:rsidRPr="009D3828">
        <w:rPr>
          <w:rFonts w:ascii="Arial" w:hAnsi="Arial" w:cs="Arial"/>
          <w:sz w:val="22"/>
          <w:szCs w:val="22"/>
        </w:rPr>
        <w:fldChar w:fldCharType="begin">
          <w:fldData xml:space="preserve">PEVuZE5vdGU+PENpdGU+PEF1dGhvcj5TaHVhaTwvQXV0aG9yPjxZZWFyPjIwMjE8L1llYXI+PFJl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</w:fldData>
        </w:fldChar>
      </w:r>
      <w:r w:rsidR="004E0D15" w:rsidRPr="009D3828">
        <w:rPr>
          <w:rFonts w:ascii="Arial" w:hAnsi="Arial" w:cs="Arial"/>
          <w:sz w:val="22"/>
          <w:szCs w:val="22"/>
        </w:rPr>
        <w:instrText xml:space="preserve"> ADDIN EN.CITE </w:instrText>
      </w:r>
      <w:r w:rsidR="004E0D15" w:rsidRPr="009D3828">
        <w:rPr>
          <w:rFonts w:ascii="Arial" w:hAnsi="Arial" w:cs="Arial"/>
          <w:sz w:val="22"/>
          <w:szCs w:val="22"/>
        </w:rPr>
        <w:fldChar w:fldCharType="begin">
          <w:fldData xml:space="preserve">PEVuZE5vdGU+PENpdGU+PEF1dGhvcj5TaHVhaTwvQXV0aG9yPjxZZWFyPjIwMjE8L1llYXI+PFJl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</w:fldData>
        </w:fldChar>
      </w:r>
      <w:r w:rsidR="004E0D15" w:rsidRPr="009D3828">
        <w:rPr>
          <w:rFonts w:ascii="Arial" w:hAnsi="Arial" w:cs="Arial"/>
          <w:sz w:val="22"/>
          <w:szCs w:val="22"/>
        </w:rPr>
        <w:instrText xml:space="preserve"> ADDIN EN.CITE.DATA </w:instrText>
      </w:r>
      <w:r w:rsidR="004E0D15" w:rsidRPr="009D3828">
        <w:rPr>
          <w:rFonts w:ascii="Arial" w:hAnsi="Arial" w:cs="Arial"/>
          <w:sz w:val="22"/>
          <w:szCs w:val="22"/>
        </w:rPr>
      </w:r>
      <w:r w:rsidR="004E0D15" w:rsidRPr="009D3828">
        <w:rPr>
          <w:rFonts w:ascii="Arial" w:hAnsi="Arial" w:cs="Arial"/>
          <w:sz w:val="22"/>
          <w:szCs w:val="22"/>
        </w:rPr>
        <w:fldChar w:fldCharType="end"/>
      </w:r>
      <w:r w:rsidR="004E0D15" w:rsidRPr="009D3828">
        <w:rPr>
          <w:rFonts w:ascii="Arial" w:hAnsi="Arial" w:cs="Arial"/>
          <w:sz w:val="22"/>
          <w:szCs w:val="22"/>
        </w:rPr>
      </w:r>
      <w:r w:rsidR="004E0D15" w:rsidRPr="009D3828">
        <w:rPr>
          <w:rFonts w:ascii="Arial" w:hAnsi="Arial" w:cs="Arial"/>
          <w:sz w:val="22"/>
          <w:szCs w:val="22"/>
        </w:rPr>
        <w:fldChar w:fldCharType="separate"/>
      </w:r>
      <w:r w:rsidR="004E0D15" w:rsidRPr="009D3828">
        <w:rPr>
          <w:rFonts w:ascii="Arial" w:hAnsi="Arial" w:cs="Arial"/>
          <w:noProof/>
          <w:sz w:val="22"/>
          <w:szCs w:val="22"/>
        </w:rPr>
        <w:t>(Shuai et al., 2021)</w:t>
      </w:r>
      <w:r w:rsidR="004E0D15" w:rsidRPr="009D3828">
        <w:rPr>
          <w:rFonts w:ascii="Arial" w:hAnsi="Arial" w:cs="Arial"/>
          <w:sz w:val="22"/>
          <w:szCs w:val="22"/>
        </w:rPr>
        <w:fldChar w:fldCharType="end"/>
      </w:r>
      <w:r w:rsidRPr="009D3828">
        <w:rPr>
          <w:rFonts w:ascii="Arial" w:hAnsi="Arial" w:cs="Arial"/>
          <w:sz w:val="22"/>
          <w:szCs w:val="22"/>
        </w:rPr>
        <w:t>. Additionally, macadamia nuts contain bioactive phytochemicals</w:t>
      </w:r>
      <w:r w:rsidR="009D0CD7" w:rsidRPr="009D3828">
        <w:rPr>
          <w:rFonts w:ascii="Arial" w:hAnsi="Arial" w:cs="Arial"/>
          <w:sz w:val="22"/>
          <w:szCs w:val="22"/>
        </w:rPr>
        <w:t>,</w:t>
      </w:r>
      <w:r w:rsidRPr="009D3828">
        <w:rPr>
          <w:rFonts w:ascii="Arial" w:hAnsi="Arial" w:cs="Arial"/>
          <w:sz w:val="22"/>
          <w:szCs w:val="22"/>
        </w:rPr>
        <w:t xml:space="preserve"> including phenolic compounds, flavonoids, tocotrienols, and squalene, which confer significant antioxidant capacity </w:t>
      </w:r>
      <w:r w:rsidR="004E0D15" w:rsidRPr="009D3828">
        <w:rPr>
          <w:rFonts w:ascii="Arial" w:hAnsi="Arial" w:cs="Arial"/>
          <w:sz w:val="22"/>
          <w:szCs w:val="22"/>
        </w:rPr>
        <w:fldChar w:fldCharType="begin"/>
      </w:r>
      <w:r w:rsidR="004E0D15" w:rsidRPr="009D3828">
        <w:rPr>
          <w:rFonts w:ascii="Arial" w:hAnsi="Arial" w:cs="Arial"/>
          <w:sz w:val="22"/>
          <w:szCs w:val="22"/>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4E0D15" w:rsidRPr="009D3828">
        <w:rPr>
          <w:rFonts w:ascii="Cambria Math" w:hAnsi="Cambria Math" w:cs="Cambria Math"/>
          <w:sz w:val="22"/>
          <w:szCs w:val="22"/>
        </w:rPr>
        <w:instrText>‑</w:instrText>
      </w:r>
      <w:r w:rsidR="004E0D15" w:rsidRPr="009D3828">
        <w:rPr>
          <w:rFonts w:ascii="Arial" w:hAnsi="Arial" w:cs="Arial"/>
          <w:sz w:val="22"/>
          <w:szCs w:val="22"/>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4E0D15" w:rsidRPr="009D3828">
        <w:rPr>
          <w:rFonts w:ascii="Arial" w:hAnsi="Arial" w:cs="Arial"/>
          <w:sz w:val="22"/>
          <w:szCs w:val="22"/>
        </w:rPr>
        <w:fldChar w:fldCharType="separate"/>
      </w:r>
      <w:r w:rsidR="004E0D15" w:rsidRPr="009D3828">
        <w:rPr>
          <w:rFonts w:ascii="Arial" w:hAnsi="Arial" w:cs="Arial"/>
          <w:noProof/>
          <w:sz w:val="22"/>
          <w:szCs w:val="22"/>
        </w:rPr>
        <w:t>(Seham El-Hawary, 2022)</w:t>
      </w:r>
      <w:r w:rsidR="004E0D15" w:rsidRPr="009D3828">
        <w:rPr>
          <w:rFonts w:ascii="Arial" w:hAnsi="Arial" w:cs="Arial"/>
          <w:sz w:val="22"/>
          <w:szCs w:val="22"/>
        </w:rPr>
        <w:fldChar w:fldCharType="end"/>
      </w:r>
      <w:r w:rsidRPr="009D3828">
        <w:rPr>
          <w:rFonts w:ascii="Arial" w:hAnsi="Arial" w:cs="Arial"/>
          <w:sz w:val="22"/>
          <w:szCs w:val="22"/>
        </w:rPr>
        <w:t>.</w:t>
      </w:r>
    </w:p>
    <w:p w14:paraId="726C1A50" w14:textId="77777777" w:rsidR="009D0CD7" w:rsidRPr="009D3828" w:rsidRDefault="009D0CD7" w:rsidP="009D3828">
      <w:pPr>
        <w:spacing w:line="480" w:lineRule="auto"/>
        <w:contextualSpacing/>
        <w:rPr>
          <w:rFonts w:ascii="Arial" w:hAnsi="Arial" w:cs="Arial"/>
          <w:sz w:val="22"/>
          <w:szCs w:val="22"/>
        </w:rPr>
      </w:pPr>
    </w:p>
    <w:p w14:paraId="383A721D"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The pharmacological potential of </w:t>
      </w:r>
      <w:r w:rsidRPr="009D3828">
        <w:rPr>
          <w:rFonts w:ascii="Arial" w:hAnsi="Arial" w:cs="Arial"/>
          <w:i/>
          <w:iCs/>
          <w:sz w:val="22"/>
          <w:szCs w:val="22"/>
        </w:rPr>
        <w:t>M. integrifolia</w:t>
      </w:r>
      <w:r w:rsidRPr="009D3828">
        <w:rPr>
          <w:rFonts w:ascii="Arial" w:hAnsi="Arial" w:cs="Arial"/>
          <w:sz w:val="22"/>
          <w:szCs w:val="22"/>
        </w:rPr>
        <w:t xml:space="preserve"> and its extracts has garnered considerable scientific interest. Previous investigations have demonstrated antioxidant, anti-inflammatory, antimicrobial, </w:t>
      </w:r>
      <w:r w:rsidRPr="009D3828">
        <w:rPr>
          <w:rFonts w:ascii="Arial" w:hAnsi="Arial" w:cs="Arial"/>
          <w:sz w:val="22"/>
          <w:szCs w:val="22"/>
        </w:rPr>
        <w:lastRenderedPageBreak/>
        <w:t xml:space="preserve">and hepatoprotective properties of various macadamia nut fractions </w:t>
      </w:r>
      <w:r w:rsidR="004E0D15" w:rsidRPr="009D3828">
        <w:rPr>
          <w:rFonts w:ascii="Arial" w:hAnsi="Arial" w:cs="Arial"/>
          <w:sz w:val="22"/>
          <w:szCs w:val="22"/>
        </w:rPr>
        <w:fldChar w:fldCharType="begin">
          <w:fldData xml:space="preserve">PEVuZE5vdGU+PENpdGU+PEF1dGhvcj5QYW5zb29rc2FuPC9BdXRob3I+PFllYXI+MjAyNTwvWWVh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</w:fldData>
        </w:fldChar>
      </w:r>
      <w:r w:rsidR="004E0D15" w:rsidRPr="009D3828">
        <w:rPr>
          <w:rFonts w:ascii="Arial" w:hAnsi="Arial" w:cs="Arial"/>
          <w:sz w:val="22"/>
          <w:szCs w:val="22"/>
        </w:rPr>
        <w:instrText xml:space="preserve"> ADDIN EN.CITE </w:instrText>
      </w:r>
      <w:r w:rsidR="004E0D15" w:rsidRPr="009D3828">
        <w:rPr>
          <w:rFonts w:ascii="Arial" w:hAnsi="Arial" w:cs="Arial"/>
          <w:sz w:val="22"/>
          <w:szCs w:val="22"/>
        </w:rPr>
        <w:fldChar w:fldCharType="begin">
          <w:fldData xml:space="preserve">PEVuZE5vdGU+PENpdGU+PEF1dGhvcj5QYW5zb29rc2FuPC9BdXRob3I+PFllYXI+MjAyNTwvWWVh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</w:fldData>
        </w:fldChar>
      </w:r>
      <w:r w:rsidR="004E0D15" w:rsidRPr="009D3828">
        <w:rPr>
          <w:rFonts w:ascii="Arial" w:hAnsi="Arial" w:cs="Arial"/>
          <w:sz w:val="22"/>
          <w:szCs w:val="22"/>
        </w:rPr>
        <w:instrText xml:space="preserve"> ADDIN EN.CITE.DATA </w:instrText>
      </w:r>
      <w:r w:rsidR="004E0D15" w:rsidRPr="009D3828">
        <w:rPr>
          <w:rFonts w:ascii="Arial" w:hAnsi="Arial" w:cs="Arial"/>
          <w:sz w:val="22"/>
          <w:szCs w:val="22"/>
        </w:rPr>
      </w:r>
      <w:r w:rsidR="004E0D15" w:rsidRPr="009D3828">
        <w:rPr>
          <w:rFonts w:ascii="Arial" w:hAnsi="Arial" w:cs="Arial"/>
          <w:sz w:val="22"/>
          <w:szCs w:val="22"/>
        </w:rPr>
        <w:fldChar w:fldCharType="end"/>
      </w:r>
      <w:r w:rsidR="004E0D15" w:rsidRPr="009D3828">
        <w:rPr>
          <w:rFonts w:ascii="Arial" w:hAnsi="Arial" w:cs="Arial"/>
          <w:sz w:val="22"/>
          <w:szCs w:val="22"/>
        </w:rPr>
      </w:r>
      <w:r w:rsidR="004E0D15" w:rsidRPr="009D3828">
        <w:rPr>
          <w:rFonts w:ascii="Arial" w:hAnsi="Arial" w:cs="Arial"/>
          <w:sz w:val="22"/>
          <w:szCs w:val="22"/>
        </w:rPr>
        <w:fldChar w:fldCharType="separate"/>
      </w:r>
      <w:r w:rsidR="004E0D15" w:rsidRPr="009D3828">
        <w:rPr>
          <w:rFonts w:ascii="Arial" w:hAnsi="Arial" w:cs="Arial"/>
          <w:noProof/>
          <w:sz w:val="22"/>
          <w:szCs w:val="22"/>
        </w:rPr>
        <w:t>(Pansooksan et al., 2025; Shuai et al., 2021)</w:t>
      </w:r>
      <w:r w:rsidR="004E0D15" w:rsidRPr="009D3828">
        <w:rPr>
          <w:rFonts w:ascii="Arial" w:hAnsi="Arial" w:cs="Arial"/>
          <w:sz w:val="22"/>
          <w:szCs w:val="22"/>
        </w:rPr>
        <w:fldChar w:fldCharType="end"/>
      </w:r>
      <w:r w:rsidRPr="009D3828">
        <w:rPr>
          <w:rFonts w:ascii="Arial" w:hAnsi="Arial" w:cs="Arial"/>
          <w:sz w:val="22"/>
          <w:szCs w:val="22"/>
        </w:rPr>
        <w:t>. Furthermore, macadamia oil has been shown to ameliorate high-fat diet-induced lipid accumulation and oxidative stress through activation of the AMPK/Nrf2 pathway, suggesting protective effects against metabolic disorders.</w:t>
      </w:r>
    </w:p>
    <w:p w14:paraId="35389089" w14:textId="77777777" w:rsidR="009D0CD7" w:rsidRPr="009D3828" w:rsidRDefault="009D0CD7" w:rsidP="009D3828">
      <w:pPr>
        <w:spacing w:line="480" w:lineRule="auto"/>
        <w:contextualSpacing/>
        <w:rPr>
          <w:rFonts w:ascii="Arial" w:hAnsi="Arial" w:cs="Arial"/>
          <w:sz w:val="22"/>
          <w:szCs w:val="22"/>
        </w:rPr>
      </w:pPr>
    </w:p>
    <w:p w14:paraId="560DB4FB"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Hormesis represents a fundamental biphasic dose-response phenomenon characterised by low-dose stimulation and high-dose inhibition </w:t>
      </w:r>
      <w:r w:rsidR="004E0D15" w:rsidRPr="009D3828">
        <w:rPr>
          <w:rFonts w:ascii="Arial" w:hAnsi="Arial" w:cs="Arial"/>
          <w:sz w:val="22"/>
          <w:szCs w:val="22"/>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4E0D15" w:rsidRPr="009D3828">
        <w:rPr>
          <w:rFonts w:ascii="Arial" w:hAnsi="Arial" w:cs="Arial"/>
          <w:sz w:val="22"/>
          <w:szCs w:val="22"/>
        </w:rPr>
        <w:instrText xml:space="preserve"> ADDIN EN.CITE </w:instrText>
      </w:r>
      <w:r w:rsidR="004E0D15" w:rsidRPr="009D3828">
        <w:rPr>
          <w:rFonts w:ascii="Arial" w:hAnsi="Arial" w:cs="Arial"/>
          <w:sz w:val="22"/>
          <w:szCs w:val="22"/>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4E0D15" w:rsidRPr="009D3828">
        <w:rPr>
          <w:rFonts w:ascii="Arial" w:hAnsi="Arial" w:cs="Arial"/>
          <w:sz w:val="22"/>
          <w:szCs w:val="22"/>
        </w:rPr>
        <w:instrText xml:space="preserve"> ADDIN EN.CITE.DATA </w:instrText>
      </w:r>
      <w:r w:rsidR="004E0D15" w:rsidRPr="009D3828">
        <w:rPr>
          <w:rFonts w:ascii="Arial" w:hAnsi="Arial" w:cs="Arial"/>
          <w:sz w:val="22"/>
          <w:szCs w:val="22"/>
        </w:rPr>
      </w:r>
      <w:r w:rsidR="004E0D15" w:rsidRPr="009D3828">
        <w:rPr>
          <w:rFonts w:ascii="Arial" w:hAnsi="Arial" w:cs="Arial"/>
          <w:sz w:val="22"/>
          <w:szCs w:val="22"/>
        </w:rPr>
        <w:fldChar w:fldCharType="end"/>
      </w:r>
      <w:r w:rsidR="004E0D15" w:rsidRPr="009D3828">
        <w:rPr>
          <w:rFonts w:ascii="Arial" w:hAnsi="Arial" w:cs="Arial"/>
          <w:sz w:val="22"/>
          <w:szCs w:val="22"/>
        </w:rPr>
      </w:r>
      <w:r w:rsidR="004E0D15" w:rsidRPr="009D3828">
        <w:rPr>
          <w:rFonts w:ascii="Arial" w:hAnsi="Arial" w:cs="Arial"/>
          <w:sz w:val="22"/>
          <w:szCs w:val="22"/>
        </w:rPr>
        <w:fldChar w:fldCharType="separate"/>
      </w:r>
      <w:r w:rsidR="004E0D15" w:rsidRPr="009D3828">
        <w:rPr>
          <w:rFonts w:ascii="Arial" w:hAnsi="Arial" w:cs="Arial"/>
          <w:noProof/>
          <w:sz w:val="22"/>
          <w:szCs w:val="22"/>
        </w:rPr>
        <w:t>(Calabrese &amp; Kozumbo, 2021)</w:t>
      </w:r>
      <w:r w:rsidR="004E0D15" w:rsidRPr="009D3828">
        <w:rPr>
          <w:rFonts w:ascii="Arial" w:hAnsi="Arial" w:cs="Arial"/>
          <w:sz w:val="22"/>
          <w:szCs w:val="22"/>
        </w:rPr>
        <w:fldChar w:fldCharType="end"/>
      </w:r>
      <w:r w:rsidRPr="009D3828">
        <w:rPr>
          <w:rFonts w:ascii="Arial" w:hAnsi="Arial" w:cs="Arial"/>
          <w:sz w:val="22"/>
          <w:szCs w:val="22"/>
        </w:rPr>
        <w:t xml:space="preserve">. This adaptive response has been documented across diverse biological systems and chemical agents, including phytochemicals, where subtoxic doses may induce beneficial cellular adaptations whilst higher doses produce toxic effects </w:t>
      </w:r>
      <w:r w:rsidR="004E0D15" w:rsidRPr="009D3828">
        <w:rPr>
          <w:rFonts w:ascii="Arial" w:hAnsi="Arial" w:cs="Arial"/>
          <w:sz w:val="22"/>
          <w:szCs w:val="22"/>
        </w:rPr>
        <w:fldChar w:fldCharType="begin">
          <w:fldData xml:space="preserve">PEVuZE5vdGU+PENpdGU+PEF1dGhvcj5Kb2R5bmlzLUxpZWJlcnQ8L0F1dGhvcj48WWVhcj4yMDIw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</w:fldData>
        </w:fldChar>
      </w:r>
      <w:r w:rsidR="004E0D15" w:rsidRPr="009D3828">
        <w:rPr>
          <w:rFonts w:ascii="Arial" w:hAnsi="Arial" w:cs="Arial"/>
          <w:sz w:val="22"/>
          <w:szCs w:val="22"/>
        </w:rPr>
        <w:instrText xml:space="preserve"> ADDIN EN.CITE </w:instrText>
      </w:r>
      <w:r w:rsidR="004E0D15" w:rsidRPr="009D3828">
        <w:rPr>
          <w:rFonts w:ascii="Arial" w:hAnsi="Arial" w:cs="Arial"/>
          <w:sz w:val="22"/>
          <w:szCs w:val="22"/>
        </w:rPr>
        <w:fldChar w:fldCharType="begin">
          <w:fldData xml:space="preserve">PEVuZE5vdGU+PENpdGU+PEF1dGhvcj5Kb2R5bmlzLUxpZWJlcnQ8L0F1dGhvcj48WWVhcj4yMDIw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</w:fldData>
        </w:fldChar>
      </w:r>
      <w:r w:rsidR="004E0D15" w:rsidRPr="009D3828">
        <w:rPr>
          <w:rFonts w:ascii="Arial" w:hAnsi="Arial" w:cs="Arial"/>
          <w:sz w:val="22"/>
          <w:szCs w:val="22"/>
        </w:rPr>
        <w:instrText xml:space="preserve"> ADDIN EN.CITE.DATA </w:instrText>
      </w:r>
      <w:r w:rsidR="004E0D15" w:rsidRPr="009D3828">
        <w:rPr>
          <w:rFonts w:ascii="Arial" w:hAnsi="Arial" w:cs="Arial"/>
          <w:sz w:val="22"/>
          <w:szCs w:val="22"/>
        </w:rPr>
      </w:r>
      <w:r w:rsidR="004E0D15" w:rsidRPr="009D3828">
        <w:rPr>
          <w:rFonts w:ascii="Arial" w:hAnsi="Arial" w:cs="Arial"/>
          <w:sz w:val="22"/>
          <w:szCs w:val="22"/>
        </w:rPr>
        <w:fldChar w:fldCharType="end"/>
      </w:r>
      <w:r w:rsidR="004E0D15" w:rsidRPr="009D3828">
        <w:rPr>
          <w:rFonts w:ascii="Arial" w:hAnsi="Arial" w:cs="Arial"/>
          <w:sz w:val="22"/>
          <w:szCs w:val="22"/>
        </w:rPr>
      </w:r>
      <w:r w:rsidR="004E0D15" w:rsidRPr="009D3828">
        <w:rPr>
          <w:rFonts w:ascii="Arial" w:hAnsi="Arial" w:cs="Arial"/>
          <w:sz w:val="22"/>
          <w:szCs w:val="22"/>
        </w:rPr>
        <w:fldChar w:fldCharType="separate"/>
      </w:r>
      <w:r w:rsidR="004E0D15" w:rsidRPr="009D3828">
        <w:rPr>
          <w:rFonts w:ascii="Arial" w:hAnsi="Arial" w:cs="Arial"/>
          <w:noProof/>
          <w:sz w:val="22"/>
          <w:szCs w:val="22"/>
        </w:rPr>
        <w:t>(Jodynis-Liebert &amp; Kujawska, 2020; Murakami, 2020)</w:t>
      </w:r>
      <w:r w:rsidR="004E0D15" w:rsidRPr="009D3828">
        <w:rPr>
          <w:rFonts w:ascii="Arial" w:hAnsi="Arial" w:cs="Arial"/>
          <w:sz w:val="22"/>
          <w:szCs w:val="22"/>
        </w:rPr>
        <w:fldChar w:fldCharType="end"/>
      </w:r>
      <w:r w:rsidRPr="009D3828">
        <w:rPr>
          <w:rFonts w:ascii="Arial" w:hAnsi="Arial" w:cs="Arial"/>
          <w:sz w:val="22"/>
          <w:szCs w:val="22"/>
        </w:rPr>
        <w:t>. The hormetic nature of plant-derived compounds has significant implications for understanding their therapeutic windows and establishing safe dosing regimens.</w:t>
      </w:r>
    </w:p>
    <w:p w14:paraId="66E4D986" w14:textId="77777777" w:rsidR="009D0CD7" w:rsidRPr="009D3828" w:rsidRDefault="009D0CD7" w:rsidP="009D3828">
      <w:pPr>
        <w:spacing w:line="480" w:lineRule="auto"/>
        <w:contextualSpacing/>
        <w:rPr>
          <w:rFonts w:ascii="Arial" w:hAnsi="Arial" w:cs="Arial"/>
          <w:sz w:val="22"/>
          <w:szCs w:val="22"/>
        </w:rPr>
      </w:pPr>
    </w:p>
    <w:p w14:paraId="7479C96F"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The haematopoietic system serves as a sensitive indicator of xenobiotic exposure, with haematological parameters providing valuable insights into the toxicological or protective profiles of plant extracts </w:t>
      </w:r>
      <w:r w:rsidR="004E0D15" w:rsidRPr="009D3828">
        <w:rPr>
          <w:rFonts w:ascii="Arial" w:hAnsi="Arial" w:cs="Arial"/>
          <w:sz w:val="22"/>
          <w:szCs w:val="22"/>
        </w:rPr>
        <w:fldChar w:fldCharType="begin">
          <w:fldData xml:space="preserve">PEVuZE5vdGU+PENpdGU+PEF1dGhvcj5CYXR1Ym88L0F1dGhvcj48WWVhcj4yMDIzPC9ZZWFyPjxS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</w:fldData>
        </w:fldChar>
      </w:r>
      <w:r w:rsidR="004E0D15" w:rsidRPr="009D3828">
        <w:rPr>
          <w:rFonts w:ascii="Arial" w:hAnsi="Arial" w:cs="Arial"/>
          <w:sz w:val="22"/>
          <w:szCs w:val="22"/>
        </w:rPr>
        <w:instrText xml:space="preserve"> ADDIN EN.CITE </w:instrText>
      </w:r>
      <w:r w:rsidR="004E0D15" w:rsidRPr="009D3828">
        <w:rPr>
          <w:rFonts w:ascii="Arial" w:hAnsi="Arial" w:cs="Arial"/>
          <w:sz w:val="22"/>
          <w:szCs w:val="22"/>
        </w:rPr>
        <w:fldChar w:fldCharType="begin">
          <w:fldData xml:space="preserve">PEVuZE5vdGU+PENpdGU+PEF1dGhvcj5CYXR1Ym88L0F1dGhvcj48WWVhcj4yMDIzPC9ZZWFyPjxS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</w:fldData>
        </w:fldChar>
      </w:r>
      <w:r w:rsidR="004E0D15" w:rsidRPr="009D3828">
        <w:rPr>
          <w:rFonts w:ascii="Arial" w:hAnsi="Arial" w:cs="Arial"/>
          <w:sz w:val="22"/>
          <w:szCs w:val="22"/>
        </w:rPr>
        <w:instrText xml:space="preserve"> ADDIN EN.CITE.DATA </w:instrText>
      </w:r>
      <w:r w:rsidR="004E0D15" w:rsidRPr="009D3828">
        <w:rPr>
          <w:rFonts w:ascii="Arial" w:hAnsi="Arial" w:cs="Arial"/>
          <w:sz w:val="22"/>
          <w:szCs w:val="22"/>
        </w:rPr>
      </w:r>
      <w:r w:rsidR="004E0D15" w:rsidRPr="009D3828">
        <w:rPr>
          <w:rFonts w:ascii="Arial" w:hAnsi="Arial" w:cs="Arial"/>
          <w:sz w:val="22"/>
          <w:szCs w:val="22"/>
        </w:rPr>
        <w:fldChar w:fldCharType="end"/>
      </w:r>
      <w:r w:rsidR="004E0D15" w:rsidRPr="009D3828">
        <w:rPr>
          <w:rFonts w:ascii="Arial" w:hAnsi="Arial" w:cs="Arial"/>
          <w:sz w:val="22"/>
          <w:szCs w:val="22"/>
        </w:rPr>
      </w:r>
      <w:r w:rsidR="004E0D15" w:rsidRPr="009D3828">
        <w:rPr>
          <w:rFonts w:ascii="Arial" w:hAnsi="Arial" w:cs="Arial"/>
          <w:sz w:val="22"/>
          <w:szCs w:val="22"/>
        </w:rPr>
        <w:fldChar w:fldCharType="separate"/>
      </w:r>
      <w:r w:rsidR="004E0D15" w:rsidRPr="009D3828">
        <w:rPr>
          <w:rFonts w:ascii="Arial" w:hAnsi="Arial" w:cs="Arial"/>
          <w:noProof/>
          <w:sz w:val="22"/>
          <w:szCs w:val="22"/>
        </w:rPr>
        <w:t>(Batubo et al., 2023; Edith Reuben et al., 2026)</w:t>
      </w:r>
      <w:r w:rsidR="004E0D15" w:rsidRPr="009D3828">
        <w:rPr>
          <w:rFonts w:ascii="Arial" w:hAnsi="Arial" w:cs="Arial"/>
          <w:sz w:val="22"/>
          <w:szCs w:val="22"/>
        </w:rPr>
        <w:fldChar w:fldCharType="end"/>
      </w:r>
      <w:r w:rsidRPr="009D3828">
        <w:rPr>
          <w:rFonts w:ascii="Arial" w:hAnsi="Arial" w:cs="Arial"/>
          <w:sz w:val="22"/>
          <w:szCs w:val="22"/>
        </w:rPr>
        <w:t>. Red blood cell indices, including packed cell volume (PCV), haemoglobin (Hb), red blood cell count (RBC), mean corpuscular volume (MCV), mean corpuscular haemoglobin (MCH), and mean corpuscular haemoglobin concentration (MCHC), reflect erythropoietic function and oxygen-carrying capacity. White blood cell parameters, encompassing total WBC count and differential leukocyte populations, indicate immune status and inflammatory responses.</w:t>
      </w:r>
    </w:p>
    <w:p w14:paraId="7F31ACC5" w14:textId="77777777" w:rsidR="009D0CD7" w:rsidRPr="009D3828" w:rsidRDefault="009D0CD7" w:rsidP="009D3828">
      <w:pPr>
        <w:spacing w:line="480" w:lineRule="auto"/>
        <w:contextualSpacing/>
        <w:rPr>
          <w:rFonts w:ascii="Arial" w:hAnsi="Arial" w:cs="Arial"/>
          <w:sz w:val="22"/>
          <w:szCs w:val="22"/>
        </w:rPr>
      </w:pPr>
    </w:p>
    <w:p w14:paraId="2FBDEEBD"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Despite the documented bioactivities of </w:t>
      </w:r>
      <w:r w:rsidRPr="009D3828">
        <w:rPr>
          <w:rFonts w:ascii="Arial" w:hAnsi="Arial" w:cs="Arial"/>
          <w:i/>
          <w:iCs/>
          <w:sz w:val="22"/>
          <w:szCs w:val="22"/>
        </w:rPr>
        <w:t>M. integrifolia</w:t>
      </w:r>
      <w:r w:rsidRPr="009D3828">
        <w:rPr>
          <w:rFonts w:ascii="Arial" w:hAnsi="Arial" w:cs="Arial"/>
          <w:sz w:val="22"/>
          <w:szCs w:val="22"/>
        </w:rPr>
        <w:t xml:space="preserve"> constituents, the dose-dependent effects of n-hexane extracts on haematological parameters remain inadequately characterised. The </w:t>
      </w:r>
      <w:r w:rsidRPr="009D3828">
        <w:rPr>
          <w:rFonts w:ascii="Arial" w:hAnsi="Arial" w:cs="Arial"/>
          <w:i/>
          <w:iCs/>
          <w:sz w:val="22"/>
          <w:szCs w:val="22"/>
        </w:rPr>
        <w:t>n</w:t>
      </w:r>
      <w:r w:rsidRPr="009D3828">
        <w:rPr>
          <w:rFonts w:ascii="Arial" w:hAnsi="Arial" w:cs="Arial"/>
          <w:sz w:val="22"/>
          <w:szCs w:val="22"/>
        </w:rPr>
        <w:t>-hexane fraction is particularly relevant as it concentrates lipophilic bioactive compounds, including fatty acids and lipid-soluble antioxidants. This study was designed to investigate the effects of n-hexane extract of M. integrifolia nuts on red and white blood cell parameters in male Wistar rats, with specific emphasis on identifying potential hormetic dose-response relationships.</w:t>
      </w:r>
    </w:p>
    <w:p w14:paraId="247C952A" w14:textId="77777777" w:rsidR="009D0CD7" w:rsidRPr="009D3828" w:rsidRDefault="009D0CD7" w:rsidP="009D3828">
      <w:pPr>
        <w:pStyle w:val="Heading1"/>
        <w:spacing w:before="0" w:after="0" w:line="480" w:lineRule="auto"/>
        <w:contextualSpacing/>
        <w:rPr>
          <w:rFonts w:ascii="Arial" w:hAnsi="Arial" w:cs="Arial"/>
          <w:sz w:val="22"/>
          <w:szCs w:val="22"/>
        </w:rPr>
      </w:pPr>
    </w:p>
    <w:p w14:paraId="5A733131" w14:textId="77777777" w:rsidR="000A4B0D" w:rsidRPr="009D3828" w:rsidRDefault="009D0CD7" w:rsidP="009D3828">
      <w:pPr>
        <w:pStyle w:val="Heading1"/>
        <w:spacing w:before="0" w:after="0" w:line="480" w:lineRule="auto"/>
        <w:contextualSpacing/>
        <w:rPr>
          <w:rFonts w:ascii="Arial" w:hAnsi="Arial" w:cs="Arial"/>
        </w:rPr>
      </w:pPr>
      <w:r w:rsidRPr="009D3828">
        <w:rPr>
          <w:rFonts w:ascii="Arial" w:hAnsi="Arial" w:cs="Arial"/>
        </w:rPr>
        <w:t>2. Materials and Methods</w:t>
      </w:r>
    </w:p>
    <w:p w14:paraId="103302D7" w14:textId="77777777" w:rsidR="009D0CD7" w:rsidRPr="009D3828" w:rsidRDefault="009D0CD7" w:rsidP="009D3828">
      <w:pPr>
        <w:pStyle w:val="Heading1"/>
        <w:spacing w:before="0" w:after="0" w:line="480" w:lineRule="auto"/>
        <w:contextualSpacing/>
        <w:rPr>
          <w:rFonts w:ascii="Arial" w:hAnsi="Arial" w:cs="Arial"/>
        </w:rPr>
      </w:pPr>
    </w:p>
    <w:p w14:paraId="1000A403" w14:textId="77777777" w:rsidR="000A4B0D" w:rsidRPr="009D3828" w:rsidRDefault="009D0CD7" w:rsidP="009D3828">
      <w:pPr>
        <w:pStyle w:val="Heading2"/>
        <w:spacing w:before="0" w:after="0" w:line="480" w:lineRule="auto"/>
        <w:contextualSpacing/>
        <w:rPr>
          <w:rFonts w:ascii="Arial" w:hAnsi="Arial" w:cs="Arial"/>
        </w:rPr>
      </w:pPr>
      <w:r w:rsidRPr="009D3828">
        <w:rPr>
          <w:rFonts w:ascii="Arial" w:hAnsi="Arial" w:cs="Arial"/>
        </w:rPr>
        <w:t>2.1 Plant Material and Extraction</w:t>
      </w:r>
    </w:p>
    <w:p w14:paraId="03A0B985"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M. integrifolia nuts were procured from a commercial supplier and authenticated by a</w:t>
      </w:r>
      <w:commentRangeStart w:id="0"/>
      <w:r w:rsidRPr="009D3828">
        <w:rPr>
          <w:rFonts w:ascii="Arial" w:hAnsi="Arial" w:cs="Arial"/>
          <w:color w:val="FF0000"/>
          <w:sz w:val="22"/>
          <w:szCs w:val="22"/>
        </w:rPr>
        <w:t xml:space="preserve"> qualified botanist</w:t>
      </w:r>
      <w:commentRangeEnd w:id="0"/>
      <w:r w:rsidR="009D3828">
        <w:rPr>
          <w:rStyle w:val="CommentReference"/>
        </w:rPr>
        <w:commentReference w:id="0"/>
      </w:r>
      <w:r w:rsidRPr="009D3828">
        <w:rPr>
          <w:rFonts w:ascii="Arial" w:hAnsi="Arial" w:cs="Arial"/>
          <w:sz w:val="22"/>
          <w:szCs w:val="22"/>
        </w:rPr>
        <w:t>. The kernels were separated from shells, air-dried, and pulverised to a coarse powder. The n-hexane extract was prepared by macerating 500 g of powdered nut material in 2 L of n-hexane (analytical grade) for 72 hours at room temperature with intermittent agitation. The extract was filtered through Whatman No. 1 filter paper, and the solvent was removed under reduced pressure using a rotary evaporator at 40 degrees C. The resulting extract was stored at -20 degrees C until use. The yield of n-hexane extract was approximately 65% (w/w) of the starting nut material.</w:t>
      </w:r>
    </w:p>
    <w:p w14:paraId="47F9E028" w14:textId="77777777" w:rsidR="009D0CD7" w:rsidRPr="009D3828" w:rsidRDefault="009D0CD7" w:rsidP="009D3828">
      <w:pPr>
        <w:pStyle w:val="Heading2"/>
        <w:spacing w:before="0" w:after="0" w:line="480" w:lineRule="auto"/>
        <w:contextualSpacing/>
        <w:rPr>
          <w:rFonts w:ascii="Arial" w:hAnsi="Arial" w:cs="Arial"/>
          <w:sz w:val="22"/>
          <w:szCs w:val="22"/>
        </w:rPr>
      </w:pPr>
    </w:p>
    <w:p w14:paraId="58194B40" w14:textId="77777777" w:rsidR="000A4B0D" w:rsidRPr="009D3828" w:rsidRDefault="009D0CD7" w:rsidP="009D3828">
      <w:pPr>
        <w:pStyle w:val="Heading2"/>
        <w:spacing w:before="0" w:after="0" w:line="480" w:lineRule="auto"/>
        <w:contextualSpacing/>
        <w:rPr>
          <w:rFonts w:ascii="Arial" w:hAnsi="Arial" w:cs="Arial"/>
          <w:i w:val="0"/>
          <w:iCs/>
        </w:rPr>
      </w:pPr>
      <w:r w:rsidRPr="009D3828">
        <w:rPr>
          <w:rFonts w:ascii="Arial" w:hAnsi="Arial" w:cs="Arial"/>
          <w:i w:val="0"/>
          <w:iCs/>
        </w:rPr>
        <w:t>2.2 Experimental Animals</w:t>
      </w:r>
    </w:p>
    <w:p w14:paraId="5D68C598"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Twenty-four </w:t>
      </w:r>
      <w:r w:rsidR="009D01BC" w:rsidRPr="009D3828">
        <w:rPr>
          <w:rFonts w:ascii="Arial" w:hAnsi="Arial" w:cs="Arial"/>
          <w:sz w:val="22"/>
          <w:szCs w:val="22"/>
        </w:rPr>
        <w:t xml:space="preserve">(24) </w:t>
      </w:r>
      <w:r w:rsidR="009D0CD7" w:rsidRPr="009D3828">
        <w:rPr>
          <w:rFonts w:ascii="Arial" w:hAnsi="Arial" w:cs="Arial"/>
          <w:sz w:val="22"/>
          <w:szCs w:val="22"/>
        </w:rPr>
        <w:t>adult</w:t>
      </w:r>
      <w:r w:rsidRPr="009D3828">
        <w:rPr>
          <w:rFonts w:ascii="Arial" w:hAnsi="Arial" w:cs="Arial"/>
          <w:sz w:val="22"/>
          <w:szCs w:val="22"/>
        </w:rPr>
        <w:t xml:space="preserve"> male Wistar rats (</w:t>
      </w:r>
      <w:r w:rsidRPr="009D3828">
        <w:rPr>
          <w:rFonts w:ascii="Arial" w:hAnsi="Arial" w:cs="Arial"/>
          <w:i/>
          <w:iCs/>
          <w:sz w:val="22"/>
          <w:szCs w:val="22"/>
        </w:rPr>
        <w:t>Rattus norvegicus</w:t>
      </w:r>
      <w:r w:rsidRPr="009D3828">
        <w:rPr>
          <w:rFonts w:ascii="Arial" w:hAnsi="Arial" w:cs="Arial"/>
          <w:sz w:val="22"/>
          <w:szCs w:val="22"/>
        </w:rPr>
        <w:t>) weighing 180-220 g</w:t>
      </w:r>
      <w:r w:rsidR="009D01BC" w:rsidRPr="009D3828">
        <w:rPr>
          <w:rFonts w:ascii="Arial" w:hAnsi="Arial" w:cs="Arial"/>
          <w:sz w:val="22"/>
          <w:szCs w:val="22"/>
        </w:rPr>
        <w:t>rams</w:t>
      </w:r>
      <w:r w:rsidRPr="009D3828">
        <w:rPr>
          <w:rFonts w:ascii="Arial" w:hAnsi="Arial" w:cs="Arial"/>
          <w:sz w:val="22"/>
          <w:szCs w:val="22"/>
        </w:rPr>
        <w:t xml:space="preserve"> were obtained from the institutional animal house. Animals were housed in standard polypropylene cages under controlled environmental conditions (temperature 2</w:t>
      </w:r>
      <w:r w:rsidR="004E0D15" w:rsidRPr="009D3828">
        <w:rPr>
          <w:rFonts w:ascii="Arial" w:hAnsi="Arial" w:cs="Arial"/>
          <w:sz w:val="22"/>
          <w:szCs w:val="22"/>
        </w:rPr>
        <w:t>5</w:t>
      </w:r>
      <w:r w:rsidRPr="009D3828">
        <w:rPr>
          <w:rFonts w:ascii="Arial" w:hAnsi="Arial" w:cs="Arial"/>
          <w:sz w:val="22"/>
          <w:szCs w:val="22"/>
        </w:rPr>
        <w:t xml:space="preserve"> +/- 2 degrees C, humidity 50-60%, 12-hour light/dark cycle) with free access to standard rat chow and water ad libitum. All animals were acclimatised for seven days </w:t>
      </w:r>
      <w:r w:rsidR="009D0CD7" w:rsidRPr="009D3828">
        <w:rPr>
          <w:rFonts w:ascii="Arial" w:hAnsi="Arial" w:cs="Arial"/>
          <w:sz w:val="22"/>
          <w:szCs w:val="22"/>
        </w:rPr>
        <w:t>before</w:t>
      </w:r>
      <w:r w:rsidRPr="009D3828">
        <w:rPr>
          <w:rFonts w:ascii="Arial" w:hAnsi="Arial" w:cs="Arial"/>
          <w:sz w:val="22"/>
          <w:szCs w:val="22"/>
        </w:rPr>
        <w:t xml:space="preserve"> experimental procedures.</w:t>
      </w:r>
    </w:p>
    <w:p w14:paraId="17712EEA" w14:textId="77777777" w:rsidR="009D0CD7" w:rsidRPr="009D3828" w:rsidRDefault="009D0CD7" w:rsidP="009D3828">
      <w:pPr>
        <w:pStyle w:val="Heading2"/>
        <w:spacing w:before="0" w:after="0" w:line="480" w:lineRule="auto"/>
        <w:contextualSpacing/>
        <w:rPr>
          <w:rFonts w:ascii="Arial" w:hAnsi="Arial" w:cs="Arial"/>
          <w:sz w:val="22"/>
          <w:szCs w:val="22"/>
        </w:rPr>
      </w:pPr>
    </w:p>
    <w:p w14:paraId="6C21808D" w14:textId="77777777" w:rsidR="000A4B0D" w:rsidRPr="009D3828" w:rsidRDefault="009D0CD7" w:rsidP="009D3828">
      <w:pPr>
        <w:pStyle w:val="Heading2"/>
        <w:spacing w:before="0" w:after="0" w:line="480" w:lineRule="auto"/>
        <w:contextualSpacing/>
        <w:rPr>
          <w:rFonts w:ascii="Arial" w:hAnsi="Arial" w:cs="Arial"/>
          <w:i w:val="0"/>
          <w:iCs/>
        </w:rPr>
      </w:pPr>
      <w:r w:rsidRPr="009D3828">
        <w:rPr>
          <w:rFonts w:ascii="Arial" w:hAnsi="Arial" w:cs="Arial"/>
          <w:i w:val="0"/>
          <w:iCs/>
        </w:rPr>
        <w:t>2.3 Experimental Design and Treatment</w:t>
      </w:r>
    </w:p>
    <w:p w14:paraId="5C4D8E3E"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Rats were randomly allocated into four experimental groups (n=6 per group) using a computer-generated randomisation sequence: (1) Control group: received 1 mL/kg body weight of olive oil (vehicle) orally; (2) Low-dose group: received 250 mg/kg body weight of n-hexane extract dissolved in olive oil; (3) Moderate-dose group: received 500 mg/kg body weight of </w:t>
      </w:r>
      <w:r w:rsidRPr="009D3828">
        <w:rPr>
          <w:rFonts w:ascii="Arial" w:hAnsi="Arial" w:cs="Arial"/>
          <w:i/>
          <w:iCs/>
          <w:sz w:val="22"/>
          <w:szCs w:val="22"/>
        </w:rPr>
        <w:t>n</w:t>
      </w:r>
      <w:r w:rsidRPr="009D3828">
        <w:rPr>
          <w:rFonts w:ascii="Arial" w:hAnsi="Arial" w:cs="Arial"/>
          <w:sz w:val="22"/>
          <w:szCs w:val="22"/>
        </w:rPr>
        <w:t>-hexane extract; (4) High-dose group: received 1000 mg/kg body weight of n-hexane extract. All treatments were administered via oral gavage once daily for 28 consecutive days.</w:t>
      </w:r>
      <w:r w:rsidR="00A406FB" w:rsidRPr="009D3828">
        <w:rPr>
          <w:rFonts w:ascii="Arial" w:hAnsi="Arial" w:cs="Arial"/>
          <w:sz w:val="22"/>
          <w:szCs w:val="22"/>
        </w:rPr>
        <w:t xml:space="preserve"> </w:t>
      </w:r>
      <w:r w:rsidRPr="009D3828">
        <w:rPr>
          <w:rFonts w:ascii="Arial" w:hAnsi="Arial" w:cs="Arial"/>
          <w:sz w:val="22"/>
          <w:szCs w:val="22"/>
        </w:rPr>
        <w:t xml:space="preserve">Dose selection was based on preliminary toxicity studies and previous literature on </w:t>
      </w:r>
      <w:r w:rsidRPr="009D3828">
        <w:rPr>
          <w:rFonts w:ascii="Arial" w:hAnsi="Arial" w:cs="Arial"/>
          <w:i/>
          <w:iCs/>
          <w:sz w:val="22"/>
          <w:szCs w:val="22"/>
        </w:rPr>
        <w:t>n</w:t>
      </w:r>
      <w:r w:rsidRPr="009D3828">
        <w:rPr>
          <w:rFonts w:ascii="Arial" w:hAnsi="Arial" w:cs="Arial"/>
          <w:sz w:val="22"/>
          <w:szCs w:val="22"/>
        </w:rPr>
        <w:t xml:space="preserve">-hexane plant extracts </w:t>
      </w:r>
      <w:commentRangeStart w:id="1"/>
      <w:r w:rsidR="004E0D15" w:rsidRPr="009D3828">
        <w:rPr>
          <w:rFonts w:ascii="Arial" w:hAnsi="Arial" w:cs="Arial"/>
          <w:sz w:val="22"/>
          <w:szCs w:val="22"/>
        </w:rPr>
        <w:fldChar w:fldCharType="begin"/>
      </w:r>
      <w:r w:rsidR="004E0D15" w:rsidRPr="009D3828">
        <w:rPr>
          <w:rFonts w:ascii="Arial" w:hAnsi="Arial" w:cs="Arial"/>
          <w:sz w:val="22"/>
          <w:szCs w:val="22"/>
        </w:rPr>
        <w:instrText xml:space="preserve"> ADDIN EN.CITE &lt;EndNote&gt;&lt;Cite&gt;&lt;Author&gt;Edith Reuben&lt;/Author&gt;&lt;Year&gt;2026&lt;/Year&gt;&lt;RecNum&gt;8682&lt;/RecNum&gt;&lt;DisplayText&gt;(Edith Reuben et al., 2026)&lt;/DisplayText&gt;&lt;record&gt;&lt;rec-number&gt;8682&lt;/rec-number&gt;&lt;foreign-keys&gt;&lt;key app="EN" db-id="edrx059azztp0oereroptttk5pxsptd0f2tz" timestamp="1771998709"&gt;8682&lt;/key&gt;&lt;/foreign-keys&gt;&lt;ref-type name="Journal Article"&gt;17&lt;/ref-type&gt;&lt;contributors&gt;&lt;authors&gt;&lt;author&gt;Edith Reuben,&lt;/author&gt;&lt;author&gt;Nimisoere P. Batubo&lt;/author&gt;&lt;author&gt;Opusunju, Boma H.&lt;/author&gt;&lt;author&gt;Owhorji, Bright Ichechi&lt;/author&gt;&lt;/authors&gt;&lt;/contributors&gt;&lt;titles&gt;&lt;title&gt;Effects of Hydro-Methanolic Extract of Macadamia Nuts on Haematological Parameters in Male Wistar Rats&lt;/title&gt;&lt;secondary-title&gt;International Journal of Pharmaceutical and Bio Medical Science&lt;/secondary-title&gt;&lt;/titles&gt;&lt;periodical&gt;&lt;full-title&gt;International Journal of Pharmaceutical and Bio Medical Science&lt;/full-title&gt;&lt;/periodical&gt;&lt;pages&gt;761-766&lt;/pages&gt;&lt;volume&gt;6&lt;/volume&gt;&lt;number&gt;02&lt;/number&gt;&lt;section&gt;Articles&lt;/section&gt;&lt;dates&gt;&lt;year&gt;2026&lt;/year&gt;&lt;pub-dates&gt;&lt;date&gt;02/21&lt;/date&gt;&lt;/pub-dates&gt;&lt;/dates&gt;&lt;urls&gt;&lt;related-urls&gt;&lt;url&gt;https://ijpbms.com/index.php/ijpbms/article/view/895&lt;/url&gt;&lt;/related-urls&gt;&lt;/urls&gt;&lt;electronic-resource-num&gt;10.47191/ijpbms/v6-i2-13&lt;/electronic-resource-num&gt;&lt;access-date&gt;2026/02/25&lt;/access-date&gt;&lt;/record&gt;&lt;/Cite&gt;&lt;/EndNote&gt;</w:instrText>
      </w:r>
      <w:r w:rsidR="004E0D15" w:rsidRPr="009D3828">
        <w:rPr>
          <w:rFonts w:ascii="Arial" w:hAnsi="Arial" w:cs="Arial"/>
          <w:sz w:val="22"/>
          <w:szCs w:val="22"/>
        </w:rPr>
        <w:fldChar w:fldCharType="separate"/>
      </w:r>
      <w:r w:rsidR="004E0D15" w:rsidRPr="009D3828">
        <w:rPr>
          <w:rFonts w:ascii="Arial" w:hAnsi="Arial" w:cs="Arial"/>
          <w:noProof/>
          <w:sz w:val="22"/>
          <w:szCs w:val="22"/>
        </w:rPr>
        <w:t>(Edith Reuben et al., 2026)</w:t>
      </w:r>
      <w:r w:rsidR="004E0D15" w:rsidRPr="009D3828">
        <w:rPr>
          <w:rFonts w:ascii="Arial" w:hAnsi="Arial" w:cs="Arial"/>
          <w:sz w:val="22"/>
          <w:szCs w:val="22"/>
        </w:rPr>
        <w:fldChar w:fldCharType="end"/>
      </w:r>
      <w:commentRangeEnd w:id="1"/>
      <w:r w:rsidR="00AF08BB">
        <w:rPr>
          <w:rStyle w:val="CommentReference"/>
        </w:rPr>
        <w:commentReference w:id="1"/>
      </w:r>
      <w:r w:rsidRPr="009D3828">
        <w:rPr>
          <w:rFonts w:ascii="Arial" w:hAnsi="Arial" w:cs="Arial"/>
          <w:sz w:val="22"/>
          <w:szCs w:val="22"/>
        </w:rPr>
        <w:t xml:space="preserve">. The doses were selected to span a range that would potentially reveal hormetic dose-response characteristics, </w:t>
      </w:r>
      <w:r w:rsidRPr="009D3828">
        <w:rPr>
          <w:rFonts w:ascii="Arial" w:hAnsi="Arial" w:cs="Arial"/>
          <w:sz w:val="22"/>
          <w:szCs w:val="22"/>
        </w:rPr>
        <w:lastRenderedPageBreak/>
        <w:t>with the low dose representing approximately 12.5% of the estimated LD50, the moderate dose at 25%, and the high dose at 50% of the estimated LD50 for n-hexane extracts in rodents.</w:t>
      </w:r>
    </w:p>
    <w:p w14:paraId="2656C574" w14:textId="77777777" w:rsidR="009D0CD7" w:rsidRPr="009D3828" w:rsidRDefault="009D0CD7" w:rsidP="009D3828">
      <w:pPr>
        <w:pStyle w:val="Heading2"/>
        <w:spacing w:before="0" w:after="0" w:line="480" w:lineRule="auto"/>
        <w:contextualSpacing/>
        <w:rPr>
          <w:rFonts w:ascii="Arial" w:hAnsi="Arial" w:cs="Arial"/>
          <w:sz w:val="22"/>
          <w:szCs w:val="22"/>
        </w:rPr>
      </w:pPr>
    </w:p>
    <w:p w14:paraId="69E1C051" w14:textId="77777777" w:rsidR="000A4B0D" w:rsidRPr="009D3828" w:rsidRDefault="009D0CD7" w:rsidP="009D3828">
      <w:pPr>
        <w:pStyle w:val="Heading2"/>
        <w:spacing w:before="0" w:after="0" w:line="480" w:lineRule="auto"/>
        <w:contextualSpacing/>
        <w:rPr>
          <w:rFonts w:ascii="Arial" w:hAnsi="Arial" w:cs="Arial"/>
          <w:i w:val="0"/>
          <w:iCs/>
        </w:rPr>
      </w:pPr>
      <w:r w:rsidRPr="009D3828">
        <w:rPr>
          <w:rFonts w:ascii="Arial" w:hAnsi="Arial" w:cs="Arial"/>
          <w:i w:val="0"/>
          <w:iCs/>
        </w:rPr>
        <w:t>2.4 Haematological Analysis</w:t>
      </w:r>
    </w:p>
    <w:p w14:paraId="149BC0B7"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At the conclusion of the 28-day treatment period, animals were fasted overnight and subsequently anaesthetised with ketamine-xylazine (75 mg/kg and 10 mg/kg, respectively, intraperitoneal). Blood samples were collected via cardiac puncture into EDTA-coated vacutainer tubes for haematological analysis. Red blood cell parameters</w:t>
      </w:r>
      <w:r w:rsidR="009D0CD7" w:rsidRPr="009D3828">
        <w:rPr>
          <w:rFonts w:ascii="Arial" w:hAnsi="Arial" w:cs="Arial"/>
          <w:sz w:val="22"/>
          <w:szCs w:val="22"/>
        </w:rPr>
        <w:t>,</w:t>
      </w:r>
      <w:r w:rsidRPr="009D3828">
        <w:rPr>
          <w:rFonts w:ascii="Arial" w:hAnsi="Arial" w:cs="Arial"/>
          <w:sz w:val="22"/>
          <w:szCs w:val="22"/>
        </w:rPr>
        <w:t xml:space="preserve"> including packed cell volume (PCV), haemoglobin concentration (Hb), red blood cell count (RBC), mean corpuscular haemoglobin concentration (MCHC), mean corpuscular haemoglobin (MCH), and mean corpuscular volume (MCV)</w:t>
      </w:r>
      <w:r w:rsidR="009D0CD7" w:rsidRPr="009D3828">
        <w:rPr>
          <w:rFonts w:ascii="Arial" w:hAnsi="Arial" w:cs="Arial"/>
          <w:sz w:val="22"/>
          <w:szCs w:val="22"/>
        </w:rPr>
        <w:t>,</w:t>
      </w:r>
      <w:r w:rsidRPr="009D3828">
        <w:rPr>
          <w:rFonts w:ascii="Arial" w:hAnsi="Arial" w:cs="Arial"/>
          <w:sz w:val="22"/>
          <w:szCs w:val="22"/>
        </w:rPr>
        <w:t xml:space="preserve"> were determined using an automated haematology analyser (Sysmex KX-21). White blood cell parameters</w:t>
      </w:r>
      <w:r w:rsidR="009D0CD7" w:rsidRPr="009D3828">
        <w:rPr>
          <w:rFonts w:ascii="Arial" w:hAnsi="Arial" w:cs="Arial"/>
          <w:sz w:val="22"/>
          <w:szCs w:val="22"/>
        </w:rPr>
        <w:t>,</w:t>
      </w:r>
      <w:r w:rsidRPr="009D3828">
        <w:rPr>
          <w:rFonts w:ascii="Arial" w:hAnsi="Arial" w:cs="Arial"/>
          <w:sz w:val="22"/>
          <w:szCs w:val="22"/>
        </w:rPr>
        <w:t xml:space="preserve"> including total WBC count, neutrophils, lymphocytes, eosinophils, and monocytes</w:t>
      </w:r>
      <w:r w:rsidR="009D0CD7" w:rsidRPr="009D3828">
        <w:rPr>
          <w:rFonts w:ascii="Arial" w:hAnsi="Arial" w:cs="Arial"/>
          <w:sz w:val="22"/>
          <w:szCs w:val="22"/>
        </w:rPr>
        <w:t>,</w:t>
      </w:r>
      <w:r w:rsidRPr="009D3828">
        <w:rPr>
          <w:rFonts w:ascii="Arial" w:hAnsi="Arial" w:cs="Arial"/>
          <w:sz w:val="22"/>
          <w:szCs w:val="22"/>
        </w:rPr>
        <w:t xml:space="preserve"> were also assessed.</w:t>
      </w:r>
    </w:p>
    <w:p w14:paraId="363CE56D" w14:textId="77777777" w:rsidR="009D0CD7" w:rsidRPr="009D3828" w:rsidRDefault="009D0CD7" w:rsidP="009D3828">
      <w:pPr>
        <w:pStyle w:val="Heading2"/>
        <w:spacing w:before="0" w:after="0" w:line="480" w:lineRule="auto"/>
        <w:contextualSpacing/>
        <w:rPr>
          <w:rFonts w:ascii="Arial" w:hAnsi="Arial" w:cs="Arial"/>
          <w:sz w:val="22"/>
          <w:szCs w:val="22"/>
        </w:rPr>
      </w:pPr>
    </w:p>
    <w:p w14:paraId="593A623C" w14:textId="77777777" w:rsidR="000A4B0D" w:rsidRPr="009D3828" w:rsidRDefault="009D0CD7" w:rsidP="009D3828">
      <w:pPr>
        <w:pStyle w:val="Heading2"/>
        <w:spacing w:before="0" w:after="0" w:line="480" w:lineRule="auto"/>
        <w:contextualSpacing/>
        <w:rPr>
          <w:rFonts w:ascii="Arial" w:hAnsi="Arial" w:cs="Arial"/>
          <w:i w:val="0"/>
          <w:iCs/>
        </w:rPr>
      </w:pPr>
      <w:r w:rsidRPr="009D3828">
        <w:rPr>
          <w:rFonts w:ascii="Arial" w:hAnsi="Arial" w:cs="Arial"/>
          <w:i w:val="0"/>
          <w:iCs/>
        </w:rPr>
        <w:t>2.5 Statistical Analysis</w:t>
      </w:r>
    </w:p>
    <w:p w14:paraId="2FD77742"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Data were expressed as mean +/- standard error of the mean (SEM). Statistical analysis was performed using one-way analysis of variance (ANOVA) followed by Tukey's post-hoc test for multiple comparisons. Differences between groups were conside</w:t>
      </w:r>
      <w:bookmarkStart w:id="2" w:name="_GoBack"/>
      <w:bookmarkEnd w:id="2"/>
      <w:r w:rsidRPr="009D3828">
        <w:rPr>
          <w:rFonts w:ascii="Arial" w:hAnsi="Arial" w:cs="Arial"/>
          <w:sz w:val="22"/>
          <w:szCs w:val="22"/>
        </w:rPr>
        <w:t>red statistically significant at p&lt;0.05.</w:t>
      </w:r>
      <w:r w:rsidR="009D01BC" w:rsidRPr="009D3828">
        <w:rPr>
          <w:rFonts w:ascii="Arial" w:hAnsi="Arial" w:cs="Arial"/>
          <w:sz w:val="22"/>
          <w:szCs w:val="22"/>
        </w:rPr>
        <w:t xml:space="preserve"> All statistical analyses were conducted using </w:t>
      </w:r>
      <w:r w:rsidR="009D01BC" w:rsidRPr="009D3828">
        <w:rPr>
          <w:rFonts w:ascii="Arial" w:hAnsi="Arial" w:cs="Arial"/>
          <w:color w:val="000000" w:themeColor="text1"/>
          <w:sz w:val="22"/>
          <w:szCs w:val="22"/>
        </w:rPr>
        <w:t xml:space="preserve">R </w:t>
      </w:r>
      <w:commentRangeStart w:id="3"/>
      <w:r w:rsidR="009D01BC" w:rsidRPr="009D3828">
        <w:rPr>
          <w:rFonts w:ascii="Arial" w:hAnsi="Arial" w:cs="Arial"/>
          <w:color w:val="000000" w:themeColor="text1"/>
          <w:sz w:val="22"/>
          <w:szCs w:val="22"/>
        </w:rPr>
        <w:t xml:space="preserve">commuting environment </w:t>
      </w:r>
      <w:commentRangeEnd w:id="3"/>
      <w:r w:rsidR="00AF08BB">
        <w:rPr>
          <w:rStyle w:val="CommentReference"/>
        </w:rPr>
        <w:commentReference w:id="3"/>
      </w:r>
      <w:r w:rsidR="009D01BC" w:rsidRPr="009D3828">
        <w:rPr>
          <w:rFonts w:ascii="Arial" w:hAnsi="Arial" w:cs="Arial"/>
          <w:color w:val="000000" w:themeColor="text1"/>
          <w:sz w:val="22"/>
          <w:szCs w:val="22"/>
        </w:rPr>
        <w:t xml:space="preserve">version 4.3.3 </w:t>
      </w:r>
      <w:r w:rsidR="009D01BC" w:rsidRPr="009D3828">
        <w:rPr>
          <w:rFonts w:ascii="Arial" w:hAnsi="Arial" w:cs="Arial"/>
          <w:color w:val="000000" w:themeColor="text1"/>
          <w:sz w:val="22"/>
          <w:szCs w:val="22"/>
        </w:rPr>
        <w:fldChar w:fldCharType="begin"/>
      </w:r>
      <w:r w:rsidR="009D01BC" w:rsidRPr="009D3828">
        <w:rPr>
          <w:rFonts w:ascii="Arial" w:hAnsi="Arial" w:cs="Arial"/>
          <w:color w:val="000000" w:themeColor="text1"/>
          <w:sz w:val="22"/>
          <w:szCs w:val="22"/>
        </w:rPr>
        <w:instrText xml:space="preserve"> ADDIN EN.CITE &lt;EndNote&gt;&lt;Cite&gt;&lt;Author&gt;R Core Team&lt;/Author&gt;&lt;Year&gt;2024&lt;/Year&gt;&lt;RecNum&gt;60&lt;/RecNum&gt;&lt;DisplayText&gt;(R Core Team, 2024)&lt;/DisplayText&gt;&lt;record&gt;&lt;rec-number&gt;60&lt;/rec-number&gt;&lt;foreign-keys&gt;&lt;key app="EN" db-id="edrx059azztp0oereroptttk5pxsptd0f2tz" timestamp="1669920211"&gt;60&lt;/key&gt;&lt;/foreign-keys&gt;&lt;ref-type name="Computer Program"&gt;9&lt;/ref-type&gt;&lt;contributors&gt;&lt;authors&gt;&lt;author&gt;R Core Team,&lt;/author&gt;&lt;/authors&gt;&lt;/contributors&gt;&lt;titles&gt;&lt;title&gt;_R: A Language and Environment for Statistical Computing. R Foundation for Statistical Computing&lt;/title&gt;&lt;/titles&gt;&lt;edition&gt;4.4.2&lt;/edition&gt;&lt;dates&gt;&lt;year&gt;2024&lt;/year&gt;&lt;/dates&gt;&lt;publisher&gt;Vienna, Austria&lt;/publisher&gt;&lt;urls&gt;&lt;related-urls&gt;&lt;url&gt;https://www.R-project.org/.&lt;/url&gt;&lt;/related-urls&gt;&lt;/urls&gt;&lt;/record&gt;&lt;/Cite&gt;&lt;/EndNote&gt;</w:instrText>
      </w:r>
      <w:r w:rsidR="009D01BC" w:rsidRPr="009D3828">
        <w:rPr>
          <w:rFonts w:ascii="Arial" w:hAnsi="Arial" w:cs="Arial"/>
          <w:color w:val="000000" w:themeColor="text1"/>
          <w:sz w:val="22"/>
          <w:szCs w:val="22"/>
        </w:rPr>
        <w:fldChar w:fldCharType="separate"/>
      </w:r>
      <w:r w:rsidR="009D01BC" w:rsidRPr="009D3828">
        <w:rPr>
          <w:rFonts w:ascii="Arial" w:hAnsi="Arial" w:cs="Arial"/>
          <w:noProof/>
          <w:color w:val="000000" w:themeColor="text1"/>
          <w:sz w:val="22"/>
          <w:szCs w:val="22"/>
        </w:rPr>
        <w:t>(R Core Team, 2024)</w:t>
      </w:r>
      <w:r w:rsidR="009D01BC" w:rsidRPr="009D3828">
        <w:rPr>
          <w:rFonts w:ascii="Arial" w:hAnsi="Arial" w:cs="Arial"/>
          <w:color w:val="000000" w:themeColor="text1"/>
          <w:sz w:val="22"/>
          <w:szCs w:val="22"/>
        </w:rPr>
        <w:fldChar w:fldCharType="end"/>
      </w:r>
      <w:r w:rsidR="009D01BC" w:rsidRPr="009D3828">
        <w:rPr>
          <w:rFonts w:ascii="Arial" w:hAnsi="Arial" w:cs="Arial"/>
          <w:sz w:val="22"/>
          <w:szCs w:val="22"/>
        </w:rPr>
        <w:t>.</w:t>
      </w:r>
      <w:r w:rsidRPr="009D3828">
        <w:rPr>
          <w:rFonts w:ascii="Arial" w:hAnsi="Arial" w:cs="Arial"/>
          <w:sz w:val="22"/>
          <w:szCs w:val="22"/>
        </w:rPr>
        <w:t>.</w:t>
      </w:r>
    </w:p>
    <w:p w14:paraId="7806E22F" w14:textId="77777777" w:rsidR="009D0CD7" w:rsidRPr="009D3828" w:rsidRDefault="009D0CD7" w:rsidP="009D3828">
      <w:pPr>
        <w:pStyle w:val="Heading1"/>
        <w:spacing w:before="0" w:after="0" w:line="480" w:lineRule="auto"/>
        <w:contextualSpacing/>
        <w:rPr>
          <w:rFonts w:ascii="Arial" w:hAnsi="Arial" w:cs="Arial"/>
          <w:sz w:val="22"/>
          <w:szCs w:val="22"/>
        </w:rPr>
      </w:pPr>
    </w:p>
    <w:p w14:paraId="3B2022A8" w14:textId="77777777" w:rsidR="000A4B0D" w:rsidRPr="009D3828" w:rsidRDefault="009D01BC" w:rsidP="009D3828">
      <w:pPr>
        <w:pStyle w:val="Heading1"/>
        <w:spacing w:before="0" w:after="0" w:line="480" w:lineRule="auto"/>
        <w:contextualSpacing/>
        <w:rPr>
          <w:rFonts w:ascii="Arial" w:hAnsi="Arial" w:cs="Arial"/>
        </w:rPr>
      </w:pPr>
      <w:r w:rsidRPr="009D3828">
        <w:rPr>
          <w:rFonts w:ascii="Arial" w:hAnsi="Arial" w:cs="Arial"/>
        </w:rPr>
        <w:t>3. Results and DISCUSSION</w:t>
      </w:r>
    </w:p>
    <w:p w14:paraId="5ADE4AFD" w14:textId="77777777" w:rsidR="000A4B0D" w:rsidRPr="009D3828" w:rsidRDefault="000A4B0D" w:rsidP="009D3828">
      <w:pPr>
        <w:pStyle w:val="Heading2"/>
        <w:spacing w:before="0" w:after="0" w:line="480" w:lineRule="auto"/>
        <w:contextualSpacing/>
        <w:rPr>
          <w:rFonts w:ascii="Arial" w:hAnsi="Arial" w:cs="Arial"/>
          <w:i w:val="0"/>
          <w:iCs/>
          <w:sz w:val="22"/>
          <w:szCs w:val="22"/>
        </w:rPr>
      </w:pPr>
    </w:p>
    <w:p w14:paraId="1CEFC273" w14:textId="77777777" w:rsidR="00491C83" w:rsidRPr="009D3828" w:rsidRDefault="00491C83" w:rsidP="009D3828">
      <w:pPr>
        <w:spacing w:line="480" w:lineRule="auto"/>
        <w:contextualSpacing/>
        <w:rPr>
          <w:rFonts w:ascii="Arial" w:hAnsi="Arial" w:cs="Arial"/>
          <w:sz w:val="22"/>
          <w:szCs w:val="22"/>
        </w:rPr>
      </w:pPr>
      <w:r w:rsidRPr="009D3828">
        <w:rPr>
          <w:rFonts w:ascii="Arial" w:hAnsi="Arial" w:cs="Arial"/>
          <w:sz w:val="22"/>
          <w:szCs w:val="22"/>
        </w:rPr>
        <w:t xml:space="preserve">Administration of n-hexane extract of M. integrifolia nuts produced distinct dose-dependent effects on red blood cell parameters, demonstrating a characteristic biphasic (hormetic) response pattern (Table 1). At the low dose of 250 mg/kg, significant reductions in erythrocyte indices were observed compared to the control group. PCV decreased from 45.33±1.45% in controls to 40.12±1.62% (p&lt;0.05), representing an 11.5% reduction. Similarly, haemoglobin concentration declined from 15.10±0.49 g/dL to 13.20±0.58 g/dL (p&lt;0.05), and RBC count decreased from 6.69±0.11 to </w:t>
      </w:r>
      <w:r w:rsidRPr="009D3828">
        <w:rPr>
          <w:rFonts w:ascii="Arial" w:hAnsi="Arial" w:cs="Arial"/>
          <w:sz w:val="22"/>
          <w:szCs w:val="22"/>
        </w:rPr>
        <w:lastRenderedPageBreak/>
        <w:t>5.80±0.19 x10(12)/L (p&lt;0.05). Erythrocyte indices MCH (17.85±0.22 pg), MCV (63.45±1.88 fL), and MCHC (31.90±0.25 g/dL) were also significantly reduced at this dose (p&lt;0.05).</w:t>
      </w:r>
    </w:p>
    <w:p w14:paraId="350376E4" w14:textId="77777777" w:rsidR="00491C83" w:rsidRPr="009D3828" w:rsidRDefault="00491C83" w:rsidP="009D3828">
      <w:pPr>
        <w:spacing w:line="480" w:lineRule="auto"/>
        <w:contextualSpacing/>
        <w:rPr>
          <w:rFonts w:ascii="Arial" w:hAnsi="Arial" w:cs="Arial"/>
          <w:sz w:val="22"/>
          <w:szCs w:val="22"/>
        </w:rPr>
      </w:pPr>
    </w:p>
    <w:p w14:paraId="60F4DCBF" w14:textId="77777777" w:rsidR="00491C83" w:rsidRPr="009D3828" w:rsidRDefault="00491C83" w:rsidP="009D3828">
      <w:pPr>
        <w:spacing w:line="480" w:lineRule="auto"/>
        <w:contextualSpacing/>
        <w:rPr>
          <w:rFonts w:ascii="Arial" w:hAnsi="Arial" w:cs="Arial"/>
          <w:sz w:val="22"/>
          <w:szCs w:val="22"/>
        </w:rPr>
      </w:pPr>
      <w:r w:rsidRPr="009D3828">
        <w:rPr>
          <w:rFonts w:ascii="Arial" w:hAnsi="Arial" w:cs="Arial"/>
          <w:sz w:val="22"/>
          <w:szCs w:val="22"/>
        </w:rPr>
        <w:t>In contrast, the moderate dose (500 mg/kg) demonstrated values comparable to the control group across all red blood cell parameters, with no statistically significant differences observed. Notably, the high dose (1000 mg/kg) produced significant enhancements above control values for all erythrocyte parameters. PCV increased to 50.25±1.18% (p&lt;0.05), haemoglobin to 16.90±0.37 g/dL (p&lt;0.05), and RBC count to 7.40±0.12 x10(12)/L (p&lt;0.05). Furthermore, MCV (82.15±1.69 fL), MCH (22.45±0.20 pg), and MCHC (35.10±0.23 g/dL) were all significantly elevated compared to controls (p&lt;0.05), indicating improved erythrocyte maturation and haemoglobinisation.</w:t>
      </w:r>
    </w:p>
    <w:p w14:paraId="2CC57603" w14:textId="77777777" w:rsidR="009D0CD7" w:rsidRPr="009D3828" w:rsidRDefault="009D0CD7" w:rsidP="009D3828">
      <w:pPr>
        <w:spacing w:line="480" w:lineRule="auto"/>
        <w:contextualSpacing/>
        <w:rPr>
          <w:rFonts w:ascii="Arial" w:hAnsi="Arial" w:cs="Arial"/>
          <w:sz w:val="22"/>
          <w:szCs w:val="22"/>
        </w:rPr>
      </w:pPr>
    </w:p>
    <w:p w14:paraId="2E4D16C6" w14:textId="77777777" w:rsidR="000A4B0D" w:rsidRPr="009D3828" w:rsidRDefault="00E463E7" w:rsidP="009D3828">
      <w:pPr>
        <w:keepNext/>
        <w:spacing w:line="480" w:lineRule="auto"/>
        <w:contextualSpacing/>
        <w:rPr>
          <w:rFonts w:ascii="Arial" w:hAnsi="Arial" w:cs="Arial"/>
          <w:sz w:val="22"/>
          <w:szCs w:val="22"/>
        </w:rPr>
      </w:pPr>
      <w:r w:rsidRPr="009D3828">
        <w:rPr>
          <w:rFonts w:ascii="Arial" w:hAnsi="Arial" w:cs="Arial"/>
          <w:b/>
          <w:sz w:val="22"/>
          <w:szCs w:val="22"/>
        </w:rPr>
        <w:t>Table 1.</w:t>
      </w:r>
      <w:r w:rsidR="009D0CD7" w:rsidRPr="009D3828">
        <w:rPr>
          <w:rFonts w:ascii="Arial" w:hAnsi="Arial" w:cs="Arial"/>
          <w:b/>
          <w:sz w:val="22"/>
          <w:szCs w:val="22"/>
        </w:rPr>
        <w:t xml:space="preserve"> </w:t>
      </w:r>
      <w:r w:rsidRPr="009D3828">
        <w:rPr>
          <w:rFonts w:ascii="Arial" w:hAnsi="Arial" w:cs="Arial"/>
          <w:sz w:val="22"/>
          <w:szCs w:val="22"/>
        </w:rPr>
        <w:t xml:space="preserve">Effects of n-hexane extract of </w:t>
      </w:r>
      <w:r w:rsidRPr="009D3828">
        <w:rPr>
          <w:rFonts w:ascii="Arial" w:hAnsi="Arial" w:cs="Arial"/>
          <w:i/>
          <w:iCs/>
          <w:sz w:val="22"/>
          <w:szCs w:val="22"/>
        </w:rPr>
        <w:t>Macadamia integrifolia</w:t>
      </w:r>
      <w:r w:rsidRPr="009D3828">
        <w:rPr>
          <w:rFonts w:ascii="Arial" w:hAnsi="Arial" w:cs="Arial"/>
          <w:sz w:val="22"/>
          <w:szCs w:val="22"/>
        </w:rPr>
        <w:t xml:space="preserve"> nuts on red blood cell parameters in male Wistar rats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6"/>
        <w:gridCol w:w="1399"/>
        <w:gridCol w:w="1399"/>
        <w:gridCol w:w="1277"/>
        <w:gridCol w:w="1399"/>
        <w:gridCol w:w="1399"/>
        <w:gridCol w:w="1399"/>
      </w:tblGrid>
      <w:tr w:rsidR="00B44C34" w:rsidRPr="009D3828" w14:paraId="72D32627" w14:textId="77777777" w:rsidTr="00491C83">
        <w:tc>
          <w:tcPr>
            <w:tcW w:w="808" w:type="pct"/>
            <w:tcBorders>
              <w:top w:val="single" w:sz="4" w:space="0" w:color="auto"/>
              <w:bottom w:val="single" w:sz="4" w:space="0" w:color="auto"/>
            </w:tcBorders>
            <w:vAlign w:val="center"/>
          </w:tcPr>
          <w:p w14:paraId="5E6F80EB"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Group</w:t>
            </w:r>
          </w:p>
        </w:tc>
        <w:tc>
          <w:tcPr>
            <w:tcW w:w="620" w:type="pct"/>
            <w:tcBorders>
              <w:top w:val="single" w:sz="4" w:space="0" w:color="auto"/>
              <w:bottom w:val="single" w:sz="4" w:space="0" w:color="auto"/>
            </w:tcBorders>
            <w:vAlign w:val="center"/>
          </w:tcPr>
          <w:p w14:paraId="76B1B326"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 xml:space="preserve">PCV </w:t>
            </w:r>
          </w:p>
          <w:p w14:paraId="1A32BBB5"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w:t>
            </w:r>
          </w:p>
        </w:tc>
        <w:tc>
          <w:tcPr>
            <w:tcW w:w="714" w:type="pct"/>
            <w:tcBorders>
              <w:top w:val="single" w:sz="4" w:space="0" w:color="auto"/>
              <w:bottom w:val="single" w:sz="4" w:space="0" w:color="auto"/>
            </w:tcBorders>
            <w:vAlign w:val="center"/>
          </w:tcPr>
          <w:p w14:paraId="2757CED2"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 xml:space="preserve">Hb </w:t>
            </w:r>
          </w:p>
          <w:p w14:paraId="6EA60D60"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(g/dL)</w:t>
            </w:r>
          </w:p>
        </w:tc>
        <w:tc>
          <w:tcPr>
            <w:tcW w:w="715" w:type="pct"/>
            <w:tcBorders>
              <w:top w:val="single" w:sz="4" w:space="0" w:color="auto"/>
              <w:bottom w:val="single" w:sz="4" w:space="0" w:color="auto"/>
            </w:tcBorders>
            <w:vAlign w:val="center"/>
          </w:tcPr>
          <w:p w14:paraId="735C19D4"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RBC (×10¹²/L)</w:t>
            </w:r>
          </w:p>
        </w:tc>
        <w:tc>
          <w:tcPr>
            <w:tcW w:w="715" w:type="pct"/>
            <w:tcBorders>
              <w:top w:val="single" w:sz="4" w:space="0" w:color="auto"/>
              <w:bottom w:val="single" w:sz="4" w:space="0" w:color="auto"/>
            </w:tcBorders>
            <w:vAlign w:val="center"/>
          </w:tcPr>
          <w:p w14:paraId="2F57C0E5"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 xml:space="preserve">MCHC </w:t>
            </w:r>
          </w:p>
          <w:p w14:paraId="548FD3CD"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(g/dL)</w:t>
            </w:r>
          </w:p>
        </w:tc>
        <w:tc>
          <w:tcPr>
            <w:tcW w:w="714" w:type="pct"/>
            <w:tcBorders>
              <w:top w:val="single" w:sz="4" w:space="0" w:color="auto"/>
              <w:bottom w:val="single" w:sz="4" w:space="0" w:color="auto"/>
            </w:tcBorders>
            <w:vAlign w:val="center"/>
          </w:tcPr>
          <w:p w14:paraId="2CBD4BAC"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 xml:space="preserve">MCH </w:t>
            </w:r>
          </w:p>
          <w:p w14:paraId="750CC40C"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(pg)</w:t>
            </w:r>
          </w:p>
        </w:tc>
        <w:tc>
          <w:tcPr>
            <w:tcW w:w="714" w:type="pct"/>
            <w:tcBorders>
              <w:top w:val="single" w:sz="4" w:space="0" w:color="auto"/>
              <w:bottom w:val="single" w:sz="4" w:space="0" w:color="auto"/>
            </w:tcBorders>
            <w:vAlign w:val="center"/>
          </w:tcPr>
          <w:p w14:paraId="05C9F3E7"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 xml:space="preserve">MCV </w:t>
            </w:r>
          </w:p>
          <w:p w14:paraId="2F9E9BFE"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(fL)</w:t>
            </w:r>
          </w:p>
        </w:tc>
      </w:tr>
      <w:tr w:rsidR="00B44C34" w:rsidRPr="009D3828" w14:paraId="226FACD7" w14:textId="77777777" w:rsidTr="00491C83">
        <w:tc>
          <w:tcPr>
            <w:tcW w:w="808" w:type="pct"/>
            <w:tcBorders>
              <w:top w:val="single" w:sz="4" w:space="0" w:color="auto"/>
            </w:tcBorders>
            <w:vAlign w:val="center"/>
          </w:tcPr>
          <w:p w14:paraId="296B9FEE"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Control</w:t>
            </w:r>
          </w:p>
        </w:tc>
        <w:tc>
          <w:tcPr>
            <w:tcW w:w="620" w:type="pct"/>
            <w:tcBorders>
              <w:top w:val="single" w:sz="4" w:space="0" w:color="auto"/>
            </w:tcBorders>
            <w:vAlign w:val="center"/>
          </w:tcPr>
          <w:p w14:paraId="20E32762"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45.33±1.45ᵇ</w:t>
            </w:r>
          </w:p>
        </w:tc>
        <w:tc>
          <w:tcPr>
            <w:tcW w:w="714" w:type="pct"/>
            <w:tcBorders>
              <w:top w:val="single" w:sz="4" w:space="0" w:color="auto"/>
            </w:tcBorders>
            <w:vAlign w:val="center"/>
          </w:tcPr>
          <w:p w14:paraId="456A9DBD"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15.10±0.49ᵇ</w:t>
            </w:r>
          </w:p>
        </w:tc>
        <w:tc>
          <w:tcPr>
            <w:tcW w:w="715" w:type="pct"/>
            <w:tcBorders>
              <w:top w:val="single" w:sz="4" w:space="0" w:color="auto"/>
            </w:tcBorders>
            <w:vAlign w:val="center"/>
          </w:tcPr>
          <w:p w14:paraId="26322BE9"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6.69±0.11ᵇ</w:t>
            </w:r>
          </w:p>
        </w:tc>
        <w:tc>
          <w:tcPr>
            <w:tcW w:w="715" w:type="pct"/>
            <w:tcBorders>
              <w:top w:val="single" w:sz="4" w:space="0" w:color="auto"/>
            </w:tcBorders>
            <w:vAlign w:val="center"/>
          </w:tcPr>
          <w:p w14:paraId="6DCB51B9"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33.30±0.21ᵇ</w:t>
            </w:r>
          </w:p>
        </w:tc>
        <w:tc>
          <w:tcPr>
            <w:tcW w:w="714" w:type="pct"/>
            <w:tcBorders>
              <w:top w:val="single" w:sz="4" w:space="0" w:color="auto"/>
            </w:tcBorders>
            <w:vAlign w:val="center"/>
          </w:tcPr>
          <w:p w14:paraId="2C0B1C5F"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19.57±0.19ᵇ</w:t>
            </w:r>
          </w:p>
        </w:tc>
        <w:tc>
          <w:tcPr>
            <w:tcW w:w="714" w:type="pct"/>
            <w:tcBorders>
              <w:top w:val="single" w:sz="4" w:space="0" w:color="auto"/>
            </w:tcBorders>
            <w:vAlign w:val="center"/>
          </w:tcPr>
          <w:p w14:paraId="414C2D39"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70.63±1.96ᵇ</w:t>
            </w:r>
          </w:p>
        </w:tc>
      </w:tr>
      <w:tr w:rsidR="00B44C34" w:rsidRPr="009D3828" w14:paraId="5D2C2700" w14:textId="77777777" w:rsidTr="00491C83">
        <w:tc>
          <w:tcPr>
            <w:tcW w:w="808" w:type="pct"/>
            <w:vAlign w:val="center"/>
          </w:tcPr>
          <w:p w14:paraId="3146725F"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 xml:space="preserve">Low dose </w:t>
            </w:r>
          </w:p>
          <w:p w14:paraId="769E7E2D"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(250 mg/Kg)</w:t>
            </w:r>
          </w:p>
        </w:tc>
        <w:tc>
          <w:tcPr>
            <w:tcW w:w="620" w:type="pct"/>
            <w:vAlign w:val="center"/>
          </w:tcPr>
          <w:p w14:paraId="395B721E"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40.12±1.62ᶜ</w:t>
            </w:r>
          </w:p>
        </w:tc>
        <w:tc>
          <w:tcPr>
            <w:tcW w:w="714" w:type="pct"/>
            <w:vAlign w:val="center"/>
          </w:tcPr>
          <w:p w14:paraId="0435C6CA"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13.20±0.58ᶜ</w:t>
            </w:r>
          </w:p>
        </w:tc>
        <w:tc>
          <w:tcPr>
            <w:tcW w:w="715" w:type="pct"/>
            <w:vAlign w:val="center"/>
          </w:tcPr>
          <w:p w14:paraId="1E17D75A"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5.80±0.19ᶜ</w:t>
            </w:r>
          </w:p>
        </w:tc>
        <w:tc>
          <w:tcPr>
            <w:tcW w:w="715" w:type="pct"/>
            <w:vAlign w:val="center"/>
          </w:tcPr>
          <w:p w14:paraId="13AD525E"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31.90±0.25ᶜ</w:t>
            </w:r>
          </w:p>
        </w:tc>
        <w:tc>
          <w:tcPr>
            <w:tcW w:w="714" w:type="pct"/>
            <w:vAlign w:val="center"/>
          </w:tcPr>
          <w:p w14:paraId="7B3D9C3D"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17.85±0.22ᶜ</w:t>
            </w:r>
          </w:p>
        </w:tc>
        <w:tc>
          <w:tcPr>
            <w:tcW w:w="714" w:type="pct"/>
            <w:vAlign w:val="center"/>
          </w:tcPr>
          <w:p w14:paraId="059FC3EE"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63.45±1.88ᶜ</w:t>
            </w:r>
          </w:p>
        </w:tc>
      </w:tr>
      <w:tr w:rsidR="00B44C34" w:rsidRPr="009D3828" w14:paraId="1B6259B8" w14:textId="77777777" w:rsidTr="00491C83">
        <w:tc>
          <w:tcPr>
            <w:tcW w:w="808" w:type="pct"/>
            <w:vAlign w:val="center"/>
          </w:tcPr>
          <w:p w14:paraId="01E104EB"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 xml:space="preserve">Moderate dose </w:t>
            </w:r>
          </w:p>
          <w:p w14:paraId="30865DA6"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(500 mg/Kg)</w:t>
            </w:r>
          </w:p>
        </w:tc>
        <w:tc>
          <w:tcPr>
            <w:tcW w:w="620" w:type="pct"/>
            <w:vAlign w:val="center"/>
          </w:tcPr>
          <w:p w14:paraId="2DC37E94"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46.80±1.30ᵇ</w:t>
            </w:r>
          </w:p>
        </w:tc>
        <w:tc>
          <w:tcPr>
            <w:tcW w:w="714" w:type="pct"/>
            <w:vAlign w:val="center"/>
          </w:tcPr>
          <w:p w14:paraId="3FDBB301"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15.60±0.42ᵇ</w:t>
            </w:r>
          </w:p>
        </w:tc>
        <w:tc>
          <w:tcPr>
            <w:tcW w:w="715" w:type="pct"/>
            <w:vAlign w:val="center"/>
          </w:tcPr>
          <w:p w14:paraId="6A6F12E4"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6.85±0.14ᵇ</w:t>
            </w:r>
          </w:p>
        </w:tc>
        <w:tc>
          <w:tcPr>
            <w:tcW w:w="715" w:type="pct"/>
            <w:vAlign w:val="center"/>
          </w:tcPr>
          <w:p w14:paraId="42349363"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33.50±0.19ᵇ</w:t>
            </w:r>
          </w:p>
        </w:tc>
        <w:tc>
          <w:tcPr>
            <w:tcW w:w="714" w:type="pct"/>
            <w:vAlign w:val="center"/>
          </w:tcPr>
          <w:p w14:paraId="76071FA4"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20.80±0.17ᵇ</w:t>
            </w:r>
          </w:p>
        </w:tc>
        <w:tc>
          <w:tcPr>
            <w:tcW w:w="714" w:type="pct"/>
            <w:vAlign w:val="center"/>
          </w:tcPr>
          <w:p w14:paraId="0A55DF40"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76.20±1.74ᵇ</w:t>
            </w:r>
          </w:p>
        </w:tc>
      </w:tr>
      <w:tr w:rsidR="00B44C34" w:rsidRPr="009D3828" w14:paraId="612284A3" w14:textId="77777777" w:rsidTr="00491C83">
        <w:tc>
          <w:tcPr>
            <w:tcW w:w="808" w:type="pct"/>
            <w:vAlign w:val="center"/>
          </w:tcPr>
          <w:p w14:paraId="2718958D"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 xml:space="preserve">High dose </w:t>
            </w:r>
          </w:p>
          <w:p w14:paraId="752E146B"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(1000 mg/Kg)</w:t>
            </w:r>
          </w:p>
        </w:tc>
        <w:tc>
          <w:tcPr>
            <w:tcW w:w="620" w:type="pct"/>
            <w:vAlign w:val="center"/>
          </w:tcPr>
          <w:p w14:paraId="03D230AE"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50.25±1.18ᵃ</w:t>
            </w:r>
          </w:p>
        </w:tc>
        <w:tc>
          <w:tcPr>
            <w:tcW w:w="714" w:type="pct"/>
            <w:vAlign w:val="center"/>
          </w:tcPr>
          <w:p w14:paraId="31A23497"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16.90±0.37ᵃ</w:t>
            </w:r>
          </w:p>
        </w:tc>
        <w:tc>
          <w:tcPr>
            <w:tcW w:w="715" w:type="pct"/>
            <w:vAlign w:val="center"/>
          </w:tcPr>
          <w:p w14:paraId="36C8533B"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7.40±0.12ᵃ</w:t>
            </w:r>
          </w:p>
        </w:tc>
        <w:tc>
          <w:tcPr>
            <w:tcW w:w="715" w:type="pct"/>
            <w:vAlign w:val="center"/>
          </w:tcPr>
          <w:p w14:paraId="3E2DD820"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35.10±0.23ᵃ</w:t>
            </w:r>
          </w:p>
        </w:tc>
        <w:tc>
          <w:tcPr>
            <w:tcW w:w="714" w:type="pct"/>
            <w:vAlign w:val="center"/>
          </w:tcPr>
          <w:p w14:paraId="7FC9075B"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22.45±0.20ᵃ</w:t>
            </w:r>
          </w:p>
        </w:tc>
        <w:tc>
          <w:tcPr>
            <w:tcW w:w="714" w:type="pct"/>
            <w:vAlign w:val="center"/>
          </w:tcPr>
          <w:p w14:paraId="5E2C360D"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82.15±1.69ᵃ</w:t>
            </w:r>
          </w:p>
        </w:tc>
      </w:tr>
    </w:tbl>
    <w:p w14:paraId="04473AFC"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Values are presented as mean </w:t>
      </w:r>
      <w:r w:rsidR="00491C83" w:rsidRPr="009D3828">
        <w:rPr>
          <w:rFonts w:ascii="Arial" w:hAnsi="Arial" w:cs="Arial"/>
          <w:sz w:val="22"/>
          <w:szCs w:val="22"/>
        </w:rPr>
        <w:t>±</w:t>
      </w:r>
      <w:r w:rsidRPr="009D3828">
        <w:rPr>
          <w:rFonts w:ascii="Arial" w:hAnsi="Arial" w:cs="Arial"/>
          <w:sz w:val="22"/>
          <w:szCs w:val="22"/>
        </w:rPr>
        <w:t xml:space="preserve"> SEM (</w:t>
      </w:r>
      <w:r w:rsidRPr="009D3828">
        <w:rPr>
          <w:rFonts w:ascii="Arial" w:hAnsi="Arial" w:cs="Arial"/>
          <w:i/>
          <w:iCs/>
          <w:sz w:val="22"/>
          <w:szCs w:val="22"/>
        </w:rPr>
        <w:t>n</w:t>
      </w:r>
      <w:r w:rsidRPr="009D3828">
        <w:rPr>
          <w:rFonts w:ascii="Arial" w:hAnsi="Arial" w:cs="Arial"/>
          <w:sz w:val="22"/>
          <w:szCs w:val="22"/>
        </w:rPr>
        <w:t xml:space="preserve"> = 6). Superscripts (a, b, c) indicate statistically significant differences between groups at </w:t>
      </w:r>
      <w:r w:rsidR="00B44C34" w:rsidRPr="009D3828">
        <w:rPr>
          <w:rFonts w:ascii="Arial" w:hAnsi="Arial" w:cs="Arial"/>
          <w:sz w:val="22"/>
          <w:szCs w:val="22"/>
        </w:rPr>
        <w:t>P</w:t>
      </w:r>
      <w:r w:rsidRPr="009D3828">
        <w:rPr>
          <w:rFonts w:ascii="Arial" w:hAnsi="Arial" w:cs="Arial"/>
          <w:sz w:val="22"/>
          <w:szCs w:val="22"/>
        </w:rPr>
        <w:t xml:space="preserve"> &lt; 0.05. Groups sharing the same superscript are not significantly different. PCV: Packed Cell Volume; Hb: Haemoglobin; RBC: Red Blood Cell count; MCHC: Mean </w:t>
      </w:r>
      <w:r w:rsidRPr="009D3828">
        <w:rPr>
          <w:rFonts w:ascii="Arial" w:hAnsi="Arial" w:cs="Arial"/>
          <w:sz w:val="22"/>
          <w:szCs w:val="22"/>
        </w:rPr>
        <w:lastRenderedPageBreak/>
        <w:t>Corpuscular Haemoglobin Concentration; MCH: Mean Corpuscular Haemoglobin; MCV: Mean Corpuscular Volume.</w:t>
      </w:r>
    </w:p>
    <w:p w14:paraId="3BAE79E3" w14:textId="77777777" w:rsidR="00B44C34" w:rsidRPr="009D3828" w:rsidRDefault="00B44C34" w:rsidP="009D3828">
      <w:pPr>
        <w:pStyle w:val="Heading2"/>
        <w:spacing w:before="0" w:after="0" w:line="480" w:lineRule="auto"/>
        <w:contextualSpacing/>
        <w:rPr>
          <w:rFonts w:ascii="Arial" w:hAnsi="Arial" w:cs="Arial"/>
          <w:sz w:val="22"/>
          <w:szCs w:val="22"/>
        </w:rPr>
      </w:pPr>
    </w:p>
    <w:p w14:paraId="2F86D6FA" w14:textId="77777777" w:rsidR="00491C83" w:rsidRPr="009D3828" w:rsidRDefault="00491C83" w:rsidP="009D3828">
      <w:pPr>
        <w:spacing w:line="480" w:lineRule="auto"/>
        <w:contextualSpacing/>
        <w:rPr>
          <w:rFonts w:ascii="Arial" w:hAnsi="Arial" w:cs="Arial"/>
          <w:sz w:val="22"/>
          <w:szCs w:val="22"/>
        </w:rPr>
      </w:pPr>
      <w:r w:rsidRPr="009D3828">
        <w:rPr>
          <w:rFonts w:ascii="Arial" w:hAnsi="Arial" w:cs="Arial"/>
          <w:sz w:val="22"/>
          <w:szCs w:val="22"/>
        </w:rPr>
        <w:t>White blood cell parameters exhibited an inverse biphasic pattern compared to erythrocyte indices (</w:t>
      </w:r>
      <w:r w:rsidRPr="009D3828">
        <w:rPr>
          <w:rFonts w:ascii="Arial" w:hAnsi="Arial" w:cs="Arial"/>
          <w:b/>
          <w:bCs/>
          <w:sz w:val="22"/>
          <w:szCs w:val="22"/>
        </w:rPr>
        <w:t>Table 2</w:t>
      </w:r>
      <w:r w:rsidRPr="009D3828">
        <w:rPr>
          <w:rFonts w:ascii="Arial" w:hAnsi="Arial" w:cs="Arial"/>
          <w:sz w:val="22"/>
          <w:szCs w:val="22"/>
        </w:rPr>
        <w:t>). The low dose (250 mg/kg) induced significant increases in total WBC count (14.20±1.11 vs 10.77±1.03 x10(3)/µL, p&lt;0.05), representing a 31.8% elevation. Differential WBC counts demonstrated parallel increases: neutrophils (52.50±1.45% vs 40.00±1.20%, p&lt;0.05), lymphocytes (72.80±2.45% vs 65.33±2.10%, p&lt;0.05), eosinophils (3.10±0.41% vs 1.33±0.33%, p&lt;0.05), and monocytes (4.20±0.52% vs 2.33±0.33%, p&lt;0.05).</w:t>
      </w:r>
    </w:p>
    <w:p w14:paraId="62F202AB" w14:textId="77777777" w:rsidR="00491C83" w:rsidRPr="009D3828" w:rsidRDefault="00491C83" w:rsidP="009D3828">
      <w:pPr>
        <w:spacing w:line="480" w:lineRule="auto"/>
        <w:contextualSpacing/>
        <w:rPr>
          <w:rFonts w:ascii="Arial" w:hAnsi="Arial" w:cs="Arial"/>
          <w:sz w:val="22"/>
          <w:szCs w:val="22"/>
        </w:rPr>
      </w:pPr>
    </w:p>
    <w:p w14:paraId="795D4FC1" w14:textId="77777777" w:rsidR="00491C83" w:rsidRPr="009D3828" w:rsidRDefault="00491C83" w:rsidP="009D3828">
      <w:pPr>
        <w:spacing w:line="480" w:lineRule="auto"/>
        <w:contextualSpacing/>
        <w:rPr>
          <w:rFonts w:ascii="Arial" w:hAnsi="Arial" w:cs="Arial"/>
          <w:sz w:val="22"/>
          <w:szCs w:val="22"/>
        </w:rPr>
      </w:pPr>
      <w:r w:rsidRPr="009D3828">
        <w:rPr>
          <w:rFonts w:ascii="Arial" w:hAnsi="Arial" w:cs="Arial"/>
          <w:sz w:val="22"/>
          <w:szCs w:val="22"/>
        </w:rPr>
        <w:t>At the moderate dose (500 mg/kg), WBC parameters returned to values statistically indistinguishable from controls. The high dose (1000 mg/kg) produced significant suppression of white blood cell parameters: total WBC count decreased to 8.25±0.87 x10(3)/µL (p&lt;0.05), neutrophils to 32.10±1.10% (p&lt;0.05), lymphocytes to 58.60±1.85% (p&lt;0.05), eosinophils to 1.10±0.21% (p&lt;0.05), and monocytes to 2.10±0.28% (p&lt;0.05).</w:t>
      </w:r>
    </w:p>
    <w:p w14:paraId="0BC9A610" w14:textId="77777777" w:rsidR="009D0CD7" w:rsidRPr="009D3828" w:rsidRDefault="009D0CD7" w:rsidP="009D3828">
      <w:pPr>
        <w:keepNext/>
        <w:spacing w:line="480" w:lineRule="auto"/>
        <w:contextualSpacing/>
        <w:rPr>
          <w:rFonts w:ascii="Arial" w:hAnsi="Arial" w:cs="Arial"/>
          <w:b/>
          <w:sz w:val="22"/>
          <w:szCs w:val="22"/>
        </w:rPr>
      </w:pPr>
    </w:p>
    <w:p w14:paraId="51F46C88" w14:textId="77777777" w:rsidR="000A4B0D" w:rsidRPr="009D3828" w:rsidRDefault="00E463E7" w:rsidP="009D3828">
      <w:pPr>
        <w:keepNext/>
        <w:spacing w:line="480" w:lineRule="auto"/>
        <w:contextualSpacing/>
        <w:rPr>
          <w:rFonts w:ascii="Arial" w:hAnsi="Arial" w:cs="Arial"/>
          <w:sz w:val="22"/>
          <w:szCs w:val="22"/>
        </w:rPr>
      </w:pPr>
      <w:r w:rsidRPr="009D3828">
        <w:rPr>
          <w:rFonts w:ascii="Arial" w:hAnsi="Arial" w:cs="Arial"/>
          <w:b/>
          <w:sz w:val="22"/>
          <w:szCs w:val="22"/>
        </w:rPr>
        <w:t>Table 2.</w:t>
      </w:r>
      <w:r w:rsidR="009D0CD7" w:rsidRPr="009D3828">
        <w:rPr>
          <w:rFonts w:ascii="Arial" w:hAnsi="Arial" w:cs="Arial"/>
          <w:b/>
          <w:sz w:val="22"/>
          <w:szCs w:val="22"/>
        </w:rPr>
        <w:t xml:space="preserve"> </w:t>
      </w:r>
      <w:r w:rsidRPr="009D3828">
        <w:rPr>
          <w:rFonts w:ascii="Arial" w:hAnsi="Arial" w:cs="Arial"/>
          <w:sz w:val="22"/>
          <w:szCs w:val="22"/>
        </w:rPr>
        <w:t xml:space="preserve">Effects of </w:t>
      </w:r>
      <w:r w:rsidRPr="009D3828">
        <w:rPr>
          <w:rFonts w:ascii="Arial" w:hAnsi="Arial" w:cs="Arial"/>
          <w:i/>
          <w:iCs/>
          <w:sz w:val="22"/>
          <w:szCs w:val="22"/>
        </w:rPr>
        <w:t>n</w:t>
      </w:r>
      <w:r w:rsidRPr="009D3828">
        <w:rPr>
          <w:rFonts w:ascii="Arial" w:hAnsi="Arial" w:cs="Arial"/>
          <w:sz w:val="22"/>
          <w:szCs w:val="22"/>
        </w:rPr>
        <w:t>-hexane extract of Macadamia integrifolia nuts on white blood cell parameters in male Wistar rats</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1"/>
        <w:gridCol w:w="1444"/>
        <w:gridCol w:w="1687"/>
        <w:gridCol w:w="1758"/>
        <w:gridCol w:w="1696"/>
        <w:gridCol w:w="1662"/>
      </w:tblGrid>
      <w:tr w:rsidR="00B44C34" w:rsidRPr="009D3828" w14:paraId="0B285B78" w14:textId="77777777" w:rsidTr="00491C83">
        <w:tc>
          <w:tcPr>
            <w:tcW w:w="722" w:type="pct"/>
            <w:tcBorders>
              <w:top w:val="single" w:sz="4" w:space="0" w:color="auto"/>
              <w:bottom w:val="single" w:sz="4" w:space="0" w:color="auto"/>
            </w:tcBorders>
            <w:vAlign w:val="center"/>
          </w:tcPr>
          <w:p w14:paraId="28F48A81"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Group</w:t>
            </w:r>
          </w:p>
        </w:tc>
        <w:tc>
          <w:tcPr>
            <w:tcW w:w="749" w:type="pct"/>
            <w:tcBorders>
              <w:top w:val="single" w:sz="4" w:space="0" w:color="auto"/>
              <w:bottom w:val="single" w:sz="4" w:space="0" w:color="auto"/>
            </w:tcBorders>
            <w:vAlign w:val="center"/>
          </w:tcPr>
          <w:p w14:paraId="48723C52"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WBC (×10³/µL)</w:t>
            </w:r>
          </w:p>
        </w:tc>
        <w:tc>
          <w:tcPr>
            <w:tcW w:w="875" w:type="pct"/>
            <w:tcBorders>
              <w:top w:val="single" w:sz="4" w:space="0" w:color="auto"/>
              <w:bottom w:val="single" w:sz="4" w:space="0" w:color="auto"/>
            </w:tcBorders>
            <w:vAlign w:val="center"/>
          </w:tcPr>
          <w:p w14:paraId="6180FE3D"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 xml:space="preserve">Neutrophils </w:t>
            </w:r>
          </w:p>
          <w:p w14:paraId="2CA64BF1"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w:t>
            </w:r>
          </w:p>
        </w:tc>
        <w:tc>
          <w:tcPr>
            <w:tcW w:w="912" w:type="pct"/>
            <w:tcBorders>
              <w:top w:val="single" w:sz="4" w:space="0" w:color="auto"/>
              <w:bottom w:val="single" w:sz="4" w:space="0" w:color="auto"/>
            </w:tcBorders>
            <w:vAlign w:val="center"/>
          </w:tcPr>
          <w:p w14:paraId="02BC37F8"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 xml:space="preserve">Lymphocytes </w:t>
            </w:r>
          </w:p>
          <w:p w14:paraId="09BBC94A"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w:t>
            </w:r>
          </w:p>
        </w:tc>
        <w:tc>
          <w:tcPr>
            <w:tcW w:w="880" w:type="pct"/>
            <w:tcBorders>
              <w:top w:val="single" w:sz="4" w:space="0" w:color="auto"/>
              <w:bottom w:val="single" w:sz="4" w:space="0" w:color="auto"/>
            </w:tcBorders>
            <w:vAlign w:val="center"/>
          </w:tcPr>
          <w:p w14:paraId="0425C51A"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 xml:space="preserve">Eosinophils </w:t>
            </w:r>
          </w:p>
          <w:p w14:paraId="380716CE"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w:t>
            </w:r>
          </w:p>
        </w:tc>
        <w:tc>
          <w:tcPr>
            <w:tcW w:w="862" w:type="pct"/>
            <w:tcBorders>
              <w:top w:val="single" w:sz="4" w:space="0" w:color="auto"/>
              <w:bottom w:val="single" w:sz="4" w:space="0" w:color="auto"/>
            </w:tcBorders>
            <w:vAlign w:val="center"/>
          </w:tcPr>
          <w:p w14:paraId="0302B968"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 xml:space="preserve">Monocytes </w:t>
            </w:r>
          </w:p>
          <w:p w14:paraId="1A8F6BD4" w14:textId="77777777" w:rsidR="00B44C34" w:rsidRPr="009D3828" w:rsidRDefault="00B44C34" w:rsidP="009D3828">
            <w:pPr>
              <w:pStyle w:val="p1"/>
              <w:spacing w:before="0" w:beforeAutospacing="0" w:after="0" w:afterAutospacing="0" w:line="480" w:lineRule="auto"/>
              <w:contextualSpacing/>
              <w:jc w:val="center"/>
              <w:rPr>
                <w:rFonts w:ascii="Arial" w:hAnsi="Arial" w:cs="Arial"/>
                <w:b/>
                <w:bCs/>
                <w:sz w:val="22"/>
                <w:szCs w:val="22"/>
              </w:rPr>
            </w:pPr>
            <w:r w:rsidRPr="009D3828">
              <w:rPr>
                <w:rFonts w:ascii="Arial" w:hAnsi="Arial" w:cs="Arial"/>
                <w:b/>
                <w:bCs/>
                <w:sz w:val="22"/>
                <w:szCs w:val="22"/>
              </w:rPr>
              <w:t>(%)</w:t>
            </w:r>
          </w:p>
        </w:tc>
      </w:tr>
      <w:tr w:rsidR="00B44C34" w:rsidRPr="009D3828" w14:paraId="48607916" w14:textId="77777777" w:rsidTr="00491C83">
        <w:tc>
          <w:tcPr>
            <w:tcW w:w="722" w:type="pct"/>
            <w:tcBorders>
              <w:top w:val="single" w:sz="4" w:space="0" w:color="auto"/>
            </w:tcBorders>
            <w:vAlign w:val="center"/>
          </w:tcPr>
          <w:p w14:paraId="2649BE99"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Control</w:t>
            </w:r>
          </w:p>
        </w:tc>
        <w:tc>
          <w:tcPr>
            <w:tcW w:w="749" w:type="pct"/>
            <w:tcBorders>
              <w:top w:val="single" w:sz="4" w:space="0" w:color="auto"/>
            </w:tcBorders>
            <w:vAlign w:val="center"/>
          </w:tcPr>
          <w:p w14:paraId="7621A94D"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10.77 ± 1.03ᵇ</w:t>
            </w:r>
          </w:p>
        </w:tc>
        <w:tc>
          <w:tcPr>
            <w:tcW w:w="875" w:type="pct"/>
            <w:tcBorders>
              <w:top w:val="single" w:sz="4" w:space="0" w:color="auto"/>
            </w:tcBorders>
            <w:vAlign w:val="center"/>
          </w:tcPr>
          <w:p w14:paraId="0468F83F"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40.00 ± 1.20ᵇ</w:t>
            </w:r>
          </w:p>
        </w:tc>
        <w:tc>
          <w:tcPr>
            <w:tcW w:w="912" w:type="pct"/>
            <w:tcBorders>
              <w:top w:val="single" w:sz="4" w:space="0" w:color="auto"/>
            </w:tcBorders>
            <w:vAlign w:val="center"/>
          </w:tcPr>
          <w:p w14:paraId="4A08335F"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65.33 ± 2.10ᵇ</w:t>
            </w:r>
          </w:p>
        </w:tc>
        <w:tc>
          <w:tcPr>
            <w:tcW w:w="880" w:type="pct"/>
            <w:tcBorders>
              <w:top w:val="single" w:sz="4" w:space="0" w:color="auto"/>
            </w:tcBorders>
            <w:vAlign w:val="center"/>
          </w:tcPr>
          <w:p w14:paraId="37A79CFA"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1.33 ± 0.33ᵇ</w:t>
            </w:r>
          </w:p>
        </w:tc>
        <w:tc>
          <w:tcPr>
            <w:tcW w:w="862" w:type="pct"/>
            <w:tcBorders>
              <w:top w:val="single" w:sz="4" w:space="0" w:color="auto"/>
            </w:tcBorders>
            <w:vAlign w:val="center"/>
          </w:tcPr>
          <w:p w14:paraId="343DF804"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2.33 ± 0.33ᵇ</w:t>
            </w:r>
          </w:p>
        </w:tc>
      </w:tr>
      <w:tr w:rsidR="00B44C34" w:rsidRPr="009D3828" w14:paraId="4A2E85CB" w14:textId="77777777" w:rsidTr="00491C83">
        <w:tc>
          <w:tcPr>
            <w:tcW w:w="722" w:type="pct"/>
            <w:vAlign w:val="center"/>
          </w:tcPr>
          <w:p w14:paraId="38120D58"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Low dose</w:t>
            </w:r>
          </w:p>
          <w:p w14:paraId="2796C655"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(250 mg/Kg)</w:t>
            </w:r>
          </w:p>
        </w:tc>
        <w:tc>
          <w:tcPr>
            <w:tcW w:w="749" w:type="pct"/>
            <w:vAlign w:val="center"/>
          </w:tcPr>
          <w:p w14:paraId="5E436ACB"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14.20 ± 1.11ᵃ</w:t>
            </w:r>
          </w:p>
        </w:tc>
        <w:tc>
          <w:tcPr>
            <w:tcW w:w="875" w:type="pct"/>
            <w:vAlign w:val="center"/>
          </w:tcPr>
          <w:p w14:paraId="5B64C543"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52.50 ± 1.45ᵃ</w:t>
            </w:r>
          </w:p>
        </w:tc>
        <w:tc>
          <w:tcPr>
            <w:tcW w:w="912" w:type="pct"/>
            <w:vAlign w:val="center"/>
          </w:tcPr>
          <w:p w14:paraId="43F07B2C"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72.80 ± 2.45ᵃ</w:t>
            </w:r>
          </w:p>
        </w:tc>
        <w:tc>
          <w:tcPr>
            <w:tcW w:w="880" w:type="pct"/>
            <w:vAlign w:val="center"/>
          </w:tcPr>
          <w:p w14:paraId="7BB22D09"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3.10 ± 0.41ᵃ</w:t>
            </w:r>
          </w:p>
        </w:tc>
        <w:tc>
          <w:tcPr>
            <w:tcW w:w="862" w:type="pct"/>
            <w:vAlign w:val="center"/>
          </w:tcPr>
          <w:p w14:paraId="7D769B3E"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4.20 ± 0.52ᵃ</w:t>
            </w:r>
          </w:p>
        </w:tc>
      </w:tr>
      <w:tr w:rsidR="00B44C34" w:rsidRPr="009D3828" w14:paraId="5941491A" w14:textId="77777777" w:rsidTr="00491C83">
        <w:tc>
          <w:tcPr>
            <w:tcW w:w="722" w:type="pct"/>
            <w:vAlign w:val="center"/>
          </w:tcPr>
          <w:p w14:paraId="75CFA8B7"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Moderate dose</w:t>
            </w:r>
          </w:p>
          <w:p w14:paraId="3A886ADE"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lastRenderedPageBreak/>
              <w:t>(500 mg/Kg)</w:t>
            </w:r>
          </w:p>
        </w:tc>
        <w:tc>
          <w:tcPr>
            <w:tcW w:w="749" w:type="pct"/>
            <w:vAlign w:val="center"/>
          </w:tcPr>
          <w:p w14:paraId="1E78A031"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lastRenderedPageBreak/>
              <w:t>11.05 ± 0.98ᵇ</w:t>
            </w:r>
          </w:p>
        </w:tc>
        <w:tc>
          <w:tcPr>
            <w:tcW w:w="875" w:type="pct"/>
            <w:vAlign w:val="center"/>
          </w:tcPr>
          <w:p w14:paraId="14A62D9A"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38.40 ± 1.30ᵇ</w:t>
            </w:r>
          </w:p>
        </w:tc>
        <w:tc>
          <w:tcPr>
            <w:tcW w:w="912" w:type="pct"/>
            <w:vAlign w:val="center"/>
          </w:tcPr>
          <w:p w14:paraId="46303075"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63.90 ± 2.00ᵇ</w:t>
            </w:r>
          </w:p>
        </w:tc>
        <w:tc>
          <w:tcPr>
            <w:tcW w:w="880" w:type="pct"/>
            <w:vAlign w:val="center"/>
          </w:tcPr>
          <w:p w14:paraId="41BFC53B"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1.40 ± 0.29ᵇ</w:t>
            </w:r>
          </w:p>
        </w:tc>
        <w:tc>
          <w:tcPr>
            <w:tcW w:w="862" w:type="pct"/>
            <w:vAlign w:val="center"/>
          </w:tcPr>
          <w:p w14:paraId="74FE4245"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2.50 ± 0.37ᵇ</w:t>
            </w:r>
          </w:p>
        </w:tc>
      </w:tr>
      <w:tr w:rsidR="00B44C34" w:rsidRPr="009D3828" w14:paraId="7F455A71" w14:textId="77777777" w:rsidTr="00491C83">
        <w:tc>
          <w:tcPr>
            <w:tcW w:w="722" w:type="pct"/>
            <w:vAlign w:val="center"/>
          </w:tcPr>
          <w:p w14:paraId="389E43FC"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lastRenderedPageBreak/>
              <w:t>High dose</w:t>
            </w:r>
          </w:p>
          <w:p w14:paraId="2AA2F6B6"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(1000 mg/Kg)</w:t>
            </w:r>
          </w:p>
        </w:tc>
        <w:tc>
          <w:tcPr>
            <w:tcW w:w="749" w:type="pct"/>
            <w:vAlign w:val="center"/>
          </w:tcPr>
          <w:p w14:paraId="48DF67A1"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8.25 ± 0.87ᶜ</w:t>
            </w:r>
          </w:p>
        </w:tc>
        <w:tc>
          <w:tcPr>
            <w:tcW w:w="875" w:type="pct"/>
            <w:vAlign w:val="center"/>
          </w:tcPr>
          <w:p w14:paraId="3D975837"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32.10 ± 1.10ᶜ</w:t>
            </w:r>
          </w:p>
        </w:tc>
        <w:tc>
          <w:tcPr>
            <w:tcW w:w="912" w:type="pct"/>
            <w:vAlign w:val="center"/>
          </w:tcPr>
          <w:p w14:paraId="72200FD1"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58.60 ± 1.85ᶜ</w:t>
            </w:r>
          </w:p>
        </w:tc>
        <w:tc>
          <w:tcPr>
            <w:tcW w:w="880" w:type="pct"/>
            <w:vAlign w:val="center"/>
          </w:tcPr>
          <w:p w14:paraId="530BBCF6"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1.10 ± 0.21ᶜ</w:t>
            </w:r>
          </w:p>
        </w:tc>
        <w:tc>
          <w:tcPr>
            <w:tcW w:w="862" w:type="pct"/>
            <w:vAlign w:val="center"/>
          </w:tcPr>
          <w:p w14:paraId="045D02E9" w14:textId="77777777" w:rsidR="00B44C34" w:rsidRPr="009D3828" w:rsidRDefault="00B44C34" w:rsidP="009D3828">
            <w:pPr>
              <w:pStyle w:val="p1"/>
              <w:spacing w:before="0" w:beforeAutospacing="0" w:after="0" w:afterAutospacing="0" w:line="480" w:lineRule="auto"/>
              <w:contextualSpacing/>
              <w:rPr>
                <w:rFonts w:ascii="Arial" w:hAnsi="Arial" w:cs="Arial"/>
                <w:sz w:val="22"/>
                <w:szCs w:val="22"/>
              </w:rPr>
            </w:pPr>
            <w:r w:rsidRPr="009D3828">
              <w:rPr>
                <w:rFonts w:ascii="Arial" w:hAnsi="Arial" w:cs="Arial"/>
                <w:sz w:val="22"/>
                <w:szCs w:val="22"/>
              </w:rPr>
              <w:t>2.10 ± 0.28ᶜ</w:t>
            </w:r>
          </w:p>
        </w:tc>
      </w:tr>
    </w:tbl>
    <w:p w14:paraId="22AB8AED"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Values are presented as mean</w:t>
      </w:r>
      <w:r w:rsidR="00491C83" w:rsidRPr="009D3828">
        <w:rPr>
          <w:rFonts w:ascii="Arial" w:hAnsi="Arial" w:cs="Arial"/>
          <w:sz w:val="22"/>
          <w:szCs w:val="22"/>
        </w:rPr>
        <w:t xml:space="preserve"> ±</w:t>
      </w:r>
      <w:r w:rsidRPr="009D3828">
        <w:rPr>
          <w:rFonts w:ascii="Arial" w:hAnsi="Arial" w:cs="Arial"/>
          <w:sz w:val="22"/>
          <w:szCs w:val="22"/>
        </w:rPr>
        <w:t xml:space="preserve"> SEM (n = 6). Superscripts (a, b, c) indicate statistically significant differences between groups at p &lt; 0.05. Groups sharing the same superscript are not significantly different. WBC: White Blood Cell count.</w:t>
      </w:r>
    </w:p>
    <w:p w14:paraId="29FD72E7" w14:textId="77777777" w:rsidR="009D0CD7" w:rsidRPr="009D3828" w:rsidRDefault="009D0CD7" w:rsidP="009D3828">
      <w:pPr>
        <w:spacing w:line="480" w:lineRule="auto"/>
        <w:contextualSpacing/>
        <w:rPr>
          <w:rFonts w:ascii="Arial" w:hAnsi="Arial" w:cs="Arial"/>
          <w:sz w:val="22"/>
          <w:szCs w:val="22"/>
        </w:rPr>
      </w:pPr>
    </w:p>
    <w:p w14:paraId="7B2DC25C"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These findings collectively demonstrate a clear hormetic dose-response relationship, with low-dose exposure producing effects divergent from controls (mild haematotoxicity for RBC parameters, immune activation for WBC parameters), moderate doses approximating control values, and high doses producing effects in the opposite direction (erythropoietic enhancement for RBC parameters, immune suppression for WBC parameters).</w:t>
      </w:r>
    </w:p>
    <w:p w14:paraId="25863756" w14:textId="77777777" w:rsidR="009D0CD7" w:rsidRPr="009D3828" w:rsidRDefault="009D0CD7" w:rsidP="009D3828">
      <w:pPr>
        <w:pStyle w:val="Heading1"/>
        <w:spacing w:before="0" w:after="0" w:line="480" w:lineRule="auto"/>
        <w:contextualSpacing/>
        <w:rPr>
          <w:rFonts w:ascii="Arial" w:hAnsi="Arial" w:cs="Arial"/>
          <w:sz w:val="22"/>
          <w:szCs w:val="22"/>
        </w:rPr>
      </w:pPr>
    </w:p>
    <w:p w14:paraId="2905B815"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The present study provides compelling evidence for a biphasic (hormetic) dose-response relationship of n-hexane extract of M. integrifolia nuts on haematological parameters in male Wistar rats. The findings demonstrate that low-dose exposure (250 mg/kg) induced mild haematotoxic effects characterised by reduced erythrocyte indices, whilst moderate (500 mg/kg) and high (1000 mg/kg) doses conferred progressive haematoprotective and erythropoietic benefits. This dose-dependent reversal of effects represents a classic hormetic response pattern consistent with the fundamental tenet that the dose determines the poison</w:t>
      </w:r>
      <w:r w:rsidR="009D01BC" w:rsidRPr="009D3828">
        <w:rPr>
          <w:rFonts w:ascii="Arial" w:hAnsi="Arial" w:cs="Arial"/>
          <w:sz w:val="22"/>
          <w:szCs w:val="22"/>
        </w:rPr>
        <w:t xml:space="preserve"> </w:t>
      </w:r>
      <w:r w:rsidR="009D01BC" w:rsidRPr="009D3828">
        <w:rPr>
          <w:rFonts w:ascii="Arial" w:hAnsi="Arial" w:cs="Arial"/>
          <w:sz w:val="22"/>
          <w:szCs w:val="22"/>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(Calabrese &amp; Kozumbo, 2021)</w:t>
      </w:r>
      <w:r w:rsidR="009D01BC" w:rsidRPr="009D3828">
        <w:rPr>
          <w:rFonts w:ascii="Arial" w:hAnsi="Arial" w:cs="Arial"/>
          <w:sz w:val="22"/>
          <w:szCs w:val="22"/>
        </w:rPr>
        <w:fldChar w:fldCharType="end"/>
      </w:r>
      <w:r w:rsidRPr="009D3828">
        <w:rPr>
          <w:rFonts w:ascii="Arial" w:hAnsi="Arial" w:cs="Arial"/>
          <w:sz w:val="22"/>
          <w:szCs w:val="22"/>
        </w:rPr>
        <w:t>.</w:t>
      </w:r>
    </w:p>
    <w:p w14:paraId="5B73CF4D" w14:textId="77777777" w:rsidR="009D0CD7" w:rsidRPr="009D3828" w:rsidRDefault="009D0CD7" w:rsidP="009D3828">
      <w:pPr>
        <w:spacing w:line="480" w:lineRule="auto"/>
        <w:contextualSpacing/>
        <w:rPr>
          <w:rFonts w:ascii="Arial" w:hAnsi="Arial" w:cs="Arial"/>
          <w:sz w:val="22"/>
          <w:szCs w:val="22"/>
        </w:rPr>
      </w:pPr>
    </w:p>
    <w:p w14:paraId="04E4965E"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The hormetic concept, first articulated by Paracelsus in the 16th century and subsequently refined through extensive toxicological research, posits that biological systems exhibit biphasic responses to chemical and physical stressors </w:t>
      </w:r>
      <w:r w:rsidR="009D01BC" w:rsidRPr="009D3828">
        <w:rPr>
          <w:rFonts w:ascii="Arial" w:hAnsi="Arial" w:cs="Arial"/>
          <w:sz w:val="22"/>
          <w:szCs w:val="22"/>
        </w:rPr>
        <w:fldChar w:fldCharType="begin">
          <w:fldData xml:space="preserve">PEVuZE5vdGU+PENpdGU+PEF1dGhvcj5Kb2R5bmlzLUxpZWJlcnQ8L0F1dGhvcj48WWVhcj4yMDIw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PEVuZE5vdGU+PENpdGU+PEF1dGhvcj5Kb2R5bmlzLUxpZWJlcnQ8L0F1dGhvcj48WWVhcj4yMDIw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(Jodynis-Liebert &amp; Kujawska, 2020; Skaperda et al., 2021)</w:t>
      </w:r>
      <w:r w:rsidR="009D01BC" w:rsidRPr="009D3828">
        <w:rPr>
          <w:rFonts w:ascii="Arial" w:hAnsi="Arial" w:cs="Arial"/>
          <w:sz w:val="22"/>
          <w:szCs w:val="22"/>
        </w:rPr>
        <w:fldChar w:fldCharType="end"/>
      </w:r>
      <w:r w:rsidRPr="009D3828">
        <w:rPr>
          <w:rFonts w:ascii="Arial" w:hAnsi="Arial" w:cs="Arial"/>
          <w:sz w:val="22"/>
          <w:szCs w:val="22"/>
        </w:rPr>
        <w:t xml:space="preserve">. Low-dose stimulation followed by high-dose inhibition has been documented across diverse phytochemicals, including polyphenols, flavonoids, and fatty acid derivatives </w:t>
      </w:r>
      <w:r w:rsidR="009D01BC" w:rsidRPr="009D3828">
        <w:rPr>
          <w:rFonts w:ascii="Arial" w:hAnsi="Arial" w:cs="Arial"/>
          <w:sz w:val="22"/>
          <w:szCs w:val="22"/>
        </w:rPr>
        <w:fldChar w:fldCharType="begin">
          <w:fldData xml:space="preserve">PEVuZE5vdGU+PENpdGU+PEF1dGhvcj5NdXJha2FtaTwvQXV0aG9yPjxZZWFyPjIwMjA8L1llYXI+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PEVuZE5vdGU+PENpdGU+PEF1dGhvcj5NdXJha2FtaTwvQXV0aG9yPjxZZWFyPjIwMjA8L1llYXI+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(Murakami, 2020; Vazhappilly et al., 2025)</w:t>
      </w:r>
      <w:r w:rsidR="009D01BC" w:rsidRPr="009D3828">
        <w:rPr>
          <w:rFonts w:ascii="Arial" w:hAnsi="Arial" w:cs="Arial"/>
          <w:sz w:val="22"/>
          <w:szCs w:val="22"/>
        </w:rPr>
        <w:fldChar w:fldCharType="end"/>
      </w:r>
      <w:r w:rsidR="009D01BC" w:rsidRPr="009D3828">
        <w:rPr>
          <w:rFonts w:ascii="Arial" w:hAnsi="Arial" w:cs="Arial"/>
          <w:sz w:val="22"/>
          <w:szCs w:val="22"/>
        </w:rPr>
        <w:t xml:space="preserve">. </w:t>
      </w:r>
      <w:r w:rsidRPr="009D3828">
        <w:rPr>
          <w:rFonts w:ascii="Arial" w:hAnsi="Arial" w:cs="Arial"/>
          <w:sz w:val="22"/>
          <w:szCs w:val="22"/>
        </w:rPr>
        <w:t xml:space="preserve">The hormesis database curated by Calabrese and colleagues </w:t>
      </w:r>
      <w:r w:rsidRPr="009D3828">
        <w:rPr>
          <w:rFonts w:ascii="Arial" w:hAnsi="Arial" w:cs="Arial"/>
          <w:sz w:val="22"/>
          <w:szCs w:val="22"/>
        </w:rPr>
        <w:lastRenderedPageBreak/>
        <w:t xml:space="preserve">encompasses over 9,000 distinct hormetic models, underscoring the generality of this phenomenon across biological systems </w:t>
      </w:r>
      <w:r w:rsidR="009D01BC" w:rsidRPr="009D3828">
        <w:rPr>
          <w:rFonts w:ascii="Arial" w:hAnsi="Arial" w:cs="Arial"/>
          <w:sz w:val="22"/>
          <w:szCs w:val="22"/>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(Calabrese &amp; Kozumbo, 2021)</w:t>
      </w:r>
      <w:r w:rsidR="009D01BC" w:rsidRPr="009D3828">
        <w:rPr>
          <w:rFonts w:ascii="Arial" w:hAnsi="Arial" w:cs="Arial"/>
          <w:sz w:val="22"/>
          <w:szCs w:val="22"/>
        </w:rPr>
        <w:fldChar w:fldCharType="end"/>
      </w:r>
      <w:r w:rsidRPr="009D3828">
        <w:rPr>
          <w:rFonts w:ascii="Arial" w:hAnsi="Arial" w:cs="Arial"/>
          <w:sz w:val="22"/>
          <w:szCs w:val="22"/>
        </w:rPr>
        <w:t>.</w:t>
      </w:r>
    </w:p>
    <w:p w14:paraId="50693C02" w14:textId="77777777" w:rsidR="009D0CD7" w:rsidRPr="009D3828" w:rsidRDefault="009D0CD7" w:rsidP="009D3828">
      <w:pPr>
        <w:spacing w:line="480" w:lineRule="auto"/>
        <w:contextualSpacing/>
        <w:rPr>
          <w:rFonts w:ascii="Arial" w:hAnsi="Arial" w:cs="Arial"/>
          <w:sz w:val="22"/>
          <w:szCs w:val="22"/>
        </w:rPr>
      </w:pPr>
    </w:p>
    <w:p w14:paraId="70300AD7"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The mild haematotoxicity observed at the low dose (250 mg/kg) may reflect oxidative stress-induced erythrocyte membrane damage or transient suppression of erythropoietic activity. n-Hexane extracts contain lipophilic compounds that can interact with cell membrane phospholipids, potentially altering membrane fluidity and erythrocyte deformability </w:t>
      </w:r>
      <w:r w:rsidR="009D01BC" w:rsidRPr="009D3828">
        <w:rPr>
          <w:rFonts w:ascii="Arial" w:hAnsi="Arial" w:cs="Arial"/>
          <w:sz w:val="22"/>
          <w:szCs w:val="22"/>
        </w:rPr>
        <w:fldChar w:fldCharType="begin"/>
      </w:r>
      <w:r w:rsidR="009D01BC" w:rsidRPr="009D3828">
        <w:rPr>
          <w:rFonts w:ascii="Arial" w:hAnsi="Arial" w:cs="Arial"/>
          <w:sz w:val="22"/>
          <w:szCs w:val="22"/>
        </w:rPr>
        <w:instrText xml:space="preserve"> ADDIN EN.CITE &lt;EndNote&gt;&lt;Cite&gt;&lt;Author&gt;Batubo&lt;/Author&gt;&lt;Year&gt;2023&lt;/Year&gt;&lt;RecNum&gt;8324&lt;/RecNum&gt;&lt;DisplayText&gt;(Batubo et al., 2023)&lt;/DisplayText&gt;&lt;record&gt;&lt;rec-number&gt;8324&lt;/rec-number&gt;&lt;foreign-keys&gt;&lt;key app="EN" db-id="edrx059azztp0oereroptttk5pxsptd0f2tz" timestamp="1734594573"&gt;8324&lt;/key&gt;&lt;/foreign-keys&gt;&lt;ref-type name="Journal Article"&gt;17&lt;/ref-type&gt;&lt;contributors&gt;&lt;authors&gt;&lt;author&gt;Batubo, Nimisoere P.&lt;/author&gt;&lt;author&gt;Ogbu, Ojeka Sunday&lt;/author&gt;&lt;author&gt;Victor, Datonye Dapper&lt;/author&gt;&lt;/authors&gt;&lt;/contributors&gt;&lt;titles&gt;&lt;title&gt;Hematological, histopathological and oxidative stress responses to n-hexane extract of Terminalia catappa nuts in leukemia-induced Wistar rats&lt;/title&gt;&lt;secondary-title&gt;International Journal of Research in Medical Sciences&lt;/secondary-title&gt;&lt;/titles&gt;&lt;periodical&gt;&lt;full-title&gt;International Journal of Research in Medical Sciences&lt;/full-title&gt;&lt;/periodical&gt;&lt;pages&gt;61-69&lt;/pages&gt;&lt;volume&gt;12&lt;/volume&gt;&lt;number&gt;1&lt;/number&gt;&lt;section&gt;Original Research Articles&lt;/section&gt;&lt;dates&gt;&lt;year&gt;2023&lt;/year&gt;&lt;pub-dates&gt;&lt;date&gt;12/28&lt;/date&gt;&lt;/pub-dates&gt;&lt;/dates&gt;&lt;urls&gt;&lt;related-urls&gt;&lt;url&gt;https://www.msjonline.org/index.php/ijrms/article/view/12959&lt;/url&gt;&lt;/related-urls&gt;&lt;/urls&gt;&lt;electronic-resource-num&gt;10.18203/2320-6012.ijrms20233978&lt;/electronic-resource-num&gt;&lt;access-date&gt;2024/12/19&lt;/access-date&gt;&lt;/record&gt;&lt;/Cite&gt;&lt;/EndNote&gt;</w:instrText>
      </w:r>
      <w:r w:rsidR="009D01BC" w:rsidRPr="009D3828">
        <w:rPr>
          <w:rFonts w:ascii="Arial" w:hAnsi="Arial" w:cs="Arial"/>
          <w:sz w:val="22"/>
          <w:szCs w:val="22"/>
        </w:rPr>
        <w:fldChar w:fldCharType="separate"/>
      </w:r>
      <w:r w:rsidR="009D01BC" w:rsidRPr="009D3828">
        <w:rPr>
          <w:rFonts w:ascii="Arial" w:hAnsi="Arial" w:cs="Arial"/>
          <w:noProof/>
          <w:sz w:val="22"/>
          <w:szCs w:val="22"/>
        </w:rPr>
        <w:t>(Batubo et al., 2023)</w:t>
      </w:r>
      <w:r w:rsidR="009D01BC" w:rsidRPr="009D3828">
        <w:rPr>
          <w:rFonts w:ascii="Arial" w:hAnsi="Arial" w:cs="Arial"/>
          <w:sz w:val="22"/>
          <w:szCs w:val="22"/>
        </w:rPr>
        <w:fldChar w:fldCharType="end"/>
      </w:r>
      <w:r w:rsidRPr="009D3828">
        <w:rPr>
          <w:rFonts w:ascii="Arial" w:hAnsi="Arial" w:cs="Arial"/>
          <w:sz w:val="22"/>
          <w:szCs w:val="22"/>
        </w:rPr>
        <w:t>. The significant reductions in MCV and MCH at this dose suggest impaired erythrocyte maturation or increased turnover of younger, smaller erythrocytes</w:t>
      </w:r>
      <w:r w:rsidR="009D01BC" w:rsidRPr="009D3828">
        <w:rPr>
          <w:rFonts w:ascii="Arial" w:hAnsi="Arial" w:cs="Arial"/>
          <w:sz w:val="22"/>
          <w:szCs w:val="22"/>
        </w:rPr>
        <w:t xml:space="preserve"> </w:t>
      </w:r>
      <w:r w:rsidR="009D01BC" w:rsidRPr="009D3828">
        <w:rPr>
          <w:rFonts w:ascii="Arial" w:hAnsi="Arial" w:cs="Arial"/>
          <w:sz w:val="22"/>
          <w:szCs w:val="22"/>
        </w:rPr>
        <w:fldChar w:fldCharType="begin">
          <w:fldData xml:space="preserve">PEVuZE5vdGU+PENpdGU+PEF1dGhvcj5Lb2xhcnM8L0F1dGhvcj48WWVhcj4yMDI1PC9ZZWFyPjxS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PEVuZE5vdGU+PENpdGU+PEF1dGhvcj5Lb2xhcnM8L0F1dGhvcj48WWVhcj4yMDI1PC9ZZWFyPjxS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(Kolars et al., 2025)</w:t>
      </w:r>
      <w:r w:rsidR="009D01BC" w:rsidRPr="009D3828">
        <w:rPr>
          <w:rFonts w:ascii="Arial" w:hAnsi="Arial" w:cs="Arial"/>
          <w:sz w:val="22"/>
          <w:szCs w:val="22"/>
        </w:rPr>
        <w:fldChar w:fldCharType="end"/>
      </w:r>
      <w:r w:rsidRPr="009D3828">
        <w:rPr>
          <w:rFonts w:ascii="Arial" w:hAnsi="Arial" w:cs="Arial"/>
          <w:sz w:val="22"/>
          <w:szCs w:val="22"/>
        </w:rPr>
        <w:t>. However, the absence of mortality or overt clinical signs of toxicity indicates that these effects represent adaptive responses within the hormetic stimulatory zone rather than pathological damage.</w:t>
      </w:r>
    </w:p>
    <w:p w14:paraId="7E1CCC71" w14:textId="77777777" w:rsidR="009D0CD7" w:rsidRPr="009D3828" w:rsidRDefault="009D0CD7" w:rsidP="009D3828">
      <w:pPr>
        <w:spacing w:line="480" w:lineRule="auto"/>
        <w:contextualSpacing/>
        <w:rPr>
          <w:rFonts w:ascii="Arial" w:hAnsi="Arial" w:cs="Arial"/>
          <w:sz w:val="22"/>
          <w:szCs w:val="22"/>
        </w:rPr>
      </w:pPr>
    </w:p>
    <w:p w14:paraId="31DC1273"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The restoration of erythrocyte parameters to control values at the moderate dose (500 mg/kg) represents the transition zone of the hormetic curve, where compensatory mechanisms effectively counteract the mild stress induced by the extract. This dose aligns with the reported therapeutic range for macadamia oil in metabolic disorder models, where medium-dose interventions have demonstrated optimal efficacy in ameliorating dyslipidaemia and oxidative stress </w:t>
      </w:r>
      <w:r w:rsidR="009D01BC" w:rsidRPr="009D3828">
        <w:rPr>
          <w:rFonts w:ascii="Arial" w:hAnsi="Arial" w:cs="Arial"/>
          <w:sz w:val="22"/>
          <w:szCs w:val="22"/>
        </w:rPr>
        <w:fldChar w:fldCharType="begin">
          <w:fldData xml:space="preserve">PEVuZE5vdGU+PENpdGU+PEF1dGhvcj5TaHVhaTwvQXV0aG9yPjxZZWFyPjIwMjE8L1llYXI+PFJl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PEVuZE5vdGU+PENpdGU+PEF1dGhvcj5TaHVhaTwvQXV0aG9yPjxZZWFyPjIwMjE8L1llYXI+PFJl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(Shuai et al., 2021; Zhang et al., 2024)</w:t>
      </w:r>
      <w:r w:rsidR="009D01BC" w:rsidRPr="009D3828">
        <w:rPr>
          <w:rFonts w:ascii="Arial" w:hAnsi="Arial" w:cs="Arial"/>
          <w:sz w:val="22"/>
          <w:szCs w:val="22"/>
        </w:rPr>
        <w:fldChar w:fldCharType="end"/>
      </w:r>
      <w:r w:rsidRPr="009D3828">
        <w:rPr>
          <w:rFonts w:ascii="Arial" w:hAnsi="Arial" w:cs="Arial"/>
          <w:sz w:val="22"/>
          <w:szCs w:val="22"/>
        </w:rPr>
        <w:t>. The convergence of haematological parameters with control values at this dose suggests establishment of a new homeostatic equilibrium.</w:t>
      </w:r>
    </w:p>
    <w:p w14:paraId="62BC81F1" w14:textId="77777777" w:rsidR="009D0CD7" w:rsidRPr="009D3828" w:rsidRDefault="009D0CD7" w:rsidP="009D3828">
      <w:pPr>
        <w:spacing w:line="480" w:lineRule="auto"/>
        <w:contextualSpacing/>
        <w:rPr>
          <w:rFonts w:ascii="Arial" w:hAnsi="Arial" w:cs="Arial"/>
          <w:sz w:val="22"/>
          <w:szCs w:val="22"/>
        </w:rPr>
      </w:pPr>
    </w:p>
    <w:p w14:paraId="74D1F548"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The significant enhancements in erythrocyte parameters at the high dose (1000 mg/kg) are particularly noteworthy. The increases in PCV, Hb, and RBC count above control values indicate genuine erythropoietic stimulation rather than mere recovery from suboptimal states. The elevated MCV and MCH values suggest improved erythrocyte quality with enhanced oxygen-carrying capacity per cell. These findings are consistent with the documented antioxidant and erythropoietic properties of macadamia constituents, particularly palmitoleic acid and tocotrienols, which may stimulate erythropoietin production or enhance bone marrow erythropoietic activity </w:t>
      </w:r>
      <w:r w:rsidR="009D01BC" w:rsidRPr="009D3828">
        <w:rPr>
          <w:rFonts w:ascii="Arial" w:hAnsi="Arial" w:cs="Arial"/>
          <w:sz w:val="22"/>
          <w:szCs w:val="22"/>
        </w:rPr>
        <w:fldChar w:fldCharType="begin"/>
      </w:r>
      <w:r w:rsidR="009D01BC" w:rsidRPr="009D3828">
        <w:rPr>
          <w:rFonts w:ascii="Arial" w:hAnsi="Arial" w:cs="Arial"/>
          <w:sz w:val="22"/>
          <w:szCs w:val="22"/>
        </w:rPr>
        <w:instrText xml:space="preserve"> ADDIN EN.CITE &lt;EndNote&gt;&lt;Cite&gt;&lt;Author&gt;Seham El-Hawary&lt;/Author&gt;&lt;Year&gt;2022&lt;/Year&gt;&lt;RecNum&gt;8598&lt;/RecNum&gt;&lt;DisplayText&gt;(Seham El-Hawary, 2022)&lt;/DisplayText&gt;&lt;record&gt;&lt;rec-number&gt;8598&lt;/rec-number&gt;&lt;foreign-keys&gt;&lt;key app="EN" db-id="edrx059azztp0oereroptttk5pxsptd0f2tz" timestamp="1767208740"&gt;8598&lt;/key&gt;&lt;/foreign-keys&gt;&lt;ref-type name="Journal Article"&gt;17&lt;/ref-type&gt;&lt;contributors&gt;&lt;authors&gt;&lt;author&gt;Seham El-Hawary, Mohammed Abubaker, Engy A. Mahrous, &lt;/author&gt;&lt;/authors&gt;&lt;/contributors&gt;&lt;titles&gt;&lt;title&gt;Extracts of different organs of Macadamia integrifolia ameliorate oxidative damage in a D</w:instrText>
      </w:r>
      <w:r w:rsidR="009D01BC" w:rsidRPr="009D3828">
        <w:rPr>
          <w:rFonts w:ascii="Cambria Math" w:hAnsi="Cambria Math" w:cs="Cambria Math"/>
          <w:sz w:val="22"/>
          <w:szCs w:val="22"/>
        </w:rPr>
        <w:instrText>‑</w:instrText>
      </w:r>
      <w:r w:rsidR="009D01BC" w:rsidRPr="009D3828">
        <w:rPr>
          <w:rFonts w:ascii="Arial" w:hAnsi="Arial" w:cs="Arial"/>
          <w:sz w:val="22"/>
          <w:szCs w:val="22"/>
        </w:rPr>
        <w:instrText>galactose accelerated ageing model in rats.  &lt;/title&gt;&lt;secondary-title&gt;Biointerface Research in Applied Chemistry&lt;/secondary-title&gt;&lt;/titles&gt;&lt;periodical&gt;&lt;full-title&gt;Biointerface Research in Applied Chemistry&lt;/full-title&gt;&lt;/periodical&gt;&lt;pages&gt;7125-7135&lt;/pages&gt;&lt;volume&gt;12&lt;/volume&gt;&lt;number&gt;5&lt;/number&gt;&lt;dates&gt;&lt;year&gt;2022&lt;/year&gt;&lt;/dates&gt;&lt;urls&gt;&lt;/urls&gt;&lt;electronic-resource-num&gt;https://doi.org/10.33263/BRIAC125.71257135&lt;/electronic-resource-num&gt;&lt;/record&gt;&lt;/Cite&gt;&lt;/EndNote&gt;</w:instrText>
      </w:r>
      <w:r w:rsidR="009D01BC" w:rsidRPr="009D3828">
        <w:rPr>
          <w:rFonts w:ascii="Arial" w:hAnsi="Arial" w:cs="Arial"/>
          <w:sz w:val="22"/>
          <w:szCs w:val="22"/>
        </w:rPr>
        <w:fldChar w:fldCharType="separate"/>
      </w:r>
      <w:r w:rsidR="009D01BC" w:rsidRPr="009D3828">
        <w:rPr>
          <w:rFonts w:ascii="Arial" w:hAnsi="Arial" w:cs="Arial"/>
          <w:noProof/>
          <w:sz w:val="22"/>
          <w:szCs w:val="22"/>
        </w:rPr>
        <w:t>(Seham El-Hawary, 2022)</w:t>
      </w:r>
      <w:r w:rsidR="009D01BC" w:rsidRPr="009D3828">
        <w:rPr>
          <w:rFonts w:ascii="Arial" w:hAnsi="Arial" w:cs="Arial"/>
          <w:sz w:val="22"/>
          <w:szCs w:val="22"/>
        </w:rPr>
        <w:fldChar w:fldCharType="end"/>
      </w:r>
      <w:r w:rsidRPr="009D3828">
        <w:rPr>
          <w:rFonts w:ascii="Arial" w:hAnsi="Arial" w:cs="Arial"/>
          <w:sz w:val="22"/>
          <w:szCs w:val="22"/>
        </w:rPr>
        <w:t>.</w:t>
      </w:r>
    </w:p>
    <w:p w14:paraId="35BBB93A" w14:textId="77777777" w:rsidR="009D0CD7" w:rsidRPr="009D3828" w:rsidRDefault="009D0CD7" w:rsidP="009D3828">
      <w:pPr>
        <w:spacing w:line="480" w:lineRule="auto"/>
        <w:contextualSpacing/>
        <w:rPr>
          <w:rFonts w:ascii="Arial" w:hAnsi="Arial" w:cs="Arial"/>
          <w:sz w:val="22"/>
          <w:szCs w:val="22"/>
        </w:rPr>
      </w:pPr>
    </w:p>
    <w:p w14:paraId="7DBDB976"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lastRenderedPageBreak/>
        <w:t xml:space="preserve">The inverse biphasic pattern observed in white blood cell parameters provides additional insight into the immunomodulatory properties of the extract. Low-dose immune activation, characterised by elevated WBC counts and differential populations, may represent a priming response that enhances immune surveillance capacity. This phenomenon aligns with the hormetic stimulation of immune function reported for various phytochemicals </w:t>
      </w:r>
      <w:r w:rsidR="009D01BC" w:rsidRPr="009D3828">
        <w:rPr>
          <w:rFonts w:ascii="Arial" w:hAnsi="Arial" w:cs="Arial"/>
          <w:sz w:val="22"/>
          <w:szCs w:val="22"/>
        </w:rPr>
        <w:fldChar w:fldCharType="begin">
          <w:fldData xml:space="preserve">PEVuZE5vdGU+PENpdGU+PEF1dGhvcj5XZW5kdDwvQXV0aG9yPjxZZWFyPjIwMjQ8L1llYXI+PFJl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PEVuZE5vdGU+PENpdGU+PEF1dGhvcj5XZW5kdDwvQXV0aG9yPjxZZWFyPjIwMjQ8L1llYXI+PFJl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(Wendt et al., 2024)</w:t>
      </w:r>
      <w:r w:rsidR="009D01BC" w:rsidRPr="009D3828">
        <w:rPr>
          <w:rFonts w:ascii="Arial" w:hAnsi="Arial" w:cs="Arial"/>
          <w:sz w:val="22"/>
          <w:szCs w:val="22"/>
        </w:rPr>
        <w:fldChar w:fldCharType="end"/>
      </w:r>
      <w:r w:rsidRPr="009D3828">
        <w:rPr>
          <w:rFonts w:ascii="Arial" w:hAnsi="Arial" w:cs="Arial"/>
          <w:sz w:val="22"/>
          <w:szCs w:val="22"/>
        </w:rPr>
        <w:t>. Conversely, high-dose suppression of WBC parameters may reflect anti-inflammatory or immunosuppressive effects that could be therapeutically relevant in conditions characterised by excessive immune activation.</w:t>
      </w:r>
    </w:p>
    <w:p w14:paraId="7280EA70" w14:textId="77777777" w:rsidR="009D0CD7" w:rsidRPr="009D3828" w:rsidRDefault="009D0CD7" w:rsidP="009D3828">
      <w:pPr>
        <w:spacing w:line="480" w:lineRule="auto"/>
        <w:contextualSpacing/>
        <w:rPr>
          <w:rFonts w:ascii="Arial" w:hAnsi="Arial" w:cs="Arial"/>
          <w:sz w:val="22"/>
          <w:szCs w:val="22"/>
        </w:rPr>
      </w:pPr>
    </w:p>
    <w:p w14:paraId="56AEAD38"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The contrasting dose-response patterns between erythrocyte and leukocyte parameters highlight the cell-type specificity of hormetic responses</w:t>
      </w:r>
      <w:r w:rsidR="009D01BC" w:rsidRPr="009D3828">
        <w:rPr>
          <w:rFonts w:ascii="Arial" w:hAnsi="Arial" w:cs="Arial"/>
          <w:sz w:val="22"/>
          <w:szCs w:val="22"/>
        </w:rPr>
        <w:t xml:space="preserve"> </w:t>
      </w:r>
      <w:r w:rsidR="009D01BC" w:rsidRPr="009D3828">
        <w:rPr>
          <w:rFonts w:ascii="Arial" w:hAnsi="Arial" w:cs="Arial"/>
          <w:sz w:val="22"/>
          <w:szCs w:val="22"/>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PEVuZE5vdGU+PENpdGU+PEF1dGhvcj5DYWxhYnJlc2U8L0F1dGhvcj48WWVhcj4yMDIxPC9ZZWFy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(Calabrese &amp; Kozumbo, 2021)</w:t>
      </w:r>
      <w:r w:rsidR="009D01BC" w:rsidRPr="009D3828">
        <w:rPr>
          <w:rFonts w:ascii="Arial" w:hAnsi="Arial" w:cs="Arial"/>
          <w:sz w:val="22"/>
          <w:szCs w:val="22"/>
        </w:rPr>
        <w:fldChar w:fldCharType="end"/>
      </w:r>
      <w:r w:rsidRPr="009D3828">
        <w:rPr>
          <w:rFonts w:ascii="Arial" w:hAnsi="Arial" w:cs="Arial"/>
          <w:sz w:val="22"/>
          <w:szCs w:val="22"/>
        </w:rPr>
        <w:t>. Erythrocytes, as anucleate cells with limited repair capacity, may exhibit different vulnerability thresholds compared to nucleated leukocytes with intact transcriptional machinery</w:t>
      </w:r>
      <w:r w:rsidR="009D01BC" w:rsidRPr="009D3828">
        <w:rPr>
          <w:rFonts w:ascii="Arial" w:hAnsi="Arial" w:cs="Arial"/>
          <w:sz w:val="22"/>
          <w:szCs w:val="22"/>
        </w:rPr>
        <w:t xml:space="preserve"> </w:t>
      </w:r>
      <w:r w:rsidR="009D01BC" w:rsidRPr="009D3828">
        <w:rPr>
          <w:rFonts w:ascii="Arial" w:hAnsi="Arial" w:cs="Arial"/>
          <w:sz w:val="22"/>
          <w:szCs w:val="22"/>
        </w:rPr>
        <w:fldChar w:fldCharType="begin">
          <w:fldData xml:space="preserve">PEVuZE5vdGU+PENpdGU+PEF1dGhvcj5EcnlsbGlzPC9BdXRob3I+PFllYXI+MjAyNTwvWWVhcj48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==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PEVuZE5vdGU+PENpdGU+PEF1dGhvcj5EcnlsbGlzPC9BdXRob3I+PFllYXI+MjAyNTwvWWVhcj48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==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(Dryllis et al., 2025)</w:t>
      </w:r>
      <w:r w:rsidR="009D01BC" w:rsidRPr="009D3828">
        <w:rPr>
          <w:rFonts w:ascii="Arial" w:hAnsi="Arial" w:cs="Arial"/>
          <w:sz w:val="22"/>
          <w:szCs w:val="22"/>
        </w:rPr>
        <w:fldChar w:fldCharType="end"/>
      </w:r>
      <w:r w:rsidRPr="009D3828">
        <w:rPr>
          <w:rFonts w:ascii="Arial" w:hAnsi="Arial" w:cs="Arial"/>
          <w:sz w:val="22"/>
          <w:szCs w:val="22"/>
        </w:rPr>
        <w:t>. The differential responses may also reflect distinct mechanisms of action, with erythrocyte effects mediated primarily through membrane interactions and haemoglobin synthesis pathways, whilst leukocyte effects involve cytokine signalling and cellular proliferation pathways.</w:t>
      </w:r>
    </w:p>
    <w:p w14:paraId="063811CB" w14:textId="77777777" w:rsidR="009D0CD7" w:rsidRPr="009D3828" w:rsidRDefault="009D0CD7" w:rsidP="009D3828">
      <w:pPr>
        <w:spacing w:line="480" w:lineRule="auto"/>
        <w:contextualSpacing/>
        <w:rPr>
          <w:rFonts w:ascii="Arial" w:hAnsi="Arial" w:cs="Arial"/>
          <w:sz w:val="22"/>
          <w:szCs w:val="22"/>
        </w:rPr>
      </w:pPr>
    </w:p>
    <w:p w14:paraId="300F410F"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From a toxicological perspective, these findings underscore the importance of dose selection in preclinical safety assessments. Traditional toxicity studies often employ limit doses that may miss hormetic stimulatory effects occurring at lower exposure levels. The absence of adverse effects at the highest tested dose (1000 mg/kg), combined with the beneficial enhancements in erythrocyte parameters, suggests a favourable safety profile for </w:t>
      </w:r>
      <w:r w:rsidRPr="009D3828">
        <w:rPr>
          <w:rFonts w:ascii="Arial" w:hAnsi="Arial" w:cs="Arial"/>
          <w:i/>
          <w:iCs/>
          <w:sz w:val="22"/>
          <w:szCs w:val="22"/>
        </w:rPr>
        <w:t>n</w:t>
      </w:r>
      <w:r w:rsidRPr="009D3828">
        <w:rPr>
          <w:rFonts w:ascii="Arial" w:hAnsi="Arial" w:cs="Arial"/>
          <w:sz w:val="22"/>
          <w:szCs w:val="22"/>
        </w:rPr>
        <w:t xml:space="preserve">-hexane extracts of </w:t>
      </w:r>
      <w:r w:rsidRPr="009D3828">
        <w:rPr>
          <w:rFonts w:ascii="Arial" w:hAnsi="Arial" w:cs="Arial"/>
          <w:i/>
          <w:iCs/>
          <w:sz w:val="22"/>
          <w:szCs w:val="22"/>
        </w:rPr>
        <w:t>M. integrifolia</w:t>
      </w:r>
      <w:r w:rsidRPr="009D3828">
        <w:rPr>
          <w:rFonts w:ascii="Arial" w:hAnsi="Arial" w:cs="Arial"/>
          <w:sz w:val="22"/>
          <w:szCs w:val="22"/>
        </w:rPr>
        <w:t xml:space="preserve"> within this dosing range. However, the mild haematotoxicity at the low dose warrants consideration in establishing no-observed-adverse-effect levels (NOAELs) for regulatory purposes</w:t>
      </w:r>
      <w:r w:rsidR="009D01BC" w:rsidRPr="009D3828">
        <w:rPr>
          <w:rFonts w:ascii="Arial" w:hAnsi="Arial" w:cs="Arial"/>
          <w:sz w:val="22"/>
          <w:szCs w:val="22"/>
        </w:rPr>
        <w:t xml:space="preserve"> </w:t>
      </w:r>
      <w:r w:rsidR="009D01BC" w:rsidRPr="009D3828">
        <w:rPr>
          <w:rFonts w:ascii="Arial" w:hAnsi="Arial" w:cs="Arial"/>
          <w:sz w:val="22"/>
          <w:szCs w:val="22"/>
        </w:rPr>
        <w:fldChar w:fldCharType="begin">
          <w:fldData xml:space="preserve">PEVuZE5vdGU+PENpdGU+PEF1dGhvcj5TZXdlbGw8L0F1dGhvcj48WWVhcj4yMDIyPC9ZZWFyPjxS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PEVuZE5vdGU+PENpdGU+PEF1dGhvcj5TZXdlbGw8L0F1dGhvcj48WWVhcj4yMDIyPC9ZZWFyPjxS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(Sewell et al., 2022)</w:t>
      </w:r>
      <w:r w:rsidR="009D01BC" w:rsidRPr="009D3828">
        <w:rPr>
          <w:rFonts w:ascii="Arial" w:hAnsi="Arial" w:cs="Arial"/>
          <w:sz w:val="22"/>
          <w:szCs w:val="22"/>
        </w:rPr>
        <w:fldChar w:fldCharType="end"/>
      </w:r>
      <w:r w:rsidRPr="009D3828">
        <w:rPr>
          <w:rFonts w:ascii="Arial" w:hAnsi="Arial" w:cs="Arial"/>
          <w:sz w:val="22"/>
          <w:szCs w:val="22"/>
        </w:rPr>
        <w:t>.</w:t>
      </w:r>
    </w:p>
    <w:p w14:paraId="543FABA6" w14:textId="77777777" w:rsidR="009D0CD7" w:rsidRPr="009D3828" w:rsidRDefault="009D0CD7" w:rsidP="009D3828">
      <w:pPr>
        <w:spacing w:line="480" w:lineRule="auto"/>
        <w:contextualSpacing/>
        <w:rPr>
          <w:rFonts w:ascii="Arial" w:hAnsi="Arial" w:cs="Arial"/>
          <w:sz w:val="22"/>
          <w:szCs w:val="22"/>
        </w:rPr>
      </w:pPr>
    </w:p>
    <w:p w14:paraId="29A8D8EC"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The mechanisms underlying the observed hormetic responses likely involve redox-sensitive signalling pathways. Phytochemicals in the </w:t>
      </w:r>
      <w:r w:rsidRPr="009D3828">
        <w:rPr>
          <w:rFonts w:ascii="Arial" w:hAnsi="Arial" w:cs="Arial"/>
          <w:i/>
          <w:iCs/>
          <w:sz w:val="22"/>
          <w:szCs w:val="22"/>
        </w:rPr>
        <w:t>n</w:t>
      </w:r>
      <w:r w:rsidRPr="009D3828">
        <w:rPr>
          <w:rFonts w:ascii="Arial" w:hAnsi="Arial" w:cs="Arial"/>
          <w:sz w:val="22"/>
          <w:szCs w:val="22"/>
        </w:rPr>
        <w:t xml:space="preserve">-hexane fraction, including squalene and tocotrienols, can modulate nuclear factor erythroid 2-related factor 2 (Nrf2) and nuclear factor-kappa B (NF-kappaB) pathways in a dose-dependent manner </w:t>
      </w:r>
      <w:r w:rsidR="009D01BC" w:rsidRPr="009D3828">
        <w:rPr>
          <w:rFonts w:ascii="Arial" w:hAnsi="Arial" w:cs="Arial"/>
          <w:sz w:val="22"/>
          <w:szCs w:val="22"/>
        </w:rPr>
        <w:fldChar w:fldCharType="begin">
          <w:fldData xml:space="preserve">PEVuZE5vdGU+PENpdGU+PEF1dGhvcj5Ta2FwZXJkYTwvQXV0aG9yPjxZZWFyPjIwMjE8L1llYXI+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</w:fldData>
        </w:fldChar>
      </w:r>
      <w:r w:rsidR="009D01BC" w:rsidRPr="009D3828">
        <w:rPr>
          <w:rFonts w:ascii="Arial" w:hAnsi="Arial" w:cs="Arial"/>
          <w:sz w:val="22"/>
          <w:szCs w:val="22"/>
        </w:rPr>
        <w:instrText xml:space="preserve"> ADDIN EN.CITE </w:instrText>
      </w:r>
      <w:r w:rsidR="009D01BC" w:rsidRPr="009D3828">
        <w:rPr>
          <w:rFonts w:ascii="Arial" w:hAnsi="Arial" w:cs="Arial"/>
          <w:sz w:val="22"/>
          <w:szCs w:val="22"/>
        </w:rPr>
        <w:fldChar w:fldCharType="begin">
          <w:fldData xml:space="preserve">PEVuZE5vdGU+PENpdGU+PEF1dGhvcj5Ta2FwZXJkYTwvQXV0aG9yPjxZZWFyPjIwMjE8L1llYXI+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</w:fldData>
        </w:fldChar>
      </w:r>
      <w:r w:rsidR="009D01BC" w:rsidRPr="009D3828">
        <w:rPr>
          <w:rFonts w:ascii="Arial" w:hAnsi="Arial" w:cs="Arial"/>
          <w:sz w:val="22"/>
          <w:szCs w:val="22"/>
        </w:rPr>
        <w:instrText xml:space="preserve"> ADDIN EN.CITE.DATA </w:instrText>
      </w:r>
      <w:r w:rsidR="009D01BC" w:rsidRPr="009D3828">
        <w:rPr>
          <w:rFonts w:ascii="Arial" w:hAnsi="Arial" w:cs="Arial"/>
          <w:sz w:val="22"/>
          <w:szCs w:val="22"/>
        </w:rPr>
      </w:r>
      <w:r w:rsidR="009D01BC" w:rsidRPr="009D3828">
        <w:rPr>
          <w:rFonts w:ascii="Arial" w:hAnsi="Arial" w:cs="Arial"/>
          <w:sz w:val="22"/>
          <w:szCs w:val="22"/>
        </w:rPr>
        <w:fldChar w:fldCharType="end"/>
      </w:r>
      <w:r w:rsidR="009D01BC" w:rsidRPr="009D3828">
        <w:rPr>
          <w:rFonts w:ascii="Arial" w:hAnsi="Arial" w:cs="Arial"/>
          <w:sz w:val="22"/>
          <w:szCs w:val="22"/>
        </w:rPr>
      </w:r>
      <w:r w:rsidR="009D01BC" w:rsidRPr="009D3828">
        <w:rPr>
          <w:rFonts w:ascii="Arial" w:hAnsi="Arial" w:cs="Arial"/>
          <w:sz w:val="22"/>
          <w:szCs w:val="22"/>
        </w:rPr>
        <w:fldChar w:fldCharType="separate"/>
      </w:r>
      <w:r w:rsidR="009D01BC" w:rsidRPr="009D3828">
        <w:rPr>
          <w:rFonts w:ascii="Arial" w:hAnsi="Arial" w:cs="Arial"/>
          <w:noProof/>
          <w:sz w:val="22"/>
          <w:szCs w:val="22"/>
        </w:rPr>
        <w:t>(Skaperda et al., 2021)</w:t>
      </w:r>
      <w:r w:rsidR="009D01BC" w:rsidRPr="009D3828">
        <w:rPr>
          <w:rFonts w:ascii="Arial" w:hAnsi="Arial" w:cs="Arial"/>
          <w:sz w:val="22"/>
          <w:szCs w:val="22"/>
        </w:rPr>
        <w:fldChar w:fldCharType="end"/>
      </w:r>
      <w:r w:rsidRPr="009D3828">
        <w:rPr>
          <w:rFonts w:ascii="Arial" w:hAnsi="Arial" w:cs="Arial"/>
          <w:sz w:val="22"/>
          <w:szCs w:val="22"/>
        </w:rPr>
        <w:t xml:space="preserve">. At low doses, modest </w:t>
      </w:r>
      <w:r w:rsidRPr="009D3828">
        <w:rPr>
          <w:rFonts w:ascii="Arial" w:hAnsi="Arial" w:cs="Arial"/>
          <w:sz w:val="22"/>
          <w:szCs w:val="22"/>
        </w:rPr>
        <w:lastRenderedPageBreak/>
        <w:t>reactive oxygen species generation may activate adaptive stress responses, whilst higher doses may trigger more robust antioxidant defences and cytoprotective gene expression. The biphasic modulation of these pathways provides a mechanistic framework for understanding the observed haematological effects.</w:t>
      </w:r>
    </w:p>
    <w:p w14:paraId="4D969280" w14:textId="77777777" w:rsidR="009D0CD7" w:rsidRPr="009D3828" w:rsidRDefault="009D0CD7" w:rsidP="009D3828">
      <w:pPr>
        <w:pStyle w:val="Heading1"/>
        <w:spacing w:before="0" w:after="0" w:line="480" w:lineRule="auto"/>
        <w:contextualSpacing/>
        <w:rPr>
          <w:rFonts w:ascii="Arial" w:hAnsi="Arial" w:cs="Arial"/>
          <w:sz w:val="22"/>
          <w:szCs w:val="22"/>
        </w:rPr>
      </w:pPr>
    </w:p>
    <w:p w14:paraId="247F1E41" w14:textId="77777777" w:rsidR="000A4B0D" w:rsidRPr="009D3828" w:rsidRDefault="009D01BC" w:rsidP="009D3828">
      <w:pPr>
        <w:pStyle w:val="Heading1"/>
        <w:spacing w:before="0" w:after="0" w:line="480" w:lineRule="auto"/>
        <w:contextualSpacing/>
        <w:rPr>
          <w:rFonts w:ascii="Arial" w:hAnsi="Arial" w:cs="Arial"/>
        </w:rPr>
      </w:pPr>
      <w:r w:rsidRPr="009D3828">
        <w:rPr>
          <w:rFonts w:ascii="Arial" w:hAnsi="Arial" w:cs="Arial"/>
        </w:rPr>
        <w:t>4. Conclusion</w:t>
      </w:r>
    </w:p>
    <w:p w14:paraId="3BB870B7" w14:textId="77777777" w:rsidR="009D01BC" w:rsidRPr="009D3828" w:rsidRDefault="009D01BC" w:rsidP="009D3828">
      <w:pPr>
        <w:pStyle w:val="Heading1"/>
        <w:spacing w:before="0" w:after="0" w:line="480" w:lineRule="auto"/>
        <w:contextualSpacing/>
        <w:rPr>
          <w:rFonts w:ascii="Arial" w:hAnsi="Arial" w:cs="Arial"/>
        </w:rPr>
      </w:pPr>
    </w:p>
    <w:p w14:paraId="2DC8F2CD" w14:textId="77777777" w:rsidR="000A4B0D" w:rsidRPr="009D3828" w:rsidRDefault="00E463E7" w:rsidP="009D3828">
      <w:pPr>
        <w:spacing w:line="480" w:lineRule="auto"/>
        <w:contextualSpacing/>
        <w:rPr>
          <w:rFonts w:ascii="Arial" w:hAnsi="Arial" w:cs="Arial"/>
          <w:sz w:val="22"/>
          <w:szCs w:val="22"/>
        </w:rPr>
      </w:pPr>
      <w:r w:rsidRPr="009D3828">
        <w:rPr>
          <w:rFonts w:ascii="Arial" w:hAnsi="Arial" w:cs="Arial"/>
          <w:sz w:val="22"/>
          <w:szCs w:val="22"/>
        </w:rPr>
        <w:t xml:space="preserve">This study demonstrates that n-hexane extract of </w:t>
      </w:r>
      <w:r w:rsidRPr="009D3828">
        <w:rPr>
          <w:rFonts w:ascii="Arial" w:hAnsi="Arial" w:cs="Arial"/>
          <w:i/>
          <w:iCs/>
          <w:sz w:val="22"/>
          <w:szCs w:val="22"/>
        </w:rPr>
        <w:t>M. integrifolia</w:t>
      </w:r>
      <w:r w:rsidRPr="009D3828">
        <w:rPr>
          <w:rFonts w:ascii="Arial" w:hAnsi="Arial" w:cs="Arial"/>
          <w:sz w:val="22"/>
          <w:szCs w:val="22"/>
        </w:rPr>
        <w:t xml:space="preserve"> nuts elicits distinct biphasic (hormetic) dose-response effects on haematological parameters in male Wistar rats. Low-dose exposure (250 mg/kg) produced mild haematotoxicity characterised by reduced erythrocyte indices and elevated white blood cell parameters, whilst moderate (500 mg/kg) and high (1000 mg/kg) doses conferred progressive haematoprotective benefits with significant enhancements in red blood cell parameters above control values. These findings establish a hormetic dose-response relationship for </w:t>
      </w:r>
      <w:r w:rsidRPr="009D3828">
        <w:rPr>
          <w:rFonts w:ascii="Arial" w:hAnsi="Arial" w:cs="Arial"/>
          <w:i/>
          <w:iCs/>
          <w:sz w:val="22"/>
          <w:szCs w:val="22"/>
        </w:rPr>
        <w:t>M. integrifolia</w:t>
      </w:r>
      <w:r w:rsidRPr="009D3828">
        <w:rPr>
          <w:rFonts w:ascii="Arial" w:hAnsi="Arial" w:cs="Arial"/>
          <w:sz w:val="22"/>
          <w:szCs w:val="22"/>
        </w:rPr>
        <w:t xml:space="preserve"> </w:t>
      </w:r>
      <w:r w:rsidRPr="009D3828">
        <w:rPr>
          <w:rFonts w:ascii="Arial" w:hAnsi="Arial" w:cs="Arial"/>
          <w:i/>
          <w:iCs/>
          <w:sz w:val="22"/>
          <w:szCs w:val="22"/>
        </w:rPr>
        <w:t>n</w:t>
      </w:r>
      <w:r w:rsidRPr="009D3828">
        <w:rPr>
          <w:rFonts w:ascii="Arial" w:hAnsi="Arial" w:cs="Arial"/>
          <w:sz w:val="22"/>
          <w:szCs w:val="22"/>
        </w:rPr>
        <w:t>-hexane extract and provide a scientific basis for optimising therapeutic dosing strategies.</w:t>
      </w:r>
      <w:r w:rsidR="00A5444B" w:rsidRPr="009D3828">
        <w:rPr>
          <w:rFonts w:ascii="Arial" w:hAnsi="Arial" w:cs="Arial"/>
          <w:sz w:val="22"/>
          <w:szCs w:val="22"/>
        </w:rPr>
        <w:t xml:space="preserve"> </w:t>
      </w:r>
      <w:r w:rsidRPr="009D3828">
        <w:rPr>
          <w:rFonts w:ascii="Arial" w:hAnsi="Arial" w:cs="Arial"/>
          <w:sz w:val="22"/>
          <w:szCs w:val="22"/>
        </w:rPr>
        <w:t>The observed hormetic patterns have important implications for the development of M. integrifolia-based nutraceuticals and therapeutic agents. The identification of dose ranges that enhance erythropoietic function without compromising immune competence supports the potential utility of this extract in conditions associated with anaemia or oxidative stress. Future investigations should elucidate the molecular mechanisms underlying these hormetic responses, including the roles of Nrf2 activation, erythropoietin signalling, and cytokine modulation. Additionally, chronic toxicity studies and clinical trials are warranted to translate these preclinical findings into evidence-based therapeutic applications.</w:t>
      </w:r>
    </w:p>
    <w:p w14:paraId="11175F8B" w14:textId="77777777" w:rsidR="009D0CD7" w:rsidRPr="009D3828" w:rsidRDefault="009D0CD7" w:rsidP="009D3828">
      <w:pPr>
        <w:pStyle w:val="Heading1"/>
        <w:spacing w:before="0" w:after="0" w:line="480" w:lineRule="auto"/>
        <w:contextualSpacing/>
        <w:rPr>
          <w:rFonts w:ascii="Arial" w:hAnsi="Arial" w:cs="Arial"/>
          <w:sz w:val="22"/>
          <w:szCs w:val="22"/>
        </w:rPr>
      </w:pPr>
    </w:p>
    <w:p w14:paraId="68EE1D5D" w14:textId="77777777" w:rsidR="009D0CD7" w:rsidRPr="009D3828" w:rsidRDefault="009D0CD7" w:rsidP="009D3828">
      <w:pPr>
        <w:pStyle w:val="Heading1"/>
        <w:spacing w:before="0" w:after="0" w:line="480" w:lineRule="auto"/>
        <w:contextualSpacing/>
        <w:rPr>
          <w:rFonts w:ascii="Arial" w:hAnsi="Arial" w:cs="Arial"/>
          <w:sz w:val="22"/>
          <w:szCs w:val="22"/>
        </w:rPr>
      </w:pPr>
    </w:p>
    <w:p w14:paraId="11E977B8" w14:textId="77777777" w:rsidR="000A4B0D" w:rsidRPr="009D3828" w:rsidRDefault="00E463E7" w:rsidP="009D3828">
      <w:pPr>
        <w:pStyle w:val="Heading1"/>
        <w:spacing w:before="0" w:after="0" w:line="480" w:lineRule="auto"/>
        <w:contextualSpacing/>
        <w:rPr>
          <w:rFonts w:ascii="Arial" w:hAnsi="Arial" w:cs="Arial"/>
        </w:rPr>
      </w:pPr>
      <w:r w:rsidRPr="009D3828">
        <w:rPr>
          <w:rFonts w:ascii="Arial" w:hAnsi="Arial" w:cs="Arial"/>
        </w:rPr>
        <w:t>Ethics Approval</w:t>
      </w:r>
    </w:p>
    <w:p w14:paraId="44A275C8" w14:textId="77777777" w:rsidR="00A5444B" w:rsidRPr="009D3828" w:rsidRDefault="00A5444B" w:rsidP="009D3828">
      <w:pPr>
        <w:spacing w:line="480" w:lineRule="auto"/>
        <w:contextualSpacing/>
        <w:rPr>
          <w:rFonts w:ascii="Arial" w:hAnsi="Arial" w:cs="Arial"/>
          <w:sz w:val="22"/>
          <w:szCs w:val="22"/>
        </w:rPr>
      </w:pPr>
    </w:p>
    <w:p w14:paraId="278D4C61" w14:textId="77777777" w:rsidR="00B44C34" w:rsidRPr="009D3828" w:rsidRDefault="00B44C34" w:rsidP="009D3828">
      <w:pPr>
        <w:spacing w:line="480" w:lineRule="auto"/>
        <w:contextualSpacing/>
        <w:rPr>
          <w:rFonts w:ascii="Arial" w:hAnsi="Arial" w:cs="Arial"/>
          <w:sz w:val="22"/>
          <w:szCs w:val="22"/>
        </w:rPr>
      </w:pPr>
      <w:r w:rsidRPr="009D3828">
        <w:rPr>
          <w:rFonts w:ascii="Arial" w:hAnsi="Arial" w:cs="Arial"/>
          <w:sz w:val="22"/>
          <w:szCs w:val="22"/>
        </w:rPr>
        <w:t xml:space="preserve">All experimental procedures received approval from the Research Ethics Committee at the University of Port Harcourt (Approval No: UPH/CERMAD/REC/MM90/216). Animal handling and protocols adhered to the NIH Guide for the Care and Use of Laboratory Animals (8th edition). The study also </w:t>
      </w:r>
      <w:r w:rsidRPr="009D3828">
        <w:rPr>
          <w:rFonts w:ascii="Arial" w:hAnsi="Arial" w:cs="Arial"/>
          <w:sz w:val="22"/>
          <w:szCs w:val="22"/>
        </w:rPr>
        <w:lastRenderedPageBreak/>
        <w:t xml:space="preserve">followed the ARRIVE 2.0 guidelines for reporting animal research. Measures were taken to minimise animal suffering, reduce the number of animals used, and refine procedures in line with the 3Rs principles (Replacement, Reduction, and Refinement) </w:t>
      </w:r>
      <w:r w:rsidRPr="009D3828">
        <w:rPr>
          <w:rFonts w:ascii="Arial" w:hAnsi="Arial" w:cs="Arial"/>
          <w:sz w:val="22"/>
          <w:szCs w:val="22"/>
        </w:rPr>
        <w:fldChar w:fldCharType="begin"/>
      </w:r>
      <w:r w:rsidRPr="009D3828">
        <w:rPr>
          <w:rFonts w:ascii="Arial" w:hAnsi="Arial" w:cs="Arial"/>
          <w:sz w:val="22"/>
          <w:szCs w:val="22"/>
        </w:rPr>
        <w:instrText xml:space="preserve"> ADDIN EN.CITE &lt;EndNote&gt;&lt;Cite&gt;&lt;Author&gt;National Institutes of Health&lt;/Author&gt;&lt;Year&gt;2011&lt;/Year&gt;&lt;RecNum&gt;8376&lt;/RecNum&gt;&lt;DisplayText&gt;(National Institutes of Health, 2011)&lt;/DisplayText&gt;&lt;record&gt;&lt;rec-number&gt;8376&lt;/rec-number&gt;&lt;foreign-keys&gt;&lt;key app="EN" db-id="edrx059azztp0oereroptttk5pxsptd0f2tz" timestamp="1740206059"&gt;8376&lt;/key&gt;&lt;/foreign-keys&gt;&lt;ref-type name="Book Section"&gt;5&lt;/ref-type&gt;&lt;contributors&gt;&lt;authors&gt;&lt;author&gt;National Institutes of Health,&lt;/author&gt;&lt;/authors&gt;&lt;/contributors&gt;&lt;titles&gt;&lt;title&gt;National Research Council (US) Committee for the Update of the Guide for the Care and Use of Laboratory Animals&lt;/title&gt;&lt;secondary-title&gt;Guide for the Care and Use of Laboratory Animals&lt;/secondary-title&gt;&lt;tertiary-title&gt;The National Academies Collection: Reports funded by National Institutes of Health&lt;/tertiary-title&gt;&lt;/titles&gt;&lt;edition&gt;8th&lt;/edition&gt;&lt;dates&gt;&lt;year&gt;2011&lt;/year&gt;&lt;/dates&gt;&lt;pub-location&gt;Washington (DC)&lt;/pub-location&gt;&lt;isbn&gt;978-0-309-15400-0&amp;#xD;0-309-15400-6&lt;/isbn&gt;&lt;accession-num&gt;21595115&lt;/accession-num&gt;&lt;urls&gt;&lt;related-urls&gt;&lt;url&gt;https://www.ncbi.nlm.nih.gov/pubmed/21595115&lt;/url&gt;&lt;/related-urls&gt;&lt;/urls&gt;&lt;electronic-resource-num&gt;10.17226/12910&lt;/electronic-resource-num&gt;&lt;language&gt;eng&lt;/language&gt;&lt;/record&gt;&lt;/Cite&gt;&lt;/EndNote&gt;</w:instrText>
      </w:r>
      <w:r w:rsidRPr="009D3828">
        <w:rPr>
          <w:rFonts w:ascii="Arial" w:hAnsi="Arial" w:cs="Arial"/>
          <w:sz w:val="22"/>
          <w:szCs w:val="22"/>
        </w:rPr>
        <w:fldChar w:fldCharType="separate"/>
      </w:r>
      <w:r w:rsidRPr="009D3828">
        <w:rPr>
          <w:rFonts w:ascii="Arial" w:hAnsi="Arial" w:cs="Arial"/>
          <w:noProof/>
          <w:sz w:val="22"/>
          <w:szCs w:val="22"/>
        </w:rPr>
        <w:t>(National Institutes of Health, 2011)</w:t>
      </w:r>
      <w:r w:rsidRPr="009D3828">
        <w:rPr>
          <w:rFonts w:ascii="Arial" w:hAnsi="Arial" w:cs="Arial"/>
          <w:sz w:val="22"/>
          <w:szCs w:val="22"/>
        </w:rPr>
        <w:fldChar w:fldCharType="end"/>
      </w:r>
      <w:r w:rsidRPr="009D3828">
        <w:rPr>
          <w:rFonts w:ascii="Arial" w:hAnsi="Arial" w:cs="Arial"/>
          <w:sz w:val="22"/>
          <w:szCs w:val="22"/>
        </w:rPr>
        <w:t>.</w:t>
      </w:r>
    </w:p>
    <w:p w14:paraId="7161437A" w14:textId="77777777" w:rsidR="002602B6" w:rsidRPr="009D3828" w:rsidRDefault="002602B6" w:rsidP="009D3828">
      <w:pPr>
        <w:spacing w:line="480" w:lineRule="auto"/>
        <w:contextualSpacing/>
        <w:rPr>
          <w:rFonts w:ascii="Arial" w:hAnsi="Arial" w:cs="Arial"/>
          <w:b/>
          <w:lang w:val="en-US"/>
        </w:rPr>
      </w:pPr>
      <w:r w:rsidRPr="009D3828">
        <w:rPr>
          <w:rFonts w:ascii="Arial" w:hAnsi="Arial" w:cs="Arial"/>
          <w:b/>
          <w:lang w:val="en-US"/>
        </w:rPr>
        <w:t>DEFINITIONS, ACRONYMS, ABBREVIATIONS</w:t>
      </w:r>
    </w:p>
    <w:p w14:paraId="3B66952F"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AMPK: AMP-activated protein kinase</w:t>
      </w:r>
    </w:p>
    <w:p w14:paraId="6975FB45"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ANOVA: Analysis of Variance</w:t>
      </w:r>
    </w:p>
    <w:p w14:paraId="6E35860B"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EDTA: Ethylenediaminetetraacetic Acid</w:t>
      </w:r>
    </w:p>
    <w:p w14:paraId="16643721"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Hb: Haemoglobin</w:t>
      </w:r>
    </w:p>
    <w:p w14:paraId="1DA3AC74"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LD50: Median Lethal Dose</w:t>
      </w:r>
    </w:p>
    <w:p w14:paraId="2B1BB236"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M.: Macadamia</w:t>
      </w:r>
    </w:p>
    <w:p w14:paraId="609093D0"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MCH: Mean Corpuscular Haemoglobin</w:t>
      </w:r>
    </w:p>
    <w:p w14:paraId="2583765E"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MCHC: Mean Corpuscular Haemoglobin Concentration</w:t>
      </w:r>
    </w:p>
    <w:p w14:paraId="3F60CBE4"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MCV: Mean Corpuscular Volume</w:t>
      </w:r>
    </w:p>
    <w:p w14:paraId="7F7AB833"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NF-kappaB: Nuclear Factor-kappa B</w:t>
      </w:r>
    </w:p>
    <w:p w14:paraId="21F97C95"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NOAEL: No-Observed-Adverse-Effect Level</w:t>
      </w:r>
    </w:p>
    <w:p w14:paraId="7B2D23F0"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Nrf2: Nuclear factor erythroid 2–related factor 2</w:t>
      </w:r>
    </w:p>
    <w:p w14:paraId="0DC896CA"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PCV: Packed Cell Volume</w:t>
      </w:r>
    </w:p>
    <w:p w14:paraId="634D8CBC"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RBC: Red Blood Cell count</w:t>
      </w:r>
    </w:p>
    <w:p w14:paraId="311D01D5"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SEM: Standard Error of the Mean</w:t>
      </w:r>
    </w:p>
    <w:p w14:paraId="40DC13AF" w14:textId="77777777" w:rsidR="002602B6" w:rsidRPr="009D3828" w:rsidRDefault="002602B6" w:rsidP="009D3828">
      <w:pPr>
        <w:spacing w:line="480" w:lineRule="auto"/>
        <w:ind w:left="720" w:hanging="720"/>
        <w:contextualSpacing/>
        <w:rPr>
          <w:rFonts w:ascii="Arial" w:hAnsi="Arial" w:cs="Arial"/>
          <w:sz w:val="22"/>
          <w:szCs w:val="22"/>
        </w:rPr>
      </w:pPr>
      <w:r w:rsidRPr="009D3828">
        <w:rPr>
          <w:rFonts w:ascii="Arial" w:hAnsi="Arial" w:cs="Arial"/>
          <w:sz w:val="22"/>
          <w:szCs w:val="22"/>
        </w:rPr>
        <w:t>WBC: White Blood Cell count</w:t>
      </w:r>
    </w:p>
    <w:p w14:paraId="313A5989" w14:textId="77777777" w:rsidR="002602B6" w:rsidRPr="009D3828" w:rsidRDefault="002602B6" w:rsidP="009D3828">
      <w:pPr>
        <w:spacing w:line="480" w:lineRule="auto"/>
        <w:contextualSpacing/>
        <w:rPr>
          <w:rFonts w:ascii="Arial" w:hAnsi="Arial" w:cs="Arial"/>
          <w:sz w:val="22"/>
          <w:szCs w:val="22"/>
        </w:rPr>
      </w:pPr>
    </w:p>
    <w:p w14:paraId="72B7ED17" w14:textId="77777777" w:rsidR="009D0CD7" w:rsidRPr="009D3828" w:rsidRDefault="009D0CD7" w:rsidP="009D3828">
      <w:pPr>
        <w:pStyle w:val="Heading1"/>
        <w:spacing w:before="0" w:after="0" w:line="480" w:lineRule="auto"/>
        <w:contextualSpacing/>
        <w:rPr>
          <w:rFonts w:ascii="Arial" w:hAnsi="Arial" w:cs="Arial"/>
          <w:sz w:val="22"/>
          <w:szCs w:val="22"/>
        </w:rPr>
      </w:pPr>
    </w:p>
    <w:p w14:paraId="150F92FB" w14:textId="77777777" w:rsidR="009D01BC" w:rsidRPr="009D3828" w:rsidRDefault="00E463E7" w:rsidP="009D3828">
      <w:pPr>
        <w:pStyle w:val="Heading1"/>
        <w:spacing w:before="0" w:after="0" w:line="480" w:lineRule="auto"/>
        <w:contextualSpacing/>
        <w:rPr>
          <w:rFonts w:ascii="Arial" w:hAnsi="Arial" w:cs="Arial"/>
        </w:rPr>
      </w:pPr>
      <w:r w:rsidRPr="009D3828">
        <w:rPr>
          <w:rFonts w:ascii="Arial" w:hAnsi="Arial" w:cs="Arial"/>
        </w:rPr>
        <w:t>References</w:t>
      </w:r>
    </w:p>
    <w:p w14:paraId="118651F9" w14:textId="77777777" w:rsidR="009D01BC" w:rsidRPr="009D3828" w:rsidRDefault="009D01BC" w:rsidP="009D3828">
      <w:pPr>
        <w:pStyle w:val="EndNoteBibliography"/>
        <w:spacing w:line="480" w:lineRule="auto"/>
        <w:ind w:left="720" w:hanging="720"/>
        <w:rPr>
          <w:rFonts w:ascii="Arial" w:hAnsi="Arial" w:cs="Arial"/>
          <w:sz w:val="22"/>
          <w:szCs w:val="22"/>
        </w:rPr>
      </w:pPr>
    </w:p>
    <w:p w14:paraId="69036611" w14:textId="77777777" w:rsidR="009D01BC" w:rsidRPr="009D3828" w:rsidRDefault="004E0D15" w:rsidP="009D3828">
      <w:pPr>
        <w:pStyle w:val="EndNoteBibliography"/>
        <w:spacing w:line="480" w:lineRule="auto"/>
        <w:ind w:left="720" w:hanging="720"/>
        <w:rPr>
          <w:noProof/>
          <w:sz w:val="28"/>
          <w:szCs w:val="28"/>
        </w:rPr>
      </w:pPr>
      <w:r w:rsidRPr="009D3828">
        <w:rPr>
          <w:rFonts w:ascii="Arial" w:hAnsi="Arial" w:cs="Arial"/>
          <w:sz w:val="22"/>
          <w:szCs w:val="22"/>
        </w:rPr>
        <w:fldChar w:fldCharType="begin"/>
      </w:r>
      <w:r w:rsidRPr="009D3828">
        <w:rPr>
          <w:rFonts w:ascii="Arial" w:hAnsi="Arial" w:cs="Arial"/>
          <w:sz w:val="22"/>
          <w:szCs w:val="22"/>
        </w:rPr>
        <w:instrText xml:space="preserve"> ADDIN EN.REFLIST </w:instrText>
      </w:r>
      <w:r w:rsidRPr="009D3828">
        <w:rPr>
          <w:rFonts w:ascii="Arial" w:hAnsi="Arial" w:cs="Arial"/>
          <w:sz w:val="22"/>
          <w:szCs w:val="22"/>
        </w:rPr>
        <w:fldChar w:fldCharType="separate"/>
      </w:r>
      <w:r w:rsidR="009D01BC" w:rsidRPr="009D3828">
        <w:rPr>
          <w:noProof/>
          <w:sz w:val="28"/>
          <w:szCs w:val="28"/>
        </w:rPr>
        <w:t xml:space="preserve">Batubo, N. P., Ogbu, O. S., &amp; Victor, D. D. (2023). Hematological, histopathological and oxidative stress responses to n-hexane extract of Terminalia catappa nuts in leukemia-induced Wistar rats. </w:t>
      </w:r>
      <w:r w:rsidR="009D01BC" w:rsidRPr="009D3828">
        <w:rPr>
          <w:i/>
          <w:noProof/>
          <w:sz w:val="28"/>
          <w:szCs w:val="28"/>
        </w:rPr>
        <w:t>International Journal of Research in Medical Sciences</w:t>
      </w:r>
      <w:r w:rsidR="009D01BC" w:rsidRPr="009D3828">
        <w:rPr>
          <w:noProof/>
          <w:sz w:val="28"/>
          <w:szCs w:val="28"/>
        </w:rPr>
        <w:t>,</w:t>
      </w:r>
      <w:r w:rsidR="009D01BC" w:rsidRPr="009D3828">
        <w:rPr>
          <w:i/>
          <w:noProof/>
          <w:sz w:val="28"/>
          <w:szCs w:val="28"/>
        </w:rPr>
        <w:t xml:space="preserve"> 12</w:t>
      </w:r>
      <w:r w:rsidR="009D01BC" w:rsidRPr="009D3828">
        <w:rPr>
          <w:noProof/>
          <w:sz w:val="28"/>
          <w:szCs w:val="28"/>
        </w:rPr>
        <w:t xml:space="preserve">(1), 61-69. </w:t>
      </w:r>
      <w:hyperlink r:id="rId8" w:history="1">
        <w:r w:rsidR="009D01BC" w:rsidRPr="009D3828">
          <w:rPr>
            <w:rStyle w:val="Hyperlink"/>
            <w:noProof/>
            <w:sz w:val="28"/>
            <w:szCs w:val="28"/>
          </w:rPr>
          <w:t>https://doi.org/10.18203/2320-6012.ijrms20233978</w:t>
        </w:r>
      </w:hyperlink>
      <w:r w:rsidR="009D01BC" w:rsidRPr="009D3828">
        <w:rPr>
          <w:noProof/>
          <w:sz w:val="28"/>
          <w:szCs w:val="28"/>
        </w:rPr>
        <w:t xml:space="preserve"> </w:t>
      </w:r>
    </w:p>
    <w:p w14:paraId="426F8540"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lastRenderedPageBreak/>
        <w:t xml:space="preserve">Calabrese, E. J., &amp; Kozumbo, W. J. (2021). The hormetic dose-response mechanism: Nrf2 activation. </w:t>
      </w:r>
      <w:r w:rsidRPr="009D3828">
        <w:rPr>
          <w:i/>
          <w:noProof/>
          <w:sz w:val="28"/>
          <w:szCs w:val="28"/>
        </w:rPr>
        <w:t>Pharmacol Res</w:t>
      </w:r>
      <w:r w:rsidRPr="009D3828">
        <w:rPr>
          <w:noProof/>
          <w:sz w:val="28"/>
          <w:szCs w:val="28"/>
        </w:rPr>
        <w:t>,</w:t>
      </w:r>
      <w:r w:rsidRPr="009D3828">
        <w:rPr>
          <w:i/>
          <w:noProof/>
          <w:sz w:val="28"/>
          <w:szCs w:val="28"/>
        </w:rPr>
        <w:t xml:space="preserve"> 167</w:t>
      </w:r>
      <w:r w:rsidRPr="009D3828">
        <w:rPr>
          <w:noProof/>
          <w:sz w:val="28"/>
          <w:szCs w:val="28"/>
        </w:rPr>
        <w:t xml:space="preserve">, 105526. </w:t>
      </w:r>
      <w:hyperlink r:id="rId9" w:history="1">
        <w:r w:rsidRPr="009D3828">
          <w:rPr>
            <w:rStyle w:val="Hyperlink"/>
            <w:noProof/>
            <w:sz w:val="28"/>
            <w:szCs w:val="28"/>
          </w:rPr>
          <w:t>https://doi.org/10.1016/j.phrs.2021.105526</w:t>
        </w:r>
      </w:hyperlink>
      <w:r w:rsidRPr="009D3828">
        <w:rPr>
          <w:noProof/>
          <w:sz w:val="28"/>
          <w:szCs w:val="28"/>
        </w:rPr>
        <w:t xml:space="preserve"> </w:t>
      </w:r>
    </w:p>
    <w:p w14:paraId="4B57B161"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Dryllis, G., Fortis, S. P., Kouroupaki, A., Tsamesidis, I., Birtsas, V., Tsantes, A. G., Valsami, S., Konstantopoulos, K., Papageorgiou, E. G., Pessach, I., &amp; Kriebardis, A. G. (2025). Residual Genetic Material in Mature Red Blood Cells. </w:t>
      </w:r>
      <w:r w:rsidRPr="009D3828">
        <w:rPr>
          <w:i/>
          <w:noProof/>
          <w:sz w:val="28"/>
          <w:szCs w:val="28"/>
        </w:rPr>
        <w:t>Int J Mol Sci</w:t>
      </w:r>
      <w:r w:rsidRPr="009D3828">
        <w:rPr>
          <w:noProof/>
          <w:sz w:val="28"/>
          <w:szCs w:val="28"/>
        </w:rPr>
        <w:t>,</w:t>
      </w:r>
      <w:r w:rsidRPr="009D3828">
        <w:rPr>
          <w:i/>
          <w:noProof/>
          <w:sz w:val="28"/>
          <w:szCs w:val="28"/>
        </w:rPr>
        <w:t xml:space="preserve"> 26</w:t>
      </w:r>
      <w:r w:rsidRPr="009D3828">
        <w:rPr>
          <w:noProof/>
          <w:sz w:val="28"/>
          <w:szCs w:val="28"/>
        </w:rPr>
        <w:t xml:space="preserve">(21). </w:t>
      </w:r>
      <w:hyperlink r:id="rId10" w:history="1">
        <w:r w:rsidRPr="009D3828">
          <w:rPr>
            <w:rStyle w:val="Hyperlink"/>
            <w:noProof/>
            <w:sz w:val="28"/>
            <w:szCs w:val="28"/>
          </w:rPr>
          <w:t>https://doi.org/10.3390/ijms262110774</w:t>
        </w:r>
      </w:hyperlink>
      <w:r w:rsidRPr="009D3828">
        <w:rPr>
          <w:noProof/>
          <w:sz w:val="28"/>
          <w:szCs w:val="28"/>
        </w:rPr>
        <w:t xml:space="preserve"> </w:t>
      </w:r>
    </w:p>
    <w:p w14:paraId="7E3CBADD"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Edith Reuben, Batubo, N. P., Opusunju, B. H., &amp; Owhorji, B. I. (2026). Effects of Hydro-Methanolic Extract of Macadamia Nuts on Haematological Parameters in Male Wistar Rats. </w:t>
      </w:r>
      <w:r w:rsidRPr="009D3828">
        <w:rPr>
          <w:i/>
          <w:noProof/>
          <w:sz w:val="28"/>
          <w:szCs w:val="28"/>
        </w:rPr>
        <w:t>International Journal of Pharmaceutical and Bio Medical Science</w:t>
      </w:r>
      <w:r w:rsidRPr="009D3828">
        <w:rPr>
          <w:noProof/>
          <w:sz w:val="28"/>
          <w:szCs w:val="28"/>
        </w:rPr>
        <w:t>,</w:t>
      </w:r>
      <w:r w:rsidRPr="009D3828">
        <w:rPr>
          <w:i/>
          <w:noProof/>
          <w:sz w:val="28"/>
          <w:szCs w:val="28"/>
        </w:rPr>
        <w:t xml:space="preserve"> 6</w:t>
      </w:r>
      <w:r w:rsidRPr="009D3828">
        <w:rPr>
          <w:noProof/>
          <w:sz w:val="28"/>
          <w:szCs w:val="28"/>
        </w:rPr>
        <w:t xml:space="preserve">(02), 761-766. </w:t>
      </w:r>
      <w:hyperlink r:id="rId11" w:history="1">
        <w:r w:rsidRPr="009D3828">
          <w:rPr>
            <w:rStyle w:val="Hyperlink"/>
            <w:noProof/>
            <w:sz w:val="28"/>
            <w:szCs w:val="28"/>
          </w:rPr>
          <w:t>https://doi.org/10.47191/ijpbms/v6-i2-13</w:t>
        </w:r>
      </w:hyperlink>
      <w:r w:rsidRPr="009D3828">
        <w:rPr>
          <w:noProof/>
          <w:sz w:val="28"/>
          <w:szCs w:val="28"/>
        </w:rPr>
        <w:t xml:space="preserve"> </w:t>
      </w:r>
    </w:p>
    <w:p w14:paraId="7AD9AE50"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Jodynis-Liebert, J., &amp; Kujawska, M. (2020). Biphasic Dose-Response Induced by Phytochemicals: Experimental Evidence. </w:t>
      </w:r>
      <w:r w:rsidRPr="009D3828">
        <w:rPr>
          <w:i/>
          <w:noProof/>
          <w:sz w:val="28"/>
          <w:szCs w:val="28"/>
        </w:rPr>
        <w:t>J Clin Med</w:t>
      </w:r>
      <w:r w:rsidRPr="009D3828">
        <w:rPr>
          <w:noProof/>
          <w:sz w:val="28"/>
          <w:szCs w:val="28"/>
        </w:rPr>
        <w:t>,</w:t>
      </w:r>
      <w:r w:rsidRPr="009D3828">
        <w:rPr>
          <w:i/>
          <w:noProof/>
          <w:sz w:val="28"/>
          <w:szCs w:val="28"/>
        </w:rPr>
        <w:t xml:space="preserve"> 9</w:t>
      </w:r>
      <w:r w:rsidRPr="009D3828">
        <w:rPr>
          <w:noProof/>
          <w:sz w:val="28"/>
          <w:szCs w:val="28"/>
        </w:rPr>
        <w:t xml:space="preserve">(3). </w:t>
      </w:r>
      <w:hyperlink r:id="rId12" w:history="1">
        <w:r w:rsidRPr="009D3828">
          <w:rPr>
            <w:rStyle w:val="Hyperlink"/>
            <w:noProof/>
            <w:sz w:val="28"/>
            <w:szCs w:val="28"/>
          </w:rPr>
          <w:t>https://doi.org/10.3390/jcm9030718</w:t>
        </w:r>
      </w:hyperlink>
      <w:r w:rsidRPr="009D3828">
        <w:rPr>
          <w:noProof/>
          <w:sz w:val="28"/>
          <w:szCs w:val="28"/>
        </w:rPr>
        <w:t xml:space="preserve"> </w:t>
      </w:r>
    </w:p>
    <w:p w14:paraId="0C0120FC"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Kolars, B., Mijatovic Jovin, V., Zivanovic, N., Minakovic, I., Gvozdenovic, N., Dickov Kokeza, I., &amp; Lesjak, M. (2025). Iron Deficiency and Iron Deficiency Anemia: A Comprehensive Overview of Established and Emerging Concepts. </w:t>
      </w:r>
      <w:r w:rsidRPr="009D3828">
        <w:rPr>
          <w:i/>
          <w:noProof/>
          <w:sz w:val="28"/>
          <w:szCs w:val="28"/>
        </w:rPr>
        <w:t>Pharmaceuticals (Basel)</w:t>
      </w:r>
      <w:r w:rsidRPr="009D3828">
        <w:rPr>
          <w:noProof/>
          <w:sz w:val="28"/>
          <w:szCs w:val="28"/>
        </w:rPr>
        <w:t>,</w:t>
      </w:r>
      <w:r w:rsidRPr="009D3828">
        <w:rPr>
          <w:i/>
          <w:noProof/>
          <w:sz w:val="28"/>
          <w:szCs w:val="28"/>
        </w:rPr>
        <w:t xml:space="preserve"> 18</w:t>
      </w:r>
      <w:r w:rsidRPr="009D3828">
        <w:rPr>
          <w:noProof/>
          <w:sz w:val="28"/>
          <w:szCs w:val="28"/>
        </w:rPr>
        <w:t xml:space="preserve">(8). </w:t>
      </w:r>
      <w:hyperlink r:id="rId13" w:history="1">
        <w:r w:rsidRPr="009D3828">
          <w:rPr>
            <w:rStyle w:val="Hyperlink"/>
            <w:noProof/>
            <w:sz w:val="28"/>
            <w:szCs w:val="28"/>
          </w:rPr>
          <w:t>https://doi.org/10.3390/ph18081104</w:t>
        </w:r>
      </w:hyperlink>
      <w:r w:rsidRPr="009D3828">
        <w:rPr>
          <w:noProof/>
          <w:sz w:val="28"/>
          <w:szCs w:val="28"/>
        </w:rPr>
        <w:t xml:space="preserve"> </w:t>
      </w:r>
    </w:p>
    <w:p w14:paraId="225B2902"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Murakami, A. (2020). Hormesis-Mediated Mechanisms Underlying Bioactivities of Phytochemicals. </w:t>
      </w:r>
      <w:r w:rsidRPr="009D3828">
        <w:rPr>
          <w:i/>
          <w:noProof/>
          <w:sz w:val="28"/>
          <w:szCs w:val="28"/>
        </w:rPr>
        <w:t>Current Pharmacology Reports</w:t>
      </w:r>
      <w:r w:rsidRPr="009D3828">
        <w:rPr>
          <w:noProof/>
          <w:sz w:val="28"/>
          <w:szCs w:val="28"/>
        </w:rPr>
        <w:t>,</w:t>
      </w:r>
      <w:r w:rsidRPr="009D3828">
        <w:rPr>
          <w:i/>
          <w:noProof/>
          <w:sz w:val="28"/>
          <w:szCs w:val="28"/>
        </w:rPr>
        <w:t xml:space="preserve"> 6</w:t>
      </w:r>
      <w:r w:rsidRPr="009D3828">
        <w:rPr>
          <w:noProof/>
          <w:sz w:val="28"/>
          <w:szCs w:val="28"/>
        </w:rPr>
        <w:t xml:space="preserve">(6), 325-334. </w:t>
      </w:r>
      <w:hyperlink r:id="rId14" w:history="1">
        <w:r w:rsidRPr="009D3828">
          <w:rPr>
            <w:rStyle w:val="Hyperlink"/>
            <w:noProof/>
            <w:sz w:val="28"/>
            <w:szCs w:val="28"/>
          </w:rPr>
          <w:t>https://doi.org/10.1007/s40495-020-00235-4</w:t>
        </w:r>
      </w:hyperlink>
      <w:r w:rsidRPr="009D3828">
        <w:rPr>
          <w:noProof/>
          <w:sz w:val="28"/>
          <w:szCs w:val="28"/>
        </w:rPr>
        <w:t xml:space="preserve"> </w:t>
      </w:r>
    </w:p>
    <w:p w14:paraId="1E40F3D1"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National Institutes of Health. (2011). National Research Council (US) Committee for the Update of the Guide for the Care and Use of Laboratory Animals. In </w:t>
      </w:r>
      <w:r w:rsidRPr="009D3828">
        <w:rPr>
          <w:i/>
          <w:noProof/>
          <w:sz w:val="28"/>
          <w:szCs w:val="28"/>
        </w:rPr>
        <w:t xml:space="preserve">Guide </w:t>
      </w:r>
      <w:r w:rsidRPr="009D3828">
        <w:rPr>
          <w:i/>
          <w:noProof/>
          <w:sz w:val="28"/>
          <w:szCs w:val="28"/>
        </w:rPr>
        <w:lastRenderedPageBreak/>
        <w:t>for the Care and Use of Laboratory Animals</w:t>
      </w:r>
      <w:r w:rsidRPr="009D3828">
        <w:rPr>
          <w:noProof/>
          <w:sz w:val="28"/>
          <w:szCs w:val="28"/>
        </w:rPr>
        <w:t xml:space="preserve"> (8th ed.). </w:t>
      </w:r>
      <w:hyperlink r:id="rId15" w:history="1">
        <w:r w:rsidRPr="009D3828">
          <w:rPr>
            <w:rStyle w:val="Hyperlink"/>
            <w:noProof/>
            <w:sz w:val="28"/>
            <w:szCs w:val="28"/>
          </w:rPr>
          <w:t>https://doi.org/10.17226/12910</w:t>
        </w:r>
      </w:hyperlink>
      <w:r w:rsidRPr="009D3828">
        <w:rPr>
          <w:noProof/>
          <w:sz w:val="28"/>
          <w:szCs w:val="28"/>
        </w:rPr>
        <w:t xml:space="preserve"> </w:t>
      </w:r>
    </w:p>
    <w:p w14:paraId="3CD65458"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Pansooksan, K., Chailom, C., Kaewpaeng, N., Pisutthanan, S., Rittaisong, N., Yau, L., Pekthong, D., Srisawang, P., Nakaew, N., &amp; Parhira, S. (2025). &lt;em&gt;&lt;/em&gt;Phytochemical profiling, antioxidant potential, and anti-&lt;em&gt;Acinetobacter baumannii&lt;/em&gt; activity of &lt;em&gt;Macadamia integrifolia&lt;/em&gt; Maiden &amp; Betche shell extracts. </w:t>
      </w:r>
      <w:r w:rsidRPr="009D3828">
        <w:rPr>
          <w:i/>
          <w:noProof/>
          <w:sz w:val="28"/>
          <w:szCs w:val="28"/>
        </w:rPr>
        <w:t>J Herbmed Pharmacol</w:t>
      </w:r>
      <w:r w:rsidRPr="009D3828">
        <w:rPr>
          <w:noProof/>
          <w:sz w:val="28"/>
          <w:szCs w:val="28"/>
        </w:rPr>
        <w:t>,</w:t>
      </w:r>
      <w:r w:rsidRPr="009D3828">
        <w:rPr>
          <w:i/>
          <w:noProof/>
          <w:sz w:val="28"/>
          <w:szCs w:val="28"/>
        </w:rPr>
        <w:t xml:space="preserve"> 14</w:t>
      </w:r>
      <w:r w:rsidRPr="009D3828">
        <w:rPr>
          <w:noProof/>
          <w:sz w:val="28"/>
          <w:szCs w:val="28"/>
        </w:rPr>
        <w:t xml:space="preserve">(3), 339-347. </w:t>
      </w:r>
      <w:hyperlink r:id="rId16" w:history="1">
        <w:r w:rsidRPr="009D3828">
          <w:rPr>
            <w:rStyle w:val="Hyperlink"/>
            <w:noProof/>
            <w:sz w:val="28"/>
            <w:szCs w:val="28"/>
          </w:rPr>
          <w:t>https://doi.org/10.34172/jhp.2025.53018</w:t>
        </w:r>
      </w:hyperlink>
      <w:r w:rsidRPr="009D3828">
        <w:rPr>
          <w:noProof/>
          <w:sz w:val="28"/>
          <w:szCs w:val="28"/>
        </w:rPr>
        <w:t xml:space="preserve"> </w:t>
      </w:r>
    </w:p>
    <w:p w14:paraId="056E8F63"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R Core Team. (2024). </w:t>
      </w:r>
      <w:r w:rsidRPr="009D3828">
        <w:rPr>
          <w:i/>
          <w:noProof/>
          <w:sz w:val="28"/>
          <w:szCs w:val="28"/>
        </w:rPr>
        <w:t>_R: A Language and Environment for Statistical Computing. R Foundation for Statistical Computing</w:t>
      </w:r>
      <w:r w:rsidRPr="009D3828">
        <w:rPr>
          <w:noProof/>
          <w:sz w:val="28"/>
          <w:szCs w:val="28"/>
        </w:rPr>
        <w:t>.</w:t>
      </w:r>
      <w:r w:rsidRPr="009D3828">
        <w:rPr>
          <w:i/>
          <w:noProof/>
          <w:sz w:val="28"/>
          <w:szCs w:val="28"/>
        </w:rPr>
        <w:t xml:space="preserve"> </w:t>
      </w:r>
      <w:r w:rsidRPr="009D3828">
        <w:rPr>
          <w:noProof/>
          <w:sz w:val="28"/>
          <w:szCs w:val="28"/>
        </w:rPr>
        <w:t xml:space="preserve">In (Version 4.4.2) Vienna, Austria. </w:t>
      </w:r>
      <w:hyperlink r:id="rId17" w:history="1">
        <w:r w:rsidRPr="009D3828">
          <w:rPr>
            <w:rStyle w:val="Hyperlink"/>
            <w:noProof/>
            <w:sz w:val="28"/>
            <w:szCs w:val="28"/>
          </w:rPr>
          <w:t>https://www.R-project.org/</w:t>
        </w:r>
      </w:hyperlink>
      <w:r w:rsidRPr="009D3828">
        <w:rPr>
          <w:noProof/>
          <w:sz w:val="28"/>
          <w:szCs w:val="28"/>
        </w:rPr>
        <w:t>.</w:t>
      </w:r>
    </w:p>
    <w:p w14:paraId="7D7F6D27"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Seham El-Hawary, M. A., Engy A. Mahrous, . (2022). Extracts of different organs of Macadamia integrifolia ameliorate oxidative damage in a D‑galactose accelerated ageing model in rats.  . </w:t>
      </w:r>
      <w:r w:rsidRPr="009D3828">
        <w:rPr>
          <w:i/>
          <w:noProof/>
          <w:sz w:val="28"/>
          <w:szCs w:val="28"/>
        </w:rPr>
        <w:t>Biointerface Research in Applied Chemistry</w:t>
      </w:r>
      <w:r w:rsidRPr="009D3828">
        <w:rPr>
          <w:noProof/>
          <w:sz w:val="28"/>
          <w:szCs w:val="28"/>
        </w:rPr>
        <w:t>,</w:t>
      </w:r>
      <w:r w:rsidRPr="009D3828">
        <w:rPr>
          <w:i/>
          <w:noProof/>
          <w:sz w:val="28"/>
          <w:szCs w:val="28"/>
        </w:rPr>
        <w:t xml:space="preserve"> 12</w:t>
      </w:r>
      <w:r w:rsidRPr="009D3828">
        <w:rPr>
          <w:noProof/>
          <w:sz w:val="28"/>
          <w:szCs w:val="28"/>
        </w:rPr>
        <w:t xml:space="preserve">(5), 7125-7135. </w:t>
      </w:r>
      <w:hyperlink r:id="rId18" w:history="1">
        <w:r w:rsidRPr="009D3828">
          <w:rPr>
            <w:rStyle w:val="Hyperlink"/>
            <w:noProof/>
            <w:sz w:val="28"/>
            <w:szCs w:val="28"/>
          </w:rPr>
          <w:t>https://doi.org/https://doi.org/10.33263/BRIAC125.71257135</w:t>
        </w:r>
      </w:hyperlink>
      <w:r w:rsidRPr="009D3828">
        <w:rPr>
          <w:noProof/>
          <w:sz w:val="28"/>
          <w:szCs w:val="28"/>
        </w:rPr>
        <w:t xml:space="preserve"> </w:t>
      </w:r>
    </w:p>
    <w:p w14:paraId="1C8B671C"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Sewell, F., Corvaro, M., Andrus, A., Burke, J., Daston, G., Delaney, B., Domoradzki, J., Forlini, C., Green, M. L., Hofmann, T., Jackel, S., Lee, M. S., Temerowski, M., Whalley, P., &amp; Lewis, R. (2022). Recommendations on dose level selection for repeat dose toxicity studies. </w:t>
      </w:r>
      <w:r w:rsidRPr="009D3828">
        <w:rPr>
          <w:i/>
          <w:noProof/>
          <w:sz w:val="28"/>
          <w:szCs w:val="28"/>
        </w:rPr>
        <w:t>Arch Toxicol</w:t>
      </w:r>
      <w:r w:rsidRPr="009D3828">
        <w:rPr>
          <w:noProof/>
          <w:sz w:val="28"/>
          <w:szCs w:val="28"/>
        </w:rPr>
        <w:t>,</w:t>
      </w:r>
      <w:r w:rsidRPr="009D3828">
        <w:rPr>
          <w:i/>
          <w:noProof/>
          <w:sz w:val="28"/>
          <w:szCs w:val="28"/>
        </w:rPr>
        <w:t xml:space="preserve"> 96</w:t>
      </w:r>
      <w:r w:rsidRPr="009D3828">
        <w:rPr>
          <w:noProof/>
          <w:sz w:val="28"/>
          <w:szCs w:val="28"/>
        </w:rPr>
        <w:t xml:space="preserve">(7), 1921-1934. </w:t>
      </w:r>
      <w:hyperlink r:id="rId19" w:history="1">
        <w:r w:rsidRPr="009D3828">
          <w:rPr>
            <w:rStyle w:val="Hyperlink"/>
            <w:noProof/>
            <w:sz w:val="28"/>
            <w:szCs w:val="28"/>
          </w:rPr>
          <w:t>https://doi.org/10.1007/s00204-022-03293-3</w:t>
        </w:r>
      </w:hyperlink>
      <w:r w:rsidRPr="009D3828">
        <w:rPr>
          <w:noProof/>
          <w:sz w:val="28"/>
          <w:szCs w:val="28"/>
        </w:rPr>
        <w:t xml:space="preserve"> </w:t>
      </w:r>
    </w:p>
    <w:p w14:paraId="2AFF4D0D"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Shuai, X., Dai, T., Chen, M., Liang, R., Du, L., Chen, J., &amp; Liu, C. (2021). Comparative Study of Chemical Compositions and Antioxidant Capacities of Oils Obtained </w:t>
      </w:r>
      <w:r w:rsidRPr="009D3828">
        <w:rPr>
          <w:noProof/>
          <w:sz w:val="28"/>
          <w:szCs w:val="28"/>
        </w:rPr>
        <w:lastRenderedPageBreak/>
        <w:t xml:space="preserve">from 15 Macadamia (Macadamia integrifolia) Cultivars in China. </w:t>
      </w:r>
      <w:r w:rsidRPr="009D3828">
        <w:rPr>
          <w:i/>
          <w:noProof/>
          <w:sz w:val="28"/>
          <w:szCs w:val="28"/>
        </w:rPr>
        <w:t>Foods</w:t>
      </w:r>
      <w:r w:rsidRPr="009D3828">
        <w:rPr>
          <w:noProof/>
          <w:sz w:val="28"/>
          <w:szCs w:val="28"/>
        </w:rPr>
        <w:t>,</w:t>
      </w:r>
      <w:r w:rsidRPr="009D3828">
        <w:rPr>
          <w:i/>
          <w:noProof/>
          <w:sz w:val="28"/>
          <w:szCs w:val="28"/>
        </w:rPr>
        <w:t xml:space="preserve"> 10</w:t>
      </w:r>
      <w:r w:rsidRPr="009D3828">
        <w:rPr>
          <w:noProof/>
          <w:sz w:val="28"/>
          <w:szCs w:val="28"/>
        </w:rPr>
        <w:t xml:space="preserve">(5). </w:t>
      </w:r>
      <w:hyperlink r:id="rId20" w:history="1">
        <w:r w:rsidRPr="009D3828">
          <w:rPr>
            <w:rStyle w:val="Hyperlink"/>
            <w:noProof/>
            <w:sz w:val="28"/>
            <w:szCs w:val="28"/>
          </w:rPr>
          <w:t>https://doi.org/10.3390/foods10051031</w:t>
        </w:r>
      </w:hyperlink>
      <w:r w:rsidRPr="009D3828">
        <w:rPr>
          <w:noProof/>
          <w:sz w:val="28"/>
          <w:szCs w:val="28"/>
        </w:rPr>
        <w:t xml:space="preserve"> </w:t>
      </w:r>
    </w:p>
    <w:p w14:paraId="1F3BC830"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Skaperda, Z., Tekos, F., Vardakas, P., Nepka, C., &amp; Kouretas, D. (2021). Reconceptualization of Hormetic Responses in the Frame of Redox Toxicology. </w:t>
      </w:r>
      <w:r w:rsidRPr="009D3828">
        <w:rPr>
          <w:i/>
          <w:noProof/>
          <w:sz w:val="28"/>
          <w:szCs w:val="28"/>
        </w:rPr>
        <w:t>Int J Mol Sci</w:t>
      </w:r>
      <w:r w:rsidRPr="009D3828">
        <w:rPr>
          <w:noProof/>
          <w:sz w:val="28"/>
          <w:szCs w:val="28"/>
        </w:rPr>
        <w:t>,</w:t>
      </w:r>
      <w:r w:rsidRPr="009D3828">
        <w:rPr>
          <w:i/>
          <w:noProof/>
          <w:sz w:val="28"/>
          <w:szCs w:val="28"/>
        </w:rPr>
        <w:t xml:space="preserve"> 23</w:t>
      </w:r>
      <w:r w:rsidRPr="009D3828">
        <w:rPr>
          <w:noProof/>
          <w:sz w:val="28"/>
          <w:szCs w:val="28"/>
        </w:rPr>
        <w:t xml:space="preserve">(1). </w:t>
      </w:r>
      <w:hyperlink r:id="rId21" w:history="1">
        <w:r w:rsidRPr="009D3828">
          <w:rPr>
            <w:rStyle w:val="Hyperlink"/>
            <w:noProof/>
            <w:sz w:val="28"/>
            <w:szCs w:val="28"/>
          </w:rPr>
          <w:t>https://doi.org/10.3390/ijms23010049</w:t>
        </w:r>
      </w:hyperlink>
      <w:r w:rsidRPr="009D3828">
        <w:rPr>
          <w:noProof/>
          <w:sz w:val="28"/>
          <w:szCs w:val="28"/>
        </w:rPr>
        <w:t xml:space="preserve"> </w:t>
      </w:r>
    </w:p>
    <w:p w14:paraId="537B9275"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Vazhappilly, C. G., Alsawaf, S., Mathew, S., Nasar, N. A., Hussain, M. I., Cherkaoui, N. M., Ayyub, M., Alsaid, S. Y., Thomas, J. G., Cyril, A. C., Ramadan, W. S., &amp; Chelakkot, A. L. (2025). Pharmacodynamics and safety in relation to dose and response of plant flavonoids in treatment of cancers. </w:t>
      </w:r>
      <w:r w:rsidRPr="009D3828">
        <w:rPr>
          <w:i/>
          <w:noProof/>
          <w:sz w:val="28"/>
          <w:szCs w:val="28"/>
        </w:rPr>
        <w:t>Inflammopharmacology</w:t>
      </w:r>
      <w:r w:rsidRPr="009D3828">
        <w:rPr>
          <w:noProof/>
          <w:sz w:val="28"/>
          <w:szCs w:val="28"/>
        </w:rPr>
        <w:t>,</w:t>
      </w:r>
      <w:r w:rsidRPr="009D3828">
        <w:rPr>
          <w:i/>
          <w:noProof/>
          <w:sz w:val="28"/>
          <w:szCs w:val="28"/>
        </w:rPr>
        <w:t xml:space="preserve"> 33</w:t>
      </w:r>
      <w:r w:rsidRPr="009D3828">
        <w:rPr>
          <w:noProof/>
          <w:sz w:val="28"/>
          <w:szCs w:val="28"/>
        </w:rPr>
        <w:t xml:space="preserve">(1), 11-47. </w:t>
      </w:r>
      <w:hyperlink r:id="rId22" w:history="1">
        <w:r w:rsidRPr="009D3828">
          <w:rPr>
            <w:rStyle w:val="Hyperlink"/>
            <w:noProof/>
            <w:sz w:val="28"/>
            <w:szCs w:val="28"/>
          </w:rPr>
          <w:t>https://doi.org/10.1007/s10787-024-01581-1</w:t>
        </w:r>
      </w:hyperlink>
      <w:r w:rsidRPr="009D3828">
        <w:rPr>
          <w:noProof/>
          <w:sz w:val="28"/>
          <w:szCs w:val="28"/>
        </w:rPr>
        <w:t xml:space="preserve"> </w:t>
      </w:r>
    </w:p>
    <w:p w14:paraId="46AE751C"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Wendt, J., Knudsen, B., &amp; Frame, L. A. (2024). Are Supra-Physiological Plant-Based Antioxidants Ready for the Clinic? A Scoping Review of Hormetic Influences Driving Positive Clinical Outcomes. </w:t>
      </w:r>
      <w:r w:rsidRPr="009D3828">
        <w:rPr>
          <w:i/>
          <w:noProof/>
          <w:sz w:val="28"/>
          <w:szCs w:val="28"/>
        </w:rPr>
        <w:t>Glob Adv Integr Med Health</w:t>
      </w:r>
      <w:r w:rsidRPr="009D3828">
        <w:rPr>
          <w:noProof/>
          <w:sz w:val="28"/>
          <w:szCs w:val="28"/>
        </w:rPr>
        <w:t>,</w:t>
      </w:r>
      <w:r w:rsidRPr="009D3828">
        <w:rPr>
          <w:i/>
          <w:noProof/>
          <w:sz w:val="28"/>
          <w:szCs w:val="28"/>
        </w:rPr>
        <w:t xml:space="preserve"> 13</w:t>
      </w:r>
      <w:r w:rsidRPr="009D3828">
        <w:rPr>
          <w:noProof/>
          <w:sz w:val="28"/>
          <w:szCs w:val="28"/>
        </w:rPr>
        <w:t xml:space="preserve">, 27536130241231508. </w:t>
      </w:r>
      <w:hyperlink r:id="rId23" w:history="1">
        <w:r w:rsidRPr="009D3828">
          <w:rPr>
            <w:rStyle w:val="Hyperlink"/>
            <w:noProof/>
            <w:sz w:val="28"/>
            <w:szCs w:val="28"/>
          </w:rPr>
          <w:t>https://doi.org/10.1177/27536130241231508</w:t>
        </w:r>
      </w:hyperlink>
      <w:r w:rsidRPr="009D3828">
        <w:rPr>
          <w:noProof/>
          <w:sz w:val="28"/>
          <w:szCs w:val="28"/>
        </w:rPr>
        <w:t xml:space="preserve"> </w:t>
      </w:r>
    </w:p>
    <w:p w14:paraId="2DCF8E83" w14:textId="77777777" w:rsidR="009D01BC" w:rsidRPr="009D3828" w:rsidRDefault="009D01BC" w:rsidP="009D3828">
      <w:pPr>
        <w:pStyle w:val="EndNoteBibliography"/>
        <w:spacing w:line="480" w:lineRule="auto"/>
        <w:ind w:left="720" w:hanging="720"/>
        <w:rPr>
          <w:noProof/>
          <w:sz w:val="28"/>
          <w:szCs w:val="28"/>
        </w:rPr>
      </w:pPr>
      <w:r w:rsidRPr="009D3828">
        <w:rPr>
          <w:noProof/>
          <w:sz w:val="28"/>
          <w:szCs w:val="28"/>
        </w:rPr>
        <w:t xml:space="preserve">Zhang, M., Zhang, Y., Li, L., Wei, C., Dai, T., Li, Y., Shuai, X., &amp; Du, L. (2024). Macadamia (Macadamia integrifolia) Oil Prevents High-Fat Diet-Induced Lipid Accumulation and Oxidative Stress by Activating the AMPK/Nrf2 Pathway. </w:t>
      </w:r>
      <w:r w:rsidRPr="009D3828">
        <w:rPr>
          <w:i/>
          <w:noProof/>
          <w:sz w:val="28"/>
          <w:szCs w:val="28"/>
        </w:rPr>
        <w:t>Foods</w:t>
      </w:r>
      <w:r w:rsidRPr="009D3828">
        <w:rPr>
          <w:noProof/>
          <w:sz w:val="28"/>
          <w:szCs w:val="28"/>
        </w:rPr>
        <w:t>,</w:t>
      </w:r>
      <w:r w:rsidRPr="009D3828">
        <w:rPr>
          <w:i/>
          <w:noProof/>
          <w:sz w:val="28"/>
          <w:szCs w:val="28"/>
        </w:rPr>
        <w:t xml:space="preserve"> 13</w:t>
      </w:r>
      <w:r w:rsidRPr="009D3828">
        <w:rPr>
          <w:noProof/>
          <w:sz w:val="28"/>
          <w:szCs w:val="28"/>
        </w:rPr>
        <w:t xml:space="preserve">(22). </w:t>
      </w:r>
      <w:hyperlink r:id="rId24" w:history="1">
        <w:r w:rsidRPr="009D3828">
          <w:rPr>
            <w:rStyle w:val="Hyperlink"/>
            <w:noProof/>
            <w:sz w:val="28"/>
            <w:szCs w:val="28"/>
          </w:rPr>
          <w:t>https://doi.org/10.3390/foods13223672</w:t>
        </w:r>
      </w:hyperlink>
      <w:r w:rsidRPr="009D3828">
        <w:rPr>
          <w:noProof/>
          <w:sz w:val="28"/>
          <w:szCs w:val="28"/>
        </w:rPr>
        <w:t xml:space="preserve"> </w:t>
      </w:r>
    </w:p>
    <w:p w14:paraId="0E9AFB2E" w14:textId="77777777" w:rsidR="000A4B0D" w:rsidRPr="009D3828" w:rsidRDefault="004E0D15" w:rsidP="009D3828">
      <w:pPr>
        <w:spacing w:line="480" w:lineRule="auto"/>
        <w:ind w:left="720" w:hanging="720"/>
        <w:contextualSpacing/>
        <w:rPr>
          <w:rFonts w:ascii="Arial" w:hAnsi="Arial" w:cs="Arial"/>
          <w:sz w:val="22"/>
          <w:szCs w:val="22"/>
        </w:rPr>
      </w:pPr>
      <w:r w:rsidRPr="009D3828">
        <w:rPr>
          <w:rFonts w:ascii="Arial" w:hAnsi="Arial" w:cs="Arial"/>
          <w:sz w:val="22"/>
          <w:szCs w:val="22"/>
        </w:rPr>
        <w:fldChar w:fldCharType="end"/>
      </w:r>
    </w:p>
    <w:p w14:paraId="6AA2C10A" w14:textId="77777777" w:rsidR="0086230F" w:rsidRPr="009D3828" w:rsidRDefault="0086230F" w:rsidP="009D3828">
      <w:pPr>
        <w:spacing w:line="480" w:lineRule="auto"/>
        <w:ind w:left="720" w:hanging="720"/>
        <w:contextualSpacing/>
        <w:rPr>
          <w:rFonts w:ascii="Arial" w:hAnsi="Arial" w:cs="Arial"/>
          <w:sz w:val="22"/>
          <w:szCs w:val="22"/>
        </w:rPr>
      </w:pPr>
    </w:p>
    <w:sectPr w:rsidR="0086230F" w:rsidRPr="009D3828" w:rsidSect="007E1EC6">
      <w:headerReference w:type="even" r:id="rId25"/>
      <w:headerReference w:type="default" r:id="rId26"/>
      <w:footerReference w:type="even" r:id="rId27"/>
      <w:footerReference w:type="default" r:id="rId28"/>
      <w:headerReference w:type="first" r:id="rId29"/>
      <w:footerReference w:type="first" r:id="rId30"/>
      <w:pgSz w:w="11906" w:h="16838"/>
      <w:pgMar w:top="1134" w:right="1134" w:bottom="1134" w:left="1134"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 Thangadurai G" w:date="2026-03-01T18:09:00Z" w:initials="DTG">
    <w:p w14:paraId="50ECCD61" w14:textId="1519DB35" w:rsidR="009D3828" w:rsidRDefault="009D3828">
      <w:pPr>
        <w:pStyle w:val="CommentText"/>
      </w:pPr>
      <w:r>
        <w:rPr>
          <w:rStyle w:val="CommentReference"/>
        </w:rPr>
        <w:annotationRef/>
      </w:r>
      <w:r>
        <w:t>Name, designation &amp; Institute</w:t>
      </w:r>
    </w:p>
  </w:comment>
  <w:comment w:id="1" w:author="Dr. Thangadurai G" w:date="2026-03-01T18:32:00Z" w:initials="DTG">
    <w:p w14:paraId="50CC1BA5" w14:textId="59251BDC" w:rsidR="00AF08BB" w:rsidRDefault="00AF08BB">
      <w:pPr>
        <w:pStyle w:val="CommentText"/>
      </w:pPr>
      <w:r>
        <w:rPr>
          <w:rStyle w:val="CommentReference"/>
        </w:rPr>
        <w:annotationRef/>
      </w:r>
      <w:r>
        <w:t>Follow APA style: Single author name</w:t>
      </w:r>
    </w:p>
  </w:comment>
  <w:comment w:id="3" w:author="Dr. Thangadurai G" w:date="2026-03-01T18:33:00Z" w:initials="DTG">
    <w:p w14:paraId="7FAAA4BB" w14:textId="208DA943" w:rsidR="00AF08BB" w:rsidRDefault="00AF08BB">
      <w:pPr>
        <w:pStyle w:val="CommentText"/>
      </w:pPr>
      <w:r>
        <w:rPr>
          <w:rStyle w:val="CommentReference"/>
        </w:rPr>
        <w:annotationRef/>
      </w:r>
      <w:r>
        <w:t>spelling</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0ECCD61" w15:done="0"/>
  <w15:commentEx w15:paraId="50CC1BA5" w15:done="0"/>
  <w15:commentEx w15:paraId="7FAAA4B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C56F9B" w14:textId="77777777" w:rsidR="00F63A65" w:rsidRDefault="00F63A65">
      <w:pPr>
        <w:spacing w:line="240" w:lineRule="auto"/>
      </w:pPr>
      <w:r>
        <w:separator/>
      </w:r>
    </w:p>
  </w:endnote>
  <w:endnote w:type="continuationSeparator" w:id="0">
    <w:p w14:paraId="2D9BEB51" w14:textId="77777777" w:rsidR="00F63A65" w:rsidRDefault="00F63A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72C6F" w14:textId="77777777" w:rsidR="007E1EC6" w:rsidRDefault="007E1E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AF6A9B" w14:textId="77777777" w:rsidR="000A4B0D" w:rsidRDefault="00E463E7">
    <w:pPr>
      <w:jc w:val="center"/>
    </w:pPr>
    <w:r>
      <w:rPr>
        <w:sz w:val="20"/>
      </w:rPr>
      <w:fldChar w:fldCharType="begin"/>
    </w:r>
    <w:r>
      <w:instrText>PAGE</w:instrText>
    </w:r>
    <w:r>
      <w:fldChar w:fldCharType="separate"/>
    </w:r>
    <w:r w:rsidR="00AF08BB">
      <w:rPr>
        <w:noProof/>
        <w:sz w:val="20"/>
      </w:rPr>
      <w:t>13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352FFF" w14:textId="77777777" w:rsidR="007E1EC6" w:rsidRDefault="007E1E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B57560" w14:textId="77777777" w:rsidR="00F63A65" w:rsidRDefault="00F63A65">
      <w:pPr>
        <w:spacing w:line="240" w:lineRule="auto"/>
      </w:pPr>
      <w:r>
        <w:separator/>
      </w:r>
    </w:p>
  </w:footnote>
  <w:footnote w:type="continuationSeparator" w:id="0">
    <w:p w14:paraId="456BFAFB" w14:textId="77777777" w:rsidR="00F63A65" w:rsidRDefault="00F63A6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D5FB81" w14:textId="0D405DAE" w:rsidR="007E1EC6" w:rsidRDefault="00F63A65">
    <w:pPr>
      <w:pStyle w:val="Header"/>
    </w:pPr>
    <w:r>
      <w:rPr>
        <w:noProof/>
      </w:rPr>
      <w:pict w14:anchorId="6BB4A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656080" o:spid="_x0000_s2050" type="#_x0000_t136" style="position:absolute;left:0;text-align:left;margin-left:0;margin-top:0;width:610.5pt;height:6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933CB9" w14:textId="666BDBC4" w:rsidR="000A4B0D" w:rsidRDefault="00F63A65" w:rsidP="009D0CD7">
    <w:pPr>
      <w:jc w:val="center"/>
    </w:pPr>
    <w:r>
      <w:rPr>
        <w:noProof/>
      </w:rPr>
      <w:pict w14:anchorId="7BCF9A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656081" o:spid="_x0000_s2051" type="#_x0000_t136" style="position:absolute;left:0;text-align:left;margin-left:0;margin-top:0;width:610.5pt;height:68.8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C2C15" w14:textId="70F7E01A" w:rsidR="007E1EC6" w:rsidRDefault="00F63A65">
    <w:pPr>
      <w:pStyle w:val="Header"/>
    </w:pPr>
    <w:r>
      <w:rPr>
        <w:noProof/>
      </w:rPr>
      <w:pict w14:anchorId="38AA1B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0656079" o:spid="_x0000_s2049" type="#_x0000_t136" style="position:absolute;left:0;text-align:left;margin-left:0;margin-top:0;width:610.5pt;height:68.8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Thangadurai G">
    <w15:presenceInfo w15:providerId="None" w15:userId="Dr. Thangadurai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drx059azztp0oereroptttk5pxsptd0f2tz&quot;&gt;My EndNote_Transfer&lt;record-ids&gt;&lt;item&gt;60&lt;/item&gt;&lt;item&gt;8324&lt;/item&gt;&lt;item&gt;8376&lt;/item&gt;&lt;item&gt;8598&lt;/item&gt;&lt;item&gt;8599&lt;/item&gt;&lt;item&gt;8628&lt;/item&gt;&lt;item&gt;8678&lt;/item&gt;&lt;item&gt;8679&lt;/item&gt;&lt;item&gt;8680&lt;/item&gt;&lt;item&gt;8681&lt;/item&gt;&lt;item&gt;8682&lt;/item&gt;&lt;item&gt;8683&lt;/item&gt;&lt;item&gt;8684&lt;/item&gt;&lt;item&gt;8685&lt;/item&gt;&lt;item&gt;8686&lt;/item&gt;&lt;item&gt;8687&lt;/item&gt;&lt;item&gt;8688&lt;/item&gt;&lt;/record-ids&gt;&lt;/item&gt;&lt;/Libraries&gt;"/>
  </w:docVars>
  <w:rsids>
    <w:rsidRoot w:val="000A4B0D"/>
    <w:rsid w:val="000A4B0D"/>
    <w:rsid w:val="000C0688"/>
    <w:rsid w:val="0011024C"/>
    <w:rsid w:val="00243704"/>
    <w:rsid w:val="002602B6"/>
    <w:rsid w:val="003820DE"/>
    <w:rsid w:val="00406EA0"/>
    <w:rsid w:val="00491C83"/>
    <w:rsid w:val="004D450D"/>
    <w:rsid w:val="004E0D15"/>
    <w:rsid w:val="0050176C"/>
    <w:rsid w:val="00565660"/>
    <w:rsid w:val="0064695D"/>
    <w:rsid w:val="0068254C"/>
    <w:rsid w:val="00682A62"/>
    <w:rsid w:val="007A3CAF"/>
    <w:rsid w:val="007C4860"/>
    <w:rsid w:val="007E1EC6"/>
    <w:rsid w:val="0086230F"/>
    <w:rsid w:val="008837B8"/>
    <w:rsid w:val="009D01BC"/>
    <w:rsid w:val="009D0CD7"/>
    <w:rsid w:val="009D3828"/>
    <w:rsid w:val="00A16AA6"/>
    <w:rsid w:val="00A406FB"/>
    <w:rsid w:val="00A5444B"/>
    <w:rsid w:val="00A902F1"/>
    <w:rsid w:val="00AF08BB"/>
    <w:rsid w:val="00B44C34"/>
    <w:rsid w:val="00B8561E"/>
    <w:rsid w:val="00BF1339"/>
    <w:rsid w:val="00CD3A5A"/>
    <w:rsid w:val="00D90012"/>
    <w:rsid w:val="00E463E7"/>
    <w:rsid w:val="00E5700B"/>
    <w:rsid w:val="00E63135"/>
    <w:rsid w:val="00E7641C"/>
    <w:rsid w:val="00E82C27"/>
    <w:rsid w:val="00F63A65"/>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5A26C0A"/>
  <w15:docId w15:val="{AA2E04CA-7F44-6A4F-9A97-76A29E42C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360" w:lineRule="auto"/>
      <w:jc w:val="both"/>
    </w:pPr>
    <w:rPr>
      <w:rFonts w:ascii="Times New Roman" w:hAnsi="Times New Roman"/>
      <w:color w:val="000000"/>
    </w:rPr>
  </w:style>
  <w:style w:type="paragraph" w:styleId="Heading1">
    <w:name w:val="heading 1"/>
    <w:basedOn w:val="Normal"/>
    <w:uiPriority w:val="9"/>
    <w:qFormat/>
    <w:pPr>
      <w:keepNext/>
      <w:keepLines/>
      <w:spacing w:before="360" w:after="120" w:line="240" w:lineRule="auto"/>
      <w:outlineLvl w:val="0"/>
    </w:pPr>
    <w:rPr>
      <w:b/>
      <w:caps/>
    </w:rPr>
  </w:style>
  <w:style w:type="paragraph" w:styleId="Heading2">
    <w:name w:val="heading 2"/>
    <w:basedOn w:val="Normal"/>
    <w:uiPriority w:val="9"/>
    <w:unhideWhenUsed/>
    <w:qFormat/>
    <w:pPr>
      <w:keepNext/>
      <w:keepLines/>
      <w:spacing w:before="240" w:after="120" w:line="240" w:lineRule="auto"/>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after="240" w:line="240" w:lineRule="auto"/>
      <w:jc w:val="center"/>
    </w:pPr>
    <w:rPr>
      <w:b/>
      <w:sz w:val="28"/>
      <w:szCs w:val="28"/>
    </w:rPr>
  </w:style>
  <w:style w:type="paragraph" w:customStyle="1" w:styleId="Abstract">
    <w:name w:val="Abstract"/>
    <w:basedOn w:val="Normal"/>
    <w:pPr>
      <w:spacing w:line="240" w:lineRule="auto"/>
      <w:ind w:left="720" w:right="720"/>
    </w:pPr>
    <w:rPr>
      <w:sz w:val="22"/>
      <w:szCs w:val="22"/>
    </w:rPr>
  </w:style>
  <w:style w:type="paragraph" w:styleId="Header">
    <w:name w:val="header"/>
    <w:basedOn w:val="Normal"/>
    <w:link w:val="HeaderChar"/>
    <w:uiPriority w:val="99"/>
    <w:unhideWhenUsed/>
    <w:rsid w:val="009D0CD7"/>
    <w:pPr>
      <w:tabs>
        <w:tab w:val="center" w:pos="4513"/>
        <w:tab w:val="right" w:pos="9026"/>
      </w:tabs>
      <w:spacing w:line="240" w:lineRule="auto"/>
    </w:pPr>
  </w:style>
  <w:style w:type="character" w:customStyle="1" w:styleId="HeaderChar">
    <w:name w:val="Header Char"/>
    <w:basedOn w:val="DefaultParagraphFont"/>
    <w:link w:val="Header"/>
    <w:uiPriority w:val="99"/>
    <w:rsid w:val="009D0CD7"/>
    <w:rPr>
      <w:rFonts w:ascii="Times New Roman" w:hAnsi="Times New Roman"/>
      <w:color w:val="000000"/>
    </w:rPr>
  </w:style>
  <w:style w:type="paragraph" w:styleId="Footer">
    <w:name w:val="footer"/>
    <w:basedOn w:val="Normal"/>
    <w:link w:val="FooterChar"/>
    <w:uiPriority w:val="99"/>
    <w:unhideWhenUsed/>
    <w:rsid w:val="009D0CD7"/>
    <w:pPr>
      <w:tabs>
        <w:tab w:val="center" w:pos="4513"/>
        <w:tab w:val="right" w:pos="9026"/>
      </w:tabs>
      <w:spacing w:line="240" w:lineRule="auto"/>
    </w:pPr>
  </w:style>
  <w:style w:type="character" w:customStyle="1" w:styleId="FooterChar">
    <w:name w:val="Footer Char"/>
    <w:basedOn w:val="DefaultParagraphFont"/>
    <w:link w:val="Footer"/>
    <w:uiPriority w:val="99"/>
    <w:rsid w:val="009D0CD7"/>
    <w:rPr>
      <w:rFonts w:ascii="Times New Roman" w:hAnsi="Times New Roman"/>
      <w:color w:val="000000"/>
    </w:rPr>
  </w:style>
  <w:style w:type="character" w:styleId="Hyperlink">
    <w:name w:val="Hyperlink"/>
    <w:basedOn w:val="DefaultParagraphFont"/>
    <w:uiPriority w:val="99"/>
    <w:unhideWhenUsed/>
    <w:rsid w:val="009D0CD7"/>
    <w:rPr>
      <w:color w:val="0563C1" w:themeColor="hyperlink"/>
      <w:u w:val="single"/>
    </w:rPr>
  </w:style>
  <w:style w:type="paragraph" w:customStyle="1" w:styleId="04Affiliation">
    <w:name w:val="04_Affiliation"/>
    <w:basedOn w:val="Normal"/>
    <w:qFormat/>
    <w:rsid w:val="009D0CD7"/>
    <w:pPr>
      <w:widowControl w:val="0"/>
      <w:suppressAutoHyphens/>
      <w:adjustRightInd w:val="0"/>
      <w:snapToGrid w:val="0"/>
      <w:spacing w:before="60" w:after="60" w:line="264" w:lineRule="auto"/>
      <w:ind w:hangingChars="30" w:hanging="62"/>
      <w:jc w:val="left"/>
    </w:pPr>
    <w:rPr>
      <w:rFonts w:eastAsia="Times New Roman"/>
      <w:color w:val="auto"/>
      <w:sz w:val="21"/>
      <w:szCs w:val="18"/>
      <w:lang w:eastAsia="zh-CN"/>
      <w14:ligatures w14:val="none"/>
    </w:rPr>
  </w:style>
  <w:style w:type="paragraph" w:customStyle="1" w:styleId="p1">
    <w:name w:val="p1"/>
    <w:basedOn w:val="Normal"/>
    <w:rsid w:val="00B44C34"/>
    <w:pPr>
      <w:spacing w:before="100" w:beforeAutospacing="1" w:after="100" w:afterAutospacing="1" w:line="240" w:lineRule="auto"/>
      <w:jc w:val="left"/>
    </w:pPr>
    <w:rPr>
      <w:rFonts w:eastAsia="Times New Roman" w:cs="Times New Roman"/>
      <w:color w:val="auto"/>
      <w:kern w:val="0"/>
      <w14:ligatures w14:val="none"/>
    </w:rPr>
  </w:style>
  <w:style w:type="table" w:styleId="TableGrid">
    <w:name w:val="Table Grid"/>
    <w:basedOn w:val="TableNormal"/>
    <w:uiPriority w:val="39"/>
    <w:rsid w:val="00B44C34"/>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E0D15"/>
    <w:pPr>
      <w:jc w:val="center"/>
    </w:pPr>
    <w:rPr>
      <w:rFonts w:cs="Times New Roman"/>
    </w:rPr>
  </w:style>
  <w:style w:type="character" w:customStyle="1" w:styleId="EndNoteBibliographyTitleChar">
    <w:name w:val="EndNote Bibliography Title Char"/>
    <w:basedOn w:val="DefaultParagraphFont"/>
    <w:link w:val="EndNoteBibliographyTitle"/>
    <w:rsid w:val="004E0D15"/>
    <w:rPr>
      <w:rFonts w:ascii="Times New Roman" w:hAnsi="Times New Roman" w:cs="Times New Roman"/>
      <w:color w:val="000000"/>
    </w:rPr>
  </w:style>
  <w:style w:type="paragraph" w:customStyle="1" w:styleId="EndNoteBibliography">
    <w:name w:val="EndNote Bibliography"/>
    <w:basedOn w:val="Normal"/>
    <w:link w:val="EndNoteBibliographyChar"/>
    <w:rsid w:val="004E0D15"/>
    <w:pPr>
      <w:spacing w:line="240" w:lineRule="auto"/>
    </w:pPr>
    <w:rPr>
      <w:rFonts w:cs="Times New Roman"/>
    </w:rPr>
  </w:style>
  <w:style w:type="character" w:customStyle="1" w:styleId="EndNoteBibliographyChar">
    <w:name w:val="EndNote Bibliography Char"/>
    <w:basedOn w:val="DefaultParagraphFont"/>
    <w:link w:val="EndNoteBibliography"/>
    <w:rsid w:val="004E0D15"/>
    <w:rPr>
      <w:rFonts w:ascii="Times New Roman" w:hAnsi="Times New Roman" w:cs="Times New Roman"/>
      <w:color w:val="000000"/>
    </w:rPr>
  </w:style>
  <w:style w:type="character" w:customStyle="1" w:styleId="UnresolvedMention">
    <w:name w:val="Unresolved Mention"/>
    <w:basedOn w:val="DefaultParagraphFont"/>
    <w:uiPriority w:val="99"/>
    <w:semiHidden/>
    <w:unhideWhenUsed/>
    <w:rsid w:val="004E0D15"/>
    <w:rPr>
      <w:color w:val="605E5C"/>
      <w:shd w:val="clear" w:color="auto" w:fill="E1DFDD"/>
    </w:rPr>
  </w:style>
  <w:style w:type="character" w:styleId="LineNumber">
    <w:name w:val="line number"/>
    <w:basedOn w:val="DefaultParagraphFont"/>
    <w:uiPriority w:val="99"/>
    <w:semiHidden/>
    <w:unhideWhenUsed/>
    <w:rsid w:val="00491C83"/>
  </w:style>
  <w:style w:type="character" w:styleId="CommentReference">
    <w:name w:val="annotation reference"/>
    <w:basedOn w:val="DefaultParagraphFont"/>
    <w:uiPriority w:val="99"/>
    <w:semiHidden/>
    <w:unhideWhenUsed/>
    <w:rsid w:val="009D3828"/>
    <w:rPr>
      <w:sz w:val="16"/>
      <w:szCs w:val="16"/>
    </w:rPr>
  </w:style>
  <w:style w:type="paragraph" w:styleId="CommentText">
    <w:name w:val="annotation text"/>
    <w:basedOn w:val="Normal"/>
    <w:link w:val="CommentTextChar"/>
    <w:uiPriority w:val="99"/>
    <w:semiHidden/>
    <w:unhideWhenUsed/>
    <w:rsid w:val="009D3828"/>
    <w:pPr>
      <w:spacing w:line="240" w:lineRule="auto"/>
    </w:pPr>
    <w:rPr>
      <w:sz w:val="20"/>
      <w:szCs w:val="20"/>
    </w:rPr>
  </w:style>
  <w:style w:type="character" w:customStyle="1" w:styleId="CommentTextChar">
    <w:name w:val="Comment Text Char"/>
    <w:basedOn w:val="DefaultParagraphFont"/>
    <w:link w:val="CommentText"/>
    <w:uiPriority w:val="99"/>
    <w:semiHidden/>
    <w:rsid w:val="009D3828"/>
    <w:rPr>
      <w:rFonts w:ascii="Times New Roman" w:hAnsi="Times New Roman"/>
      <w:color w:val="000000"/>
      <w:sz w:val="20"/>
      <w:szCs w:val="20"/>
    </w:rPr>
  </w:style>
  <w:style w:type="paragraph" w:styleId="CommentSubject">
    <w:name w:val="annotation subject"/>
    <w:basedOn w:val="CommentText"/>
    <w:next w:val="CommentText"/>
    <w:link w:val="CommentSubjectChar"/>
    <w:uiPriority w:val="99"/>
    <w:semiHidden/>
    <w:unhideWhenUsed/>
    <w:rsid w:val="009D3828"/>
    <w:rPr>
      <w:b/>
      <w:bCs/>
    </w:rPr>
  </w:style>
  <w:style w:type="character" w:customStyle="1" w:styleId="CommentSubjectChar">
    <w:name w:val="Comment Subject Char"/>
    <w:basedOn w:val="CommentTextChar"/>
    <w:link w:val="CommentSubject"/>
    <w:uiPriority w:val="99"/>
    <w:semiHidden/>
    <w:rsid w:val="009D3828"/>
    <w:rPr>
      <w:rFonts w:ascii="Times New Roman" w:hAnsi="Times New Roman"/>
      <w:b/>
      <w:bCs/>
      <w:color w:val="000000"/>
      <w:sz w:val="20"/>
      <w:szCs w:val="20"/>
    </w:rPr>
  </w:style>
  <w:style w:type="paragraph" w:styleId="BalloonText">
    <w:name w:val="Balloon Text"/>
    <w:basedOn w:val="Normal"/>
    <w:link w:val="BalloonTextChar"/>
    <w:uiPriority w:val="99"/>
    <w:semiHidden/>
    <w:unhideWhenUsed/>
    <w:rsid w:val="009D382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3828"/>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319098">
      <w:bodyDiv w:val="1"/>
      <w:marLeft w:val="0"/>
      <w:marRight w:val="0"/>
      <w:marTop w:val="0"/>
      <w:marBottom w:val="0"/>
      <w:divBdr>
        <w:top w:val="none" w:sz="0" w:space="0" w:color="auto"/>
        <w:left w:val="none" w:sz="0" w:space="0" w:color="auto"/>
        <w:bottom w:val="none" w:sz="0" w:space="0" w:color="auto"/>
        <w:right w:val="none" w:sz="0" w:space="0" w:color="auto"/>
      </w:divBdr>
    </w:div>
    <w:div w:id="349141077">
      <w:bodyDiv w:val="1"/>
      <w:marLeft w:val="0"/>
      <w:marRight w:val="0"/>
      <w:marTop w:val="0"/>
      <w:marBottom w:val="0"/>
      <w:divBdr>
        <w:top w:val="none" w:sz="0" w:space="0" w:color="auto"/>
        <w:left w:val="none" w:sz="0" w:space="0" w:color="auto"/>
        <w:bottom w:val="none" w:sz="0" w:space="0" w:color="auto"/>
        <w:right w:val="none" w:sz="0" w:space="0" w:color="auto"/>
      </w:divBdr>
    </w:div>
    <w:div w:id="1905138230">
      <w:bodyDiv w:val="1"/>
      <w:marLeft w:val="0"/>
      <w:marRight w:val="0"/>
      <w:marTop w:val="0"/>
      <w:marBottom w:val="0"/>
      <w:divBdr>
        <w:top w:val="none" w:sz="0" w:space="0" w:color="auto"/>
        <w:left w:val="none" w:sz="0" w:space="0" w:color="auto"/>
        <w:bottom w:val="none" w:sz="0" w:space="0" w:color="auto"/>
        <w:right w:val="none" w:sz="0" w:space="0" w:color="auto"/>
      </w:divBdr>
    </w:div>
    <w:div w:id="2056274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3390/ph18081104" TargetMode="External"/><Relationship Id="rId18" Type="http://schemas.openxmlformats.org/officeDocument/2006/relationships/hyperlink" Target="https://doi.org/https://doi.org/10.33263/BRIAC125.71257135" TargetMode="External"/><Relationship Id="rId26" Type="http://schemas.openxmlformats.org/officeDocument/2006/relationships/header" Target="header2.xml"/><Relationship Id="rId3" Type="http://schemas.openxmlformats.org/officeDocument/2006/relationships/webSettings" Target="webSettings.xml"/><Relationship Id="rId21" Type="http://schemas.openxmlformats.org/officeDocument/2006/relationships/hyperlink" Target="https://doi.org/10.3390/ijms23010049" TargetMode="External"/><Relationship Id="rId7" Type="http://schemas.microsoft.com/office/2011/relationships/commentsExtended" Target="commentsExtended.xml"/><Relationship Id="rId12" Type="http://schemas.openxmlformats.org/officeDocument/2006/relationships/hyperlink" Target="https://doi.org/10.3390/jcm9030718" TargetMode="External"/><Relationship Id="rId17" Type="http://schemas.openxmlformats.org/officeDocument/2006/relationships/hyperlink" Target="https://www.R-project.org/"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4172/jhp.2025.53018" TargetMode="External"/><Relationship Id="rId20" Type="http://schemas.openxmlformats.org/officeDocument/2006/relationships/hyperlink" Target="https://doi.org/10.3390/foods10051031" TargetMode="External"/><Relationship Id="rId29" Type="http://schemas.openxmlformats.org/officeDocument/2006/relationships/header" Target="head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yperlink" Target="https://doi.org/10.47191/ijpbms/v6-i2-13" TargetMode="External"/><Relationship Id="rId24" Type="http://schemas.openxmlformats.org/officeDocument/2006/relationships/hyperlink" Target="https://doi.org/10.3390/foods13223672" TargetMode="External"/><Relationship Id="rId32" Type="http://schemas.microsoft.com/office/2011/relationships/people" Target="people.xml"/><Relationship Id="rId5" Type="http://schemas.openxmlformats.org/officeDocument/2006/relationships/endnotes" Target="endnotes.xml"/><Relationship Id="rId15" Type="http://schemas.openxmlformats.org/officeDocument/2006/relationships/hyperlink" Target="https://doi.org/10.17226/12910" TargetMode="External"/><Relationship Id="rId23" Type="http://schemas.openxmlformats.org/officeDocument/2006/relationships/hyperlink" Target="https://doi.org/10.1177/27536130241231508" TargetMode="External"/><Relationship Id="rId28" Type="http://schemas.openxmlformats.org/officeDocument/2006/relationships/footer" Target="footer2.xml"/><Relationship Id="rId10" Type="http://schemas.openxmlformats.org/officeDocument/2006/relationships/hyperlink" Target="https://doi.org/10.3390/ijms262110774" TargetMode="External"/><Relationship Id="rId19" Type="http://schemas.openxmlformats.org/officeDocument/2006/relationships/hyperlink" Target="https://doi.org/10.1007/s00204-022-03293-3"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oi.org/10.1016/j.phrs.2021.105526" TargetMode="External"/><Relationship Id="rId14" Type="http://schemas.openxmlformats.org/officeDocument/2006/relationships/hyperlink" Target="https://doi.org/10.1007/s40495-020-00235-4" TargetMode="External"/><Relationship Id="rId22" Type="http://schemas.openxmlformats.org/officeDocument/2006/relationships/hyperlink" Target="https://doi.org/10.1007/s10787-024-01581-1" TargetMode="External"/><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hyperlink" Target="https://doi.org/10.18203/2320-6012.ijrms2023397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15</Pages>
  <Words>5446</Words>
  <Characters>31045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Dr. Thangadurai G</cp:lastModifiedBy>
  <cp:revision>31</cp:revision>
  <dcterms:created xsi:type="dcterms:W3CDTF">2026-02-21T15:35:00Z</dcterms:created>
  <dcterms:modified xsi:type="dcterms:W3CDTF">2026-03-01T13:04:00Z</dcterms:modified>
</cp:coreProperties>
</file>