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29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160"/>
        <w:gridCol w:w="1119"/>
        <w:gridCol w:w="5733"/>
        <w:gridCol w:w="3773"/>
        <w:gridCol w:w="175"/>
      </w:tblGrid>
      <w:tr w:rsidR="008144F4" w:rsidRPr="0097343F" w:rsidTr="00232AC7">
        <w:trPr>
          <w:gridAfter w:val="1"/>
          <w:wAfter w:w="175" w:type="dxa"/>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8144F4" w:rsidRPr="0097343F" w:rsidRDefault="00B6478E">
            <w:pPr>
              <w:pStyle w:val="BodyText"/>
              <w:ind w:left="90"/>
              <w:jc w:val="left"/>
              <w:rPr>
                <w:rFonts w:ascii="Arial" w:hAnsi="Arial" w:cs="Arial"/>
                <w:sz w:val="20"/>
                <w:szCs w:val="20"/>
              </w:rPr>
            </w:pPr>
            <w:r w:rsidRPr="0097343F">
              <w:rPr>
                <w:rFonts w:ascii="Arial" w:hAnsi="Arial" w:cs="Arial"/>
                <w:sz w:val="20"/>
                <w:szCs w:val="20"/>
                <w:lang w:val="en-US"/>
              </w:rPr>
              <w:t>Journal Name:</w:t>
            </w:r>
          </w:p>
        </w:tc>
        <w:tc>
          <w:tcPr>
            <w:tcW w:w="10625"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rsidR="008144F4" w:rsidRPr="0097343F" w:rsidRDefault="00894612">
            <w:pPr>
              <w:pStyle w:val="NormalWeb"/>
              <w:spacing w:before="0" w:after="0"/>
              <w:rPr>
                <w:sz w:val="20"/>
                <w:szCs w:val="20"/>
              </w:rPr>
            </w:pPr>
            <w:hyperlink r:id="rId6" w:history="1">
              <w:r w:rsidR="00B6478E" w:rsidRPr="0097343F">
                <w:rPr>
                  <w:rStyle w:val="Hyperlink0"/>
                  <w:b/>
                  <w:bCs/>
                  <w:sz w:val="20"/>
                  <w:szCs w:val="20"/>
                </w:rPr>
                <w:t>Journal of International Research in Medical and Pharmaceutical Sciences</w:t>
              </w:r>
            </w:hyperlink>
          </w:p>
        </w:tc>
      </w:tr>
      <w:tr w:rsidR="008144F4" w:rsidRPr="0097343F" w:rsidTr="00232AC7">
        <w:trPr>
          <w:gridAfter w:val="1"/>
          <w:wAfter w:w="175" w:type="dxa"/>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8144F4" w:rsidRPr="0097343F" w:rsidRDefault="00B6478E">
            <w:pPr>
              <w:pStyle w:val="BodyText"/>
              <w:ind w:left="90"/>
              <w:jc w:val="left"/>
              <w:rPr>
                <w:rFonts w:ascii="Arial" w:hAnsi="Arial" w:cs="Arial"/>
                <w:sz w:val="20"/>
                <w:szCs w:val="20"/>
              </w:rPr>
            </w:pPr>
            <w:r w:rsidRPr="0097343F">
              <w:rPr>
                <w:rStyle w:val="None"/>
                <w:rFonts w:ascii="Arial" w:hAnsi="Arial" w:cs="Arial"/>
                <w:sz w:val="20"/>
                <w:szCs w:val="20"/>
                <w:lang w:val="en-US"/>
              </w:rPr>
              <w:t>Manuscript Number:</w:t>
            </w:r>
          </w:p>
        </w:tc>
        <w:tc>
          <w:tcPr>
            <w:tcW w:w="10625"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rsidR="008144F4" w:rsidRPr="0097343F" w:rsidRDefault="00B6478E">
            <w:pPr>
              <w:pStyle w:val="NormalWeb"/>
              <w:spacing w:before="0" w:after="0"/>
              <w:rPr>
                <w:sz w:val="20"/>
                <w:szCs w:val="20"/>
              </w:rPr>
            </w:pPr>
            <w:r w:rsidRPr="0097343F">
              <w:rPr>
                <w:rStyle w:val="None"/>
                <w:b/>
                <w:bCs/>
                <w:sz w:val="20"/>
                <w:szCs w:val="20"/>
              </w:rPr>
              <w:t>Ms_JIRMEPS_14539</w:t>
            </w:r>
          </w:p>
        </w:tc>
      </w:tr>
      <w:tr w:rsidR="008144F4" w:rsidRPr="0097343F" w:rsidTr="00232AC7">
        <w:trPr>
          <w:gridAfter w:val="1"/>
          <w:wAfter w:w="175" w:type="dxa"/>
          <w:trHeight w:val="49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8144F4" w:rsidRPr="0097343F" w:rsidRDefault="00B6478E">
            <w:pPr>
              <w:pStyle w:val="BodyText"/>
              <w:ind w:left="90"/>
              <w:jc w:val="left"/>
              <w:rPr>
                <w:rFonts w:ascii="Arial" w:hAnsi="Arial" w:cs="Arial"/>
                <w:sz w:val="20"/>
                <w:szCs w:val="20"/>
              </w:rPr>
            </w:pPr>
            <w:r w:rsidRPr="0097343F">
              <w:rPr>
                <w:rStyle w:val="None"/>
                <w:rFonts w:ascii="Arial" w:hAnsi="Arial" w:cs="Arial"/>
                <w:sz w:val="20"/>
                <w:szCs w:val="20"/>
                <w:lang w:val="en-US"/>
              </w:rPr>
              <w:t xml:space="preserve">Title of the Manuscript: </w:t>
            </w:r>
          </w:p>
        </w:tc>
        <w:tc>
          <w:tcPr>
            <w:tcW w:w="10625"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rsidR="008144F4" w:rsidRPr="0097343F" w:rsidRDefault="00B6478E">
            <w:pPr>
              <w:pStyle w:val="NormalWeb"/>
              <w:spacing w:before="0" w:after="0"/>
              <w:rPr>
                <w:sz w:val="20"/>
                <w:szCs w:val="20"/>
              </w:rPr>
            </w:pPr>
            <w:r w:rsidRPr="0097343F">
              <w:rPr>
                <w:rStyle w:val="None"/>
                <w:b/>
                <w:bCs/>
                <w:sz w:val="20"/>
                <w:szCs w:val="20"/>
              </w:rPr>
              <w:t>Dietary Safflower Oil and Cardiometabolic Health: From Molecular Pathways to Clinical Implications</w:t>
            </w:r>
          </w:p>
        </w:tc>
      </w:tr>
      <w:tr w:rsidR="008144F4" w:rsidRPr="0097343F" w:rsidTr="00232AC7">
        <w:trPr>
          <w:gridAfter w:val="1"/>
          <w:wAfter w:w="175" w:type="dxa"/>
          <w:trHeight w:val="240"/>
        </w:trPr>
        <w:tc>
          <w:tcPr>
            <w:tcW w:w="2160" w:type="dxa"/>
            <w:tcBorders>
              <w:top w:val="nil"/>
              <w:left w:val="nil"/>
              <w:bottom w:val="nil"/>
              <w:right w:val="single" w:sz="4" w:space="0" w:color="000000"/>
            </w:tcBorders>
            <w:shd w:val="clear" w:color="auto" w:fill="FFFFFF"/>
            <w:tcMar>
              <w:top w:w="80" w:type="dxa"/>
              <w:left w:w="170" w:type="dxa"/>
              <w:bottom w:w="80" w:type="dxa"/>
              <w:right w:w="80" w:type="dxa"/>
            </w:tcMar>
          </w:tcPr>
          <w:p w:rsidR="008144F4" w:rsidRPr="0097343F" w:rsidRDefault="00B6478E">
            <w:pPr>
              <w:pStyle w:val="BodyText"/>
              <w:ind w:left="90"/>
              <w:jc w:val="left"/>
              <w:rPr>
                <w:rFonts w:ascii="Arial" w:hAnsi="Arial" w:cs="Arial"/>
                <w:sz w:val="20"/>
                <w:szCs w:val="20"/>
              </w:rPr>
            </w:pPr>
            <w:r w:rsidRPr="0097343F">
              <w:rPr>
                <w:rStyle w:val="None"/>
                <w:rFonts w:ascii="Arial" w:hAnsi="Arial" w:cs="Arial"/>
                <w:sz w:val="20"/>
                <w:szCs w:val="20"/>
                <w:lang w:val="en-US"/>
              </w:rPr>
              <w:t>Type of the Article</w:t>
            </w:r>
          </w:p>
        </w:tc>
        <w:tc>
          <w:tcPr>
            <w:tcW w:w="10625" w:type="dxa"/>
            <w:gridSpan w:val="3"/>
            <w:tcBorders>
              <w:top w:val="nil"/>
              <w:left w:val="single" w:sz="4" w:space="0" w:color="000000"/>
              <w:bottom w:val="nil"/>
              <w:right w:val="nil"/>
            </w:tcBorders>
            <w:shd w:val="clear" w:color="auto" w:fill="auto"/>
            <w:tcMar>
              <w:top w:w="80" w:type="dxa"/>
              <w:left w:w="80" w:type="dxa"/>
              <w:bottom w:w="80" w:type="dxa"/>
              <w:right w:w="80" w:type="dxa"/>
            </w:tcMar>
            <w:vAlign w:val="center"/>
          </w:tcPr>
          <w:p w:rsidR="008144F4" w:rsidRPr="0097343F" w:rsidRDefault="00B6478E">
            <w:pPr>
              <w:pStyle w:val="NormalWeb"/>
              <w:spacing w:before="0" w:after="0"/>
              <w:rPr>
                <w:sz w:val="20"/>
                <w:szCs w:val="20"/>
              </w:rPr>
            </w:pPr>
            <w:r w:rsidRPr="0097343F">
              <w:rPr>
                <w:rStyle w:val="None"/>
                <w:b/>
                <w:bCs/>
                <w:sz w:val="20"/>
                <w:szCs w:val="20"/>
              </w:rPr>
              <w:t>Review Article</w:t>
            </w:r>
          </w:p>
        </w:tc>
      </w:tr>
      <w:tr w:rsidR="008144F4" w:rsidRPr="0097343F" w:rsidTr="00232AC7">
        <w:trPr>
          <w:trHeight w:val="447"/>
        </w:trPr>
        <w:tc>
          <w:tcPr>
            <w:tcW w:w="12960" w:type="dxa"/>
            <w:gridSpan w:val="5"/>
            <w:tcBorders>
              <w:top w:val="nil"/>
              <w:left w:val="nil"/>
              <w:bottom w:val="single" w:sz="4" w:space="0" w:color="000000"/>
              <w:right w:val="nil"/>
            </w:tcBorders>
            <w:shd w:val="clear" w:color="auto" w:fill="auto"/>
            <w:tcMar>
              <w:top w:w="80" w:type="dxa"/>
              <w:left w:w="80" w:type="dxa"/>
              <w:bottom w:w="80" w:type="dxa"/>
              <w:right w:w="80" w:type="dxa"/>
            </w:tcMar>
          </w:tcPr>
          <w:p w:rsidR="008144F4" w:rsidRPr="0097343F" w:rsidRDefault="00B6478E">
            <w:pPr>
              <w:keepNext/>
              <w:outlineLvl w:val="1"/>
              <w:rPr>
                <w:rFonts w:ascii="Arial" w:hAnsi="Arial" w:cs="Arial"/>
                <w:sz w:val="20"/>
                <w:szCs w:val="20"/>
              </w:rPr>
            </w:pPr>
            <w:bookmarkStart w:id="0" w:name="_Hlk170903434"/>
            <w:r w:rsidRPr="0097343F">
              <w:rPr>
                <w:rStyle w:val="None"/>
                <w:rFonts w:ascii="Arial" w:hAnsi="Arial" w:cs="Arial"/>
                <w:b/>
                <w:bCs/>
                <w:sz w:val="20"/>
                <w:szCs w:val="20"/>
                <w:shd w:val="clear" w:color="auto" w:fill="FFFF00"/>
              </w:rPr>
              <w:t>PART  1:</w:t>
            </w:r>
            <w:r w:rsidRPr="0097343F">
              <w:rPr>
                <w:rStyle w:val="None"/>
                <w:rFonts w:ascii="Arial" w:hAnsi="Arial" w:cs="Arial"/>
                <w:b/>
                <w:bCs/>
                <w:sz w:val="20"/>
                <w:szCs w:val="20"/>
              </w:rPr>
              <w:t xml:space="preserve"> Comments</w:t>
            </w:r>
          </w:p>
        </w:tc>
      </w:tr>
      <w:tr w:rsidR="008144F4" w:rsidRPr="0097343F" w:rsidTr="00232AC7">
        <w:trPr>
          <w:trHeight w:val="662"/>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keepNext/>
              <w:outlineLvl w:val="1"/>
              <w:rPr>
                <w:rStyle w:val="None"/>
                <w:rFonts w:ascii="Arial" w:hAnsi="Arial" w:cs="Arial"/>
                <w:b/>
                <w:bCs/>
                <w:sz w:val="20"/>
                <w:szCs w:val="20"/>
              </w:rPr>
            </w:pPr>
            <w:r w:rsidRPr="0097343F">
              <w:rPr>
                <w:rStyle w:val="None"/>
                <w:rFonts w:ascii="Arial" w:hAnsi="Arial" w:cs="Arial"/>
                <w:b/>
                <w:bCs/>
                <w:sz w:val="20"/>
                <w:szCs w:val="20"/>
              </w:rPr>
              <w:t>Reviewer’s comment</w:t>
            </w:r>
          </w:p>
          <w:p w:rsidR="008144F4" w:rsidRPr="0097343F" w:rsidRDefault="008144F4">
            <w:pPr>
              <w:keepNext/>
              <w:outlineLvl w:val="1"/>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keepNext/>
              <w:outlineLvl w:val="1"/>
              <w:rPr>
                <w:rFonts w:ascii="Arial" w:hAnsi="Arial" w:cs="Arial"/>
                <w:sz w:val="20"/>
                <w:szCs w:val="20"/>
              </w:rPr>
            </w:pPr>
            <w:r w:rsidRPr="0097343F">
              <w:rPr>
                <w:rStyle w:val="None"/>
                <w:rFonts w:ascii="Arial" w:hAnsi="Arial" w:cs="Arial"/>
                <w:b/>
                <w:bCs/>
                <w:sz w:val="20"/>
                <w:szCs w:val="20"/>
              </w:rPr>
              <w:t xml:space="preserve">Author’s Feedback </w:t>
            </w:r>
            <w:r w:rsidRPr="0097343F">
              <w:rPr>
                <w:rStyle w:val="None"/>
                <w:rFonts w:ascii="Arial" w:hAnsi="Arial" w:cs="Arial"/>
                <w:sz w:val="20"/>
                <w:szCs w:val="20"/>
              </w:rPr>
              <w:t>(It is mandatory that authors should write his/her feedback here)</w:t>
            </w:r>
          </w:p>
        </w:tc>
      </w:tr>
      <w:tr w:rsidR="008144F4" w:rsidRPr="0097343F" w:rsidTr="00232AC7">
        <w:trPr>
          <w:trHeight w:val="473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ind w:left="360"/>
              <w:rPr>
                <w:rFonts w:ascii="Arial" w:hAnsi="Arial" w:cs="Arial"/>
                <w:sz w:val="20"/>
                <w:szCs w:val="20"/>
              </w:rPr>
            </w:pPr>
            <w:r w:rsidRPr="0097343F">
              <w:rPr>
                <w:rStyle w:val="None"/>
                <w:rFonts w:ascii="Arial" w:hAnsi="Arial" w:cs="Arial"/>
                <w:b/>
                <w:bCs/>
                <w:sz w:val="20"/>
                <w:szCs w:val="20"/>
              </w:rPr>
              <w:t>Please write a few sentences regarding the importance of this manuscript for the scientific community. A minimum of 3-4 sentences may be required for this part.</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after="240" w:line="240" w:lineRule="auto"/>
              <w:rPr>
                <w:rFonts w:ascii="Arial" w:hAnsi="Arial" w:cs="Arial"/>
                <w:sz w:val="20"/>
                <w:szCs w:val="20"/>
              </w:rPr>
            </w:pPr>
            <w:r w:rsidRPr="0097343F">
              <w:rPr>
                <w:rFonts w:ascii="Arial" w:hAnsi="Arial" w:cs="Arial"/>
                <w:sz w:val="20"/>
                <w:szCs w:val="20"/>
              </w:rPr>
              <w:t>This manuscript provides a comprehensive synthesis of current evidence regarding the metabolic and molecular effects of safflower oil and safflower-derived bioactive compounds. The review integrates findings from biochemical, experimental, and clinical studies to clarify the role of safflower in lipid metabolism, glucose regulation, inflammation, and gut microbiota modulation. By summarizing mechanistic pathways such as AKT/FoxO1 signaling, NF-κB inhibition, and mitochondrial cardiolipin remodeling, the article offers valuable insight into how dietary lipids influence cardiometabolic health. The work contributes to the scientific community by highlighting the potential of safflower-derived products as complementary nutritional strategies for preventing and managing metabolic syndrome.</w:t>
            </w:r>
          </w:p>
          <w:p w:rsidR="008144F4" w:rsidRPr="0097343F" w:rsidRDefault="008144F4">
            <w:pPr>
              <w:pStyle w:val="Default"/>
              <w:spacing w:before="0" w:after="240" w:line="240" w:lineRule="auto"/>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169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ind w:left="360"/>
              <w:rPr>
                <w:rStyle w:val="None"/>
                <w:rFonts w:ascii="Arial" w:hAnsi="Arial" w:cs="Arial"/>
                <w:b/>
                <w:bCs/>
                <w:sz w:val="20"/>
                <w:szCs w:val="20"/>
              </w:rPr>
            </w:pPr>
            <w:r w:rsidRPr="0097343F">
              <w:rPr>
                <w:rStyle w:val="None"/>
                <w:rFonts w:ascii="Arial" w:hAnsi="Arial" w:cs="Arial"/>
                <w:b/>
                <w:bCs/>
                <w:sz w:val="20"/>
                <w:szCs w:val="20"/>
              </w:rPr>
              <w:lastRenderedPageBreak/>
              <w:t>Is the title of the article suitable?</w:t>
            </w:r>
          </w:p>
          <w:p w:rsidR="008144F4" w:rsidRPr="0097343F" w:rsidRDefault="00B6478E">
            <w:pPr>
              <w:ind w:left="360"/>
              <w:rPr>
                <w:rFonts w:ascii="Arial" w:hAnsi="Arial" w:cs="Arial"/>
                <w:sz w:val="20"/>
                <w:szCs w:val="20"/>
              </w:rPr>
            </w:pPr>
            <w:r w:rsidRPr="0097343F">
              <w:rPr>
                <w:rStyle w:val="None"/>
                <w:rFonts w:ascii="Arial" w:hAnsi="Arial" w:cs="Arial"/>
                <w:b/>
                <w:bCs/>
                <w:sz w:val="20"/>
                <w:szCs w:val="20"/>
              </w:rPr>
              <w:t>(If not please suggest an alternative title)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line="240" w:lineRule="auto"/>
              <w:rPr>
                <w:rFonts w:ascii="Arial" w:hAnsi="Arial" w:cs="Arial"/>
                <w:sz w:val="20"/>
                <w:szCs w:val="20"/>
              </w:rPr>
            </w:pPr>
            <w:r w:rsidRPr="0097343F">
              <w:rPr>
                <w:rFonts w:ascii="Arial" w:hAnsi="Arial" w:cs="Arial"/>
                <w:sz w:val="20"/>
                <w:szCs w:val="20"/>
              </w:rPr>
              <w:t>Yes, the title of the article is appropriate and accurately reflects the scope and scientific content of the manuscript. It clearly communicates that the review addresses both molecular mechanisms and clinical implications related to safflower oil and cardiometabolic health. Therefore, no modification of the title is required.</w:t>
            </w: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249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keepNext/>
              <w:ind w:left="360"/>
              <w:outlineLvl w:val="1"/>
              <w:rPr>
                <w:rFonts w:ascii="Arial" w:hAnsi="Arial" w:cs="Arial"/>
                <w:sz w:val="20"/>
                <w:szCs w:val="20"/>
              </w:rPr>
            </w:pPr>
            <w:r w:rsidRPr="0097343F">
              <w:rPr>
                <w:rStyle w:val="None"/>
                <w:rFonts w:ascii="Arial" w:hAnsi="Arial" w:cs="Arial"/>
                <w:b/>
                <w:bCs/>
                <w:sz w:val="20"/>
                <w:szCs w:val="20"/>
              </w:rPr>
              <w:lastRenderedPageBreak/>
              <w:t>Is the abstract of the article comprehensive? Do you suggest the addition (or deletion) of some points in this section? Please write your suggestions here.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after="240" w:line="240" w:lineRule="auto"/>
              <w:rPr>
                <w:rFonts w:ascii="Arial" w:hAnsi="Arial" w:cs="Arial"/>
                <w:sz w:val="20"/>
                <w:szCs w:val="20"/>
              </w:rPr>
            </w:pPr>
            <w:r w:rsidRPr="0097343F">
              <w:rPr>
                <w:rFonts w:ascii="Arial" w:hAnsi="Arial" w:cs="Arial"/>
                <w:sz w:val="20"/>
                <w:szCs w:val="20"/>
              </w:rPr>
              <w:t>Yes, the abstract provides a clear summary of the background, objectives, and key themes of the review. It highlights the relevance of safflower oil in metabolic syndrome and briefly introduces the molecular pathways and metabolic outcomes discussed in the manuscript. The abstract effectively outlines the scope of the review and adequately represents the content of the article.</w:t>
            </w:r>
          </w:p>
          <w:p w:rsidR="008144F4" w:rsidRPr="0097343F" w:rsidRDefault="008144F4">
            <w:pPr>
              <w:pStyle w:val="Default"/>
              <w:spacing w:before="0" w:after="240" w:line="240" w:lineRule="auto"/>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305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keepNext/>
              <w:ind w:left="360"/>
              <w:outlineLvl w:val="1"/>
              <w:rPr>
                <w:rFonts w:ascii="Arial" w:hAnsi="Arial" w:cs="Arial"/>
                <w:sz w:val="20"/>
                <w:szCs w:val="20"/>
              </w:rPr>
            </w:pPr>
            <w:r w:rsidRPr="0097343F">
              <w:rPr>
                <w:rStyle w:val="None"/>
                <w:rFonts w:ascii="Arial" w:hAnsi="Arial" w:cs="Arial"/>
                <w:b/>
                <w:bCs/>
                <w:sz w:val="20"/>
                <w:szCs w:val="20"/>
              </w:rPr>
              <w:t>Is the manuscript scientifically, correct? Please write here.</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after="240" w:line="240" w:lineRule="auto"/>
              <w:rPr>
                <w:rFonts w:ascii="Arial" w:eastAsia="Times Roman" w:hAnsi="Arial" w:cs="Arial"/>
                <w:sz w:val="20"/>
                <w:szCs w:val="20"/>
              </w:rPr>
            </w:pPr>
            <w:r w:rsidRPr="0097343F">
              <w:rPr>
                <w:rFonts w:ascii="Arial" w:hAnsi="Arial" w:cs="Arial"/>
                <w:sz w:val="20"/>
                <w:szCs w:val="20"/>
              </w:rPr>
              <w:t>Yes, the manuscript is scientifically sound and based on peer-reviewed literature. The review critically evaluates experimental studies, clinical trials, and mechanistic investigations related to safflower oil and its bioactive compounds. The discussion of metabolic pathways, including lipid metabolism, glucose regulation, inflammatory signaling, and gut microbiota interactions, is consistent with current scientific understanding.</w:t>
            </w:r>
          </w:p>
          <w:p w:rsidR="008144F4" w:rsidRPr="0097343F" w:rsidRDefault="008144F4">
            <w:pPr>
              <w:pStyle w:val="Default"/>
              <w:spacing w:before="0" w:line="240" w:lineRule="auto"/>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329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ind w:left="360"/>
              <w:rPr>
                <w:rFonts w:ascii="Arial" w:hAnsi="Arial" w:cs="Arial"/>
                <w:sz w:val="20"/>
                <w:szCs w:val="20"/>
              </w:rPr>
            </w:pPr>
            <w:r w:rsidRPr="0097343F">
              <w:rPr>
                <w:rStyle w:val="None"/>
                <w:rFonts w:ascii="Arial" w:hAnsi="Arial" w:cs="Arial"/>
                <w:b/>
                <w:bCs/>
                <w:sz w:val="20"/>
                <w:szCs w:val="20"/>
              </w:rPr>
              <w:t>Are the references sufficient and recent? If you have suggestions of additional references, please mention them in the review form.</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after="240" w:line="240" w:lineRule="auto"/>
              <w:rPr>
                <w:rFonts w:ascii="Arial" w:hAnsi="Arial" w:cs="Arial"/>
                <w:sz w:val="20"/>
                <w:szCs w:val="20"/>
              </w:rPr>
            </w:pPr>
            <w:r w:rsidRPr="0097343F">
              <w:rPr>
                <w:rFonts w:ascii="Arial" w:hAnsi="Arial" w:cs="Arial"/>
                <w:sz w:val="20"/>
                <w:szCs w:val="20"/>
              </w:rPr>
              <w:t>Yes, the references cited in the manuscript are appropriate, relevant, and include both classical foundational studies and recent publications. The literature spans multiple areas including nutritional biochemistry, metabolic syndrome, molecular signaling pathways, and clinical applications of safflower-derived compounds. The references adequately support the statements and scientific arguments presented in the manuscript.</w:t>
            </w:r>
          </w:p>
          <w:p w:rsidR="008144F4" w:rsidRPr="0097343F" w:rsidRDefault="008144F4">
            <w:pPr>
              <w:pStyle w:val="Default"/>
              <w:spacing w:before="0" w:after="240" w:line="240" w:lineRule="auto"/>
              <w:rPr>
                <w:rFonts w:ascii="Arial" w:hAnsi="Arial" w:cs="Arial"/>
                <w:sz w:val="20"/>
                <w:szCs w:val="20"/>
              </w:rPr>
            </w:pPr>
          </w:p>
          <w:p w:rsidR="008144F4" w:rsidRPr="0097343F" w:rsidRDefault="008144F4">
            <w:pPr>
              <w:pStyle w:val="Default"/>
              <w:spacing w:before="0" w:after="240" w:line="240" w:lineRule="auto"/>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249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8144F4" w:rsidRPr="0097343F" w:rsidRDefault="00B6478E">
            <w:pPr>
              <w:keepNext/>
              <w:ind w:left="360"/>
              <w:outlineLvl w:val="1"/>
              <w:rPr>
                <w:rFonts w:ascii="Arial" w:hAnsi="Arial" w:cs="Arial"/>
                <w:sz w:val="20"/>
                <w:szCs w:val="20"/>
              </w:rPr>
            </w:pPr>
            <w:r w:rsidRPr="0097343F">
              <w:rPr>
                <w:rStyle w:val="None"/>
                <w:rFonts w:ascii="Arial" w:hAnsi="Arial" w:cs="Arial"/>
                <w:b/>
                <w:bCs/>
                <w:sz w:val="20"/>
                <w:szCs w:val="20"/>
              </w:rPr>
              <w:lastRenderedPageBreak/>
              <w:t>Is the language/English quality of the article suitable for scholarly communications?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after="240" w:line="240" w:lineRule="auto"/>
              <w:rPr>
                <w:rFonts w:ascii="Arial" w:hAnsi="Arial" w:cs="Arial"/>
                <w:sz w:val="20"/>
                <w:szCs w:val="20"/>
              </w:rPr>
            </w:pPr>
            <w:r w:rsidRPr="0097343F">
              <w:rPr>
                <w:rFonts w:ascii="Arial" w:hAnsi="Arial" w:cs="Arial"/>
                <w:sz w:val="20"/>
                <w:szCs w:val="20"/>
              </w:rPr>
              <w:t>Yes, the language and English quality of the manuscript are appropriate for scholarly communication. The text is written in a clear academic style and presents complex scientific concepts in an understandable and coherent manner. Minor grammatical refinements were performed during manuscript preparation to improve clarity and readability.</w:t>
            </w:r>
          </w:p>
          <w:p w:rsidR="008144F4" w:rsidRPr="0097343F" w:rsidRDefault="008144F4">
            <w:pPr>
              <w:pStyle w:val="Default"/>
              <w:spacing w:before="0" w:after="240" w:line="240" w:lineRule="auto"/>
              <w:rPr>
                <w:rFonts w:ascii="Arial" w:hAnsi="Arial" w:cs="Arial"/>
                <w:sz w:val="20"/>
                <w:szCs w:val="20"/>
              </w:rPr>
            </w:pP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r w:rsidR="008144F4" w:rsidRPr="0097343F" w:rsidTr="00232AC7">
        <w:trPr>
          <w:trHeight w:val="2250"/>
        </w:trPr>
        <w:tc>
          <w:tcPr>
            <w:tcW w:w="327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keepNext/>
              <w:outlineLvl w:val="1"/>
              <w:rPr>
                <w:rFonts w:ascii="Arial" w:hAnsi="Arial" w:cs="Arial"/>
                <w:sz w:val="20"/>
                <w:szCs w:val="20"/>
              </w:rPr>
            </w:pPr>
            <w:r w:rsidRPr="0097343F">
              <w:rPr>
                <w:rStyle w:val="None"/>
                <w:rFonts w:ascii="Arial" w:hAnsi="Arial" w:cs="Arial"/>
                <w:b/>
                <w:bCs/>
                <w:sz w:val="20"/>
                <w:szCs w:val="20"/>
                <w:u w:val="single"/>
              </w:rPr>
              <w:t>Optional/General</w:t>
            </w:r>
            <w:r w:rsidRPr="0097343F">
              <w:rPr>
                <w:rStyle w:val="None"/>
                <w:rFonts w:ascii="Arial" w:hAnsi="Arial" w:cs="Arial"/>
                <w:b/>
                <w:bCs/>
                <w:sz w:val="20"/>
                <w:szCs w:val="20"/>
              </w:rPr>
              <w:t xml:space="preserve"> </w:t>
            </w:r>
            <w:r w:rsidRPr="0097343F">
              <w:rPr>
                <w:rStyle w:val="None"/>
                <w:rFonts w:ascii="Arial" w:hAnsi="Arial" w:cs="Arial"/>
                <w:sz w:val="20"/>
                <w:szCs w:val="20"/>
              </w:rPr>
              <w:t>comments</w:t>
            </w:r>
          </w:p>
        </w:tc>
        <w:tc>
          <w:tcPr>
            <w:tcW w:w="573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B6478E">
            <w:pPr>
              <w:pStyle w:val="Default"/>
              <w:spacing w:before="0" w:line="240" w:lineRule="auto"/>
              <w:rPr>
                <w:rFonts w:ascii="Arial" w:hAnsi="Arial" w:cs="Arial"/>
                <w:sz w:val="20"/>
                <w:szCs w:val="20"/>
              </w:rPr>
            </w:pPr>
            <w:r w:rsidRPr="0097343F">
              <w:rPr>
                <w:rFonts w:ascii="Arial" w:hAnsi="Arial" w:cs="Arial"/>
                <w:sz w:val="20"/>
                <w:szCs w:val="20"/>
              </w:rPr>
              <w:t>The manuscript presents a comprehensive and well-structured overview of safflower-derived compounds and their potential metabolic benefits. The integration of molecular mechanisms with clinical evidence strengthens the translational relevance of the review. The article may serve as a useful resource for researchers, clinicians, and nutrition scientists interested in dietary interventions for cardiometabolic diseases.</w:t>
            </w:r>
          </w:p>
        </w:tc>
        <w:tc>
          <w:tcPr>
            <w:tcW w:w="3948"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8144F4" w:rsidRPr="0097343F" w:rsidRDefault="008144F4">
            <w:pPr>
              <w:rPr>
                <w:rFonts w:ascii="Arial" w:hAnsi="Arial" w:cs="Arial"/>
                <w:sz w:val="20"/>
                <w:szCs w:val="20"/>
              </w:rPr>
            </w:pPr>
          </w:p>
        </w:tc>
      </w:tr>
    </w:tbl>
    <w:p w:rsidR="008144F4" w:rsidRPr="0097343F" w:rsidRDefault="008144F4">
      <w:pPr>
        <w:widowControl w:val="0"/>
        <w:rPr>
          <w:rStyle w:val="None"/>
          <w:rFonts w:ascii="Arial" w:hAnsi="Arial" w:cs="Arial"/>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3"/>
        <w:gridCol w:w="4295"/>
      </w:tblGrid>
      <w:tr w:rsidR="004C4E00" w:rsidRPr="0097343F" w:rsidTr="004C4E00">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bookmarkStart w:id="1" w:name="_Hlk156057883"/>
            <w:bookmarkStart w:id="2" w:name="_Hlk156057704"/>
            <w:r w:rsidRPr="0097343F">
              <w:rPr>
                <w:rFonts w:ascii="Arial" w:hAnsi="Arial" w:cs="Arial"/>
                <w:b/>
                <w:color w:val="auto"/>
                <w:sz w:val="20"/>
                <w:szCs w:val="20"/>
                <w:highlight w:val="yellow"/>
                <w:u w:val="single"/>
                <w:bdr w:val="none" w:sz="0" w:space="0" w:color="auto"/>
                <w:lang w:val="en-GB"/>
                <w14:textOutline w14:w="0" w14:cap="rnd" w14:cmpd="sng" w14:algn="ctr">
                  <w14:noFill/>
                  <w14:prstDash w14:val="solid"/>
                  <w14:bevel/>
                </w14:textOutline>
              </w:rPr>
              <w:t>PART  2:</w:t>
            </w:r>
            <w:r w:rsidRPr="0097343F">
              <w:rPr>
                <w:rFonts w:ascii="Arial" w:hAnsi="Arial" w:cs="Arial"/>
                <w:b/>
                <w:color w:val="auto"/>
                <w:sz w:val="20"/>
                <w:szCs w:val="20"/>
                <w:u w:val="single"/>
                <w:bdr w:val="none" w:sz="0" w:space="0" w:color="auto"/>
                <w:lang w:val="en-GB"/>
                <w14:textOutline w14:w="0" w14:cap="rnd" w14:cmpd="sng" w14:algn="ctr">
                  <w14:noFill/>
                  <w14:prstDash w14:val="solid"/>
                  <w14:bevel/>
                </w14:textOutline>
              </w:rPr>
              <w:t xml:space="preserve"> </w:t>
            </w: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u w:val="single"/>
                <w:bdr w:val="none" w:sz="0" w:space="0" w:color="auto"/>
                <w:lang w:val="en-GB"/>
                <w14:textOutline w14:w="0" w14:cap="rnd" w14:cmpd="sng" w14:algn="ctr">
                  <w14:noFill/>
                  <w14:prstDash w14:val="solid"/>
                  <w14:bevel/>
                </w14:textOutline>
              </w:rPr>
            </w:pPr>
          </w:p>
        </w:tc>
      </w:tr>
      <w:tr w:rsidR="004C4E00" w:rsidRPr="0097343F" w:rsidTr="004C4E00">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C4E00" w:rsidRPr="0097343F" w:rsidRDefault="004C4E00" w:rsidP="004C4E00">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pPr>
            <w:r w:rsidRPr="0097343F">
              <w:rPr>
                <w:rFonts w:ascii="Arial" w:eastAsia="MS Mincho" w:hAnsi="Arial" w:cs="Arial"/>
                <w:b/>
                <w:bCs/>
                <w:color w:val="auto"/>
                <w:sz w:val="20"/>
                <w:szCs w:val="20"/>
                <w:bdr w:val="none" w:sz="0" w:space="0" w:color="auto"/>
                <w:lang w:val="en-GB"/>
                <w14:textOutline w14:w="0" w14:cap="rnd" w14:cmpd="sng" w14:algn="ctr">
                  <w14:noFill/>
                  <w14:prstDash w14:val="solid"/>
                  <w14:bevel/>
                </w14:textOutline>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pPr>
            <w:r w:rsidRPr="0097343F">
              <w:rPr>
                <w:rFonts w:ascii="Arial" w:eastAsia="Calibri" w:hAnsi="Arial" w:cs="Arial"/>
                <w:b/>
                <w:color w:val="auto"/>
                <w:kern w:val="2"/>
                <w:sz w:val="20"/>
                <w:szCs w:val="20"/>
                <w:bdr w:val="none" w:sz="0" w:space="0" w:color="auto"/>
                <w:lang w:val="en-IN"/>
                <w14:textOutline w14:w="0" w14:cap="rnd" w14:cmpd="sng" w14:algn="ctr">
                  <w14:noFill/>
                  <w14:prstDash w14:val="solid"/>
                  <w14:bevel/>
                </w14:textOutline>
              </w:rPr>
              <w:t>Author’s Feedback</w:t>
            </w:r>
            <w:r w:rsidRPr="0097343F">
              <w:rPr>
                <w:rFonts w:ascii="Arial" w:eastAsia="Calibri" w:hAnsi="Arial" w:cs="Arial"/>
                <w:color w:val="auto"/>
                <w:kern w:val="2"/>
                <w:sz w:val="20"/>
                <w:szCs w:val="20"/>
                <w:bdr w:val="none" w:sz="0" w:space="0" w:color="auto"/>
                <w:lang w:val="en-IN"/>
                <w14:textOutline w14:w="0" w14:cap="rnd" w14:cmpd="sng" w14:algn="ctr">
                  <w14:noFill/>
                  <w14:prstDash w14:val="solid"/>
                  <w14:bevel/>
                </w14:textOutline>
              </w:rPr>
              <w:t xml:space="preserve"> (It is mandatory that authors should write his/her feedback here)</w:t>
            </w:r>
          </w:p>
          <w:p w:rsidR="004C4E00" w:rsidRPr="0097343F" w:rsidRDefault="004C4E00" w:rsidP="004C4E00">
            <w:pPr>
              <w:keepNext/>
              <w:pBdr>
                <w:top w:val="none" w:sz="0" w:space="0" w:color="auto"/>
                <w:left w:val="none" w:sz="0" w:space="0" w:color="auto"/>
                <w:bottom w:val="none" w:sz="0" w:space="0" w:color="auto"/>
                <w:right w:val="none" w:sz="0" w:space="0" w:color="auto"/>
                <w:between w:val="none" w:sz="0" w:space="0" w:color="auto"/>
                <w:bar w:val="none" w:sz="0" w:color="auto"/>
              </w:pBdr>
              <w:spacing w:line="276" w:lineRule="auto"/>
              <w:outlineLvl w:val="1"/>
              <w:rPr>
                <w:rFonts w:ascii="Arial" w:eastAsia="MS Mincho" w:hAnsi="Arial" w:cs="Arial"/>
                <w:bCs/>
                <w:color w:val="auto"/>
                <w:sz w:val="20"/>
                <w:szCs w:val="20"/>
                <w:bdr w:val="none" w:sz="0" w:space="0" w:color="auto"/>
                <w:lang w:val="en-GB"/>
                <w14:textOutline w14:w="0" w14:cap="rnd" w14:cmpd="sng" w14:algn="ctr">
                  <w14:noFill/>
                  <w14:prstDash w14:val="solid"/>
                  <w14:bevel/>
                </w14:textOutline>
              </w:rPr>
            </w:pPr>
          </w:p>
        </w:tc>
      </w:tr>
      <w:tr w:rsidR="004C4E00" w:rsidRPr="0097343F" w:rsidTr="004C4E00">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b/>
                <w:color w:val="auto"/>
                <w:sz w:val="20"/>
                <w:szCs w:val="20"/>
                <w:bdr w:val="none" w:sz="0" w:space="0" w:color="auto"/>
                <w:lang w:val="en-GB"/>
                <w14:textOutline w14:w="0" w14:cap="rnd" w14:cmpd="sng" w14:algn="ctr">
                  <w14:noFill/>
                  <w14:prstDash w14:val="solid"/>
                  <w14:bevel/>
                </w14:textOutline>
              </w:rPr>
            </w:pPr>
            <w:r w:rsidRPr="0097343F">
              <w:rPr>
                <w:rFonts w:ascii="Arial" w:hAnsi="Arial" w:cs="Arial"/>
                <w:b/>
                <w:color w:val="auto"/>
                <w:sz w:val="20"/>
                <w:szCs w:val="20"/>
                <w:bdr w:val="none" w:sz="0" w:space="0" w:color="auto"/>
                <w:lang w:val="en-GB"/>
                <w14:textOutline w14:w="0" w14:cap="rnd" w14:cmpd="sng" w14:algn="ctr">
                  <w14:noFill/>
                  <w14:prstDash w14:val="solid"/>
                  <w14:bevel/>
                </w14:textOutline>
              </w:rPr>
              <w:t xml:space="preserve">Are there ethical issues in this manuscript? </w:t>
            </w: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i/>
                <w:iCs/>
                <w:color w:val="auto"/>
                <w:sz w:val="20"/>
                <w:szCs w:val="20"/>
                <w:u w:val="single"/>
                <w:bdr w:val="none" w:sz="0" w:space="0" w:color="auto"/>
                <w:lang w:val="en-GB"/>
                <w14:textOutline w14:w="0" w14:cap="rnd" w14:cmpd="sng" w14:algn="ctr">
                  <w14:noFill/>
                  <w14:prstDash w14:val="solid"/>
                  <w14:bevel/>
                </w14:textOutline>
              </w:rPr>
            </w:pPr>
            <w:r w:rsidRPr="0097343F">
              <w:rPr>
                <w:rFonts w:ascii="Arial" w:hAnsi="Arial" w:cs="Arial"/>
                <w:i/>
                <w:iCs/>
                <w:color w:val="auto"/>
                <w:sz w:val="20"/>
                <w:szCs w:val="20"/>
                <w:u w:val="single"/>
                <w:bdr w:val="none" w:sz="0" w:space="0" w:color="auto"/>
                <w:lang w:val="en-GB"/>
                <w14:textOutline w14:w="0" w14:cap="rnd" w14:cmpd="sng" w14:algn="ctr">
                  <w14:noFill/>
                  <w14:prstDash w14:val="solid"/>
                  <w14:bevel/>
                </w14:textOutline>
              </w:rPr>
              <w:t>(If yes, Kindly please write down the ethical issues here in details)</w:t>
            </w: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auto"/>
                <w:sz w:val="20"/>
                <w:szCs w:val="20"/>
                <w:bdr w:val="none" w:sz="0" w:space="0" w:color="auto"/>
                <w:lang w:val="en-GB"/>
                <w14:textOutline w14:w="0" w14:cap="rnd" w14:cmpd="sng" w14:algn="ctr">
                  <w14:noFill/>
                  <w14:prstDash w14:val="solid"/>
                  <w14:bevel/>
                </w14:textOutline>
              </w:rPr>
            </w:pPr>
          </w:p>
        </w:tc>
      </w:tr>
      <w:bookmarkEnd w:id="1"/>
    </w:tbl>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color w:val="auto"/>
          <w:sz w:val="20"/>
          <w:szCs w:val="20"/>
          <w:bdr w:val="none" w:sz="0" w:space="0" w:color="auto"/>
          <w14:textOutline w14:w="0" w14:cap="rnd" w14:cmpd="sng" w14:algn="ctr">
            <w14:noFill/>
            <w14:prstDash w14:val="solid"/>
            <w14:bevel/>
          </w14:textOutline>
        </w:rPr>
      </w:pPr>
    </w:p>
    <w:p w:rsidR="004C4E00" w:rsidRPr="0097343F" w:rsidRDefault="00232AC7" w:rsidP="004C4E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pPr>
      <w:r w:rsidRPr="0097343F">
        <w:rPr>
          <w:rFonts w:ascii="Arial" w:eastAsia="Times New Roman" w:hAnsi="Arial" w:cs="Arial"/>
          <w:b/>
          <w:color w:val="auto"/>
          <w:sz w:val="20"/>
          <w:szCs w:val="20"/>
          <w:u w:val="single"/>
          <w:bdr w:val="none" w:sz="0" w:space="0" w:color="auto"/>
          <w14:textOutline w14:w="0" w14:cap="rnd" w14:cmpd="sng" w14:algn="ctr">
            <w14:noFill/>
            <w14:prstDash w14:val="solid"/>
            <w14:bevel/>
          </w14:textOutline>
        </w:rPr>
        <w:t>Reviewer details:</w:t>
      </w:r>
    </w:p>
    <w:p w:rsidR="004C4E00" w:rsidRPr="0097343F" w:rsidRDefault="004C4E00" w:rsidP="004C4E00">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Cs/>
          <w:color w:val="auto"/>
          <w:sz w:val="20"/>
          <w:szCs w:val="20"/>
          <w:u w:val="single"/>
          <w:bdr w:val="none" w:sz="0" w:space="0" w:color="auto"/>
          <w:lang w:val="en-GB"/>
          <w14:textOutline w14:w="0" w14:cap="rnd" w14:cmpd="sng" w14:algn="ctr">
            <w14:noFill/>
            <w14:prstDash w14:val="solid"/>
            <w14:bevel/>
          </w14:textOutline>
        </w:rPr>
      </w:pPr>
    </w:p>
    <w:bookmarkEnd w:id="0"/>
    <w:bookmarkEnd w:id="2"/>
    <w:p w:rsidR="004C4E00" w:rsidRPr="0097343F" w:rsidRDefault="0097343F">
      <w:pPr>
        <w:widowControl w:val="0"/>
        <w:rPr>
          <w:rStyle w:val="None"/>
          <w:rFonts w:ascii="Arial" w:hAnsi="Arial" w:cs="Arial"/>
          <w:b/>
          <w:bCs/>
          <w:sz w:val="20"/>
          <w:szCs w:val="20"/>
        </w:rPr>
      </w:pPr>
      <w:r w:rsidRPr="0097343F">
        <w:rPr>
          <w:rStyle w:val="None"/>
          <w:rFonts w:ascii="Arial" w:hAnsi="Arial" w:cs="Arial"/>
          <w:b/>
          <w:bCs/>
          <w:sz w:val="20"/>
          <w:szCs w:val="20"/>
        </w:rPr>
        <w:t>Kotha Rakesh, India</w:t>
      </w:r>
      <w:bookmarkStart w:id="3" w:name="_GoBack"/>
      <w:bookmarkEnd w:id="3"/>
    </w:p>
    <w:sectPr w:rsidR="004C4E00" w:rsidRPr="0097343F">
      <w:headerReference w:type="default" r:id="rId7"/>
      <w:footerReference w:type="default" r:id="rId8"/>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612" w:rsidRDefault="00894612">
      <w:r>
        <w:separator/>
      </w:r>
    </w:p>
  </w:endnote>
  <w:endnote w:type="continuationSeparator" w:id="0">
    <w:p w:rsidR="00894612" w:rsidRDefault="0089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MV Boli"/>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4F4" w:rsidRDefault="008144F4">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612" w:rsidRDefault="00894612">
      <w:r>
        <w:separator/>
      </w:r>
    </w:p>
  </w:footnote>
  <w:footnote w:type="continuationSeparator" w:id="0">
    <w:p w:rsidR="00894612" w:rsidRDefault="008946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44F4" w:rsidRDefault="008144F4">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4F4"/>
    <w:rsid w:val="001038B1"/>
    <w:rsid w:val="00231642"/>
    <w:rsid w:val="00232AC7"/>
    <w:rsid w:val="00446D97"/>
    <w:rsid w:val="004C4E00"/>
    <w:rsid w:val="00530844"/>
    <w:rsid w:val="008144F4"/>
    <w:rsid w:val="00894612"/>
    <w:rsid w:val="0097343F"/>
    <w:rsid w:val="00AC5AB1"/>
    <w:rsid w:val="00B64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A3162"/>
  <w15:docId w15:val="{64F7A738-D43F-40C9-A2BB-2F79B4424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BodyText">
    <w:name w:val="Body Text"/>
    <w:pPr>
      <w:jc w:val="both"/>
    </w:pPr>
    <w:rPr>
      <w:rFonts w:ascii="Helvetica" w:hAnsi="Helvetica" w:cs="Arial Unicode MS"/>
      <w:color w:val="000000"/>
      <w:sz w:val="24"/>
      <w:szCs w:val="24"/>
      <w:u w:color="000000"/>
      <w:lang w:val="fr-FR"/>
    </w:rPr>
  </w:style>
  <w:style w:type="character" w:customStyle="1" w:styleId="None">
    <w:name w:val="None"/>
  </w:style>
  <w:style w:type="character" w:customStyle="1" w:styleId="Hyperlink0">
    <w:name w:val="Hyperlink.0"/>
    <w:basedOn w:val="None"/>
    <w:rPr>
      <w:outline w:val="0"/>
      <w:color w:val="0000FF"/>
      <w:u w:val="single" w:color="0000FF"/>
      <w:lang w:val="en-US"/>
    </w:rPr>
  </w:style>
  <w:style w:type="paragraph" w:styleId="NormalWeb">
    <w:name w:val="Normal (Web)"/>
    <w:pPr>
      <w:spacing w:before="100" w:after="100"/>
    </w:pPr>
    <w:rPr>
      <w:rFonts w:ascii="Arial" w:eastAsia="Arial" w:hAnsi="Arial" w:cs="Arial"/>
      <w:color w:val="000000"/>
      <w:sz w:val="24"/>
      <w:szCs w:val="24"/>
      <w:u w:color="000000"/>
    </w:rPr>
  </w:style>
  <w:style w:type="character" w:customStyle="1" w:styleId="Hyperlink1">
    <w:name w:val="Hyperlink.1"/>
    <w:basedOn w:val="None"/>
    <w:rPr>
      <w:outline w:val="0"/>
      <w:color w:val="0000FF"/>
      <w:sz w:val="20"/>
      <w:szCs w:val="20"/>
      <w:u w:val="single" w:color="0000FF"/>
      <w:lang w:val="en-US"/>
    </w:rPr>
  </w:style>
  <w:style w:type="character" w:customStyle="1" w:styleId="Hyperlink2">
    <w:name w:val="Hyperlink.2"/>
    <w:basedOn w:val="None"/>
    <w:rPr>
      <w:outline w:val="0"/>
      <w:color w:val="0000FF"/>
      <w:sz w:val="20"/>
      <w:szCs w:val="20"/>
      <w:u w:val="single" w:color="0000FF"/>
      <w:shd w:val="clear" w:color="auto" w:fill="FFFFFF"/>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3">
    <w:name w:val="Hyperlink.3"/>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7770">
      <w:bodyDiv w:val="1"/>
      <w:marLeft w:val="0"/>
      <w:marRight w:val="0"/>
      <w:marTop w:val="0"/>
      <w:marBottom w:val="0"/>
      <w:divBdr>
        <w:top w:val="none" w:sz="0" w:space="0" w:color="auto"/>
        <w:left w:val="none" w:sz="0" w:space="0" w:color="auto"/>
        <w:bottom w:val="none" w:sz="0" w:space="0" w:color="auto"/>
        <w:right w:val="none" w:sz="0" w:space="0" w:color="auto"/>
      </w:divBdr>
    </w:div>
    <w:div w:id="585068470">
      <w:bodyDiv w:val="1"/>
      <w:marLeft w:val="0"/>
      <w:marRight w:val="0"/>
      <w:marTop w:val="0"/>
      <w:marBottom w:val="0"/>
      <w:divBdr>
        <w:top w:val="none" w:sz="0" w:space="0" w:color="auto"/>
        <w:left w:val="none" w:sz="0" w:space="0" w:color="auto"/>
        <w:bottom w:val="none" w:sz="0" w:space="0" w:color="auto"/>
        <w:right w:val="none" w:sz="0" w:space="0" w:color="auto"/>
      </w:divBdr>
    </w:div>
    <w:div w:id="1745882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JIRMEP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CPU 1026</cp:lastModifiedBy>
  <cp:revision>7</cp:revision>
  <dcterms:created xsi:type="dcterms:W3CDTF">2026-03-06T06:06:00Z</dcterms:created>
  <dcterms:modified xsi:type="dcterms:W3CDTF">2026-03-26T06:02:00Z</dcterms:modified>
</cp:coreProperties>
</file>