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FD1D" w14:textId="77777777" w:rsidR="008550A8" w:rsidRDefault="008550A8" w:rsidP="009031F0">
      <w:pPr>
        <w:spacing w:line="480" w:lineRule="auto"/>
        <w:jc w:val="both"/>
        <w:rPr>
          <w:rFonts w:ascii="Times New Roman" w:eastAsia="Aptos" w:hAnsi="Times New Roman" w:cs="Times New Roman"/>
          <w:b/>
          <w:kern w:val="2"/>
          <w:sz w:val="24"/>
          <w:szCs w:val="24"/>
          <w:lang w:val="en-GB"/>
        </w:rPr>
      </w:pPr>
    </w:p>
    <w:p w14:paraId="45D84CC1" w14:textId="5160C7B5" w:rsidR="008550A8" w:rsidRPr="004B56C3" w:rsidRDefault="008550A8" w:rsidP="008550A8">
      <w:pPr>
        <w:spacing w:line="480" w:lineRule="auto"/>
        <w:jc w:val="both"/>
        <w:rPr>
          <w:rFonts w:ascii="Times New Roman" w:eastAsia="Aptos" w:hAnsi="Times New Roman" w:cs="Times New Roman"/>
          <w:b/>
          <w:kern w:val="2"/>
          <w:sz w:val="24"/>
          <w:szCs w:val="24"/>
          <w:lang w:val="en-GB"/>
        </w:rPr>
      </w:pPr>
      <w:r w:rsidRPr="004B56C3">
        <w:rPr>
          <w:rFonts w:ascii="Times New Roman" w:eastAsia="Aptos" w:hAnsi="Times New Roman" w:cs="Times New Roman"/>
          <w:b/>
          <w:kern w:val="2"/>
          <w:sz w:val="24"/>
          <w:szCs w:val="24"/>
          <w:lang w:val="en-GB"/>
        </w:rPr>
        <w:t>GASOLINE INHALATION DECLINED SEXUAL BEHAVIOUR IN MALE WISTAR RATS: A TRANSGENERATIONAL STUDY</w:t>
      </w:r>
    </w:p>
    <w:p w14:paraId="0DE2836B" w14:textId="7AAA3F70" w:rsidR="008550A8" w:rsidRDefault="008550A8" w:rsidP="009031F0">
      <w:pPr>
        <w:spacing w:line="480" w:lineRule="auto"/>
        <w:jc w:val="both"/>
        <w:rPr>
          <w:rFonts w:ascii="Times New Roman" w:eastAsia="Aptos" w:hAnsi="Times New Roman" w:cs="Times New Roman"/>
          <w:b/>
          <w:kern w:val="2"/>
          <w:sz w:val="24"/>
          <w:szCs w:val="24"/>
          <w:lang w:val="en-GB"/>
        </w:rPr>
      </w:pPr>
    </w:p>
    <w:p w14:paraId="7050AD9C" w14:textId="77777777" w:rsidR="00654721" w:rsidRPr="004B56C3" w:rsidRDefault="00654721" w:rsidP="009031F0">
      <w:pPr>
        <w:spacing w:line="480" w:lineRule="auto"/>
        <w:jc w:val="both"/>
        <w:rPr>
          <w:rFonts w:ascii="Times New Roman" w:eastAsia="Aptos" w:hAnsi="Times New Roman" w:cs="Times New Roman"/>
          <w:b/>
          <w:kern w:val="2"/>
          <w:sz w:val="24"/>
          <w:szCs w:val="24"/>
          <w:lang w:val="en-GB"/>
        </w:rPr>
      </w:pPr>
    </w:p>
    <w:p w14:paraId="593A69D8" w14:textId="77777777" w:rsidR="008E5B4C" w:rsidRPr="004B56C3" w:rsidRDefault="008E5B4C" w:rsidP="008550A8">
      <w:pPr>
        <w:spacing w:line="480" w:lineRule="auto"/>
        <w:jc w:val="center"/>
        <w:rPr>
          <w:rFonts w:ascii="Times New Roman" w:eastAsia="Aptos" w:hAnsi="Times New Roman" w:cs="Times New Roman"/>
          <w:b/>
          <w:kern w:val="2"/>
          <w:sz w:val="24"/>
          <w:szCs w:val="24"/>
          <w:lang w:val="en-GB"/>
        </w:rPr>
      </w:pPr>
      <w:r w:rsidRPr="004B56C3">
        <w:rPr>
          <w:rFonts w:ascii="Times New Roman" w:eastAsia="Aptos" w:hAnsi="Times New Roman" w:cs="Times New Roman"/>
          <w:b/>
          <w:kern w:val="2"/>
          <w:sz w:val="24"/>
          <w:szCs w:val="24"/>
          <w:lang w:val="en-GB"/>
        </w:rPr>
        <w:t>ABSTRACT</w:t>
      </w:r>
    </w:p>
    <w:p w14:paraId="51922885" w14:textId="77777777" w:rsidR="007B24C6" w:rsidRPr="004B56C3" w:rsidRDefault="007B24C6" w:rsidP="007B24C6">
      <w:pPr>
        <w:spacing w:line="240" w:lineRule="auto"/>
        <w:jc w:val="both"/>
        <w:rPr>
          <w:rFonts w:ascii="Times New Roman" w:eastAsia="Aptos" w:hAnsi="Times New Roman" w:cs="Times New Roman"/>
          <w:bCs/>
          <w:kern w:val="2"/>
          <w:sz w:val="24"/>
          <w:szCs w:val="24"/>
          <w:lang w:val="en-GB"/>
        </w:rPr>
      </w:pPr>
      <w:r w:rsidRPr="004B56C3">
        <w:rPr>
          <w:rFonts w:ascii="Times New Roman" w:eastAsia="Aptos" w:hAnsi="Times New Roman" w:cs="Times New Roman"/>
          <w:bCs/>
          <w:kern w:val="2"/>
          <w:sz w:val="24"/>
          <w:szCs w:val="24"/>
          <w:lang w:val="en-GB"/>
        </w:rPr>
        <w:t xml:space="preserve">The chronic exposure and inhalation of gasoline products in the present society, especially in the Southern part of Nigeria (Niger Delta), and the fact that this gasoline has been reported to be harmful to human health, is a source of concern. This study investigated the effect of gasoline inhalation on sexual behaviour in male Wistar rats: a transgenerational study. Male and female Wistar rats were exposed to gasoline inhalation at doses of group A (control) nil, groups B- G had 20ml/hr/day, 20ml/2hr/day, 20ml/3hr/day and 40ml/hr/day, 40ml/2hr/day, 40ml/3hr/day respectively for 14 weeks parent generation (F0) and 16 weeks first generation (F1) before mating, continued throughout mating, pregnancy, lactation until weaning of first generation (F1). All behavioural assessments were performed in adult male Wistar rats (beginning on PND 105) for all test groups during the dark phase of a reversed light/ dark cycle, under dim red light. </w:t>
      </w:r>
      <w:r w:rsidRPr="00F33A0A">
        <w:rPr>
          <w:rFonts w:ascii="Times New Roman" w:eastAsia="Aptos" w:hAnsi="Times New Roman" w:cs="Times New Roman"/>
          <w:bCs/>
          <w:kern w:val="2"/>
          <w:sz w:val="24"/>
          <w:szCs w:val="24"/>
          <w:highlight w:val="yellow"/>
          <w:lang w:val="en-GB"/>
        </w:rPr>
        <w:t>Statistical analysis was conducted via mean standard deviation with R computing environment, version 4.3.3.</w:t>
      </w:r>
      <w:r w:rsidRPr="004B56C3">
        <w:rPr>
          <w:rFonts w:ascii="Times New Roman" w:eastAsia="Aptos" w:hAnsi="Times New Roman" w:cs="Times New Roman"/>
          <w:bCs/>
          <w:kern w:val="2"/>
          <w:sz w:val="24"/>
          <w:szCs w:val="24"/>
          <w:lang w:val="en-GB"/>
        </w:rPr>
        <w:t xml:space="preserve"> Sexual behaviour parameters were significantly impaired in both F0 and F1 generations, with dose-dependent prolongation of mount, intromission, and ejaculatory latencies, and </w:t>
      </w:r>
      <w:r w:rsidRPr="00F33A0A">
        <w:rPr>
          <w:rFonts w:ascii="Times New Roman" w:eastAsia="Aptos" w:hAnsi="Times New Roman" w:cs="Times New Roman"/>
          <w:bCs/>
          <w:kern w:val="2"/>
          <w:sz w:val="24"/>
          <w:szCs w:val="24"/>
          <w:highlight w:val="yellow"/>
          <w:lang w:val="en-GB"/>
        </w:rPr>
        <w:t>reductions in mount, intromission, and ejaculatory frequencies</w:t>
      </w:r>
      <w:r w:rsidRPr="004B56C3">
        <w:rPr>
          <w:rFonts w:ascii="Times New Roman" w:eastAsia="Aptos" w:hAnsi="Times New Roman" w:cs="Times New Roman"/>
          <w:bCs/>
          <w:kern w:val="2"/>
          <w:sz w:val="24"/>
          <w:szCs w:val="24"/>
          <w:lang w:val="en-GB"/>
        </w:rPr>
        <w:t>. Generational comparison (F0 versus F1) revealed amplification of mount latency (Group E: 15.9% increase) and post-ejaculatory interval (Group G: 3.6% increase), but partial compensatory recovery for mount frequency (Group G: 17.6% increase), intromission frequency (Group G: 35.3% increase), and ejaculatory frequency (Group G: 62.5% increase).</w:t>
      </w:r>
    </w:p>
    <w:p w14:paraId="6F294B6F" w14:textId="77777777" w:rsidR="007B24C6" w:rsidRPr="004B56C3" w:rsidRDefault="007B24C6" w:rsidP="007B24C6">
      <w:pPr>
        <w:spacing w:line="240" w:lineRule="auto"/>
        <w:jc w:val="both"/>
        <w:rPr>
          <w:rFonts w:ascii="Times New Roman" w:eastAsia="Aptos" w:hAnsi="Times New Roman" w:cs="Times New Roman"/>
          <w:bCs/>
          <w:kern w:val="2"/>
          <w:sz w:val="24"/>
          <w:szCs w:val="24"/>
          <w:lang w:val="en-GB"/>
        </w:rPr>
      </w:pPr>
      <w:r w:rsidRPr="004B56C3">
        <w:rPr>
          <w:rFonts w:ascii="Times New Roman" w:eastAsia="Aptos" w:hAnsi="Times New Roman" w:cs="Times New Roman"/>
          <w:bCs/>
          <w:kern w:val="2"/>
          <w:sz w:val="24"/>
          <w:szCs w:val="24"/>
          <w:lang w:val="en-GB"/>
        </w:rPr>
        <w:t>This study contributes novel evidence supporting that chronic gasoline inhalation poses a great risk with the adverse effects being heritable across generations. This has significant implications for public health and occupational safety, particularly in populations chronically exposed to gasoline fumes</w:t>
      </w:r>
    </w:p>
    <w:p w14:paraId="7CFF4E91" w14:textId="77777777" w:rsidR="008550A8" w:rsidRPr="004B56C3" w:rsidRDefault="008550A8" w:rsidP="007B24C6">
      <w:pPr>
        <w:spacing w:line="480" w:lineRule="auto"/>
        <w:rPr>
          <w:rFonts w:ascii="Times New Roman" w:eastAsia="Aptos" w:hAnsi="Times New Roman" w:cs="Times New Roman"/>
          <w:b/>
          <w:kern w:val="2"/>
          <w:sz w:val="24"/>
          <w:szCs w:val="24"/>
          <w:lang w:val="en-GB"/>
        </w:rPr>
      </w:pPr>
    </w:p>
    <w:p w14:paraId="30FB6567" w14:textId="77777777" w:rsidR="008E5B4C" w:rsidRPr="004B56C3" w:rsidRDefault="008E5B4C" w:rsidP="009031F0">
      <w:pPr>
        <w:spacing w:line="480" w:lineRule="auto"/>
        <w:jc w:val="both"/>
        <w:rPr>
          <w:rFonts w:ascii="Times New Roman" w:eastAsia="Aptos" w:hAnsi="Times New Roman" w:cs="Times New Roman"/>
          <w:b/>
          <w:kern w:val="2"/>
          <w:sz w:val="24"/>
          <w:szCs w:val="24"/>
          <w:lang w:val="en-GB"/>
        </w:rPr>
      </w:pPr>
      <w:r w:rsidRPr="004B56C3">
        <w:rPr>
          <w:rFonts w:ascii="Times New Roman" w:eastAsia="Aptos" w:hAnsi="Times New Roman" w:cs="Times New Roman"/>
          <w:b/>
          <w:kern w:val="2"/>
          <w:sz w:val="24"/>
          <w:szCs w:val="24"/>
          <w:lang w:val="en-GB"/>
        </w:rPr>
        <w:t>INTRODUCTION</w:t>
      </w:r>
    </w:p>
    <w:p w14:paraId="376DE368" w14:textId="68658062" w:rsidR="009031F0" w:rsidRPr="004B56C3" w:rsidRDefault="009031F0" w:rsidP="009031F0">
      <w:pPr>
        <w:spacing w:line="480" w:lineRule="auto"/>
        <w:jc w:val="both"/>
        <w:rPr>
          <w:rFonts w:ascii="Times New Roman" w:eastAsia="Aptos" w:hAnsi="Times New Roman" w:cs="Times New Roman"/>
          <w:kern w:val="2"/>
          <w:sz w:val="24"/>
          <w:szCs w:val="24"/>
          <w:lang w:val="en-GB"/>
        </w:rPr>
      </w:pPr>
      <w:r w:rsidRPr="004B56C3">
        <w:rPr>
          <w:rFonts w:ascii="Times New Roman" w:eastAsia="Aptos" w:hAnsi="Times New Roman" w:cs="Times New Roman"/>
          <w:kern w:val="2"/>
          <w:sz w:val="24"/>
          <w:szCs w:val="24"/>
          <w:lang w:val="en-GB"/>
        </w:rPr>
        <w:t xml:space="preserve">The reproductive toxicity of gasoline inhalation is primarily mediated through complex biochemical and cellular mechanisms involving oxidative stress, endocrine disruption, and </w:t>
      </w:r>
      <w:r w:rsidRPr="004B56C3">
        <w:rPr>
          <w:rFonts w:ascii="Times New Roman" w:eastAsia="Aptos" w:hAnsi="Times New Roman" w:cs="Times New Roman"/>
          <w:kern w:val="2"/>
          <w:sz w:val="24"/>
          <w:szCs w:val="24"/>
          <w:lang w:val="en-GB"/>
        </w:rPr>
        <w:lastRenderedPageBreak/>
        <w:t xml:space="preserve">histopathological damage. Gasoline constituents, particularly benzene, toluene, ethylbenzene, and xylene (BTEX), readily cross biological membranes and generate reactive oxygen species (ROS) that overwhelm the antioxidant </w:t>
      </w:r>
      <w:r w:rsidR="004C6EFE" w:rsidRPr="004C6EFE">
        <w:rPr>
          <w:rFonts w:ascii="Times New Roman" w:eastAsia="Aptos" w:hAnsi="Times New Roman" w:cs="Times New Roman"/>
          <w:kern w:val="2"/>
          <w:sz w:val="24"/>
          <w:szCs w:val="24"/>
          <w:highlight w:val="yellow"/>
          <w:lang w:val="en-GB"/>
        </w:rPr>
        <w:t>defence</w:t>
      </w:r>
      <w:r w:rsidRPr="004B56C3">
        <w:rPr>
          <w:rFonts w:ascii="Times New Roman" w:eastAsia="Aptos" w:hAnsi="Times New Roman" w:cs="Times New Roman"/>
          <w:kern w:val="2"/>
          <w:sz w:val="24"/>
          <w:szCs w:val="24"/>
          <w:lang w:val="en-GB"/>
        </w:rPr>
        <w:t xml:space="preserve"> system. This oxidative imbalance leads to lipid peroxidation, protein denaturation, and DNA damage in reproductive tissues, thereby impairing spermatogenesis and oogenesis (Oluwole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xml:space="preserve">., 2020; Adegbite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2021).</w:t>
      </w:r>
    </w:p>
    <w:p w14:paraId="0DB9CF19" w14:textId="0FD2E863" w:rsidR="009031F0" w:rsidRPr="004B56C3" w:rsidRDefault="009031F0" w:rsidP="009031F0">
      <w:pPr>
        <w:spacing w:line="480" w:lineRule="auto"/>
        <w:jc w:val="both"/>
        <w:rPr>
          <w:rFonts w:ascii="Times New Roman" w:eastAsia="Aptos" w:hAnsi="Times New Roman" w:cs="Times New Roman"/>
          <w:kern w:val="2"/>
          <w:sz w:val="24"/>
          <w:szCs w:val="24"/>
          <w:lang w:val="en-GB"/>
        </w:rPr>
      </w:pPr>
      <w:bookmarkStart w:id="0" w:name="_heading=h.9y4ciw7xn9n"/>
      <w:bookmarkEnd w:id="0"/>
      <w:r w:rsidRPr="004B56C3">
        <w:rPr>
          <w:rFonts w:ascii="Times New Roman" w:eastAsia="Aptos" w:hAnsi="Times New Roman" w:cs="Times New Roman"/>
          <w:kern w:val="2"/>
          <w:sz w:val="24"/>
          <w:szCs w:val="24"/>
          <w:lang w:val="en-GB"/>
        </w:rPr>
        <w:t xml:space="preserve">One of the most widely reported mechanisms of gasoline toxicity is oxidative stress. Gasoline constituents such as benzene, toluene, and xylene undergo hepatic metabolism through cytochrome P450 enzymes, generating reactive oxygen species (ROS) including superoxide radicals, hydrogen peroxide, and hydroxyl radicals (Okoro &amp; Ite, 2020). Excess ROS overwhelm the antioxidant </w:t>
      </w:r>
      <w:r w:rsidR="00360DD8" w:rsidRPr="004B56C3">
        <w:rPr>
          <w:rFonts w:ascii="Times New Roman" w:eastAsia="Aptos" w:hAnsi="Times New Roman" w:cs="Times New Roman"/>
          <w:kern w:val="2"/>
          <w:sz w:val="24"/>
          <w:szCs w:val="24"/>
          <w:lang w:val="en-GB"/>
        </w:rPr>
        <w:t>defence</w:t>
      </w:r>
      <w:r w:rsidRPr="004B56C3">
        <w:rPr>
          <w:rFonts w:ascii="Times New Roman" w:eastAsia="Aptos" w:hAnsi="Times New Roman" w:cs="Times New Roman"/>
          <w:kern w:val="2"/>
          <w:sz w:val="24"/>
          <w:szCs w:val="24"/>
          <w:lang w:val="en-GB"/>
        </w:rPr>
        <w:t xml:space="preserve"> system, reducing the activities of key enzymes such as superoxide dismutase (SOD), catalase (CAT), and glutathione peroxidase (</w:t>
      </w:r>
      <w:proofErr w:type="spellStart"/>
      <w:r w:rsidRPr="004B56C3">
        <w:rPr>
          <w:rFonts w:ascii="Times New Roman" w:eastAsia="Aptos" w:hAnsi="Times New Roman" w:cs="Times New Roman"/>
          <w:kern w:val="2"/>
          <w:sz w:val="24"/>
          <w:szCs w:val="24"/>
          <w:lang w:val="en-GB"/>
        </w:rPr>
        <w:t>GPx</w:t>
      </w:r>
      <w:proofErr w:type="spellEnd"/>
      <w:r w:rsidRPr="004B56C3">
        <w:rPr>
          <w:rFonts w:ascii="Times New Roman" w:eastAsia="Aptos" w:hAnsi="Times New Roman" w:cs="Times New Roman"/>
          <w:kern w:val="2"/>
          <w:sz w:val="24"/>
          <w:szCs w:val="24"/>
          <w:lang w:val="en-GB"/>
        </w:rPr>
        <w:t>).</w:t>
      </w:r>
      <w:r w:rsidR="008E5B4C" w:rsidRPr="004B56C3">
        <w:rPr>
          <w:rFonts w:ascii="Times New Roman" w:eastAsia="Aptos" w:hAnsi="Times New Roman" w:cs="Times New Roman"/>
          <w:kern w:val="2"/>
          <w:sz w:val="24"/>
          <w:szCs w:val="24"/>
          <w:lang w:val="en-GB"/>
        </w:rPr>
        <w:t xml:space="preserve"> </w:t>
      </w:r>
      <w:r w:rsidRPr="004B56C3">
        <w:rPr>
          <w:rFonts w:ascii="Times New Roman" w:eastAsia="Aptos" w:hAnsi="Times New Roman" w:cs="Times New Roman"/>
          <w:kern w:val="2"/>
          <w:sz w:val="24"/>
          <w:szCs w:val="24"/>
          <w:lang w:val="en-GB"/>
        </w:rPr>
        <w:t>In Wistar rat studies, gasoline vapour exposure significantly increased malondialdehyde (MDA) levels, a biomarker of lipid peroxidation while decreasing SOD and CAT activities in testicular and ovarian tissues (</w:t>
      </w:r>
      <w:proofErr w:type="spellStart"/>
      <w:r w:rsidRPr="004B56C3">
        <w:rPr>
          <w:rFonts w:ascii="Times New Roman" w:eastAsia="Aptos" w:hAnsi="Times New Roman" w:cs="Times New Roman"/>
          <w:kern w:val="2"/>
          <w:sz w:val="24"/>
          <w:szCs w:val="24"/>
          <w:lang w:val="en-GB"/>
        </w:rPr>
        <w:t>Adunmo</w:t>
      </w:r>
      <w:proofErr w:type="spellEnd"/>
      <w:r w:rsidRPr="004B56C3">
        <w:rPr>
          <w:rFonts w:ascii="Times New Roman" w:eastAsia="Aptos" w:hAnsi="Times New Roman" w:cs="Times New Roman"/>
          <w:i/>
          <w:kern w:val="2"/>
          <w:sz w:val="24"/>
          <w:szCs w:val="24"/>
          <w:lang w:val="en-GB"/>
        </w:rPr>
        <w:t xml:space="preserve"> et al</w:t>
      </w:r>
      <w:r w:rsidRPr="004B56C3">
        <w:rPr>
          <w:rFonts w:ascii="Times New Roman" w:eastAsia="Aptos" w:hAnsi="Times New Roman" w:cs="Times New Roman"/>
          <w:kern w:val="2"/>
          <w:sz w:val="24"/>
          <w:szCs w:val="24"/>
          <w:lang w:val="en-GB"/>
        </w:rPr>
        <w:t xml:space="preserve">., 2021; </w:t>
      </w:r>
      <w:proofErr w:type="spellStart"/>
      <w:r w:rsidRPr="004B56C3">
        <w:rPr>
          <w:rFonts w:ascii="Times New Roman" w:eastAsia="Aptos" w:hAnsi="Times New Roman" w:cs="Times New Roman"/>
          <w:kern w:val="2"/>
          <w:sz w:val="24"/>
          <w:szCs w:val="24"/>
          <w:lang w:val="en-GB"/>
        </w:rPr>
        <w:t>Owagboriaye</w:t>
      </w:r>
      <w:proofErr w:type="spellEnd"/>
      <w:r w:rsidRPr="004B56C3">
        <w:rPr>
          <w:rFonts w:ascii="Times New Roman" w:eastAsia="Aptos" w:hAnsi="Times New Roman" w:cs="Times New Roman"/>
          <w:kern w:val="2"/>
          <w:sz w:val="24"/>
          <w:szCs w:val="24"/>
          <w:lang w:val="en-GB"/>
        </w:rPr>
        <w:t xml:space="preserve">, 2018). Lipid peroxidation destabilizes sperm plasma membranes, leading to impaired motility and viability. In females, ROS attack follicular cells, impair oocyte quality, and accelerate follicular atresia (Suku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2023).</w:t>
      </w:r>
    </w:p>
    <w:p w14:paraId="2C4A9C0B" w14:textId="77777777" w:rsidR="008E5B4C" w:rsidRPr="004B56C3" w:rsidRDefault="008E5B4C" w:rsidP="008E5B4C">
      <w:pPr>
        <w:spacing w:line="480" w:lineRule="auto"/>
        <w:jc w:val="both"/>
        <w:rPr>
          <w:rFonts w:ascii="Times New Roman" w:eastAsia="Aptos" w:hAnsi="Times New Roman" w:cs="Times New Roman"/>
          <w:kern w:val="2"/>
          <w:sz w:val="24"/>
          <w:szCs w:val="24"/>
          <w:lang w:val="en-GB"/>
        </w:rPr>
      </w:pPr>
      <w:r w:rsidRPr="004B56C3">
        <w:rPr>
          <w:rFonts w:ascii="Times New Roman" w:eastAsia="Aptos" w:hAnsi="Times New Roman" w:cs="Times New Roman"/>
          <w:kern w:val="2"/>
          <w:sz w:val="24"/>
          <w:szCs w:val="24"/>
          <w:lang w:val="en-GB"/>
        </w:rPr>
        <w:t>Gasoline vapours act as endocrine disruptors by interfering with the hypothalamic-pituitary-gonadal (HPG) axis. Hydrocarbons such as benzene and ethyl benzene can alter the secretion of gonadotropin-releasing hormone (GnRH), which regulates luteinizing hormone (LH) and follicle-stimulating hormone (FSH) release (</w:t>
      </w:r>
      <w:proofErr w:type="spellStart"/>
      <w:r w:rsidRPr="004B56C3">
        <w:rPr>
          <w:rFonts w:ascii="Times New Roman" w:eastAsia="Aptos" w:hAnsi="Times New Roman" w:cs="Times New Roman"/>
          <w:kern w:val="2"/>
          <w:sz w:val="24"/>
          <w:szCs w:val="24"/>
          <w:lang w:val="en-GB"/>
        </w:rPr>
        <w:t>Abdrabouh</w:t>
      </w:r>
      <w:proofErr w:type="spellEnd"/>
      <w:r w:rsidRPr="004B56C3">
        <w:rPr>
          <w:rFonts w:ascii="Times New Roman" w:eastAsia="Aptos" w:hAnsi="Times New Roman" w:cs="Times New Roman"/>
          <w:kern w:val="2"/>
          <w:sz w:val="24"/>
          <w:szCs w:val="24"/>
          <w:lang w:val="en-GB"/>
        </w:rPr>
        <w:t xml:space="preserv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xml:space="preserve"> 2022). Disruption of this axis impairs steroidogenesis in the testes and ovaries. Hence, the need for the present study.</w:t>
      </w:r>
    </w:p>
    <w:p w14:paraId="4551210C" w14:textId="77777777" w:rsidR="008E5B4C" w:rsidRPr="004B56C3" w:rsidRDefault="008E5B4C" w:rsidP="008E5B4C">
      <w:pPr>
        <w:spacing w:line="480" w:lineRule="auto"/>
        <w:jc w:val="both"/>
        <w:rPr>
          <w:rFonts w:ascii="Times New Roman" w:eastAsia="Aptos" w:hAnsi="Times New Roman" w:cs="Times New Roman"/>
          <w:kern w:val="2"/>
          <w:sz w:val="24"/>
          <w:szCs w:val="24"/>
          <w:lang w:val="en-GB"/>
        </w:rPr>
      </w:pPr>
      <w:r w:rsidRPr="004B56C3">
        <w:rPr>
          <w:rFonts w:ascii="Times New Roman" w:eastAsia="Aptos" w:hAnsi="Times New Roman" w:cs="Times New Roman"/>
          <w:kern w:val="2"/>
          <w:sz w:val="24"/>
          <w:szCs w:val="24"/>
          <w:lang w:val="en-GB"/>
        </w:rPr>
        <w:t xml:space="preserve">Nigerian studies report significant reductions in serum testosterone, LH, and FSH levels in male rats exposed to petrol vapours, correlating with decreased spermatogenesis and testicular </w:t>
      </w:r>
      <w:r w:rsidRPr="004B56C3">
        <w:rPr>
          <w:rFonts w:ascii="Times New Roman" w:eastAsia="Aptos" w:hAnsi="Times New Roman" w:cs="Times New Roman"/>
          <w:kern w:val="2"/>
          <w:sz w:val="24"/>
          <w:szCs w:val="24"/>
          <w:lang w:val="en-GB"/>
        </w:rPr>
        <w:lastRenderedPageBreak/>
        <w:t>degeneration (</w:t>
      </w:r>
      <w:proofErr w:type="spellStart"/>
      <w:r w:rsidRPr="004B56C3">
        <w:rPr>
          <w:rFonts w:ascii="Times New Roman" w:eastAsia="Aptos" w:hAnsi="Times New Roman" w:cs="Times New Roman"/>
          <w:kern w:val="2"/>
          <w:sz w:val="24"/>
          <w:szCs w:val="24"/>
          <w:lang w:val="en-GB"/>
        </w:rPr>
        <w:t>Olooto</w:t>
      </w:r>
      <w:proofErr w:type="spellEnd"/>
      <w:r w:rsidRPr="004B56C3">
        <w:rPr>
          <w:rFonts w:ascii="Times New Roman" w:eastAsia="Aptos" w:hAnsi="Times New Roman" w:cs="Times New Roman"/>
          <w:kern w:val="2"/>
          <w:sz w:val="24"/>
          <w:szCs w:val="24"/>
          <w:lang w:val="en-GB"/>
        </w:rPr>
        <w:t xml:space="preserv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xml:space="preserve">., 2017; </w:t>
      </w:r>
      <w:proofErr w:type="spellStart"/>
      <w:r w:rsidRPr="004B56C3">
        <w:rPr>
          <w:rFonts w:ascii="Times New Roman" w:eastAsia="Aptos" w:hAnsi="Times New Roman" w:cs="Times New Roman"/>
          <w:kern w:val="2"/>
          <w:sz w:val="24"/>
          <w:szCs w:val="24"/>
          <w:lang w:val="en-GB"/>
        </w:rPr>
        <w:t>Adunmo</w:t>
      </w:r>
      <w:proofErr w:type="spellEnd"/>
      <w:r w:rsidRPr="004B56C3">
        <w:rPr>
          <w:rFonts w:ascii="Times New Roman" w:eastAsia="Aptos" w:hAnsi="Times New Roman" w:cs="Times New Roman"/>
          <w:kern w:val="2"/>
          <w:sz w:val="24"/>
          <w:szCs w:val="24"/>
          <w:lang w:val="en-GB"/>
        </w:rPr>
        <w:t xml:space="preserve"> </w:t>
      </w:r>
      <w:r w:rsidRPr="004B56C3">
        <w:rPr>
          <w:rFonts w:ascii="Times New Roman" w:eastAsia="Aptos" w:hAnsi="Times New Roman" w:cs="Times New Roman"/>
          <w:i/>
          <w:kern w:val="2"/>
          <w:sz w:val="24"/>
          <w:szCs w:val="24"/>
          <w:lang w:val="en-GB"/>
        </w:rPr>
        <w:t>et al</w:t>
      </w:r>
      <w:r w:rsidRPr="004B56C3">
        <w:rPr>
          <w:rFonts w:ascii="Times New Roman" w:eastAsia="Aptos" w:hAnsi="Times New Roman" w:cs="Times New Roman"/>
          <w:kern w:val="2"/>
          <w:sz w:val="24"/>
          <w:szCs w:val="24"/>
          <w:lang w:val="en-GB"/>
        </w:rPr>
        <w:t xml:space="preserve">., 2021). In females, altered </w:t>
      </w:r>
      <w:proofErr w:type="spellStart"/>
      <w:r w:rsidRPr="004B56C3">
        <w:rPr>
          <w:rFonts w:ascii="Times New Roman" w:eastAsia="Aptos" w:hAnsi="Times New Roman" w:cs="Times New Roman"/>
          <w:kern w:val="2"/>
          <w:sz w:val="24"/>
          <w:szCs w:val="24"/>
          <w:lang w:val="en-GB"/>
        </w:rPr>
        <w:t>estrogen</w:t>
      </w:r>
      <w:proofErr w:type="spellEnd"/>
      <w:r w:rsidRPr="004B56C3">
        <w:rPr>
          <w:rFonts w:ascii="Times New Roman" w:eastAsia="Aptos" w:hAnsi="Times New Roman" w:cs="Times New Roman"/>
          <w:kern w:val="2"/>
          <w:sz w:val="24"/>
          <w:szCs w:val="24"/>
          <w:lang w:val="en-GB"/>
        </w:rPr>
        <w:t xml:space="preserve"> and progesterone levels disrupt the </w:t>
      </w:r>
      <w:proofErr w:type="spellStart"/>
      <w:r w:rsidRPr="004B56C3">
        <w:rPr>
          <w:rFonts w:ascii="Times New Roman" w:eastAsia="Aptos" w:hAnsi="Times New Roman" w:cs="Times New Roman"/>
          <w:kern w:val="2"/>
          <w:sz w:val="24"/>
          <w:szCs w:val="24"/>
          <w:lang w:val="en-GB"/>
        </w:rPr>
        <w:t>estrous</w:t>
      </w:r>
      <w:proofErr w:type="spellEnd"/>
      <w:r w:rsidRPr="004B56C3">
        <w:rPr>
          <w:rFonts w:ascii="Times New Roman" w:eastAsia="Aptos" w:hAnsi="Times New Roman" w:cs="Times New Roman"/>
          <w:kern w:val="2"/>
          <w:sz w:val="24"/>
          <w:szCs w:val="24"/>
          <w:lang w:val="en-GB"/>
        </w:rPr>
        <w:t xml:space="preserve"> cycle, preventing ovulation and impairing implantation (</w:t>
      </w:r>
      <w:proofErr w:type="spellStart"/>
      <w:r w:rsidRPr="004B56C3">
        <w:rPr>
          <w:rFonts w:ascii="Times New Roman" w:eastAsia="Aptos" w:hAnsi="Times New Roman" w:cs="Times New Roman"/>
          <w:kern w:val="2"/>
          <w:sz w:val="24"/>
          <w:szCs w:val="24"/>
          <w:lang w:val="en-GB"/>
        </w:rPr>
        <w:t>Owagboriaye</w:t>
      </w:r>
      <w:proofErr w:type="spellEnd"/>
      <w:r w:rsidRPr="004B56C3">
        <w:rPr>
          <w:rFonts w:ascii="Times New Roman" w:eastAsia="Aptos" w:hAnsi="Times New Roman" w:cs="Times New Roman"/>
          <w:kern w:val="2"/>
          <w:sz w:val="24"/>
          <w:szCs w:val="24"/>
          <w:lang w:val="en-GB"/>
        </w:rPr>
        <w:t>, 2018). This hormonal imbalance is considered a major pathway through which gasoline reduces reproductive capacity.</w:t>
      </w:r>
    </w:p>
    <w:p w14:paraId="546D9509"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MATERIALS AND METHOD</w:t>
      </w:r>
    </w:p>
    <w:p w14:paraId="0AFB65A5"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STUDY AREA</w:t>
      </w:r>
    </w:p>
    <w:p w14:paraId="69772994"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This study was carried out in the animal house of the Department of Human Physiology, Faculty of Basic Medical Sciences College of Medical Sciences, Rivers State University, Nkpolu-Oroworuko Port Harcourt, Rivers State, Nigeria.</w:t>
      </w:r>
    </w:p>
    <w:p w14:paraId="1B830D47"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STUDY DESIGN </w:t>
      </w:r>
    </w:p>
    <w:p w14:paraId="0DA10F99" w14:textId="1797FF44"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The two-generational reproduction study was based on the </w:t>
      </w:r>
      <w:r w:rsidR="00360DD8" w:rsidRPr="00360DD8">
        <w:rPr>
          <w:rFonts w:ascii="Times New Roman" w:eastAsia="Aptos" w:hAnsi="Times New Roman" w:cs="Times New Roman"/>
          <w:kern w:val="2"/>
          <w:sz w:val="24"/>
          <w:szCs w:val="24"/>
          <w:highlight w:val="yellow"/>
        </w:rPr>
        <w:t>Organization</w:t>
      </w:r>
      <w:r w:rsidRPr="004B56C3">
        <w:rPr>
          <w:rFonts w:ascii="Times New Roman" w:eastAsia="Aptos" w:hAnsi="Times New Roman" w:cs="Times New Roman"/>
          <w:kern w:val="2"/>
          <w:sz w:val="24"/>
          <w:szCs w:val="24"/>
        </w:rPr>
        <w:t xml:space="preserve"> for Economic Co-operation and Development (OECD) Guideline for Testing of Chemicals 416 </w:t>
      </w:r>
      <w:r w:rsidR="000232B3" w:rsidRPr="004B56C3">
        <w:rPr>
          <w:rFonts w:ascii="Times New Roman" w:eastAsia="Aptos" w:hAnsi="Times New Roman" w:cs="Times New Roman"/>
          <w:kern w:val="2"/>
          <w:sz w:val="24"/>
          <w:szCs w:val="24"/>
        </w:rPr>
        <w:fldChar w:fldCharType="begin" w:fldLock="1"/>
      </w:r>
      <w:r w:rsidRPr="004B56C3">
        <w:rPr>
          <w:rFonts w:ascii="Times New Roman" w:eastAsia="Aptos" w:hAnsi="Times New Roman" w:cs="Times New Roman"/>
          <w:kern w:val="2"/>
          <w:sz w:val="24"/>
          <w:szCs w:val="24"/>
        </w:rPr>
        <w:instrText>ADDIN CSL_CITATION {"citationItems":[{"id":"ITEM-1","itemData":{"author":[{"dropping-particle":"","family":"Guideline","given":"Oecd","non-dropping-particle":"","parse-names":false,"suffix":""},{"dropping-particle":"","family":"The","given":"F O R","non-dropping-particle":"","parse-names":false,"suffix":""},{"dropping-particle":"","family":"Of","given":"Testing","non-dropping-particle":"","parse-names":false,"suffix":""}],"id":"ITEM-1","issued":{"date-parts":[["0"]]},"page":"1-37","title":"DRAFT Extended One-Generation Reproductive Toxicity TEST GUIDELINE","type":"article-journal"},"uris":["http://www.mendeley.com/documents/?uuid=56fc788e-e0a9-42ec-942d-b325b94fa315"]}],"mendeley":{"formattedCitation":"(Guideline et al., n.d.)","plainTextFormattedCitation":"(Guideline et al., n.d.)","previouslyFormattedCitation":"(Guideline et al., n.d.)"},"properties":{"noteIndex":0},"schema":"https://github.com/citation-style-language/schema/raw/master/csl-citation.json"}</w:instrText>
      </w:r>
      <w:r w:rsidR="000232B3" w:rsidRPr="004B56C3">
        <w:rPr>
          <w:rFonts w:ascii="Times New Roman" w:eastAsia="Aptos" w:hAnsi="Times New Roman" w:cs="Times New Roman"/>
          <w:kern w:val="2"/>
          <w:sz w:val="24"/>
          <w:szCs w:val="24"/>
        </w:rPr>
        <w:fldChar w:fldCharType="separate"/>
      </w:r>
      <w:r w:rsidRPr="004B56C3">
        <w:rPr>
          <w:rFonts w:ascii="Times New Roman" w:eastAsia="Aptos" w:hAnsi="Times New Roman" w:cs="Times New Roman"/>
          <w:noProof/>
          <w:kern w:val="2"/>
          <w:sz w:val="24"/>
          <w:szCs w:val="24"/>
        </w:rPr>
        <w:t>(Guideline et al., n.d.)</w:t>
      </w:r>
      <w:r w:rsidR="000232B3" w:rsidRPr="004B56C3">
        <w:rPr>
          <w:rFonts w:ascii="Times New Roman" w:eastAsia="Aptos" w:hAnsi="Times New Roman" w:cs="Times New Roman"/>
          <w:kern w:val="2"/>
          <w:sz w:val="24"/>
          <w:szCs w:val="24"/>
        </w:rPr>
        <w:fldChar w:fldCharType="end"/>
      </w:r>
      <w:r w:rsidRPr="004B56C3">
        <w:rPr>
          <w:rFonts w:ascii="Times New Roman" w:eastAsia="Aptos" w:hAnsi="Times New Roman" w:cs="Times New Roman"/>
          <w:kern w:val="2"/>
          <w:sz w:val="24"/>
          <w:szCs w:val="24"/>
        </w:rPr>
        <w:t>, and the developmental neurotoxicity study (F1 and F2 generations) was based on the OECD guideline 426.</w:t>
      </w:r>
    </w:p>
    <w:p w14:paraId="76E019E6"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kern w:val="2"/>
          <w:sz w:val="24"/>
          <w:szCs w:val="24"/>
        </w:rPr>
        <w:t xml:space="preserve"> </w:t>
      </w:r>
      <w:r w:rsidRPr="004B56C3">
        <w:rPr>
          <w:rFonts w:ascii="Times New Roman" w:eastAsia="Aptos" w:hAnsi="Times New Roman" w:cs="Times New Roman"/>
          <w:b/>
          <w:bCs/>
          <w:kern w:val="2"/>
          <w:sz w:val="24"/>
          <w:szCs w:val="24"/>
        </w:rPr>
        <w:t>ETHICAL APPROVAL</w:t>
      </w:r>
    </w:p>
    <w:p w14:paraId="7732E8EE" w14:textId="5A3E3539" w:rsidR="002E701D" w:rsidRPr="004B56C3" w:rsidRDefault="00B14167" w:rsidP="002E701D">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A student ethical application form was duly completed, summitted and was approved with the number RSU/FBMS/REC/24/053 by the Faculty of Basic Medical Sciences Ethical Committee of the College of Medical Sciences Rivers State University, Port Harcourt.</w:t>
      </w:r>
    </w:p>
    <w:p w14:paraId="7638A31F"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EXPERIMENTAL ANIMALS </w:t>
      </w:r>
    </w:p>
    <w:p w14:paraId="6E513E48" w14:textId="6514149A"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Post-natal day (PND) 75-day-old male and female Wistar rats from the colony of the University of Port Harcourt were used for this study. The animals were maintained in the animal facilities of </w:t>
      </w:r>
      <w:r w:rsidRPr="004B56C3">
        <w:rPr>
          <w:rFonts w:ascii="Times New Roman" w:eastAsia="Aptos" w:hAnsi="Times New Roman" w:cs="Times New Roman"/>
          <w:kern w:val="2"/>
          <w:sz w:val="24"/>
          <w:szCs w:val="24"/>
        </w:rPr>
        <w:lastRenderedPageBreak/>
        <w:t xml:space="preserve">the Department of Human Physiology, Rivers State University. Normal day/night cycle and free access to water and their accustomed diet of grower’s mash (Guinea feeds, Nigeria) was allowed. Animals were housed in collective cages with wood shavings as bedding and mated after one week of </w:t>
      </w:r>
      <w:r w:rsidR="007027F6" w:rsidRPr="004B56C3">
        <w:rPr>
          <w:rFonts w:ascii="Times New Roman" w:eastAsia="Aptos" w:hAnsi="Times New Roman" w:cs="Times New Roman"/>
          <w:kern w:val="2"/>
          <w:sz w:val="24"/>
          <w:szCs w:val="24"/>
        </w:rPr>
        <w:t>acclimatization. Two</w:t>
      </w:r>
      <w:r w:rsidRPr="004B56C3">
        <w:rPr>
          <w:rFonts w:ascii="Times New Roman" w:eastAsia="Aptos" w:hAnsi="Times New Roman" w:cs="Times New Roman"/>
          <w:kern w:val="2"/>
          <w:sz w:val="24"/>
          <w:szCs w:val="24"/>
        </w:rPr>
        <w:t xml:space="preserve"> females were mated with one male to obtain the parent (F0) generation. The day of birth was considered postnatal day (PND) 0. The animals were randomized into four groups (A-G) of male and female rats each as follows: Group </w:t>
      </w:r>
      <w:proofErr w:type="spellStart"/>
      <w:r w:rsidRPr="004B56C3">
        <w:rPr>
          <w:rFonts w:ascii="Times New Roman" w:eastAsia="Aptos" w:hAnsi="Times New Roman" w:cs="Times New Roman"/>
          <w:kern w:val="2"/>
          <w:sz w:val="24"/>
          <w:szCs w:val="24"/>
        </w:rPr>
        <w:t>Af</w:t>
      </w:r>
      <w:proofErr w:type="spellEnd"/>
      <w:r w:rsidRPr="004B56C3">
        <w:rPr>
          <w:rFonts w:ascii="Times New Roman" w:eastAsia="Aptos" w:hAnsi="Times New Roman" w:cs="Times New Roman"/>
          <w:kern w:val="2"/>
          <w:sz w:val="24"/>
          <w:szCs w:val="24"/>
        </w:rPr>
        <w:t xml:space="preserve"> (control group female n = 5), Group Am ( control group male n = 5), Group Bf ( test group female n = 5), and Group Bm (test group male n = 5), Group Cf (test group female n = 5), Group Cm (test group male n = 5), Group Df (test group female n = 5), and  Group Dm (test group male n = 5), Group Ef (test group female n = 5), and  Group Em (test group male n = 5), Group Ff (test group female n = 5), and  Group Fm (test group male n = 5) and Group Gf (test group female n = 5), and  Group Gm (test group male n = 5).</w:t>
      </w:r>
      <w:bookmarkStart w:id="1" w:name="_Hlk160177043"/>
    </w:p>
    <w:bookmarkEnd w:id="1"/>
    <w:p w14:paraId="7D31E8C0"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GASOLINE INHALATION CHALLENGE</w:t>
      </w:r>
    </w:p>
    <w:p w14:paraId="7EBB039C" w14:textId="708B2796"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The experimental groups (B, C, D, E, F, &amp; G) were exposed to gasoline </w:t>
      </w:r>
      <w:r w:rsidR="007027F6" w:rsidRPr="007027F6">
        <w:rPr>
          <w:rFonts w:ascii="Times New Roman" w:eastAsia="Aptos" w:hAnsi="Times New Roman" w:cs="Times New Roman"/>
          <w:kern w:val="2"/>
          <w:sz w:val="24"/>
          <w:szCs w:val="24"/>
          <w:highlight w:val="yellow"/>
        </w:rPr>
        <w:t>vapor</w:t>
      </w:r>
      <w:r w:rsidRPr="004B56C3">
        <w:rPr>
          <w:rFonts w:ascii="Times New Roman" w:eastAsia="Aptos" w:hAnsi="Times New Roman" w:cs="Times New Roman"/>
          <w:kern w:val="2"/>
          <w:sz w:val="24"/>
          <w:szCs w:val="24"/>
        </w:rPr>
        <w:t xml:space="preserve"> (20ml gasoline + 1h exposure/day, 20ml gasoline + 2h exposure/</w:t>
      </w:r>
      <w:proofErr w:type="gramStart"/>
      <w:r w:rsidRPr="004B56C3">
        <w:rPr>
          <w:rFonts w:ascii="Times New Roman" w:eastAsia="Aptos" w:hAnsi="Times New Roman" w:cs="Times New Roman"/>
          <w:kern w:val="2"/>
          <w:sz w:val="24"/>
          <w:szCs w:val="24"/>
        </w:rPr>
        <w:t>day ,</w:t>
      </w:r>
      <w:proofErr w:type="gramEnd"/>
      <w:r w:rsidRPr="004B56C3">
        <w:rPr>
          <w:rFonts w:ascii="Times New Roman" w:eastAsia="Aptos" w:hAnsi="Times New Roman" w:cs="Times New Roman"/>
          <w:kern w:val="2"/>
          <w:sz w:val="24"/>
          <w:szCs w:val="24"/>
        </w:rPr>
        <w:t xml:space="preserve"> 20ml gasoline + 3h exposure/day, 40ml gasoline + 1h exposure/day, 40ml gasoline + 2h exposure/day and 40ml gasoline + 3h exposure/day respectively.) of 5 Wistar rats in each group. A total volume of 300-350 ml of liquid gasoline was supplied daily from the NNPC filing station at Mile 3. Exposure was achieved by soaking 30ml of commercially procured gasoline in 100g of cotton wool, which was plastered on one end of the animal cages. </w:t>
      </w:r>
      <w:r w:rsidR="000232B3" w:rsidRPr="004B56C3">
        <w:rPr>
          <w:rFonts w:ascii="Times New Roman" w:eastAsia="Aptos" w:hAnsi="Times New Roman" w:cs="Times New Roman"/>
          <w:kern w:val="2"/>
          <w:sz w:val="24"/>
          <w:szCs w:val="24"/>
        </w:rPr>
        <w:fldChar w:fldCharType="begin" w:fldLock="1"/>
      </w:r>
      <w:r w:rsidRPr="004B56C3">
        <w:rPr>
          <w:rFonts w:ascii="Times New Roman" w:eastAsia="Aptos" w:hAnsi="Times New Roman" w:cs="Times New Roman"/>
          <w:kern w:val="2"/>
          <w:sz w:val="24"/>
          <w:szCs w:val="24"/>
        </w:rPr>
        <w:instrText>ADDIN CSL_CITATION {"citationItems":[{"id":"ITEM-1","itemData":{"DOI":"10.1016/j.joad.2015.11.005","ISSN":"2221-6189","author":[{"dropping-particle":"","family":"Onyeka","given":"Chukwudi","non-dropping-particle":"","parse-names":false,"suffix":""},{"dropping-particle":"","family":"Okonkwo","given":"John","non-dropping-particle":"","parse-names":false,"suffix":""},{"dropping-particle":"","family":"Ehileboh","given":"Ailende Daniel","non-dropping-particle":"","parse-names":false,"suffix":""},{"dropping-particle":"","family":"Eddy","given":"Nwobodo","non-dropping-particle":"","parse-names":false,"suffix":""},{"dropping-particle":"","family":"Dike","given":"Charles Chijioke","non-dropping-particle":"","parse-names":false,"suffix":""}],"container-title":"Journal of Acute Disease","id":"ITEM-1","issue":"January","issued":{"date-parts":[["2016"]]},"page":"1-3","publisher":"Elsevier (Singapore) Pte Ltd","title":"The effects of acute gasoline vapour inhalation on some haematological indices of albino Wistar rats","type":"article-journal"},"uris":["http://www.mendeley.com/documents/?uuid=5487ef85-d342-47da-bbf1-a2f219fdd1d7"]}],"mendeley":{"formattedCitation":"(Onyeka et al., 2016)","plainTextFormattedCitation":"(Onyeka et al., 2016)","previouslyFormattedCitation":"(Onyeka et al., 2016)"},"properties":{"noteIndex":0},"schema":"https://github.com/citation-style-language/schema/raw/master/csl-citation.json"}</w:instrText>
      </w:r>
      <w:r w:rsidR="000232B3" w:rsidRPr="004B56C3">
        <w:rPr>
          <w:rFonts w:ascii="Times New Roman" w:eastAsia="Aptos" w:hAnsi="Times New Roman" w:cs="Times New Roman"/>
          <w:kern w:val="2"/>
          <w:sz w:val="24"/>
          <w:szCs w:val="24"/>
        </w:rPr>
        <w:fldChar w:fldCharType="separate"/>
      </w:r>
      <w:r w:rsidRPr="004B56C3">
        <w:rPr>
          <w:rFonts w:ascii="Times New Roman" w:eastAsia="Aptos" w:hAnsi="Times New Roman" w:cs="Times New Roman"/>
          <w:noProof/>
          <w:kern w:val="2"/>
          <w:sz w:val="24"/>
          <w:szCs w:val="24"/>
        </w:rPr>
        <w:t>(Onyeka et al., 2016)</w:t>
      </w:r>
      <w:r w:rsidR="000232B3" w:rsidRPr="004B56C3">
        <w:rPr>
          <w:rFonts w:ascii="Times New Roman" w:eastAsia="Aptos" w:hAnsi="Times New Roman" w:cs="Times New Roman"/>
          <w:kern w:val="2"/>
          <w:sz w:val="24"/>
          <w:szCs w:val="24"/>
        </w:rPr>
        <w:fldChar w:fldCharType="end"/>
      </w:r>
      <w:r w:rsidRPr="004B56C3">
        <w:rPr>
          <w:rFonts w:ascii="Times New Roman" w:eastAsia="Aptos" w:hAnsi="Times New Roman" w:cs="Times New Roman"/>
          <w:kern w:val="2"/>
          <w:sz w:val="24"/>
          <w:szCs w:val="24"/>
        </w:rPr>
        <w:t xml:space="preserve">. The concentration of the gasoline </w:t>
      </w:r>
      <w:proofErr w:type="spellStart"/>
      <w:r w:rsidRPr="004B56C3">
        <w:rPr>
          <w:rFonts w:ascii="Times New Roman" w:eastAsia="Aptos" w:hAnsi="Times New Roman" w:cs="Times New Roman"/>
          <w:kern w:val="2"/>
          <w:sz w:val="24"/>
          <w:szCs w:val="24"/>
        </w:rPr>
        <w:t>vapour</w:t>
      </w:r>
      <w:proofErr w:type="spellEnd"/>
      <w:r w:rsidRPr="004B56C3">
        <w:rPr>
          <w:rFonts w:ascii="Times New Roman" w:eastAsia="Aptos" w:hAnsi="Times New Roman" w:cs="Times New Roman"/>
          <w:kern w:val="2"/>
          <w:sz w:val="24"/>
          <w:szCs w:val="24"/>
        </w:rPr>
        <w:t xml:space="preserve"> in the atmosphere was measured using CGD01 (Combustible Gas Detector) that measures 50-50000PPM/0-100% LEL.  The </w:t>
      </w:r>
      <w:proofErr w:type="spellStart"/>
      <w:r w:rsidRPr="004B56C3">
        <w:rPr>
          <w:rFonts w:ascii="Times New Roman" w:eastAsia="Aptos" w:hAnsi="Times New Roman" w:cs="Times New Roman"/>
          <w:kern w:val="2"/>
          <w:sz w:val="24"/>
          <w:szCs w:val="24"/>
        </w:rPr>
        <w:t>vapour</w:t>
      </w:r>
      <w:proofErr w:type="spellEnd"/>
      <w:r w:rsidRPr="004B56C3">
        <w:rPr>
          <w:rFonts w:ascii="Times New Roman" w:eastAsia="Aptos" w:hAnsi="Times New Roman" w:cs="Times New Roman"/>
          <w:kern w:val="2"/>
          <w:sz w:val="24"/>
          <w:szCs w:val="24"/>
        </w:rPr>
        <w:t xml:space="preserve"> was allowed to mix with the ambient air of the cages and the larger environment and about 20-40ml of the gasoline was </w:t>
      </w:r>
      <w:proofErr w:type="spellStart"/>
      <w:r w:rsidRPr="004B56C3">
        <w:rPr>
          <w:rFonts w:ascii="Times New Roman" w:eastAsia="Aptos" w:hAnsi="Times New Roman" w:cs="Times New Roman"/>
          <w:kern w:val="2"/>
          <w:sz w:val="24"/>
          <w:szCs w:val="24"/>
        </w:rPr>
        <w:t>vapourized</w:t>
      </w:r>
      <w:proofErr w:type="spellEnd"/>
      <w:r w:rsidRPr="004B56C3">
        <w:rPr>
          <w:rFonts w:ascii="Times New Roman" w:eastAsia="Aptos" w:hAnsi="Times New Roman" w:cs="Times New Roman"/>
          <w:kern w:val="2"/>
          <w:sz w:val="24"/>
          <w:szCs w:val="24"/>
        </w:rPr>
        <w:t xml:space="preserve"> in the </w:t>
      </w:r>
      <w:r w:rsidRPr="004B56C3">
        <w:rPr>
          <w:rFonts w:ascii="Times New Roman" w:eastAsia="Aptos" w:hAnsi="Times New Roman" w:cs="Times New Roman"/>
          <w:kern w:val="2"/>
          <w:sz w:val="24"/>
          <w:szCs w:val="24"/>
        </w:rPr>
        <w:lastRenderedPageBreak/>
        <w:t>ambient air of each animal cage for one hour, two hours and three hours respectively. The exposure modality simulated a general oil depot environment where gasoline and other derivatives saturate the ambient air to which unprotected individuals in the society who are exposed to illegal refineries and oil workers in Nigeria, are exposed, daily for hours.</w:t>
      </w:r>
    </w:p>
    <w:p w14:paraId="67866D3B"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The Lethal concentration 50 (LC50) of gasoline (rat)        300,000mg/m</w:t>
      </w:r>
      <w:r w:rsidRPr="004B56C3">
        <w:rPr>
          <w:rFonts w:ascii="Times New Roman" w:eastAsia="Aptos" w:hAnsi="Times New Roman" w:cs="Times New Roman"/>
          <w:kern w:val="2"/>
          <w:sz w:val="24"/>
          <w:szCs w:val="24"/>
          <w:vertAlign w:val="superscript"/>
        </w:rPr>
        <w:t>3</w:t>
      </w:r>
      <w:r w:rsidRPr="004B56C3">
        <w:rPr>
          <w:rFonts w:ascii="Times New Roman" w:eastAsia="Aptos" w:hAnsi="Times New Roman" w:cs="Times New Roman"/>
          <w:kern w:val="2"/>
          <w:sz w:val="24"/>
          <w:szCs w:val="24"/>
        </w:rPr>
        <w:t xml:space="preserve">/M. </w:t>
      </w:r>
      <w:r w:rsidR="000232B3" w:rsidRPr="004B56C3">
        <w:rPr>
          <w:rFonts w:ascii="Times New Roman" w:eastAsia="Aptos" w:hAnsi="Times New Roman" w:cs="Times New Roman"/>
          <w:kern w:val="2"/>
          <w:sz w:val="24"/>
          <w:szCs w:val="24"/>
        </w:rPr>
        <w:fldChar w:fldCharType="begin" w:fldLock="1"/>
      </w:r>
      <w:r w:rsidRPr="004B56C3">
        <w:rPr>
          <w:rFonts w:ascii="Times New Roman" w:eastAsia="Aptos" w:hAnsi="Times New Roman" w:cs="Times New Roman"/>
          <w:kern w:val="2"/>
          <w:sz w:val="24"/>
          <w:szCs w:val="24"/>
        </w:rPr>
        <w:instrText>ADDIN CSL_CITATION {"citationItems":[{"id":"ITEM-1","itemData":{"URL":"www.parpacific.com","author":[{"dropping-particle":"","family":"Avenue","given":"Marshall","non-dropping-particle":"","parse-names":false,"suffix":""}],"container-title":"Deerfool Consulting Inc","id":"ITEM-1","issue":"253","issued":{"date-parts":[["2019"]]},"page":"1-14","title":"U . S . Oil &amp; Refining Co .","type":"webpage","volume":"98421"},"uris":["http://www.mendeley.com/documents/?uuid=a86be2ab-f306-4541-b323-bb9c78aef412"]}],"mendeley":{"formattedCitation":"(Avenue, 2019)","plainTextFormattedCitation":"(Avenue, 2019)","previouslyFormattedCitation":"(Avenue, 2019)"},"properties":{"noteIndex":0},"schema":"https://github.com/citation-style-language/schema/raw/master/csl-citation.json"}</w:instrText>
      </w:r>
      <w:r w:rsidR="000232B3" w:rsidRPr="004B56C3">
        <w:rPr>
          <w:rFonts w:ascii="Times New Roman" w:eastAsia="Aptos" w:hAnsi="Times New Roman" w:cs="Times New Roman"/>
          <w:kern w:val="2"/>
          <w:sz w:val="24"/>
          <w:szCs w:val="24"/>
        </w:rPr>
        <w:fldChar w:fldCharType="separate"/>
      </w:r>
      <w:r w:rsidRPr="004B56C3">
        <w:rPr>
          <w:rFonts w:ascii="Times New Roman" w:eastAsia="Aptos" w:hAnsi="Times New Roman" w:cs="Times New Roman"/>
          <w:noProof/>
          <w:kern w:val="2"/>
          <w:sz w:val="24"/>
          <w:szCs w:val="24"/>
        </w:rPr>
        <w:t>(Avenue, 2019)</w:t>
      </w:r>
      <w:r w:rsidR="000232B3" w:rsidRPr="004B56C3">
        <w:rPr>
          <w:rFonts w:ascii="Times New Roman" w:eastAsia="Aptos" w:hAnsi="Times New Roman" w:cs="Times New Roman"/>
          <w:kern w:val="2"/>
          <w:sz w:val="24"/>
          <w:szCs w:val="24"/>
        </w:rPr>
        <w:fldChar w:fldCharType="end"/>
      </w:r>
    </w:p>
    <w:p w14:paraId="2B19707D"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All standard protocols and precautions were put in place to prevent fire outbreak throughout the period of this study.</w:t>
      </w:r>
    </w:p>
    <w:p w14:paraId="09FD2F26"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p>
    <w:p w14:paraId="51068012" w14:textId="77777777" w:rsidR="00B14167" w:rsidRPr="004B56C3" w:rsidRDefault="00B14167" w:rsidP="00B14167">
      <w:pPr>
        <w:spacing w:line="480" w:lineRule="auto"/>
        <w:jc w:val="both"/>
        <w:rPr>
          <w:rFonts w:ascii="Times New Roman" w:eastAsia="Aptos" w:hAnsi="Times New Roman" w:cs="Times New Roman"/>
          <w:kern w:val="2"/>
          <w:sz w:val="24"/>
          <w:szCs w:val="24"/>
        </w:rPr>
      </w:pPr>
    </w:p>
    <w:p w14:paraId="016C2662" w14:textId="77777777" w:rsidR="00B14167" w:rsidRPr="004B56C3" w:rsidRDefault="00B14167" w:rsidP="00B14167">
      <w:pPr>
        <w:spacing w:line="480" w:lineRule="auto"/>
        <w:jc w:val="both"/>
        <w:rPr>
          <w:rFonts w:ascii="Times New Roman" w:eastAsia="Aptos" w:hAnsi="Times New Roman" w:cs="Times New Roman"/>
          <w:kern w:val="2"/>
          <w:sz w:val="24"/>
          <w:szCs w:val="24"/>
        </w:rPr>
      </w:pPr>
    </w:p>
    <w:p w14:paraId="5AD8FD12" w14:textId="77777777" w:rsidR="007B24C6"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w:t>
      </w:r>
    </w:p>
    <w:p w14:paraId="0829C1FE" w14:textId="77777777" w:rsidR="007B24C6" w:rsidRPr="004B56C3" w:rsidRDefault="007B24C6" w:rsidP="00B14167">
      <w:pPr>
        <w:spacing w:line="480" w:lineRule="auto"/>
        <w:jc w:val="both"/>
        <w:rPr>
          <w:rFonts w:ascii="Times New Roman" w:eastAsia="Aptos" w:hAnsi="Times New Roman" w:cs="Times New Roman"/>
          <w:b/>
          <w:bCs/>
          <w:kern w:val="2"/>
          <w:sz w:val="24"/>
          <w:szCs w:val="24"/>
        </w:rPr>
      </w:pPr>
    </w:p>
    <w:p w14:paraId="410894F7" w14:textId="77777777" w:rsidR="007B24C6" w:rsidRPr="004B56C3" w:rsidRDefault="007B24C6" w:rsidP="00B14167">
      <w:pPr>
        <w:spacing w:line="480" w:lineRule="auto"/>
        <w:jc w:val="both"/>
        <w:rPr>
          <w:rFonts w:ascii="Times New Roman" w:eastAsia="Aptos" w:hAnsi="Times New Roman" w:cs="Times New Roman"/>
          <w:b/>
          <w:bCs/>
          <w:kern w:val="2"/>
          <w:sz w:val="24"/>
          <w:szCs w:val="24"/>
        </w:rPr>
      </w:pPr>
    </w:p>
    <w:p w14:paraId="33C09334" w14:textId="77777777" w:rsidR="007B24C6" w:rsidRPr="004B56C3" w:rsidRDefault="007B24C6" w:rsidP="00B14167">
      <w:pPr>
        <w:spacing w:line="480" w:lineRule="auto"/>
        <w:jc w:val="both"/>
        <w:rPr>
          <w:rFonts w:ascii="Times New Roman" w:eastAsia="Aptos" w:hAnsi="Times New Roman" w:cs="Times New Roman"/>
          <w:b/>
          <w:bCs/>
          <w:kern w:val="2"/>
          <w:sz w:val="24"/>
          <w:szCs w:val="24"/>
        </w:rPr>
      </w:pPr>
    </w:p>
    <w:p w14:paraId="2D092A09" w14:textId="01479F8D"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EXPERIMENTAL PROCEDURE</w:t>
      </w:r>
    </w:p>
    <w:p w14:paraId="539E6A18" w14:textId="77777777" w:rsidR="00B14167" w:rsidRPr="004B56C3" w:rsidRDefault="00B14167" w:rsidP="00B14167">
      <w:pPr>
        <w:spacing w:line="480" w:lineRule="auto"/>
        <w:jc w:val="both"/>
        <w:rPr>
          <w:rFonts w:ascii="Times New Roman" w:eastAsia="Aptos" w:hAnsi="Times New Roman" w:cs="Times New Roman"/>
          <w:kern w:val="2"/>
          <w:sz w:val="24"/>
          <w:szCs w:val="24"/>
        </w:rPr>
      </w:pPr>
      <w:bookmarkStart w:id="2" w:name="_Hlk160175623"/>
      <w:r w:rsidRPr="004B56C3">
        <w:rPr>
          <w:rFonts w:ascii="Times New Roman" w:eastAsia="Aptos" w:hAnsi="Times New Roman" w:cs="Times New Roman"/>
          <w:kern w:val="2"/>
          <w:sz w:val="24"/>
          <w:szCs w:val="24"/>
        </w:rPr>
        <w:t xml:space="preserve">Figure 1. </w:t>
      </w:r>
      <w:r w:rsidRPr="004B56C3">
        <w:rPr>
          <w:rFonts w:ascii="Times New Roman" w:eastAsia="Aptos" w:hAnsi="Times New Roman" w:cs="Times New Roman"/>
          <w:sz w:val="24"/>
          <w:szCs w:val="24"/>
        </w:rPr>
        <w:t>DIAGRAM OF TWO-GENERATION STUDY DESIGN</w:t>
      </w:r>
    </w:p>
    <w:p w14:paraId="7F59035A" w14:textId="77777777" w:rsidR="00B14167" w:rsidRPr="004B56C3" w:rsidRDefault="007A571C" w:rsidP="00B14167">
      <w:pPr>
        <w:tabs>
          <w:tab w:val="left" w:pos="6210"/>
        </w:tabs>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2AAC9119">
          <v:line id="Straight Connector 30" o:spid="_x0000_s1029" style="position:absolute;left:0;text-align:left;z-index:251663360;visibility:visible;mso-width-relative:margin;mso-height-relative:margin" from="186pt,22.7pt" to="457.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" strokecolor="windowText" strokeweight=".5pt">
            <v:stroke joinstyle="miter"/>
          </v:line>
        </w:pict>
      </w:r>
      <w:r>
        <w:rPr>
          <w:rFonts w:ascii="Times New Roman" w:eastAsia="Aptos" w:hAnsi="Times New Roman" w:cs="Times New Roman"/>
          <w:noProof/>
          <w:kern w:val="2"/>
          <w:sz w:val="24"/>
          <w:szCs w:val="24"/>
        </w:rPr>
        <w:pict w14:anchorId="3947380F">
          <v:line id="Straight Connector 27" o:spid="_x0000_s1051" style="position:absolute;left:0;text-align:left;z-index:251685888;visibility:visible;mso-width-relative:margin;mso-height-relative:margin" from="313.5pt,11.25pt" to="31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" strokecolor="#4472c4" strokeweight=".5pt">
            <v:stroke joinstyle="miter"/>
          </v:line>
        </w:pict>
      </w:r>
      <w:r>
        <w:rPr>
          <w:rFonts w:ascii="Times New Roman" w:eastAsia="Aptos" w:hAnsi="Times New Roman" w:cs="Times New Roman"/>
          <w:noProof/>
          <w:kern w:val="2"/>
          <w:sz w:val="24"/>
          <w:szCs w:val="24"/>
        </w:rPr>
        <w:pict w14:anchorId="7C3E7854">
          <v:line id="Straight Connector 26" o:spid="_x0000_s1034" style="position:absolute;left:0;text-align:left;z-index:251668480;visibility:visible;mso-height-relative:margin" from="197.25pt,11.25pt" to="197.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" strokecolor="windowText" strokeweight=".5pt">
            <v:stroke joinstyle="miter"/>
          </v:line>
        </w:pict>
      </w:r>
      <w:r>
        <w:rPr>
          <w:rFonts w:ascii="Times New Roman" w:eastAsia="Aptos" w:hAnsi="Times New Roman" w:cs="Times New Roman"/>
          <w:noProof/>
          <w:kern w:val="2"/>
          <w:sz w:val="24"/>
          <w:szCs w:val="24"/>
        </w:rPr>
        <w:pict w14:anchorId="039B2967">
          <v:line id="Straight Connector 8" o:spid="_x0000_s1053" style="position:absolute;left:0;text-align:left;z-index:251687936;visibility:visible;mso-height-relative:margin" from="63.75pt,11.25pt" to="63.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" strokecolor="#4472c4" strokeweight=".5pt">
            <v:stroke joinstyle="miter"/>
          </v:line>
        </w:pict>
      </w:r>
      <w:r>
        <w:rPr>
          <w:rFonts w:ascii="Times New Roman" w:eastAsia="Aptos" w:hAnsi="Times New Roman" w:cs="Times New Roman"/>
          <w:noProof/>
          <w:kern w:val="2"/>
          <w:sz w:val="24"/>
          <w:szCs w:val="24"/>
        </w:rPr>
        <w:pict w14:anchorId="729003B2">
          <v:shapetype id="_x0000_t32" coordsize="21600,21600" o:spt="32" o:oned="t" path="m,l21600,21600e" filled="f">
            <v:path arrowok="t" fillok="f" o:connecttype="none"/>
            <o:lock v:ext="edit" shapetype="t"/>
          </v:shapetype>
          <v:shape id="Straight Arrow Connector 1" o:spid="_x0000_s1032" type="#_x0000_t32" style="position:absolute;left:0;text-align:left;margin-left:0;margin-top:0;width:0;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" strokecolor="#4472c4" strokeweight=".5pt">
            <v:stroke endarrow="block" joinstyle="miter"/>
          </v:shape>
        </w:pict>
      </w:r>
      <w:r>
        <w:rPr>
          <w:rFonts w:ascii="Times New Roman" w:eastAsia="Aptos" w:hAnsi="Times New Roman" w:cs="Times New Roman"/>
          <w:noProof/>
          <w:kern w:val="2"/>
          <w:sz w:val="24"/>
          <w:szCs w:val="24"/>
        </w:rPr>
        <w:pict w14:anchorId="19EAB51C">
          <v:line id="Straight Connector 5" o:spid="_x0000_s1050" style="position:absolute;left:0;text-align:left;flip:x;z-index:251684864;visibility:visible" from="66pt,24.55pt" to="186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" strokecolor="#4472c4" strokeweight=".5pt">
            <v:stroke joinstyle="miter"/>
          </v:line>
        </w:pict>
      </w:r>
      <w:r>
        <w:rPr>
          <w:rFonts w:ascii="Times New Roman" w:eastAsia="Aptos" w:hAnsi="Times New Roman" w:cs="Times New Roman"/>
          <w:noProof/>
          <w:kern w:val="2"/>
          <w:sz w:val="24"/>
          <w:szCs w:val="24"/>
        </w:rPr>
        <w:pict w14:anchorId="5C32A6F2">
          <v:shape id="Straight Arrow Connector 17" o:spid="_x0000_s1033" type="#_x0000_t32" style="position:absolute;left:0;text-align:left;margin-left:452.25pt;margin-top:24.55pt;width:0;height:1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" strokecolor="windowText" strokeweight=".5pt">
            <v:stroke endarrow="block" joinstyle="miter"/>
          </v:shape>
        </w:pict>
      </w:r>
      <w:r>
        <w:rPr>
          <w:rFonts w:ascii="Times New Roman" w:eastAsia="Aptos" w:hAnsi="Times New Roman" w:cs="Times New Roman"/>
          <w:noProof/>
          <w:kern w:val="2"/>
          <w:sz w:val="24"/>
          <w:szCs w:val="24"/>
        </w:rPr>
        <w:pict w14:anchorId="1E3B7F76">
          <v:line id="Straight Connector 25" o:spid="_x0000_s1052" style="position:absolute;left:0;text-align:left;z-index:251686912;visibility:visible" from="313.5pt,22.3pt" to="313.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" strokecolor="#4472c4" strokeweight=".5pt">
            <v:stroke joinstyle="miter"/>
          </v:line>
        </w:pict>
      </w:r>
      <w:r>
        <w:rPr>
          <w:rFonts w:ascii="Times New Roman" w:eastAsia="Aptos" w:hAnsi="Times New Roman" w:cs="Times New Roman"/>
          <w:noProof/>
          <w:kern w:val="2"/>
          <w:sz w:val="24"/>
          <w:szCs w:val="24"/>
        </w:rPr>
        <w:pict w14:anchorId="6B959AC5">
          <v:shape id="Straight Arrow Connector 29" o:spid="_x0000_s1031" type="#_x0000_t32" style="position:absolute;left:0;text-align:left;margin-left:201.75pt;margin-top:28.3pt;width:0;height:14.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" strokecolor="windowText" strokeweight=".5pt">
            <v:stroke endarrow="block" joinstyle="miter"/>
          </v:shape>
        </w:pict>
      </w:r>
      <w:r w:rsidR="00B14167" w:rsidRPr="004B56C3">
        <w:rPr>
          <w:rFonts w:ascii="Times New Roman" w:eastAsia="Aptos" w:hAnsi="Times New Roman" w:cs="Times New Roman"/>
          <w:kern w:val="2"/>
          <w:sz w:val="24"/>
          <w:szCs w:val="24"/>
        </w:rPr>
        <w:t xml:space="preserve">                 ♂   ---------------------------------------------------------------</w:t>
      </w:r>
    </w:p>
    <w:p w14:paraId="14E29A1F" w14:textId="77777777" w:rsidR="00B14167" w:rsidRPr="004B56C3" w:rsidRDefault="007A571C"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655F6DA7">
          <v:rect id="Rectangle 38" o:spid="_x0000_s1028" style="position:absolute;left:0;text-align:left;margin-left:391.5pt;margin-top:13.95pt;width:102.75pt;height:32.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" fillcolor="white [3201]" strokecolor="#9bbb59 [3206]" strokeweight="1pt">
            <v:textbox style="mso-next-textbox:#Rectangle 38">
              <w:txbxContent>
                <w:p w14:paraId="7A4DAA41"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LD 21: Weaning</w:t>
                  </w:r>
                </w:p>
              </w:txbxContent>
            </v:textbox>
          </v:rect>
        </w:pict>
      </w:r>
      <w:r>
        <w:rPr>
          <w:rFonts w:ascii="Times New Roman" w:eastAsia="Aptos" w:hAnsi="Times New Roman" w:cs="Times New Roman"/>
          <w:noProof/>
          <w:kern w:val="2"/>
          <w:sz w:val="24"/>
          <w:szCs w:val="24"/>
        </w:rPr>
        <w:pict w14:anchorId="18FE83B3">
          <v:rect id="Rectangle 39" o:spid="_x0000_s1027" style="position:absolute;left:0;text-align:left;margin-left:177.75pt;margin-top:13.95pt;width:94.5pt;height:32.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" fillcolor="white [3201]" strokecolor="black [3200]" strokeweight="1pt">
            <v:textbox style="mso-next-textbox:#Rectangle 39">
              <w:txbxContent>
                <w:p w14:paraId="06A89EB6"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105:</w:t>
                  </w:r>
                </w:p>
                <w:p w14:paraId="0DDD704E"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Mating</w:t>
                  </w:r>
                </w:p>
                <w:p w14:paraId="032A1F0E" w14:textId="77777777" w:rsidR="00B14167" w:rsidRPr="00CB114F" w:rsidRDefault="00B14167" w:rsidP="00B14167">
                  <w:pPr>
                    <w:spacing w:after="0"/>
                    <w:jc w:val="center"/>
                    <w:rPr>
                      <w:rFonts w:ascii="Times New Roman" w:hAnsi="Times New Roman" w:cs="Times New Roman"/>
                      <w:b/>
                      <w:bCs/>
                      <w:sz w:val="24"/>
                      <w:szCs w:val="24"/>
                    </w:rPr>
                  </w:pPr>
                </w:p>
              </w:txbxContent>
            </v:textbox>
          </v:rect>
        </w:pict>
      </w:r>
      <w:r>
        <w:rPr>
          <w:rFonts w:ascii="Times New Roman" w:eastAsia="Aptos" w:hAnsi="Times New Roman" w:cs="Times New Roman"/>
          <w:noProof/>
          <w:kern w:val="2"/>
          <w:sz w:val="24"/>
          <w:szCs w:val="24"/>
        </w:rPr>
        <w:pict w14:anchorId="770F304F">
          <v:rect id="Rectangle 31" o:spid="_x0000_s1026" style="position:absolute;left:0;text-align:left;margin-left:63.75pt;margin-top:13.95pt;width:68.25pt;height:32.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" fillcolor="white [3201]" strokecolor="#9bbb59 [3206]" strokeweight="1pt">
            <v:textbox style="mso-next-textbox:#Rectangle 31">
              <w:txbxContent>
                <w:p w14:paraId="57F0B6C9" w14:textId="77777777" w:rsidR="00B14167" w:rsidRPr="00CB114F" w:rsidRDefault="00B14167" w:rsidP="00B14167">
                  <w:pPr>
                    <w:jc w:val="center"/>
                    <w:rPr>
                      <w:rFonts w:ascii="Times New Roman" w:hAnsi="Times New Roman" w:cs="Times New Roman"/>
                      <w:b/>
                      <w:bCs/>
                      <w:sz w:val="24"/>
                      <w:szCs w:val="24"/>
                    </w:rPr>
                  </w:pPr>
                  <w:r w:rsidRPr="00CB114F">
                    <w:rPr>
                      <w:rFonts w:ascii="Times New Roman" w:hAnsi="Times New Roman" w:cs="Times New Roman"/>
                      <w:b/>
                      <w:bCs/>
                      <w:sz w:val="24"/>
                      <w:szCs w:val="24"/>
                    </w:rPr>
                    <w:t>PND 49</w:t>
                  </w:r>
                </w:p>
              </w:txbxContent>
            </v:textbox>
          </v:rect>
        </w:pict>
      </w:r>
      <w:r>
        <w:rPr>
          <w:rFonts w:ascii="Times New Roman" w:eastAsia="Aptos" w:hAnsi="Times New Roman" w:cs="Times New Roman"/>
          <w:noProof/>
          <w:kern w:val="2"/>
          <w:sz w:val="24"/>
          <w:szCs w:val="24"/>
        </w:rPr>
        <w:pict w14:anchorId="1CBD2F14">
          <v:shape id="Straight Arrow Connector 37" o:spid="_x0000_s1030" type="#_x0000_t32" style="position:absolute;left:0;text-align:left;margin-left:63.75pt;margin-top:1.85pt;width:0;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" strokecolor="windowText" strokeweight=".5pt">
            <v:stroke endarrow="block" joinstyle="miter"/>
          </v:shape>
        </w:pict>
      </w:r>
      <w:r w:rsidR="00B14167" w:rsidRPr="004B56C3">
        <w:rPr>
          <w:rFonts w:ascii="Times New Roman" w:eastAsia="Aptos" w:hAnsi="Times New Roman" w:cs="Times New Roman"/>
          <w:kern w:val="2"/>
          <w:sz w:val="24"/>
          <w:szCs w:val="24"/>
        </w:rPr>
        <w:t xml:space="preserve">                 ♀                                               </w:t>
      </w:r>
      <w:r w:rsidR="00B14167" w:rsidRPr="004B56C3">
        <w:rPr>
          <w:rFonts w:ascii="Times New Roman" w:eastAsia="Aptos" w:hAnsi="Times New Roman" w:cs="Times New Roman"/>
          <w:b/>
          <w:bCs/>
          <w:kern w:val="2"/>
          <w:sz w:val="24"/>
          <w:szCs w:val="24"/>
        </w:rPr>
        <w:t>Gestation (GD): 0-21Lactation (LD):0-21</w:t>
      </w:r>
    </w:p>
    <w:p w14:paraId="543F45A4" w14:textId="77777777" w:rsidR="00B14167" w:rsidRPr="004B56C3" w:rsidRDefault="00B14167" w:rsidP="00B14167">
      <w:pPr>
        <w:spacing w:line="480" w:lineRule="auto"/>
        <w:jc w:val="both"/>
        <w:rPr>
          <w:rFonts w:ascii="Times New Roman" w:eastAsia="Aptos" w:hAnsi="Times New Roman" w:cs="Times New Roman"/>
          <w:kern w:val="2"/>
          <w:sz w:val="24"/>
          <w:szCs w:val="24"/>
        </w:rPr>
      </w:pPr>
      <w:proofErr w:type="gramStart"/>
      <w:r w:rsidRPr="004B56C3">
        <w:rPr>
          <w:rFonts w:ascii="Times New Roman" w:eastAsia="Aptos" w:hAnsi="Times New Roman" w:cs="Times New Roman"/>
          <w:b/>
          <w:bCs/>
          <w:kern w:val="2"/>
          <w:sz w:val="24"/>
          <w:szCs w:val="24"/>
        </w:rPr>
        <w:lastRenderedPageBreak/>
        <w:t xml:space="preserve">F0 Generation                                                                                                                                                 </w:t>
      </w:r>
      <w:r w:rsidRPr="004B56C3">
        <w:rPr>
          <w:rFonts w:ascii="Times New Roman" w:eastAsia="Aptos" w:hAnsi="Times New Roman" w:cs="Times New Roman"/>
          <w:kern w:val="2"/>
          <w:sz w:val="24"/>
          <w:szCs w:val="24"/>
        </w:rPr>
        <w:t>.</w:t>
      </w:r>
      <w:proofErr w:type="gramEnd"/>
    </w:p>
    <w:p w14:paraId="1A5F8F21" w14:textId="77777777" w:rsidR="00B14167" w:rsidRPr="004B56C3" w:rsidRDefault="007A571C"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20C3C6CB">
          <v:line id="Straight Connector 40" o:spid="_x0000_s1045" style="position:absolute;left:0;text-align:left;z-index:251679744;visibility:visible;mso-height-relative:margin" from="464.25pt,2.45pt" to="464.2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" strokecolor="windowText">
            <v:stroke dashstyle="dash"/>
          </v:line>
        </w:pict>
      </w:r>
    </w:p>
    <w:p w14:paraId="5F02A3B4" w14:textId="77777777" w:rsidR="00B14167" w:rsidRPr="004B56C3" w:rsidRDefault="007A571C"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11AE19E3">
          <v:line id="Straight Connector 41" o:spid="_x0000_s1046" style="position:absolute;left:0;text-align:left;flip:x;z-index:251680768;visibility:visible;mso-width-relative:margin;mso-height-relative:margin" from="1in,7.45pt" to="46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" strokecolor="windowText">
            <v:stroke dashstyle="dash"/>
          </v:line>
        </w:pict>
      </w:r>
      <w:r>
        <w:rPr>
          <w:rFonts w:ascii="Times New Roman" w:eastAsia="Aptos" w:hAnsi="Times New Roman" w:cs="Times New Roman"/>
          <w:noProof/>
          <w:kern w:val="2"/>
          <w:sz w:val="24"/>
          <w:szCs w:val="24"/>
        </w:rPr>
        <w:pict w14:anchorId="5F23DF85">
          <v:shape id="Straight Arrow Connector 42" o:spid="_x0000_s1047" type="#_x0000_t32" style="position:absolute;left:0;text-align:left;margin-left:74.05pt;margin-top:7.25pt;width:0;height:33.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" strokecolor="windowText">
            <v:stroke dashstyle="dash"/>
          </v:shape>
        </w:pict>
      </w:r>
    </w:p>
    <w:p w14:paraId="034F0B82" w14:textId="77777777" w:rsidR="00B14167" w:rsidRPr="004B56C3" w:rsidRDefault="007A571C"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7E42EB25">
          <v:shape id="Straight Arrow Connector 51" o:spid="_x0000_s1065" type="#_x0000_t32" style="position:absolute;left:0;text-align:left;margin-left:126pt;margin-top:24.7pt;width:46.5pt;height:3.6pt;flip:y;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" strokecolor="#4472c4" strokeweight=".5pt">
            <v:stroke endarrow="block" joinstyle="miter"/>
          </v:shape>
        </w:pict>
      </w:r>
      <w:r>
        <w:rPr>
          <w:rFonts w:ascii="Times New Roman" w:eastAsia="Aptos" w:hAnsi="Times New Roman" w:cs="Times New Roman"/>
          <w:noProof/>
          <w:kern w:val="2"/>
          <w:sz w:val="24"/>
          <w:szCs w:val="24"/>
        </w:rPr>
        <w:pict w14:anchorId="6843F7FB">
          <v:rect id="Rectangle 49" o:spid="_x0000_s1035" style="position:absolute;left:0;text-align:left;margin-left:66pt;margin-top:14.8pt;width:60pt;height:33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" fillcolor="white [3201]" strokecolor="#9bbb59 [3206]" strokeweight="1pt">
            <v:textbox style="mso-next-textbox:#Rectangle 49">
              <w:txbxContent>
                <w:p w14:paraId="6B57A726" w14:textId="77777777" w:rsidR="00B14167" w:rsidRPr="00CB114F" w:rsidRDefault="00B14167" w:rsidP="00B14167">
                  <w:pPr>
                    <w:jc w:val="center"/>
                    <w:rPr>
                      <w:rFonts w:ascii="Times New Roman" w:hAnsi="Times New Roman" w:cs="Times New Roman"/>
                      <w:b/>
                      <w:bCs/>
                      <w:sz w:val="24"/>
                      <w:szCs w:val="24"/>
                    </w:rPr>
                  </w:pPr>
                  <w:r w:rsidRPr="00CB114F">
                    <w:rPr>
                      <w:rFonts w:ascii="Times New Roman" w:hAnsi="Times New Roman" w:cs="Times New Roman"/>
                      <w:b/>
                      <w:bCs/>
                      <w:sz w:val="24"/>
                      <w:szCs w:val="24"/>
                    </w:rPr>
                    <w:t>PND 21</w:t>
                  </w:r>
                </w:p>
              </w:txbxContent>
            </v:textbox>
          </v:rect>
        </w:pict>
      </w:r>
      <w:r>
        <w:rPr>
          <w:rFonts w:ascii="Times New Roman" w:eastAsia="Aptos" w:hAnsi="Times New Roman" w:cs="Times New Roman"/>
          <w:noProof/>
          <w:kern w:val="2"/>
          <w:sz w:val="24"/>
          <w:szCs w:val="24"/>
        </w:rPr>
        <w:pict w14:anchorId="128D36AC">
          <v:rect id="Rectangle 53" o:spid="_x0000_s1036" style="position:absolute;left:0;text-align:left;margin-left:172.5pt;margin-top:12.3pt;width:158.25pt;height:35.2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" fillcolor="white [3201]" strokecolor="#9bbb59 [3206]" strokeweight="1pt">
            <v:textbox style="mso-next-textbox:#Rectangle 53">
              <w:txbxContent>
                <w:p w14:paraId="4BE2C42F"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1-21: Sexual, Physical and</w:t>
                  </w:r>
                </w:p>
                <w:p w14:paraId="558D1996"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Neuromotor development</w:t>
                  </w:r>
                </w:p>
              </w:txbxContent>
            </v:textbox>
          </v:rect>
        </w:pict>
      </w:r>
      <w:r>
        <w:rPr>
          <w:rFonts w:ascii="Times New Roman" w:eastAsia="Aptos" w:hAnsi="Times New Roman" w:cs="Times New Roman"/>
          <w:noProof/>
          <w:kern w:val="2"/>
          <w:sz w:val="24"/>
          <w:szCs w:val="24"/>
        </w:rPr>
        <w:pict w14:anchorId="4E7719D5">
          <v:shape id="Straight Arrow Connector 58" o:spid="_x0000_s1038" type="#_x0000_t32" style="position:absolute;left:0;text-align:left;margin-left:330pt;margin-top:28.6pt;width:61.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" strokecolor="windowText" strokeweight=".5pt">
            <v:stroke endarrow="block" joinstyle="miter"/>
          </v:shape>
        </w:pict>
      </w:r>
      <w:r>
        <w:rPr>
          <w:rFonts w:ascii="Times New Roman" w:eastAsia="Aptos" w:hAnsi="Times New Roman" w:cs="Times New Roman"/>
          <w:noProof/>
          <w:kern w:val="2"/>
          <w:sz w:val="24"/>
          <w:szCs w:val="24"/>
        </w:rPr>
        <w:pict w14:anchorId="4A26E6CE">
          <v:rect id="Rectangle 59" o:spid="_x0000_s1037" style="position:absolute;left:0;text-align:left;margin-left:387.75pt;margin-top:16.25pt;width:112.5pt;height:33.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" fillcolor="white [3201]" strokecolor="#9bbb59 [3206]" strokeweight="1pt">
            <v:textbox style="mso-next-textbox:#Rectangle 59">
              <w:txbxContent>
                <w:p w14:paraId="3611979E"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21: collection of tissue and organs</w:t>
                  </w:r>
                </w:p>
              </w:txbxContent>
            </v:textbox>
          </v:rect>
        </w:pict>
      </w:r>
    </w:p>
    <w:p w14:paraId="0A7928E9" w14:textId="77777777" w:rsidR="00B14167" w:rsidRPr="004B56C3" w:rsidRDefault="007A571C" w:rsidP="00B14167">
      <w:pPr>
        <w:spacing w:line="480" w:lineRule="auto"/>
        <w:jc w:val="both"/>
        <w:rPr>
          <w:rFonts w:ascii="Times New Roman" w:eastAsia="Aptos" w:hAnsi="Times New Roman" w:cs="Times New Roman"/>
          <w:b/>
          <w:bCs/>
          <w:kern w:val="2"/>
          <w:sz w:val="24"/>
          <w:szCs w:val="24"/>
        </w:rPr>
      </w:pPr>
      <w:r>
        <w:rPr>
          <w:rFonts w:ascii="Times New Roman" w:eastAsia="Aptos" w:hAnsi="Times New Roman" w:cs="Times New Roman"/>
          <w:b/>
          <w:bCs/>
          <w:noProof/>
          <w:kern w:val="2"/>
          <w:sz w:val="24"/>
          <w:szCs w:val="24"/>
        </w:rPr>
        <w:pict w14:anchorId="5171524A">
          <v:shape id="Straight Arrow Connector 62" o:spid="_x0000_s1062" type="#_x0000_t32" style="position:absolute;left:0;text-align:left;margin-left:78.2pt;margin-top:19.05pt;width:0;height:24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" strokecolor="#4472c4" strokeweight=".5pt">
            <v:stroke endarrow="block" joinstyle="miter"/>
          </v:shape>
        </w:pict>
      </w:r>
      <w:r w:rsidR="00B14167" w:rsidRPr="004B56C3">
        <w:rPr>
          <w:rFonts w:ascii="Times New Roman" w:eastAsia="Aptos" w:hAnsi="Times New Roman" w:cs="Times New Roman"/>
          <w:b/>
          <w:bCs/>
          <w:kern w:val="2"/>
          <w:sz w:val="24"/>
          <w:szCs w:val="24"/>
        </w:rPr>
        <w:t>F1 Generation</w:t>
      </w:r>
    </w:p>
    <w:p w14:paraId="65232C57" w14:textId="77777777" w:rsidR="00B14167" w:rsidRPr="004B56C3" w:rsidRDefault="007A571C"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036EB87A">
          <v:line id="Straight Connector 67" o:spid="_x0000_s1056" style="position:absolute;left:0;text-align:left;flip:y;z-index:251691008;visibility:visible" from="219.75pt,7.6pt" to="219.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" strokecolor="#4472c4" strokeweight=".5pt">
            <v:stroke joinstyle="miter"/>
          </v:line>
        </w:pict>
      </w:r>
      <w:r>
        <w:rPr>
          <w:rFonts w:ascii="Times New Roman" w:eastAsia="Aptos" w:hAnsi="Times New Roman" w:cs="Times New Roman"/>
          <w:noProof/>
          <w:kern w:val="2"/>
          <w:sz w:val="24"/>
          <w:szCs w:val="24"/>
        </w:rPr>
        <w:pict w14:anchorId="49A7E0C2">
          <v:line id="Straight Connector 69" o:spid="_x0000_s1057" style="position:absolute;left:0;text-align:left;z-index:251692032;visibility:visible" from="179.95pt,7.6pt" to="351.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" strokecolor="#4472c4" strokeweight=".5pt">
            <v:stroke joinstyle="miter"/>
          </v:line>
        </w:pict>
      </w:r>
      <w:r>
        <w:rPr>
          <w:rFonts w:ascii="Times New Roman" w:eastAsia="Aptos" w:hAnsi="Times New Roman" w:cs="Times New Roman"/>
          <w:noProof/>
          <w:kern w:val="2"/>
          <w:sz w:val="24"/>
          <w:szCs w:val="24"/>
        </w:rPr>
        <w:pict w14:anchorId="48665468">
          <v:line id="Straight Connector 70" o:spid="_x0000_s1059" style="position:absolute;left:0;text-align:left;z-index:251694080;visibility:visible;mso-width-relative:margin" from="369.75pt,21.1pt" to="45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" strokecolor="#4472c4" strokeweight=".5pt">
            <v:stroke joinstyle="miter"/>
          </v:line>
        </w:pict>
      </w:r>
      <w:r>
        <w:rPr>
          <w:rFonts w:ascii="Times New Roman" w:eastAsia="Aptos" w:hAnsi="Times New Roman" w:cs="Times New Roman"/>
          <w:noProof/>
          <w:kern w:val="2"/>
          <w:sz w:val="24"/>
          <w:szCs w:val="24"/>
        </w:rPr>
        <w:pict w14:anchorId="18C10322">
          <v:line id="Straight Connector 71" o:spid="_x0000_s1055" style="position:absolute;left:0;text-align:left;z-index:251689984;visibility:visible" from="237.75pt,21.1pt" to="395.2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" strokecolor="#4472c4" strokeweight=".5pt">
            <v:stroke joinstyle="miter"/>
          </v:line>
        </w:pict>
      </w:r>
      <w:r>
        <w:rPr>
          <w:rFonts w:ascii="Times New Roman" w:eastAsia="Aptos" w:hAnsi="Times New Roman" w:cs="Times New Roman"/>
          <w:noProof/>
          <w:kern w:val="2"/>
          <w:sz w:val="24"/>
          <w:szCs w:val="24"/>
        </w:rPr>
        <w:pict w14:anchorId="3FA1F1AA">
          <v:shape id="Straight Arrow Connector 72" o:spid="_x0000_s1063" type="#_x0000_t32" style="position:absolute;left:0;text-align:left;margin-left:220.5pt;margin-top:17.35pt;width:0;height:1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" strokecolor="#4472c4" strokeweight=".5pt">
            <v:stroke endarrow="block" joinstyle="miter"/>
          </v:shape>
        </w:pict>
      </w:r>
      <w:r>
        <w:rPr>
          <w:rFonts w:ascii="Times New Roman" w:eastAsia="Aptos" w:hAnsi="Times New Roman" w:cs="Times New Roman"/>
          <w:noProof/>
          <w:kern w:val="2"/>
          <w:sz w:val="24"/>
          <w:szCs w:val="24"/>
        </w:rPr>
        <w:pict w14:anchorId="42C0D715">
          <v:line id="Straight Connector 73" o:spid="_x0000_s1054" style="position:absolute;left:0;text-align:left;z-index:251688960;visibility:visible" from="78.55pt,21.1pt" to="254.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" strokecolor="#4472c4" strokeweight=".5pt">
            <v:stroke joinstyle="miter"/>
          </v:line>
        </w:pict>
      </w:r>
      <w:r>
        <w:rPr>
          <w:rFonts w:ascii="Times New Roman" w:eastAsia="Aptos" w:hAnsi="Times New Roman" w:cs="Times New Roman"/>
          <w:noProof/>
          <w:kern w:val="2"/>
          <w:sz w:val="24"/>
          <w:szCs w:val="24"/>
        </w:rPr>
        <w:pict w14:anchorId="7B080FAD">
          <v:line id="Straight Connector 74" o:spid="_x0000_s1060" style="position:absolute;left:0;text-align:left;flip:x;z-index:251695104;visibility:visible" from="78pt,7.6pt" to="25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" strokecolor="#4472c4" strokeweight=".5pt">
            <v:stroke joinstyle="miter"/>
          </v:line>
        </w:pict>
      </w:r>
      <w:r>
        <w:rPr>
          <w:rFonts w:ascii="Times New Roman" w:eastAsia="Aptos" w:hAnsi="Times New Roman" w:cs="Times New Roman"/>
          <w:noProof/>
          <w:kern w:val="2"/>
          <w:sz w:val="24"/>
          <w:szCs w:val="24"/>
        </w:rPr>
        <w:pict w14:anchorId="7F4E51E3">
          <v:shape id="Straight Arrow Connector 75" o:spid="_x0000_s1064" type="#_x0000_t32" style="position:absolute;left:0;text-align:left;margin-left:349.5pt;margin-top:17.35pt;width:0;height:1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" strokecolor="#4472c4" strokeweight=".5pt">
            <v:stroke endarrow="block" joinstyle="miter"/>
          </v:shape>
        </w:pict>
      </w:r>
      <w:r>
        <w:rPr>
          <w:rFonts w:ascii="Times New Roman" w:eastAsia="Aptos" w:hAnsi="Times New Roman" w:cs="Times New Roman"/>
          <w:noProof/>
          <w:kern w:val="2"/>
          <w:sz w:val="24"/>
          <w:szCs w:val="24"/>
        </w:rPr>
        <w:pict w14:anchorId="7AA85CFC">
          <v:line id="Straight Connector 76" o:spid="_x0000_s1058" style="position:absolute;left:0;text-align:left;z-index:251693056;visibility:visible" from="349.5pt,7.6pt" to="349.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" strokecolor="#4472c4" strokeweight=".5pt">
            <v:stroke joinstyle="miter"/>
          </v:line>
        </w:pict>
      </w:r>
      <w:r>
        <w:rPr>
          <w:rFonts w:ascii="Times New Roman" w:eastAsia="Aptos" w:hAnsi="Times New Roman" w:cs="Times New Roman"/>
          <w:noProof/>
          <w:kern w:val="2"/>
          <w:sz w:val="24"/>
          <w:szCs w:val="24"/>
        </w:rPr>
        <w:pict w14:anchorId="28042290">
          <v:shape id="Straight Arrow Connector 77" o:spid="_x0000_s1061" type="#_x0000_t32" style="position:absolute;left:0;text-align:left;margin-left:457.5pt;margin-top:17.35pt;width:0;height:1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" strokecolor="#4472c4" strokeweight=".5pt">
            <v:stroke endarrow="block" joinstyle="miter"/>
          </v:shape>
        </w:pict>
      </w:r>
      <w:r w:rsidR="00B14167" w:rsidRPr="004B56C3">
        <w:rPr>
          <w:rFonts w:ascii="Times New Roman" w:eastAsia="Aptos" w:hAnsi="Times New Roman" w:cs="Times New Roman"/>
          <w:kern w:val="2"/>
          <w:sz w:val="24"/>
          <w:szCs w:val="24"/>
        </w:rPr>
        <w:t xml:space="preserve">                    ♂</w:t>
      </w:r>
    </w:p>
    <w:p w14:paraId="1168F132" w14:textId="464AB747" w:rsidR="00B14167" w:rsidRPr="004B56C3" w:rsidRDefault="007A571C" w:rsidP="00B14167">
      <w:pPr>
        <w:spacing w:line="480" w:lineRule="auto"/>
        <w:jc w:val="both"/>
        <w:rPr>
          <w:rFonts w:ascii="Times New Roman" w:eastAsia="Aptos" w:hAnsi="Times New Roman" w:cs="Times New Roman"/>
          <w:b/>
          <w:bCs/>
          <w:kern w:val="2"/>
          <w:sz w:val="24"/>
          <w:szCs w:val="24"/>
        </w:rPr>
      </w:pPr>
      <w:r>
        <w:rPr>
          <w:rFonts w:ascii="Times New Roman" w:eastAsia="Aptos" w:hAnsi="Times New Roman" w:cs="Times New Roman"/>
          <w:noProof/>
          <w:kern w:val="2"/>
          <w:sz w:val="24"/>
          <w:szCs w:val="24"/>
        </w:rPr>
        <w:pict w14:anchorId="41AEC142">
          <v:rect id="Rectangle 78" o:spid="_x0000_s1040" style="position:absolute;left:0;text-align:left;margin-left:300pt;margin-top:15.4pt;width:120pt;height:37.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" fillcolor="white [3201]" strokecolor="black [3200]" strokeweight="1pt">
            <v:textbox style="mso-next-textbox:#Rectangle 78">
              <w:txbxContent>
                <w:p w14:paraId="7B735E0E"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125: collection of tissue and organs</w:t>
                  </w:r>
                </w:p>
              </w:txbxContent>
            </v:textbox>
          </v:rect>
        </w:pict>
      </w:r>
      <w:r>
        <w:rPr>
          <w:rFonts w:ascii="Times New Roman" w:eastAsia="Aptos" w:hAnsi="Times New Roman" w:cs="Times New Roman"/>
          <w:noProof/>
          <w:kern w:val="2"/>
          <w:sz w:val="24"/>
          <w:szCs w:val="24"/>
        </w:rPr>
        <w:pict w14:anchorId="6838DDBC">
          <v:rect id="Rectangle 79" o:spid="_x0000_s1039" style="position:absolute;left:0;text-align:left;margin-left:113.25pt;margin-top:15.65pt;width:162.75pt;height:37.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" fillcolor="white [3201]" strokecolor="black [3200]" strokeweight="1pt">
            <v:textbox style="mso-next-textbox:#Rectangle 79">
              <w:txbxContent>
                <w:p w14:paraId="6825588F"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 xml:space="preserve">PND 105: sexual </w:t>
                  </w:r>
                  <w:proofErr w:type="spellStart"/>
                  <w:r w:rsidRPr="00CB114F">
                    <w:rPr>
                      <w:rFonts w:ascii="Times New Roman" w:hAnsi="Times New Roman" w:cs="Times New Roman"/>
                      <w:b/>
                      <w:bCs/>
                      <w:sz w:val="24"/>
                      <w:szCs w:val="24"/>
                    </w:rPr>
                    <w:t>behaviour</w:t>
                  </w:r>
                  <w:proofErr w:type="spellEnd"/>
                  <w:r w:rsidRPr="00CB114F">
                    <w:rPr>
                      <w:rFonts w:ascii="Times New Roman" w:hAnsi="Times New Roman" w:cs="Times New Roman"/>
                      <w:b/>
                      <w:bCs/>
                      <w:sz w:val="24"/>
                      <w:szCs w:val="24"/>
                    </w:rPr>
                    <w:t xml:space="preserve">, evaluation, and mating </w:t>
                  </w:r>
                </w:p>
                <w:p w14:paraId="7BC362C7" w14:textId="77777777" w:rsidR="00B14167" w:rsidRDefault="00B14167" w:rsidP="00B14167">
                  <w:pPr>
                    <w:spacing w:after="0" w:line="240" w:lineRule="auto"/>
                  </w:pPr>
                </w:p>
              </w:txbxContent>
            </v:textbox>
          </v:rect>
        </w:pict>
      </w:r>
      <w:r w:rsidR="00421A36" w:rsidRPr="004B56C3">
        <w:rPr>
          <w:rFonts w:ascii="Times New Roman" w:eastAsia="Aptos" w:hAnsi="Times New Roman" w:cs="Times New Roman"/>
          <w:b/>
          <w:bCs/>
          <w:kern w:val="2"/>
          <w:sz w:val="24"/>
          <w:szCs w:val="24"/>
        </w:rPr>
        <w:t xml:space="preserve"> </w:t>
      </w:r>
      <w:r>
        <w:rPr>
          <w:rFonts w:ascii="Times New Roman" w:eastAsia="Aptos" w:hAnsi="Times New Roman" w:cs="Times New Roman"/>
          <w:b/>
          <w:bCs/>
          <w:noProof/>
          <w:kern w:val="2"/>
          <w:sz w:val="24"/>
          <w:szCs w:val="24"/>
        </w:rPr>
        <w:pict w14:anchorId="689F708D">
          <v:rect id="Rectangle 80" o:spid="_x0000_s1041" style="position:absolute;left:0;text-align:left;margin-left:441pt;margin-top:20.15pt;width:59.25pt;height:33pt;z-index:251675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" fillcolor="white [3201]" strokecolor="black [3200]" strokeweight="1pt">
            <v:textbox style="mso-next-textbox:#Rectangle 80">
              <w:txbxContent>
                <w:p w14:paraId="5C62EF7D" w14:textId="77777777" w:rsidR="00B14167" w:rsidRPr="00CB114F" w:rsidRDefault="00B14167" w:rsidP="00B14167">
                  <w:pPr>
                    <w:spacing w:after="0" w:line="240" w:lineRule="auto"/>
                    <w:rPr>
                      <w:rFonts w:ascii="Times New Roman" w:hAnsi="Times New Roman" w:cs="Times New Roman"/>
                      <w:b/>
                      <w:bCs/>
                      <w:sz w:val="24"/>
                      <w:szCs w:val="24"/>
                    </w:rPr>
                  </w:pPr>
                  <w:r w:rsidRPr="00CB114F">
                    <w:rPr>
                      <w:rFonts w:ascii="Times New Roman" w:hAnsi="Times New Roman" w:cs="Times New Roman"/>
                      <w:b/>
                      <w:bCs/>
                      <w:sz w:val="24"/>
                      <w:szCs w:val="24"/>
                    </w:rPr>
                    <w:t>LD 21: weaning.</w:t>
                  </w:r>
                </w:p>
                <w:p w14:paraId="5A8A791B" w14:textId="77777777" w:rsidR="00B14167" w:rsidRDefault="00B14167" w:rsidP="00B14167">
                  <w:pPr>
                    <w:jc w:val="center"/>
                  </w:pPr>
                </w:p>
              </w:txbxContent>
            </v:textbox>
          </v:rect>
        </w:pict>
      </w:r>
      <w:r w:rsidR="00B14167" w:rsidRPr="004B56C3">
        <w:rPr>
          <w:rFonts w:ascii="Times New Roman" w:eastAsia="Aptos" w:hAnsi="Times New Roman" w:cs="Times New Roman"/>
          <w:b/>
          <w:bCs/>
          <w:kern w:val="2"/>
          <w:sz w:val="24"/>
          <w:szCs w:val="24"/>
        </w:rPr>
        <w:t xml:space="preserve">                     </w:t>
      </w:r>
      <w:r w:rsidR="00421A36" w:rsidRPr="004B56C3">
        <w:rPr>
          <w:rFonts w:ascii="Times New Roman" w:eastAsia="Aptos" w:hAnsi="Times New Roman" w:cs="Times New Roman"/>
          <w:b/>
          <w:bCs/>
          <w:kern w:val="2"/>
          <w:sz w:val="24"/>
          <w:szCs w:val="24"/>
        </w:rPr>
        <w:t>♀</w:t>
      </w:r>
      <w:r w:rsidR="00B14167" w:rsidRPr="004B56C3">
        <w:rPr>
          <w:rFonts w:ascii="Times New Roman" w:eastAsia="Aptos" w:hAnsi="Times New Roman" w:cs="Times New Roman"/>
          <w:b/>
          <w:bCs/>
          <w:kern w:val="2"/>
          <w:sz w:val="24"/>
          <w:szCs w:val="24"/>
        </w:rPr>
        <w:t xml:space="preserve">                          Gestation (GD): 0-21                 Lactation (LD):0-21</w:t>
      </w:r>
    </w:p>
    <w:p w14:paraId="01F9CF6E" w14:textId="77777777" w:rsidR="00B14167" w:rsidRPr="004B56C3" w:rsidRDefault="007A571C" w:rsidP="00B14167">
      <w:pPr>
        <w:spacing w:line="480" w:lineRule="auto"/>
        <w:jc w:val="both"/>
        <w:rPr>
          <w:rFonts w:ascii="Times New Roman" w:eastAsia="Aptos" w:hAnsi="Times New Roman" w:cs="Times New Roman"/>
          <w:b/>
          <w:bCs/>
          <w:kern w:val="2"/>
          <w:sz w:val="24"/>
          <w:szCs w:val="24"/>
        </w:rPr>
      </w:pPr>
      <w:r>
        <w:rPr>
          <w:rFonts w:ascii="Times New Roman" w:eastAsia="Aptos" w:hAnsi="Times New Roman" w:cs="Times New Roman"/>
          <w:b/>
          <w:bCs/>
          <w:noProof/>
          <w:kern w:val="2"/>
          <w:sz w:val="24"/>
          <w:szCs w:val="24"/>
        </w:rPr>
        <w:pict w14:anchorId="47ADC9B5">
          <v:line id="Straight Connector 81" o:spid="_x0000_s1048" style="position:absolute;left:0;text-align:left;z-index:251682816;visibility:visible;mso-width-relative:margin;mso-height-relative:margin" from="464.25pt,24.1pt" to="464.2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" strokecolor="windowText">
            <v:stroke dashstyle="dash"/>
          </v:line>
        </w:pict>
      </w:r>
    </w:p>
    <w:p w14:paraId="67974E47" w14:textId="77777777" w:rsidR="00B14167" w:rsidRPr="004B56C3" w:rsidRDefault="007A571C"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71200196">
          <v:shape id="Straight Arrow Connector 82" o:spid="_x0000_s1066" type="#_x0000_t32" style="position:absolute;left:0;text-align:left;margin-left:1in;margin-top:20.65pt;width:0;height:50.2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" strokecolor="#4472c4" strokeweight=".5pt">
            <v:stroke endarrow="block" joinstyle="miter"/>
          </v:shape>
        </w:pict>
      </w:r>
      <w:r>
        <w:rPr>
          <w:rFonts w:ascii="Times New Roman" w:eastAsia="Aptos" w:hAnsi="Times New Roman" w:cs="Times New Roman"/>
          <w:noProof/>
          <w:kern w:val="2"/>
          <w:sz w:val="24"/>
          <w:szCs w:val="24"/>
        </w:rPr>
        <w:pict w14:anchorId="73E9D9B7">
          <v:line id="Straight Connector 83" o:spid="_x0000_s1049" style="position:absolute;left:0;text-align:left;flip:x;z-index:251683840;visibility:visible;mso-width-relative:margin" from="65.95pt,20.9pt" to="464.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" strokecolor="windowText">
            <v:stroke dashstyle="dash"/>
          </v:line>
        </w:pict>
      </w:r>
    </w:p>
    <w:p w14:paraId="32A2F727" w14:textId="77777777" w:rsidR="00B14167" w:rsidRPr="004B56C3" w:rsidRDefault="007A571C"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6D5235FE">
          <v:rect id="Rectangle 84" o:spid="_x0000_s1042" style="position:absolute;left:0;text-align:left;margin-left:63.75pt;margin-top:35.25pt;width:84pt;height:36.7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" fillcolor="white [3201]" strokecolor="black [3200]" strokeweight="1pt">
            <v:textbox style="mso-next-textbox:#Rectangle 84">
              <w:txbxContent>
                <w:p w14:paraId="0F1AB887" w14:textId="77777777" w:rsidR="00B14167" w:rsidRPr="00CB114F" w:rsidRDefault="00B14167" w:rsidP="00B14167">
                  <w:pPr>
                    <w:jc w:val="center"/>
                    <w:rPr>
                      <w:rFonts w:ascii="Times New Roman" w:hAnsi="Times New Roman" w:cs="Times New Roman"/>
                      <w:b/>
                      <w:bCs/>
                      <w:sz w:val="24"/>
                      <w:szCs w:val="24"/>
                    </w:rPr>
                  </w:pPr>
                  <w:r w:rsidRPr="00CB114F">
                    <w:rPr>
                      <w:rFonts w:ascii="Times New Roman" w:hAnsi="Times New Roman" w:cs="Times New Roman"/>
                      <w:b/>
                      <w:bCs/>
                      <w:sz w:val="24"/>
                      <w:szCs w:val="24"/>
                    </w:rPr>
                    <w:t>PND 21</w:t>
                  </w:r>
                </w:p>
              </w:txbxContent>
            </v:textbox>
          </v:rect>
        </w:pict>
      </w:r>
    </w:p>
    <w:p w14:paraId="30F0593A" w14:textId="77777777" w:rsidR="00B14167" w:rsidRPr="004B56C3" w:rsidRDefault="007A571C" w:rsidP="00B14167">
      <w:pPr>
        <w:spacing w:line="480" w:lineRule="auto"/>
        <w:jc w:val="both"/>
        <w:rPr>
          <w:rFonts w:ascii="Times New Roman" w:eastAsia="Aptos" w:hAnsi="Times New Roman" w:cs="Times New Roman"/>
          <w:kern w:val="2"/>
          <w:sz w:val="24"/>
          <w:szCs w:val="24"/>
        </w:rPr>
      </w:pPr>
      <w:r>
        <w:rPr>
          <w:rFonts w:ascii="Times New Roman" w:eastAsia="Aptos" w:hAnsi="Times New Roman" w:cs="Times New Roman"/>
          <w:noProof/>
          <w:kern w:val="2"/>
          <w:sz w:val="24"/>
          <w:szCs w:val="24"/>
        </w:rPr>
        <w:pict w14:anchorId="05EE3C80">
          <v:rect id="Rectangle 85" o:spid="_x0000_s1044" style="position:absolute;left:0;text-align:left;margin-left:377.25pt;margin-top:1.75pt;width:123pt;height:34.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" fillcolor="white [3201]" strokecolor="black [3200]" strokeweight="1pt">
            <v:textbox style="mso-next-textbox:#Rectangle 85">
              <w:txbxContent>
                <w:p w14:paraId="36A274F9"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21: collection of tissue and organs</w:t>
                  </w:r>
                </w:p>
                <w:p w14:paraId="116E4635" w14:textId="77777777" w:rsidR="00B14167" w:rsidRDefault="00B14167" w:rsidP="00B14167">
                  <w:pPr>
                    <w:jc w:val="center"/>
                  </w:pPr>
                </w:p>
              </w:txbxContent>
            </v:textbox>
          </v:rect>
        </w:pict>
      </w:r>
      <w:r>
        <w:rPr>
          <w:rFonts w:ascii="Times New Roman" w:eastAsia="Aptos" w:hAnsi="Times New Roman" w:cs="Times New Roman"/>
          <w:noProof/>
          <w:kern w:val="2"/>
          <w:sz w:val="24"/>
          <w:szCs w:val="24"/>
        </w:rPr>
        <w:pict w14:anchorId="1F93AB48">
          <v:rect id="Rectangle 86" o:spid="_x0000_s1043" style="position:absolute;left:0;text-align:left;margin-left:172.5pt;margin-top:1.75pt;width:153pt;height:34.5pt;z-index:251677696;visibility:visible;mso-width-relative:margin;mso-height-relative:margin;v-text-anchor:middle" fillcolor="white [3201]" strokecolor="black [3200]" strokeweight="1pt">
            <v:textbox style="mso-next-textbox:#Rectangle 86">
              <w:txbxContent>
                <w:p w14:paraId="563D765A"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PND 1-21: Sexual, Physical and</w:t>
                  </w:r>
                </w:p>
                <w:p w14:paraId="0EF24D30" w14:textId="77777777" w:rsidR="00B14167" w:rsidRPr="00CB114F" w:rsidRDefault="00B14167" w:rsidP="00B14167">
                  <w:pPr>
                    <w:spacing w:after="0" w:line="240" w:lineRule="auto"/>
                    <w:jc w:val="center"/>
                    <w:rPr>
                      <w:rFonts w:ascii="Times New Roman" w:hAnsi="Times New Roman" w:cs="Times New Roman"/>
                      <w:b/>
                      <w:bCs/>
                      <w:sz w:val="24"/>
                      <w:szCs w:val="24"/>
                    </w:rPr>
                  </w:pPr>
                  <w:r w:rsidRPr="00CB114F">
                    <w:rPr>
                      <w:rFonts w:ascii="Times New Roman" w:hAnsi="Times New Roman" w:cs="Times New Roman"/>
                      <w:b/>
                      <w:bCs/>
                      <w:sz w:val="24"/>
                      <w:szCs w:val="24"/>
                    </w:rPr>
                    <w:t>Neuromotor development</w:t>
                  </w:r>
                </w:p>
                <w:p w14:paraId="0087F2E6" w14:textId="77777777" w:rsidR="00B14167" w:rsidRDefault="00B14167" w:rsidP="00B14167">
                  <w:pPr>
                    <w:jc w:val="center"/>
                  </w:pPr>
                </w:p>
              </w:txbxContent>
            </v:textbox>
          </v:rect>
        </w:pict>
      </w:r>
    </w:p>
    <w:p w14:paraId="0F9BD98B"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F2 Generation </w:t>
      </w:r>
    </w:p>
    <w:p w14:paraId="68F56A4F" w14:textId="77777777" w:rsidR="00B14167" w:rsidRPr="004B56C3" w:rsidRDefault="00B14167" w:rsidP="00B14167">
      <w:pPr>
        <w:spacing w:line="480" w:lineRule="auto"/>
        <w:jc w:val="both"/>
        <w:rPr>
          <w:rFonts w:ascii="Times New Roman" w:eastAsia="Aptos" w:hAnsi="Times New Roman" w:cs="Times New Roman"/>
          <w:kern w:val="2"/>
          <w:sz w:val="24"/>
          <w:szCs w:val="24"/>
        </w:rPr>
      </w:pPr>
    </w:p>
    <w:p w14:paraId="29FC371C" w14:textId="7D25AF3C"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Fig. </w:t>
      </w:r>
      <w:r w:rsidR="00F54BB8">
        <w:rPr>
          <w:rFonts w:ascii="Times New Roman" w:eastAsia="Aptos" w:hAnsi="Times New Roman" w:cs="Times New Roman"/>
          <w:kern w:val="2"/>
          <w:sz w:val="24"/>
          <w:szCs w:val="24"/>
        </w:rPr>
        <w:t>2</w:t>
      </w:r>
      <w:r w:rsidRPr="004B56C3">
        <w:rPr>
          <w:rFonts w:ascii="Times New Roman" w:eastAsia="Aptos" w:hAnsi="Times New Roman" w:cs="Times New Roman"/>
          <w:kern w:val="2"/>
          <w:sz w:val="24"/>
          <w:szCs w:val="24"/>
        </w:rPr>
        <w:t xml:space="preserve">:  Scheme of Two- Generation Study Design </w:t>
      </w:r>
      <w:bookmarkEnd w:id="2"/>
    </w:p>
    <w:p w14:paraId="4BDB01EA"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TWO-GENERATIONAL REPRODUCTION STUDY</w:t>
      </w:r>
    </w:p>
    <w:p w14:paraId="188324AB" w14:textId="7D17097A"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Male and female Wistar rats were used as the F0 generation (5 rats/sex/group).</w:t>
      </w:r>
      <w:r w:rsidR="007B24C6" w:rsidRPr="004B56C3">
        <w:rPr>
          <w:rFonts w:ascii="Times New Roman" w:eastAsia="Aptos" w:hAnsi="Times New Roman" w:cs="Times New Roman"/>
          <w:kern w:val="2"/>
          <w:sz w:val="24"/>
          <w:szCs w:val="24"/>
        </w:rPr>
        <w:t xml:space="preserve"> </w:t>
      </w:r>
      <w:r w:rsidRPr="004B56C3">
        <w:rPr>
          <w:rFonts w:ascii="Times New Roman" w:eastAsia="Aptos" w:hAnsi="Times New Roman" w:cs="Times New Roman"/>
          <w:kern w:val="2"/>
          <w:sz w:val="24"/>
          <w:szCs w:val="24"/>
        </w:rPr>
        <w:t xml:space="preserve">On PND 49, animals (both sexes) were randomly allocated, stratified by weight, to the treatment groups to be exposed to gasoline inhalation for 1, 2 and 3hours daily respectively in addition to the control </w:t>
      </w:r>
      <w:r w:rsidRPr="004B56C3">
        <w:rPr>
          <w:rFonts w:ascii="Times New Roman" w:eastAsia="Aptos" w:hAnsi="Times New Roman" w:cs="Times New Roman"/>
          <w:kern w:val="2"/>
          <w:sz w:val="24"/>
          <w:szCs w:val="24"/>
        </w:rPr>
        <w:lastRenderedPageBreak/>
        <w:t>(CTR) group, without gasoline inhalation. The duration of exposure to gasoline was for 56 days, this was to ensure that the animals had covered at least one complete spermatogenic cycle and several complete cycles of oogenesis. At PND 105, animals were mated. For mating, F0 animals were put in the same cage overnight daily (one male and one not sibling same-dose female per cage) until a positive pregnancy was achieved. Females with sperm observed in the vaginal smear were pregnant and counted as day 0 of the presumed gestational day (GD) and housed individually. Treatment continued throughout mating as well as pregnancy and lactation for the F0 females (i.e., until weaning of F1 pups), while in F0 males, treatment continued for 20 days after mating to replace the spermatic stock. Pregnant females were allowed to deliver their pups naturally. The day on which parturition completed until 1:00 p.m. was designated as lactation day (LD) 0 for dams and PND 0 for pups. All live pups (F1 generation) were identified by skin tattoo on PND 1. Litters were culled on PND 4 to 8 pups, keeping five males and five females whenever possible and identified by ear marking at weaning (PND 21).</w:t>
      </w:r>
    </w:p>
    <w:p w14:paraId="7A2268DE"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Five male pups from each litter were used for the F1 analysis of sexual development, physical development and then for mating and sexual parameters. The third male and one female (not sibling) were selected to parent the F2 generation. From PND 22 (24 hours after weaning) up to weaning of the F2 offspring, animals were exposed to gasoline inhalation following the treatment protocol already described before. In this way, covering the mating period, which occurred around PND105, gestation and lactation. </w:t>
      </w:r>
    </w:p>
    <w:p w14:paraId="151E080F"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The F2 pups would have been exposed to gasoline inhalation through F0 and F1 generation, placenta, and lactation and were evaluated only until weaning. The Wistar rats’ health status and clinical signs (e.g., lacrimation, piloerection, unusual respiratory pattern, and tremors) were checked daily.</w:t>
      </w:r>
    </w:p>
    <w:p w14:paraId="3C27E138"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lastRenderedPageBreak/>
        <w:t xml:space="preserve"> MALE SEXUAL BEHAVIOUR EVALUATION</w:t>
      </w:r>
    </w:p>
    <w:p w14:paraId="60F7FCE8" w14:textId="77777777"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All </w:t>
      </w:r>
      <w:proofErr w:type="spellStart"/>
      <w:r w:rsidRPr="004B56C3">
        <w:rPr>
          <w:rFonts w:ascii="Times New Roman" w:eastAsia="Aptos" w:hAnsi="Times New Roman" w:cs="Times New Roman"/>
          <w:kern w:val="2"/>
          <w:sz w:val="24"/>
          <w:szCs w:val="24"/>
        </w:rPr>
        <w:t>behavioural</w:t>
      </w:r>
      <w:proofErr w:type="spellEnd"/>
      <w:r w:rsidRPr="004B56C3">
        <w:rPr>
          <w:rFonts w:ascii="Times New Roman" w:eastAsia="Aptos" w:hAnsi="Times New Roman" w:cs="Times New Roman"/>
          <w:kern w:val="2"/>
          <w:sz w:val="24"/>
          <w:szCs w:val="24"/>
        </w:rPr>
        <w:t xml:space="preserve"> assessments were performed in adult male Wistar rats (beginning on PND 105) for all test groups during the dark phase of a reversed light/ dark cycle, under dim red light. The animals were allowed 15 days of adaptation to the reversed light/dark cycle before beginning evaluation. The observations start within 2/3 hours after the onset of darkness and then recorded by a video camera. </w:t>
      </w:r>
    </w:p>
    <w:p w14:paraId="24AE28C6"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COPULATORY BEHAVIOUR</w:t>
      </w:r>
    </w:p>
    <w:p w14:paraId="485EFB43" w14:textId="26DF776F"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To determine the </w:t>
      </w:r>
      <w:proofErr w:type="spellStart"/>
      <w:r w:rsidRPr="004B56C3">
        <w:rPr>
          <w:rFonts w:ascii="Times New Roman" w:eastAsia="Aptos" w:hAnsi="Times New Roman" w:cs="Times New Roman"/>
          <w:kern w:val="2"/>
          <w:sz w:val="24"/>
          <w:szCs w:val="24"/>
        </w:rPr>
        <w:t>copulatory</w:t>
      </w:r>
      <w:proofErr w:type="spellEnd"/>
      <w:r w:rsidRPr="004B56C3">
        <w:rPr>
          <w:rFonts w:ascii="Times New Roman" w:eastAsia="Aptos" w:hAnsi="Times New Roman" w:cs="Times New Roman"/>
          <w:kern w:val="2"/>
          <w:sz w:val="24"/>
          <w:szCs w:val="24"/>
        </w:rPr>
        <w:t xml:space="preserve"> </w:t>
      </w:r>
      <w:proofErr w:type="spellStart"/>
      <w:r w:rsidRPr="004B56C3">
        <w:rPr>
          <w:rFonts w:ascii="Times New Roman" w:eastAsia="Aptos" w:hAnsi="Times New Roman" w:cs="Times New Roman"/>
          <w:kern w:val="2"/>
          <w:sz w:val="24"/>
          <w:szCs w:val="24"/>
        </w:rPr>
        <w:t>behaviour</w:t>
      </w:r>
      <w:proofErr w:type="spellEnd"/>
      <w:r w:rsidRPr="004B56C3">
        <w:rPr>
          <w:rFonts w:ascii="Times New Roman" w:eastAsia="Aptos" w:hAnsi="Times New Roman" w:cs="Times New Roman"/>
          <w:kern w:val="2"/>
          <w:sz w:val="24"/>
          <w:szCs w:val="24"/>
        </w:rPr>
        <w:t xml:space="preserve">, each adult male was placed in a Plexiglass cage with dimensions 20 × 40 × 50 cm (height × width × length), and after 5 min, a non-treated female in natural oestrous phase of oestrous was introduced into the cage. For 30 min, the latencies and number of intromissions and ejaculations was observed as described by </w:t>
      </w:r>
      <w:r w:rsidR="002B03B7" w:rsidRPr="004B56C3">
        <w:rPr>
          <w:rFonts w:ascii="Times New Roman" w:eastAsia="Aptos" w:hAnsi="Times New Roman" w:cs="Times New Roman"/>
          <w:kern w:val="2"/>
          <w:sz w:val="24"/>
          <w:szCs w:val="24"/>
        </w:rPr>
        <w:t>(Han et al., 2023)</w:t>
      </w:r>
      <w:r w:rsidRPr="004B56C3">
        <w:rPr>
          <w:rFonts w:ascii="Times New Roman" w:eastAsia="Aptos" w:hAnsi="Times New Roman" w:cs="Times New Roman"/>
          <w:kern w:val="2"/>
          <w:sz w:val="24"/>
          <w:szCs w:val="24"/>
        </w:rPr>
        <w:t>. If a male did not mount within 10 min, the assessment was interrupted and repeated another day with another female. If the male failed again, in the second assessment, then it considered sexually inactive (</w:t>
      </w:r>
      <w:proofErr w:type="spellStart"/>
      <w:r w:rsidRPr="004B56C3">
        <w:rPr>
          <w:rFonts w:ascii="Times New Roman" w:eastAsia="Aptos" w:hAnsi="Times New Roman" w:cs="Times New Roman"/>
          <w:kern w:val="2"/>
          <w:sz w:val="24"/>
          <w:szCs w:val="24"/>
        </w:rPr>
        <w:t>Atoigwe-Ogeyemhe</w:t>
      </w:r>
      <w:proofErr w:type="spellEnd"/>
      <w:r w:rsidRPr="004B56C3">
        <w:rPr>
          <w:rFonts w:ascii="Times New Roman" w:eastAsia="Aptos" w:hAnsi="Times New Roman" w:cs="Times New Roman"/>
          <w:kern w:val="2"/>
          <w:sz w:val="24"/>
          <w:szCs w:val="24"/>
        </w:rPr>
        <w:t xml:space="preserve"> et al 2019). </w:t>
      </w:r>
    </w:p>
    <w:p w14:paraId="0EABA28F" w14:textId="77777777" w:rsidR="00B14167" w:rsidRPr="004B56C3" w:rsidRDefault="00B14167" w:rsidP="00B14167">
      <w:pPr>
        <w:spacing w:line="480" w:lineRule="auto"/>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 xml:space="preserve"> SEXUAL INCENTIVE MOTIVATION </w:t>
      </w:r>
    </w:p>
    <w:p w14:paraId="3D294403" w14:textId="77777777" w:rsidR="007B24C6"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The same animals assessed for </w:t>
      </w:r>
      <w:proofErr w:type="spellStart"/>
      <w:r w:rsidRPr="004B56C3">
        <w:rPr>
          <w:rFonts w:ascii="Times New Roman" w:eastAsia="Aptos" w:hAnsi="Times New Roman" w:cs="Times New Roman"/>
          <w:kern w:val="2"/>
          <w:sz w:val="24"/>
          <w:szCs w:val="24"/>
        </w:rPr>
        <w:t>copulatory</w:t>
      </w:r>
      <w:proofErr w:type="spellEnd"/>
      <w:r w:rsidRPr="004B56C3">
        <w:rPr>
          <w:rFonts w:ascii="Times New Roman" w:eastAsia="Aptos" w:hAnsi="Times New Roman" w:cs="Times New Roman"/>
          <w:kern w:val="2"/>
          <w:sz w:val="24"/>
          <w:szCs w:val="24"/>
        </w:rPr>
        <w:t xml:space="preserve"> </w:t>
      </w:r>
      <w:proofErr w:type="spellStart"/>
      <w:r w:rsidRPr="004B56C3">
        <w:rPr>
          <w:rFonts w:ascii="Times New Roman" w:eastAsia="Aptos" w:hAnsi="Times New Roman" w:cs="Times New Roman"/>
          <w:kern w:val="2"/>
          <w:sz w:val="24"/>
          <w:szCs w:val="24"/>
        </w:rPr>
        <w:t>behaviour</w:t>
      </w:r>
      <w:proofErr w:type="spellEnd"/>
      <w:r w:rsidRPr="004B56C3">
        <w:rPr>
          <w:rFonts w:ascii="Times New Roman" w:eastAsia="Aptos" w:hAnsi="Times New Roman" w:cs="Times New Roman"/>
          <w:kern w:val="2"/>
          <w:sz w:val="24"/>
          <w:szCs w:val="24"/>
        </w:rPr>
        <w:t xml:space="preserve"> were subjected to the sexual incentive motivation test. Here, a rectangular arena with dimensions 50 × 50 × 100 cm (height × width × length) was used, with two openings leading to two small arenas of 25 cm</w:t>
      </w:r>
      <w:r w:rsidRPr="004B56C3">
        <w:rPr>
          <w:rFonts w:ascii="Times New Roman" w:eastAsia="Aptos" w:hAnsi="Times New Roman" w:cs="Times New Roman"/>
          <w:kern w:val="2"/>
          <w:sz w:val="24"/>
          <w:szCs w:val="24"/>
          <w:vertAlign w:val="superscript"/>
        </w:rPr>
        <w:t>2</w:t>
      </w:r>
      <w:r w:rsidRPr="004B56C3">
        <w:rPr>
          <w:rFonts w:ascii="Times New Roman" w:eastAsia="Aptos" w:hAnsi="Times New Roman" w:cs="Times New Roman"/>
          <w:kern w:val="2"/>
          <w:sz w:val="24"/>
          <w:szCs w:val="24"/>
        </w:rPr>
        <w:t>. The small arenas are diagonally opposed to each other, and the communication with the main arena closed with a wire mesh.  An oestrous female Wistar rat (female zone) placed in one of the small arenas, and a sexually active male Wistar rat (male zone) placed in the other arena. The floor of the main arena has two 25 cm</w:t>
      </w:r>
      <w:r w:rsidRPr="004B56C3">
        <w:rPr>
          <w:rFonts w:ascii="Times New Roman" w:eastAsia="Aptos" w:hAnsi="Times New Roman" w:cs="Times New Roman"/>
          <w:kern w:val="2"/>
          <w:sz w:val="24"/>
          <w:szCs w:val="24"/>
          <w:vertAlign w:val="superscript"/>
        </w:rPr>
        <w:t>2</w:t>
      </w:r>
      <w:r w:rsidRPr="004B56C3">
        <w:rPr>
          <w:rFonts w:ascii="Times New Roman" w:eastAsia="Aptos" w:hAnsi="Times New Roman" w:cs="Times New Roman"/>
          <w:kern w:val="2"/>
          <w:sz w:val="24"/>
          <w:szCs w:val="24"/>
        </w:rPr>
        <w:t xml:space="preserve"> divisions (zones) in front of each small arena opening, named female and male </w:t>
      </w:r>
      <w:r w:rsidRPr="004B56C3">
        <w:rPr>
          <w:rFonts w:ascii="Times New Roman" w:eastAsia="Aptos" w:hAnsi="Times New Roman" w:cs="Times New Roman"/>
          <w:kern w:val="2"/>
          <w:sz w:val="24"/>
          <w:szCs w:val="24"/>
        </w:rPr>
        <w:lastRenderedPageBreak/>
        <w:t xml:space="preserve">incentive zones, respectively. The adult male Wistar rat was placed in the center of the main arena and observed for 20 min. The number of visits and the total time spent visiting each zone was quantified, and a preference score calculated as (time spent in the female zone/ total time spent in both incentive zones) × 100 </w:t>
      </w:r>
      <w:r w:rsidR="007B24C6" w:rsidRPr="004B56C3">
        <w:rPr>
          <w:rFonts w:ascii="Times New Roman" w:eastAsia="Aptos" w:hAnsi="Times New Roman" w:cs="Times New Roman"/>
          <w:kern w:val="2"/>
          <w:sz w:val="24"/>
          <w:szCs w:val="24"/>
        </w:rPr>
        <w:t>(Bialy et al., 2019)</w:t>
      </w:r>
      <w:r w:rsidRPr="004B56C3">
        <w:rPr>
          <w:rFonts w:ascii="Times New Roman" w:eastAsia="Aptos" w:hAnsi="Times New Roman" w:cs="Times New Roman"/>
          <w:kern w:val="2"/>
          <w:sz w:val="24"/>
          <w:szCs w:val="24"/>
        </w:rPr>
        <w:t xml:space="preserve">.  </w:t>
      </w:r>
    </w:p>
    <w:p w14:paraId="1FCDC8CF" w14:textId="77777777" w:rsidR="007B24C6" w:rsidRPr="004B56C3" w:rsidRDefault="007B24C6" w:rsidP="00B14167">
      <w:pPr>
        <w:spacing w:line="480" w:lineRule="auto"/>
        <w:jc w:val="both"/>
        <w:rPr>
          <w:rFonts w:ascii="Times New Roman" w:eastAsia="Aptos" w:hAnsi="Times New Roman" w:cs="Times New Roman"/>
          <w:kern w:val="2"/>
          <w:sz w:val="24"/>
          <w:szCs w:val="24"/>
        </w:rPr>
      </w:pPr>
    </w:p>
    <w:p w14:paraId="69880683" w14:textId="4452F261" w:rsidR="00B14167" w:rsidRPr="004B56C3" w:rsidRDefault="00B14167" w:rsidP="00B14167">
      <w:pPr>
        <w:spacing w:line="480" w:lineRule="auto"/>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w:t>
      </w:r>
    </w:p>
    <w:p w14:paraId="02783F00"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0854A258"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304FE40F"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335521AF"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0BE15DD9"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47DBB79B"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7D89CD8D"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4584557C"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50A43F82" w14:textId="77777777" w:rsidR="00BA4581" w:rsidRPr="004B56C3" w:rsidRDefault="00BA4581" w:rsidP="00B14167">
      <w:pPr>
        <w:spacing w:line="480" w:lineRule="auto"/>
        <w:jc w:val="both"/>
        <w:rPr>
          <w:rFonts w:ascii="Times New Roman" w:eastAsia="Aptos" w:hAnsi="Times New Roman" w:cs="Times New Roman"/>
          <w:kern w:val="2"/>
          <w:sz w:val="24"/>
          <w:szCs w:val="24"/>
        </w:rPr>
      </w:pPr>
    </w:p>
    <w:p w14:paraId="319859B8" w14:textId="77777777" w:rsidR="00BA4581" w:rsidRPr="004B56C3" w:rsidRDefault="00BA4581" w:rsidP="00B14167">
      <w:pPr>
        <w:spacing w:line="480" w:lineRule="auto"/>
        <w:jc w:val="both"/>
        <w:rPr>
          <w:rFonts w:ascii="Times New Roman" w:eastAsia="Aptos" w:hAnsi="Times New Roman" w:cs="Times New Roman"/>
          <w:kern w:val="2"/>
          <w:sz w:val="24"/>
          <w:szCs w:val="24"/>
        </w:rPr>
        <w:sectPr w:rsidR="00BA4581" w:rsidRPr="004B56C3" w:rsidSect="00EA135A">
          <w:headerReference w:type="even" r:id="rId8"/>
          <w:headerReference w:type="default" r:id="rId9"/>
          <w:footerReference w:type="default" r:id="rId10"/>
          <w:headerReference w:type="first" r:id="rId11"/>
          <w:pgSz w:w="12240" w:h="15840"/>
          <w:pgMar w:top="1440" w:right="1440" w:bottom="1440" w:left="1440" w:header="720" w:footer="720" w:gutter="0"/>
          <w:lnNumType w:countBy="1"/>
          <w:cols w:space="720"/>
          <w:docGrid w:linePitch="360"/>
        </w:sectPr>
      </w:pPr>
    </w:p>
    <w:p w14:paraId="3A4DB60E" w14:textId="56E4364A" w:rsidR="005102F4" w:rsidRPr="004B56C3" w:rsidRDefault="00382D34">
      <w:pPr>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lastRenderedPageBreak/>
        <w:t xml:space="preserve">Table </w:t>
      </w:r>
      <w:r w:rsidR="00BA4581" w:rsidRPr="004B56C3">
        <w:rPr>
          <w:rFonts w:ascii="Times New Roman" w:eastAsia="Aptos" w:hAnsi="Times New Roman" w:cs="Times New Roman"/>
          <w:b/>
          <w:bCs/>
          <w:kern w:val="2"/>
          <w:sz w:val="24"/>
          <w:szCs w:val="24"/>
        </w:rPr>
        <w:t>1</w:t>
      </w:r>
      <w:r w:rsidR="004935B7" w:rsidRPr="004B56C3">
        <w:rPr>
          <w:rFonts w:ascii="Times New Roman" w:eastAsia="Aptos" w:hAnsi="Times New Roman" w:cs="Times New Roman"/>
          <w:b/>
          <w:bCs/>
          <w:kern w:val="2"/>
          <w:sz w:val="24"/>
          <w:szCs w:val="24"/>
        </w:rPr>
        <w:t xml:space="preserve">: Sexual </w:t>
      </w:r>
      <w:proofErr w:type="spellStart"/>
      <w:r w:rsidR="004935B7" w:rsidRPr="004B56C3">
        <w:rPr>
          <w:rFonts w:ascii="Times New Roman" w:eastAsia="Aptos" w:hAnsi="Times New Roman" w:cs="Times New Roman"/>
          <w:b/>
          <w:bCs/>
          <w:kern w:val="2"/>
          <w:sz w:val="24"/>
          <w:szCs w:val="24"/>
        </w:rPr>
        <w:t>behaviour</w:t>
      </w:r>
      <w:proofErr w:type="spellEnd"/>
      <w:r w:rsidR="004935B7" w:rsidRPr="004B56C3">
        <w:rPr>
          <w:rFonts w:ascii="Times New Roman" w:eastAsia="Aptos" w:hAnsi="Times New Roman" w:cs="Times New Roman"/>
          <w:b/>
          <w:bCs/>
          <w:kern w:val="2"/>
          <w:sz w:val="24"/>
          <w:szCs w:val="24"/>
        </w:rPr>
        <w:t xml:space="preserve"> parameters in adult male Wistar rats exposed to gasoline </w:t>
      </w:r>
      <w:proofErr w:type="spellStart"/>
      <w:r w:rsidR="004935B7" w:rsidRPr="004B56C3">
        <w:rPr>
          <w:rFonts w:ascii="Times New Roman" w:eastAsia="Aptos" w:hAnsi="Times New Roman" w:cs="Times New Roman"/>
          <w:b/>
          <w:bCs/>
          <w:kern w:val="2"/>
          <w:sz w:val="24"/>
          <w:szCs w:val="24"/>
        </w:rPr>
        <w:t>vapour</w:t>
      </w:r>
      <w:proofErr w:type="spellEnd"/>
      <w:r w:rsidR="004935B7" w:rsidRPr="004B56C3">
        <w:rPr>
          <w:rFonts w:ascii="Times New Roman" w:eastAsia="Aptos" w:hAnsi="Times New Roman" w:cs="Times New Roman"/>
          <w:b/>
          <w:bCs/>
          <w:kern w:val="2"/>
          <w:sz w:val="24"/>
          <w:szCs w:val="24"/>
        </w:rPr>
        <w:t xml:space="preserve"> inhalation across parent (F0) and first filial (F1) generations</w:t>
      </w:r>
    </w:p>
    <w:tbl>
      <w:tblPr>
        <w:tblW w:w="14490" w:type="dxa"/>
        <w:tblInd w:w="-910" w:type="dxa"/>
        <w:tblCellMar>
          <w:left w:w="0" w:type="dxa"/>
          <w:right w:w="0" w:type="dxa"/>
        </w:tblCellMar>
        <w:tblLook w:val="04A0" w:firstRow="1" w:lastRow="0" w:firstColumn="1" w:lastColumn="0" w:noHBand="0" w:noVBand="1"/>
      </w:tblPr>
      <w:tblGrid>
        <w:gridCol w:w="1710"/>
        <w:gridCol w:w="1530"/>
        <w:gridCol w:w="1620"/>
        <w:gridCol w:w="1440"/>
        <w:gridCol w:w="1530"/>
        <w:gridCol w:w="1530"/>
        <w:gridCol w:w="1710"/>
        <w:gridCol w:w="1710"/>
        <w:gridCol w:w="1710"/>
      </w:tblGrid>
      <w:tr w:rsidR="00BA4581" w:rsidRPr="004B56C3" w14:paraId="1860EA3E" w14:textId="77777777">
        <w:trPr>
          <w:trHeight w:val="20"/>
          <w:tblHeader/>
        </w:trPr>
        <w:tc>
          <w:tcPr>
            <w:tcW w:w="1710" w:type="dxa"/>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345ECB9"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Group (n=5)</w:t>
            </w:r>
          </w:p>
        </w:tc>
        <w:tc>
          <w:tcPr>
            <w:tcW w:w="3150" w:type="dxa"/>
            <w:gridSpan w:val="2"/>
            <w:tcBorders>
              <w:top w:val="single" w:sz="8" w:space="0" w:color="000000"/>
              <w:left w:val="single" w:sz="8" w:space="0" w:color="FFFFFF"/>
              <w:bottom w:val="single" w:sz="8" w:space="0" w:color="000000"/>
              <w:right w:val="nil"/>
            </w:tcBorders>
            <w:shd w:val="clear" w:color="auto" w:fill="FFFFFF"/>
            <w:tcMar>
              <w:top w:w="15" w:type="dxa"/>
              <w:left w:w="108" w:type="dxa"/>
              <w:bottom w:w="0" w:type="dxa"/>
              <w:right w:w="108" w:type="dxa"/>
            </w:tcMar>
            <w:vAlign w:val="center"/>
            <w:hideMark/>
          </w:tcPr>
          <w:p w14:paraId="3C974B60"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ML (secs)</w:t>
            </w:r>
          </w:p>
          <w:p w14:paraId="1333775F"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F0                           F1</w:t>
            </w:r>
          </w:p>
        </w:tc>
        <w:tc>
          <w:tcPr>
            <w:tcW w:w="2970" w:type="dxa"/>
            <w:gridSpan w:val="2"/>
            <w:tcBorders>
              <w:top w:val="single" w:sz="8" w:space="0" w:color="000000"/>
              <w:left w:val="nil"/>
              <w:bottom w:val="single" w:sz="8" w:space="0" w:color="000000"/>
              <w:right w:val="nil"/>
            </w:tcBorders>
            <w:shd w:val="clear" w:color="auto" w:fill="FFFFFF"/>
            <w:tcMar>
              <w:top w:w="15" w:type="dxa"/>
              <w:left w:w="108" w:type="dxa"/>
              <w:bottom w:w="0" w:type="dxa"/>
              <w:right w:w="108" w:type="dxa"/>
            </w:tcMar>
            <w:vAlign w:val="center"/>
            <w:hideMark/>
          </w:tcPr>
          <w:p w14:paraId="387734A7"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IL (secs)</w:t>
            </w:r>
          </w:p>
          <w:p w14:paraId="502BCCE6"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F0                         F1</w:t>
            </w:r>
          </w:p>
        </w:tc>
        <w:tc>
          <w:tcPr>
            <w:tcW w:w="3240" w:type="dxa"/>
            <w:gridSpan w:val="2"/>
            <w:tcBorders>
              <w:top w:val="single" w:sz="8" w:space="0" w:color="000000"/>
              <w:left w:val="nil"/>
              <w:bottom w:val="single" w:sz="8" w:space="0" w:color="000000"/>
              <w:right w:val="nil"/>
            </w:tcBorders>
            <w:shd w:val="clear" w:color="auto" w:fill="FFFFFF"/>
            <w:tcMar>
              <w:top w:w="15" w:type="dxa"/>
              <w:left w:w="108" w:type="dxa"/>
              <w:bottom w:w="0" w:type="dxa"/>
              <w:right w:w="108" w:type="dxa"/>
            </w:tcMar>
            <w:vAlign w:val="center"/>
            <w:hideMark/>
          </w:tcPr>
          <w:p w14:paraId="3B60726A"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w:t>
            </w:r>
          </w:p>
          <w:p w14:paraId="7E1224B2"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EL (secs)</w:t>
            </w:r>
          </w:p>
          <w:p w14:paraId="1916B8DA"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F0                             F1</w:t>
            </w:r>
          </w:p>
        </w:tc>
        <w:tc>
          <w:tcPr>
            <w:tcW w:w="3420" w:type="dxa"/>
            <w:gridSpan w:val="2"/>
            <w:tcBorders>
              <w:top w:val="single" w:sz="8" w:space="0" w:color="000000"/>
              <w:left w:val="nil"/>
              <w:bottom w:val="single" w:sz="8" w:space="0" w:color="000000"/>
              <w:right w:val="nil"/>
            </w:tcBorders>
            <w:shd w:val="clear" w:color="auto" w:fill="FFFFFF"/>
            <w:tcMar>
              <w:top w:w="15" w:type="dxa"/>
              <w:left w:w="108" w:type="dxa"/>
              <w:bottom w:w="0" w:type="dxa"/>
              <w:right w:w="108" w:type="dxa"/>
            </w:tcMar>
            <w:vAlign w:val="center"/>
            <w:hideMark/>
          </w:tcPr>
          <w:p w14:paraId="17BE4429"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PEI (secs)</w:t>
            </w:r>
          </w:p>
          <w:p w14:paraId="79499EE0" w14:textId="77777777" w:rsidR="00BA4581" w:rsidRPr="004B56C3" w:rsidRDefault="00BA4581" w:rsidP="00BA4581">
            <w:pPr>
              <w:spacing w:line="256" w:lineRule="auto"/>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    F0                                 F1</w:t>
            </w:r>
          </w:p>
        </w:tc>
      </w:tr>
      <w:tr w:rsidR="00BA4581" w:rsidRPr="004B56C3" w14:paraId="1086FC3B" w14:textId="77777777">
        <w:trPr>
          <w:trHeight w:val="20"/>
          <w:tblHeader/>
        </w:trPr>
        <w:tc>
          <w:tcPr>
            <w:tcW w:w="1710"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907118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A: Control</w:t>
            </w:r>
          </w:p>
        </w:tc>
        <w:tc>
          <w:tcPr>
            <w:tcW w:w="1530"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F38736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17.7 ± 0.33ᵃ</w:t>
            </w:r>
          </w:p>
        </w:tc>
        <w:tc>
          <w:tcPr>
            <w:tcW w:w="1620"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3B0574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17.7 ± 0.33ᵃ</w:t>
            </w:r>
          </w:p>
        </w:tc>
        <w:tc>
          <w:tcPr>
            <w:tcW w:w="1440" w:type="dxa"/>
            <w:tcBorders>
              <w:top w:val="single" w:sz="8" w:space="0" w:color="000000"/>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0F118B20"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21.0 ± 0.58ᵃ</w:t>
            </w:r>
          </w:p>
        </w:tc>
        <w:tc>
          <w:tcPr>
            <w:tcW w:w="153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2F130AE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21.0 ± 0.58ᵃ</w:t>
            </w:r>
          </w:p>
        </w:tc>
        <w:tc>
          <w:tcPr>
            <w:tcW w:w="153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08968702"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130.0 ± 0.58ᵃ</w:t>
            </w:r>
          </w:p>
        </w:tc>
        <w:tc>
          <w:tcPr>
            <w:tcW w:w="171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11C5FC9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130.0 ± 0.58ᵃ</w:t>
            </w:r>
          </w:p>
        </w:tc>
        <w:tc>
          <w:tcPr>
            <w:tcW w:w="171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737814C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392.0 ± 3.46ᵃ</w:t>
            </w:r>
          </w:p>
        </w:tc>
        <w:tc>
          <w:tcPr>
            <w:tcW w:w="1710" w:type="dxa"/>
            <w:tcBorders>
              <w:top w:val="single" w:sz="8" w:space="0" w:color="000000"/>
              <w:left w:val="nil"/>
              <w:bottom w:val="nil"/>
              <w:right w:val="nil"/>
            </w:tcBorders>
            <w:shd w:val="clear" w:color="auto" w:fill="FFFFFF"/>
            <w:tcMar>
              <w:top w:w="15" w:type="dxa"/>
              <w:left w:w="108" w:type="dxa"/>
              <w:bottom w:w="0" w:type="dxa"/>
              <w:right w:w="108" w:type="dxa"/>
            </w:tcMar>
            <w:vAlign w:val="center"/>
            <w:hideMark/>
          </w:tcPr>
          <w:p w14:paraId="60C2140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392.0 ± 3.46ᵃ</w:t>
            </w:r>
          </w:p>
        </w:tc>
      </w:tr>
      <w:tr w:rsidR="00BA4581" w:rsidRPr="004B56C3" w14:paraId="55F0873F"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58712F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B: 20 ml (1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9EE612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19.0 ± 0.58ᵃ</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912A29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20.0 ± 1.15ᵃᵇ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3AF51B6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22.7 ± 0.33ᵃᵇ</w:t>
            </w:r>
          </w:p>
        </w:tc>
        <w:tc>
          <w:tcPr>
            <w:tcW w:w="1530" w:type="dxa"/>
            <w:shd w:val="clear" w:color="auto" w:fill="FFFFFF"/>
            <w:tcMar>
              <w:top w:w="15" w:type="dxa"/>
              <w:left w:w="108" w:type="dxa"/>
              <w:bottom w:w="0" w:type="dxa"/>
              <w:right w:w="108" w:type="dxa"/>
            </w:tcMar>
            <w:vAlign w:val="center"/>
            <w:hideMark/>
          </w:tcPr>
          <w:p w14:paraId="68292B5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23.7 ± 0.88ᵃᵇᶜᵈ</w:t>
            </w:r>
          </w:p>
        </w:tc>
        <w:tc>
          <w:tcPr>
            <w:tcW w:w="1530" w:type="dxa"/>
            <w:shd w:val="clear" w:color="auto" w:fill="FFFFFF"/>
            <w:tcMar>
              <w:top w:w="15" w:type="dxa"/>
              <w:left w:w="108" w:type="dxa"/>
              <w:bottom w:w="0" w:type="dxa"/>
              <w:right w:w="108" w:type="dxa"/>
            </w:tcMar>
            <w:vAlign w:val="center"/>
            <w:hideMark/>
          </w:tcPr>
          <w:p w14:paraId="0E716CA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139.0 ± 0.58ᵇ</w:t>
            </w:r>
          </w:p>
        </w:tc>
        <w:tc>
          <w:tcPr>
            <w:tcW w:w="1710" w:type="dxa"/>
            <w:shd w:val="clear" w:color="auto" w:fill="FFFFFF"/>
            <w:tcMar>
              <w:top w:w="15" w:type="dxa"/>
              <w:left w:w="108" w:type="dxa"/>
              <w:bottom w:w="0" w:type="dxa"/>
              <w:right w:w="108" w:type="dxa"/>
            </w:tcMar>
            <w:vAlign w:val="center"/>
            <w:hideMark/>
          </w:tcPr>
          <w:p w14:paraId="3062CCD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139.0 ± 0.58ᵇ</w:t>
            </w:r>
          </w:p>
        </w:tc>
        <w:tc>
          <w:tcPr>
            <w:tcW w:w="1710" w:type="dxa"/>
            <w:shd w:val="clear" w:color="auto" w:fill="FFFFFF"/>
            <w:tcMar>
              <w:top w:w="15" w:type="dxa"/>
              <w:left w:w="108" w:type="dxa"/>
              <w:bottom w:w="0" w:type="dxa"/>
              <w:right w:w="108" w:type="dxa"/>
            </w:tcMar>
            <w:vAlign w:val="center"/>
            <w:hideMark/>
          </w:tcPr>
          <w:p w14:paraId="5958289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400.7 ± 0.67ᵃᵇ</w:t>
            </w:r>
          </w:p>
        </w:tc>
        <w:tc>
          <w:tcPr>
            <w:tcW w:w="1710" w:type="dxa"/>
            <w:shd w:val="clear" w:color="auto" w:fill="FFFFFF"/>
            <w:tcMar>
              <w:top w:w="15" w:type="dxa"/>
              <w:left w:w="108" w:type="dxa"/>
              <w:bottom w:w="0" w:type="dxa"/>
              <w:right w:w="108" w:type="dxa"/>
            </w:tcMar>
            <w:vAlign w:val="center"/>
            <w:hideMark/>
          </w:tcPr>
          <w:p w14:paraId="261A31A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410.7 ± 5.21ᵃᵇᶜ</w:t>
            </w:r>
          </w:p>
        </w:tc>
      </w:tr>
      <w:tr w:rsidR="00BA4581" w:rsidRPr="004B56C3" w14:paraId="0DB444A5"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7816E1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C: 20 ml (2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B68C83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20.3 ± 0.88ᵃᵇ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DD59C6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20.3 ± 0.88ᵃᵇ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16DD0A2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24.7 ± 0.67ᵇᶜᵈ</w:t>
            </w:r>
          </w:p>
        </w:tc>
        <w:tc>
          <w:tcPr>
            <w:tcW w:w="1530" w:type="dxa"/>
            <w:shd w:val="clear" w:color="auto" w:fill="FFFFFF"/>
            <w:tcMar>
              <w:top w:w="15" w:type="dxa"/>
              <w:left w:w="108" w:type="dxa"/>
              <w:bottom w:w="0" w:type="dxa"/>
              <w:right w:w="108" w:type="dxa"/>
            </w:tcMar>
            <w:vAlign w:val="center"/>
            <w:hideMark/>
          </w:tcPr>
          <w:p w14:paraId="38DA8C7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24.7 ± 0.67ᵇᶜᵈ</w:t>
            </w:r>
          </w:p>
        </w:tc>
        <w:tc>
          <w:tcPr>
            <w:tcW w:w="1530" w:type="dxa"/>
            <w:shd w:val="clear" w:color="auto" w:fill="FFFFFF"/>
            <w:tcMar>
              <w:top w:w="15" w:type="dxa"/>
              <w:left w:w="108" w:type="dxa"/>
              <w:bottom w:w="0" w:type="dxa"/>
              <w:right w:w="108" w:type="dxa"/>
            </w:tcMar>
            <w:vAlign w:val="center"/>
            <w:hideMark/>
          </w:tcPr>
          <w:p w14:paraId="334BDAC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147.3 ± 1.45ᶜ</w:t>
            </w:r>
          </w:p>
        </w:tc>
        <w:tc>
          <w:tcPr>
            <w:tcW w:w="1710" w:type="dxa"/>
            <w:shd w:val="clear" w:color="auto" w:fill="FFFFFF"/>
            <w:tcMar>
              <w:top w:w="15" w:type="dxa"/>
              <w:left w:w="108" w:type="dxa"/>
              <w:bottom w:w="0" w:type="dxa"/>
              <w:right w:w="108" w:type="dxa"/>
            </w:tcMar>
            <w:vAlign w:val="center"/>
            <w:hideMark/>
          </w:tcPr>
          <w:p w14:paraId="0015799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148.3 ± 0.88ᶜ</w:t>
            </w:r>
          </w:p>
        </w:tc>
        <w:tc>
          <w:tcPr>
            <w:tcW w:w="1710" w:type="dxa"/>
            <w:shd w:val="clear" w:color="auto" w:fill="FFFFFF"/>
            <w:tcMar>
              <w:top w:w="15" w:type="dxa"/>
              <w:left w:w="108" w:type="dxa"/>
              <w:bottom w:w="0" w:type="dxa"/>
              <w:right w:w="108" w:type="dxa"/>
            </w:tcMar>
            <w:vAlign w:val="center"/>
            <w:hideMark/>
          </w:tcPr>
          <w:p w14:paraId="52E723A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416.0 ± 3.06ᵇᶜ</w:t>
            </w:r>
          </w:p>
        </w:tc>
        <w:tc>
          <w:tcPr>
            <w:tcW w:w="1710" w:type="dxa"/>
            <w:shd w:val="clear" w:color="auto" w:fill="FFFFFF"/>
            <w:tcMar>
              <w:top w:w="15" w:type="dxa"/>
              <w:left w:w="108" w:type="dxa"/>
              <w:bottom w:w="0" w:type="dxa"/>
              <w:right w:w="108" w:type="dxa"/>
            </w:tcMar>
            <w:vAlign w:val="center"/>
            <w:hideMark/>
          </w:tcPr>
          <w:p w14:paraId="08505AB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419.3 ± 5.81ᵇᶜᵈ</w:t>
            </w:r>
          </w:p>
        </w:tc>
      </w:tr>
      <w:tr w:rsidR="00BA4581" w:rsidRPr="004B56C3" w14:paraId="7BD41CFC"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7BA299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D: 20 ml (3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BDA297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19.7 ± 0.33ᵃᵇ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B74DEF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20.7 ± 0.88ᵃᵇ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6D9AA0C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23.0 ± 0.58ᵃᵇᶜ</w:t>
            </w:r>
          </w:p>
        </w:tc>
        <w:tc>
          <w:tcPr>
            <w:tcW w:w="1530" w:type="dxa"/>
            <w:shd w:val="clear" w:color="auto" w:fill="FFFFFF"/>
            <w:tcMar>
              <w:top w:w="15" w:type="dxa"/>
              <w:left w:w="108" w:type="dxa"/>
              <w:bottom w:w="0" w:type="dxa"/>
              <w:right w:w="108" w:type="dxa"/>
            </w:tcMar>
            <w:vAlign w:val="center"/>
            <w:hideMark/>
          </w:tcPr>
          <w:p w14:paraId="6017574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23.0 ± 0.58ᵃᵇᶜ</w:t>
            </w:r>
          </w:p>
        </w:tc>
        <w:tc>
          <w:tcPr>
            <w:tcW w:w="1530" w:type="dxa"/>
            <w:shd w:val="clear" w:color="auto" w:fill="FFFFFF"/>
            <w:tcMar>
              <w:top w:w="15" w:type="dxa"/>
              <w:left w:w="108" w:type="dxa"/>
              <w:bottom w:w="0" w:type="dxa"/>
              <w:right w:w="108" w:type="dxa"/>
            </w:tcMar>
            <w:vAlign w:val="center"/>
            <w:hideMark/>
          </w:tcPr>
          <w:p w14:paraId="7A7BF5D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149.7 ± 1.45ᶜ</w:t>
            </w:r>
          </w:p>
        </w:tc>
        <w:tc>
          <w:tcPr>
            <w:tcW w:w="1710" w:type="dxa"/>
            <w:shd w:val="clear" w:color="auto" w:fill="FFFFFF"/>
            <w:tcMar>
              <w:top w:w="15" w:type="dxa"/>
              <w:left w:w="108" w:type="dxa"/>
              <w:bottom w:w="0" w:type="dxa"/>
              <w:right w:w="108" w:type="dxa"/>
            </w:tcMar>
            <w:vAlign w:val="center"/>
            <w:hideMark/>
          </w:tcPr>
          <w:p w14:paraId="00940C8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149.3 ± 1.45ᶜ</w:t>
            </w:r>
          </w:p>
        </w:tc>
        <w:tc>
          <w:tcPr>
            <w:tcW w:w="1710" w:type="dxa"/>
            <w:shd w:val="clear" w:color="auto" w:fill="FFFFFF"/>
            <w:tcMar>
              <w:top w:w="15" w:type="dxa"/>
              <w:left w:w="108" w:type="dxa"/>
              <w:bottom w:w="0" w:type="dxa"/>
              <w:right w:w="108" w:type="dxa"/>
            </w:tcMar>
            <w:vAlign w:val="center"/>
            <w:hideMark/>
          </w:tcPr>
          <w:p w14:paraId="4AB190F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420.0 ± 5.77ᵇᶜᵈ</w:t>
            </w:r>
          </w:p>
        </w:tc>
        <w:tc>
          <w:tcPr>
            <w:tcW w:w="1710" w:type="dxa"/>
            <w:shd w:val="clear" w:color="auto" w:fill="FFFFFF"/>
            <w:tcMar>
              <w:top w:w="15" w:type="dxa"/>
              <w:left w:w="108" w:type="dxa"/>
              <w:bottom w:w="0" w:type="dxa"/>
              <w:right w:w="108" w:type="dxa"/>
            </w:tcMar>
            <w:vAlign w:val="center"/>
            <w:hideMark/>
          </w:tcPr>
          <w:p w14:paraId="1912A86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425.0 ± 2.89ᶜᵈᵉ</w:t>
            </w:r>
          </w:p>
        </w:tc>
      </w:tr>
      <w:tr w:rsidR="00BA4581" w:rsidRPr="004B56C3" w14:paraId="64C2C54F"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368E30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E: 40 ml (1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9D9C07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20.7 ± 0.88ᵃᵇ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1BA191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24.0 ± 1.15ᵇ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0B6111C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25.0 ± 0.58ᵇᶜᵈ</w:t>
            </w:r>
          </w:p>
        </w:tc>
        <w:tc>
          <w:tcPr>
            <w:tcW w:w="1530" w:type="dxa"/>
            <w:shd w:val="clear" w:color="auto" w:fill="FFFFFF"/>
            <w:tcMar>
              <w:top w:w="15" w:type="dxa"/>
              <w:left w:w="108" w:type="dxa"/>
              <w:bottom w:w="0" w:type="dxa"/>
              <w:right w:w="108" w:type="dxa"/>
            </w:tcMar>
            <w:vAlign w:val="center"/>
            <w:hideMark/>
          </w:tcPr>
          <w:p w14:paraId="25F39600"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25.7 ± 0.88ᵇᶜᵈ</w:t>
            </w:r>
          </w:p>
        </w:tc>
        <w:tc>
          <w:tcPr>
            <w:tcW w:w="1530" w:type="dxa"/>
            <w:shd w:val="clear" w:color="auto" w:fill="FFFFFF"/>
            <w:tcMar>
              <w:top w:w="15" w:type="dxa"/>
              <w:left w:w="108" w:type="dxa"/>
              <w:bottom w:w="0" w:type="dxa"/>
              <w:right w:w="108" w:type="dxa"/>
            </w:tcMar>
            <w:vAlign w:val="center"/>
            <w:hideMark/>
          </w:tcPr>
          <w:p w14:paraId="0CCE32E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159.0 ± 2.08ᵈ</w:t>
            </w:r>
          </w:p>
        </w:tc>
        <w:tc>
          <w:tcPr>
            <w:tcW w:w="1710" w:type="dxa"/>
            <w:shd w:val="clear" w:color="auto" w:fill="FFFFFF"/>
            <w:tcMar>
              <w:top w:w="15" w:type="dxa"/>
              <w:left w:w="108" w:type="dxa"/>
              <w:bottom w:w="0" w:type="dxa"/>
              <w:right w:w="108" w:type="dxa"/>
            </w:tcMar>
            <w:vAlign w:val="center"/>
            <w:hideMark/>
          </w:tcPr>
          <w:p w14:paraId="5D83848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162.3 ± 1.45ᵈ</w:t>
            </w:r>
          </w:p>
        </w:tc>
        <w:tc>
          <w:tcPr>
            <w:tcW w:w="1710" w:type="dxa"/>
            <w:shd w:val="clear" w:color="auto" w:fill="FFFFFF"/>
            <w:tcMar>
              <w:top w:w="15" w:type="dxa"/>
              <w:left w:w="108" w:type="dxa"/>
              <w:bottom w:w="0" w:type="dxa"/>
              <w:right w:w="108" w:type="dxa"/>
            </w:tcMar>
            <w:vAlign w:val="center"/>
            <w:hideMark/>
          </w:tcPr>
          <w:p w14:paraId="1980539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440.0 ± 5.77ᵈᵉᶠ</w:t>
            </w:r>
          </w:p>
        </w:tc>
        <w:tc>
          <w:tcPr>
            <w:tcW w:w="1710" w:type="dxa"/>
            <w:shd w:val="clear" w:color="auto" w:fill="FFFFFF"/>
            <w:tcMar>
              <w:top w:w="15" w:type="dxa"/>
              <w:left w:w="108" w:type="dxa"/>
              <w:bottom w:w="0" w:type="dxa"/>
              <w:right w:w="108" w:type="dxa"/>
            </w:tcMar>
            <w:vAlign w:val="center"/>
            <w:hideMark/>
          </w:tcPr>
          <w:p w14:paraId="6B1376D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445.0 ± 2.89ᵉᶠᵍ</w:t>
            </w:r>
          </w:p>
        </w:tc>
      </w:tr>
      <w:tr w:rsidR="00BA4581" w:rsidRPr="004B56C3" w14:paraId="2C8FBC08" w14:textId="77777777">
        <w:trPr>
          <w:trHeight w:val="20"/>
          <w:tblHeader/>
        </w:trPr>
        <w:tc>
          <w:tcPr>
            <w:tcW w:w="171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F18525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F: 40 ml (2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31AFFD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21.7 ± 0.88ᵃᵇ</w:t>
            </w:r>
          </w:p>
        </w:tc>
        <w:tc>
          <w:tcPr>
            <w:tcW w:w="162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DD58BB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21.7 ± 0.88ᵃᵇ</w:t>
            </w:r>
          </w:p>
        </w:tc>
        <w:tc>
          <w:tcPr>
            <w:tcW w:w="1440" w:type="dxa"/>
            <w:tcBorders>
              <w:top w:val="single" w:sz="8" w:space="0" w:color="FFFFFF"/>
              <w:left w:val="single" w:sz="8" w:space="0" w:color="FFFFFF"/>
              <w:bottom w:val="single" w:sz="8" w:space="0" w:color="FFFFFF"/>
              <w:right w:val="nil"/>
            </w:tcBorders>
            <w:shd w:val="clear" w:color="auto" w:fill="FFFFFF"/>
            <w:tcMar>
              <w:top w:w="15" w:type="dxa"/>
              <w:left w:w="108" w:type="dxa"/>
              <w:bottom w:w="0" w:type="dxa"/>
              <w:right w:w="108" w:type="dxa"/>
            </w:tcMar>
            <w:vAlign w:val="center"/>
            <w:hideMark/>
          </w:tcPr>
          <w:p w14:paraId="445E80B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26.3 ± 0.67ᶜᵈ</w:t>
            </w:r>
          </w:p>
        </w:tc>
        <w:tc>
          <w:tcPr>
            <w:tcW w:w="1530" w:type="dxa"/>
            <w:shd w:val="clear" w:color="auto" w:fill="FFFFFF"/>
            <w:tcMar>
              <w:top w:w="15" w:type="dxa"/>
              <w:left w:w="108" w:type="dxa"/>
              <w:bottom w:w="0" w:type="dxa"/>
              <w:right w:w="108" w:type="dxa"/>
            </w:tcMar>
            <w:vAlign w:val="center"/>
            <w:hideMark/>
          </w:tcPr>
          <w:p w14:paraId="787CE00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27.0 ± 0.58ᵈ</w:t>
            </w:r>
          </w:p>
        </w:tc>
        <w:tc>
          <w:tcPr>
            <w:tcW w:w="1530" w:type="dxa"/>
            <w:shd w:val="clear" w:color="auto" w:fill="FFFFFF"/>
            <w:tcMar>
              <w:top w:w="15" w:type="dxa"/>
              <w:left w:w="108" w:type="dxa"/>
              <w:bottom w:w="0" w:type="dxa"/>
              <w:right w:w="108" w:type="dxa"/>
            </w:tcMar>
            <w:vAlign w:val="center"/>
            <w:hideMark/>
          </w:tcPr>
          <w:p w14:paraId="69AAFD1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178.0 ± 1.15ᵉ</w:t>
            </w:r>
          </w:p>
        </w:tc>
        <w:tc>
          <w:tcPr>
            <w:tcW w:w="1710" w:type="dxa"/>
            <w:shd w:val="clear" w:color="auto" w:fill="FFFFFF"/>
            <w:tcMar>
              <w:top w:w="15" w:type="dxa"/>
              <w:left w:w="108" w:type="dxa"/>
              <w:bottom w:w="0" w:type="dxa"/>
              <w:right w:w="108" w:type="dxa"/>
            </w:tcMar>
            <w:vAlign w:val="center"/>
            <w:hideMark/>
          </w:tcPr>
          <w:p w14:paraId="5FBCADD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179.3 ± 1.76ᵉ</w:t>
            </w:r>
          </w:p>
        </w:tc>
        <w:tc>
          <w:tcPr>
            <w:tcW w:w="1710" w:type="dxa"/>
            <w:shd w:val="clear" w:color="auto" w:fill="FFFFFF"/>
            <w:tcMar>
              <w:top w:w="15" w:type="dxa"/>
              <w:left w:w="108" w:type="dxa"/>
              <w:bottom w:w="0" w:type="dxa"/>
              <w:right w:w="108" w:type="dxa"/>
            </w:tcMar>
            <w:vAlign w:val="center"/>
            <w:hideMark/>
          </w:tcPr>
          <w:p w14:paraId="6465809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458.3 ± 6.01ᶠᵍʰ</w:t>
            </w:r>
          </w:p>
        </w:tc>
        <w:tc>
          <w:tcPr>
            <w:tcW w:w="1710" w:type="dxa"/>
            <w:shd w:val="clear" w:color="auto" w:fill="FFFFFF"/>
            <w:tcMar>
              <w:top w:w="15" w:type="dxa"/>
              <w:left w:w="108" w:type="dxa"/>
              <w:bottom w:w="0" w:type="dxa"/>
              <w:right w:w="108" w:type="dxa"/>
            </w:tcMar>
            <w:vAlign w:val="center"/>
            <w:hideMark/>
          </w:tcPr>
          <w:p w14:paraId="25042F1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470.0 ± 5.77ʰ</w:t>
            </w:r>
          </w:p>
        </w:tc>
      </w:tr>
      <w:tr w:rsidR="00BA4581" w:rsidRPr="004B56C3" w14:paraId="51281565" w14:textId="77777777">
        <w:trPr>
          <w:trHeight w:val="20"/>
          <w:tblHeader/>
        </w:trPr>
        <w:tc>
          <w:tcPr>
            <w:tcW w:w="1710"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212D529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 xml:space="preserve">G: 40 ml (3 </w:t>
            </w:r>
            <w:proofErr w:type="spellStart"/>
            <w:r w:rsidRPr="004B56C3">
              <w:rPr>
                <w:rFonts w:ascii="Times New Roman" w:eastAsia="Calibri" w:hAnsi="Times New Roman" w:cs="Times New Roman"/>
              </w:rPr>
              <w:t>hr</w:t>
            </w:r>
            <w:proofErr w:type="spellEnd"/>
            <w:r w:rsidRPr="004B56C3">
              <w:rPr>
                <w:rFonts w:ascii="Times New Roman" w:eastAsia="Calibri" w:hAnsi="Times New Roman" w:cs="Times New Roman"/>
              </w:rPr>
              <w:t>)</w:t>
            </w:r>
          </w:p>
        </w:tc>
        <w:tc>
          <w:tcPr>
            <w:tcW w:w="1530"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62C6B3A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20.7 ± 0.88ᵃᵇ</w:t>
            </w:r>
          </w:p>
        </w:tc>
        <w:tc>
          <w:tcPr>
            <w:tcW w:w="1620"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7BE752C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22.0 ± 1.15ᵇ</w:t>
            </w:r>
          </w:p>
        </w:tc>
        <w:tc>
          <w:tcPr>
            <w:tcW w:w="1440" w:type="dxa"/>
            <w:tcBorders>
              <w:top w:val="single" w:sz="8" w:space="0" w:color="FFFFFF"/>
              <w:left w:val="single" w:sz="8" w:space="0" w:color="FFFFFF"/>
              <w:bottom w:val="single" w:sz="8" w:space="0" w:color="000000"/>
              <w:right w:val="nil"/>
            </w:tcBorders>
            <w:shd w:val="clear" w:color="auto" w:fill="FFFFFF"/>
            <w:tcMar>
              <w:top w:w="15" w:type="dxa"/>
              <w:left w:w="108" w:type="dxa"/>
              <w:bottom w:w="0" w:type="dxa"/>
              <w:right w:w="108" w:type="dxa"/>
            </w:tcMar>
            <w:vAlign w:val="center"/>
            <w:hideMark/>
          </w:tcPr>
          <w:p w14:paraId="74607EB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25.3 ± 0.67ᵇᶜᵈ</w:t>
            </w:r>
          </w:p>
        </w:tc>
        <w:tc>
          <w:tcPr>
            <w:tcW w:w="153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34E99F8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26.7 ± 0.67ᵈ</w:t>
            </w:r>
          </w:p>
        </w:tc>
        <w:tc>
          <w:tcPr>
            <w:tcW w:w="153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0199B352"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184.7 ± 2.40ᵉ</w:t>
            </w:r>
          </w:p>
        </w:tc>
        <w:tc>
          <w:tcPr>
            <w:tcW w:w="171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008109E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185.0 ± 1.53ᵉ</w:t>
            </w:r>
          </w:p>
        </w:tc>
        <w:tc>
          <w:tcPr>
            <w:tcW w:w="171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71650CA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465.0 ± 2.89ᵍʰ</w:t>
            </w:r>
          </w:p>
        </w:tc>
        <w:tc>
          <w:tcPr>
            <w:tcW w:w="1710" w:type="dxa"/>
            <w:tcBorders>
              <w:top w:val="nil"/>
              <w:left w:val="nil"/>
              <w:bottom w:val="single" w:sz="8" w:space="0" w:color="000000"/>
              <w:right w:val="nil"/>
            </w:tcBorders>
            <w:shd w:val="clear" w:color="auto" w:fill="FFFFFF"/>
            <w:tcMar>
              <w:top w:w="15" w:type="dxa"/>
              <w:left w:w="108" w:type="dxa"/>
              <w:bottom w:w="0" w:type="dxa"/>
              <w:right w:w="108" w:type="dxa"/>
            </w:tcMar>
            <w:vAlign w:val="center"/>
            <w:hideMark/>
          </w:tcPr>
          <w:p w14:paraId="4CA42B90"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Calibri" w:hAnsi="Times New Roman" w:cs="Times New Roman"/>
              </w:rPr>
              <w:t>481.7 ± 6.01ʰ</w:t>
            </w:r>
          </w:p>
        </w:tc>
      </w:tr>
    </w:tbl>
    <w:p w14:paraId="5E1F2DB5" w14:textId="3719CB9F" w:rsidR="004935B7" w:rsidRPr="004B56C3" w:rsidRDefault="004935B7" w:rsidP="004935B7">
      <w:pPr>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Data presented as </w:t>
      </w:r>
      <w:proofErr w:type="spellStart"/>
      <w:r w:rsidRPr="004B56C3">
        <w:rPr>
          <w:rFonts w:ascii="Times New Roman" w:eastAsia="Aptos" w:hAnsi="Times New Roman" w:cs="Times New Roman"/>
          <w:kern w:val="2"/>
          <w:sz w:val="24"/>
          <w:szCs w:val="24"/>
        </w:rPr>
        <w:t>mean±standard</w:t>
      </w:r>
      <w:proofErr w:type="spellEnd"/>
      <w:r w:rsidRPr="004B56C3">
        <w:rPr>
          <w:rFonts w:ascii="Times New Roman" w:eastAsia="Aptos" w:hAnsi="Times New Roman" w:cs="Times New Roman"/>
          <w:kern w:val="2"/>
          <w:sz w:val="24"/>
          <w:szCs w:val="24"/>
        </w:rPr>
        <w:t xml:space="preserve"> error of the mean (SEM). F0=parent generation exposed to gasoline </w:t>
      </w:r>
      <w:proofErr w:type="spellStart"/>
      <w:r w:rsidRPr="004B56C3">
        <w:rPr>
          <w:rFonts w:ascii="Times New Roman" w:eastAsia="Aptos" w:hAnsi="Times New Roman" w:cs="Times New Roman"/>
          <w:kern w:val="2"/>
          <w:sz w:val="24"/>
          <w:szCs w:val="24"/>
        </w:rPr>
        <w:t>vapour</w:t>
      </w:r>
      <w:proofErr w:type="spellEnd"/>
      <w:r w:rsidRPr="004B56C3">
        <w:rPr>
          <w:rFonts w:ascii="Times New Roman" w:eastAsia="Aptos" w:hAnsi="Times New Roman" w:cs="Times New Roman"/>
          <w:kern w:val="2"/>
          <w:sz w:val="24"/>
          <w:szCs w:val="24"/>
        </w:rPr>
        <w:t>; F1=first filial generation offspring. Superscript letters (a–h) indicate significant differences between and across groups (p&lt;0.05, two-way ANOVA with Tukey's honestly significant difference [HSD] post hoc test). Groups sharing a common superscript letter within each parameter column are not significantly different. ML=mount latency; IL=intromission latency; EL=ejaculatory latency; PEI=post-ejaculatory interval.</w:t>
      </w:r>
    </w:p>
    <w:p w14:paraId="6D29622D" w14:textId="77777777" w:rsidR="004935B7" w:rsidRPr="004B56C3" w:rsidRDefault="004935B7" w:rsidP="004935B7">
      <w:pPr>
        <w:jc w:val="both"/>
        <w:rPr>
          <w:rFonts w:ascii="Times New Roman" w:eastAsia="Aptos" w:hAnsi="Times New Roman" w:cs="Times New Roman"/>
          <w:kern w:val="2"/>
          <w:sz w:val="24"/>
          <w:szCs w:val="24"/>
        </w:rPr>
        <w:sectPr w:rsidR="004935B7" w:rsidRPr="004B56C3" w:rsidSect="00BA4581">
          <w:pgSz w:w="15840" w:h="12240" w:orient="landscape"/>
          <w:pgMar w:top="1440" w:right="1440" w:bottom="1440" w:left="1440" w:header="720" w:footer="720" w:gutter="0"/>
          <w:cols w:space="720"/>
          <w:docGrid w:linePitch="360"/>
        </w:sectPr>
      </w:pPr>
    </w:p>
    <w:p w14:paraId="67A847FD" w14:textId="2B4CECBE" w:rsidR="004935B7" w:rsidRPr="004B56C3" w:rsidRDefault="00382D34" w:rsidP="004935B7">
      <w:pPr>
        <w:jc w:val="both"/>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lastRenderedPageBreak/>
        <w:t xml:space="preserve">Table </w:t>
      </w:r>
      <w:r w:rsidR="00BA4581" w:rsidRPr="004B56C3">
        <w:rPr>
          <w:rFonts w:ascii="Times New Roman" w:eastAsia="Aptos" w:hAnsi="Times New Roman" w:cs="Times New Roman"/>
          <w:b/>
          <w:bCs/>
          <w:kern w:val="2"/>
          <w:sz w:val="24"/>
          <w:szCs w:val="24"/>
        </w:rPr>
        <w:t>2</w:t>
      </w:r>
      <w:r w:rsidR="004935B7" w:rsidRPr="004B56C3">
        <w:rPr>
          <w:rFonts w:ascii="Times New Roman" w:eastAsia="Aptos" w:hAnsi="Times New Roman" w:cs="Times New Roman"/>
          <w:b/>
          <w:bCs/>
          <w:kern w:val="2"/>
          <w:sz w:val="24"/>
          <w:szCs w:val="24"/>
        </w:rPr>
        <w:t xml:space="preserve">: Sexual </w:t>
      </w:r>
      <w:proofErr w:type="spellStart"/>
      <w:r w:rsidR="004935B7" w:rsidRPr="004B56C3">
        <w:rPr>
          <w:rFonts w:ascii="Times New Roman" w:eastAsia="Aptos" w:hAnsi="Times New Roman" w:cs="Times New Roman"/>
          <w:b/>
          <w:bCs/>
          <w:kern w:val="2"/>
          <w:sz w:val="24"/>
          <w:szCs w:val="24"/>
        </w:rPr>
        <w:t>behaviour</w:t>
      </w:r>
      <w:proofErr w:type="spellEnd"/>
      <w:r w:rsidR="004935B7" w:rsidRPr="004B56C3">
        <w:rPr>
          <w:rFonts w:ascii="Times New Roman" w:eastAsia="Aptos" w:hAnsi="Times New Roman" w:cs="Times New Roman"/>
          <w:b/>
          <w:bCs/>
          <w:kern w:val="2"/>
          <w:sz w:val="24"/>
          <w:szCs w:val="24"/>
        </w:rPr>
        <w:t xml:space="preserve"> parameters in adult male Wistar rats exposed to gasoline </w:t>
      </w:r>
      <w:proofErr w:type="spellStart"/>
      <w:r w:rsidR="004935B7" w:rsidRPr="004B56C3">
        <w:rPr>
          <w:rFonts w:ascii="Times New Roman" w:eastAsia="Aptos" w:hAnsi="Times New Roman" w:cs="Times New Roman"/>
          <w:b/>
          <w:bCs/>
          <w:kern w:val="2"/>
          <w:sz w:val="24"/>
          <w:szCs w:val="24"/>
        </w:rPr>
        <w:t>vapour</w:t>
      </w:r>
      <w:proofErr w:type="spellEnd"/>
      <w:r w:rsidR="004935B7" w:rsidRPr="004B56C3">
        <w:rPr>
          <w:rFonts w:ascii="Times New Roman" w:eastAsia="Aptos" w:hAnsi="Times New Roman" w:cs="Times New Roman"/>
          <w:b/>
          <w:bCs/>
          <w:kern w:val="2"/>
          <w:sz w:val="24"/>
          <w:szCs w:val="24"/>
        </w:rPr>
        <w:t xml:space="preserve"> inhalation across parent (F0) and first filial (F1) generations.</w:t>
      </w:r>
    </w:p>
    <w:tbl>
      <w:tblPr>
        <w:tblW w:w="5000" w:type="pct"/>
        <w:tblCellMar>
          <w:left w:w="0" w:type="dxa"/>
          <w:right w:w="0" w:type="dxa"/>
        </w:tblCellMar>
        <w:tblLook w:val="04A0" w:firstRow="1" w:lastRow="0" w:firstColumn="1" w:lastColumn="0" w:noHBand="0" w:noVBand="1"/>
      </w:tblPr>
      <w:tblGrid>
        <w:gridCol w:w="1701"/>
        <w:gridCol w:w="1913"/>
        <w:gridCol w:w="1913"/>
        <w:gridCol w:w="1913"/>
        <w:gridCol w:w="1913"/>
        <w:gridCol w:w="2113"/>
        <w:gridCol w:w="1710"/>
      </w:tblGrid>
      <w:tr w:rsidR="00BA4581" w:rsidRPr="004B56C3" w14:paraId="26ED8B32" w14:textId="77777777">
        <w:trPr>
          <w:trHeight w:val="20"/>
          <w:tblHeader/>
        </w:trPr>
        <w:tc>
          <w:tcPr>
            <w:tcW w:w="645" w:type="pct"/>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0D4D158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Group (n=5)</w:t>
            </w:r>
          </w:p>
        </w:tc>
        <w:tc>
          <w:tcPr>
            <w:tcW w:w="1452" w:type="pct"/>
            <w:gridSpan w:val="2"/>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613F0F0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MF (no /30 min)</w:t>
            </w:r>
          </w:p>
          <w:p w14:paraId="4B2FF0C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F0                           F1</w:t>
            </w:r>
          </w:p>
        </w:tc>
        <w:tc>
          <w:tcPr>
            <w:tcW w:w="1452" w:type="pct"/>
            <w:gridSpan w:val="2"/>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09350AD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IF (no /30 min)</w:t>
            </w:r>
          </w:p>
          <w:p w14:paraId="52ECA57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F0                         F1</w:t>
            </w:r>
          </w:p>
        </w:tc>
        <w:tc>
          <w:tcPr>
            <w:tcW w:w="1452" w:type="pct"/>
            <w:gridSpan w:val="2"/>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B942F7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w:t>
            </w:r>
          </w:p>
          <w:p w14:paraId="5EED469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               EF (no /30 min)</w:t>
            </w:r>
          </w:p>
          <w:p w14:paraId="4FB9D35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F0                             F1</w:t>
            </w:r>
          </w:p>
        </w:tc>
      </w:tr>
      <w:tr w:rsidR="00BA4581" w:rsidRPr="004B56C3" w14:paraId="1AAAB046" w14:textId="77777777">
        <w:trPr>
          <w:trHeight w:val="20"/>
          <w:tblHeader/>
        </w:trPr>
        <w:tc>
          <w:tcPr>
            <w:tcW w:w="645"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201C7C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A: Control</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95A8D4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3.1 ± 0.06 </w:t>
            </w:r>
            <w:r w:rsidRPr="004B56C3">
              <w:rPr>
                <w:rFonts w:ascii="Times New Roman" w:eastAsia="Aptos" w:hAnsi="Times New Roman" w:cs="Times New Roman"/>
                <w:kern w:val="2"/>
                <w:vertAlign w:val="superscript"/>
              </w:rPr>
              <w:t>e</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1EB21D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3.1 ± 0.06 </w:t>
            </w:r>
            <w:r w:rsidRPr="004B56C3">
              <w:rPr>
                <w:rFonts w:ascii="Times New Roman" w:eastAsia="Aptos" w:hAnsi="Times New Roman" w:cs="Times New Roman"/>
                <w:kern w:val="2"/>
                <w:vertAlign w:val="superscript"/>
              </w:rPr>
              <w:t>e</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47EB47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6.0 ± 0.58 </w:t>
            </w:r>
            <w:r w:rsidRPr="004B56C3">
              <w:rPr>
                <w:rFonts w:ascii="Times New Roman" w:eastAsia="Aptos" w:hAnsi="Times New Roman" w:cs="Times New Roman"/>
                <w:kern w:val="2"/>
                <w:vertAlign w:val="superscript"/>
              </w:rPr>
              <w:t>c</w:t>
            </w:r>
          </w:p>
        </w:tc>
        <w:tc>
          <w:tcPr>
            <w:tcW w:w="726"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BDDEDE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6.0 ± 0.58 </w:t>
            </w:r>
            <w:r w:rsidRPr="004B56C3">
              <w:rPr>
                <w:rFonts w:ascii="Times New Roman" w:eastAsia="Aptos" w:hAnsi="Times New Roman" w:cs="Times New Roman"/>
                <w:kern w:val="2"/>
                <w:vertAlign w:val="superscript"/>
              </w:rPr>
              <w:t>c</w:t>
            </w:r>
          </w:p>
        </w:tc>
        <w:tc>
          <w:tcPr>
            <w:tcW w:w="802"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BFCAB6E"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0.00 </w:t>
            </w:r>
            <w:r w:rsidRPr="004B56C3">
              <w:rPr>
                <w:rFonts w:ascii="Times New Roman" w:eastAsia="Aptos" w:hAnsi="Times New Roman" w:cs="Times New Roman"/>
                <w:kern w:val="2"/>
                <w:vertAlign w:val="superscript"/>
              </w:rPr>
              <w:t>c</w:t>
            </w:r>
          </w:p>
        </w:tc>
        <w:tc>
          <w:tcPr>
            <w:tcW w:w="649" w:type="pct"/>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749861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0.00 </w:t>
            </w:r>
            <w:r w:rsidRPr="004B56C3">
              <w:rPr>
                <w:rFonts w:ascii="Times New Roman" w:eastAsia="Aptos" w:hAnsi="Times New Roman" w:cs="Times New Roman"/>
                <w:kern w:val="2"/>
                <w:vertAlign w:val="superscript"/>
              </w:rPr>
              <w:t>c</w:t>
            </w:r>
          </w:p>
        </w:tc>
      </w:tr>
      <w:tr w:rsidR="00BA4581" w:rsidRPr="004B56C3" w14:paraId="693A9697"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139279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B: 20ml(1hr)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8B00A72"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2.6 ± 0.12 </w:t>
            </w:r>
            <w:r w:rsidRPr="004B56C3">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48D7B4E"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2.6 ± 0.09 </w:t>
            </w:r>
            <w:r w:rsidRPr="004B56C3">
              <w:rPr>
                <w:rFonts w:ascii="Times New Roman" w:eastAsia="Aptos" w:hAnsi="Times New Roman" w:cs="Times New Roman"/>
                <w:kern w:val="2"/>
                <w:vertAlign w:val="superscript"/>
              </w:rPr>
              <w:t>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2C0022E"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3.3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B2063F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3.3 ± 0.33 </w:t>
            </w:r>
            <w:r w:rsidRPr="004B56C3">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4A70E7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7E28CA7" w14:textId="77777777" w:rsidR="00BA4581" w:rsidRPr="004B56C3" w:rsidRDefault="00BA4581" w:rsidP="00BA4581">
            <w:pPr>
              <w:tabs>
                <w:tab w:val="left" w:pos="2567"/>
              </w:tabs>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r>
      <w:tr w:rsidR="00BA4581" w:rsidRPr="004B56C3" w14:paraId="4A9FAC6D"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7B01A5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C: 20ml(2hr)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9EF3C4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2.6 ± 0.06 </w:t>
            </w:r>
            <w:r w:rsidRPr="004B56C3">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9E7F38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2.6 ± 0.06 </w:t>
            </w:r>
            <w:r w:rsidRPr="004B56C3">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276D21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2.7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367B2B2"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2.7 ± 0.33 </w:t>
            </w:r>
            <w:r w:rsidRPr="004B56C3">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C3F42C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1F1F70E"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r>
      <w:tr w:rsidR="00BA4581" w:rsidRPr="004B56C3" w14:paraId="5A5D0A63"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AA6B15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D: 20ml(3hr)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7EECF2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2.5 ± 0.09 </w:t>
            </w:r>
            <w:r w:rsidRPr="004B56C3">
              <w:rPr>
                <w:rFonts w:ascii="Times New Roman" w:eastAsia="Aptos" w:hAnsi="Times New Roman" w:cs="Times New Roman"/>
                <w:kern w:val="2"/>
                <w:vertAlign w:val="superscript"/>
              </w:rPr>
              <w:t>cd</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F8D852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2.7 ± 0.03 </w:t>
            </w:r>
            <w:r w:rsidRPr="004B56C3">
              <w:rPr>
                <w:rFonts w:ascii="Times New Roman" w:eastAsia="Aptos" w:hAnsi="Times New Roman" w:cs="Times New Roman"/>
                <w:kern w:val="2"/>
                <w:vertAlign w:val="superscript"/>
              </w:rPr>
              <w:t>de</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33AD4C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3.3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302CB4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4.0 ± 0.58 </w:t>
            </w:r>
            <w:proofErr w:type="spellStart"/>
            <w:r w:rsidRPr="004B56C3">
              <w:rPr>
                <w:rFonts w:ascii="Times New Roman" w:eastAsia="Aptos" w:hAnsi="Times New Roman" w:cs="Times New Roman"/>
                <w:kern w:val="2"/>
                <w:vertAlign w:val="superscript"/>
              </w:rPr>
              <w:t>bc</w:t>
            </w:r>
            <w:proofErr w:type="spellEnd"/>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D3D914D"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DFC1276"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r>
      <w:tr w:rsidR="00BA4581" w:rsidRPr="004B56C3" w14:paraId="26019CB3"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E6469C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E: 40ml(1hr)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D3AF420"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0.12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9B43AA1"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2.2 ± 0.15 </w:t>
            </w:r>
            <w:proofErr w:type="spellStart"/>
            <w:r w:rsidRPr="004B56C3">
              <w:rPr>
                <w:rFonts w:ascii="Times New Roman" w:eastAsia="Aptos" w:hAnsi="Times New Roman" w:cs="Times New Roman"/>
                <w:kern w:val="2"/>
                <w:vertAlign w:val="superscript"/>
              </w:rPr>
              <w:t>bc</w:t>
            </w:r>
            <w:proofErr w:type="spellEnd"/>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23A0583"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6F22FF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0.67 </w:t>
            </w:r>
            <w:r w:rsidRPr="004B56C3">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4269AC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80C96CA"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0.00 </w:t>
            </w:r>
            <w:r w:rsidRPr="004B56C3">
              <w:rPr>
                <w:rFonts w:ascii="Times New Roman" w:eastAsia="Aptos" w:hAnsi="Times New Roman" w:cs="Times New Roman"/>
                <w:kern w:val="2"/>
                <w:vertAlign w:val="superscript"/>
              </w:rPr>
              <w:t>ab</w:t>
            </w:r>
          </w:p>
        </w:tc>
      </w:tr>
      <w:tr w:rsidR="00BA4581" w:rsidRPr="004B56C3" w14:paraId="556E711F" w14:textId="77777777">
        <w:trPr>
          <w:trHeight w:val="20"/>
          <w:tblHeader/>
        </w:trPr>
        <w:tc>
          <w:tcPr>
            <w:tcW w:w="645"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6E5464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F: 40ml(2hr)</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4C62E6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1.9 ± 0.07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1EEA44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0.09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B21B5A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7428A6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1.3 ± 0.33 </w:t>
            </w:r>
            <w:r w:rsidRPr="004B56C3">
              <w:rPr>
                <w:rFonts w:ascii="Times New Roman" w:eastAsia="Aptos" w:hAnsi="Times New Roman" w:cs="Times New Roman"/>
                <w:kern w:val="2"/>
                <w:vertAlign w:val="superscript"/>
              </w:rPr>
              <w:t>a</w:t>
            </w:r>
          </w:p>
        </w:tc>
        <w:tc>
          <w:tcPr>
            <w:tcW w:w="802"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EC588B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0.9 ± 0.09 </w:t>
            </w:r>
            <w:r w:rsidRPr="004B56C3">
              <w:rPr>
                <w:rFonts w:ascii="Times New Roman" w:eastAsia="Aptos" w:hAnsi="Times New Roman" w:cs="Times New Roman"/>
                <w:kern w:val="2"/>
                <w:vertAlign w:val="superscript"/>
              </w:rPr>
              <w:t>a</w:t>
            </w:r>
          </w:p>
        </w:tc>
        <w:tc>
          <w:tcPr>
            <w:tcW w:w="649" w:type="pct"/>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B1B67EB"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1.0 ± 0.12 </w:t>
            </w:r>
            <w:r w:rsidRPr="004B56C3">
              <w:rPr>
                <w:rFonts w:ascii="Times New Roman" w:eastAsia="Aptos" w:hAnsi="Times New Roman" w:cs="Times New Roman"/>
                <w:kern w:val="2"/>
                <w:vertAlign w:val="superscript"/>
              </w:rPr>
              <w:t>ab</w:t>
            </w:r>
          </w:p>
        </w:tc>
      </w:tr>
      <w:tr w:rsidR="00BA4581" w:rsidRPr="004B56C3" w14:paraId="0465984F" w14:textId="77777777">
        <w:trPr>
          <w:trHeight w:val="20"/>
          <w:tblHeader/>
        </w:trPr>
        <w:tc>
          <w:tcPr>
            <w:tcW w:w="645"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08F6886F"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G:40ml(3hr)</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74DCB974"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0.09 </w:t>
            </w:r>
            <w:r w:rsidRPr="004B56C3">
              <w:rPr>
                <w:rFonts w:ascii="Times New Roman" w:eastAsia="Aptos" w:hAnsi="Times New Roman" w:cs="Times New Roman"/>
                <w:kern w:val="2"/>
                <w:vertAlign w:val="superscript"/>
              </w:rPr>
              <w:t>a</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2C37AA5"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2.0 ± 0.12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3044EE2C"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1.7 ± 0.33 </w:t>
            </w:r>
            <w:r w:rsidRPr="004B56C3">
              <w:rPr>
                <w:rFonts w:ascii="Times New Roman" w:eastAsia="Aptos" w:hAnsi="Times New Roman" w:cs="Times New Roman"/>
                <w:kern w:val="2"/>
                <w:vertAlign w:val="superscript"/>
              </w:rPr>
              <w:t>ab</w:t>
            </w:r>
          </w:p>
        </w:tc>
        <w:tc>
          <w:tcPr>
            <w:tcW w:w="726"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F71ECD8"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2.3 ± 0.88 </w:t>
            </w:r>
            <w:r w:rsidRPr="004B56C3">
              <w:rPr>
                <w:rFonts w:ascii="Times New Roman" w:eastAsia="Aptos" w:hAnsi="Times New Roman" w:cs="Times New Roman"/>
                <w:kern w:val="2"/>
                <w:vertAlign w:val="superscript"/>
              </w:rPr>
              <w:t>ab</w:t>
            </w:r>
          </w:p>
        </w:tc>
        <w:tc>
          <w:tcPr>
            <w:tcW w:w="802"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3097F2A9"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0.8 ± 0.00 </w:t>
            </w:r>
            <w:r w:rsidRPr="004B56C3">
              <w:rPr>
                <w:rFonts w:ascii="Times New Roman" w:eastAsia="Aptos" w:hAnsi="Times New Roman" w:cs="Times New Roman"/>
                <w:kern w:val="2"/>
                <w:vertAlign w:val="superscript"/>
              </w:rPr>
              <w:t>a</w:t>
            </w:r>
          </w:p>
        </w:tc>
        <w:tc>
          <w:tcPr>
            <w:tcW w:w="649" w:type="pct"/>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vAlign w:val="center"/>
            <w:hideMark/>
          </w:tcPr>
          <w:p w14:paraId="50450F37" w14:textId="77777777" w:rsidR="00BA4581" w:rsidRPr="004B56C3" w:rsidRDefault="00BA4581" w:rsidP="00BA4581">
            <w:pPr>
              <w:spacing w:line="256" w:lineRule="auto"/>
              <w:rPr>
                <w:rFonts w:ascii="Times New Roman" w:eastAsia="Aptos" w:hAnsi="Times New Roman" w:cs="Times New Roman"/>
                <w:kern w:val="2"/>
              </w:rPr>
            </w:pPr>
            <w:r w:rsidRPr="004B56C3">
              <w:rPr>
                <w:rFonts w:ascii="Times New Roman" w:eastAsia="Aptos" w:hAnsi="Times New Roman" w:cs="Times New Roman"/>
                <w:kern w:val="2"/>
              </w:rPr>
              <w:t xml:space="preserve">1.3 ± 0.24 </w:t>
            </w:r>
            <w:r w:rsidRPr="004B56C3">
              <w:rPr>
                <w:rFonts w:ascii="Times New Roman" w:eastAsia="Aptos" w:hAnsi="Times New Roman" w:cs="Times New Roman"/>
                <w:kern w:val="2"/>
                <w:vertAlign w:val="superscript"/>
              </w:rPr>
              <w:t>b</w:t>
            </w:r>
          </w:p>
        </w:tc>
      </w:tr>
    </w:tbl>
    <w:p w14:paraId="3A2217D8" w14:textId="39BEA038" w:rsidR="004935B7" w:rsidRPr="004B56C3" w:rsidRDefault="004935B7" w:rsidP="004935B7">
      <w:pPr>
        <w:jc w:val="both"/>
        <w:rPr>
          <w:rFonts w:ascii="Times New Roman" w:eastAsia="Aptos" w:hAnsi="Times New Roman" w:cs="Times New Roman"/>
          <w:kern w:val="2"/>
          <w:sz w:val="24"/>
          <w:szCs w:val="24"/>
        </w:rPr>
      </w:pPr>
      <w:r w:rsidRPr="004B56C3">
        <w:rPr>
          <w:rFonts w:ascii="Times New Roman" w:eastAsia="Aptos" w:hAnsi="Times New Roman" w:cs="Times New Roman"/>
          <w:kern w:val="2"/>
          <w:sz w:val="24"/>
          <w:szCs w:val="24"/>
        </w:rPr>
        <w:t xml:space="preserve">Data presented as </w:t>
      </w:r>
      <w:proofErr w:type="spellStart"/>
      <w:r w:rsidRPr="004B56C3">
        <w:rPr>
          <w:rFonts w:ascii="Times New Roman" w:eastAsia="Aptos" w:hAnsi="Times New Roman" w:cs="Times New Roman"/>
          <w:kern w:val="2"/>
          <w:sz w:val="24"/>
          <w:szCs w:val="24"/>
        </w:rPr>
        <w:t>mean±standard</w:t>
      </w:r>
      <w:proofErr w:type="spellEnd"/>
      <w:r w:rsidRPr="004B56C3">
        <w:rPr>
          <w:rFonts w:ascii="Times New Roman" w:eastAsia="Aptos" w:hAnsi="Times New Roman" w:cs="Times New Roman"/>
          <w:kern w:val="2"/>
          <w:sz w:val="24"/>
          <w:szCs w:val="24"/>
        </w:rPr>
        <w:t xml:space="preserve"> error of the mean (SEM). F0=parent generation exposed to gasoline </w:t>
      </w:r>
      <w:proofErr w:type="spellStart"/>
      <w:r w:rsidRPr="004B56C3">
        <w:rPr>
          <w:rFonts w:ascii="Times New Roman" w:eastAsia="Aptos" w:hAnsi="Times New Roman" w:cs="Times New Roman"/>
          <w:kern w:val="2"/>
          <w:sz w:val="24"/>
          <w:szCs w:val="24"/>
        </w:rPr>
        <w:t>vapour</w:t>
      </w:r>
      <w:proofErr w:type="spellEnd"/>
      <w:r w:rsidRPr="004B56C3">
        <w:rPr>
          <w:rFonts w:ascii="Times New Roman" w:eastAsia="Aptos" w:hAnsi="Times New Roman" w:cs="Times New Roman"/>
          <w:kern w:val="2"/>
          <w:sz w:val="24"/>
          <w:szCs w:val="24"/>
        </w:rPr>
        <w:t>; F1=first filial generation offspring. Superscript letters (a–h) indicate statistically significant differences between and across groups (p&lt;0.05, two-way ANOVA with Tukey's honestly significant difference [HSD] post hoc test). Groups sharing a common superscript letter within each parameter column are not significantly different. MF=mount frequency; IF=intromission frequency; EF=ejaculatory frequency.</w:t>
      </w:r>
    </w:p>
    <w:p w14:paraId="48F98106" w14:textId="77777777" w:rsidR="004935B7" w:rsidRPr="004B56C3" w:rsidRDefault="004935B7" w:rsidP="004935B7">
      <w:pPr>
        <w:rPr>
          <w:rFonts w:ascii="Times New Roman" w:eastAsia="Aptos" w:hAnsi="Times New Roman" w:cs="Times New Roman"/>
          <w:b/>
          <w:bCs/>
          <w:kern w:val="2"/>
          <w:lang w:val="en-GB"/>
        </w:rPr>
        <w:sectPr w:rsidR="004935B7" w:rsidRPr="004B56C3" w:rsidSect="007B2838">
          <w:pgSz w:w="15840" w:h="12240" w:orient="landscape"/>
          <w:pgMar w:top="1440" w:right="1440" w:bottom="1440" w:left="1440" w:header="720" w:footer="720" w:gutter="0"/>
          <w:cols w:space="720"/>
          <w:docGrid w:linePitch="360"/>
        </w:sectPr>
      </w:pPr>
    </w:p>
    <w:p w14:paraId="378362AB"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lastRenderedPageBreak/>
        <w:t>Mount Latency</w:t>
      </w:r>
    </w:p>
    <w:p w14:paraId="466D1529"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In the F0 generation, mount latency (ML) remained relatively stable across the lower exposure groups, with values of 19.0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0.58 seconds (Group B), 20.3 </w:t>
      </w:r>
      <w:r w:rsidRPr="004B56C3">
        <w:rPr>
          <w:rFonts w:ascii="Times New Roman" w:eastAsia="Aptos" w:hAnsi="Times New Roman" w:cs="Times New Roman"/>
          <w:b/>
          <w:bCs/>
          <w:kern w:val="2"/>
        </w:rPr>
        <w:t xml:space="preserve">± </w:t>
      </w:r>
      <w:r w:rsidRPr="004B56C3">
        <w:rPr>
          <w:rFonts w:ascii="Times New Roman" w:hAnsi="Times New Roman" w:cs="Times New Roman"/>
          <w:sz w:val="24"/>
          <w:szCs w:val="24"/>
        </w:rPr>
        <w:t>0.88 seconds (Group C), and 19.7</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0.33 seconds (Group D), showing no significant difference from the control value of 17.7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0.33 seconds. However, higher exposure concentrations resulted in significant prolongation of mount latency, with Group E (40ml/1hr) recording 20.7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0.88 seconds, Group F (40ml/2hr) showing 21.7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0.88 seconds, and Group G (40ml/3hr) exhibiting 20.7 </w:t>
      </w:r>
      <w:r w:rsidRPr="004B56C3">
        <w:rPr>
          <w:rFonts w:ascii="Times New Roman" w:eastAsia="Aptos" w:hAnsi="Times New Roman" w:cs="Times New Roman"/>
          <w:b/>
          <w:bCs/>
          <w:kern w:val="2"/>
        </w:rPr>
        <w:t>±</w:t>
      </w:r>
      <w:r w:rsidRPr="004B56C3">
        <w:rPr>
          <w:rFonts w:ascii="Times New Roman" w:hAnsi="Times New Roman" w:cs="Times New Roman"/>
          <w:sz w:val="24"/>
          <w:szCs w:val="24"/>
        </w:rPr>
        <w:t>0.88 seconds (p &lt; 0.05).</w:t>
      </w:r>
    </w:p>
    <w:p w14:paraId="61D193F8"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40267546"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In the F1 generation, a more pronounced effect was observed. The control group maintained a mount latency of 17.7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0.33 seconds. Group B showed a slight increase to 20.0 </w:t>
      </w:r>
      <w:r w:rsidRPr="004B56C3">
        <w:rPr>
          <w:rFonts w:ascii="Times New Roman" w:eastAsia="Aptos" w:hAnsi="Times New Roman" w:cs="Times New Roman"/>
          <w:b/>
          <w:bCs/>
          <w:kern w:val="2"/>
        </w:rPr>
        <w:t>±</w:t>
      </w:r>
      <w:r w:rsidRPr="004B56C3">
        <w:rPr>
          <w:rFonts w:ascii="Times New Roman" w:hAnsi="Times New Roman" w:cs="Times New Roman"/>
          <w:sz w:val="24"/>
          <w:szCs w:val="24"/>
        </w:rPr>
        <w:t>1.15 seconds, whilst Groups C and D demonstrated values of 20.3 plus or minus 0.88 seconds and 20.7 plus or minus 0.88 seconds, respectively. Notably, Group E exhibited a significant increase to 24.0 plus or minus 1.15 seconds (p &lt; 0.05), indicating a dose-dependent prolongation of mount latency in the offspring generation.</w:t>
      </w:r>
    </w:p>
    <w:p w14:paraId="1E6DD2A7"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76370A6F"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Generational comparison (F0 versus F1) revealed that F1 animals showed more pronounced mount latency prolongation in higher exposure groups. Specifically, Group E demonstrated a significant increase from 20.7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0.88 seconds in F0 to 24.0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1.15 seconds in F1, representing a 15.9% increase between generations (p &lt; 0.05). Similarly, Group G showed values of 20.7 plus or minus 0.88 seconds in F0 compared to 22.0 </w:t>
      </w:r>
      <w:r w:rsidRPr="004B56C3">
        <w:rPr>
          <w:rFonts w:ascii="Times New Roman" w:eastAsia="Aptos" w:hAnsi="Times New Roman" w:cs="Times New Roman"/>
          <w:b/>
          <w:bCs/>
          <w:kern w:val="2"/>
        </w:rPr>
        <w:t>±</w:t>
      </w:r>
      <w:r w:rsidRPr="004B56C3">
        <w:rPr>
          <w:rFonts w:ascii="Times New Roman" w:hAnsi="Times New Roman" w:cs="Times New Roman"/>
          <w:sz w:val="24"/>
          <w:szCs w:val="24"/>
        </w:rPr>
        <w:t xml:space="preserve">1.15 seconds in F1. These findings suggest transgenerational amplification of gasoline-induced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impairment.</w:t>
      </w:r>
    </w:p>
    <w:p w14:paraId="38984640"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44CBDDE4"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t xml:space="preserve"> Intromission Latency</w:t>
      </w:r>
    </w:p>
    <w:p w14:paraId="5C0C4918"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lastRenderedPageBreak/>
        <w:t>Intromission latency (IL) demonstrated significant dose-dependent increases across both generations. In F0 animals, the control value of 21.0 ± 0.58 seconds progressively increased to 22.7 ± 0.33 seconds (Group B), 24.7 ± 0.67 seconds (Group C), 23.0 ± 0.58 seconds (Group D), 25.0 ± 0.58 seconds (Group E), 26.3 ± 0.67 seconds (Group F), and 25.3 ± 0.67 seconds (Group G). The highest exposure groups (F and G) showed statistically significant elevations compared to the control (p &lt; 0.05).The F1 generation exhibited similar patterns with generally higher values. Control animals maintained 21.0 ± 0.58 seconds, whilst exposed groups showed values ranging from 23.7 ± 0.88 seconds (Group B) to 27.0 ± 0.58 seconds (Group F) and 26.7 ± 0.67 seconds (Group G). The most substantial increases were observed in the higher concentration and longer duration exposure groups (p &lt; 0.05).</w:t>
      </w:r>
    </w:p>
    <w:p w14:paraId="5E5D12AE"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33A28BCE"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Comparative analysis between F0 and F1 generations revealed consistent generational amplification of effects. Group B showed an increase from 22.7 ± 0.33 seconds (F0) to 23.7 ± 0.88 seconds (F1), representing a 4.4% increase. Group C demonstrated values of 24.7 ± 0.67 seconds in both generations. Group E showed elevation from 25.0 ± 0.58 seconds (F0) to 25.7 ± 0.88 seconds (F1), whilst Group F increased from 26.3 ± 0.67 seconds (F0) to 27.0 ± 0.58 seconds (F1), a 2.7% generational increase. Group G showed elevation from 25.3 ± 0.67 seconds (F0) to 26.7 ± 0.67 seconds (F1), representing a 5.5% increase. These consistent generational differences indicate progressive impairment of intromission function across generations.</w:t>
      </w:r>
    </w:p>
    <w:p w14:paraId="7DDA3B91"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382C32CC"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t xml:space="preserve"> Ejaculatory Latency</w:t>
      </w:r>
    </w:p>
    <w:p w14:paraId="12A57F2C"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Ejaculatory latency (EL) demonstrated the most pronounced dose-response relationship among all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parameters. In F0 animals, control values of 130.0 ± 0.58 seconds </w:t>
      </w:r>
      <w:r w:rsidRPr="004B56C3">
        <w:rPr>
          <w:rFonts w:ascii="Times New Roman" w:hAnsi="Times New Roman" w:cs="Times New Roman"/>
          <w:sz w:val="24"/>
          <w:szCs w:val="24"/>
        </w:rPr>
        <w:lastRenderedPageBreak/>
        <w:t>progressively increased across exposure groups: Group B (139.0 ± 0.58 seconds), Group C (147.3 ± 1.45 seconds, p &lt; 0.05), Group D (149.7 ± 1.45 seconds, p &lt; 0.05), Group E (159.0 ± 2.08 seconds, p &lt; 0.01), Group F (178.0 ± 1.15 seconds, p &lt; 0.001), and Group G (184.7 ± 2.40 seconds, p &lt; 0.001).</w:t>
      </w:r>
    </w:p>
    <w:p w14:paraId="720C8443"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653AF0E7"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The F1 generation showed comparable elevations: control (130.0 ± 0.58 seconds), Group B (139.0 ± 0.58 seconds), Group C (148.3 ± 0.88 seconds, p &lt; 0.05), Group D (149.3 ± 1.45 seconds, p &lt; 0.05), Group E (162.3 ± 1.45 seconds, p &lt; 0.01), Group F (179.3 ± 1.76 seconds, p &lt; 0.001), and Group G (185.0 ± 1.53 seconds, p &lt; 0.001). These findings indicate significant impairment of ejaculatory function with increasing exposure concentration and duration.</w:t>
      </w:r>
    </w:p>
    <w:p w14:paraId="2138C3C8"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19BB9EC8"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Generational comparison (F0 versus F1) revealed that ejaculatory latency was consistently higher in F1 across most exposure groups. Group C showed an increase from 147.3 ± 1.45 seconds (F0) to 148.3 ± 0.88 seconds (F1). Group E increased from 159.0 ± 2.08 seconds (F0) to 162.3 ± 1.45 seconds (F1), representing a 2.1% generational increase. Group F showed elevation from 178.0 ± 1.15 seconds (F0) to 179.3 ± 1.76 seconds (F1), whilst Group G increased from 184.7 ± 2.40 seconds (F0) to 185.0 ± 1.53 seconds (F1). These consistent generational elevations suggest cumulative impairment of ejaculatory function transmitted across generations.</w:t>
      </w:r>
    </w:p>
    <w:p w14:paraId="4DC7314D"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6DBB3E39"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t xml:space="preserve"> Mount Frequency</w:t>
      </w:r>
    </w:p>
    <w:p w14:paraId="434EF616"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Mount frequency (MF) exhibited a clear dose-dependent reduction in both generations. F0 control animals demonstrated 3.1 ± 0.06 mounts per 30 minutes, which progressively decreased </w:t>
      </w:r>
      <w:r w:rsidRPr="004B56C3">
        <w:rPr>
          <w:rFonts w:ascii="Times New Roman" w:hAnsi="Times New Roman" w:cs="Times New Roman"/>
          <w:sz w:val="24"/>
          <w:szCs w:val="24"/>
        </w:rPr>
        <w:lastRenderedPageBreak/>
        <w:t>to 2.6 ± 0.12 (Group B), 2.6 ± 0.06 (Group C), 2.5 ± 0.09 (Group D), 2.0 ± 0.12 (Group E, p &lt; 0.05), 1.9 ± 0.07 (Group F, p &lt; 0.01), and 1.7 ± 0.09 (Group G, p &lt; 0.001).</w:t>
      </w:r>
    </w:p>
    <w:p w14:paraId="47437AB1"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02C6A3D5"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F1 generation followed a similar pattern with control values of 3.1 ± 0.06, decreasing to 2.6 ± 0.09 (Group B), 2.6 ± 0.06 (Group C), 2.7 ± 0.03 (Group D), 2.2 ± 0.15 (Group E), 2.0 ± 0.09 (Group F, p &lt; 0.05), and 2.0 ± 0.12 (Group G, p &lt; 0.05). The highest exposure groups in both generations showed approximately 45–50% reduction in mounting frequency compared to controls.</w:t>
      </w:r>
    </w:p>
    <w:p w14:paraId="1987D974"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0BADFE07"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Generational comparison (F0 versus F1) revealed interesting patterns. Group D showed improvement from 2.5 ± 0.09 (F0) to 2.7 ± 0.03 (F1), representing an 8% increase. Group E improved from 2.0 ± 0.12 (F0) to 2.2 ± 0.15 (F1), a 10% increase. Group F improved from 1.9 ± 0.07 (F0) to 2.0 ± 0.09 (F1), whilst Group G improved from 1.7 ± 0.09 (F0) to 2.0 ± 0.12 (F1), representing a 17.6% generational improvement. These findings suggest partial compensatory recovery of mounting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in the F1 generation, possibly reflecting adaptive mechanisms.</w:t>
      </w:r>
    </w:p>
    <w:p w14:paraId="2CF71694"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1E2A02E9"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t xml:space="preserve"> Intromission Frequency</w:t>
      </w:r>
    </w:p>
    <w:p w14:paraId="4CBE61A3"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Intromission frequency (IF) was significantly suppressed across all exposure groups in both generations. F0 control animals exhibited 6.0 ± 0.58 intromissions per 30 minutes, which decreased to 3.3 ± 0.33 (Group B, p &lt; 0.05), 2.7 ± 0.33 (Group C, p &lt; 0.01), 3.3 ± 0.33 (Group D, p &lt; 0.05), 1.7 ± 0.33 (Group E, p &lt; 0.001), 1.7 ± 0.33 (Group F, p &lt; 0.001), and 1.7 ± 0.33 (Group G, p &lt; 0.001).</w:t>
      </w:r>
    </w:p>
    <w:p w14:paraId="3EB47E82"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2D662854"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lastRenderedPageBreak/>
        <w:t>F1 generation showed comparable reductions: control (6.0 ± 0.58), Group B (3.3 ± 0.33, p &lt; 0.05), Group C (2.7 ± 0.33, p &lt; 0.01), Group D (4.0 ± 0.58, p &lt; 0.05), Group E (1.7 ± 0.67, p &lt; 0.001), Group F (1.3 ± 0.33, p &lt; 0.001), and Group G (2.3 ± 0.88, p &lt; 0.01). The most severely affected groups showed approximately 70–80% reduction in intromission frequency.</w:t>
      </w:r>
    </w:p>
    <w:p w14:paraId="4325F5F5"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225990DF"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Generational comparison (F0 versus F1) revealed variable patterns across exposure groups. Group D showed improvement from 3.3 ± 0.33 (F0) to 4.0 ± 0.58 (F1), representing a 21.2% increase. Group G improved from 1.7 ± 0.33 (F0) to 2.3 ± 0.88 (F1), a 35.3% increase. However, Group F showed further decline from 1.7 ± 0.33 (F0) to 1.3 ± 0.33 (F1), representing a 23.5% generational decrease. These differential generational responses suggest complex adaptive mechanisms with group-specific patterns.</w:t>
      </w:r>
    </w:p>
    <w:p w14:paraId="61177ED2"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5D6926E3"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t xml:space="preserve"> Ejaculatory Frequency</w:t>
      </w:r>
    </w:p>
    <w:p w14:paraId="2605C22F"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Ejaculatory frequency (EF) demonstrated significant suppression across all gasoline-exposed groups. F0 control animals exhibited 2.0 ± 0.00 ejaculations per 30 minutes, whilst all exposed groups showed marked reductions to 1.0 ± 0.00 (Groups B, C, D, and E, p &lt; 0.01), 0.9 ± 0.09 (Group F, p &lt; 0.001), and 0.8 ± 0.00 (Group G, p &lt; 0.001).</w:t>
      </w:r>
    </w:p>
    <w:p w14:paraId="45F7583F"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3D013431"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The F1 generation maintained similar patterns with control values of 2.0 ± 0.00, and exposed groups showing 1.0 ± 0.00 (Groups B, C, D, and E, p &lt; 0.01), 1.0 ± 0.12 (Group F, p &lt; 0.01), and 1.3 ± 0.24 (Group G, p &lt; 0.05). These findings indicate severe impairment of ejaculatory function with gasoline inhalation exposure.</w:t>
      </w:r>
    </w:p>
    <w:p w14:paraId="723C0454"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037F0421"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lastRenderedPageBreak/>
        <w:t>Generational comparison (F0 versus F1) revealed significant improvement in the highest exposure group. Group G showed substantial improvement from 0.8 ± 0.00 (F0) to 1.3 ± 0.24 (F1), representing a 62.5% generational increase (p &lt; 0.05). Group F also improved from 0.9 ± 0.09 (F0) to 1.0 ± 0.12 (F1), an 11.1% increase. These findings suggest partial recovery of ejaculatory function in F1 generation for higher exposure groups, potentially indicating compensatory mechanisms.</w:t>
      </w:r>
    </w:p>
    <w:p w14:paraId="3ACE11F9"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0E9448D7"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r w:rsidRPr="004B56C3">
        <w:rPr>
          <w:rFonts w:ascii="Times New Roman" w:hAnsi="Times New Roman" w:cs="Times New Roman"/>
          <w:b/>
          <w:bCs/>
          <w:sz w:val="24"/>
          <w:szCs w:val="24"/>
        </w:rPr>
        <w:t xml:space="preserve"> Post-Ejaculatory Interval</w:t>
      </w:r>
    </w:p>
    <w:p w14:paraId="69BB093D"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Post-ejaculatory interval (PEI) demonstrated progressive prolongation with increasing exposure. F0 control animals showed 392.0 ± 3.46 seconds, increasing to 400.7 ± 0.67 seconds (Group B), 416.0 ± 3.06 seconds (Group C, p &lt; 0.05), 420.0 ± 5.77 seconds (Group D, p &lt; 0.05), 440.0 ± 5.77 seconds (Group E, p &lt; 0.01), 458.3 ± 6.01 seconds (Group F, p &lt; 0.001), and 465.0 ± 2.89 seconds (Group G, p &lt; 0.001).</w:t>
      </w:r>
    </w:p>
    <w:p w14:paraId="475E5EA6"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0A61D8F4"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F1 generation exhibited even more pronounced prolongation: control (392.0 ± 3.46 seconds), Group B (410.7 ± 5.21 seconds, p &lt; 0.05), Group C (419.3 ± 5.81 seconds, p &lt; 0.05), Group D (425.0 ± 2.89 seconds, p &lt; 0.01), Group E (445.0 ± 2.89 seconds, p &lt; 0.001), Group F (470.0 ± 5.77 seconds, p &lt; 0.001), and Group G (481.7 ± 6.01 seconds, p &lt; 0.001). The highest exposure group in F1 showed approximately 23% prolongation compared to controls.</w:t>
      </w:r>
    </w:p>
    <w:p w14:paraId="66CCC987"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595C256B"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Generational comparison (F0 versus F1) revealed consistent amplification of PEI prolongation in F1 across all exposure groups. Group B increased from 400.7 ± 0.67 seconds (F0) to 410.7 ± 5.21 seconds (F1), a 2.5% increase. Group C increased from 416.0 ± 3.06 seconds (F0) to 419.3 </w:t>
      </w:r>
      <w:r w:rsidRPr="004B56C3">
        <w:rPr>
          <w:rFonts w:ascii="Times New Roman" w:hAnsi="Times New Roman" w:cs="Times New Roman"/>
          <w:sz w:val="24"/>
          <w:szCs w:val="24"/>
        </w:rPr>
        <w:lastRenderedPageBreak/>
        <w:t>± 5.81 seconds (F1). Group D increased from 420.0 ± 5.77 seconds (F0) to 425.0 ± 2.89 seconds (F1), a 1.2% increase. Group E increased from 440.0 ± 5.77 seconds (F0) to 445.0 ± 2.89 seconds (F1), whilst Group F increased from 458.3 ± 6.01 seconds (F0) to 470.0 ± 5.77 seconds (F1), a 2.6% increase. Most notably, Group G showed the largest generational increase from 465.0 ± 2.89 seconds (F0) to 481.7 ± 6.01 seconds (F1), representing a 3.6% increase. These consistent generational elevations indicate progressive impairment of sexual recovery function across generations.</w:t>
      </w:r>
    </w:p>
    <w:p w14:paraId="3F1470DC"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0E3A6C7C" w14:textId="77777777" w:rsidR="004935B7" w:rsidRPr="004B56C3" w:rsidRDefault="009031F0">
      <w:pPr>
        <w:rPr>
          <w:rFonts w:ascii="Times New Roman" w:hAnsi="Times New Roman" w:cs="Times New Roman"/>
          <w:sz w:val="24"/>
          <w:szCs w:val="24"/>
        </w:rPr>
      </w:pPr>
      <w:r w:rsidRPr="004B56C3">
        <w:rPr>
          <w:rFonts w:ascii="Times New Roman" w:hAnsi="Times New Roman" w:cs="Times New Roman"/>
          <w:sz w:val="24"/>
          <w:szCs w:val="24"/>
        </w:rPr>
        <w:t xml:space="preserve">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parameters were significantly impaired in both F0 and F1 generations, with dose-dependent prolongation of mount, intromission, and ejaculatory latencies, and reductions in mount, intromission, and ejaculatory frequencies. Generational comparison (F0 versus F1) revealed amplification of mount latency (Group E: 15.9% increase) and post-ejaculatory interval (Group G: 3.6% increase), but partial compensatory recovery for mount frequency (Group G: 17.6% increase), intromission frequency (Group G: 35.3% increase), and ejaculatory frequency (Group G: 62.5% increase)</w:t>
      </w:r>
    </w:p>
    <w:p w14:paraId="72608C3D" w14:textId="77777777" w:rsidR="009031F0" w:rsidRPr="004B56C3" w:rsidRDefault="009031F0">
      <w:pPr>
        <w:rPr>
          <w:rFonts w:ascii="Times New Roman" w:eastAsia="Aptos" w:hAnsi="Times New Roman" w:cs="Times New Roman"/>
          <w:b/>
          <w:bCs/>
          <w:kern w:val="2"/>
          <w:sz w:val="24"/>
          <w:szCs w:val="24"/>
        </w:rPr>
      </w:pPr>
    </w:p>
    <w:p w14:paraId="7CF0ED07" w14:textId="77777777" w:rsidR="004935B7" w:rsidRPr="004B56C3" w:rsidRDefault="004935B7">
      <w:pPr>
        <w:rPr>
          <w:rFonts w:ascii="Times New Roman" w:eastAsia="Aptos" w:hAnsi="Times New Roman" w:cs="Times New Roman"/>
          <w:b/>
          <w:bCs/>
          <w:kern w:val="2"/>
          <w:sz w:val="24"/>
          <w:szCs w:val="24"/>
        </w:rPr>
      </w:pPr>
      <w:r w:rsidRPr="004B56C3">
        <w:rPr>
          <w:rFonts w:ascii="Times New Roman" w:eastAsia="Aptos" w:hAnsi="Times New Roman" w:cs="Times New Roman"/>
          <w:b/>
          <w:bCs/>
          <w:kern w:val="2"/>
          <w:sz w:val="24"/>
          <w:szCs w:val="24"/>
        </w:rPr>
        <w:t>DISCUSSION</w:t>
      </w:r>
    </w:p>
    <w:p w14:paraId="41C222E6" w14:textId="77777777" w:rsidR="004935B7" w:rsidRPr="004B56C3" w:rsidRDefault="004935B7" w:rsidP="004935B7">
      <w:pPr>
        <w:spacing w:after="0" w:line="480" w:lineRule="auto"/>
        <w:contextualSpacing/>
        <w:jc w:val="both"/>
        <w:rPr>
          <w:rFonts w:ascii="Times New Roman" w:hAnsi="Times New Roman" w:cs="Times New Roman"/>
          <w:b/>
          <w:bCs/>
          <w:sz w:val="24"/>
          <w:szCs w:val="24"/>
        </w:rPr>
      </w:pPr>
    </w:p>
    <w:p w14:paraId="4FC1A70C"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The present study demonstrates profound dose-dependent impairments in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parameters following gasoline inhalation exposure, with significant prolongation of mount, intromission, and ejaculatory latencies, concomitant with reductions in mount, intromission, and ejaculatory frequencies. These findings are consistent with the established neuroendocrine-disrupting properties of hydrocarbon mixtures, which interfere with the complex neural circuitry governing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w:t>
      </w:r>
      <w:proofErr w:type="spellStart"/>
      <w:r w:rsidRPr="004B56C3">
        <w:rPr>
          <w:rFonts w:ascii="Times New Roman" w:hAnsi="Times New Roman" w:cs="Times New Roman"/>
          <w:sz w:val="24"/>
          <w:szCs w:val="24"/>
        </w:rPr>
        <w:t>Basha</w:t>
      </w:r>
      <w:proofErr w:type="spellEnd"/>
      <w:r w:rsidRPr="004B56C3">
        <w:rPr>
          <w:rFonts w:ascii="Times New Roman" w:hAnsi="Times New Roman" w:cs="Times New Roman"/>
          <w:sz w:val="24"/>
          <w:szCs w:val="24"/>
        </w:rPr>
        <w:t xml:space="preserve"> et al., 2022).</w:t>
      </w:r>
    </w:p>
    <w:p w14:paraId="53325ADD"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4DD4B284"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The generational comparison (F0 versus F1) revealed complex patterns of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impairment. Mount latency showed significant amplification in F1 for higher exposure groups, </w:t>
      </w:r>
      <w:r w:rsidRPr="004B56C3">
        <w:rPr>
          <w:rFonts w:ascii="Times New Roman" w:hAnsi="Times New Roman" w:cs="Times New Roman"/>
          <w:sz w:val="24"/>
          <w:szCs w:val="24"/>
        </w:rPr>
        <w:lastRenderedPageBreak/>
        <w:t>with Group E demonstrating a 15.9% generational increase. Similarly, post-ejaculatory interval showed consistent generational amplification across all exposure groups, with Group G exhibiting a 3.6% increase. These findings suggest progressive impairment of sexual recovery mechanisms across generations, potentially mediated through transgenerational programming of hypothalamic-pituitary circuits.</w:t>
      </w:r>
    </w:p>
    <w:p w14:paraId="73D150CF"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401613C1"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Conversely, mount frequency, intromission frequency, and ejaculatory frequency showed partial compensatory recovery in F1 generation, with Group G demonstrating 17.6%, 35.3%, and 62.5% generational improvements, respectively. This differential pattern suggests that whilst some aspects of sexual function show progressive impairment, others may exhibit compensatory adaptation, potentially through altered dopaminergic receptor sensitivity or modified neuroendocrine feedback mechanisms.</w:t>
      </w:r>
    </w:p>
    <w:p w14:paraId="2A00A503"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75C72C05"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The observed prolongation of ejaculatory latency by approximately 42% in the highest exposure groups aligns with previous reports of benzene and toluene-induced disruption of dopaminergic and serotonergic neurotransmission within the medial preoptic area and nucleus accumbens, brain regions critical for ejaculatory control (Kumar &amp; Singh, 2023). The generational consistency of this impairment suggests that the neural substrates underlying ejaculatory function are particularly vulnerable to hydrocarbon-induced disruption and less amenable to compensatory adaptation.</w:t>
      </w:r>
    </w:p>
    <w:p w14:paraId="74F0A40A"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4ED206F2" w14:textId="77777777" w:rsidR="004935B7" w:rsidRPr="004B56C3" w:rsidRDefault="004935B7" w:rsidP="004935B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Recent investigations by Ojo et al. (2023) have similarly reported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impairments following chronic exposure to petroleum products, attributing these effects to oxidative stress-</w:t>
      </w:r>
      <w:r w:rsidRPr="004B56C3">
        <w:rPr>
          <w:rFonts w:ascii="Times New Roman" w:hAnsi="Times New Roman" w:cs="Times New Roman"/>
          <w:sz w:val="24"/>
          <w:szCs w:val="24"/>
        </w:rPr>
        <w:lastRenderedPageBreak/>
        <w:t>mediated damage to hypothalamic neurons involved in gonadotropin-releasing hormone (</w:t>
      </w:r>
      <w:proofErr w:type="spellStart"/>
      <w:r w:rsidRPr="004B56C3">
        <w:rPr>
          <w:rFonts w:ascii="Times New Roman" w:hAnsi="Times New Roman" w:cs="Times New Roman"/>
          <w:sz w:val="24"/>
          <w:szCs w:val="24"/>
        </w:rPr>
        <w:t>GnRH</w:t>
      </w:r>
      <w:proofErr w:type="spellEnd"/>
      <w:r w:rsidRPr="004B56C3">
        <w:rPr>
          <w:rFonts w:ascii="Times New Roman" w:hAnsi="Times New Roman" w:cs="Times New Roman"/>
          <w:sz w:val="24"/>
          <w:szCs w:val="24"/>
        </w:rPr>
        <w:t xml:space="preserve">) </w:t>
      </w:r>
      <w:proofErr w:type="spellStart"/>
      <w:r w:rsidRPr="004B56C3">
        <w:rPr>
          <w:rFonts w:ascii="Times New Roman" w:hAnsi="Times New Roman" w:cs="Times New Roman"/>
          <w:sz w:val="24"/>
          <w:szCs w:val="24"/>
        </w:rPr>
        <w:t>pulsatility</w:t>
      </w:r>
      <w:proofErr w:type="spellEnd"/>
      <w:r w:rsidRPr="004B56C3">
        <w:rPr>
          <w:rFonts w:ascii="Times New Roman" w:hAnsi="Times New Roman" w:cs="Times New Roman"/>
          <w:sz w:val="24"/>
          <w:szCs w:val="24"/>
        </w:rPr>
        <w:t>. The consistency of these findings across independent studies strengthens the evidence for gasoline-induced sexual dysfunction as a significant public health concern, with the added dimension of transgenerational persistence demonstrated in the present study.</w:t>
      </w:r>
    </w:p>
    <w:p w14:paraId="6A6160BB" w14:textId="77777777" w:rsidR="004935B7" w:rsidRPr="004B56C3" w:rsidRDefault="004935B7" w:rsidP="004935B7">
      <w:pPr>
        <w:spacing w:after="0" w:line="480" w:lineRule="auto"/>
        <w:contextualSpacing/>
        <w:jc w:val="both"/>
        <w:rPr>
          <w:rFonts w:ascii="Times New Roman" w:hAnsi="Times New Roman" w:cs="Times New Roman"/>
          <w:sz w:val="24"/>
          <w:szCs w:val="24"/>
        </w:rPr>
      </w:pPr>
    </w:p>
    <w:p w14:paraId="34C8D893" w14:textId="77777777" w:rsidR="004935B7" w:rsidRPr="004B56C3" w:rsidRDefault="004935B7">
      <w:pPr>
        <w:rPr>
          <w:rFonts w:ascii="Times New Roman" w:eastAsia="Aptos" w:hAnsi="Times New Roman" w:cs="Times New Roman"/>
          <w:b/>
          <w:bCs/>
          <w:kern w:val="2"/>
          <w:sz w:val="24"/>
          <w:szCs w:val="24"/>
        </w:rPr>
      </w:pPr>
    </w:p>
    <w:p w14:paraId="182955CC" w14:textId="77777777" w:rsidR="00B14167" w:rsidRPr="004B56C3" w:rsidRDefault="00B14167" w:rsidP="00B1416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The present study demonstrates profound dose-dependent impairments in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parameters following gasoline inhalation exposure, with significant prolongation of mount, intromission, and ejaculatory latencies, concomitant with reductions in mount, intromission, and ejaculatory frequencies. These findings are consistent with the established neuroendocrine-disrupting properties of hydrocarbon mixtures, which interfere with the complex neural circuitry governing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w:t>
      </w:r>
      <w:proofErr w:type="spellStart"/>
      <w:r w:rsidRPr="004B56C3">
        <w:rPr>
          <w:rFonts w:ascii="Times New Roman" w:hAnsi="Times New Roman" w:cs="Times New Roman"/>
          <w:sz w:val="24"/>
          <w:szCs w:val="24"/>
        </w:rPr>
        <w:t>Basha</w:t>
      </w:r>
      <w:proofErr w:type="spellEnd"/>
      <w:r w:rsidRPr="004B56C3">
        <w:rPr>
          <w:rFonts w:ascii="Times New Roman" w:hAnsi="Times New Roman" w:cs="Times New Roman"/>
          <w:sz w:val="24"/>
          <w:szCs w:val="24"/>
        </w:rPr>
        <w:t xml:space="preserve"> et al., 2022).</w:t>
      </w:r>
    </w:p>
    <w:p w14:paraId="04CD3726" w14:textId="77777777" w:rsidR="00B14167" w:rsidRPr="004B56C3" w:rsidRDefault="00B14167" w:rsidP="00B14167">
      <w:pPr>
        <w:spacing w:after="0" w:line="480" w:lineRule="auto"/>
        <w:contextualSpacing/>
        <w:jc w:val="both"/>
        <w:rPr>
          <w:rFonts w:ascii="Times New Roman" w:hAnsi="Times New Roman" w:cs="Times New Roman"/>
          <w:sz w:val="24"/>
          <w:szCs w:val="24"/>
        </w:rPr>
      </w:pPr>
    </w:p>
    <w:p w14:paraId="4FC95D95" w14:textId="77777777" w:rsidR="00B14167" w:rsidRPr="004B56C3" w:rsidRDefault="00B14167" w:rsidP="00B1416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The generational comparison (F0 versus F1) revealed complex patterns of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impairment. Mount latency showed significant amplification in F1 for higher exposure groups, with Group E demonstrating a 15.9% generational increase. Similarly, post-ejaculatory interval showed consistent generational amplification across all exposure groups, with Group G exhibiting a 3.6% increase. These findings suggest progressive impairment of sexual recovery mechanisms across generations, potentially mediated through transgenerational programming of hypothalamic-pituitary circuits.</w:t>
      </w:r>
    </w:p>
    <w:p w14:paraId="7B18007B" w14:textId="77777777" w:rsidR="00B14167" w:rsidRPr="004B56C3" w:rsidRDefault="00B14167" w:rsidP="00B14167">
      <w:pPr>
        <w:spacing w:after="0" w:line="480" w:lineRule="auto"/>
        <w:contextualSpacing/>
        <w:jc w:val="both"/>
        <w:rPr>
          <w:rFonts w:ascii="Times New Roman" w:hAnsi="Times New Roman" w:cs="Times New Roman"/>
          <w:sz w:val="24"/>
          <w:szCs w:val="24"/>
        </w:rPr>
      </w:pPr>
    </w:p>
    <w:p w14:paraId="62D76957" w14:textId="77777777" w:rsidR="00B14167" w:rsidRPr="004B56C3" w:rsidRDefault="00B14167" w:rsidP="00B1416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Conversely, mount frequency, intromission frequency, and ejaculatory frequency showed partial compensatory recovery in F1 generation, with Group G demonstrating 17.6%, 35.3%, and 62.5% generational improvements, respectively. This differential pattern suggests that whilst some </w:t>
      </w:r>
      <w:r w:rsidRPr="004B56C3">
        <w:rPr>
          <w:rFonts w:ascii="Times New Roman" w:hAnsi="Times New Roman" w:cs="Times New Roman"/>
          <w:sz w:val="24"/>
          <w:szCs w:val="24"/>
        </w:rPr>
        <w:lastRenderedPageBreak/>
        <w:t>aspects of sexual function show progressive impairment, others may exhibit compensatory adaptation, potentially through altered dopaminergic receptor sensitivity or modified neuroendocrine feedback mechanisms.</w:t>
      </w:r>
    </w:p>
    <w:p w14:paraId="7CF115C7" w14:textId="77777777" w:rsidR="00B14167" w:rsidRPr="004B56C3" w:rsidRDefault="00B14167" w:rsidP="00B14167">
      <w:pPr>
        <w:spacing w:after="0" w:line="480" w:lineRule="auto"/>
        <w:contextualSpacing/>
        <w:jc w:val="both"/>
        <w:rPr>
          <w:rFonts w:ascii="Times New Roman" w:hAnsi="Times New Roman" w:cs="Times New Roman"/>
          <w:sz w:val="24"/>
          <w:szCs w:val="24"/>
        </w:rPr>
      </w:pPr>
    </w:p>
    <w:p w14:paraId="47DD7811" w14:textId="77777777" w:rsidR="00B14167" w:rsidRPr="004B56C3" w:rsidRDefault="00B14167" w:rsidP="00B1416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The observed prolongation of ejaculatory latency by approximately 42% in the highest exposure groups aligns with previous reports of benzene and toluene-induced disruption of dopaminergic and serotonergic neurotransmission within the medial preoptic area and nucleus accumbens, brain regions critical for ejaculatory control (Kumar &amp; Singh, 2023). The generational consistency of this impairment suggests that the neural substrates underlying ejaculatory function are particularly vulnerable to hydrocarbon-induced disruption and less amenable to compensatory adaptation.</w:t>
      </w:r>
    </w:p>
    <w:p w14:paraId="1653F8EC" w14:textId="77777777" w:rsidR="00B14167" w:rsidRPr="004B56C3" w:rsidRDefault="00B14167" w:rsidP="00B14167">
      <w:pPr>
        <w:spacing w:after="0" w:line="480" w:lineRule="auto"/>
        <w:contextualSpacing/>
        <w:jc w:val="both"/>
        <w:rPr>
          <w:rFonts w:ascii="Times New Roman" w:hAnsi="Times New Roman" w:cs="Times New Roman"/>
          <w:sz w:val="24"/>
          <w:szCs w:val="24"/>
        </w:rPr>
      </w:pPr>
    </w:p>
    <w:p w14:paraId="2E8139EC" w14:textId="77777777" w:rsidR="00B14167" w:rsidRPr="004B56C3" w:rsidRDefault="00B14167" w:rsidP="00B14167">
      <w:pPr>
        <w:spacing w:after="0" w:line="480" w:lineRule="auto"/>
        <w:contextualSpacing/>
        <w:jc w:val="both"/>
        <w:rPr>
          <w:rFonts w:ascii="Times New Roman" w:hAnsi="Times New Roman" w:cs="Times New Roman"/>
          <w:sz w:val="24"/>
          <w:szCs w:val="24"/>
        </w:rPr>
      </w:pPr>
      <w:r w:rsidRPr="004B56C3">
        <w:rPr>
          <w:rFonts w:ascii="Times New Roman" w:hAnsi="Times New Roman" w:cs="Times New Roman"/>
          <w:sz w:val="24"/>
          <w:szCs w:val="24"/>
        </w:rPr>
        <w:t xml:space="preserve">Recent investigations by Ojo et al. (2023) have similarly reported sexual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impairments following chronic exposure to petroleum products, attributing these effects to oxidative stress-mediated damage to hypothalamic neurons involved in gonadotropin-releasing hormone (</w:t>
      </w:r>
      <w:proofErr w:type="spellStart"/>
      <w:r w:rsidRPr="004B56C3">
        <w:rPr>
          <w:rFonts w:ascii="Times New Roman" w:hAnsi="Times New Roman" w:cs="Times New Roman"/>
          <w:sz w:val="24"/>
          <w:szCs w:val="24"/>
        </w:rPr>
        <w:t>GnRH</w:t>
      </w:r>
      <w:proofErr w:type="spellEnd"/>
      <w:r w:rsidRPr="004B56C3">
        <w:rPr>
          <w:rFonts w:ascii="Times New Roman" w:hAnsi="Times New Roman" w:cs="Times New Roman"/>
          <w:sz w:val="24"/>
          <w:szCs w:val="24"/>
        </w:rPr>
        <w:t xml:space="preserve">) </w:t>
      </w:r>
      <w:proofErr w:type="spellStart"/>
      <w:r w:rsidRPr="004B56C3">
        <w:rPr>
          <w:rFonts w:ascii="Times New Roman" w:hAnsi="Times New Roman" w:cs="Times New Roman"/>
          <w:sz w:val="24"/>
          <w:szCs w:val="24"/>
        </w:rPr>
        <w:t>pulsatility</w:t>
      </w:r>
      <w:proofErr w:type="spellEnd"/>
      <w:r w:rsidRPr="004B56C3">
        <w:rPr>
          <w:rFonts w:ascii="Times New Roman" w:hAnsi="Times New Roman" w:cs="Times New Roman"/>
          <w:sz w:val="24"/>
          <w:szCs w:val="24"/>
        </w:rPr>
        <w:t>. The consistency of these findings across independent studies strengthens the evidence for gasoline-induced sexual dysfunction as a significant public health concern, with the added dimension of transgenerational persistence demonstrated in the present study.</w:t>
      </w:r>
    </w:p>
    <w:p w14:paraId="4689C65A" w14:textId="77777777" w:rsidR="003B753F" w:rsidRPr="004B56C3" w:rsidRDefault="003B753F" w:rsidP="003B753F">
      <w:pPr>
        <w:jc w:val="both"/>
        <w:outlineLvl w:val="0"/>
        <w:rPr>
          <w:rFonts w:ascii="Arial" w:hAnsi="Arial" w:cs="Arial"/>
        </w:rPr>
      </w:pPr>
      <w:r w:rsidRPr="004B56C3">
        <w:rPr>
          <w:rFonts w:ascii="Arial" w:hAnsi="Arial" w:cs="Arial"/>
          <w:b/>
          <w:bCs/>
        </w:rPr>
        <w:t>COMPETING INTERESTS DISCLAIMER:</w:t>
      </w:r>
    </w:p>
    <w:p w14:paraId="2E8B51DF" w14:textId="77777777" w:rsidR="003B753F" w:rsidRPr="004B56C3" w:rsidRDefault="003B753F" w:rsidP="003B753F">
      <w:r w:rsidRPr="004B56C3">
        <w:t>Authors have declared that they have no known competing financial interests OR non-financial interests OR personal relationships that could have appeared to influence the work reported in this paper.</w:t>
      </w:r>
    </w:p>
    <w:p w14:paraId="11EEAC94" w14:textId="42389ED4" w:rsidR="002B03B7" w:rsidRPr="004B56C3" w:rsidRDefault="002D0129" w:rsidP="002B03B7">
      <w:pPr>
        <w:rPr>
          <w:rFonts w:ascii="Times New Roman" w:eastAsia="Aptos" w:hAnsi="Times New Roman" w:cs="Times New Roman"/>
          <w:b/>
          <w:bCs/>
          <w:kern w:val="2"/>
          <w:sz w:val="24"/>
          <w:szCs w:val="24"/>
        </w:rPr>
      </w:pPr>
      <w:bookmarkStart w:id="3" w:name="_GoBack"/>
      <w:bookmarkEnd w:id="3"/>
      <w:r w:rsidRPr="004B56C3">
        <w:rPr>
          <w:rFonts w:ascii="Times New Roman" w:eastAsia="Aptos" w:hAnsi="Times New Roman" w:cs="Times New Roman"/>
          <w:b/>
          <w:bCs/>
          <w:kern w:val="2"/>
          <w:sz w:val="24"/>
          <w:szCs w:val="24"/>
        </w:rPr>
        <w:t>REFERENCE</w:t>
      </w:r>
    </w:p>
    <w:p w14:paraId="0C5F6F87" w14:textId="77777777" w:rsidR="002B03B7" w:rsidRPr="004B56C3" w:rsidRDefault="002B03B7" w:rsidP="00565C53">
      <w:pPr>
        <w:spacing w:after="120" w:line="240" w:lineRule="auto"/>
        <w:ind w:right="144" w:hanging="720"/>
        <w:contextualSpacing/>
        <w:jc w:val="both"/>
        <w:rPr>
          <w:rFonts w:ascii="Times New Roman" w:hAnsi="Times New Roman" w:cs="Times New Roman"/>
          <w:sz w:val="24"/>
          <w:szCs w:val="24"/>
        </w:rPr>
      </w:pPr>
    </w:p>
    <w:p w14:paraId="7BB8EF48" w14:textId="7288DB85"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r w:rsidRPr="004B56C3">
        <w:rPr>
          <w:rFonts w:ascii="Times New Roman" w:hAnsi="Times New Roman" w:cs="Times New Roman"/>
          <w:sz w:val="24"/>
          <w:szCs w:val="24"/>
        </w:rPr>
        <w:t xml:space="preserve">Abdrabouh, A. E., Ahmed, M. A., &amp; Omar, H. M. (2022). Inflammatory and proapoptotic effects of inhaling gasoline </w:t>
      </w:r>
      <w:proofErr w:type="spellStart"/>
      <w:r w:rsidRPr="004B56C3">
        <w:rPr>
          <w:rFonts w:ascii="Times New Roman" w:hAnsi="Times New Roman" w:cs="Times New Roman"/>
          <w:sz w:val="24"/>
          <w:szCs w:val="24"/>
        </w:rPr>
        <w:t>vapours</w:t>
      </w:r>
      <w:proofErr w:type="spellEnd"/>
      <w:r w:rsidRPr="004B56C3">
        <w:rPr>
          <w:rFonts w:ascii="Times New Roman" w:hAnsi="Times New Roman" w:cs="Times New Roman"/>
          <w:sz w:val="24"/>
          <w:szCs w:val="24"/>
        </w:rPr>
        <w:t xml:space="preserve"> in rats. Scientific Reports, 12(1), 18743. </w:t>
      </w:r>
      <w:hyperlink r:id="rId12" w:history="1">
        <w:r w:rsidRPr="004B56C3">
          <w:rPr>
            <w:rStyle w:val="Hyperlink"/>
            <w:rFonts w:ascii="Times New Roman" w:hAnsi="Times New Roman" w:cs="Times New Roman"/>
            <w:sz w:val="24"/>
            <w:szCs w:val="24"/>
          </w:rPr>
          <w:t>https://doi.org/10.1038/s41598-022-22871-1</w:t>
        </w:r>
      </w:hyperlink>
    </w:p>
    <w:p w14:paraId="6E9CEB2B"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
    <w:p w14:paraId="00C0A65B"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r w:rsidRPr="004B56C3">
        <w:rPr>
          <w:rFonts w:ascii="Times New Roman" w:hAnsi="Times New Roman" w:cs="Times New Roman"/>
          <w:sz w:val="24"/>
          <w:szCs w:val="24"/>
        </w:rPr>
        <w:lastRenderedPageBreak/>
        <w:t>Adegbite, O. A., Adebayo, O. E., &amp; Salami, O. O. (2021). Protective roles of combined vitamins C and E on hydrocarbon-induced reproductive toxicity in Wistar rats. Nigerian Journal of Physiological Sciences, 36(1), 45–52.</w:t>
      </w:r>
    </w:p>
    <w:p w14:paraId="4F24E827"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
    <w:p w14:paraId="79BA94A5" w14:textId="77777777" w:rsidR="002B03B7" w:rsidRPr="004B56C3" w:rsidRDefault="002B03B7" w:rsidP="002B03B7">
      <w:pPr>
        <w:spacing w:after="120" w:line="240" w:lineRule="auto"/>
        <w:ind w:left="864" w:right="144" w:hanging="720"/>
        <w:contextualSpacing/>
      </w:pPr>
      <w:proofErr w:type="spellStart"/>
      <w:r w:rsidRPr="004B56C3">
        <w:rPr>
          <w:rFonts w:ascii="Times New Roman" w:hAnsi="Times New Roman" w:cs="Times New Roman"/>
          <w:sz w:val="24"/>
          <w:szCs w:val="24"/>
        </w:rPr>
        <w:t>Adunmo</w:t>
      </w:r>
      <w:proofErr w:type="spellEnd"/>
      <w:r w:rsidRPr="004B56C3">
        <w:rPr>
          <w:rFonts w:ascii="Times New Roman" w:hAnsi="Times New Roman" w:cs="Times New Roman"/>
          <w:sz w:val="24"/>
          <w:szCs w:val="24"/>
        </w:rPr>
        <w:t xml:space="preserve">, O. J., </w:t>
      </w:r>
      <w:proofErr w:type="spellStart"/>
      <w:r w:rsidRPr="004B56C3">
        <w:rPr>
          <w:rFonts w:ascii="Times New Roman" w:hAnsi="Times New Roman" w:cs="Times New Roman"/>
          <w:sz w:val="24"/>
          <w:szCs w:val="24"/>
        </w:rPr>
        <w:t>Owagboriaye</w:t>
      </w:r>
      <w:proofErr w:type="spellEnd"/>
      <w:r w:rsidRPr="004B56C3">
        <w:rPr>
          <w:rFonts w:ascii="Times New Roman" w:hAnsi="Times New Roman" w:cs="Times New Roman"/>
          <w:sz w:val="24"/>
          <w:szCs w:val="24"/>
        </w:rPr>
        <w:t xml:space="preserve">, F. O., &amp; Komolafe, T. R. (2021). Gasoline </w:t>
      </w:r>
      <w:proofErr w:type="spellStart"/>
      <w:r w:rsidRPr="004B56C3">
        <w:rPr>
          <w:rFonts w:ascii="Times New Roman" w:hAnsi="Times New Roman" w:cs="Times New Roman"/>
          <w:sz w:val="24"/>
          <w:szCs w:val="24"/>
        </w:rPr>
        <w:t>vapour</w:t>
      </w:r>
      <w:proofErr w:type="spellEnd"/>
      <w:r w:rsidRPr="004B56C3">
        <w:rPr>
          <w:rFonts w:ascii="Times New Roman" w:hAnsi="Times New Roman" w:cs="Times New Roman"/>
          <w:sz w:val="24"/>
          <w:szCs w:val="24"/>
        </w:rPr>
        <w:t xml:space="preserve"> exposure alters reproductive hormones and gonadal histology in Wistar rats. Journal of Applied Sciences and Environmental Management, 25(7), 1245–1251. </w:t>
      </w:r>
      <w:hyperlink r:id="rId13" w:history="1">
        <w:r w:rsidRPr="004B56C3">
          <w:rPr>
            <w:rStyle w:val="Hyperlink"/>
            <w:rFonts w:ascii="Times New Roman" w:hAnsi="Times New Roman" w:cs="Times New Roman"/>
            <w:sz w:val="24"/>
            <w:szCs w:val="24"/>
          </w:rPr>
          <w:t>https://doi.org/10.4314/jasem.v25i7.24</w:t>
        </w:r>
      </w:hyperlink>
    </w:p>
    <w:p w14:paraId="34E4751D"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
    <w:p w14:paraId="05E588DD" w14:textId="77777777" w:rsidR="002B03B7" w:rsidRPr="004B56C3" w:rsidRDefault="002B03B7" w:rsidP="002B03B7">
      <w:pPr>
        <w:widowControl w:val="0"/>
        <w:autoSpaceDE w:val="0"/>
        <w:autoSpaceDN w:val="0"/>
        <w:adjustRightInd w:val="0"/>
        <w:spacing w:after="120" w:line="240" w:lineRule="auto"/>
        <w:ind w:left="864" w:hanging="720"/>
        <w:contextualSpacing/>
      </w:pPr>
      <w:r w:rsidRPr="004B56C3">
        <w:rPr>
          <w:rFonts w:ascii="Times New Roman" w:hAnsi="Times New Roman" w:cs="Times New Roman"/>
          <w:sz w:val="24"/>
          <w:szCs w:val="24"/>
        </w:rPr>
        <w:t xml:space="preserve">Basha, P. M., Rani, P. U., &amp; Kumar, N. S. (2022). Neuroendocrine disruption by environmental toxicants: Effects on reproductive </w:t>
      </w:r>
      <w:proofErr w:type="spellStart"/>
      <w:r w:rsidRPr="004B56C3">
        <w:rPr>
          <w:rFonts w:ascii="Times New Roman" w:hAnsi="Times New Roman" w:cs="Times New Roman"/>
          <w:sz w:val="24"/>
          <w:szCs w:val="24"/>
        </w:rPr>
        <w:t>behaviour</w:t>
      </w:r>
      <w:proofErr w:type="spellEnd"/>
      <w:r w:rsidRPr="004B56C3">
        <w:rPr>
          <w:rFonts w:ascii="Times New Roman" w:hAnsi="Times New Roman" w:cs="Times New Roman"/>
          <w:sz w:val="24"/>
          <w:szCs w:val="24"/>
        </w:rPr>
        <w:t xml:space="preserve"> and hypothalamic function. Neurotoxicology and Teratology, 91, 107093. </w:t>
      </w:r>
      <w:hyperlink r:id="rId14" w:history="1">
        <w:r w:rsidRPr="004B56C3">
          <w:rPr>
            <w:rStyle w:val="Hyperlink"/>
            <w:rFonts w:ascii="Times New Roman" w:hAnsi="Times New Roman" w:cs="Times New Roman"/>
            <w:sz w:val="24"/>
            <w:szCs w:val="24"/>
          </w:rPr>
          <w:t>https://doi.org/10.1016/j.ntt.2022.107093</w:t>
        </w:r>
      </w:hyperlink>
      <w:r w:rsidRPr="004B56C3">
        <w:t xml:space="preserve"> </w:t>
      </w:r>
    </w:p>
    <w:p w14:paraId="76A1C86B" w14:textId="77777777" w:rsidR="002B03B7" w:rsidRPr="004B56C3" w:rsidRDefault="002B03B7" w:rsidP="002B03B7">
      <w:pPr>
        <w:widowControl w:val="0"/>
        <w:autoSpaceDE w:val="0"/>
        <w:autoSpaceDN w:val="0"/>
        <w:adjustRightInd w:val="0"/>
        <w:spacing w:after="120" w:line="240" w:lineRule="auto"/>
        <w:ind w:left="864" w:hanging="720"/>
        <w:contextualSpacing/>
      </w:pPr>
    </w:p>
    <w:p w14:paraId="51C03C28" w14:textId="073D1238" w:rsidR="002B03B7" w:rsidRPr="004B56C3" w:rsidRDefault="002B03B7" w:rsidP="002B03B7">
      <w:pPr>
        <w:widowControl w:val="0"/>
        <w:autoSpaceDE w:val="0"/>
        <w:autoSpaceDN w:val="0"/>
        <w:adjustRightInd w:val="0"/>
        <w:spacing w:after="120" w:line="240" w:lineRule="auto"/>
        <w:ind w:left="864" w:hanging="720"/>
        <w:contextualSpacing/>
        <w:rPr>
          <w:rFonts w:ascii="Times New Roman" w:hAnsi="Times New Roman" w:cs="Times New Roman"/>
          <w:sz w:val="24"/>
          <w:szCs w:val="24"/>
        </w:rPr>
      </w:pPr>
      <w:r w:rsidRPr="004B56C3">
        <w:rPr>
          <w:rFonts w:ascii="Times New Roman" w:hAnsi="Times New Roman" w:cs="Times New Roman"/>
          <w:sz w:val="24"/>
          <w:szCs w:val="24"/>
        </w:rPr>
        <w:t xml:space="preserve">Bialy, M., </w:t>
      </w:r>
      <w:proofErr w:type="spellStart"/>
      <w:r w:rsidRPr="004B56C3">
        <w:rPr>
          <w:rFonts w:ascii="Times New Roman" w:hAnsi="Times New Roman" w:cs="Times New Roman"/>
          <w:sz w:val="24"/>
          <w:szCs w:val="24"/>
        </w:rPr>
        <w:t>Bogacki-rychlik</w:t>
      </w:r>
      <w:proofErr w:type="spellEnd"/>
      <w:r w:rsidRPr="004B56C3">
        <w:rPr>
          <w:rFonts w:ascii="Times New Roman" w:hAnsi="Times New Roman" w:cs="Times New Roman"/>
          <w:sz w:val="24"/>
          <w:szCs w:val="24"/>
        </w:rPr>
        <w:t xml:space="preserve">, W., Przybylski, J., &amp; Zera, T. (2019). The Sexual Motivation of Male Rats as a Tool in Animal Models of Human Health Disorders. 13(November), 1–10. </w:t>
      </w:r>
      <w:hyperlink r:id="rId15" w:history="1">
        <w:r w:rsidRPr="004B56C3">
          <w:rPr>
            <w:rStyle w:val="Hyperlink"/>
            <w:rFonts w:ascii="Times New Roman" w:hAnsi="Times New Roman" w:cs="Times New Roman"/>
            <w:sz w:val="24"/>
            <w:szCs w:val="24"/>
          </w:rPr>
          <w:t>https://doi.org/10.3389/fnbeh.2019.00257</w:t>
        </w:r>
      </w:hyperlink>
    </w:p>
    <w:p w14:paraId="13240645" w14:textId="77777777" w:rsidR="002B03B7" w:rsidRPr="004B56C3" w:rsidRDefault="002B03B7" w:rsidP="002B03B7">
      <w:pPr>
        <w:widowControl w:val="0"/>
        <w:autoSpaceDE w:val="0"/>
        <w:autoSpaceDN w:val="0"/>
        <w:adjustRightInd w:val="0"/>
        <w:spacing w:after="120" w:line="240" w:lineRule="auto"/>
        <w:ind w:left="864" w:hanging="720"/>
        <w:contextualSpacing/>
        <w:rPr>
          <w:rFonts w:ascii="Times New Roman" w:hAnsi="Times New Roman" w:cs="Times New Roman"/>
          <w:noProof/>
          <w:sz w:val="28"/>
          <w:szCs w:val="28"/>
        </w:rPr>
      </w:pPr>
    </w:p>
    <w:p w14:paraId="56D0BB5F" w14:textId="77777777" w:rsidR="002B03B7" w:rsidRPr="004B56C3" w:rsidRDefault="002B03B7" w:rsidP="002B03B7">
      <w:pPr>
        <w:widowControl w:val="0"/>
        <w:autoSpaceDE w:val="0"/>
        <w:autoSpaceDN w:val="0"/>
        <w:adjustRightInd w:val="0"/>
        <w:spacing w:after="120" w:line="240" w:lineRule="auto"/>
        <w:ind w:left="864" w:hanging="720"/>
        <w:contextualSpacing/>
        <w:rPr>
          <w:rFonts w:ascii="Times New Roman" w:hAnsi="Times New Roman" w:cs="Times New Roman"/>
          <w:noProof/>
          <w:sz w:val="24"/>
          <w:szCs w:val="24"/>
        </w:rPr>
      </w:pPr>
      <w:r w:rsidRPr="004B56C3">
        <w:rPr>
          <w:rFonts w:ascii="Times New Roman" w:hAnsi="Times New Roman" w:cs="Times New Roman"/>
          <w:noProof/>
          <w:sz w:val="24"/>
          <w:szCs w:val="24"/>
        </w:rPr>
        <w:t xml:space="preserve">Guideline, O., The, F. O. R., &amp; Of, T. (n.d.). </w:t>
      </w:r>
      <w:r w:rsidRPr="004B56C3">
        <w:rPr>
          <w:rFonts w:ascii="Times New Roman" w:hAnsi="Times New Roman" w:cs="Times New Roman"/>
          <w:i/>
          <w:iCs/>
          <w:noProof/>
          <w:sz w:val="24"/>
          <w:szCs w:val="24"/>
        </w:rPr>
        <w:t>DRAFT Extended One-Generation Reproductive Toxicity TEST GUIDELINE</w:t>
      </w:r>
      <w:r w:rsidRPr="004B56C3">
        <w:rPr>
          <w:rFonts w:ascii="Times New Roman" w:hAnsi="Times New Roman" w:cs="Times New Roman"/>
          <w:noProof/>
          <w:sz w:val="24"/>
          <w:szCs w:val="24"/>
        </w:rPr>
        <w:t>. 1–37.</w:t>
      </w:r>
    </w:p>
    <w:p w14:paraId="7BA6F43E" w14:textId="77777777" w:rsidR="002B03B7" w:rsidRPr="004B56C3" w:rsidRDefault="002B03B7" w:rsidP="002B03B7">
      <w:pPr>
        <w:widowControl w:val="0"/>
        <w:autoSpaceDE w:val="0"/>
        <w:autoSpaceDN w:val="0"/>
        <w:adjustRightInd w:val="0"/>
        <w:spacing w:after="120" w:line="240" w:lineRule="auto"/>
        <w:ind w:left="864" w:hanging="720"/>
        <w:contextualSpacing/>
        <w:rPr>
          <w:rFonts w:ascii="Times New Roman" w:hAnsi="Times New Roman" w:cs="Times New Roman"/>
          <w:noProof/>
          <w:sz w:val="24"/>
          <w:szCs w:val="24"/>
        </w:rPr>
      </w:pPr>
    </w:p>
    <w:p w14:paraId="20B11A7C" w14:textId="69E6D110"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r w:rsidRPr="004B56C3">
        <w:rPr>
          <w:rFonts w:ascii="Times New Roman" w:hAnsi="Times New Roman" w:cs="Times New Roman"/>
          <w:sz w:val="24"/>
          <w:szCs w:val="24"/>
        </w:rPr>
        <w:t xml:space="preserve">Han, Q., Guo, J., Wang, R., Li, J., Wang, F., Gao, Q., &amp; Zhang, J. (2023). Mechanism of </w:t>
      </w:r>
      <w:proofErr w:type="spellStart"/>
      <w:r w:rsidRPr="004B56C3">
        <w:rPr>
          <w:rFonts w:ascii="Times New Roman" w:hAnsi="Times New Roman" w:cs="Times New Roman"/>
          <w:sz w:val="24"/>
          <w:szCs w:val="24"/>
        </w:rPr>
        <w:t>Shugan</w:t>
      </w:r>
      <w:proofErr w:type="spellEnd"/>
      <w:r w:rsidRPr="004B56C3">
        <w:rPr>
          <w:rFonts w:ascii="Times New Roman" w:hAnsi="Times New Roman" w:cs="Times New Roman"/>
          <w:sz w:val="24"/>
          <w:szCs w:val="24"/>
        </w:rPr>
        <w:t xml:space="preserve"> </w:t>
      </w:r>
      <w:proofErr w:type="spellStart"/>
      <w:r w:rsidRPr="004B56C3">
        <w:rPr>
          <w:rFonts w:ascii="Times New Roman" w:hAnsi="Times New Roman" w:cs="Times New Roman"/>
          <w:sz w:val="24"/>
          <w:szCs w:val="24"/>
        </w:rPr>
        <w:t>Yidan</w:t>
      </w:r>
      <w:proofErr w:type="spellEnd"/>
      <w:r w:rsidRPr="004B56C3">
        <w:rPr>
          <w:rFonts w:ascii="Times New Roman" w:hAnsi="Times New Roman" w:cs="Times New Roman"/>
          <w:sz w:val="24"/>
          <w:szCs w:val="24"/>
        </w:rPr>
        <w:t xml:space="preserve"> </w:t>
      </w:r>
      <w:proofErr w:type="gramStart"/>
      <w:r w:rsidRPr="004B56C3">
        <w:rPr>
          <w:rFonts w:ascii="Times New Roman" w:hAnsi="Times New Roman" w:cs="Times New Roman"/>
          <w:sz w:val="24"/>
          <w:szCs w:val="24"/>
        </w:rPr>
        <w:t>fang ,</w:t>
      </w:r>
      <w:proofErr w:type="gramEnd"/>
      <w:r w:rsidRPr="004B56C3">
        <w:rPr>
          <w:rFonts w:ascii="Times New Roman" w:hAnsi="Times New Roman" w:cs="Times New Roman"/>
          <w:sz w:val="24"/>
          <w:szCs w:val="24"/>
        </w:rPr>
        <w:t xml:space="preserve"> a Chinese herbal formula , in rat model of premature ejaculation. Basic and Clinical Andrology, 1–10. </w:t>
      </w:r>
      <w:hyperlink r:id="rId16" w:history="1">
        <w:r w:rsidRPr="004B56C3">
          <w:rPr>
            <w:rStyle w:val="Hyperlink"/>
            <w:rFonts w:ascii="Times New Roman" w:hAnsi="Times New Roman" w:cs="Times New Roman"/>
            <w:sz w:val="24"/>
            <w:szCs w:val="24"/>
          </w:rPr>
          <w:t>https://doi.org/10.1186/s12610-023-00200-3</w:t>
        </w:r>
      </w:hyperlink>
    </w:p>
    <w:p w14:paraId="23B0FBC1"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
    <w:p w14:paraId="4551BAE6"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r w:rsidRPr="004B56C3">
        <w:rPr>
          <w:rFonts w:ascii="Times New Roman" w:hAnsi="Times New Roman" w:cs="Times New Roman"/>
          <w:sz w:val="24"/>
          <w:szCs w:val="24"/>
        </w:rPr>
        <w:t xml:space="preserve">Okoro, C. C., &amp; Ite, A. E. (2020). Fuel adulteration and public health concerns in Nigeria. Environmental Monitoring and Assessment, 192(9), 573. </w:t>
      </w:r>
      <w:hyperlink r:id="rId17" w:history="1">
        <w:r w:rsidRPr="004B56C3">
          <w:rPr>
            <w:rStyle w:val="Hyperlink"/>
            <w:rFonts w:ascii="Times New Roman" w:hAnsi="Times New Roman" w:cs="Times New Roman"/>
            <w:sz w:val="24"/>
            <w:szCs w:val="24"/>
          </w:rPr>
          <w:t>https://doi.org/10.1007/s10661-020-08565-4</w:t>
        </w:r>
      </w:hyperlink>
      <w:r w:rsidRPr="004B56C3">
        <w:rPr>
          <w:rFonts w:ascii="Times New Roman" w:hAnsi="Times New Roman" w:cs="Times New Roman"/>
          <w:sz w:val="24"/>
          <w:szCs w:val="24"/>
        </w:rPr>
        <w:t xml:space="preserve"> </w:t>
      </w:r>
    </w:p>
    <w:p w14:paraId="3C44AB44"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
    <w:p w14:paraId="6B7BD7B4" w14:textId="039CBAFE"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roofErr w:type="spellStart"/>
      <w:r w:rsidRPr="004B56C3">
        <w:rPr>
          <w:rFonts w:ascii="Times New Roman" w:hAnsi="Times New Roman" w:cs="Times New Roman"/>
          <w:sz w:val="24"/>
          <w:szCs w:val="24"/>
        </w:rPr>
        <w:t>Olooto</w:t>
      </w:r>
      <w:proofErr w:type="spellEnd"/>
      <w:r w:rsidRPr="004B56C3">
        <w:rPr>
          <w:rFonts w:ascii="Times New Roman" w:hAnsi="Times New Roman" w:cs="Times New Roman"/>
          <w:sz w:val="24"/>
          <w:szCs w:val="24"/>
        </w:rPr>
        <w:t xml:space="preserve">, W. E., Adeleke, A. A., &amp; Akanni, E. O. (2017). Effects of gasoline </w:t>
      </w:r>
      <w:proofErr w:type="spellStart"/>
      <w:r w:rsidRPr="004B56C3">
        <w:rPr>
          <w:rFonts w:ascii="Times New Roman" w:hAnsi="Times New Roman" w:cs="Times New Roman"/>
          <w:sz w:val="24"/>
          <w:szCs w:val="24"/>
        </w:rPr>
        <w:t>vapour</w:t>
      </w:r>
      <w:proofErr w:type="spellEnd"/>
      <w:r w:rsidRPr="004B56C3">
        <w:rPr>
          <w:rFonts w:ascii="Times New Roman" w:hAnsi="Times New Roman" w:cs="Times New Roman"/>
          <w:sz w:val="24"/>
          <w:szCs w:val="24"/>
        </w:rPr>
        <w:t xml:space="preserve"> on male reproductive hormones in albino rats. Nigerian Journal of Health Sciences, 17(2), 58–64. </w:t>
      </w:r>
      <w:hyperlink r:id="rId18" w:history="1">
        <w:r w:rsidRPr="004B56C3">
          <w:rPr>
            <w:rStyle w:val="Hyperlink"/>
            <w:rFonts w:ascii="Times New Roman" w:hAnsi="Times New Roman" w:cs="Times New Roman"/>
            <w:sz w:val="24"/>
            <w:szCs w:val="24"/>
          </w:rPr>
          <w:t>https://doi.org/10.4103/njhs.njhs_18_17</w:t>
        </w:r>
      </w:hyperlink>
    </w:p>
    <w:p w14:paraId="74FAC420"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
    <w:p w14:paraId="090EFF8B"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r w:rsidRPr="004B56C3">
        <w:rPr>
          <w:rFonts w:ascii="Times New Roman" w:hAnsi="Times New Roman" w:cs="Times New Roman"/>
          <w:sz w:val="24"/>
          <w:szCs w:val="24"/>
        </w:rPr>
        <w:t>Oluwole, S. O., Adebayo, O. J., &amp; Onabanjo, A. O. (2020). Gasoline vapor inhalation induces oxidative stress and reproductive toxicity in Wistar rats: Ameliorative effect of antioxidants. Nigerian Journal of Toxicology, 14(2), 99–107.</w:t>
      </w:r>
    </w:p>
    <w:p w14:paraId="187F5BD5" w14:textId="77777777" w:rsidR="002B03B7" w:rsidRPr="004B56C3" w:rsidRDefault="002B03B7" w:rsidP="002B03B7">
      <w:pPr>
        <w:spacing w:after="120" w:line="240" w:lineRule="auto"/>
        <w:ind w:left="864" w:right="144" w:hanging="720"/>
        <w:contextualSpacing/>
        <w:rPr>
          <w:rFonts w:ascii="Times New Roman" w:hAnsi="Times New Roman" w:cs="Times New Roman"/>
          <w:sz w:val="24"/>
          <w:szCs w:val="24"/>
        </w:rPr>
      </w:pPr>
    </w:p>
    <w:p w14:paraId="1F6E2162" w14:textId="2FD31821" w:rsidR="002B03B7" w:rsidRPr="004B56C3" w:rsidRDefault="002B03B7" w:rsidP="002B03B7">
      <w:pPr>
        <w:widowControl w:val="0"/>
        <w:autoSpaceDE w:val="0"/>
        <w:autoSpaceDN w:val="0"/>
        <w:adjustRightInd w:val="0"/>
        <w:spacing w:after="120" w:line="240" w:lineRule="auto"/>
        <w:ind w:left="864" w:hanging="720"/>
        <w:contextualSpacing/>
        <w:rPr>
          <w:rFonts w:ascii="Times New Roman" w:hAnsi="Times New Roman" w:cs="Times New Roman"/>
          <w:noProof/>
          <w:sz w:val="24"/>
          <w:szCs w:val="24"/>
        </w:rPr>
      </w:pPr>
      <w:r w:rsidRPr="004B56C3">
        <w:rPr>
          <w:rFonts w:ascii="Times New Roman" w:hAnsi="Times New Roman" w:cs="Times New Roman"/>
          <w:noProof/>
          <w:sz w:val="24"/>
          <w:szCs w:val="24"/>
        </w:rPr>
        <w:t xml:space="preserve">Onyeka, C., Okonkwo, J., Ehileboh, A. D., Eddy, N., &amp; Dike, C. C. (2016). The effects of acute gasoline vapour inhalation on some haematological indices of albino Wistar rats. </w:t>
      </w:r>
      <w:r w:rsidRPr="004B56C3">
        <w:rPr>
          <w:rFonts w:ascii="Times New Roman" w:hAnsi="Times New Roman" w:cs="Times New Roman"/>
          <w:i/>
          <w:iCs/>
          <w:noProof/>
          <w:sz w:val="24"/>
          <w:szCs w:val="24"/>
        </w:rPr>
        <w:t>Journal of Acute Disease</w:t>
      </w:r>
      <w:r w:rsidRPr="004B56C3">
        <w:rPr>
          <w:rFonts w:ascii="Times New Roman" w:hAnsi="Times New Roman" w:cs="Times New Roman"/>
          <w:noProof/>
          <w:sz w:val="24"/>
          <w:szCs w:val="24"/>
        </w:rPr>
        <w:t xml:space="preserve">, </w:t>
      </w:r>
      <w:r w:rsidRPr="004B56C3">
        <w:rPr>
          <w:rFonts w:ascii="Times New Roman" w:hAnsi="Times New Roman" w:cs="Times New Roman"/>
          <w:i/>
          <w:iCs/>
          <w:noProof/>
          <w:sz w:val="24"/>
          <w:szCs w:val="24"/>
        </w:rPr>
        <w:t>January</w:t>
      </w:r>
      <w:r w:rsidRPr="004B56C3">
        <w:rPr>
          <w:rFonts w:ascii="Times New Roman" w:hAnsi="Times New Roman" w:cs="Times New Roman"/>
          <w:noProof/>
          <w:sz w:val="24"/>
          <w:szCs w:val="24"/>
        </w:rPr>
        <w:t xml:space="preserve">, 1–3. </w:t>
      </w:r>
      <w:hyperlink r:id="rId19" w:history="1">
        <w:r w:rsidRPr="004B56C3">
          <w:rPr>
            <w:rStyle w:val="Hyperlink"/>
            <w:rFonts w:ascii="Times New Roman" w:hAnsi="Times New Roman" w:cs="Times New Roman"/>
            <w:noProof/>
            <w:sz w:val="24"/>
            <w:szCs w:val="24"/>
          </w:rPr>
          <w:t>https://doi.org/10.1016/j.joad.2015.11.005</w:t>
        </w:r>
      </w:hyperlink>
    </w:p>
    <w:p w14:paraId="43A23E19" w14:textId="77777777" w:rsidR="002B03B7" w:rsidRPr="004B56C3" w:rsidRDefault="002B03B7" w:rsidP="002B03B7">
      <w:pPr>
        <w:widowControl w:val="0"/>
        <w:autoSpaceDE w:val="0"/>
        <w:autoSpaceDN w:val="0"/>
        <w:adjustRightInd w:val="0"/>
        <w:spacing w:after="120" w:line="240" w:lineRule="auto"/>
        <w:ind w:left="864" w:hanging="720"/>
        <w:contextualSpacing/>
        <w:rPr>
          <w:rFonts w:ascii="Times New Roman" w:hAnsi="Times New Roman" w:cs="Times New Roman"/>
          <w:noProof/>
          <w:sz w:val="24"/>
          <w:szCs w:val="24"/>
        </w:rPr>
      </w:pPr>
    </w:p>
    <w:p w14:paraId="5F0374AE" w14:textId="77777777" w:rsidR="002B03B7" w:rsidRPr="007C4C60" w:rsidRDefault="002B03B7" w:rsidP="002B03B7">
      <w:pPr>
        <w:spacing w:after="120" w:line="240" w:lineRule="auto"/>
        <w:ind w:left="864" w:right="144" w:hanging="720"/>
        <w:contextualSpacing/>
        <w:rPr>
          <w:rFonts w:ascii="Times New Roman" w:hAnsi="Times New Roman" w:cs="Times New Roman"/>
          <w:sz w:val="24"/>
          <w:szCs w:val="24"/>
        </w:rPr>
      </w:pPr>
      <w:proofErr w:type="spellStart"/>
      <w:r w:rsidRPr="004B56C3">
        <w:rPr>
          <w:rFonts w:ascii="Times New Roman" w:hAnsi="Times New Roman" w:cs="Times New Roman"/>
          <w:sz w:val="24"/>
          <w:szCs w:val="24"/>
        </w:rPr>
        <w:t>Owagboriaye</w:t>
      </w:r>
      <w:proofErr w:type="spellEnd"/>
      <w:r w:rsidRPr="004B56C3">
        <w:rPr>
          <w:rFonts w:ascii="Times New Roman" w:hAnsi="Times New Roman" w:cs="Times New Roman"/>
          <w:sz w:val="24"/>
          <w:szCs w:val="24"/>
        </w:rPr>
        <w:t>, F. O. (2018). Effect of gasoline fumes on reproductive function in male albino rats. Anatomy Journal of Africa, 7(2), 1294–1302. https://doi.org/10.4314/aja.v7i2.31</w:t>
      </w:r>
    </w:p>
    <w:p w14:paraId="5B9CD537" w14:textId="77777777" w:rsidR="004935B7" w:rsidRDefault="004935B7" w:rsidP="002B03B7">
      <w:pPr>
        <w:ind w:left="864" w:hanging="720"/>
      </w:pPr>
    </w:p>
    <w:sectPr w:rsidR="004935B7" w:rsidSect="000548AD">
      <w:pgSz w:w="12240" w:h="15840"/>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07638" w14:textId="77777777" w:rsidR="007A571C" w:rsidRDefault="007A571C" w:rsidP="00654721">
      <w:pPr>
        <w:spacing w:after="0" w:line="240" w:lineRule="auto"/>
      </w:pPr>
      <w:r>
        <w:separator/>
      </w:r>
    </w:p>
  </w:endnote>
  <w:endnote w:type="continuationSeparator" w:id="0">
    <w:p w14:paraId="345122AB" w14:textId="77777777" w:rsidR="007A571C" w:rsidRDefault="007A571C" w:rsidP="0065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909478"/>
      <w:docPartObj>
        <w:docPartGallery w:val="Page Numbers (Bottom of Page)"/>
        <w:docPartUnique/>
      </w:docPartObj>
    </w:sdtPr>
    <w:sdtEndPr>
      <w:rPr>
        <w:noProof/>
      </w:rPr>
    </w:sdtEndPr>
    <w:sdtContent>
      <w:p w14:paraId="13F01611" w14:textId="53222D51" w:rsidR="00FF7A11" w:rsidRDefault="00FF7A11">
        <w:pPr>
          <w:pStyle w:val="Footer"/>
          <w:jc w:val="center"/>
        </w:pPr>
        <w:r>
          <w:t xml:space="preserve">Page </w:t>
        </w:r>
        <w:r>
          <w:fldChar w:fldCharType="begin"/>
        </w:r>
        <w:r>
          <w:instrText xml:space="preserve"> PAGE   \* MERGEFORMAT </w:instrText>
        </w:r>
        <w:r>
          <w:fldChar w:fldCharType="separate"/>
        </w:r>
        <w:r w:rsidR="000548AD">
          <w:rPr>
            <w:noProof/>
          </w:rPr>
          <w:t>21</w:t>
        </w:r>
        <w:r>
          <w:rPr>
            <w:noProof/>
          </w:rPr>
          <w:fldChar w:fldCharType="end"/>
        </w:r>
        <w:r w:rsidR="00A83119">
          <w:rPr>
            <w:noProof/>
          </w:rPr>
          <w:t xml:space="preserve"> of 22</w:t>
        </w:r>
      </w:p>
    </w:sdtContent>
  </w:sdt>
  <w:p w14:paraId="4783BBBD" w14:textId="77777777" w:rsidR="00654721" w:rsidRDefault="00654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92640" w14:textId="77777777" w:rsidR="007A571C" w:rsidRDefault="007A571C" w:rsidP="00654721">
      <w:pPr>
        <w:spacing w:after="0" w:line="240" w:lineRule="auto"/>
      </w:pPr>
      <w:r>
        <w:separator/>
      </w:r>
    </w:p>
  </w:footnote>
  <w:footnote w:type="continuationSeparator" w:id="0">
    <w:p w14:paraId="0BAC09E4" w14:textId="77777777" w:rsidR="007A571C" w:rsidRDefault="007A571C" w:rsidP="00654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39331" w14:textId="277F04D8" w:rsidR="00654721" w:rsidRDefault="007A571C">
    <w:pPr>
      <w:pStyle w:val="Header"/>
    </w:pPr>
    <w:r>
      <w:rPr>
        <w:noProof/>
      </w:rPr>
      <w:pict w14:anchorId="22D6D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4526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054E6" w14:textId="7482E8DF" w:rsidR="00654721" w:rsidRDefault="007A571C">
    <w:pPr>
      <w:pStyle w:val="Header"/>
    </w:pPr>
    <w:r>
      <w:rPr>
        <w:noProof/>
      </w:rPr>
      <w:pict w14:anchorId="73EA0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4526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EE1F0" w14:textId="536EEA63" w:rsidR="00654721" w:rsidRDefault="007A571C">
    <w:pPr>
      <w:pStyle w:val="Header"/>
    </w:pPr>
    <w:r>
      <w:rPr>
        <w:noProof/>
      </w:rPr>
      <w:pict w14:anchorId="16ABA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14526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8EA"/>
    <w:multiLevelType w:val="hybridMultilevel"/>
    <w:tmpl w:val="1AB62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35B7"/>
    <w:rsid w:val="00006B7A"/>
    <w:rsid w:val="000232B3"/>
    <w:rsid w:val="00031A7E"/>
    <w:rsid w:val="000548AD"/>
    <w:rsid w:val="00097DB6"/>
    <w:rsid w:val="00161EC3"/>
    <w:rsid w:val="00210D21"/>
    <w:rsid w:val="00267418"/>
    <w:rsid w:val="002B03B7"/>
    <w:rsid w:val="002D0129"/>
    <w:rsid w:val="002D67FA"/>
    <w:rsid w:val="002E701D"/>
    <w:rsid w:val="00360DD8"/>
    <w:rsid w:val="00382D34"/>
    <w:rsid w:val="003B753F"/>
    <w:rsid w:val="003B7A6A"/>
    <w:rsid w:val="00421A36"/>
    <w:rsid w:val="004935B7"/>
    <w:rsid w:val="004B56C3"/>
    <w:rsid w:val="004C6EFE"/>
    <w:rsid w:val="005102F4"/>
    <w:rsid w:val="00565C53"/>
    <w:rsid w:val="00654721"/>
    <w:rsid w:val="007027F6"/>
    <w:rsid w:val="007A571C"/>
    <w:rsid w:val="007B24C6"/>
    <w:rsid w:val="007D3FB6"/>
    <w:rsid w:val="008550A8"/>
    <w:rsid w:val="008E37A5"/>
    <w:rsid w:val="008E5B4C"/>
    <w:rsid w:val="009031F0"/>
    <w:rsid w:val="00984958"/>
    <w:rsid w:val="00A53739"/>
    <w:rsid w:val="00A83119"/>
    <w:rsid w:val="00AF2299"/>
    <w:rsid w:val="00B14167"/>
    <w:rsid w:val="00BA4581"/>
    <w:rsid w:val="00BE36D3"/>
    <w:rsid w:val="00BE580F"/>
    <w:rsid w:val="00C3489F"/>
    <w:rsid w:val="00CE4F4D"/>
    <w:rsid w:val="00D57584"/>
    <w:rsid w:val="00EA135A"/>
    <w:rsid w:val="00F22448"/>
    <w:rsid w:val="00F263C1"/>
    <w:rsid w:val="00F33A0A"/>
    <w:rsid w:val="00F341B1"/>
    <w:rsid w:val="00F54BB8"/>
    <w:rsid w:val="00FD6558"/>
    <w:rsid w:val="00FF7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37"/>
        <o:r id="V:Rule2" type="connector" idref="#Straight Arrow Connector 75"/>
        <o:r id="V:Rule3" type="connector" idref="#Straight Arrow Connector 72"/>
        <o:r id="V:Rule4" type="connector" idref="#Straight Arrow Connector 1"/>
        <o:r id="V:Rule5" type="connector" idref="#Straight Arrow Connector 17"/>
        <o:r id="V:Rule6" type="connector" idref="#Straight Arrow Connector 42"/>
        <o:r id="V:Rule7" type="connector" idref="#Straight Arrow Connector 82"/>
        <o:r id="V:Rule8" type="connector" idref="#Straight Arrow Connector 51"/>
        <o:r id="V:Rule9" type="connector" idref="#Straight Arrow Connector 62"/>
        <o:r id="V:Rule10" type="connector" idref="#Straight Arrow Connector 77"/>
        <o:r id="V:Rule11" type="connector" idref="#Straight Arrow Connector 58"/>
        <o:r id="V:Rule12" type="connector" idref="#Straight Arrow Connector 29"/>
      </o:rules>
    </o:shapelayout>
  </w:shapeDefaults>
  <w:decimalSymbol w:val="."/>
  <w:listSeparator w:val=","/>
  <w14:docId w14:val="1D72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5B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B14167"/>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141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65C53"/>
    <w:rPr>
      <w:color w:val="0000FF" w:themeColor="hyperlink"/>
      <w:u w:val="single"/>
    </w:rPr>
  </w:style>
  <w:style w:type="paragraph" w:styleId="ListParagraph">
    <w:name w:val="List Paragraph"/>
    <w:basedOn w:val="Normal"/>
    <w:uiPriority w:val="34"/>
    <w:qFormat/>
    <w:rsid w:val="008550A8"/>
    <w:pPr>
      <w:ind w:left="720"/>
      <w:contextualSpacing/>
    </w:pPr>
  </w:style>
  <w:style w:type="character" w:customStyle="1" w:styleId="UnresolvedMention">
    <w:name w:val="Unresolved Mention"/>
    <w:basedOn w:val="DefaultParagraphFont"/>
    <w:uiPriority w:val="99"/>
    <w:semiHidden/>
    <w:unhideWhenUsed/>
    <w:rsid w:val="002B03B7"/>
    <w:rPr>
      <w:color w:val="605E5C"/>
      <w:shd w:val="clear" w:color="auto" w:fill="E1DFDD"/>
    </w:rPr>
  </w:style>
  <w:style w:type="paragraph" w:styleId="Header">
    <w:name w:val="header"/>
    <w:basedOn w:val="Normal"/>
    <w:link w:val="HeaderChar"/>
    <w:uiPriority w:val="99"/>
    <w:unhideWhenUsed/>
    <w:rsid w:val="00654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721"/>
  </w:style>
  <w:style w:type="paragraph" w:styleId="Footer">
    <w:name w:val="footer"/>
    <w:basedOn w:val="Normal"/>
    <w:link w:val="FooterChar"/>
    <w:uiPriority w:val="99"/>
    <w:unhideWhenUsed/>
    <w:rsid w:val="00654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721"/>
  </w:style>
  <w:style w:type="character" w:styleId="LineNumber">
    <w:name w:val="line number"/>
    <w:basedOn w:val="DefaultParagraphFont"/>
    <w:uiPriority w:val="99"/>
    <w:semiHidden/>
    <w:unhideWhenUsed/>
    <w:rsid w:val="00EA13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4314/jasem.v25i7.24" TargetMode="External"/><Relationship Id="rId18" Type="http://schemas.openxmlformats.org/officeDocument/2006/relationships/hyperlink" Target="https://doi.org/10.4103/njhs.njhs_18_17"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s41598-022-22871-1" TargetMode="External"/><Relationship Id="rId17" Type="http://schemas.openxmlformats.org/officeDocument/2006/relationships/hyperlink" Target="https://doi.org/10.1007/s10661-020-08565-4" TargetMode="External"/><Relationship Id="rId2" Type="http://schemas.openxmlformats.org/officeDocument/2006/relationships/styles" Target="styles.xml"/><Relationship Id="rId16" Type="http://schemas.openxmlformats.org/officeDocument/2006/relationships/hyperlink" Target="https://doi.org/10.1186/s12610-023-00200-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89/fnbeh.2019.00257" TargetMode="External"/><Relationship Id="rId10" Type="http://schemas.openxmlformats.org/officeDocument/2006/relationships/footer" Target="footer1.xml"/><Relationship Id="rId19" Type="http://schemas.openxmlformats.org/officeDocument/2006/relationships/hyperlink" Target="https://doi.org/10.1016/j.joad.2015.11.0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ntt.2022.1070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22</Pages>
  <Words>5908</Words>
  <Characters>33680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18</cp:revision>
  <dcterms:created xsi:type="dcterms:W3CDTF">2026-02-28T01:51:00Z</dcterms:created>
  <dcterms:modified xsi:type="dcterms:W3CDTF">2026-03-02T07:59:00Z</dcterms:modified>
</cp:coreProperties>
</file>