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96" w:rsidRPr="00917E79" w:rsidRDefault="008F0F96">
      <w:pPr>
        <w:pStyle w:val="BodyText"/>
        <w:spacing w:before="222"/>
        <w:rPr>
          <w:rFonts w:ascii="Arial" w:hAnsi="Arial" w:cs="Arial"/>
          <w:b w:val="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"/>
        <w:gridCol w:w="2118"/>
        <w:gridCol w:w="1069"/>
        <w:gridCol w:w="5830"/>
        <w:gridCol w:w="3316"/>
        <w:gridCol w:w="697"/>
      </w:tblGrid>
      <w:tr w:rsidR="008F0F96" w:rsidRPr="00917E79" w:rsidTr="00917E79">
        <w:trPr>
          <w:gridBefore w:val="1"/>
          <w:gridAfter w:val="1"/>
          <w:wBefore w:w="150" w:type="dxa"/>
          <w:wAfter w:w="697" w:type="dxa"/>
          <w:trHeight w:val="284"/>
        </w:trPr>
        <w:tc>
          <w:tcPr>
            <w:tcW w:w="2118" w:type="dxa"/>
            <w:tcBorders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before="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z w:val="20"/>
                <w:szCs w:val="20"/>
              </w:rPr>
              <w:t>Journal</w:t>
            </w:r>
            <w:r w:rsidRPr="00917E7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215" w:type="dxa"/>
            <w:gridSpan w:val="3"/>
            <w:tcBorders>
              <w:left w:val="single" w:sz="4" w:space="0" w:color="000000"/>
            </w:tcBorders>
          </w:tcPr>
          <w:p w:rsidR="008F0F96" w:rsidRPr="00917E79" w:rsidRDefault="00875F0C">
            <w:pPr>
              <w:pStyle w:val="TableParagraph"/>
              <w:spacing w:before="4" w:line="261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hyperlink r:id="rId4">
              <w:r w:rsidR="007D4615" w:rsidRPr="00917E7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D4615" w:rsidRPr="00917E7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7D4615" w:rsidRPr="00917E7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D4615" w:rsidRPr="00917E79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7D4615" w:rsidRPr="00917E7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D4615" w:rsidRPr="00917E7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7D4615" w:rsidRPr="00917E7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Arts,</w:t>
              </w:r>
              <w:r w:rsidR="007D4615" w:rsidRPr="00917E79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7D4615" w:rsidRPr="00917E7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Humanities</w:t>
              </w:r>
              <w:r w:rsidR="007D4615" w:rsidRPr="00917E79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D4615" w:rsidRPr="00917E7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D4615" w:rsidRPr="00917E79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7D4615" w:rsidRPr="00917E7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7D4615" w:rsidRPr="00917E79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7D4615" w:rsidRPr="00917E7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8F0F96" w:rsidRPr="00917E79" w:rsidTr="00917E79">
        <w:trPr>
          <w:gridBefore w:val="1"/>
          <w:gridAfter w:val="1"/>
          <w:wBefore w:w="150" w:type="dxa"/>
          <w:wAfter w:w="697" w:type="dxa"/>
          <w:trHeight w:val="282"/>
        </w:trPr>
        <w:tc>
          <w:tcPr>
            <w:tcW w:w="2118" w:type="dxa"/>
            <w:tcBorders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before="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z w:val="20"/>
                <w:szCs w:val="20"/>
              </w:rPr>
              <w:t>Manuscript</w:t>
            </w:r>
            <w:r w:rsidRPr="00917E7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215" w:type="dxa"/>
            <w:gridSpan w:val="3"/>
            <w:tcBorders>
              <w:lef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before="33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Ms_AJAHSS_14536</w:t>
            </w:r>
          </w:p>
        </w:tc>
      </w:tr>
      <w:tr w:rsidR="008F0F96" w:rsidRPr="00917E79" w:rsidTr="00917E79">
        <w:trPr>
          <w:gridBefore w:val="1"/>
          <w:gridAfter w:val="1"/>
          <w:wBefore w:w="150" w:type="dxa"/>
          <w:wAfter w:w="697" w:type="dxa"/>
          <w:trHeight w:val="715"/>
        </w:trPr>
        <w:tc>
          <w:tcPr>
            <w:tcW w:w="2118" w:type="dxa"/>
            <w:tcBorders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before="1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z w:val="20"/>
                <w:szCs w:val="20"/>
              </w:rPr>
              <w:t>Title</w:t>
            </w:r>
            <w:r w:rsidRPr="00917E7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of the</w:t>
            </w:r>
            <w:r w:rsidRPr="00917E7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215" w:type="dxa"/>
            <w:gridSpan w:val="3"/>
            <w:tcBorders>
              <w:lef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before="17" w:line="237" w:lineRule="auto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THE ROLE OF TAX EXEMPTIONS, SUBSIDIES, AND PREFERENTIAL CONTRACTING POLICIES ON PROMOTING GREEN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PROCUREMENT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SMALL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MEDIUM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ENTERPRISES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ACCRA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METROPOLITAN</w:t>
            </w:r>
          </w:p>
          <w:p w:rsidR="008F0F96" w:rsidRPr="00917E79" w:rsidRDefault="007D4615">
            <w:pPr>
              <w:pStyle w:val="TableParagraph"/>
              <w:spacing w:before="2" w:line="213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>GHANA</w:t>
            </w:r>
          </w:p>
        </w:tc>
      </w:tr>
      <w:tr w:rsidR="008F0F96" w:rsidRPr="00917E79" w:rsidTr="00917E79">
        <w:trPr>
          <w:gridBefore w:val="1"/>
          <w:gridAfter w:val="1"/>
          <w:wBefore w:w="150" w:type="dxa"/>
          <w:wAfter w:w="697" w:type="dxa"/>
          <w:trHeight w:val="333"/>
        </w:trPr>
        <w:tc>
          <w:tcPr>
            <w:tcW w:w="2118" w:type="dxa"/>
            <w:tcBorders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z w:val="20"/>
                <w:szCs w:val="20"/>
              </w:rPr>
              <w:t>Type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of the</w:t>
            </w:r>
            <w:r w:rsidRPr="00917E7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215" w:type="dxa"/>
            <w:gridSpan w:val="3"/>
            <w:tcBorders>
              <w:lef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before="51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8F0F96" w:rsidRPr="00917E79" w:rsidTr="00917E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1"/>
        </w:trPr>
        <w:tc>
          <w:tcPr>
            <w:tcW w:w="13180" w:type="dxa"/>
            <w:gridSpan w:val="6"/>
            <w:tcBorders>
              <w:top w:val="nil"/>
              <w:left w:val="nil"/>
              <w:right w:val="nil"/>
            </w:tcBorders>
          </w:tcPr>
          <w:p w:rsidR="008F0F96" w:rsidRPr="00917E79" w:rsidRDefault="007D461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17E79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917E7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17E79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F0F96" w:rsidRPr="00917E79" w:rsidTr="00917E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7"/>
        </w:trPr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line="227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17E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F0F96" w:rsidRPr="00917E79" w:rsidRDefault="008F0F96">
            <w:pPr>
              <w:pStyle w:val="TableParagraph"/>
              <w:spacing w:line="232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line="237" w:lineRule="auto"/>
              <w:ind w:left="106" w:right="443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917E79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917E7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should</w:t>
            </w:r>
            <w:r w:rsidRPr="00917E7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write</w:t>
            </w:r>
            <w:r w:rsidRPr="00917E7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his/her</w:t>
            </w:r>
            <w:r w:rsidRPr="00917E7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feedback</w:t>
            </w:r>
            <w:r w:rsidRPr="00917E7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8F0F96" w:rsidRPr="00917E79" w:rsidTr="00917E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9"/>
        </w:trPr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917E7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E7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917E7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17E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ind w:left="102"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manuscript is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important because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it provides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timely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evidence on how tax policy can encourage green procurement among SMEs in Ghana. It makes a meaningful contribution by showing that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tax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exemptions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are more effective than other fiscal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measures in supporting sustainable business practices. The study is also valuable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connects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taxation, environmental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sustainability, and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SME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17E79"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proofErr w:type="spellEnd"/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 xml:space="preserve">an 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>emerging</w:t>
            </w:r>
          </w:p>
          <w:p w:rsidR="008F0F96" w:rsidRPr="00917E79" w:rsidRDefault="007D4615">
            <w:pPr>
              <w:pStyle w:val="TableParagraph"/>
              <w:spacing w:line="212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economy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context, where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empirical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>needed.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F96" w:rsidRPr="00917E79" w:rsidTr="00917E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2"/>
        </w:trPr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line="242" w:lineRule="auto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E7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17E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E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F0F96" w:rsidRPr="00917E79" w:rsidRDefault="007D4615">
            <w:pPr>
              <w:pStyle w:val="TableParagraph"/>
              <w:spacing w:line="242" w:lineRule="auto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17E7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17E7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17E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line="242" w:lineRule="auto"/>
              <w:ind w:left="102" w:right="1220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study,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E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long. The alternative title:</w:t>
            </w:r>
          </w:p>
          <w:p w:rsidR="008F0F96" w:rsidRPr="00917E79" w:rsidRDefault="007D4615">
            <w:pPr>
              <w:pStyle w:val="TableParagraph"/>
              <w:spacing w:line="242" w:lineRule="auto"/>
              <w:ind w:left="458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“Fiscal</w:t>
            </w:r>
            <w:r w:rsidRPr="00917E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Incentives</w:t>
            </w:r>
            <w:r w:rsidRPr="00917E7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Procurement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Adoption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among SMEs in the Accra Metropolitan Area of Ghana”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F96" w:rsidRPr="00917E79" w:rsidTr="00917E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59"/>
        </w:trPr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ind w:left="467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917E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8F0F96" w:rsidRPr="00917E79" w:rsidRDefault="007D4615">
            <w:pPr>
              <w:pStyle w:val="TableParagraph"/>
              <w:spacing w:line="242" w:lineRule="auto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17E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improvements.</w:t>
            </w:r>
          </w:p>
          <w:p w:rsidR="008F0F96" w:rsidRPr="00917E79" w:rsidRDefault="007D4615">
            <w:pPr>
              <w:pStyle w:val="TableParagraph"/>
              <w:spacing w:before="2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i/>
                <w:sz w:val="20"/>
                <w:szCs w:val="20"/>
              </w:rPr>
              <w:t>First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gap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in one sentence, namely that there is limited empirical evidence on how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fiscal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and contracting</w:t>
            </w:r>
            <w:r w:rsidRPr="00917E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instruments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affect green procurement among SMEs in Ghana. That point is clear in the main text, but it is not sharply expressed in the abstract.</w:t>
            </w:r>
          </w:p>
          <w:p w:rsidR="008F0F96" w:rsidRPr="00917E79" w:rsidRDefault="007D4615">
            <w:pPr>
              <w:pStyle w:val="TableParagraph"/>
              <w:ind w:left="102" w:right="39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i/>
                <w:sz w:val="20"/>
                <w:szCs w:val="20"/>
              </w:rPr>
              <w:t>Second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17E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more precise by indicating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that the analysis used regression techniques to test the effects of the three policy instruments on green procurement adoption. At present, it mentions SPSS regression models, which is acceptable, but a more direct statement of the</w:t>
            </w:r>
          </w:p>
          <w:p w:rsidR="008F0F96" w:rsidRPr="00917E79" w:rsidRDefault="007D4615">
            <w:pPr>
              <w:pStyle w:val="TableParagraph"/>
              <w:spacing w:before="1" w:line="210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917E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clarity.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F96" w:rsidRPr="00917E79" w:rsidTr="00917E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6"/>
        </w:trPr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line="237" w:lineRule="auto"/>
              <w:ind w:left="102" w:right="136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z w:val="20"/>
                <w:szCs w:val="20"/>
              </w:rPr>
              <w:t>The manuscript does not clearly report key measurement quality checks</w:t>
            </w:r>
            <w:r w:rsidRPr="00917E7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such</w:t>
            </w:r>
            <w:r w:rsidRPr="00917E7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as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instrument reliability, validity</w:t>
            </w:r>
            <w:r w:rsidRPr="00917E7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testing,</w:t>
            </w:r>
            <w:r w:rsidRPr="00917E7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pilot</w:t>
            </w:r>
            <w:r w:rsidRPr="00917E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testing,</w:t>
            </w:r>
            <w:r w:rsidRPr="00917E7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or</w:t>
            </w:r>
          </w:p>
          <w:p w:rsidR="008F0F96" w:rsidRPr="00917E79" w:rsidRDefault="007D4615">
            <w:pPr>
              <w:pStyle w:val="TableParagraph"/>
              <w:spacing w:before="1" w:line="230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z w:val="20"/>
                <w:szCs w:val="20"/>
              </w:rPr>
              <w:t>more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detailed</w:t>
            </w:r>
            <w:r w:rsidRPr="00917E7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17E79">
              <w:rPr>
                <w:rFonts w:ascii="Arial" w:hAnsi="Arial" w:cs="Arial"/>
                <w:sz w:val="20"/>
                <w:szCs w:val="20"/>
              </w:rPr>
              <w:t>operationalisation</w:t>
            </w:r>
            <w:proofErr w:type="spellEnd"/>
            <w:r w:rsidRPr="00917E7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of</w:t>
            </w:r>
            <w:r w:rsidRPr="00917E7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>variables.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F96" w:rsidRPr="00917E79" w:rsidTr="00917E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sufficient and recent? If you have suggestions of additional</w:t>
            </w:r>
          </w:p>
          <w:p w:rsidR="008F0F96" w:rsidRPr="00917E79" w:rsidRDefault="007D4615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917E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>them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7D4615">
            <w:pPr>
              <w:pStyle w:val="TableParagraph"/>
              <w:spacing w:line="222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0F96" w:rsidRPr="00917E79" w:rsidRDefault="008F0F96">
      <w:pPr>
        <w:pStyle w:val="TableParagraph"/>
        <w:rPr>
          <w:rFonts w:ascii="Arial" w:hAnsi="Arial" w:cs="Arial"/>
          <w:sz w:val="20"/>
          <w:szCs w:val="20"/>
        </w:rPr>
        <w:sectPr w:rsidR="008F0F96" w:rsidRPr="00917E79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8F0F96" w:rsidRPr="00917E79" w:rsidRDefault="008F0F96">
      <w:pPr>
        <w:pStyle w:val="BodyText"/>
        <w:spacing w:before="222"/>
        <w:rPr>
          <w:rFonts w:ascii="Arial" w:hAnsi="Arial" w:cs="Arial"/>
          <w:b w:val="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30"/>
        <w:gridCol w:w="4013"/>
      </w:tblGrid>
      <w:tr w:rsidR="008F0F96" w:rsidRPr="00917E79">
        <w:trPr>
          <w:trHeight w:val="702"/>
        </w:trPr>
        <w:tc>
          <w:tcPr>
            <w:tcW w:w="3337" w:type="dxa"/>
          </w:tcPr>
          <w:p w:rsidR="008F0F96" w:rsidRPr="00917E79" w:rsidRDefault="007D4615">
            <w:pPr>
              <w:pStyle w:val="TableParagraph"/>
              <w:spacing w:line="226" w:lineRule="exact"/>
              <w:ind w:left="0" w:right="7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17E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917E79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0" w:type="dxa"/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F96" w:rsidRPr="00917E79">
        <w:trPr>
          <w:trHeight w:val="1149"/>
        </w:trPr>
        <w:tc>
          <w:tcPr>
            <w:tcW w:w="3337" w:type="dxa"/>
          </w:tcPr>
          <w:p w:rsidR="008F0F96" w:rsidRPr="00917E79" w:rsidRDefault="007D4615">
            <w:pPr>
              <w:pStyle w:val="TableParagraph"/>
              <w:ind w:left="467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17E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0" w:type="dxa"/>
          </w:tcPr>
          <w:p w:rsidR="008F0F96" w:rsidRPr="00917E79" w:rsidRDefault="007D4615">
            <w:pPr>
              <w:pStyle w:val="TableParagraph"/>
              <w:spacing w:line="225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z w:val="20"/>
                <w:szCs w:val="20"/>
              </w:rPr>
              <w:t>The</w:t>
            </w:r>
            <w:r w:rsidRPr="00917E7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manuscript</w:t>
            </w:r>
            <w:r w:rsidRPr="00917E7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contains</w:t>
            </w:r>
            <w:r w:rsidRPr="00917E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expressions</w:t>
            </w:r>
            <w:r w:rsidRPr="00917E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such</w:t>
            </w:r>
            <w:r w:rsidRPr="00917E7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as</w:t>
            </w:r>
            <w:r w:rsidRPr="00917E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“there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seems</w:t>
            </w:r>
            <w:r w:rsidRPr="00917E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to</w:t>
            </w:r>
            <w:r w:rsidRPr="00917E7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pacing w:val="-5"/>
                <w:sz w:val="20"/>
                <w:szCs w:val="20"/>
              </w:rPr>
              <w:t>be</w:t>
            </w:r>
          </w:p>
          <w:p w:rsidR="008F0F96" w:rsidRPr="00917E79" w:rsidRDefault="007D4615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z w:val="20"/>
                <w:szCs w:val="20"/>
              </w:rPr>
              <w:t>limited</w:t>
            </w:r>
            <w:r w:rsidRPr="00917E7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evidence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focused</w:t>
            </w:r>
            <w:r w:rsidRPr="00917E7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specifically,”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“this</w:t>
            </w:r>
            <w:r w:rsidRPr="00917E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may</w:t>
            </w:r>
            <w:r w:rsidRPr="00917E7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be</w:t>
            </w:r>
            <w:r w:rsidRPr="00917E7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Fast</w:t>
            </w:r>
            <w:r w:rsidRPr="00917E7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track,”</w:t>
            </w:r>
            <w:r w:rsidRPr="00917E7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z w:val="20"/>
                <w:szCs w:val="20"/>
              </w:rPr>
              <w:t>and “the researcher settled for this sample size due to time and resource constraints,” all of which need language correction for academic</w:t>
            </w:r>
          </w:p>
          <w:p w:rsidR="008F0F96" w:rsidRPr="00917E79" w:rsidRDefault="007D4615">
            <w:pPr>
              <w:pStyle w:val="TableParagraph"/>
              <w:spacing w:before="1" w:line="214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>presentation.</w:t>
            </w:r>
          </w:p>
        </w:tc>
        <w:tc>
          <w:tcPr>
            <w:tcW w:w="4013" w:type="dxa"/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F96" w:rsidRPr="00917E79">
        <w:trPr>
          <w:trHeight w:val="1178"/>
        </w:trPr>
        <w:tc>
          <w:tcPr>
            <w:tcW w:w="3337" w:type="dxa"/>
          </w:tcPr>
          <w:p w:rsidR="008F0F96" w:rsidRPr="00917E79" w:rsidRDefault="007D4615">
            <w:pPr>
              <w:pStyle w:val="TableParagraph"/>
              <w:spacing w:line="226" w:lineRule="exact"/>
              <w:ind w:left="37" w:right="7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17E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17E7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0" w:type="dxa"/>
          </w:tcPr>
          <w:p w:rsidR="008F0F96" w:rsidRPr="00917E79" w:rsidRDefault="007D4615">
            <w:pPr>
              <w:pStyle w:val="TableParagraph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917E79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4013" w:type="dxa"/>
          </w:tcPr>
          <w:p w:rsidR="008F0F96" w:rsidRPr="00917E79" w:rsidRDefault="008F0F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0F96" w:rsidRPr="00917E79" w:rsidRDefault="008F0F96">
      <w:pPr>
        <w:pStyle w:val="BodyText"/>
        <w:rPr>
          <w:rFonts w:ascii="Arial" w:hAnsi="Arial" w:cs="Arial"/>
          <w:b w:val="0"/>
        </w:rPr>
      </w:pPr>
      <w:bookmarkStart w:id="0" w:name="_GoBack"/>
      <w:bookmarkEnd w:id="0"/>
    </w:p>
    <w:tbl>
      <w:tblPr>
        <w:tblW w:w="476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625"/>
        <w:gridCol w:w="4241"/>
      </w:tblGrid>
      <w:tr w:rsidR="00CA268A" w:rsidRPr="00917E79" w:rsidTr="00875F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917E7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17E7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A268A" w:rsidRPr="00917E79" w:rsidTr="00875F0C">
        <w:tc>
          <w:tcPr>
            <w:tcW w:w="164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8A" w:rsidRPr="00917E79" w:rsidRDefault="00CA268A" w:rsidP="00CA268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7E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03" w:type="pct"/>
            <w:shd w:val="clear" w:color="auto" w:fill="auto"/>
          </w:tcPr>
          <w:p w:rsidR="00CA268A" w:rsidRPr="00917E79" w:rsidRDefault="00CA268A" w:rsidP="00CA268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7E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7E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A268A" w:rsidRPr="00917E79" w:rsidRDefault="00CA268A" w:rsidP="00CA268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68A" w:rsidRPr="00917E79" w:rsidTr="00875F0C">
        <w:trPr>
          <w:trHeight w:val="890"/>
        </w:trPr>
        <w:tc>
          <w:tcPr>
            <w:tcW w:w="164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17E7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17E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17E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17E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268A" w:rsidRPr="00917E79" w:rsidRDefault="00CA268A" w:rsidP="00CA268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917E79" w:rsidRPr="00917E79" w:rsidRDefault="00917E79" w:rsidP="00917E7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917E79" w:rsidRDefault="00917E79" w:rsidP="00917E7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917E7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17E79" w:rsidRPr="00917E79" w:rsidRDefault="00917E79" w:rsidP="00917E7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917E79">
        <w:rPr>
          <w:rFonts w:ascii="Arial" w:hAnsi="Arial" w:cs="Arial"/>
          <w:color w:val="000000"/>
          <w:sz w:val="20"/>
          <w:szCs w:val="20"/>
        </w:rPr>
        <w:t xml:space="preserve"> Hisar </w:t>
      </w:r>
      <w:proofErr w:type="spellStart"/>
      <w:r w:rsidRPr="00917E79">
        <w:rPr>
          <w:rFonts w:ascii="Arial" w:hAnsi="Arial" w:cs="Arial"/>
          <w:color w:val="000000"/>
          <w:sz w:val="20"/>
          <w:szCs w:val="20"/>
        </w:rPr>
        <w:t>Pangaribuan</w:t>
      </w:r>
      <w:proofErr w:type="spellEnd"/>
      <w:r w:rsidRPr="00917E7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17E79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917E79">
        <w:rPr>
          <w:rFonts w:ascii="Arial" w:hAnsi="Arial" w:cs="Arial"/>
          <w:color w:val="000000"/>
          <w:sz w:val="20"/>
          <w:szCs w:val="20"/>
        </w:rPr>
        <w:t xml:space="preserve"> Advent Indonesia, Indonesia</w:t>
      </w:r>
      <w:r w:rsidRPr="00917E79">
        <w:rPr>
          <w:rFonts w:ascii="Arial" w:hAnsi="Arial" w:cs="Arial"/>
          <w:color w:val="000000"/>
          <w:sz w:val="20"/>
          <w:szCs w:val="20"/>
        </w:rPr>
        <w:br/>
      </w:r>
    </w:p>
    <w:p w:rsidR="00CA268A" w:rsidRPr="00917E79" w:rsidRDefault="00CA268A" w:rsidP="00CA268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A268A" w:rsidRPr="00917E79" w:rsidRDefault="00CA268A" w:rsidP="00CA268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A268A" w:rsidRPr="00917E79" w:rsidRDefault="00CA268A" w:rsidP="00CA268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CA268A" w:rsidRPr="00917E79" w:rsidRDefault="00CA268A" w:rsidP="00CA268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F0F96" w:rsidRPr="00917E79" w:rsidRDefault="008F0F96">
      <w:pPr>
        <w:pStyle w:val="BodyText"/>
        <w:rPr>
          <w:rFonts w:ascii="Arial" w:hAnsi="Arial" w:cs="Arial"/>
          <w:b w:val="0"/>
        </w:rPr>
      </w:pPr>
    </w:p>
    <w:sectPr w:rsidR="008F0F96" w:rsidRPr="00917E79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F96"/>
    <w:rsid w:val="0004256E"/>
    <w:rsid w:val="00170629"/>
    <w:rsid w:val="007D4615"/>
    <w:rsid w:val="00875F0C"/>
    <w:rsid w:val="008F0F96"/>
    <w:rsid w:val="00917E79"/>
    <w:rsid w:val="00C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70A7"/>
  <w15:docId w15:val="{2CC8B342-2271-4975-801E-4A476DDA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AH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7</cp:revision>
  <dcterms:created xsi:type="dcterms:W3CDTF">2026-03-06T05:49:00Z</dcterms:created>
  <dcterms:modified xsi:type="dcterms:W3CDTF">2026-03-10T10:35:00Z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2016</vt:lpwstr>
  </property>
</Properties>
</file>