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98E" w:rsidRDefault="004A5836">
      <w:pPr>
        <w:spacing w:before="100" w:beforeAutospacing="1" w:after="100" w:afterAutospacing="1" w:line="240" w:lineRule="auto"/>
        <w:jc w:val="both"/>
        <w:outlineLvl w:val="1"/>
        <w:rPr>
          <w:rFonts w:ascii="Arial" w:eastAsia="Times New Roman" w:hAnsi="Arial" w:cs="Arial"/>
          <w:b/>
          <w:bCs/>
          <w:color w:val="000000" w:themeColor="text1"/>
          <w:sz w:val="36"/>
          <w:szCs w:val="36"/>
          <w:lang w:eastAsia="en-IN"/>
        </w:rPr>
      </w:pPr>
      <w:r>
        <w:rPr>
          <w:rFonts w:ascii="Arial" w:eastAsia="Times New Roman" w:hAnsi="Arial" w:cs="Arial"/>
          <w:b/>
          <w:bCs/>
          <w:color w:val="000000" w:themeColor="text1"/>
          <w:sz w:val="36"/>
          <w:szCs w:val="36"/>
          <w:lang w:eastAsia="en-IN"/>
        </w:rPr>
        <w:t>Ganoderma Species: Diversity, Bioactive Compounds, and Industrial Applications</w:t>
      </w:r>
    </w:p>
    <w:p w:rsidR="00FC4B19" w:rsidRDefault="00FC4B19">
      <w:pPr>
        <w:spacing w:before="100" w:beforeAutospacing="1" w:after="100" w:afterAutospacing="1" w:line="240" w:lineRule="auto"/>
        <w:rPr>
          <w:rFonts w:ascii="Arial" w:eastAsia="Times New Roman" w:hAnsi="Arial" w:cs="Arial"/>
          <w:b/>
          <w:bCs/>
          <w:lang w:eastAsia="en-IN"/>
        </w:rPr>
      </w:pPr>
    </w:p>
    <w:p w:rsidR="00B1198E" w:rsidRDefault="004A5836">
      <w:pPr>
        <w:spacing w:before="100" w:beforeAutospacing="1" w:after="100" w:afterAutospacing="1" w:line="240" w:lineRule="auto"/>
        <w:rPr>
          <w:rFonts w:ascii="Arial" w:eastAsia="Times New Roman" w:hAnsi="Arial" w:cs="Arial"/>
          <w:lang w:eastAsia="en-IN"/>
        </w:rPr>
      </w:pPr>
      <w:bookmarkStart w:id="0" w:name="_GoBack"/>
      <w:bookmarkEnd w:id="0"/>
      <w:r>
        <w:rPr>
          <w:rFonts w:ascii="Arial" w:eastAsia="Times New Roman" w:hAnsi="Arial" w:cs="Arial"/>
          <w:b/>
          <w:bCs/>
          <w:lang w:eastAsia="en-IN"/>
        </w:rPr>
        <w:t>ABSTRACT</w:t>
      </w:r>
    </w:p>
    <w:p w:rsidR="00B1198E" w:rsidRDefault="004A5836">
      <w:pPr>
        <w:spacing w:before="100" w:beforeAutospacing="1" w:after="100" w:afterAutospacing="1" w:line="240" w:lineRule="auto"/>
        <w:jc w:val="both"/>
        <w:rPr>
          <w:rFonts w:ascii="Arial" w:eastAsia="Times New Roman" w:hAnsi="Arial" w:cs="Arial"/>
          <w:lang w:eastAsia="en-IN"/>
        </w:rPr>
      </w:pPr>
      <w:r>
        <w:rPr>
          <w:rFonts w:ascii="Arial" w:eastAsia="Times New Roman" w:hAnsi="Arial" w:cs="Arial"/>
          <w:lang w:eastAsia="en-IN"/>
        </w:rPr>
        <w:t xml:space="preserve">The genus </w:t>
      </w:r>
      <w:r>
        <w:rPr>
          <w:rFonts w:ascii="Arial" w:eastAsia="Times New Roman" w:hAnsi="Arial" w:cs="Arial"/>
          <w:i/>
          <w:iCs/>
          <w:lang w:eastAsia="en-IN"/>
        </w:rPr>
        <w:t>Ganoderma</w:t>
      </w:r>
      <w:r>
        <w:rPr>
          <w:rFonts w:ascii="Arial" w:eastAsia="Times New Roman" w:hAnsi="Arial" w:cs="Arial"/>
          <w:lang w:eastAsia="en-IN"/>
        </w:rPr>
        <w:t xml:space="preserve"> comprises a group of wood-decaying basidiomycete fungi widely recognized for their medicinal and pharmacological significance. Species of </w:t>
      </w:r>
      <w:r>
        <w:rPr>
          <w:rFonts w:ascii="Arial" w:eastAsia="Times New Roman" w:hAnsi="Arial" w:cs="Arial"/>
          <w:i/>
          <w:iCs/>
          <w:lang w:eastAsia="en-IN"/>
        </w:rPr>
        <w:t>Ganoderma</w:t>
      </w:r>
      <w:r>
        <w:rPr>
          <w:rFonts w:ascii="Arial" w:eastAsia="Times New Roman" w:hAnsi="Arial" w:cs="Arial"/>
          <w:lang w:eastAsia="en-IN"/>
        </w:rPr>
        <w:t xml:space="preserve"> have been used for centuries in traditional Asian medicine, particularly in China, Japan, and Kore</w:t>
      </w:r>
      <w:r>
        <w:rPr>
          <w:rFonts w:ascii="Arial" w:eastAsia="Times New Roman" w:hAnsi="Arial" w:cs="Arial"/>
          <w:lang w:eastAsia="en-IN"/>
        </w:rPr>
        <w:t xml:space="preserve">a, where they are valued for their health-promoting properties. In recent decades, scientific research has increasingly focused on understanding the diversity, bioactive compounds, and therapeutic potential of these fungi. The genus includes more than 200 </w:t>
      </w:r>
      <w:r>
        <w:rPr>
          <w:rFonts w:ascii="Arial" w:eastAsia="Times New Roman" w:hAnsi="Arial" w:cs="Arial"/>
          <w:lang w:eastAsia="en-IN"/>
        </w:rPr>
        <w:t xml:space="preserve">species distributed across tropical, subtropical, and temperate regions of the world. Among them, </w:t>
      </w:r>
      <w:r>
        <w:rPr>
          <w:rFonts w:ascii="Arial" w:eastAsia="Times New Roman" w:hAnsi="Arial" w:cs="Arial"/>
          <w:i/>
          <w:iCs/>
          <w:lang w:eastAsia="en-IN"/>
        </w:rPr>
        <w:t>Ganoderma lucidum</w:t>
      </w:r>
      <w:r>
        <w:rPr>
          <w:rFonts w:ascii="Arial" w:eastAsia="Times New Roman" w:hAnsi="Arial" w:cs="Arial"/>
          <w:lang w:eastAsia="en-IN"/>
        </w:rPr>
        <w:t xml:space="preserve">, </w:t>
      </w:r>
      <w:r>
        <w:rPr>
          <w:rFonts w:ascii="Arial" w:eastAsia="Times New Roman" w:hAnsi="Arial" w:cs="Arial"/>
          <w:i/>
          <w:iCs/>
          <w:lang w:eastAsia="en-IN"/>
        </w:rPr>
        <w:t xml:space="preserve">Ganoderma </w:t>
      </w:r>
      <w:proofErr w:type="spellStart"/>
      <w:r>
        <w:rPr>
          <w:rFonts w:ascii="Arial" w:eastAsia="Times New Roman" w:hAnsi="Arial" w:cs="Arial"/>
          <w:i/>
          <w:iCs/>
          <w:lang w:eastAsia="en-IN"/>
        </w:rPr>
        <w:t>sinense</w:t>
      </w:r>
      <w:proofErr w:type="spellEnd"/>
      <w:r>
        <w:rPr>
          <w:rFonts w:ascii="Arial" w:eastAsia="Times New Roman" w:hAnsi="Arial" w:cs="Arial"/>
          <w:lang w:eastAsia="en-IN"/>
        </w:rPr>
        <w:t xml:space="preserve">, and </w:t>
      </w:r>
      <w:r>
        <w:rPr>
          <w:rFonts w:ascii="Arial" w:eastAsia="Times New Roman" w:hAnsi="Arial" w:cs="Arial"/>
          <w:i/>
          <w:iCs/>
          <w:lang w:eastAsia="en-IN"/>
        </w:rPr>
        <w:t xml:space="preserve">Ganoderma </w:t>
      </w:r>
      <w:proofErr w:type="spellStart"/>
      <w:r>
        <w:rPr>
          <w:rFonts w:ascii="Arial" w:eastAsia="Times New Roman" w:hAnsi="Arial" w:cs="Arial"/>
          <w:i/>
          <w:iCs/>
          <w:lang w:eastAsia="en-IN"/>
        </w:rPr>
        <w:t>applanatum</w:t>
      </w:r>
      <w:proofErr w:type="spellEnd"/>
      <w:r>
        <w:rPr>
          <w:rFonts w:ascii="Arial" w:eastAsia="Times New Roman" w:hAnsi="Arial" w:cs="Arial"/>
          <w:lang w:eastAsia="en-IN"/>
        </w:rPr>
        <w:t xml:space="preserve"> are some of the most extensively studied due to their remarkable medicinal value and wide indus</w:t>
      </w:r>
      <w:r>
        <w:rPr>
          <w:rFonts w:ascii="Arial" w:eastAsia="Times New Roman" w:hAnsi="Arial" w:cs="Arial"/>
          <w:lang w:eastAsia="en-IN"/>
        </w:rPr>
        <w:t xml:space="preserve">trial applications. </w:t>
      </w:r>
      <w:r>
        <w:rPr>
          <w:rFonts w:ascii="Arial" w:eastAsia="Times New Roman" w:hAnsi="Arial" w:cs="Arial"/>
          <w:i/>
          <w:iCs/>
          <w:lang w:eastAsia="en-IN"/>
        </w:rPr>
        <w:t>Ganoderma</w:t>
      </w:r>
      <w:r>
        <w:rPr>
          <w:rFonts w:ascii="Arial" w:eastAsia="Times New Roman" w:hAnsi="Arial" w:cs="Arial"/>
          <w:lang w:eastAsia="en-IN"/>
        </w:rPr>
        <w:t xml:space="preserve"> species are rich sources of biologically active compounds, including polysaccharides, triterpenoids, proteins, phenolic compounds, sterols, and nucleosides. These metabolites contribute to a wide range of pharmacological activ</w:t>
      </w:r>
      <w:r>
        <w:rPr>
          <w:rFonts w:ascii="Arial" w:eastAsia="Times New Roman" w:hAnsi="Arial" w:cs="Arial"/>
          <w:lang w:eastAsia="en-IN"/>
        </w:rPr>
        <w:t>ities such as anticancer, antioxidant, antimicrobial, anti-inflammatory, antidiabetic, and cardioprotective effects. Polysaccharides, particularly β-glucans, are known for their strong immunomodulatory and antioxidant properties, while triterpenoids such a</w:t>
      </w:r>
      <w:r>
        <w:rPr>
          <w:rFonts w:ascii="Arial" w:eastAsia="Times New Roman" w:hAnsi="Arial" w:cs="Arial"/>
          <w:lang w:eastAsia="en-IN"/>
        </w:rPr>
        <w:t xml:space="preserve">s </w:t>
      </w:r>
      <w:proofErr w:type="spellStart"/>
      <w:r>
        <w:rPr>
          <w:rFonts w:ascii="Arial" w:eastAsia="Times New Roman" w:hAnsi="Arial" w:cs="Arial"/>
          <w:lang w:eastAsia="en-IN"/>
        </w:rPr>
        <w:t>ganoderic</w:t>
      </w:r>
      <w:proofErr w:type="spellEnd"/>
      <w:r>
        <w:rPr>
          <w:rFonts w:ascii="Arial" w:eastAsia="Times New Roman" w:hAnsi="Arial" w:cs="Arial"/>
          <w:lang w:eastAsia="en-IN"/>
        </w:rPr>
        <w:t xml:space="preserve"> acids exhibit potent anticancer and anti-inflammatory activities. In addition to their pharmacological importance, </w:t>
      </w:r>
      <w:r>
        <w:rPr>
          <w:rFonts w:ascii="Arial" w:eastAsia="Times New Roman" w:hAnsi="Arial" w:cs="Arial"/>
          <w:i/>
          <w:iCs/>
          <w:lang w:eastAsia="en-IN"/>
        </w:rPr>
        <w:t>Ganoderma</w:t>
      </w:r>
      <w:r>
        <w:rPr>
          <w:rFonts w:ascii="Arial" w:eastAsia="Times New Roman" w:hAnsi="Arial" w:cs="Arial"/>
          <w:lang w:eastAsia="en-IN"/>
        </w:rPr>
        <w:t xml:space="preserve"> species have significant industrial applications in pharmaceuticals, nutraceuticals, cosmetics, agriculture, and enviro</w:t>
      </w:r>
      <w:r>
        <w:rPr>
          <w:rFonts w:ascii="Arial" w:eastAsia="Times New Roman" w:hAnsi="Arial" w:cs="Arial"/>
          <w:lang w:eastAsia="en-IN"/>
        </w:rPr>
        <w:t xml:space="preserve">nmental biotechnology. Advancements in molecular biology and DNA-based identification techniques have improved the understanding of </w:t>
      </w:r>
      <w:r>
        <w:rPr>
          <w:rFonts w:ascii="Arial" w:eastAsia="Times New Roman" w:hAnsi="Arial" w:cs="Arial"/>
          <w:i/>
          <w:iCs/>
          <w:lang w:eastAsia="en-IN"/>
        </w:rPr>
        <w:t>Ganoderma</w:t>
      </w:r>
      <w:r>
        <w:rPr>
          <w:rFonts w:ascii="Arial" w:eastAsia="Times New Roman" w:hAnsi="Arial" w:cs="Arial"/>
          <w:lang w:eastAsia="en-IN"/>
        </w:rPr>
        <w:t xml:space="preserve"> taxonomy and phylogeny, enabling more accurate species identification and classification. Modern cultivation techn</w:t>
      </w:r>
      <w:r>
        <w:rPr>
          <w:rFonts w:ascii="Arial" w:eastAsia="Times New Roman" w:hAnsi="Arial" w:cs="Arial"/>
          <w:lang w:eastAsia="en-IN"/>
        </w:rPr>
        <w:t xml:space="preserve">iques and fermentation technologies have also facilitated the large-scale production of </w:t>
      </w:r>
      <w:r>
        <w:rPr>
          <w:rFonts w:ascii="Arial" w:eastAsia="Times New Roman" w:hAnsi="Arial" w:cs="Arial"/>
          <w:i/>
          <w:iCs/>
          <w:lang w:eastAsia="en-IN"/>
        </w:rPr>
        <w:t>Ganoderma</w:t>
      </w:r>
      <w:r>
        <w:rPr>
          <w:rFonts w:ascii="Arial" w:eastAsia="Times New Roman" w:hAnsi="Arial" w:cs="Arial"/>
          <w:lang w:eastAsia="en-IN"/>
        </w:rPr>
        <w:t xml:space="preserve"> fruiting bodies and mycelial biomass, supporting the growing global demand for medicinal mushroom products. Furthermore, enzymes produced by </w:t>
      </w:r>
      <w:r>
        <w:rPr>
          <w:rFonts w:ascii="Arial" w:eastAsia="Times New Roman" w:hAnsi="Arial" w:cs="Arial"/>
          <w:i/>
          <w:iCs/>
          <w:lang w:eastAsia="en-IN"/>
        </w:rPr>
        <w:t>Ganoderma</w:t>
      </w:r>
      <w:r>
        <w:rPr>
          <w:rFonts w:ascii="Arial" w:eastAsia="Times New Roman" w:hAnsi="Arial" w:cs="Arial"/>
          <w:lang w:eastAsia="en-IN"/>
        </w:rPr>
        <w:t>, such a</w:t>
      </w:r>
      <w:r>
        <w:rPr>
          <w:rFonts w:ascii="Arial" w:eastAsia="Times New Roman" w:hAnsi="Arial" w:cs="Arial"/>
          <w:lang w:eastAsia="en-IN"/>
        </w:rPr>
        <w:t xml:space="preserve">s laccases and peroxidases, have important applications in bioremediation and industrial processes. This review provides a comprehensive overview of </w:t>
      </w:r>
      <w:r>
        <w:rPr>
          <w:rFonts w:ascii="Arial" w:eastAsia="Times New Roman" w:hAnsi="Arial" w:cs="Arial"/>
          <w:i/>
          <w:iCs/>
          <w:lang w:eastAsia="en-IN"/>
        </w:rPr>
        <w:t>Ganoderma</w:t>
      </w:r>
      <w:r>
        <w:rPr>
          <w:rFonts w:ascii="Arial" w:eastAsia="Times New Roman" w:hAnsi="Arial" w:cs="Arial"/>
          <w:lang w:eastAsia="en-IN"/>
        </w:rPr>
        <w:t xml:space="preserve"> species, focusing on their taxonomy, diversity, morphological and biological characteristics, bio</w:t>
      </w:r>
      <w:r>
        <w:rPr>
          <w:rFonts w:ascii="Arial" w:eastAsia="Times New Roman" w:hAnsi="Arial" w:cs="Arial"/>
          <w:lang w:eastAsia="en-IN"/>
        </w:rPr>
        <w:t xml:space="preserve">active compounds, pharmacological properties, and industrial applications. It also highlights current cultivation practices and future research directions aimed at enhancing the utilization of </w:t>
      </w:r>
      <w:r>
        <w:rPr>
          <w:rFonts w:ascii="Arial" w:eastAsia="Times New Roman" w:hAnsi="Arial" w:cs="Arial"/>
          <w:i/>
          <w:iCs/>
          <w:lang w:eastAsia="en-IN"/>
        </w:rPr>
        <w:t>Ganoderma</w:t>
      </w:r>
      <w:r>
        <w:rPr>
          <w:rFonts w:ascii="Arial" w:eastAsia="Times New Roman" w:hAnsi="Arial" w:cs="Arial"/>
          <w:lang w:eastAsia="en-IN"/>
        </w:rPr>
        <w:t xml:space="preserve"> as a valuable natural resource for medicine, biotechn</w:t>
      </w:r>
      <w:r>
        <w:rPr>
          <w:rFonts w:ascii="Arial" w:eastAsia="Times New Roman" w:hAnsi="Arial" w:cs="Arial"/>
          <w:lang w:eastAsia="en-IN"/>
        </w:rPr>
        <w:t>ology, and sustainable industrial development.</w:t>
      </w:r>
    </w:p>
    <w:p w:rsidR="00B1198E" w:rsidRDefault="004A5836">
      <w:pPr>
        <w:spacing w:before="100" w:beforeAutospacing="1" w:after="100" w:afterAutospacing="1" w:line="240" w:lineRule="auto"/>
        <w:jc w:val="both"/>
        <w:rPr>
          <w:rFonts w:ascii="Arial" w:eastAsia="Times New Roman" w:hAnsi="Arial" w:cs="Arial"/>
          <w:lang w:eastAsia="en-IN"/>
        </w:rPr>
      </w:pPr>
      <w:r>
        <w:rPr>
          <w:rStyle w:val="Strong"/>
          <w:rFonts w:ascii="Arial" w:hAnsi="Arial" w:cs="Arial"/>
        </w:rPr>
        <w:t>Keywords:</w:t>
      </w:r>
      <w:r>
        <w:rPr>
          <w:rFonts w:ascii="Arial" w:hAnsi="Arial" w:cs="Arial"/>
        </w:rPr>
        <w:t xml:space="preserve"> </w:t>
      </w:r>
      <w:r>
        <w:rPr>
          <w:rStyle w:val="Emphasis"/>
          <w:rFonts w:ascii="Arial" w:hAnsi="Arial" w:cs="Arial"/>
        </w:rPr>
        <w:t>Ganoderma</w:t>
      </w:r>
      <w:r>
        <w:rPr>
          <w:rFonts w:ascii="Arial" w:hAnsi="Arial" w:cs="Arial"/>
        </w:rPr>
        <w:t>, medicinal mushrooms, bioactive compounds, polysaccharides, triterpenoids, pharmacological properties, industrial applications</w:t>
      </w:r>
    </w:p>
    <w:p w:rsidR="00B1198E" w:rsidRDefault="004A5836">
      <w:pPr>
        <w:spacing w:before="100" w:beforeAutospacing="1" w:after="100" w:afterAutospacing="1" w:line="240" w:lineRule="auto"/>
        <w:jc w:val="both"/>
        <w:outlineLvl w:val="0"/>
        <w:rPr>
          <w:rFonts w:ascii="Arial" w:eastAsia="Times New Roman" w:hAnsi="Arial" w:cs="Arial"/>
          <w:b/>
          <w:bCs/>
          <w:color w:val="000000" w:themeColor="text1"/>
          <w:kern w:val="36"/>
          <w:lang w:eastAsia="en-IN"/>
        </w:rPr>
      </w:pPr>
      <w:r>
        <w:rPr>
          <w:rFonts w:ascii="Arial" w:eastAsia="Times New Roman" w:hAnsi="Arial" w:cs="Arial"/>
          <w:b/>
          <w:bCs/>
          <w:color w:val="000000" w:themeColor="text1"/>
          <w:kern w:val="36"/>
          <w:lang w:eastAsia="en-IN"/>
        </w:rPr>
        <w:t>1. INTRODUCTION</w:t>
      </w:r>
    </w:p>
    <w:p w:rsidR="00B1198E" w:rsidRDefault="004A5836">
      <w:pPr>
        <w:spacing w:before="100" w:beforeAutospacing="1" w:after="100" w:afterAutospacing="1" w:line="240" w:lineRule="auto"/>
        <w:jc w:val="both"/>
        <w:rPr>
          <w:rFonts w:ascii="Arial" w:eastAsia="Times New Roman" w:hAnsi="Arial" w:cs="Arial"/>
          <w:color w:val="000000" w:themeColor="text1"/>
          <w:lang w:eastAsia="en-IN"/>
        </w:rPr>
      </w:pPr>
      <w:r>
        <w:rPr>
          <w:rFonts w:ascii="Arial" w:eastAsia="Times New Roman" w:hAnsi="Arial" w:cs="Arial"/>
          <w:color w:val="000000" w:themeColor="text1"/>
          <w:lang w:eastAsia="en-IN"/>
        </w:rPr>
        <w:t xml:space="preserve">Medicinal mushrooms have been recognized for </w:t>
      </w:r>
      <w:r>
        <w:rPr>
          <w:rFonts w:ascii="Arial" w:eastAsia="Times New Roman" w:hAnsi="Arial" w:cs="Arial"/>
          <w:color w:val="000000" w:themeColor="text1"/>
          <w:lang w:eastAsia="en-IN"/>
        </w:rPr>
        <w:t>their therapeutic properties for thousands of years and are increasingly gaining attention in modern scientific research due to their diverse bioactive compounds and significant health benefits. These fungi are known to produce a wide range of secondary me</w:t>
      </w:r>
      <w:r>
        <w:rPr>
          <w:rFonts w:ascii="Arial" w:eastAsia="Times New Roman" w:hAnsi="Arial" w:cs="Arial"/>
          <w:color w:val="000000" w:themeColor="text1"/>
          <w:lang w:eastAsia="en-IN"/>
        </w:rPr>
        <w:t>tabolites that contribute to various pharmacological activities such as antioxidant, antimicrobial, anticancer, anti-inflammatory, immunomodulatory, and antiviral effects (</w:t>
      </w:r>
      <w:r>
        <w:rPr>
          <w:rFonts w:ascii="Arial" w:hAnsi="Arial" w:cs="Arial"/>
          <w:color w:val="222222"/>
          <w:shd w:val="clear" w:color="auto" w:fill="FFFFFF"/>
        </w:rPr>
        <w:t>Kumari, A. et</w:t>
      </w:r>
      <w:r>
        <w:rPr>
          <w:rFonts w:ascii="Arial" w:eastAsia="Times New Roman" w:hAnsi="Arial" w:cs="Arial"/>
          <w:color w:val="000000" w:themeColor="text1"/>
          <w:lang w:eastAsia="en-IN"/>
        </w:rPr>
        <w:t>. al. 2024). Medicinal mushrooms have been widely utilized in tradition</w:t>
      </w:r>
      <w:r>
        <w:rPr>
          <w:rFonts w:ascii="Arial" w:eastAsia="Times New Roman" w:hAnsi="Arial" w:cs="Arial"/>
          <w:color w:val="000000" w:themeColor="text1"/>
          <w:lang w:eastAsia="en-IN"/>
        </w:rPr>
        <w:t>al systems of medicine, particularly in Asian countries including China, Japan, Korea, and other parts of Southeast Asia. In recent decades, growing interest in natural products and alternative medicine has led to extensive research on medicinal fungi, res</w:t>
      </w:r>
      <w:r>
        <w:rPr>
          <w:rFonts w:ascii="Arial" w:eastAsia="Times New Roman" w:hAnsi="Arial" w:cs="Arial"/>
          <w:color w:val="000000" w:themeColor="text1"/>
          <w:lang w:eastAsia="en-IN"/>
        </w:rPr>
        <w:t xml:space="preserve">ulting in the identification of numerous compounds with potential </w:t>
      </w:r>
      <w:r>
        <w:rPr>
          <w:rFonts w:ascii="Arial" w:eastAsia="Times New Roman" w:hAnsi="Arial" w:cs="Arial"/>
          <w:color w:val="000000" w:themeColor="text1"/>
          <w:lang w:eastAsia="en-IN"/>
        </w:rPr>
        <w:lastRenderedPageBreak/>
        <w:t>pharmaceutical and industrial applications (</w:t>
      </w:r>
      <w:proofErr w:type="spellStart"/>
      <w:r>
        <w:rPr>
          <w:rFonts w:ascii="Arial" w:hAnsi="Arial" w:cs="Arial"/>
          <w:color w:val="222222"/>
          <w:shd w:val="clear" w:color="auto" w:fill="FFFFFF"/>
        </w:rPr>
        <w:t>Azi</w:t>
      </w:r>
      <w:proofErr w:type="spellEnd"/>
      <w:r>
        <w:rPr>
          <w:rFonts w:ascii="Arial" w:hAnsi="Arial" w:cs="Arial"/>
          <w:color w:val="222222"/>
          <w:shd w:val="clear" w:color="auto" w:fill="FFFFFF"/>
        </w:rPr>
        <w:t>, F. et</w:t>
      </w:r>
      <w:r>
        <w:rPr>
          <w:rFonts w:ascii="Arial" w:eastAsia="Times New Roman" w:hAnsi="Arial" w:cs="Arial"/>
          <w:color w:val="000000" w:themeColor="text1"/>
          <w:lang w:eastAsia="en-IN"/>
        </w:rPr>
        <w:t xml:space="preserve">. al. 2024). Among the many medicinal mushrooms studied worldwide, species belonging to the genus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have received considerable a</w:t>
      </w:r>
      <w:r>
        <w:rPr>
          <w:rFonts w:ascii="Arial" w:eastAsia="Times New Roman" w:hAnsi="Arial" w:cs="Arial"/>
          <w:color w:val="000000" w:themeColor="text1"/>
          <w:lang w:eastAsia="en-IN"/>
        </w:rPr>
        <w:t>ttention due to their remarkable medicinal value, diverse bioactive compounds, and broad industrial applications (</w:t>
      </w:r>
      <w:proofErr w:type="spellStart"/>
      <w:r>
        <w:rPr>
          <w:rFonts w:ascii="Arial" w:hAnsi="Arial" w:cs="Arial"/>
          <w:color w:val="222222"/>
          <w:shd w:val="clear" w:color="auto" w:fill="FFFFFF"/>
        </w:rPr>
        <w:t>Swallah</w:t>
      </w:r>
      <w:proofErr w:type="spellEnd"/>
      <w:r>
        <w:rPr>
          <w:rFonts w:ascii="Arial" w:hAnsi="Arial" w:cs="Arial"/>
          <w:color w:val="222222"/>
          <w:shd w:val="clear" w:color="auto" w:fill="FFFFFF"/>
        </w:rPr>
        <w:t>, M. S. et</w:t>
      </w:r>
      <w:r>
        <w:rPr>
          <w:rFonts w:ascii="Arial" w:eastAsia="Times New Roman" w:hAnsi="Arial" w:cs="Arial"/>
          <w:color w:val="000000" w:themeColor="text1"/>
          <w:lang w:eastAsia="en-IN"/>
        </w:rPr>
        <w:t>. al. 2023).</w:t>
      </w:r>
    </w:p>
    <w:p w:rsidR="00B1198E" w:rsidRDefault="004A5836">
      <w:pPr>
        <w:spacing w:before="100" w:beforeAutospacing="1" w:after="100" w:afterAutospacing="1" w:line="240" w:lineRule="auto"/>
        <w:jc w:val="both"/>
        <w:rPr>
          <w:rFonts w:ascii="Arial" w:eastAsia="Times New Roman" w:hAnsi="Arial" w:cs="Arial"/>
          <w:color w:val="000000" w:themeColor="text1"/>
          <w:lang w:eastAsia="en-IN"/>
        </w:rPr>
      </w:pPr>
      <w:r>
        <w:rPr>
          <w:rFonts w:ascii="Arial" w:eastAsia="Times New Roman" w:hAnsi="Arial" w:cs="Arial"/>
          <w:color w:val="000000" w:themeColor="text1"/>
          <w:lang w:eastAsia="en-IN"/>
        </w:rPr>
        <w:t xml:space="preserve">The genus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belongs to the family </w:t>
      </w:r>
      <w:proofErr w:type="spellStart"/>
      <w:r>
        <w:rPr>
          <w:rFonts w:ascii="Arial" w:eastAsia="Times New Roman" w:hAnsi="Arial" w:cs="Arial"/>
          <w:color w:val="000000" w:themeColor="text1"/>
          <w:lang w:eastAsia="en-IN"/>
        </w:rPr>
        <w:t>Ganodermataceae</w:t>
      </w:r>
      <w:proofErr w:type="spellEnd"/>
      <w:r>
        <w:rPr>
          <w:rFonts w:ascii="Arial" w:eastAsia="Times New Roman" w:hAnsi="Arial" w:cs="Arial"/>
          <w:color w:val="000000" w:themeColor="text1"/>
          <w:lang w:eastAsia="en-IN"/>
        </w:rPr>
        <w:t xml:space="preserve"> within the phylum Basidiomycota and represents a group of wood-decaying fungi commonly referred to as bracket fungi or </w:t>
      </w:r>
      <w:proofErr w:type="spellStart"/>
      <w:r>
        <w:rPr>
          <w:rFonts w:ascii="Arial" w:eastAsia="Times New Roman" w:hAnsi="Arial" w:cs="Arial"/>
          <w:color w:val="000000" w:themeColor="text1"/>
          <w:lang w:eastAsia="en-IN"/>
        </w:rPr>
        <w:t>polypores</w:t>
      </w:r>
      <w:proofErr w:type="spellEnd"/>
      <w:r>
        <w:rPr>
          <w:rFonts w:ascii="Arial" w:eastAsia="Times New Roman" w:hAnsi="Arial" w:cs="Arial"/>
          <w:color w:val="000000" w:themeColor="text1"/>
          <w:lang w:eastAsia="en-IN"/>
        </w:rPr>
        <w:t>. Members of this genus are characterized by their distinctive basidiocarps, which are ty</w:t>
      </w:r>
      <w:r>
        <w:rPr>
          <w:rFonts w:ascii="Arial" w:eastAsia="Times New Roman" w:hAnsi="Arial" w:cs="Arial"/>
          <w:color w:val="000000" w:themeColor="text1"/>
          <w:lang w:eastAsia="en-IN"/>
        </w:rPr>
        <w:t>pically large, woody, and shelf-shaped fruiting bodies with a shiny, varnished, or lacquer-like surface (</w:t>
      </w:r>
      <w:r>
        <w:rPr>
          <w:rFonts w:ascii="Arial" w:hAnsi="Arial" w:cs="Arial"/>
          <w:color w:val="222222"/>
          <w:shd w:val="clear" w:color="auto" w:fill="FFFFFF"/>
        </w:rPr>
        <w:t>Ding, L. et. al. 2025</w:t>
      </w:r>
      <w:proofErr w:type="gramStart"/>
      <w:r>
        <w:rPr>
          <w:rFonts w:ascii="Arial" w:hAnsi="Arial" w:cs="Arial"/>
          <w:color w:val="222222"/>
          <w:shd w:val="clear" w:color="auto" w:fill="FFFFFF"/>
        </w:rPr>
        <w:t xml:space="preserve">) </w:t>
      </w:r>
      <w:r>
        <w:rPr>
          <w:rFonts w:ascii="Arial" w:eastAsia="Times New Roman" w:hAnsi="Arial" w:cs="Arial"/>
          <w:color w:val="000000" w:themeColor="text1"/>
          <w:lang w:eastAsia="en-IN"/>
        </w:rPr>
        <w:t>.</w:t>
      </w:r>
      <w:proofErr w:type="gramEnd"/>
      <w:r>
        <w:rPr>
          <w:rFonts w:ascii="Arial" w:eastAsia="Times New Roman" w:hAnsi="Arial" w:cs="Arial"/>
          <w:color w:val="000000" w:themeColor="text1"/>
          <w:lang w:eastAsia="en-IN"/>
        </w:rPr>
        <w:t xml:space="preserve"> These fungi are primarily saprophytic or parasitic and are commonly found growing on dead or decaying hardwood trees, tree stu</w:t>
      </w:r>
      <w:r>
        <w:rPr>
          <w:rFonts w:ascii="Arial" w:eastAsia="Times New Roman" w:hAnsi="Arial" w:cs="Arial"/>
          <w:color w:val="000000" w:themeColor="text1"/>
          <w:lang w:eastAsia="en-IN"/>
        </w:rPr>
        <w:t xml:space="preserve">mps, or occasionally on living trees where they may cause root or butt rot diseases.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species play an important ecological role in forest ecosystems as they contribute to the decomposition of lignocellulosic materials by causing white rot in wood </w:t>
      </w:r>
      <w:r>
        <w:rPr>
          <w:rFonts w:ascii="Arial" w:eastAsia="Times New Roman" w:hAnsi="Arial" w:cs="Arial"/>
          <w:color w:val="000000" w:themeColor="text1"/>
          <w:lang w:eastAsia="en-IN"/>
        </w:rPr>
        <w:t>(</w:t>
      </w:r>
      <w:proofErr w:type="spellStart"/>
      <w:r>
        <w:rPr>
          <w:rFonts w:ascii="Arial" w:hAnsi="Arial" w:cs="Arial"/>
          <w:color w:val="222222"/>
          <w:shd w:val="clear" w:color="auto" w:fill="FFFFFF"/>
        </w:rPr>
        <w:t>Cör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Andrejč</w:t>
      </w:r>
      <w:proofErr w:type="spellEnd"/>
      <w:r>
        <w:rPr>
          <w:rFonts w:ascii="Arial" w:hAnsi="Arial" w:cs="Arial"/>
          <w:color w:val="222222"/>
          <w:shd w:val="clear" w:color="auto" w:fill="FFFFFF"/>
        </w:rPr>
        <w:t>, D., et. al. 2022)</w:t>
      </w:r>
      <w:r>
        <w:rPr>
          <w:rFonts w:ascii="Arial" w:eastAsia="Times New Roman" w:hAnsi="Arial" w:cs="Arial"/>
          <w:color w:val="000000" w:themeColor="text1"/>
          <w:lang w:eastAsia="en-IN"/>
        </w:rPr>
        <w:t xml:space="preserve">. This process involves the degradation of lignin, cellulose, and hemicellulose, which facilitates nutrient recycling and helps maintain ecological balance in natural environments. Because of their ability to degrade complex </w:t>
      </w:r>
      <w:r>
        <w:rPr>
          <w:rFonts w:ascii="Arial" w:eastAsia="Times New Roman" w:hAnsi="Arial" w:cs="Arial"/>
          <w:color w:val="000000" w:themeColor="text1"/>
          <w:lang w:eastAsia="en-IN"/>
        </w:rPr>
        <w:t xml:space="preserve">organic compounds,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fungi are also considered important organisms in environmental biotechnology and bioremediation studies (</w:t>
      </w:r>
      <w:r>
        <w:rPr>
          <w:rFonts w:ascii="Arial" w:hAnsi="Arial" w:cs="Arial"/>
          <w:color w:val="222222"/>
          <w:shd w:val="clear" w:color="auto" w:fill="FFFFFF"/>
        </w:rPr>
        <w:t>Ye, T</w:t>
      </w:r>
      <w:r>
        <w:rPr>
          <w:rFonts w:ascii="Arial" w:eastAsia="Times New Roman" w:hAnsi="Arial" w:cs="Arial"/>
          <w:color w:val="000000" w:themeColor="text1"/>
          <w:lang w:eastAsia="en-IN"/>
        </w:rPr>
        <w:t>. et. al. 2022).</w:t>
      </w:r>
    </w:p>
    <w:p w:rsidR="00B1198E" w:rsidRDefault="004A5836">
      <w:pPr>
        <w:spacing w:before="100" w:beforeAutospacing="1" w:after="100" w:afterAutospacing="1" w:line="240" w:lineRule="auto"/>
        <w:jc w:val="both"/>
        <w:rPr>
          <w:rFonts w:ascii="Arial" w:eastAsia="Times New Roman" w:hAnsi="Arial" w:cs="Arial"/>
          <w:color w:val="000000" w:themeColor="text1"/>
          <w:lang w:eastAsia="en-IN"/>
        </w:rPr>
      </w:pPr>
      <w:r>
        <w:rPr>
          <w:rFonts w:ascii="Arial" w:eastAsia="Times New Roman" w:hAnsi="Arial" w:cs="Arial"/>
          <w:color w:val="000000" w:themeColor="text1"/>
          <w:lang w:eastAsia="en-IN"/>
        </w:rPr>
        <w:t xml:space="preserve">The diversity of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species is extensive, and it is estimated that more than 200 species exis</w:t>
      </w:r>
      <w:r>
        <w:rPr>
          <w:rFonts w:ascii="Arial" w:eastAsia="Times New Roman" w:hAnsi="Arial" w:cs="Arial"/>
          <w:color w:val="000000" w:themeColor="text1"/>
          <w:lang w:eastAsia="en-IN"/>
        </w:rPr>
        <w:t xml:space="preserve">t worldwide, although the exact number is still under debate due to taxonomic complexity and morphological similarities among species. Traditional classification of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was primarily based on morphological features such as basidiocarp shape, pileus </w:t>
      </w:r>
      <w:proofErr w:type="spellStart"/>
      <w:r>
        <w:rPr>
          <w:rFonts w:ascii="Arial" w:eastAsia="Times New Roman" w:hAnsi="Arial" w:cs="Arial"/>
          <w:color w:val="000000" w:themeColor="text1"/>
          <w:lang w:eastAsia="en-IN"/>
        </w:rPr>
        <w:t>c</w:t>
      </w:r>
      <w:r>
        <w:rPr>
          <w:rFonts w:ascii="Arial" w:eastAsia="Times New Roman" w:hAnsi="Arial" w:cs="Arial"/>
          <w:color w:val="000000" w:themeColor="text1"/>
          <w:lang w:eastAsia="en-IN"/>
        </w:rPr>
        <w:t>olor</w:t>
      </w:r>
      <w:proofErr w:type="spellEnd"/>
      <w:r>
        <w:rPr>
          <w:rFonts w:ascii="Arial" w:eastAsia="Times New Roman" w:hAnsi="Arial" w:cs="Arial"/>
          <w:color w:val="000000" w:themeColor="text1"/>
          <w:lang w:eastAsia="en-IN"/>
        </w:rPr>
        <w:t>, presence or absence of a stipe, pore structure, and spore characteristics (</w:t>
      </w:r>
      <w:r>
        <w:rPr>
          <w:rFonts w:ascii="Arial" w:hAnsi="Arial" w:cs="Arial"/>
          <w:color w:val="222222"/>
          <w:shd w:val="clear" w:color="auto" w:fill="FFFFFF"/>
        </w:rPr>
        <w:t>Ahmad, M. F. et</w:t>
      </w:r>
      <w:r>
        <w:rPr>
          <w:rFonts w:ascii="Arial" w:eastAsia="Times New Roman" w:hAnsi="Arial" w:cs="Arial"/>
          <w:color w:val="000000" w:themeColor="text1"/>
          <w:lang w:eastAsia="en-IN"/>
        </w:rPr>
        <w:t>. al. 2024). However, these morphological traits often vary depending on environmental conditions, making accurate species identification challenging. In recent</w:t>
      </w:r>
      <w:r>
        <w:rPr>
          <w:rFonts w:ascii="Arial" w:eastAsia="Times New Roman" w:hAnsi="Arial" w:cs="Arial"/>
          <w:color w:val="000000" w:themeColor="text1"/>
          <w:lang w:eastAsia="en-IN"/>
        </w:rPr>
        <w:t xml:space="preserve"> years, molecular techniques such as DNA sequencing, particularly of the internal transcribed spacer (ITS) region, have significantly improved the understanding of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taxonomy and phylogeny (</w:t>
      </w:r>
      <w:r>
        <w:rPr>
          <w:rFonts w:ascii="Arial" w:hAnsi="Arial" w:cs="Arial"/>
          <w:color w:val="222222"/>
          <w:shd w:val="clear" w:color="auto" w:fill="FFFFFF"/>
        </w:rPr>
        <w:t>González, A. et</w:t>
      </w:r>
      <w:r>
        <w:rPr>
          <w:rFonts w:ascii="Arial" w:eastAsia="Times New Roman" w:hAnsi="Arial" w:cs="Arial"/>
          <w:color w:val="000000" w:themeColor="text1"/>
          <w:lang w:eastAsia="en-IN"/>
        </w:rPr>
        <w:t>. al. 2020). Molecular studies have reveale</w:t>
      </w:r>
      <w:r>
        <w:rPr>
          <w:rFonts w:ascii="Arial" w:eastAsia="Times New Roman" w:hAnsi="Arial" w:cs="Arial"/>
          <w:color w:val="000000" w:themeColor="text1"/>
          <w:lang w:eastAsia="en-IN"/>
        </w:rPr>
        <w:t>d that several previously identified species actually represent species complexes, highlighting the need for integrated taxonomic approaches combining morphological, molecular, and ecological data (</w:t>
      </w:r>
      <w:r>
        <w:rPr>
          <w:rFonts w:ascii="Arial" w:hAnsi="Arial" w:cs="Arial"/>
          <w:color w:val="222222"/>
          <w:shd w:val="clear" w:color="auto" w:fill="FFFFFF"/>
        </w:rPr>
        <w:t>Chan, S. W</w:t>
      </w:r>
      <w:r>
        <w:rPr>
          <w:rFonts w:ascii="Arial" w:eastAsia="Times New Roman" w:hAnsi="Arial" w:cs="Arial"/>
          <w:color w:val="000000" w:themeColor="text1"/>
          <w:lang w:eastAsia="en-IN"/>
        </w:rPr>
        <w:t>. et. al. 2021).</w:t>
      </w:r>
    </w:p>
    <w:p w:rsidR="00B1198E" w:rsidRDefault="004A5836">
      <w:pPr>
        <w:spacing w:before="100" w:beforeAutospacing="1" w:after="100" w:afterAutospacing="1" w:line="240" w:lineRule="auto"/>
        <w:jc w:val="both"/>
        <w:rPr>
          <w:rFonts w:ascii="Arial" w:eastAsia="Times New Roman" w:hAnsi="Arial" w:cs="Arial"/>
          <w:color w:val="000000" w:themeColor="text1"/>
          <w:lang w:eastAsia="en-IN"/>
        </w:rPr>
      </w:pPr>
      <w:r>
        <w:rPr>
          <w:rFonts w:ascii="Arial" w:eastAsia="Times New Roman" w:hAnsi="Arial" w:cs="Arial"/>
          <w:color w:val="000000" w:themeColor="text1"/>
          <w:lang w:eastAsia="en-IN"/>
        </w:rPr>
        <w:t>Among the numerous species with</w:t>
      </w:r>
      <w:r>
        <w:rPr>
          <w:rFonts w:ascii="Arial" w:eastAsia="Times New Roman" w:hAnsi="Arial" w:cs="Arial"/>
          <w:color w:val="000000" w:themeColor="text1"/>
          <w:lang w:eastAsia="en-IN"/>
        </w:rPr>
        <w:t xml:space="preserve">in the genus, </w:t>
      </w:r>
      <w:r>
        <w:rPr>
          <w:rFonts w:ascii="Arial" w:eastAsia="Times New Roman" w:hAnsi="Arial" w:cs="Arial"/>
          <w:i/>
          <w:iCs/>
          <w:color w:val="000000" w:themeColor="text1"/>
          <w:lang w:eastAsia="en-IN"/>
        </w:rPr>
        <w:t>Ganoderma lucidum</w:t>
      </w:r>
      <w:r>
        <w:rPr>
          <w:rFonts w:ascii="Arial" w:eastAsia="Times New Roman" w:hAnsi="Arial" w:cs="Arial"/>
          <w:color w:val="000000" w:themeColor="text1"/>
          <w:lang w:eastAsia="en-IN"/>
        </w:rPr>
        <w:t xml:space="preserve"> is the most well-known and extensively studied due to its medicinal importance. This species is commonly known as “</w:t>
      </w:r>
      <w:proofErr w:type="spellStart"/>
      <w:r>
        <w:rPr>
          <w:rFonts w:ascii="Arial" w:eastAsia="Times New Roman" w:hAnsi="Arial" w:cs="Arial"/>
          <w:color w:val="000000" w:themeColor="text1"/>
          <w:lang w:eastAsia="en-IN"/>
        </w:rPr>
        <w:t>Lingzhi</w:t>
      </w:r>
      <w:proofErr w:type="spellEnd"/>
      <w:r>
        <w:rPr>
          <w:rFonts w:ascii="Arial" w:eastAsia="Times New Roman" w:hAnsi="Arial" w:cs="Arial"/>
          <w:color w:val="000000" w:themeColor="text1"/>
          <w:lang w:eastAsia="en-IN"/>
        </w:rPr>
        <w:t>” in China and “</w:t>
      </w:r>
      <w:proofErr w:type="spellStart"/>
      <w:r>
        <w:rPr>
          <w:rFonts w:ascii="Arial" w:eastAsia="Times New Roman" w:hAnsi="Arial" w:cs="Arial"/>
          <w:color w:val="000000" w:themeColor="text1"/>
          <w:lang w:eastAsia="en-IN"/>
        </w:rPr>
        <w:t>Reishi</w:t>
      </w:r>
      <w:proofErr w:type="spellEnd"/>
      <w:r>
        <w:rPr>
          <w:rFonts w:ascii="Arial" w:eastAsia="Times New Roman" w:hAnsi="Arial" w:cs="Arial"/>
          <w:color w:val="000000" w:themeColor="text1"/>
          <w:lang w:eastAsia="en-IN"/>
        </w:rPr>
        <w:t xml:space="preserve">” in Japan, both of which translate to the “mushroom of immortality” or “divine </w:t>
      </w:r>
      <w:r>
        <w:rPr>
          <w:rFonts w:ascii="Arial" w:eastAsia="Times New Roman" w:hAnsi="Arial" w:cs="Arial"/>
          <w:color w:val="000000" w:themeColor="text1"/>
          <w:lang w:eastAsia="en-IN"/>
        </w:rPr>
        <w:t xml:space="preserve">mushroom.” The historical use of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in traditional medicine dates back more than 2,000 years, particularly in ancient Chinese medical practices (</w:t>
      </w:r>
      <w:r>
        <w:rPr>
          <w:rFonts w:ascii="Arial" w:hAnsi="Arial" w:cs="Arial"/>
          <w:color w:val="222222"/>
          <w:shd w:val="clear" w:color="auto" w:fill="FFFFFF"/>
        </w:rPr>
        <w:t xml:space="preserve">Chen, </w:t>
      </w:r>
      <w:proofErr w:type="spellStart"/>
      <w:r>
        <w:rPr>
          <w:rFonts w:ascii="Arial" w:hAnsi="Arial" w:cs="Arial"/>
          <w:color w:val="222222"/>
          <w:shd w:val="clear" w:color="auto" w:fill="FFFFFF"/>
        </w:rPr>
        <w:t>S et</w:t>
      </w:r>
      <w:proofErr w:type="spellEnd"/>
      <w:r>
        <w:rPr>
          <w:rFonts w:ascii="Arial" w:hAnsi="Arial" w:cs="Arial"/>
          <w:color w:val="222222"/>
          <w:shd w:val="clear" w:color="auto" w:fill="FFFFFF"/>
        </w:rPr>
        <w:t>. al. 2017)</w:t>
      </w:r>
      <w:r>
        <w:rPr>
          <w:rFonts w:ascii="Arial" w:eastAsia="Times New Roman" w:hAnsi="Arial" w:cs="Arial"/>
          <w:color w:val="000000" w:themeColor="text1"/>
          <w:lang w:eastAsia="en-IN"/>
        </w:rPr>
        <w:t xml:space="preserve">. Early records in classical Chinese pharmacopoeias, including the </w:t>
      </w:r>
      <w:proofErr w:type="spellStart"/>
      <w:r>
        <w:rPr>
          <w:rFonts w:ascii="Arial" w:eastAsia="Times New Roman" w:hAnsi="Arial" w:cs="Arial"/>
          <w:i/>
          <w:iCs/>
          <w:color w:val="000000" w:themeColor="text1"/>
          <w:lang w:eastAsia="en-IN"/>
        </w:rPr>
        <w:t>Shennong</w:t>
      </w:r>
      <w:proofErr w:type="spellEnd"/>
      <w:r>
        <w:rPr>
          <w:rFonts w:ascii="Arial" w:eastAsia="Times New Roman" w:hAnsi="Arial" w:cs="Arial"/>
          <w:i/>
          <w:iCs/>
          <w:color w:val="000000" w:themeColor="text1"/>
          <w:lang w:eastAsia="en-IN"/>
        </w:rPr>
        <w:t xml:space="preserve"> Ben Cao</w:t>
      </w:r>
      <w:r>
        <w:rPr>
          <w:rFonts w:ascii="Arial" w:eastAsia="Times New Roman" w:hAnsi="Arial" w:cs="Arial"/>
          <w:i/>
          <w:iCs/>
          <w:color w:val="000000" w:themeColor="text1"/>
          <w:lang w:eastAsia="en-IN"/>
        </w:rPr>
        <w:t xml:space="preserve"> Jing</w:t>
      </w:r>
      <w:r>
        <w:rPr>
          <w:rFonts w:ascii="Arial" w:eastAsia="Times New Roman" w:hAnsi="Arial" w:cs="Arial"/>
          <w:color w:val="000000" w:themeColor="text1"/>
          <w:lang w:eastAsia="en-IN"/>
        </w:rPr>
        <w:t xml:space="preserve"> (Divine Farmer’s Classic of Materia </w:t>
      </w:r>
      <w:proofErr w:type="spellStart"/>
      <w:r>
        <w:rPr>
          <w:rFonts w:ascii="Arial" w:eastAsia="Times New Roman" w:hAnsi="Arial" w:cs="Arial"/>
          <w:color w:val="000000" w:themeColor="text1"/>
          <w:lang w:eastAsia="en-IN"/>
        </w:rPr>
        <w:t>Medica</w:t>
      </w:r>
      <w:proofErr w:type="spellEnd"/>
      <w:r>
        <w:rPr>
          <w:rFonts w:ascii="Arial" w:eastAsia="Times New Roman" w:hAnsi="Arial" w:cs="Arial"/>
          <w:color w:val="000000" w:themeColor="text1"/>
          <w:lang w:eastAsia="en-IN"/>
        </w:rPr>
        <w:t xml:space="preserve">), describe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as a superior herbal medicine that promotes longevity, enhances vitality, and improves overall health. In traditional Chinese medicine, </w:t>
      </w:r>
      <w:proofErr w:type="spellStart"/>
      <w:r>
        <w:rPr>
          <w:rFonts w:ascii="Arial" w:eastAsia="Times New Roman" w:hAnsi="Arial" w:cs="Arial"/>
          <w:color w:val="000000" w:themeColor="text1"/>
          <w:lang w:eastAsia="en-IN"/>
        </w:rPr>
        <w:t>Lingzhi</w:t>
      </w:r>
      <w:proofErr w:type="spellEnd"/>
      <w:r>
        <w:rPr>
          <w:rFonts w:ascii="Arial" w:eastAsia="Times New Roman" w:hAnsi="Arial" w:cs="Arial"/>
          <w:color w:val="000000" w:themeColor="text1"/>
          <w:lang w:eastAsia="en-IN"/>
        </w:rPr>
        <w:t xml:space="preserve"> has been used to treat a variety of ailmen</w:t>
      </w:r>
      <w:r>
        <w:rPr>
          <w:rFonts w:ascii="Arial" w:eastAsia="Times New Roman" w:hAnsi="Arial" w:cs="Arial"/>
          <w:color w:val="000000" w:themeColor="text1"/>
          <w:lang w:eastAsia="en-IN"/>
        </w:rPr>
        <w:t>ts, including respiratory disorders, liver diseases, hypertension, insomnia, and immune-related conditions (</w:t>
      </w:r>
      <w:r>
        <w:rPr>
          <w:rFonts w:ascii="Arial" w:hAnsi="Arial" w:cs="Arial"/>
          <w:color w:val="222222"/>
          <w:shd w:val="clear" w:color="auto" w:fill="FFFFFF"/>
        </w:rPr>
        <w:t>Zhong, Y., et. al. 2024)</w:t>
      </w:r>
      <w:r>
        <w:rPr>
          <w:rFonts w:ascii="Arial" w:eastAsia="Times New Roman" w:hAnsi="Arial" w:cs="Arial"/>
          <w:color w:val="000000" w:themeColor="text1"/>
          <w:lang w:eastAsia="en-IN"/>
        </w:rPr>
        <w:t xml:space="preserve">. Due to its rarity in natural environments during ancient times,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was considered a highly valuable medicinal resou</w:t>
      </w:r>
      <w:r>
        <w:rPr>
          <w:rFonts w:ascii="Arial" w:eastAsia="Times New Roman" w:hAnsi="Arial" w:cs="Arial"/>
          <w:color w:val="000000" w:themeColor="text1"/>
          <w:lang w:eastAsia="en-IN"/>
        </w:rPr>
        <w:t>rce and was often reserved for emperors and members of the royal family. The mushroom also holds symbolic significance in Asian culture, representing longevity, prosperity, and spiritual power (</w:t>
      </w:r>
      <w:r>
        <w:rPr>
          <w:rFonts w:ascii="Arial" w:hAnsi="Arial" w:cs="Arial"/>
          <w:color w:val="222222"/>
          <w:shd w:val="clear" w:color="auto" w:fill="FFFFFF"/>
        </w:rPr>
        <w:t>Ahmad, M. F. 2018)</w:t>
      </w:r>
      <w:r>
        <w:rPr>
          <w:rFonts w:ascii="Arial" w:eastAsia="Times New Roman" w:hAnsi="Arial" w:cs="Arial"/>
          <w:color w:val="000000" w:themeColor="text1"/>
          <w:lang w:eastAsia="en-IN"/>
        </w:rPr>
        <w:t>.</w:t>
      </w:r>
    </w:p>
    <w:p w:rsidR="00B1198E" w:rsidRDefault="004A5836">
      <w:pPr>
        <w:spacing w:before="100" w:beforeAutospacing="1" w:after="100" w:afterAutospacing="1" w:line="240" w:lineRule="auto"/>
        <w:jc w:val="both"/>
        <w:rPr>
          <w:rFonts w:ascii="Arial" w:eastAsia="Times New Roman" w:hAnsi="Arial" w:cs="Arial"/>
          <w:color w:val="000000" w:themeColor="text1"/>
          <w:lang w:eastAsia="en-IN"/>
        </w:rPr>
      </w:pPr>
      <w:r>
        <w:rPr>
          <w:rFonts w:ascii="Arial" w:eastAsia="Times New Roman" w:hAnsi="Arial" w:cs="Arial"/>
          <w:color w:val="000000" w:themeColor="text1"/>
          <w:lang w:eastAsia="en-IN"/>
        </w:rPr>
        <w:t>Modern scientific investigations have vali</w:t>
      </w:r>
      <w:r>
        <w:rPr>
          <w:rFonts w:ascii="Arial" w:eastAsia="Times New Roman" w:hAnsi="Arial" w:cs="Arial"/>
          <w:color w:val="000000" w:themeColor="text1"/>
          <w:lang w:eastAsia="en-IN"/>
        </w:rPr>
        <w:t xml:space="preserve">dated many of the traditional claims associated with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and have identified numerous bioactive compounds responsible for its therapeutic properties. The fruiting bodies, mycelium, and spores of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contain a wide variety of biologically active metabolites, including polysaccharides, triterpenoids, </w:t>
      </w:r>
      <w:r>
        <w:rPr>
          <w:rFonts w:ascii="Arial" w:eastAsia="Times New Roman" w:hAnsi="Arial" w:cs="Arial"/>
          <w:color w:val="000000" w:themeColor="text1"/>
          <w:lang w:eastAsia="en-IN"/>
        </w:rPr>
        <w:lastRenderedPageBreak/>
        <w:t>proteins, peptides, phenolic compounds, sterols, nucleosides, and fatty acids (</w:t>
      </w:r>
      <w:proofErr w:type="spellStart"/>
      <w:r>
        <w:rPr>
          <w:rFonts w:ascii="Arial" w:hAnsi="Arial" w:cs="Arial"/>
          <w:color w:val="222222"/>
          <w:shd w:val="clear" w:color="auto" w:fill="FFFFFF"/>
        </w:rPr>
        <w:t>Taofiq</w:t>
      </w:r>
      <w:proofErr w:type="spellEnd"/>
      <w:r>
        <w:rPr>
          <w:rFonts w:ascii="Arial" w:hAnsi="Arial" w:cs="Arial"/>
          <w:color w:val="222222"/>
          <w:shd w:val="clear" w:color="auto" w:fill="FFFFFF"/>
        </w:rPr>
        <w:t>, O et. al. 2017)</w:t>
      </w:r>
      <w:r>
        <w:rPr>
          <w:rFonts w:ascii="Arial" w:eastAsia="Times New Roman" w:hAnsi="Arial" w:cs="Arial"/>
          <w:color w:val="000000" w:themeColor="text1"/>
          <w:lang w:eastAsia="en-IN"/>
        </w:rPr>
        <w:t>. Among these, polysaccharides and triterpenoids are</w:t>
      </w:r>
      <w:r>
        <w:rPr>
          <w:rFonts w:ascii="Arial" w:eastAsia="Times New Roman" w:hAnsi="Arial" w:cs="Arial"/>
          <w:color w:val="000000" w:themeColor="text1"/>
          <w:lang w:eastAsia="en-IN"/>
        </w:rPr>
        <w:t xml:space="preserve"> considered the most important bioactive constituents. Polysaccharides, particularly β-glucans, are known for their immunomodulatory effects, as they enhance immune responses by activating macrophages, natural killer cells, and other immune components. Tri</w:t>
      </w:r>
      <w:r>
        <w:rPr>
          <w:rFonts w:ascii="Arial" w:eastAsia="Times New Roman" w:hAnsi="Arial" w:cs="Arial"/>
          <w:color w:val="000000" w:themeColor="text1"/>
          <w:lang w:eastAsia="en-IN"/>
        </w:rPr>
        <w:t xml:space="preserve">terpenoids, such as </w:t>
      </w:r>
      <w:proofErr w:type="spellStart"/>
      <w:r>
        <w:rPr>
          <w:rFonts w:ascii="Arial" w:eastAsia="Times New Roman" w:hAnsi="Arial" w:cs="Arial"/>
          <w:color w:val="000000" w:themeColor="text1"/>
          <w:lang w:eastAsia="en-IN"/>
        </w:rPr>
        <w:t>ganoderic</w:t>
      </w:r>
      <w:proofErr w:type="spellEnd"/>
      <w:r>
        <w:rPr>
          <w:rFonts w:ascii="Arial" w:eastAsia="Times New Roman" w:hAnsi="Arial" w:cs="Arial"/>
          <w:color w:val="000000" w:themeColor="text1"/>
          <w:lang w:eastAsia="en-IN"/>
        </w:rPr>
        <w:t xml:space="preserve"> acids, exhibit a wide range of pharmacological activities including anti-inflammatory, anticancer, hepatoprotective, antihypertensive, and antiviral effects (</w:t>
      </w:r>
      <w:r>
        <w:rPr>
          <w:rFonts w:ascii="Arial" w:hAnsi="Arial" w:cs="Arial"/>
          <w:color w:val="222222"/>
          <w:shd w:val="clear" w:color="auto" w:fill="FFFFFF"/>
        </w:rPr>
        <w:t>Xu, Y., et. al. 2017</w:t>
      </w:r>
      <w:proofErr w:type="gramStart"/>
      <w:r>
        <w:rPr>
          <w:rFonts w:ascii="Arial" w:hAnsi="Arial" w:cs="Arial"/>
          <w:color w:val="222222"/>
          <w:shd w:val="clear" w:color="auto" w:fill="FFFFFF"/>
        </w:rPr>
        <w:t>).</w:t>
      </w:r>
      <w:r>
        <w:rPr>
          <w:rFonts w:ascii="Arial" w:eastAsia="Times New Roman" w:hAnsi="Arial" w:cs="Arial"/>
          <w:color w:val="000000" w:themeColor="text1"/>
          <w:lang w:eastAsia="en-IN"/>
        </w:rPr>
        <w:t>.</w:t>
      </w:r>
      <w:proofErr w:type="gramEnd"/>
      <w:r>
        <w:rPr>
          <w:rFonts w:ascii="Arial" w:eastAsia="Times New Roman" w:hAnsi="Arial" w:cs="Arial"/>
          <w:color w:val="000000" w:themeColor="text1"/>
          <w:lang w:eastAsia="en-IN"/>
        </w:rPr>
        <w:t xml:space="preserve"> Additionally, proteins and peptides isolated</w:t>
      </w:r>
      <w:r>
        <w:rPr>
          <w:rFonts w:ascii="Arial" w:eastAsia="Times New Roman" w:hAnsi="Arial" w:cs="Arial"/>
          <w:color w:val="000000" w:themeColor="text1"/>
          <w:lang w:eastAsia="en-IN"/>
        </w:rPr>
        <w:t xml:space="preserve"> from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have been shown to possess antimicrobial and immunomodulatory properties. The presence of these diverse compounds has made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one of the most valuable medicinal mushrooms studied in modern pharmacology and biotechnology (</w:t>
      </w:r>
      <w:r>
        <w:rPr>
          <w:rFonts w:ascii="Arial" w:hAnsi="Arial" w:cs="Arial"/>
          <w:color w:val="222222"/>
          <w:shd w:val="clear" w:color="auto" w:fill="FFFFFF"/>
        </w:rPr>
        <w:t>Ahmad, M. F.</w:t>
      </w:r>
      <w:r>
        <w:rPr>
          <w:rFonts w:ascii="Arial" w:hAnsi="Arial" w:cs="Arial"/>
          <w:color w:val="222222"/>
          <w:shd w:val="clear" w:color="auto" w:fill="FFFFFF"/>
        </w:rPr>
        <w:t>, et. al. 2024)</w:t>
      </w:r>
      <w:r>
        <w:rPr>
          <w:rFonts w:ascii="Arial" w:eastAsia="Times New Roman" w:hAnsi="Arial" w:cs="Arial"/>
          <w:color w:val="000000" w:themeColor="text1"/>
          <w:lang w:eastAsia="en-IN"/>
        </w:rPr>
        <w:t>.</w:t>
      </w:r>
    </w:p>
    <w:p w:rsidR="00B1198E" w:rsidRDefault="004A5836">
      <w:pPr>
        <w:spacing w:before="100" w:beforeAutospacing="1" w:after="100" w:afterAutospacing="1" w:line="240" w:lineRule="auto"/>
        <w:jc w:val="both"/>
        <w:rPr>
          <w:rFonts w:ascii="Arial" w:eastAsia="Times New Roman" w:hAnsi="Arial" w:cs="Arial"/>
          <w:color w:val="000000" w:themeColor="text1"/>
          <w:lang w:eastAsia="en-IN"/>
        </w:rPr>
      </w:pPr>
      <w:r>
        <w:rPr>
          <w:rFonts w:ascii="Arial" w:eastAsia="Times New Roman" w:hAnsi="Arial" w:cs="Arial"/>
          <w:color w:val="000000" w:themeColor="text1"/>
          <w:lang w:eastAsia="en-IN"/>
        </w:rPr>
        <w:t xml:space="preserve">The global distribution of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species is widespread, with representatives found in tropical, subtropical, and temperate regions across the world. These fungi are particularly abundant in Asia, where climatic conditions are </w:t>
      </w:r>
      <w:proofErr w:type="spellStart"/>
      <w:r>
        <w:rPr>
          <w:rFonts w:ascii="Arial" w:eastAsia="Times New Roman" w:hAnsi="Arial" w:cs="Arial"/>
          <w:color w:val="000000" w:themeColor="text1"/>
          <w:lang w:eastAsia="en-IN"/>
        </w:rPr>
        <w:t>favorable</w:t>
      </w:r>
      <w:proofErr w:type="spellEnd"/>
      <w:r>
        <w:rPr>
          <w:rFonts w:ascii="Arial" w:eastAsia="Times New Roman" w:hAnsi="Arial" w:cs="Arial"/>
          <w:color w:val="000000" w:themeColor="text1"/>
          <w:lang w:eastAsia="en-IN"/>
        </w:rPr>
        <w:t xml:space="preserve"> for their growth. However, species of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have also been reported in Africa, Europe, North and South America, and Australia (</w:t>
      </w:r>
      <w:proofErr w:type="spellStart"/>
      <w:r>
        <w:rPr>
          <w:rFonts w:ascii="Arial" w:hAnsi="Arial" w:cs="Arial"/>
          <w:color w:val="222222"/>
          <w:shd w:val="clear" w:color="auto" w:fill="FFFFFF"/>
        </w:rPr>
        <w:t>Cadar</w:t>
      </w:r>
      <w:proofErr w:type="spellEnd"/>
      <w:r>
        <w:rPr>
          <w:rFonts w:ascii="Arial" w:hAnsi="Arial" w:cs="Arial"/>
          <w:color w:val="222222"/>
          <w:shd w:val="clear" w:color="auto" w:fill="FFFFFF"/>
        </w:rPr>
        <w:t>, E., et. al. 2023)</w:t>
      </w:r>
      <w:r>
        <w:rPr>
          <w:rFonts w:ascii="Arial" w:eastAsia="Times New Roman" w:hAnsi="Arial" w:cs="Arial"/>
          <w:color w:val="000000" w:themeColor="text1"/>
          <w:lang w:eastAsia="en-IN"/>
        </w:rPr>
        <w:t>. In natural environments, they typically grow on hardwood trees such as oak, maple, elm, and palm s</w:t>
      </w:r>
      <w:r>
        <w:rPr>
          <w:rFonts w:ascii="Arial" w:eastAsia="Times New Roman" w:hAnsi="Arial" w:cs="Arial"/>
          <w:color w:val="000000" w:themeColor="text1"/>
          <w:lang w:eastAsia="en-IN"/>
        </w:rPr>
        <w:t xml:space="preserve">pecies, where they contribute to wood decomposition and nutrient cycling. In addition to their ecological role, some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species are also known plant pathogens that cause economically significant diseases in forestry and agricultural crops. For examp</w:t>
      </w:r>
      <w:r>
        <w:rPr>
          <w:rFonts w:ascii="Arial" w:eastAsia="Times New Roman" w:hAnsi="Arial" w:cs="Arial"/>
          <w:color w:val="000000" w:themeColor="text1"/>
          <w:lang w:eastAsia="en-IN"/>
        </w:rPr>
        <w:t xml:space="preserve">le, </w:t>
      </w:r>
      <w:r>
        <w:rPr>
          <w:rFonts w:ascii="Arial" w:eastAsia="Times New Roman" w:hAnsi="Arial" w:cs="Arial"/>
          <w:i/>
          <w:iCs/>
          <w:color w:val="000000" w:themeColor="text1"/>
          <w:lang w:eastAsia="en-IN"/>
        </w:rPr>
        <w:t xml:space="preserve">Ganoderma </w:t>
      </w:r>
      <w:proofErr w:type="spellStart"/>
      <w:r>
        <w:rPr>
          <w:rFonts w:ascii="Arial" w:eastAsia="Times New Roman" w:hAnsi="Arial" w:cs="Arial"/>
          <w:i/>
          <w:iCs/>
          <w:color w:val="000000" w:themeColor="text1"/>
          <w:lang w:eastAsia="en-IN"/>
        </w:rPr>
        <w:t>boninense</w:t>
      </w:r>
      <w:proofErr w:type="spellEnd"/>
      <w:r>
        <w:rPr>
          <w:rFonts w:ascii="Arial" w:eastAsia="Times New Roman" w:hAnsi="Arial" w:cs="Arial"/>
          <w:color w:val="000000" w:themeColor="text1"/>
          <w:lang w:eastAsia="en-IN"/>
        </w:rPr>
        <w:t xml:space="preserve"> is a major pathogen of oil palm plantations in Southeast Asia, causing basal stem rot disease that leads to severe yield losses (</w:t>
      </w:r>
      <w:r>
        <w:rPr>
          <w:rFonts w:ascii="Arial" w:hAnsi="Arial" w:cs="Arial"/>
          <w:color w:val="222222"/>
          <w:shd w:val="clear" w:color="auto" w:fill="FFFFFF"/>
        </w:rPr>
        <w:t>Wu, Y. L. et</w:t>
      </w:r>
      <w:r>
        <w:rPr>
          <w:rFonts w:ascii="Arial" w:eastAsia="Times New Roman" w:hAnsi="Arial" w:cs="Arial"/>
          <w:color w:val="000000" w:themeColor="text1"/>
          <w:lang w:eastAsia="en-IN"/>
        </w:rPr>
        <w:t>. al. 2019).</w:t>
      </w:r>
    </w:p>
    <w:p w:rsidR="00B1198E" w:rsidRDefault="004A5836">
      <w:pPr>
        <w:spacing w:before="100" w:beforeAutospacing="1" w:after="100" w:afterAutospacing="1" w:line="240" w:lineRule="auto"/>
        <w:jc w:val="both"/>
        <w:rPr>
          <w:rFonts w:ascii="Arial" w:eastAsia="Times New Roman" w:hAnsi="Arial" w:cs="Arial"/>
          <w:color w:val="000000" w:themeColor="text1"/>
          <w:lang w:eastAsia="en-IN"/>
        </w:rPr>
      </w:pPr>
      <w:r>
        <w:rPr>
          <w:rFonts w:ascii="Arial" w:eastAsia="Times New Roman" w:hAnsi="Arial" w:cs="Arial"/>
          <w:color w:val="000000" w:themeColor="text1"/>
          <w:lang w:eastAsia="en-IN"/>
        </w:rPr>
        <w:t>In recent decades, the increasing demand for natural health products and funct</w:t>
      </w:r>
      <w:r>
        <w:rPr>
          <w:rFonts w:ascii="Arial" w:eastAsia="Times New Roman" w:hAnsi="Arial" w:cs="Arial"/>
          <w:color w:val="000000" w:themeColor="text1"/>
          <w:lang w:eastAsia="en-IN"/>
        </w:rPr>
        <w:t xml:space="preserve">ional foods has significantly enhanced the commercial importance of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Advances in cultivation techniques have enabled the large-scale production of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fruiting bodies and mycelial biomass using artificial substrates such as sawdust, agricul</w:t>
      </w:r>
      <w:r>
        <w:rPr>
          <w:rFonts w:ascii="Arial" w:eastAsia="Times New Roman" w:hAnsi="Arial" w:cs="Arial"/>
          <w:color w:val="000000" w:themeColor="text1"/>
          <w:lang w:eastAsia="en-IN"/>
        </w:rPr>
        <w:t>tural residues, and other lignocellulosic materials (</w:t>
      </w:r>
      <w:proofErr w:type="spellStart"/>
      <w:r>
        <w:rPr>
          <w:rFonts w:ascii="Arial" w:hAnsi="Arial" w:cs="Arial"/>
          <w:color w:val="222222"/>
          <w:shd w:val="clear" w:color="auto" w:fill="FFFFFF"/>
        </w:rPr>
        <w:t>Cör</w:t>
      </w:r>
      <w:proofErr w:type="spellEnd"/>
      <w:r>
        <w:rPr>
          <w:rFonts w:ascii="Arial" w:hAnsi="Arial" w:cs="Arial"/>
          <w:color w:val="222222"/>
          <w:shd w:val="clear" w:color="auto" w:fill="FFFFFF"/>
        </w:rPr>
        <w:t>, D., et</w:t>
      </w:r>
      <w:r>
        <w:rPr>
          <w:rFonts w:ascii="Arial" w:eastAsia="Times New Roman" w:hAnsi="Arial" w:cs="Arial"/>
          <w:color w:val="000000" w:themeColor="text1"/>
          <w:lang w:eastAsia="en-IN"/>
        </w:rPr>
        <w:t xml:space="preserve">. al. 2018). This has made it possible to produce standardized extracts and bioactive compounds for use in pharmaceutical, nutraceutical, cosmetic, and agricultural industries. Today, </w:t>
      </w:r>
      <w:r>
        <w:rPr>
          <w:rFonts w:ascii="Arial" w:eastAsia="Times New Roman" w:hAnsi="Arial" w:cs="Arial"/>
          <w:i/>
          <w:iCs/>
          <w:color w:val="000000" w:themeColor="text1"/>
          <w:lang w:eastAsia="en-IN"/>
        </w:rPr>
        <w:t>Ganoderm</w:t>
      </w:r>
      <w:r>
        <w:rPr>
          <w:rFonts w:ascii="Arial" w:eastAsia="Times New Roman" w:hAnsi="Arial" w:cs="Arial"/>
          <w:i/>
          <w:iCs/>
          <w:color w:val="000000" w:themeColor="text1"/>
          <w:lang w:eastAsia="en-IN"/>
        </w:rPr>
        <w:t>a</w:t>
      </w:r>
      <w:r>
        <w:rPr>
          <w:rFonts w:ascii="Arial" w:eastAsia="Times New Roman" w:hAnsi="Arial" w:cs="Arial"/>
          <w:color w:val="000000" w:themeColor="text1"/>
          <w:lang w:eastAsia="en-IN"/>
        </w:rPr>
        <w:t xml:space="preserve">-based products are widely marketed as dietary supplements, herbal medicines, functional beverages, and skincare formulations. Furthermore, enzymes produced by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including laccases and peroxidases, have attracted attention for their potential app</w:t>
      </w:r>
      <w:r>
        <w:rPr>
          <w:rFonts w:ascii="Arial" w:eastAsia="Times New Roman" w:hAnsi="Arial" w:cs="Arial"/>
          <w:color w:val="000000" w:themeColor="text1"/>
          <w:lang w:eastAsia="en-IN"/>
        </w:rPr>
        <w:t>lications in industrial processes such as biodegradation, bioremediation, and the treatment of industrial wastewater (</w:t>
      </w:r>
      <w:r>
        <w:rPr>
          <w:rFonts w:ascii="Arial" w:hAnsi="Arial" w:cs="Arial"/>
          <w:color w:val="222222"/>
          <w:shd w:val="clear" w:color="auto" w:fill="FFFFFF"/>
        </w:rPr>
        <w:t xml:space="preserve">Ren, </w:t>
      </w:r>
      <w:proofErr w:type="spellStart"/>
      <w:r>
        <w:rPr>
          <w:rFonts w:ascii="Arial" w:hAnsi="Arial" w:cs="Arial"/>
          <w:color w:val="222222"/>
          <w:shd w:val="clear" w:color="auto" w:fill="FFFFFF"/>
        </w:rPr>
        <w:t>S et</w:t>
      </w:r>
      <w:proofErr w:type="spellEnd"/>
      <w:r>
        <w:rPr>
          <w:rFonts w:ascii="Arial" w:hAnsi="Arial" w:cs="Arial"/>
          <w:color w:val="222222"/>
          <w:shd w:val="clear" w:color="auto" w:fill="FFFFFF"/>
        </w:rPr>
        <w:t>. al. 2025)</w:t>
      </w:r>
      <w:r>
        <w:rPr>
          <w:rFonts w:ascii="Arial" w:eastAsia="Times New Roman" w:hAnsi="Arial" w:cs="Arial"/>
          <w:color w:val="000000" w:themeColor="text1"/>
          <w:lang w:eastAsia="en-IN"/>
        </w:rPr>
        <w:t>.</w:t>
      </w:r>
    </w:p>
    <w:p w:rsidR="00B1198E" w:rsidRDefault="004A5836">
      <w:pPr>
        <w:spacing w:before="100" w:beforeAutospacing="1" w:after="100" w:afterAutospacing="1" w:line="240" w:lineRule="auto"/>
        <w:jc w:val="both"/>
        <w:rPr>
          <w:rFonts w:ascii="Arial" w:eastAsia="Times New Roman" w:hAnsi="Arial" w:cs="Arial"/>
          <w:color w:val="000000" w:themeColor="text1"/>
          <w:lang w:eastAsia="en-IN"/>
        </w:rPr>
      </w:pPr>
      <w:r>
        <w:rPr>
          <w:rFonts w:ascii="Arial" w:eastAsia="Times New Roman" w:hAnsi="Arial" w:cs="Arial"/>
          <w:color w:val="000000" w:themeColor="text1"/>
          <w:lang w:eastAsia="en-IN"/>
        </w:rPr>
        <w:t xml:space="preserve">Despite the extensive research conducted on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several challenges remain in fully understanding its diversit</w:t>
      </w:r>
      <w:r>
        <w:rPr>
          <w:rFonts w:ascii="Arial" w:eastAsia="Times New Roman" w:hAnsi="Arial" w:cs="Arial"/>
          <w:color w:val="000000" w:themeColor="text1"/>
          <w:lang w:eastAsia="en-IN"/>
        </w:rPr>
        <w:t>y, chemical composition, and biological activities. Variations in species, cultivation conditions, geographic origin, and extraction methods can significantly influence the composition and concentration of bioactive compounds. Therefore, comprehensive stud</w:t>
      </w:r>
      <w:r>
        <w:rPr>
          <w:rFonts w:ascii="Arial" w:eastAsia="Times New Roman" w:hAnsi="Arial" w:cs="Arial"/>
          <w:color w:val="000000" w:themeColor="text1"/>
          <w:lang w:eastAsia="en-IN"/>
        </w:rPr>
        <w:t xml:space="preserve">ies integrating taxonomy, molecular biology, phytochemistry, and biotechnology are essential for the effective utilization of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resources (</w:t>
      </w:r>
      <w:proofErr w:type="spellStart"/>
      <w:r>
        <w:rPr>
          <w:rFonts w:ascii="Arial" w:hAnsi="Arial" w:cs="Arial"/>
          <w:color w:val="222222"/>
          <w:shd w:val="clear" w:color="auto" w:fill="FFFFFF"/>
        </w:rPr>
        <w:t>Bulam</w:t>
      </w:r>
      <w:proofErr w:type="spellEnd"/>
      <w:r>
        <w:rPr>
          <w:rFonts w:ascii="Arial" w:hAnsi="Arial" w:cs="Arial"/>
          <w:color w:val="222222"/>
          <w:shd w:val="clear" w:color="auto" w:fill="FFFFFF"/>
        </w:rPr>
        <w:t>, S</w:t>
      </w:r>
      <w:r>
        <w:rPr>
          <w:rFonts w:ascii="Arial" w:eastAsia="Times New Roman" w:hAnsi="Arial" w:cs="Arial"/>
          <w:color w:val="000000" w:themeColor="text1"/>
          <w:lang w:eastAsia="en-IN"/>
        </w:rPr>
        <w:t>. et. al. 2019).</w:t>
      </w:r>
    </w:p>
    <w:p w:rsidR="00B1198E" w:rsidRDefault="004A5836">
      <w:pPr>
        <w:spacing w:before="100" w:beforeAutospacing="1" w:after="100" w:afterAutospacing="1" w:line="240" w:lineRule="auto"/>
        <w:jc w:val="both"/>
        <w:rPr>
          <w:rFonts w:ascii="Arial" w:eastAsia="Times New Roman" w:hAnsi="Arial" w:cs="Arial"/>
          <w:color w:val="000000" w:themeColor="text1"/>
          <w:lang w:eastAsia="en-IN"/>
        </w:rPr>
      </w:pPr>
      <w:r>
        <w:rPr>
          <w:rFonts w:ascii="Arial" w:eastAsia="Times New Roman" w:hAnsi="Arial" w:cs="Arial"/>
          <w:color w:val="000000" w:themeColor="text1"/>
          <w:lang w:eastAsia="en-IN"/>
        </w:rPr>
        <w:t xml:space="preserve">The present review aims to provide a comprehensive overview of the genus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focusing on its species diversity, bioactive compounds, and industrial applications. It highlights the taxonomic classification and global distribution of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discusses the major bioactive metabolites and their pharmacological activities, and expl</w:t>
      </w:r>
      <w:r>
        <w:rPr>
          <w:rFonts w:ascii="Arial" w:eastAsia="Times New Roman" w:hAnsi="Arial" w:cs="Arial"/>
          <w:color w:val="000000" w:themeColor="text1"/>
          <w:lang w:eastAsia="en-IN"/>
        </w:rPr>
        <w:t xml:space="preserve">ores the various industrial uses of this important medicinal mushroom. By compiling recent scientific advancements, this review seeks to contribute to a better understanding of </w:t>
      </w:r>
      <w:r>
        <w:rPr>
          <w:rFonts w:ascii="Arial" w:eastAsia="Times New Roman" w:hAnsi="Arial" w:cs="Arial"/>
          <w:i/>
          <w:iCs/>
          <w:color w:val="000000" w:themeColor="text1"/>
          <w:lang w:eastAsia="en-IN"/>
        </w:rPr>
        <w:t>Ganoderma</w:t>
      </w:r>
      <w:r>
        <w:rPr>
          <w:rFonts w:ascii="Arial" w:eastAsia="Times New Roman" w:hAnsi="Arial" w:cs="Arial"/>
          <w:color w:val="000000" w:themeColor="text1"/>
          <w:lang w:eastAsia="en-IN"/>
        </w:rPr>
        <w:t xml:space="preserve"> as a valuable natural resource and to identify potential directions f</w:t>
      </w:r>
      <w:r>
        <w:rPr>
          <w:rFonts w:ascii="Arial" w:eastAsia="Times New Roman" w:hAnsi="Arial" w:cs="Arial"/>
          <w:color w:val="000000" w:themeColor="text1"/>
          <w:lang w:eastAsia="en-IN"/>
        </w:rPr>
        <w:t>or future research and sustainable utilization (</w:t>
      </w:r>
      <w:proofErr w:type="spellStart"/>
      <w:r>
        <w:rPr>
          <w:rFonts w:ascii="Arial" w:hAnsi="Arial" w:cs="Arial"/>
          <w:color w:val="222222"/>
          <w:shd w:val="clear" w:color="auto" w:fill="FFFFFF"/>
        </w:rPr>
        <w:t>Oke</w:t>
      </w:r>
      <w:proofErr w:type="spellEnd"/>
      <w:r>
        <w:rPr>
          <w:rFonts w:ascii="Arial" w:hAnsi="Arial" w:cs="Arial"/>
          <w:color w:val="222222"/>
          <w:shd w:val="clear" w:color="auto" w:fill="FFFFFF"/>
        </w:rPr>
        <w:t xml:space="preserve">, M. </w:t>
      </w:r>
      <w:proofErr w:type="gramStart"/>
      <w:r>
        <w:rPr>
          <w:rFonts w:ascii="Arial" w:hAnsi="Arial" w:cs="Arial"/>
          <w:color w:val="222222"/>
          <w:shd w:val="clear" w:color="auto" w:fill="FFFFFF"/>
        </w:rPr>
        <w:t>A</w:t>
      </w:r>
      <w:proofErr w:type="gramEnd"/>
      <w:r>
        <w:rPr>
          <w:rFonts w:ascii="Arial" w:hAnsi="Arial" w:cs="Arial"/>
          <w:color w:val="222222"/>
          <w:shd w:val="clear" w:color="auto" w:fill="FFFFFF"/>
        </w:rPr>
        <w:t xml:space="preserve"> et. al.</w:t>
      </w:r>
      <w:r>
        <w:rPr>
          <w:rFonts w:ascii="Arial" w:eastAsia="Times New Roman" w:hAnsi="Arial" w:cs="Arial"/>
          <w:color w:val="000000" w:themeColor="text1"/>
          <w:lang w:eastAsia="en-IN"/>
        </w:rPr>
        <w:t xml:space="preserve"> 2022).</w:t>
      </w:r>
    </w:p>
    <w:p w:rsidR="00B1198E" w:rsidRDefault="004A5836">
      <w:pPr>
        <w:pStyle w:val="Heading1"/>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2. TAXONOMY AND DIVERSITY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The genus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represents one of the most important groups of medicinal fungi due to its wide diversity, ecological significance, and economic value. Species belonging to this genus are widely distributed across different climatic regions of the world and exhibit consid</w:t>
      </w:r>
      <w:r>
        <w:rPr>
          <w:rFonts w:ascii="Arial" w:hAnsi="Arial" w:cs="Arial"/>
          <w:color w:val="000000" w:themeColor="text1"/>
          <w:sz w:val="22"/>
          <w:szCs w:val="22"/>
        </w:rPr>
        <w:t xml:space="preserve">erable variation in morphology, genetics, and biochemical composition. Accurate classification and identification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have long been a challenge because many species share similar morphological characteristics. With the advancement of mole</w:t>
      </w:r>
      <w:r>
        <w:rPr>
          <w:rFonts w:ascii="Arial" w:hAnsi="Arial" w:cs="Arial"/>
          <w:color w:val="000000" w:themeColor="text1"/>
          <w:sz w:val="22"/>
          <w:szCs w:val="22"/>
        </w:rPr>
        <w:t xml:space="preserve">cular biology techniques, the taxonomy and phylogeny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have been better understood, allowing researchers to identify species more accurately and explore their evolutionary relationships. Understanding the taxonomy and diversity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is e</w:t>
      </w:r>
      <w:r>
        <w:rPr>
          <w:rFonts w:ascii="Arial" w:hAnsi="Arial" w:cs="Arial"/>
          <w:color w:val="000000" w:themeColor="text1"/>
          <w:sz w:val="22"/>
          <w:szCs w:val="22"/>
        </w:rPr>
        <w:t>ssential for proper utilization of these fungi in medicinal, agricultural, and industrial applications (</w:t>
      </w:r>
      <w:r>
        <w:rPr>
          <w:rFonts w:ascii="Arial" w:hAnsi="Arial" w:cs="Arial"/>
          <w:color w:val="222222"/>
          <w:sz w:val="22"/>
          <w:szCs w:val="22"/>
          <w:shd w:val="clear" w:color="auto" w:fill="FFFFFF"/>
        </w:rPr>
        <w:t>Zhou, X. W. 2017)</w:t>
      </w:r>
      <w:r>
        <w:rPr>
          <w:rFonts w:ascii="Arial" w:hAnsi="Arial" w:cs="Arial"/>
          <w:color w:val="000000" w:themeColor="text1"/>
          <w:sz w:val="22"/>
          <w:szCs w:val="22"/>
        </w:rPr>
        <w:t>.</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2.1. Taxonomic Classification</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The genus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belongs to the kingdom Fungi and is classified under the phylum Basidiomycota, whic</w:t>
      </w:r>
      <w:r>
        <w:rPr>
          <w:rFonts w:ascii="Arial" w:hAnsi="Arial" w:cs="Arial"/>
          <w:color w:val="000000" w:themeColor="text1"/>
          <w:sz w:val="22"/>
          <w:szCs w:val="22"/>
        </w:rPr>
        <w:t xml:space="preserve">h includes fungi that produce spores on specialized structures known as basidia. Members of this phylum typically form complex fruiting bodies and play essential roles in the decomposition of organic matter in ecosystems. The taxonomic hierarchy of </w:t>
      </w:r>
      <w:r>
        <w:rPr>
          <w:rStyle w:val="Emphasis"/>
          <w:rFonts w:ascii="Arial" w:hAnsi="Arial" w:cs="Arial"/>
          <w:color w:val="000000" w:themeColor="text1"/>
          <w:sz w:val="22"/>
          <w:szCs w:val="22"/>
        </w:rPr>
        <w:t>Ganoder</w:t>
      </w:r>
      <w:r>
        <w:rPr>
          <w:rStyle w:val="Emphasis"/>
          <w:rFonts w:ascii="Arial" w:hAnsi="Arial" w:cs="Arial"/>
          <w:color w:val="000000" w:themeColor="text1"/>
          <w:sz w:val="22"/>
          <w:szCs w:val="22"/>
        </w:rPr>
        <w:t>ma</w:t>
      </w:r>
      <w:r>
        <w:rPr>
          <w:rFonts w:ascii="Arial" w:hAnsi="Arial" w:cs="Arial"/>
          <w:color w:val="000000" w:themeColor="text1"/>
          <w:sz w:val="22"/>
          <w:szCs w:val="22"/>
        </w:rPr>
        <w:t xml:space="preserve"> is as follows:</w:t>
      </w:r>
    </w:p>
    <w:p w:rsidR="00B1198E" w:rsidRDefault="004A5836">
      <w:pPr>
        <w:pStyle w:val="NormalWeb"/>
        <w:numPr>
          <w:ilvl w:val="0"/>
          <w:numId w:val="1"/>
        </w:numPr>
        <w:jc w:val="both"/>
        <w:rPr>
          <w:rFonts w:ascii="Arial" w:hAnsi="Arial" w:cs="Arial"/>
          <w:color w:val="000000" w:themeColor="text1"/>
          <w:sz w:val="22"/>
          <w:szCs w:val="22"/>
        </w:rPr>
      </w:pPr>
      <w:r>
        <w:rPr>
          <w:rStyle w:val="Strong"/>
          <w:rFonts w:ascii="Arial" w:eastAsiaTheme="majorEastAsia" w:hAnsi="Arial" w:cs="Arial"/>
          <w:color w:val="000000" w:themeColor="text1"/>
          <w:sz w:val="22"/>
          <w:szCs w:val="22"/>
        </w:rPr>
        <w:t>Kingdom:</w:t>
      </w:r>
      <w:r>
        <w:rPr>
          <w:rFonts w:ascii="Arial" w:hAnsi="Arial" w:cs="Arial"/>
          <w:color w:val="000000" w:themeColor="text1"/>
          <w:sz w:val="22"/>
          <w:szCs w:val="22"/>
        </w:rPr>
        <w:t xml:space="preserve"> Fungi</w:t>
      </w:r>
    </w:p>
    <w:p w:rsidR="00B1198E" w:rsidRDefault="004A5836">
      <w:pPr>
        <w:pStyle w:val="NormalWeb"/>
        <w:numPr>
          <w:ilvl w:val="0"/>
          <w:numId w:val="1"/>
        </w:numPr>
        <w:jc w:val="both"/>
        <w:rPr>
          <w:rFonts w:ascii="Arial" w:hAnsi="Arial" w:cs="Arial"/>
          <w:color w:val="000000" w:themeColor="text1"/>
          <w:sz w:val="22"/>
          <w:szCs w:val="22"/>
        </w:rPr>
      </w:pPr>
      <w:r>
        <w:rPr>
          <w:rStyle w:val="Strong"/>
          <w:rFonts w:ascii="Arial" w:eastAsiaTheme="majorEastAsia" w:hAnsi="Arial" w:cs="Arial"/>
          <w:color w:val="000000" w:themeColor="text1"/>
          <w:sz w:val="22"/>
          <w:szCs w:val="22"/>
        </w:rPr>
        <w:t>Phylum:</w:t>
      </w:r>
      <w:r>
        <w:rPr>
          <w:rFonts w:ascii="Arial" w:hAnsi="Arial" w:cs="Arial"/>
          <w:color w:val="000000" w:themeColor="text1"/>
          <w:sz w:val="22"/>
          <w:szCs w:val="22"/>
        </w:rPr>
        <w:t xml:space="preserve"> Basidiomycota</w:t>
      </w:r>
    </w:p>
    <w:p w:rsidR="00B1198E" w:rsidRDefault="004A5836">
      <w:pPr>
        <w:pStyle w:val="NormalWeb"/>
        <w:numPr>
          <w:ilvl w:val="0"/>
          <w:numId w:val="1"/>
        </w:numPr>
        <w:jc w:val="both"/>
        <w:rPr>
          <w:rFonts w:ascii="Arial" w:hAnsi="Arial" w:cs="Arial"/>
          <w:color w:val="000000" w:themeColor="text1"/>
          <w:sz w:val="22"/>
          <w:szCs w:val="22"/>
        </w:rPr>
      </w:pPr>
      <w:r>
        <w:rPr>
          <w:rStyle w:val="Strong"/>
          <w:rFonts w:ascii="Arial" w:eastAsiaTheme="majorEastAsia" w:hAnsi="Arial" w:cs="Arial"/>
          <w:color w:val="000000" w:themeColor="text1"/>
          <w:sz w:val="22"/>
          <w:szCs w:val="22"/>
        </w:rPr>
        <w:t>Class:</w:t>
      </w:r>
      <w:r>
        <w:rPr>
          <w:rFonts w:ascii="Arial" w:hAnsi="Arial" w:cs="Arial"/>
          <w:color w:val="000000" w:themeColor="text1"/>
          <w:sz w:val="22"/>
          <w:szCs w:val="22"/>
        </w:rPr>
        <w:t xml:space="preserve"> Agaricomycetes</w:t>
      </w:r>
    </w:p>
    <w:p w:rsidR="00B1198E" w:rsidRDefault="004A5836">
      <w:pPr>
        <w:pStyle w:val="NormalWeb"/>
        <w:numPr>
          <w:ilvl w:val="0"/>
          <w:numId w:val="1"/>
        </w:numPr>
        <w:jc w:val="both"/>
        <w:rPr>
          <w:rFonts w:ascii="Arial" w:hAnsi="Arial" w:cs="Arial"/>
          <w:color w:val="000000" w:themeColor="text1"/>
          <w:sz w:val="22"/>
          <w:szCs w:val="22"/>
        </w:rPr>
      </w:pPr>
      <w:r>
        <w:rPr>
          <w:rStyle w:val="Strong"/>
          <w:rFonts w:ascii="Arial" w:eastAsiaTheme="majorEastAsia" w:hAnsi="Arial" w:cs="Arial"/>
          <w:color w:val="000000" w:themeColor="text1"/>
          <w:sz w:val="22"/>
          <w:szCs w:val="22"/>
        </w:rPr>
        <w:t>Order:</w:t>
      </w:r>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Polyporales</w:t>
      </w:r>
      <w:proofErr w:type="spellEnd"/>
    </w:p>
    <w:p w:rsidR="00B1198E" w:rsidRDefault="004A5836">
      <w:pPr>
        <w:pStyle w:val="NormalWeb"/>
        <w:numPr>
          <w:ilvl w:val="0"/>
          <w:numId w:val="1"/>
        </w:numPr>
        <w:jc w:val="both"/>
        <w:rPr>
          <w:rFonts w:ascii="Arial" w:hAnsi="Arial" w:cs="Arial"/>
          <w:color w:val="000000" w:themeColor="text1"/>
          <w:sz w:val="22"/>
          <w:szCs w:val="22"/>
        </w:rPr>
      </w:pPr>
      <w:r>
        <w:rPr>
          <w:rStyle w:val="Strong"/>
          <w:rFonts w:ascii="Arial" w:eastAsiaTheme="majorEastAsia" w:hAnsi="Arial" w:cs="Arial"/>
          <w:color w:val="000000" w:themeColor="text1"/>
          <w:sz w:val="22"/>
          <w:szCs w:val="22"/>
        </w:rPr>
        <w:t>Family:</w:t>
      </w:r>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Ganodermataceae</w:t>
      </w:r>
      <w:proofErr w:type="spellEnd"/>
    </w:p>
    <w:p w:rsidR="00B1198E" w:rsidRDefault="004A5836">
      <w:pPr>
        <w:pStyle w:val="NormalWeb"/>
        <w:numPr>
          <w:ilvl w:val="0"/>
          <w:numId w:val="1"/>
        </w:numPr>
        <w:jc w:val="both"/>
        <w:rPr>
          <w:rFonts w:ascii="Arial" w:hAnsi="Arial" w:cs="Arial"/>
          <w:color w:val="000000" w:themeColor="text1"/>
          <w:sz w:val="22"/>
          <w:szCs w:val="22"/>
        </w:rPr>
      </w:pPr>
      <w:r>
        <w:rPr>
          <w:rStyle w:val="Strong"/>
          <w:rFonts w:ascii="Arial" w:eastAsiaTheme="majorEastAsia" w:hAnsi="Arial" w:cs="Arial"/>
          <w:color w:val="000000" w:themeColor="text1"/>
          <w:sz w:val="22"/>
          <w:szCs w:val="22"/>
        </w:rPr>
        <w:t>Genus:</w:t>
      </w:r>
      <w:r>
        <w:rPr>
          <w:rFonts w:ascii="Arial" w:hAnsi="Arial" w:cs="Arial"/>
          <w:color w:val="000000" w:themeColor="text1"/>
          <w:sz w:val="22"/>
          <w:szCs w:val="22"/>
        </w:rPr>
        <w:t xml:space="preserve"> </w:t>
      </w:r>
      <w:r>
        <w:rPr>
          <w:rStyle w:val="Emphasis"/>
          <w:rFonts w:ascii="Arial" w:hAnsi="Arial" w:cs="Arial"/>
          <w:color w:val="000000" w:themeColor="text1"/>
          <w:sz w:val="22"/>
          <w:szCs w:val="22"/>
        </w:rPr>
        <w:t>Ganoderma</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Species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are commonly referred to as </w:t>
      </w:r>
      <w:r>
        <w:rPr>
          <w:rStyle w:val="Strong"/>
          <w:rFonts w:ascii="Arial" w:eastAsiaTheme="majorEastAsia" w:hAnsi="Arial" w:cs="Arial"/>
          <w:color w:val="000000" w:themeColor="text1"/>
          <w:sz w:val="22"/>
          <w:szCs w:val="22"/>
        </w:rPr>
        <w:t>polypore fungi</w:t>
      </w:r>
      <w:r>
        <w:rPr>
          <w:rFonts w:ascii="Arial" w:hAnsi="Arial" w:cs="Arial"/>
          <w:color w:val="000000" w:themeColor="text1"/>
          <w:sz w:val="22"/>
          <w:szCs w:val="22"/>
        </w:rPr>
        <w:t xml:space="preserve"> because their fruiting bodies contain numerous tiny pores on the underside of the cap through which spores are released. The basidiocarps (fruiting bodies)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are typically woody, tough, and long-lasting, which distinguishes them from many other</w:t>
      </w:r>
      <w:r>
        <w:rPr>
          <w:rFonts w:ascii="Arial" w:hAnsi="Arial" w:cs="Arial"/>
          <w:color w:val="000000" w:themeColor="text1"/>
          <w:sz w:val="22"/>
          <w:szCs w:val="22"/>
        </w:rPr>
        <w:t xml:space="preserve"> mushroom-forming fungi (</w:t>
      </w:r>
      <w:r>
        <w:rPr>
          <w:rFonts w:ascii="Arial" w:hAnsi="Arial" w:cs="Arial"/>
          <w:color w:val="222222"/>
          <w:sz w:val="22"/>
          <w:szCs w:val="22"/>
          <w:shd w:val="clear" w:color="auto" w:fill="FFFFFF"/>
        </w:rPr>
        <w:t>Liang, C. et</w:t>
      </w:r>
      <w:r>
        <w:rPr>
          <w:rFonts w:ascii="Arial" w:hAnsi="Arial" w:cs="Arial"/>
          <w:color w:val="000000" w:themeColor="text1"/>
          <w:sz w:val="22"/>
          <w:szCs w:val="22"/>
        </w:rPr>
        <w:t>. al. 2019).</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Morphologically,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are characterized by several distinctive features. The pileus (cap) is often kidney-shaped or </w:t>
      </w:r>
      <w:proofErr w:type="spellStart"/>
      <w:r>
        <w:rPr>
          <w:rFonts w:ascii="Arial" w:hAnsi="Arial" w:cs="Arial"/>
          <w:color w:val="000000" w:themeColor="text1"/>
          <w:sz w:val="22"/>
          <w:szCs w:val="22"/>
        </w:rPr>
        <w:t>semicircular</w:t>
      </w:r>
      <w:proofErr w:type="spellEnd"/>
      <w:r>
        <w:rPr>
          <w:rFonts w:ascii="Arial" w:hAnsi="Arial" w:cs="Arial"/>
          <w:color w:val="000000" w:themeColor="text1"/>
          <w:sz w:val="22"/>
          <w:szCs w:val="22"/>
        </w:rPr>
        <w:t xml:space="preserve"> and may exhibit a shiny, lacquered surface due to the presence o</w:t>
      </w:r>
      <w:r>
        <w:rPr>
          <w:rFonts w:ascii="Arial" w:hAnsi="Arial" w:cs="Arial"/>
          <w:color w:val="000000" w:themeColor="text1"/>
          <w:sz w:val="22"/>
          <w:szCs w:val="22"/>
        </w:rPr>
        <w:t xml:space="preserve">f resinous compounds. This varnished appearance is particularly prominent in species such as </w:t>
      </w:r>
      <w:r>
        <w:rPr>
          <w:rStyle w:val="Emphasis"/>
          <w:rFonts w:ascii="Arial" w:hAnsi="Arial" w:cs="Arial"/>
          <w:color w:val="000000" w:themeColor="text1"/>
          <w:sz w:val="22"/>
          <w:szCs w:val="22"/>
        </w:rPr>
        <w:t>Ganoderma lucidum</w:t>
      </w:r>
      <w:r>
        <w:rPr>
          <w:rFonts w:ascii="Arial" w:hAnsi="Arial" w:cs="Arial"/>
          <w:color w:val="000000" w:themeColor="text1"/>
          <w:sz w:val="22"/>
          <w:szCs w:val="22"/>
        </w:rPr>
        <w:t xml:space="preserve">. The </w:t>
      </w:r>
      <w:proofErr w:type="spellStart"/>
      <w:r>
        <w:rPr>
          <w:rFonts w:ascii="Arial" w:hAnsi="Arial" w:cs="Arial"/>
          <w:color w:val="000000" w:themeColor="text1"/>
          <w:sz w:val="22"/>
          <w:szCs w:val="22"/>
        </w:rPr>
        <w:t>color</w:t>
      </w:r>
      <w:proofErr w:type="spellEnd"/>
      <w:r>
        <w:rPr>
          <w:rFonts w:ascii="Arial" w:hAnsi="Arial" w:cs="Arial"/>
          <w:color w:val="000000" w:themeColor="text1"/>
          <w:sz w:val="22"/>
          <w:szCs w:val="22"/>
        </w:rPr>
        <w:t xml:space="preserve"> of the fruiting body varies from reddish-brown to dark brown or black depending on the species and environmental conditions. The spore</w:t>
      </w:r>
      <w:r>
        <w:rPr>
          <w:rFonts w:ascii="Arial" w:hAnsi="Arial" w:cs="Arial"/>
          <w:color w:val="000000" w:themeColor="text1"/>
          <w:sz w:val="22"/>
          <w:szCs w:val="22"/>
        </w:rPr>
        <w:t xml:space="preserve">s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are double-walled and brown in </w:t>
      </w:r>
      <w:proofErr w:type="spellStart"/>
      <w:r>
        <w:rPr>
          <w:rFonts w:ascii="Arial" w:hAnsi="Arial" w:cs="Arial"/>
          <w:color w:val="000000" w:themeColor="text1"/>
          <w:sz w:val="22"/>
          <w:szCs w:val="22"/>
        </w:rPr>
        <w:t>color</w:t>
      </w:r>
      <w:proofErr w:type="spellEnd"/>
      <w:r>
        <w:rPr>
          <w:rFonts w:ascii="Arial" w:hAnsi="Arial" w:cs="Arial"/>
          <w:color w:val="000000" w:themeColor="text1"/>
          <w:sz w:val="22"/>
          <w:szCs w:val="22"/>
        </w:rPr>
        <w:t>, which is another characteristic feature used in taxonomic identification (</w:t>
      </w:r>
      <w:r>
        <w:rPr>
          <w:rFonts w:ascii="Arial" w:hAnsi="Arial" w:cs="Arial"/>
          <w:color w:val="222222"/>
          <w:sz w:val="22"/>
          <w:szCs w:val="22"/>
          <w:shd w:val="clear" w:color="auto" w:fill="FFFFFF"/>
        </w:rPr>
        <w:t>Thakur, P. et</w:t>
      </w:r>
      <w:r>
        <w:rPr>
          <w:rFonts w:ascii="Arial" w:hAnsi="Arial" w:cs="Arial"/>
          <w:color w:val="000000" w:themeColor="text1"/>
          <w:sz w:val="22"/>
          <w:szCs w:val="22"/>
        </w:rPr>
        <w:t>. al. 2024).</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The family </w:t>
      </w:r>
      <w:proofErr w:type="spellStart"/>
      <w:r>
        <w:rPr>
          <w:rFonts w:ascii="Arial" w:hAnsi="Arial" w:cs="Arial"/>
          <w:color w:val="000000" w:themeColor="text1"/>
          <w:sz w:val="22"/>
          <w:szCs w:val="22"/>
        </w:rPr>
        <w:t>Ganodermataceae</w:t>
      </w:r>
      <w:proofErr w:type="spellEnd"/>
      <w:r>
        <w:rPr>
          <w:rFonts w:ascii="Arial" w:hAnsi="Arial" w:cs="Arial"/>
          <w:color w:val="000000" w:themeColor="text1"/>
          <w:sz w:val="22"/>
          <w:szCs w:val="22"/>
        </w:rPr>
        <w:t xml:space="preserve"> includes several genera, but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is the most extensively studied due to its medicinal importance and widespread occurrence. Historically, classification within the genus was mainly based on morphological traits such as fruiting body shape, spore size, and presence or absence of a stipe (</w:t>
      </w:r>
      <w:r>
        <w:rPr>
          <w:rFonts w:ascii="Arial" w:hAnsi="Arial" w:cs="Arial"/>
          <w:color w:val="000000" w:themeColor="text1"/>
          <w:sz w:val="22"/>
          <w:szCs w:val="22"/>
        </w:rPr>
        <w:t>stem). However, these features often show considerable variation, making species identification difficult without molecular analysis (</w:t>
      </w:r>
      <w:r>
        <w:rPr>
          <w:rFonts w:ascii="Arial" w:hAnsi="Arial" w:cs="Arial"/>
          <w:color w:val="222222"/>
          <w:sz w:val="22"/>
          <w:szCs w:val="22"/>
          <w:shd w:val="clear" w:color="auto" w:fill="FFFFFF"/>
        </w:rPr>
        <w:t>Ahmad, R. et</w:t>
      </w:r>
      <w:r>
        <w:rPr>
          <w:rFonts w:ascii="Arial" w:hAnsi="Arial" w:cs="Arial"/>
          <w:color w:val="000000" w:themeColor="text1"/>
          <w:sz w:val="22"/>
          <w:szCs w:val="22"/>
        </w:rPr>
        <w:t>. al. 2021).</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lastRenderedPageBreak/>
        <w:t>2.2. Global Diversity</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The genus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is widely distributed across the world and includes a l</w:t>
      </w:r>
      <w:r>
        <w:rPr>
          <w:rFonts w:ascii="Arial" w:hAnsi="Arial" w:cs="Arial"/>
          <w:color w:val="000000" w:themeColor="text1"/>
          <w:sz w:val="22"/>
          <w:szCs w:val="22"/>
        </w:rPr>
        <w:t xml:space="preserve">arge number of species that inhabit diverse ecological environments. It is estimated that </w:t>
      </w:r>
      <w:r>
        <w:rPr>
          <w:rStyle w:val="Strong"/>
          <w:rFonts w:ascii="Arial" w:eastAsiaTheme="majorEastAsia" w:hAnsi="Arial" w:cs="Arial"/>
          <w:color w:val="000000" w:themeColor="text1"/>
          <w:sz w:val="22"/>
          <w:szCs w:val="22"/>
        </w:rPr>
        <w:t>more than 200 species</w:t>
      </w:r>
      <w:r>
        <w:rPr>
          <w:rFonts w:ascii="Arial" w:hAnsi="Arial" w:cs="Arial"/>
          <w:color w:val="000000" w:themeColor="text1"/>
          <w:sz w:val="22"/>
          <w:szCs w:val="22"/>
        </w:rPr>
        <w:t xml:space="preserve">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have been reported globally, although the exact number continues to change as new species are discovered and taxonomic revisions ar</w:t>
      </w:r>
      <w:r>
        <w:rPr>
          <w:rFonts w:ascii="Arial" w:hAnsi="Arial" w:cs="Arial"/>
          <w:color w:val="000000" w:themeColor="text1"/>
          <w:sz w:val="22"/>
          <w:szCs w:val="22"/>
        </w:rPr>
        <w:t xml:space="preserve">e made. These fungi are commonly found in </w:t>
      </w:r>
      <w:r>
        <w:rPr>
          <w:rStyle w:val="Strong"/>
          <w:rFonts w:ascii="Arial" w:eastAsiaTheme="majorEastAsia" w:hAnsi="Arial" w:cs="Arial"/>
          <w:color w:val="000000" w:themeColor="text1"/>
          <w:sz w:val="22"/>
          <w:szCs w:val="22"/>
        </w:rPr>
        <w:t>tropical, subtropical, and temperate regions</w:t>
      </w:r>
      <w:r>
        <w:rPr>
          <w:rFonts w:ascii="Arial" w:hAnsi="Arial" w:cs="Arial"/>
          <w:color w:val="000000" w:themeColor="text1"/>
          <w:sz w:val="22"/>
          <w:szCs w:val="22"/>
        </w:rPr>
        <w:t>, where they grow on dead or decaying wood as saprophytes or infect living trees as pathogens (</w:t>
      </w:r>
      <w:proofErr w:type="spellStart"/>
      <w:r>
        <w:rPr>
          <w:rFonts w:ascii="Arial" w:hAnsi="Arial" w:cs="Arial"/>
          <w:color w:val="222222"/>
          <w:sz w:val="22"/>
          <w:szCs w:val="22"/>
          <w:shd w:val="clear" w:color="auto" w:fill="FFFFFF"/>
        </w:rPr>
        <w:t>Unlu</w:t>
      </w:r>
      <w:proofErr w:type="spellEnd"/>
      <w:r>
        <w:rPr>
          <w:rFonts w:ascii="Arial" w:hAnsi="Arial" w:cs="Arial"/>
          <w:color w:val="222222"/>
          <w:sz w:val="22"/>
          <w:szCs w:val="22"/>
          <w:shd w:val="clear" w:color="auto" w:fill="FFFFFF"/>
        </w:rPr>
        <w:t>, A. et al. 2016)</w:t>
      </w:r>
      <w:r>
        <w:rPr>
          <w:rFonts w:ascii="Arial" w:hAnsi="Arial" w:cs="Arial"/>
          <w:color w:val="000000" w:themeColor="text1"/>
          <w:sz w:val="22"/>
          <w:szCs w:val="22"/>
        </w:rPr>
        <w:t>.</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Tropical and subtropical regions are considered hots</w:t>
      </w:r>
      <w:r>
        <w:rPr>
          <w:rFonts w:ascii="Arial" w:hAnsi="Arial" w:cs="Arial"/>
          <w:color w:val="000000" w:themeColor="text1"/>
          <w:sz w:val="22"/>
          <w:szCs w:val="22"/>
        </w:rPr>
        <w:t xml:space="preserve">pots for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diversity due to </w:t>
      </w:r>
      <w:proofErr w:type="spellStart"/>
      <w:r>
        <w:rPr>
          <w:rFonts w:ascii="Arial" w:hAnsi="Arial" w:cs="Arial"/>
          <w:color w:val="000000" w:themeColor="text1"/>
          <w:sz w:val="22"/>
          <w:szCs w:val="22"/>
        </w:rPr>
        <w:t>favorable</w:t>
      </w:r>
      <w:proofErr w:type="spellEnd"/>
      <w:r>
        <w:rPr>
          <w:rFonts w:ascii="Arial" w:hAnsi="Arial" w:cs="Arial"/>
          <w:color w:val="000000" w:themeColor="text1"/>
          <w:sz w:val="22"/>
          <w:szCs w:val="22"/>
        </w:rPr>
        <w:t xml:space="preserve"> environmental conditions such as high humidity and warm temperatures that support fungal growth. Countries in Southeast Asia, including China, Malaysia, Indonesia, Thailand, and India, host a large number of </w:t>
      </w:r>
      <w:r>
        <w:rPr>
          <w:rStyle w:val="Emphasis"/>
          <w:rFonts w:ascii="Arial" w:hAnsi="Arial" w:cs="Arial"/>
          <w:color w:val="000000" w:themeColor="text1"/>
          <w:sz w:val="22"/>
          <w:szCs w:val="22"/>
        </w:rPr>
        <w:t>Ga</w:t>
      </w:r>
      <w:r>
        <w:rPr>
          <w:rStyle w:val="Emphasis"/>
          <w:rFonts w:ascii="Arial" w:hAnsi="Arial" w:cs="Arial"/>
          <w:color w:val="000000" w:themeColor="text1"/>
          <w:sz w:val="22"/>
          <w:szCs w:val="22"/>
        </w:rPr>
        <w:t>noderma</w:t>
      </w:r>
      <w:r>
        <w:rPr>
          <w:rFonts w:ascii="Arial" w:hAnsi="Arial" w:cs="Arial"/>
          <w:color w:val="000000" w:themeColor="text1"/>
          <w:sz w:val="22"/>
          <w:szCs w:val="22"/>
        </w:rPr>
        <w:t xml:space="preserve"> species. In these regions, the fungi are commonly associated with forest ecosystems where they contribute to the decomposition of woody biomass (</w:t>
      </w:r>
      <w:r>
        <w:rPr>
          <w:rFonts w:ascii="Arial" w:hAnsi="Arial" w:cs="Arial"/>
          <w:color w:val="222222"/>
          <w:sz w:val="22"/>
          <w:szCs w:val="22"/>
          <w:shd w:val="clear" w:color="auto" w:fill="FFFFFF"/>
        </w:rPr>
        <w:t xml:space="preserve">Wu, </w:t>
      </w:r>
      <w:proofErr w:type="spellStart"/>
      <w:r>
        <w:rPr>
          <w:rFonts w:ascii="Arial" w:hAnsi="Arial" w:cs="Arial"/>
          <w:color w:val="222222"/>
          <w:sz w:val="22"/>
          <w:szCs w:val="22"/>
          <w:shd w:val="clear" w:color="auto" w:fill="FFFFFF"/>
        </w:rPr>
        <w:t>S et</w:t>
      </w:r>
      <w:proofErr w:type="spellEnd"/>
      <w:r>
        <w:rPr>
          <w:rFonts w:ascii="Arial" w:hAnsi="Arial" w:cs="Arial"/>
          <w:color w:val="222222"/>
          <w:sz w:val="22"/>
          <w:szCs w:val="22"/>
          <w:shd w:val="clear" w:color="auto" w:fill="FFFFFF"/>
        </w:rPr>
        <w:t>. al. 2024)</w:t>
      </w:r>
      <w:r>
        <w:rPr>
          <w:rFonts w:ascii="Arial" w:hAnsi="Arial" w:cs="Arial"/>
          <w:color w:val="000000" w:themeColor="text1"/>
          <w:sz w:val="22"/>
          <w:szCs w:val="22"/>
        </w:rPr>
        <w:t>.</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In temperate regions such as Europe and North America, several species of </w:t>
      </w:r>
      <w:r>
        <w:rPr>
          <w:rStyle w:val="Emphasis"/>
          <w:rFonts w:ascii="Arial" w:hAnsi="Arial" w:cs="Arial"/>
          <w:color w:val="000000" w:themeColor="text1"/>
          <w:sz w:val="22"/>
          <w:szCs w:val="22"/>
        </w:rPr>
        <w:t>Ganoderm</w:t>
      </w:r>
      <w:r>
        <w:rPr>
          <w:rStyle w:val="Emphasis"/>
          <w:rFonts w:ascii="Arial" w:hAnsi="Arial" w:cs="Arial"/>
          <w:color w:val="000000" w:themeColor="text1"/>
          <w:sz w:val="22"/>
          <w:szCs w:val="22"/>
        </w:rPr>
        <w:t>a</w:t>
      </w:r>
      <w:r>
        <w:rPr>
          <w:rFonts w:ascii="Arial" w:hAnsi="Arial" w:cs="Arial"/>
          <w:color w:val="000000" w:themeColor="text1"/>
          <w:sz w:val="22"/>
          <w:szCs w:val="22"/>
        </w:rPr>
        <w:t xml:space="preserve"> are also present, although species diversity may be relatively lower compared to tropical regions. These fungi typically grow on hardwood trees such as oak, maple, elm, and beech. In forest ecosystems,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play a crucial ecological role as </w:t>
      </w:r>
      <w:r>
        <w:rPr>
          <w:rStyle w:val="Strong"/>
          <w:rFonts w:ascii="Arial" w:eastAsiaTheme="majorEastAsia" w:hAnsi="Arial" w:cs="Arial"/>
          <w:color w:val="000000" w:themeColor="text1"/>
          <w:sz w:val="22"/>
          <w:szCs w:val="22"/>
        </w:rPr>
        <w:t>white rot fungi</w:t>
      </w:r>
      <w:r>
        <w:rPr>
          <w:rFonts w:ascii="Arial" w:hAnsi="Arial" w:cs="Arial"/>
          <w:color w:val="000000" w:themeColor="text1"/>
          <w:sz w:val="22"/>
          <w:szCs w:val="22"/>
        </w:rPr>
        <w:t>, meaning they are capable of degrading lignin and cellulose in wood. This process helps recycle nutrients back into the soil and supports the functioning of forest ecosystems (</w:t>
      </w:r>
      <w:r>
        <w:rPr>
          <w:rFonts w:ascii="Arial" w:hAnsi="Arial" w:cs="Arial"/>
          <w:color w:val="222222"/>
          <w:sz w:val="22"/>
          <w:szCs w:val="22"/>
          <w:shd w:val="clear" w:color="auto" w:fill="FFFFFF"/>
        </w:rPr>
        <w:t xml:space="preserve">El </w:t>
      </w:r>
      <w:proofErr w:type="spellStart"/>
      <w:r>
        <w:rPr>
          <w:rFonts w:ascii="Arial" w:hAnsi="Arial" w:cs="Arial"/>
          <w:color w:val="222222"/>
          <w:sz w:val="22"/>
          <w:szCs w:val="22"/>
          <w:shd w:val="clear" w:color="auto" w:fill="FFFFFF"/>
        </w:rPr>
        <w:t>Sheikha</w:t>
      </w:r>
      <w:proofErr w:type="spellEnd"/>
      <w:r>
        <w:rPr>
          <w:rFonts w:ascii="Arial" w:hAnsi="Arial" w:cs="Arial"/>
          <w:color w:val="222222"/>
          <w:sz w:val="22"/>
          <w:szCs w:val="22"/>
          <w:shd w:val="clear" w:color="auto" w:fill="FFFFFF"/>
        </w:rPr>
        <w:t>, A. F. 2022)</w:t>
      </w:r>
      <w:r>
        <w:rPr>
          <w:rFonts w:ascii="Arial" w:hAnsi="Arial" w:cs="Arial"/>
          <w:color w:val="000000" w:themeColor="text1"/>
          <w:sz w:val="22"/>
          <w:szCs w:val="22"/>
        </w:rPr>
        <w:t>.</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Some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are also importa</w:t>
      </w:r>
      <w:r>
        <w:rPr>
          <w:rFonts w:ascii="Arial" w:hAnsi="Arial" w:cs="Arial"/>
          <w:color w:val="000000" w:themeColor="text1"/>
          <w:sz w:val="22"/>
          <w:szCs w:val="22"/>
        </w:rPr>
        <w:t xml:space="preserve">nt </w:t>
      </w:r>
      <w:r>
        <w:rPr>
          <w:rStyle w:val="Strong"/>
          <w:rFonts w:ascii="Arial" w:eastAsiaTheme="majorEastAsia" w:hAnsi="Arial" w:cs="Arial"/>
          <w:color w:val="000000" w:themeColor="text1"/>
          <w:sz w:val="22"/>
          <w:szCs w:val="22"/>
        </w:rPr>
        <w:t>plant pathogens</w:t>
      </w:r>
      <w:r>
        <w:rPr>
          <w:rFonts w:ascii="Arial" w:hAnsi="Arial" w:cs="Arial"/>
          <w:color w:val="000000" w:themeColor="text1"/>
          <w:sz w:val="22"/>
          <w:szCs w:val="22"/>
        </w:rPr>
        <w:t xml:space="preserve"> that cause diseases in economically important crops and trees. For example, </w:t>
      </w:r>
      <w:r>
        <w:rPr>
          <w:rStyle w:val="Emphasis"/>
          <w:rFonts w:ascii="Arial" w:hAnsi="Arial" w:cs="Arial"/>
          <w:color w:val="000000" w:themeColor="text1"/>
          <w:sz w:val="22"/>
          <w:szCs w:val="22"/>
        </w:rPr>
        <w:t xml:space="preserve">Ganoderma </w:t>
      </w:r>
      <w:proofErr w:type="spellStart"/>
      <w:r>
        <w:rPr>
          <w:rStyle w:val="Emphasis"/>
          <w:rFonts w:ascii="Arial" w:hAnsi="Arial" w:cs="Arial"/>
          <w:color w:val="000000" w:themeColor="text1"/>
          <w:sz w:val="22"/>
          <w:szCs w:val="22"/>
        </w:rPr>
        <w:t>boninense</w:t>
      </w:r>
      <w:proofErr w:type="spellEnd"/>
      <w:r>
        <w:rPr>
          <w:rFonts w:ascii="Arial" w:hAnsi="Arial" w:cs="Arial"/>
          <w:color w:val="000000" w:themeColor="text1"/>
          <w:sz w:val="22"/>
          <w:szCs w:val="22"/>
        </w:rPr>
        <w:t xml:space="preserve"> causes basal stem rot disease in oil palm plantations, leading to significant economic losses in Southeast Asia. Similarly, other species may</w:t>
      </w:r>
      <w:r>
        <w:rPr>
          <w:rFonts w:ascii="Arial" w:hAnsi="Arial" w:cs="Arial"/>
          <w:color w:val="000000" w:themeColor="text1"/>
          <w:sz w:val="22"/>
          <w:szCs w:val="22"/>
        </w:rPr>
        <w:t xml:space="preserve"> infect ornamental plants, forest trees, and fruit crops. Despite their pathogenic nature in some cases, many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are highly valued for their medicinal properties and commercial applications (</w:t>
      </w:r>
      <w:proofErr w:type="spellStart"/>
      <w:r>
        <w:rPr>
          <w:rFonts w:ascii="Arial" w:hAnsi="Arial" w:cs="Arial"/>
          <w:color w:val="222222"/>
          <w:sz w:val="22"/>
          <w:szCs w:val="22"/>
          <w:shd w:val="clear" w:color="auto" w:fill="FFFFFF"/>
        </w:rPr>
        <w:t>Cancemi</w:t>
      </w:r>
      <w:proofErr w:type="spellEnd"/>
      <w:r>
        <w:rPr>
          <w:rFonts w:ascii="Arial" w:hAnsi="Arial" w:cs="Arial"/>
          <w:color w:val="222222"/>
          <w:sz w:val="22"/>
          <w:szCs w:val="22"/>
          <w:shd w:val="clear" w:color="auto" w:fill="FFFFFF"/>
        </w:rPr>
        <w:t>, G. et</w:t>
      </w:r>
      <w:r>
        <w:rPr>
          <w:rFonts w:ascii="Arial" w:hAnsi="Arial" w:cs="Arial"/>
          <w:color w:val="000000" w:themeColor="text1"/>
          <w:sz w:val="22"/>
          <w:szCs w:val="22"/>
        </w:rPr>
        <w:t>. al. 2024).</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2.3. Major Economically</w:t>
      </w:r>
      <w:r>
        <w:rPr>
          <w:rFonts w:ascii="Arial" w:hAnsi="Arial" w:cs="Arial"/>
          <w:color w:val="000000" w:themeColor="text1"/>
          <w:sz w:val="22"/>
          <w:szCs w:val="22"/>
        </w:rPr>
        <w:t xml:space="preserve"> Important Species</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Several species within the genus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have significant economic importance due to their medicinal value, pharmaceutical potential, and industrial applications. Among these, the following species are widely studied and commercially u</w:t>
      </w:r>
      <w:r>
        <w:rPr>
          <w:rFonts w:ascii="Arial" w:hAnsi="Arial" w:cs="Arial"/>
          <w:color w:val="000000" w:themeColor="text1"/>
          <w:sz w:val="22"/>
          <w:szCs w:val="22"/>
        </w:rPr>
        <w:t>tilized.</w:t>
      </w:r>
    </w:p>
    <w:p w:rsidR="00B1198E" w:rsidRDefault="004A5836">
      <w:pPr>
        <w:pStyle w:val="Heading3"/>
        <w:spacing w:line="240" w:lineRule="auto"/>
        <w:jc w:val="both"/>
        <w:rPr>
          <w:rFonts w:ascii="Arial" w:hAnsi="Arial" w:cs="Arial"/>
          <w:color w:val="000000" w:themeColor="text1"/>
        </w:rPr>
      </w:pPr>
      <w:r>
        <w:rPr>
          <w:rStyle w:val="Emphasis"/>
          <w:rFonts w:ascii="Arial" w:hAnsi="Arial" w:cs="Arial"/>
          <w:color w:val="000000" w:themeColor="text1"/>
        </w:rPr>
        <w:t>Ganoderma lucidum</w:t>
      </w:r>
    </w:p>
    <w:p w:rsidR="00B1198E" w:rsidRDefault="004A5836">
      <w:pPr>
        <w:pStyle w:val="NormalWeb"/>
        <w:jc w:val="both"/>
        <w:rPr>
          <w:rFonts w:ascii="Arial" w:hAnsi="Arial" w:cs="Arial"/>
          <w:color w:val="000000" w:themeColor="text1"/>
          <w:sz w:val="22"/>
          <w:szCs w:val="22"/>
        </w:rPr>
      </w:pPr>
      <w:r>
        <w:rPr>
          <w:rStyle w:val="Emphasis"/>
          <w:rFonts w:ascii="Arial" w:hAnsi="Arial" w:cs="Arial"/>
          <w:color w:val="000000" w:themeColor="text1"/>
          <w:sz w:val="22"/>
          <w:szCs w:val="22"/>
        </w:rPr>
        <w:t>Ganoderma lucidum</w:t>
      </w:r>
      <w:r>
        <w:rPr>
          <w:rFonts w:ascii="Arial" w:hAnsi="Arial" w:cs="Arial"/>
          <w:color w:val="000000" w:themeColor="text1"/>
          <w:sz w:val="22"/>
          <w:szCs w:val="22"/>
        </w:rPr>
        <w:t xml:space="preserve"> is the most well-known species of the genus and is commonly referred to as </w:t>
      </w:r>
      <w:proofErr w:type="spellStart"/>
      <w:r>
        <w:rPr>
          <w:rStyle w:val="Strong"/>
          <w:rFonts w:ascii="Arial" w:eastAsiaTheme="majorEastAsia" w:hAnsi="Arial" w:cs="Arial"/>
          <w:color w:val="000000" w:themeColor="text1"/>
          <w:sz w:val="22"/>
          <w:szCs w:val="22"/>
        </w:rPr>
        <w:t>Reishi</w:t>
      </w:r>
      <w:proofErr w:type="spellEnd"/>
      <w:r>
        <w:rPr>
          <w:rFonts w:ascii="Arial" w:hAnsi="Arial" w:cs="Arial"/>
          <w:color w:val="000000" w:themeColor="text1"/>
          <w:sz w:val="22"/>
          <w:szCs w:val="22"/>
        </w:rPr>
        <w:t xml:space="preserve"> in Japan and </w:t>
      </w:r>
      <w:proofErr w:type="spellStart"/>
      <w:r>
        <w:rPr>
          <w:rStyle w:val="Strong"/>
          <w:rFonts w:ascii="Arial" w:eastAsiaTheme="majorEastAsia" w:hAnsi="Arial" w:cs="Arial"/>
          <w:color w:val="000000" w:themeColor="text1"/>
          <w:sz w:val="22"/>
          <w:szCs w:val="22"/>
        </w:rPr>
        <w:t>Lingzhi</w:t>
      </w:r>
      <w:proofErr w:type="spellEnd"/>
      <w:r>
        <w:rPr>
          <w:rFonts w:ascii="Arial" w:hAnsi="Arial" w:cs="Arial"/>
          <w:color w:val="000000" w:themeColor="text1"/>
          <w:sz w:val="22"/>
          <w:szCs w:val="22"/>
        </w:rPr>
        <w:t xml:space="preserve"> in China. It has been used for more than two thousand years in traditional Chinese medicine and is often called the “mushroom of immortality.” This species is widely cultivated for its medicinal properties and is used in the production of herbal medicines</w:t>
      </w:r>
      <w:r>
        <w:rPr>
          <w:rFonts w:ascii="Arial" w:hAnsi="Arial" w:cs="Arial"/>
          <w:color w:val="000000" w:themeColor="text1"/>
          <w:sz w:val="22"/>
          <w:szCs w:val="22"/>
        </w:rPr>
        <w:t xml:space="preserve">, dietary supplements, and functional foods. </w:t>
      </w:r>
      <w:r>
        <w:rPr>
          <w:rStyle w:val="Emphasis"/>
          <w:rFonts w:ascii="Arial" w:hAnsi="Arial" w:cs="Arial"/>
          <w:color w:val="000000" w:themeColor="text1"/>
          <w:sz w:val="22"/>
          <w:szCs w:val="22"/>
        </w:rPr>
        <w:t>G. lucidum</w:t>
      </w:r>
      <w:r>
        <w:rPr>
          <w:rFonts w:ascii="Arial" w:hAnsi="Arial" w:cs="Arial"/>
          <w:color w:val="000000" w:themeColor="text1"/>
          <w:sz w:val="22"/>
          <w:szCs w:val="22"/>
        </w:rPr>
        <w:t xml:space="preserve"> contains numerous bioactive compounds such as polysaccharides, triterpenoids, and phenolic compounds that exhibit immunomodulatory, anticancer, antioxidant, and anti-inflammatory activities (</w:t>
      </w:r>
      <w:proofErr w:type="spellStart"/>
      <w:r>
        <w:rPr>
          <w:rFonts w:ascii="Arial" w:hAnsi="Arial" w:cs="Arial"/>
          <w:color w:val="222222"/>
          <w:sz w:val="22"/>
          <w:szCs w:val="22"/>
          <w:shd w:val="clear" w:color="auto" w:fill="FFFFFF"/>
        </w:rPr>
        <w:t>Swallah</w:t>
      </w:r>
      <w:proofErr w:type="spellEnd"/>
      <w:r>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M. S., et</w:t>
      </w:r>
      <w:r>
        <w:rPr>
          <w:rFonts w:ascii="Arial" w:hAnsi="Arial" w:cs="Arial"/>
          <w:color w:val="000000" w:themeColor="text1"/>
          <w:sz w:val="22"/>
          <w:szCs w:val="22"/>
        </w:rPr>
        <w:t>. al. 2023).</w:t>
      </w:r>
    </w:p>
    <w:p w:rsidR="00B1198E" w:rsidRDefault="004A5836">
      <w:pPr>
        <w:pStyle w:val="Heading3"/>
        <w:spacing w:line="240" w:lineRule="auto"/>
        <w:jc w:val="both"/>
        <w:rPr>
          <w:rFonts w:ascii="Arial" w:hAnsi="Arial" w:cs="Arial"/>
          <w:color w:val="000000" w:themeColor="text1"/>
        </w:rPr>
      </w:pPr>
      <w:r>
        <w:rPr>
          <w:rStyle w:val="Emphasis"/>
          <w:rFonts w:ascii="Arial" w:hAnsi="Arial" w:cs="Arial"/>
          <w:color w:val="000000" w:themeColor="text1"/>
        </w:rPr>
        <w:t xml:space="preserve">Ganoderma </w:t>
      </w:r>
      <w:proofErr w:type="spellStart"/>
      <w:r>
        <w:rPr>
          <w:rStyle w:val="Emphasis"/>
          <w:rFonts w:ascii="Arial" w:hAnsi="Arial" w:cs="Arial"/>
          <w:color w:val="000000" w:themeColor="text1"/>
        </w:rPr>
        <w:t>applanatum</w:t>
      </w:r>
      <w:proofErr w:type="spellEnd"/>
    </w:p>
    <w:p w:rsidR="00B1198E" w:rsidRDefault="004A5836">
      <w:pPr>
        <w:pStyle w:val="NormalWeb"/>
        <w:jc w:val="both"/>
        <w:rPr>
          <w:rFonts w:ascii="Arial" w:hAnsi="Arial" w:cs="Arial"/>
          <w:color w:val="000000" w:themeColor="text1"/>
          <w:sz w:val="22"/>
          <w:szCs w:val="22"/>
        </w:rPr>
      </w:pPr>
      <w:r>
        <w:rPr>
          <w:rStyle w:val="Emphasis"/>
          <w:rFonts w:ascii="Arial" w:hAnsi="Arial" w:cs="Arial"/>
          <w:color w:val="000000" w:themeColor="text1"/>
          <w:sz w:val="22"/>
          <w:szCs w:val="22"/>
        </w:rPr>
        <w:t xml:space="preserve">Ganoderma </w:t>
      </w:r>
      <w:proofErr w:type="spellStart"/>
      <w:r>
        <w:rPr>
          <w:rStyle w:val="Emphasis"/>
          <w:rFonts w:ascii="Arial" w:hAnsi="Arial" w:cs="Arial"/>
          <w:color w:val="000000" w:themeColor="text1"/>
          <w:sz w:val="22"/>
          <w:szCs w:val="22"/>
        </w:rPr>
        <w:t>applanatum</w:t>
      </w:r>
      <w:proofErr w:type="spellEnd"/>
      <w:r>
        <w:rPr>
          <w:rFonts w:ascii="Arial" w:hAnsi="Arial" w:cs="Arial"/>
          <w:color w:val="000000" w:themeColor="text1"/>
          <w:sz w:val="22"/>
          <w:szCs w:val="22"/>
        </w:rPr>
        <w:t xml:space="preserve">, commonly known as the </w:t>
      </w:r>
      <w:r>
        <w:rPr>
          <w:rStyle w:val="Strong"/>
          <w:rFonts w:ascii="Arial" w:eastAsiaTheme="majorEastAsia" w:hAnsi="Arial" w:cs="Arial"/>
          <w:color w:val="000000" w:themeColor="text1"/>
          <w:sz w:val="22"/>
          <w:szCs w:val="22"/>
        </w:rPr>
        <w:t>artist’s conk</w:t>
      </w:r>
      <w:r>
        <w:rPr>
          <w:rFonts w:ascii="Arial" w:hAnsi="Arial" w:cs="Arial"/>
          <w:color w:val="000000" w:themeColor="text1"/>
          <w:sz w:val="22"/>
          <w:szCs w:val="22"/>
        </w:rPr>
        <w:t xml:space="preserve">, is another widely distributed species. It grows on dead or decaying hardwood trees and is known for its large, flat fruiting bodies. The name “artist’s </w:t>
      </w:r>
      <w:r>
        <w:rPr>
          <w:rFonts w:ascii="Arial" w:hAnsi="Arial" w:cs="Arial"/>
          <w:color w:val="000000" w:themeColor="text1"/>
          <w:sz w:val="22"/>
          <w:szCs w:val="22"/>
        </w:rPr>
        <w:t xml:space="preserve">conk” originates from the fact that the underside of the </w:t>
      </w:r>
      <w:r>
        <w:rPr>
          <w:rFonts w:ascii="Arial" w:hAnsi="Arial" w:cs="Arial"/>
          <w:color w:val="000000" w:themeColor="text1"/>
          <w:sz w:val="22"/>
          <w:szCs w:val="22"/>
        </w:rPr>
        <w:lastRenderedPageBreak/>
        <w:t>fungus can be scratched to create drawings or designs. This species contains several bioactive compounds and has been studied for its antimicrobial, anti-inflammatory, and antioxidant properties (</w:t>
      </w:r>
      <w:r>
        <w:rPr>
          <w:rFonts w:ascii="Arial" w:hAnsi="Arial" w:cs="Arial"/>
          <w:color w:val="222222"/>
          <w:sz w:val="22"/>
          <w:szCs w:val="22"/>
          <w:shd w:val="clear" w:color="auto" w:fill="FFFFFF"/>
        </w:rPr>
        <w:t>Papp, V. et</w:t>
      </w:r>
      <w:r>
        <w:rPr>
          <w:rFonts w:ascii="Arial" w:hAnsi="Arial" w:cs="Arial"/>
          <w:color w:val="000000" w:themeColor="text1"/>
          <w:sz w:val="22"/>
          <w:szCs w:val="22"/>
        </w:rPr>
        <w:t>. al. 2017).</w:t>
      </w:r>
    </w:p>
    <w:p w:rsidR="00B1198E" w:rsidRDefault="004A5836">
      <w:pPr>
        <w:pStyle w:val="Heading3"/>
        <w:spacing w:line="240" w:lineRule="auto"/>
        <w:jc w:val="both"/>
        <w:rPr>
          <w:rFonts w:ascii="Arial" w:hAnsi="Arial" w:cs="Arial"/>
          <w:color w:val="000000" w:themeColor="text1"/>
        </w:rPr>
      </w:pPr>
      <w:r>
        <w:rPr>
          <w:rStyle w:val="Emphasis"/>
          <w:rFonts w:ascii="Arial" w:hAnsi="Arial" w:cs="Arial"/>
          <w:color w:val="000000" w:themeColor="text1"/>
        </w:rPr>
        <w:t xml:space="preserve">Ganoderma </w:t>
      </w:r>
      <w:proofErr w:type="spellStart"/>
      <w:r>
        <w:rPr>
          <w:rStyle w:val="Emphasis"/>
          <w:rFonts w:ascii="Arial" w:hAnsi="Arial" w:cs="Arial"/>
          <w:color w:val="000000" w:themeColor="text1"/>
        </w:rPr>
        <w:t>tsugae</w:t>
      </w:r>
      <w:proofErr w:type="spellEnd"/>
    </w:p>
    <w:p w:rsidR="00B1198E" w:rsidRDefault="004A5836">
      <w:pPr>
        <w:pStyle w:val="NormalWeb"/>
        <w:jc w:val="both"/>
        <w:rPr>
          <w:rFonts w:ascii="Arial" w:hAnsi="Arial" w:cs="Arial"/>
          <w:color w:val="000000" w:themeColor="text1"/>
          <w:sz w:val="22"/>
          <w:szCs w:val="22"/>
        </w:rPr>
      </w:pPr>
      <w:r>
        <w:rPr>
          <w:rStyle w:val="Emphasis"/>
          <w:rFonts w:ascii="Arial" w:hAnsi="Arial" w:cs="Arial"/>
          <w:color w:val="000000" w:themeColor="text1"/>
          <w:sz w:val="22"/>
          <w:szCs w:val="22"/>
        </w:rPr>
        <w:t xml:space="preserve">Ganoderma </w:t>
      </w:r>
      <w:proofErr w:type="spellStart"/>
      <w:r>
        <w:rPr>
          <w:rStyle w:val="Emphasis"/>
          <w:rFonts w:ascii="Arial" w:hAnsi="Arial" w:cs="Arial"/>
          <w:color w:val="000000" w:themeColor="text1"/>
          <w:sz w:val="22"/>
          <w:szCs w:val="22"/>
        </w:rPr>
        <w:t>tsugae</w:t>
      </w:r>
      <w:proofErr w:type="spellEnd"/>
      <w:r>
        <w:rPr>
          <w:rFonts w:ascii="Arial" w:hAnsi="Arial" w:cs="Arial"/>
          <w:color w:val="000000" w:themeColor="text1"/>
          <w:sz w:val="22"/>
          <w:szCs w:val="22"/>
        </w:rPr>
        <w:t xml:space="preserve"> is closely related to </w:t>
      </w:r>
      <w:r>
        <w:rPr>
          <w:rStyle w:val="Emphasis"/>
          <w:rFonts w:ascii="Arial" w:hAnsi="Arial" w:cs="Arial"/>
          <w:color w:val="000000" w:themeColor="text1"/>
          <w:sz w:val="22"/>
          <w:szCs w:val="22"/>
        </w:rPr>
        <w:t>G. lucidum</w:t>
      </w:r>
      <w:r>
        <w:rPr>
          <w:rFonts w:ascii="Arial" w:hAnsi="Arial" w:cs="Arial"/>
          <w:color w:val="000000" w:themeColor="text1"/>
          <w:sz w:val="22"/>
          <w:szCs w:val="22"/>
        </w:rPr>
        <w:t xml:space="preserve"> and is commonly found growing on coniferous trees such as hemlock. It is primarily distributed in North America and parts of Asia. This species is also used in tradi</w:t>
      </w:r>
      <w:r>
        <w:rPr>
          <w:rFonts w:ascii="Arial" w:hAnsi="Arial" w:cs="Arial"/>
          <w:color w:val="000000" w:themeColor="text1"/>
          <w:sz w:val="22"/>
          <w:szCs w:val="22"/>
        </w:rPr>
        <w:t xml:space="preserve">tional medicine and is believed to possess similar therapeutic properties to </w:t>
      </w:r>
      <w:r>
        <w:rPr>
          <w:rStyle w:val="Emphasis"/>
          <w:rFonts w:ascii="Arial" w:hAnsi="Arial" w:cs="Arial"/>
          <w:color w:val="000000" w:themeColor="text1"/>
          <w:sz w:val="22"/>
          <w:szCs w:val="22"/>
        </w:rPr>
        <w:t>G. lucidum</w:t>
      </w:r>
      <w:r>
        <w:rPr>
          <w:rFonts w:ascii="Arial" w:hAnsi="Arial" w:cs="Arial"/>
          <w:color w:val="000000" w:themeColor="text1"/>
          <w:sz w:val="22"/>
          <w:szCs w:val="22"/>
        </w:rPr>
        <w:t>, including immune-enhancing and anti-inflammatory effects (</w:t>
      </w:r>
      <w:proofErr w:type="spellStart"/>
      <w:r>
        <w:rPr>
          <w:rFonts w:ascii="Arial" w:hAnsi="Arial" w:cs="Arial"/>
          <w:color w:val="222222"/>
          <w:sz w:val="22"/>
          <w:szCs w:val="22"/>
          <w:shd w:val="clear" w:color="auto" w:fill="FFFFFF"/>
        </w:rPr>
        <w:t>Sohretoglu</w:t>
      </w:r>
      <w:proofErr w:type="spellEnd"/>
      <w:r>
        <w:rPr>
          <w:rFonts w:ascii="Arial" w:hAnsi="Arial" w:cs="Arial"/>
          <w:color w:val="222222"/>
          <w:sz w:val="22"/>
          <w:szCs w:val="22"/>
          <w:shd w:val="clear" w:color="auto" w:fill="FFFFFF"/>
        </w:rPr>
        <w:t>, D., &amp; Huang, S. 2018)</w:t>
      </w:r>
      <w:r>
        <w:rPr>
          <w:rFonts w:ascii="Arial" w:hAnsi="Arial" w:cs="Arial"/>
          <w:color w:val="000000" w:themeColor="text1"/>
          <w:sz w:val="22"/>
          <w:szCs w:val="22"/>
        </w:rPr>
        <w:t>.</w:t>
      </w:r>
    </w:p>
    <w:p w:rsidR="00B1198E" w:rsidRDefault="004A5836">
      <w:pPr>
        <w:pStyle w:val="Heading3"/>
        <w:spacing w:line="240" w:lineRule="auto"/>
        <w:jc w:val="both"/>
        <w:rPr>
          <w:rFonts w:ascii="Arial" w:hAnsi="Arial" w:cs="Arial"/>
          <w:color w:val="000000" w:themeColor="text1"/>
        </w:rPr>
      </w:pPr>
      <w:r>
        <w:rPr>
          <w:rStyle w:val="Emphasis"/>
          <w:rFonts w:ascii="Arial" w:hAnsi="Arial" w:cs="Arial"/>
          <w:color w:val="000000" w:themeColor="text1"/>
        </w:rPr>
        <w:t xml:space="preserve">Ganoderma </w:t>
      </w:r>
      <w:proofErr w:type="spellStart"/>
      <w:r>
        <w:rPr>
          <w:rStyle w:val="Emphasis"/>
          <w:rFonts w:ascii="Arial" w:hAnsi="Arial" w:cs="Arial"/>
          <w:color w:val="000000" w:themeColor="text1"/>
        </w:rPr>
        <w:t>resinaceum</w:t>
      </w:r>
      <w:proofErr w:type="spellEnd"/>
    </w:p>
    <w:p w:rsidR="00B1198E" w:rsidRDefault="004A5836">
      <w:pPr>
        <w:pStyle w:val="NormalWeb"/>
        <w:jc w:val="both"/>
        <w:rPr>
          <w:rFonts w:ascii="Arial" w:hAnsi="Arial" w:cs="Arial"/>
          <w:color w:val="000000" w:themeColor="text1"/>
          <w:sz w:val="22"/>
          <w:szCs w:val="22"/>
        </w:rPr>
      </w:pPr>
      <w:r>
        <w:rPr>
          <w:rStyle w:val="Emphasis"/>
          <w:rFonts w:ascii="Arial" w:hAnsi="Arial" w:cs="Arial"/>
          <w:color w:val="000000" w:themeColor="text1"/>
          <w:sz w:val="22"/>
          <w:szCs w:val="22"/>
        </w:rPr>
        <w:t xml:space="preserve">Ganoderma </w:t>
      </w:r>
      <w:proofErr w:type="spellStart"/>
      <w:r>
        <w:rPr>
          <w:rStyle w:val="Emphasis"/>
          <w:rFonts w:ascii="Arial" w:hAnsi="Arial" w:cs="Arial"/>
          <w:color w:val="000000" w:themeColor="text1"/>
          <w:sz w:val="22"/>
          <w:szCs w:val="22"/>
        </w:rPr>
        <w:t>resinaceum</w:t>
      </w:r>
      <w:proofErr w:type="spellEnd"/>
      <w:r>
        <w:rPr>
          <w:rFonts w:ascii="Arial" w:hAnsi="Arial" w:cs="Arial"/>
          <w:color w:val="000000" w:themeColor="text1"/>
          <w:sz w:val="22"/>
          <w:szCs w:val="22"/>
        </w:rPr>
        <w:t xml:space="preserve"> is another species widely distributed in Europe and other temperate regions. It typically grows on deciduous trees and is known for producing resin-like substances on its fruiting bodies. Although it is less widely used medicinally compared to </w:t>
      </w:r>
      <w:r>
        <w:rPr>
          <w:rStyle w:val="Emphasis"/>
          <w:rFonts w:ascii="Arial" w:hAnsi="Arial" w:cs="Arial"/>
          <w:color w:val="000000" w:themeColor="text1"/>
          <w:sz w:val="22"/>
          <w:szCs w:val="22"/>
        </w:rPr>
        <w:t>G. lucidum</w:t>
      </w:r>
      <w:r>
        <w:rPr>
          <w:rFonts w:ascii="Arial" w:hAnsi="Arial" w:cs="Arial"/>
          <w:color w:val="000000" w:themeColor="text1"/>
          <w:sz w:val="22"/>
          <w:szCs w:val="22"/>
        </w:rPr>
        <w:t>,</w:t>
      </w:r>
      <w:r>
        <w:rPr>
          <w:rFonts w:ascii="Arial" w:hAnsi="Arial" w:cs="Arial"/>
          <w:color w:val="000000" w:themeColor="text1"/>
          <w:sz w:val="22"/>
          <w:szCs w:val="22"/>
        </w:rPr>
        <w:t xml:space="preserve"> it has been investigated for its enzymatic activity and potential industrial applications (</w:t>
      </w:r>
      <w:r>
        <w:rPr>
          <w:rFonts w:ascii="Arial" w:hAnsi="Arial" w:cs="Arial"/>
          <w:color w:val="222222"/>
          <w:sz w:val="22"/>
          <w:szCs w:val="22"/>
          <w:shd w:val="clear" w:color="auto" w:fill="FFFFFF"/>
        </w:rPr>
        <w:t>Wu, P. et</w:t>
      </w:r>
      <w:r>
        <w:rPr>
          <w:rFonts w:ascii="Arial" w:hAnsi="Arial" w:cs="Arial"/>
          <w:color w:val="000000" w:themeColor="text1"/>
          <w:sz w:val="22"/>
          <w:szCs w:val="22"/>
        </w:rPr>
        <w:t>. al. 2024).</w:t>
      </w:r>
    </w:p>
    <w:p w:rsidR="00B1198E" w:rsidRDefault="004A5836">
      <w:pPr>
        <w:pStyle w:val="Heading3"/>
        <w:spacing w:line="240" w:lineRule="auto"/>
        <w:jc w:val="both"/>
        <w:rPr>
          <w:rFonts w:ascii="Arial" w:hAnsi="Arial" w:cs="Arial"/>
          <w:color w:val="000000" w:themeColor="text1"/>
        </w:rPr>
      </w:pPr>
      <w:r>
        <w:rPr>
          <w:rStyle w:val="Emphasis"/>
          <w:rFonts w:ascii="Arial" w:hAnsi="Arial" w:cs="Arial"/>
          <w:color w:val="000000" w:themeColor="text1"/>
        </w:rPr>
        <w:t xml:space="preserve">Ganoderma </w:t>
      </w:r>
      <w:proofErr w:type="spellStart"/>
      <w:r>
        <w:rPr>
          <w:rStyle w:val="Emphasis"/>
          <w:rFonts w:ascii="Arial" w:hAnsi="Arial" w:cs="Arial"/>
          <w:color w:val="000000" w:themeColor="text1"/>
        </w:rPr>
        <w:t>sinense</w:t>
      </w:r>
      <w:proofErr w:type="spellEnd"/>
    </w:p>
    <w:p w:rsidR="00B1198E" w:rsidRDefault="004A5836">
      <w:pPr>
        <w:pStyle w:val="NormalWeb"/>
        <w:jc w:val="both"/>
        <w:rPr>
          <w:rFonts w:ascii="Arial" w:hAnsi="Arial" w:cs="Arial"/>
          <w:color w:val="000000" w:themeColor="text1"/>
          <w:sz w:val="22"/>
          <w:szCs w:val="22"/>
        </w:rPr>
      </w:pPr>
      <w:r>
        <w:rPr>
          <w:rStyle w:val="Emphasis"/>
          <w:rFonts w:ascii="Arial" w:hAnsi="Arial" w:cs="Arial"/>
          <w:color w:val="000000" w:themeColor="text1"/>
          <w:sz w:val="22"/>
          <w:szCs w:val="22"/>
        </w:rPr>
        <w:t xml:space="preserve">Ganoderma </w:t>
      </w:r>
      <w:proofErr w:type="spellStart"/>
      <w:r>
        <w:rPr>
          <w:rStyle w:val="Emphasis"/>
          <w:rFonts w:ascii="Arial" w:hAnsi="Arial" w:cs="Arial"/>
          <w:color w:val="000000" w:themeColor="text1"/>
          <w:sz w:val="22"/>
          <w:szCs w:val="22"/>
        </w:rPr>
        <w:t>sinense</w:t>
      </w:r>
      <w:proofErr w:type="spellEnd"/>
      <w:r>
        <w:rPr>
          <w:rFonts w:ascii="Arial" w:hAnsi="Arial" w:cs="Arial"/>
          <w:color w:val="000000" w:themeColor="text1"/>
          <w:sz w:val="22"/>
          <w:szCs w:val="22"/>
        </w:rPr>
        <w:t xml:space="preserve"> is an important medicinal species used in traditional Chinese medicine and is officially recognized in the</w:t>
      </w:r>
      <w:r>
        <w:rPr>
          <w:rFonts w:ascii="Arial" w:hAnsi="Arial" w:cs="Arial"/>
          <w:color w:val="000000" w:themeColor="text1"/>
          <w:sz w:val="22"/>
          <w:szCs w:val="22"/>
        </w:rPr>
        <w:t xml:space="preserve"> Chinese Pharmacopoeia. This species contains several bioactive compounds similar to those found in </w:t>
      </w:r>
      <w:r>
        <w:rPr>
          <w:rStyle w:val="Emphasis"/>
          <w:rFonts w:ascii="Arial" w:hAnsi="Arial" w:cs="Arial"/>
          <w:color w:val="000000" w:themeColor="text1"/>
          <w:sz w:val="22"/>
          <w:szCs w:val="22"/>
        </w:rPr>
        <w:t>G. lucidum</w:t>
      </w:r>
      <w:r>
        <w:rPr>
          <w:rFonts w:ascii="Arial" w:hAnsi="Arial" w:cs="Arial"/>
          <w:color w:val="000000" w:themeColor="text1"/>
          <w:sz w:val="22"/>
          <w:szCs w:val="22"/>
        </w:rPr>
        <w:t xml:space="preserve"> and is used for promoting immune health and treating various diseases. Due to its medicinal value, it is cultivated commercially and widely used in herbal formulations (</w:t>
      </w:r>
      <w:proofErr w:type="spellStart"/>
      <w:r>
        <w:rPr>
          <w:rFonts w:ascii="Arial" w:hAnsi="Arial" w:cs="Arial"/>
          <w:color w:val="222222"/>
          <w:sz w:val="22"/>
          <w:szCs w:val="22"/>
          <w:shd w:val="clear" w:color="auto" w:fill="FFFFFF"/>
        </w:rPr>
        <w:t>Plosca</w:t>
      </w:r>
      <w:proofErr w:type="spellEnd"/>
      <w:r>
        <w:rPr>
          <w:rFonts w:ascii="Arial" w:hAnsi="Arial" w:cs="Arial"/>
          <w:color w:val="222222"/>
          <w:sz w:val="22"/>
          <w:szCs w:val="22"/>
          <w:shd w:val="clear" w:color="auto" w:fill="FFFFFF"/>
        </w:rPr>
        <w:t>, M. P</w:t>
      </w:r>
      <w:r>
        <w:rPr>
          <w:rFonts w:ascii="Arial" w:hAnsi="Arial" w:cs="Arial"/>
          <w:color w:val="000000" w:themeColor="text1"/>
          <w:sz w:val="22"/>
          <w:szCs w:val="22"/>
        </w:rPr>
        <w:t>. et. al. 2025)</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2.4. Molecular Identification and Phylogeny</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Traditional id</w:t>
      </w:r>
      <w:r>
        <w:rPr>
          <w:rFonts w:ascii="Arial" w:hAnsi="Arial" w:cs="Arial"/>
          <w:color w:val="000000" w:themeColor="text1"/>
          <w:sz w:val="22"/>
          <w:szCs w:val="22"/>
        </w:rPr>
        <w:t xml:space="preserve">entification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based solely on morphological characteristics often leads to confusion because many species exhibit similar physical traits. Environmental conditions can also influence morphological features, further complicating species </w:t>
      </w:r>
      <w:r>
        <w:rPr>
          <w:rFonts w:ascii="Arial" w:hAnsi="Arial" w:cs="Arial"/>
          <w:color w:val="000000" w:themeColor="text1"/>
          <w:sz w:val="22"/>
          <w:szCs w:val="22"/>
        </w:rPr>
        <w:t xml:space="preserve">identification. Therefore, molecular techniques have become essential tools for accurately identifying and classifying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One of the most widely used methods for molecular identification is </w:t>
      </w:r>
      <w:r>
        <w:rPr>
          <w:rStyle w:val="Strong"/>
          <w:rFonts w:ascii="Arial" w:eastAsiaTheme="majorEastAsia" w:hAnsi="Arial" w:cs="Arial"/>
          <w:color w:val="000000" w:themeColor="text1"/>
          <w:sz w:val="22"/>
          <w:szCs w:val="22"/>
        </w:rPr>
        <w:t>DNA barcoding</w:t>
      </w:r>
      <w:r>
        <w:rPr>
          <w:rFonts w:ascii="Arial" w:hAnsi="Arial" w:cs="Arial"/>
          <w:color w:val="000000" w:themeColor="text1"/>
          <w:sz w:val="22"/>
          <w:szCs w:val="22"/>
        </w:rPr>
        <w:t xml:space="preserve">, particularly using the </w:t>
      </w:r>
      <w:r>
        <w:rPr>
          <w:rStyle w:val="Strong"/>
          <w:rFonts w:ascii="Arial" w:eastAsiaTheme="majorEastAsia" w:hAnsi="Arial" w:cs="Arial"/>
          <w:color w:val="000000" w:themeColor="text1"/>
          <w:sz w:val="22"/>
          <w:szCs w:val="22"/>
        </w:rPr>
        <w:t>internal tra</w:t>
      </w:r>
      <w:r>
        <w:rPr>
          <w:rStyle w:val="Strong"/>
          <w:rFonts w:ascii="Arial" w:eastAsiaTheme="majorEastAsia" w:hAnsi="Arial" w:cs="Arial"/>
          <w:color w:val="000000" w:themeColor="text1"/>
          <w:sz w:val="22"/>
          <w:szCs w:val="22"/>
        </w:rPr>
        <w:t>nscribed spacer (ITS) region</w:t>
      </w:r>
      <w:r>
        <w:rPr>
          <w:rFonts w:ascii="Arial" w:hAnsi="Arial" w:cs="Arial"/>
          <w:color w:val="000000" w:themeColor="text1"/>
          <w:sz w:val="22"/>
          <w:szCs w:val="22"/>
        </w:rPr>
        <w:t xml:space="preserve"> of ribosomal DNA. The ITS region is considered the universal DNA barcode for fungi because it exhibits sufficient variability among species while remaining relatively conserved within species. Sequencing and comparing ITS regio</w:t>
      </w:r>
      <w:r>
        <w:rPr>
          <w:rFonts w:ascii="Arial" w:hAnsi="Arial" w:cs="Arial"/>
          <w:color w:val="000000" w:themeColor="text1"/>
          <w:sz w:val="22"/>
          <w:szCs w:val="22"/>
        </w:rPr>
        <w:t>ns allow researchers to distinguish closely related species and identify unknown fungal isolates (</w:t>
      </w:r>
      <w:proofErr w:type="spellStart"/>
      <w:r>
        <w:rPr>
          <w:rFonts w:ascii="Arial" w:hAnsi="Arial" w:cs="Arial"/>
          <w:color w:val="222222"/>
          <w:sz w:val="22"/>
          <w:szCs w:val="22"/>
          <w:shd w:val="clear" w:color="auto" w:fill="FFFFFF"/>
        </w:rPr>
        <w:t>Ekiz</w:t>
      </w:r>
      <w:proofErr w:type="spellEnd"/>
      <w:r>
        <w:rPr>
          <w:rFonts w:ascii="Arial" w:hAnsi="Arial" w:cs="Arial"/>
          <w:color w:val="222222"/>
          <w:sz w:val="22"/>
          <w:szCs w:val="22"/>
          <w:shd w:val="clear" w:color="auto" w:fill="FFFFFF"/>
        </w:rPr>
        <w:t>, E</w:t>
      </w:r>
      <w:r>
        <w:rPr>
          <w:rFonts w:ascii="Arial" w:hAnsi="Arial" w:cs="Arial"/>
          <w:color w:val="000000" w:themeColor="text1"/>
          <w:sz w:val="22"/>
          <w:szCs w:val="22"/>
        </w:rPr>
        <w:t>. et. al. 2023).</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In addition to DNA barcoding, </w:t>
      </w:r>
      <w:r>
        <w:rPr>
          <w:rStyle w:val="Strong"/>
          <w:rFonts w:ascii="Arial" w:eastAsiaTheme="majorEastAsia" w:hAnsi="Arial" w:cs="Arial"/>
          <w:color w:val="000000" w:themeColor="text1"/>
          <w:sz w:val="22"/>
          <w:szCs w:val="22"/>
        </w:rPr>
        <w:t>molecular phylogenetic studies</w:t>
      </w:r>
      <w:r>
        <w:rPr>
          <w:rFonts w:ascii="Arial" w:hAnsi="Arial" w:cs="Arial"/>
          <w:color w:val="000000" w:themeColor="text1"/>
          <w:sz w:val="22"/>
          <w:szCs w:val="22"/>
        </w:rPr>
        <w:t xml:space="preserve"> have played a significant role in understanding the evolutionary relation</w:t>
      </w:r>
      <w:r>
        <w:rPr>
          <w:rFonts w:ascii="Arial" w:hAnsi="Arial" w:cs="Arial"/>
          <w:color w:val="000000" w:themeColor="text1"/>
          <w:sz w:val="22"/>
          <w:szCs w:val="22"/>
        </w:rPr>
        <w:t xml:space="preserve">ships among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Phylogenetic analysis using multiple gene sequences helps construct evolutionary trees that illustrate how different species are related to one another. These studies have revealed that some species previously classified unde</w:t>
      </w:r>
      <w:r>
        <w:rPr>
          <w:rFonts w:ascii="Arial" w:hAnsi="Arial" w:cs="Arial"/>
          <w:color w:val="000000" w:themeColor="text1"/>
          <w:sz w:val="22"/>
          <w:szCs w:val="22"/>
        </w:rPr>
        <w:t xml:space="preserve">r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actually belong to different lineages, leading to revisions in fungal taxonomy. Accurate species identification is extremely important for several reasons. Different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may vary significantly in their </w:t>
      </w:r>
      <w:r>
        <w:rPr>
          <w:rStyle w:val="Strong"/>
          <w:rFonts w:ascii="Arial" w:eastAsiaTheme="majorEastAsia" w:hAnsi="Arial" w:cs="Arial"/>
          <w:color w:val="000000" w:themeColor="text1"/>
          <w:sz w:val="22"/>
          <w:szCs w:val="22"/>
        </w:rPr>
        <w:t>bioactive compound compositi</w:t>
      </w:r>
      <w:r>
        <w:rPr>
          <w:rStyle w:val="Strong"/>
          <w:rFonts w:ascii="Arial" w:eastAsiaTheme="majorEastAsia" w:hAnsi="Arial" w:cs="Arial"/>
          <w:color w:val="000000" w:themeColor="text1"/>
          <w:sz w:val="22"/>
          <w:szCs w:val="22"/>
        </w:rPr>
        <w:t>on, medicinal properties, ecological roles, and pathogenicity</w:t>
      </w:r>
      <w:r>
        <w:rPr>
          <w:rFonts w:ascii="Arial" w:hAnsi="Arial" w:cs="Arial"/>
          <w:color w:val="000000" w:themeColor="text1"/>
          <w:sz w:val="22"/>
          <w:szCs w:val="22"/>
        </w:rPr>
        <w:t>. Misidentification could therefore lead to inconsistencies in research findings and commercial products. Molecular identification techniques help ensure the authenticity and quality of medicinal</w:t>
      </w:r>
      <w:r>
        <w:rPr>
          <w:rFonts w:ascii="Arial" w:hAnsi="Arial" w:cs="Arial"/>
          <w:color w:val="000000" w:themeColor="text1"/>
          <w:sz w:val="22"/>
          <w:szCs w:val="22"/>
        </w:rPr>
        <w:t xml:space="preserve">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products and support further research on their pharmacological and industrial applications (</w:t>
      </w:r>
      <w:r>
        <w:rPr>
          <w:rFonts w:ascii="Arial" w:hAnsi="Arial" w:cs="Arial"/>
          <w:color w:val="222222"/>
          <w:sz w:val="22"/>
          <w:szCs w:val="22"/>
          <w:shd w:val="clear" w:color="auto" w:fill="FFFFFF"/>
        </w:rPr>
        <w:t>Ahmad, M. F. 2020)</w:t>
      </w:r>
      <w:r>
        <w:rPr>
          <w:rFonts w:ascii="Arial" w:hAnsi="Arial" w:cs="Arial"/>
          <w:color w:val="000000" w:themeColor="text1"/>
          <w:sz w:val="22"/>
          <w:szCs w:val="22"/>
        </w:rPr>
        <w:t>.</w:t>
      </w:r>
    </w:p>
    <w:p w:rsidR="00B1198E" w:rsidRDefault="004A5836">
      <w:pPr>
        <w:pStyle w:val="Heading1"/>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3. Morphological and Biological Characteristics of </w:t>
      </w:r>
      <w:r>
        <w:rPr>
          <w:rStyle w:val="Emphasis"/>
          <w:rFonts w:ascii="Arial" w:hAnsi="Arial" w:cs="Arial"/>
          <w:color w:val="000000" w:themeColor="text1"/>
          <w:sz w:val="22"/>
          <w:szCs w:val="22"/>
        </w:rPr>
        <w:t>Ganoderma</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Species belonging to the genus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exhibit distinctive morphological and biological features that differentiate them from many other basidiomycete fungi. These characteristics play an essential role in species identification, ecological adaptation, and understanding their life processes. T</w:t>
      </w:r>
      <w:r>
        <w:rPr>
          <w:rFonts w:ascii="Arial" w:hAnsi="Arial" w:cs="Arial"/>
          <w:color w:val="000000" w:themeColor="text1"/>
          <w:sz w:val="22"/>
          <w:szCs w:val="22"/>
        </w:rPr>
        <w:t xml:space="preserve">he morphology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includes the structure of the fruiting body, spore characteristics, and mycelial organization, while biological aspects involve their life cycle, reproductive mechanisms, and ecological interactions. Because many species share si</w:t>
      </w:r>
      <w:r>
        <w:rPr>
          <w:rFonts w:ascii="Arial" w:hAnsi="Arial" w:cs="Arial"/>
          <w:color w:val="000000" w:themeColor="text1"/>
          <w:sz w:val="22"/>
          <w:szCs w:val="22"/>
        </w:rPr>
        <w:t>milar external features, detailed knowledge of their morphological and biological characteristics is important for accurate classification and for understanding their ecological and medicinal significance (</w:t>
      </w:r>
      <w:r>
        <w:rPr>
          <w:rFonts w:ascii="Arial" w:hAnsi="Arial" w:cs="Arial"/>
          <w:color w:val="222222"/>
          <w:sz w:val="22"/>
          <w:szCs w:val="22"/>
          <w:shd w:val="clear" w:color="auto" w:fill="FFFFFF"/>
        </w:rPr>
        <w:t>Sharma, C. et</w:t>
      </w:r>
      <w:r>
        <w:rPr>
          <w:rFonts w:ascii="Arial" w:hAnsi="Arial" w:cs="Arial"/>
          <w:color w:val="000000" w:themeColor="text1"/>
          <w:sz w:val="22"/>
          <w:szCs w:val="22"/>
        </w:rPr>
        <w:t>. al. 2019).</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3.1. Morphology</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The frui</w:t>
      </w:r>
      <w:r>
        <w:rPr>
          <w:rFonts w:ascii="Arial" w:hAnsi="Arial" w:cs="Arial"/>
          <w:color w:val="000000" w:themeColor="text1"/>
          <w:sz w:val="22"/>
          <w:szCs w:val="22"/>
        </w:rPr>
        <w:t xml:space="preserve">ting body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also known as the </w:t>
      </w:r>
      <w:r>
        <w:rPr>
          <w:rStyle w:val="Strong"/>
          <w:rFonts w:ascii="Arial" w:eastAsiaTheme="majorEastAsia" w:hAnsi="Arial" w:cs="Arial"/>
          <w:color w:val="000000" w:themeColor="text1"/>
          <w:sz w:val="22"/>
          <w:szCs w:val="22"/>
        </w:rPr>
        <w:t>basidiocarp</w:t>
      </w:r>
      <w:r>
        <w:rPr>
          <w:rFonts w:ascii="Arial" w:hAnsi="Arial" w:cs="Arial"/>
          <w:color w:val="000000" w:themeColor="text1"/>
          <w:sz w:val="22"/>
          <w:szCs w:val="22"/>
        </w:rPr>
        <w:t>, is one of the most distinctive structures within this genus. The basidiocarps are typically woody, tough, and perennial or annual in nature. They are often bracket-shaped or shelf-like and grow lateral</w:t>
      </w:r>
      <w:r>
        <w:rPr>
          <w:rFonts w:ascii="Arial" w:hAnsi="Arial" w:cs="Arial"/>
          <w:color w:val="000000" w:themeColor="text1"/>
          <w:sz w:val="22"/>
          <w:szCs w:val="22"/>
        </w:rPr>
        <w:t>ly from tree trunks, logs, or stumps. In many species, the upper surface of the cap (pileus) exhibits a shiny, varnished appearance, which is caused by the presence of resinous substances within the fungal tissues. This lacquered surface is particularly ch</w:t>
      </w:r>
      <w:r>
        <w:rPr>
          <w:rFonts w:ascii="Arial" w:hAnsi="Arial" w:cs="Arial"/>
          <w:color w:val="000000" w:themeColor="text1"/>
          <w:sz w:val="22"/>
          <w:szCs w:val="22"/>
        </w:rPr>
        <w:t xml:space="preserve">aracteristic of species such as </w:t>
      </w:r>
      <w:r>
        <w:rPr>
          <w:rStyle w:val="Emphasis"/>
          <w:rFonts w:ascii="Arial" w:hAnsi="Arial" w:cs="Arial"/>
          <w:color w:val="000000" w:themeColor="text1"/>
          <w:sz w:val="22"/>
          <w:szCs w:val="22"/>
        </w:rPr>
        <w:t>Ganoderma lucidum</w:t>
      </w:r>
      <w:r>
        <w:rPr>
          <w:rFonts w:ascii="Arial" w:hAnsi="Arial" w:cs="Arial"/>
          <w:color w:val="000000" w:themeColor="text1"/>
          <w:sz w:val="22"/>
          <w:szCs w:val="22"/>
        </w:rPr>
        <w:t xml:space="preserve">, which is why members of the genus are sometimes referred to as </w:t>
      </w:r>
      <w:r>
        <w:rPr>
          <w:rStyle w:val="Strong"/>
          <w:rFonts w:ascii="Arial" w:eastAsiaTheme="majorEastAsia" w:hAnsi="Arial" w:cs="Arial"/>
          <w:color w:val="000000" w:themeColor="text1"/>
          <w:sz w:val="22"/>
          <w:szCs w:val="22"/>
        </w:rPr>
        <w:t>lacquered bracket fungi (</w:t>
      </w:r>
      <w:proofErr w:type="spellStart"/>
      <w:r>
        <w:rPr>
          <w:rFonts w:ascii="Arial" w:hAnsi="Arial" w:cs="Arial"/>
          <w:color w:val="222222"/>
          <w:sz w:val="22"/>
          <w:szCs w:val="22"/>
          <w:shd w:val="clear" w:color="auto" w:fill="FFFFFF"/>
        </w:rPr>
        <w:t>Seweryn</w:t>
      </w:r>
      <w:proofErr w:type="spellEnd"/>
      <w:r>
        <w:rPr>
          <w:rFonts w:ascii="Arial" w:hAnsi="Arial" w:cs="Arial"/>
          <w:color w:val="222222"/>
          <w:sz w:val="22"/>
          <w:szCs w:val="22"/>
          <w:shd w:val="clear" w:color="auto" w:fill="FFFFFF"/>
        </w:rPr>
        <w:t>, E. et</w:t>
      </w:r>
      <w:r>
        <w:rPr>
          <w:rFonts w:ascii="Arial" w:hAnsi="Arial" w:cs="Arial"/>
          <w:color w:val="000000" w:themeColor="text1"/>
          <w:sz w:val="22"/>
          <w:szCs w:val="22"/>
        </w:rPr>
        <w:t>. al. 2021).</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The </w:t>
      </w:r>
      <w:r>
        <w:rPr>
          <w:rStyle w:val="Strong"/>
          <w:rFonts w:ascii="Arial" w:eastAsiaTheme="majorEastAsia" w:hAnsi="Arial" w:cs="Arial"/>
          <w:color w:val="000000" w:themeColor="text1"/>
          <w:sz w:val="22"/>
          <w:szCs w:val="22"/>
        </w:rPr>
        <w:t>pileus</w:t>
      </w:r>
      <w:r>
        <w:rPr>
          <w:rFonts w:ascii="Arial" w:hAnsi="Arial" w:cs="Arial"/>
          <w:color w:val="000000" w:themeColor="text1"/>
          <w:sz w:val="22"/>
          <w:szCs w:val="22"/>
        </w:rPr>
        <w:t xml:space="preserve">, or cap,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varies considerably in shape, size, and </w:t>
      </w:r>
      <w:proofErr w:type="spellStart"/>
      <w:r>
        <w:rPr>
          <w:rFonts w:ascii="Arial" w:hAnsi="Arial" w:cs="Arial"/>
          <w:color w:val="000000" w:themeColor="text1"/>
          <w:sz w:val="22"/>
          <w:szCs w:val="22"/>
        </w:rPr>
        <w:t>color</w:t>
      </w:r>
      <w:proofErr w:type="spellEnd"/>
      <w:r>
        <w:rPr>
          <w:rFonts w:ascii="Arial" w:hAnsi="Arial" w:cs="Arial"/>
          <w:color w:val="000000" w:themeColor="text1"/>
          <w:sz w:val="22"/>
          <w:szCs w:val="22"/>
        </w:rPr>
        <w:t xml:space="preserve"> depending on the species and environmental conditions. It may appear </w:t>
      </w:r>
      <w:proofErr w:type="spellStart"/>
      <w:r>
        <w:rPr>
          <w:rFonts w:ascii="Arial" w:hAnsi="Arial" w:cs="Arial"/>
          <w:color w:val="000000" w:themeColor="text1"/>
          <w:sz w:val="22"/>
          <w:szCs w:val="22"/>
        </w:rPr>
        <w:t>semicircular</w:t>
      </w:r>
      <w:proofErr w:type="spellEnd"/>
      <w:r>
        <w:rPr>
          <w:rFonts w:ascii="Arial" w:hAnsi="Arial" w:cs="Arial"/>
          <w:color w:val="000000" w:themeColor="text1"/>
          <w:sz w:val="22"/>
          <w:szCs w:val="22"/>
        </w:rPr>
        <w:t xml:space="preserve">, kidney-shaped, fan-shaped, or irregular. The </w:t>
      </w:r>
      <w:proofErr w:type="spellStart"/>
      <w:r>
        <w:rPr>
          <w:rFonts w:ascii="Arial" w:hAnsi="Arial" w:cs="Arial"/>
          <w:color w:val="000000" w:themeColor="text1"/>
          <w:sz w:val="22"/>
          <w:szCs w:val="22"/>
        </w:rPr>
        <w:t>color</w:t>
      </w:r>
      <w:proofErr w:type="spellEnd"/>
      <w:r>
        <w:rPr>
          <w:rFonts w:ascii="Arial" w:hAnsi="Arial" w:cs="Arial"/>
          <w:color w:val="000000" w:themeColor="text1"/>
          <w:sz w:val="22"/>
          <w:szCs w:val="22"/>
        </w:rPr>
        <w:t xml:space="preserve"> of the pileus usually ranges from reddish-brown, dark brown, and ch</w:t>
      </w:r>
      <w:r>
        <w:rPr>
          <w:rFonts w:ascii="Arial" w:hAnsi="Arial" w:cs="Arial"/>
          <w:color w:val="000000" w:themeColor="text1"/>
          <w:sz w:val="22"/>
          <w:szCs w:val="22"/>
        </w:rPr>
        <w:t xml:space="preserve">estnut to black, and it may display concentric growth zones that represent different stages of development. In some species, the surface is smooth and glossy, while in others it may appear dull or rough. Another important morphological feature is the </w:t>
      </w:r>
      <w:r>
        <w:rPr>
          <w:rStyle w:val="Strong"/>
          <w:rFonts w:ascii="Arial" w:eastAsiaTheme="majorEastAsia" w:hAnsi="Arial" w:cs="Arial"/>
          <w:color w:val="000000" w:themeColor="text1"/>
          <w:sz w:val="22"/>
          <w:szCs w:val="22"/>
        </w:rPr>
        <w:t>stipe</w:t>
      </w:r>
      <w:r>
        <w:rPr>
          <w:rStyle w:val="Strong"/>
          <w:rFonts w:ascii="Arial" w:eastAsiaTheme="majorEastAsia" w:hAnsi="Arial" w:cs="Arial"/>
          <w:color w:val="000000" w:themeColor="text1"/>
          <w:sz w:val="22"/>
          <w:szCs w:val="22"/>
        </w:rPr>
        <w:t xml:space="preserve"> (stem)</w:t>
      </w:r>
      <w:r>
        <w:rPr>
          <w:rFonts w:ascii="Arial" w:hAnsi="Arial" w:cs="Arial"/>
          <w:color w:val="000000" w:themeColor="text1"/>
          <w:sz w:val="22"/>
          <w:szCs w:val="22"/>
        </w:rPr>
        <w:t xml:space="preserve">, which may be present or absent depending on the species. For example, </w:t>
      </w:r>
      <w:r>
        <w:rPr>
          <w:rStyle w:val="Emphasis"/>
          <w:rFonts w:ascii="Arial" w:hAnsi="Arial" w:cs="Arial"/>
          <w:color w:val="000000" w:themeColor="text1"/>
          <w:sz w:val="22"/>
          <w:szCs w:val="22"/>
        </w:rPr>
        <w:t>Ganoderma lucidum</w:t>
      </w:r>
      <w:r>
        <w:rPr>
          <w:rFonts w:ascii="Arial" w:hAnsi="Arial" w:cs="Arial"/>
          <w:color w:val="000000" w:themeColor="text1"/>
          <w:sz w:val="22"/>
          <w:szCs w:val="22"/>
        </w:rPr>
        <w:t xml:space="preserve"> often possesses a well-developed lateral stipe, whereas species such as </w:t>
      </w:r>
      <w:r>
        <w:rPr>
          <w:rStyle w:val="Emphasis"/>
          <w:rFonts w:ascii="Arial" w:hAnsi="Arial" w:cs="Arial"/>
          <w:color w:val="000000" w:themeColor="text1"/>
          <w:sz w:val="22"/>
          <w:szCs w:val="22"/>
        </w:rPr>
        <w:t xml:space="preserve">Ganoderma </w:t>
      </w:r>
      <w:proofErr w:type="spellStart"/>
      <w:r>
        <w:rPr>
          <w:rStyle w:val="Emphasis"/>
          <w:rFonts w:ascii="Arial" w:hAnsi="Arial" w:cs="Arial"/>
          <w:color w:val="000000" w:themeColor="text1"/>
          <w:sz w:val="22"/>
          <w:szCs w:val="22"/>
        </w:rPr>
        <w:t>applanatum</w:t>
      </w:r>
      <w:proofErr w:type="spellEnd"/>
      <w:r>
        <w:rPr>
          <w:rFonts w:ascii="Arial" w:hAnsi="Arial" w:cs="Arial"/>
          <w:color w:val="000000" w:themeColor="text1"/>
          <w:sz w:val="22"/>
          <w:szCs w:val="22"/>
        </w:rPr>
        <w:t xml:space="preserve"> typically lack a stipe and grow directly attached to the substrate</w:t>
      </w:r>
      <w:r>
        <w:rPr>
          <w:rFonts w:ascii="Arial" w:hAnsi="Arial" w:cs="Arial"/>
          <w:color w:val="000000" w:themeColor="text1"/>
          <w:sz w:val="22"/>
          <w:szCs w:val="22"/>
        </w:rPr>
        <w:t>. The presence or absence of a stipe is one of the key characteristics used in traditional taxonomic classification (</w:t>
      </w:r>
      <w:r>
        <w:rPr>
          <w:rFonts w:ascii="Arial" w:hAnsi="Arial" w:cs="Arial"/>
          <w:color w:val="222222"/>
          <w:sz w:val="22"/>
          <w:szCs w:val="22"/>
          <w:shd w:val="clear" w:color="auto" w:fill="FFFFFF"/>
        </w:rPr>
        <w:t>Yang, Y. et</w:t>
      </w:r>
      <w:r>
        <w:rPr>
          <w:rFonts w:ascii="Arial" w:hAnsi="Arial" w:cs="Arial"/>
          <w:color w:val="000000" w:themeColor="text1"/>
          <w:sz w:val="22"/>
          <w:szCs w:val="22"/>
        </w:rPr>
        <w:t>. al. 2019).</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The </w:t>
      </w:r>
      <w:r>
        <w:rPr>
          <w:rStyle w:val="Strong"/>
          <w:rFonts w:ascii="Arial" w:eastAsiaTheme="majorEastAsia" w:hAnsi="Arial" w:cs="Arial"/>
          <w:color w:val="000000" w:themeColor="text1"/>
          <w:sz w:val="22"/>
          <w:szCs w:val="22"/>
        </w:rPr>
        <w:t>hymenophore</w:t>
      </w:r>
      <w:r>
        <w:rPr>
          <w:rFonts w:ascii="Arial" w:hAnsi="Arial" w:cs="Arial"/>
          <w:color w:val="000000" w:themeColor="text1"/>
          <w:sz w:val="22"/>
          <w:szCs w:val="22"/>
        </w:rPr>
        <w:t>, located on the underside of the basidiocarp, consists of numerous tiny pores rather than gills, wh</w:t>
      </w:r>
      <w:r>
        <w:rPr>
          <w:rFonts w:ascii="Arial" w:hAnsi="Arial" w:cs="Arial"/>
          <w:color w:val="000000" w:themeColor="text1"/>
          <w:sz w:val="22"/>
          <w:szCs w:val="22"/>
        </w:rPr>
        <w:t xml:space="preserve">ich is a defining feature of polypore fungi. These pores lead to tubular structures where basidia are formed. The basidia produce </w:t>
      </w:r>
      <w:r>
        <w:rPr>
          <w:rStyle w:val="Strong"/>
          <w:rFonts w:ascii="Arial" w:eastAsiaTheme="majorEastAsia" w:hAnsi="Arial" w:cs="Arial"/>
          <w:color w:val="000000" w:themeColor="text1"/>
          <w:sz w:val="22"/>
          <w:szCs w:val="22"/>
        </w:rPr>
        <w:t>basidiospores</w:t>
      </w:r>
      <w:r>
        <w:rPr>
          <w:rFonts w:ascii="Arial" w:hAnsi="Arial" w:cs="Arial"/>
          <w:color w:val="000000" w:themeColor="text1"/>
          <w:sz w:val="22"/>
          <w:szCs w:val="22"/>
        </w:rPr>
        <w:t>, which are the primary reproductive spores of the fungus. The pores are usually small and densely packed, and th</w:t>
      </w:r>
      <w:r>
        <w:rPr>
          <w:rFonts w:ascii="Arial" w:hAnsi="Arial" w:cs="Arial"/>
          <w:color w:val="000000" w:themeColor="text1"/>
          <w:sz w:val="22"/>
          <w:szCs w:val="22"/>
        </w:rPr>
        <w:t>eir size and shape may vary among species.</w:t>
      </w:r>
    </w:p>
    <w:p w:rsidR="00B1198E" w:rsidRDefault="004A5836">
      <w:pPr>
        <w:pStyle w:val="NormalWeb"/>
        <w:jc w:val="both"/>
        <w:rPr>
          <w:rFonts w:ascii="Arial" w:hAnsi="Arial" w:cs="Arial"/>
          <w:color w:val="000000" w:themeColor="text1"/>
          <w:sz w:val="22"/>
          <w:szCs w:val="22"/>
        </w:rPr>
      </w:pP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spores are distinctive and play an important role in species identification. They are typically </w:t>
      </w:r>
      <w:r>
        <w:rPr>
          <w:rStyle w:val="Strong"/>
          <w:rFonts w:ascii="Arial" w:eastAsiaTheme="majorEastAsia" w:hAnsi="Arial" w:cs="Arial"/>
          <w:color w:val="000000" w:themeColor="text1"/>
          <w:sz w:val="22"/>
          <w:szCs w:val="22"/>
        </w:rPr>
        <w:t>ellipsoid to oval in shape</w:t>
      </w:r>
      <w:r>
        <w:rPr>
          <w:rFonts w:ascii="Arial" w:hAnsi="Arial" w:cs="Arial"/>
          <w:color w:val="000000" w:themeColor="text1"/>
          <w:sz w:val="22"/>
          <w:szCs w:val="22"/>
        </w:rPr>
        <w:t xml:space="preserve">, brown in </w:t>
      </w:r>
      <w:proofErr w:type="spellStart"/>
      <w:r>
        <w:rPr>
          <w:rFonts w:ascii="Arial" w:hAnsi="Arial" w:cs="Arial"/>
          <w:color w:val="000000" w:themeColor="text1"/>
          <w:sz w:val="22"/>
          <w:szCs w:val="22"/>
        </w:rPr>
        <w:t>color</w:t>
      </w:r>
      <w:proofErr w:type="spellEnd"/>
      <w:r>
        <w:rPr>
          <w:rFonts w:ascii="Arial" w:hAnsi="Arial" w:cs="Arial"/>
          <w:color w:val="000000" w:themeColor="text1"/>
          <w:sz w:val="22"/>
          <w:szCs w:val="22"/>
        </w:rPr>
        <w:t>, and possess a double-layered wall structure. The outer wall (ex</w:t>
      </w:r>
      <w:r>
        <w:rPr>
          <w:rFonts w:ascii="Arial" w:hAnsi="Arial" w:cs="Arial"/>
          <w:color w:val="000000" w:themeColor="text1"/>
          <w:sz w:val="22"/>
          <w:szCs w:val="22"/>
        </w:rPr>
        <w:t>ospore) is often ornamented with small projections, while the inner wall (endospore) is smooth. These spores are produced in large quantities and are dispersed by air currents to colonize new substrates (</w:t>
      </w:r>
      <w:r>
        <w:rPr>
          <w:rFonts w:ascii="Arial" w:hAnsi="Arial" w:cs="Arial"/>
          <w:color w:val="222222"/>
          <w:sz w:val="22"/>
          <w:szCs w:val="22"/>
          <w:shd w:val="clear" w:color="auto" w:fill="FFFFFF"/>
        </w:rPr>
        <w:t>Lu, J</w:t>
      </w:r>
      <w:r>
        <w:rPr>
          <w:rFonts w:ascii="Arial" w:hAnsi="Arial" w:cs="Arial"/>
          <w:color w:val="000000" w:themeColor="text1"/>
          <w:sz w:val="22"/>
          <w:szCs w:val="22"/>
        </w:rPr>
        <w:t>. et. al. 2020).</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The </w:t>
      </w:r>
      <w:r>
        <w:rPr>
          <w:rStyle w:val="Strong"/>
          <w:rFonts w:ascii="Arial" w:eastAsiaTheme="majorEastAsia" w:hAnsi="Arial" w:cs="Arial"/>
          <w:color w:val="000000" w:themeColor="text1"/>
          <w:sz w:val="22"/>
          <w:szCs w:val="22"/>
        </w:rPr>
        <w:t>mycelium</w:t>
      </w:r>
      <w:r>
        <w:rPr>
          <w:rFonts w:ascii="Arial" w:hAnsi="Arial" w:cs="Arial"/>
          <w:color w:val="000000" w:themeColor="text1"/>
          <w:sz w:val="22"/>
          <w:szCs w:val="22"/>
        </w:rPr>
        <w:t xml:space="preserve">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consists of a network of filamentous structures called hyphae. These hyphae are septate and form an extensive mycelial system that penetrates wood tissues. The hyphal system in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is usually </w:t>
      </w:r>
      <w:r>
        <w:rPr>
          <w:rStyle w:val="Strong"/>
          <w:rFonts w:ascii="Arial" w:eastAsiaTheme="majorEastAsia" w:hAnsi="Arial" w:cs="Arial"/>
          <w:color w:val="000000" w:themeColor="text1"/>
          <w:sz w:val="22"/>
          <w:szCs w:val="22"/>
        </w:rPr>
        <w:t>trimitic</w:t>
      </w:r>
      <w:r>
        <w:rPr>
          <w:rFonts w:ascii="Arial" w:hAnsi="Arial" w:cs="Arial"/>
          <w:color w:val="000000" w:themeColor="text1"/>
          <w:sz w:val="22"/>
          <w:szCs w:val="22"/>
        </w:rPr>
        <w:t>, meaning it contains three types of hyphae: gene</w:t>
      </w:r>
      <w:r>
        <w:rPr>
          <w:rFonts w:ascii="Arial" w:hAnsi="Arial" w:cs="Arial"/>
          <w:color w:val="000000" w:themeColor="text1"/>
          <w:sz w:val="22"/>
          <w:szCs w:val="22"/>
        </w:rPr>
        <w:t>rative hyphae, skeletal hyphae, and binding hyphae. This trimitic structure contributes to the tough and woody texture of the fruiting bodies (</w:t>
      </w:r>
      <w:r>
        <w:rPr>
          <w:rFonts w:ascii="Arial" w:hAnsi="Arial" w:cs="Arial"/>
          <w:color w:val="222222"/>
          <w:sz w:val="22"/>
          <w:szCs w:val="22"/>
          <w:shd w:val="clear" w:color="auto" w:fill="FFFFFF"/>
        </w:rPr>
        <w:t>Wang, J</w:t>
      </w:r>
      <w:r>
        <w:rPr>
          <w:rFonts w:ascii="Arial" w:hAnsi="Arial" w:cs="Arial"/>
          <w:color w:val="000000" w:themeColor="text1"/>
          <w:sz w:val="22"/>
          <w:szCs w:val="22"/>
        </w:rPr>
        <w:t>. et. al. 2017).</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lastRenderedPageBreak/>
        <w:t>3.2. Life Cycle</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The life cycle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follows the typical pattern observed </w:t>
      </w:r>
      <w:r>
        <w:rPr>
          <w:rFonts w:ascii="Arial" w:hAnsi="Arial" w:cs="Arial"/>
          <w:color w:val="000000" w:themeColor="text1"/>
          <w:sz w:val="22"/>
          <w:szCs w:val="22"/>
        </w:rPr>
        <w:t xml:space="preserve">in basidiomycete fungi and involves both sexual and vegetative stages. The cycle begins with the release of </w:t>
      </w:r>
      <w:r>
        <w:rPr>
          <w:rStyle w:val="Strong"/>
          <w:rFonts w:ascii="Arial" w:eastAsiaTheme="majorEastAsia" w:hAnsi="Arial" w:cs="Arial"/>
          <w:color w:val="000000" w:themeColor="text1"/>
          <w:sz w:val="22"/>
          <w:szCs w:val="22"/>
        </w:rPr>
        <w:t>basidiospores</w:t>
      </w:r>
      <w:r>
        <w:rPr>
          <w:rFonts w:ascii="Arial" w:hAnsi="Arial" w:cs="Arial"/>
          <w:color w:val="000000" w:themeColor="text1"/>
          <w:sz w:val="22"/>
          <w:szCs w:val="22"/>
        </w:rPr>
        <w:t xml:space="preserve"> from mature fruiting bodies. These spores are dispersed by wind and settle on suitable substrates such as dead wood, tree stumps, or w</w:t>
      </w:r>
      <w:r>
        <w:rPr>
          <w:rFonts w:ascii="Arial" w:hAnsi="Arial" w:cs="Arial"/>
          <w:color w:val="000000" w:themeColor="text1"/>
          <w:sz w:val="22"/>
          <w:szCs w:val="22"/>
        </w:rPr>
        <w:t>ounded plant tissues.</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When environmental conditions such as temperature, moisture, and nutrient availability are </w:t>
      </w:r>
      <w:proofErr w:type="spellStart"/>
      <w:r>
        <w:rPr>
          <w:rFonts w:ascii="Arial" w:hAnsi="Arial" w:cs="Arial"/>
          <w:color w:val="000000" w:themeColor="text1"/>
          <w:sz w:val="22"/>
          <w:szCs w:val="22"/>
        </w:rPr>
        <w:t>favorable</w:t>
      </w:r>
      <w:proofErr w:type="spellEnd"/>
      <w:r>
        <w:rPr>
          <w:rFonts w:ascii="Arial" w:hAnsi="Arial" w:cs="Arial"/>
          <w:color w:val="000000" w:themeColor="text1"/>
          <w:sz w:val="22"/>
          <w:szCs w:val="22"/>
        </w:rPr>
        <w:t xml:space="preserve">, the basidiospores germinate to produce </w:t>
      </w:r>
      <w:r>
        <w:rPr>
          <w:rStyle w:val="Strong"/>
          <w:rFonts w:ascii="Arial" w:eastAsiaTheme="majorEastAsia" w:hAnsi="Arial" w:cs="Arial"/>
          <w:color w:val="000000" w:themeColor="text1"/>
          <w:sz w:val="22"/>
          <w:szCs w:val="22"/>
        </w:rPr>
        <w:t>primary mycelium</w:t>
      </w:r>
      <w:r>
        <w:rPr>
          <w:rFonts w:ascii="Arial" w:hAnsi="Arial" w:cs="Arial"/>
          <w:color w:val="000000" w:themeColor="text1"/>
          <w:sz w:val="22"/>
          <w:szCs w:val="22"/>
        </w:rPr>
        <w:t>, which is composed of monokaryotic hyphae (containing a single nucleus per c</w:t>
      </w:r>
      <w:r>
        <w:rPr>
          <w:rFonts w:ascii="Arial" w:hAnsi="Arial" w:cs="Arial"/>
          <w:color w:val="000000" w:themeColor="text1"/>
          <w:sz w:val="22"/>
          <w:szCs w:val="22"/>
        </w:rPr>
        <w:t xml:space="preserve">ell). In order to develop further, two compatible monokaryotic hyphae must fuse through a process known as </w:t>
      </w:r>
      <w:r>
        <w:rPr>
          <w:rStyle w:val="Strong"/>
          <w:rFonts w:ascii="Arial" w:eastAsiaTheme="majorEastAsia" w:hAnsi="Arial" w:cs="Arial"/>
          <w:color w:val="000000" w:themeColor="text1"/>
          <w:sz w:val="22"/>
          <w:szCs w:val="22"/>
        </w:rPr>
        <w:t>plasmogamy</w:t>
      </w:r>
      <w:r>
        <w:rPr>
          <w:rFonts w:ascii="Arial" w:hAnsi="Arial" w:cs="Arial"/>
          <w:color w:val="000000" w:themeColor="text1"/>
          <w:sz w:val="22"/>
          <w:szCs w:val="22"/>
        </w:rPr>
        <w:t xml:space="preserve">, resulting in the formation of </w:t>
      </w:r>
      <w:r>
        <w:rPr>
          <w:rStyle w:val="Strong"/>
          <w:rFonts w:ascii="Arial" w:eastAsiaTheme="majorEastAsia" w:hAnsi="Arial" w:cs="Arial"/>
          <w:color w:val="000000" w:themeColor="text1"/>
          <w:sz w:val="22"/>
          <w:szCs w:val="22"/>
        </w:rPr>
        <w:t>dikaryotic mycelium</w:t>
      </w:r>
      <w:r>
        <w:rPr>
          <w:rFonts w:ascii="Arial" w:hAnsi="Arial" w:cs="Arial"/>
          <w:color w:val="000000" w:themeColor="text1"/>
          <w:sz w:val="22"/>
          <w:szCs w:val="22"/>
        </w:rPr>
        <w:t xml:space="preserve">. The dikaryotic stage is the dominant and most vigorous phase of the fungal life cycle </w:t>
      </w:r>
      <w:r>
        <w:rPr>
          <w:rFonts w:ascii="Arial" w:hAnsi="Arial" w:cs="Arial"/>
          <w:color w:val="000000" w:themeColor="text1"/>
          <w:sz w:val="22"/>
          <w:szCs w:val="22"/>
        </w:rPr>
        <w:t>(</w:t>
      </w:r>
      <w:r>
        <w:rPr>
          <w:rFonts w:ascii="Arial" w:hAnsi="Arial" w:cs="Arial"/>
          <w:color w:val="222222"/>
          <w:sz w:val="22"/>
          <w:szCs w:val="22"/>
          <w:shd w:val="clear" w:color="auto" w:fill="FFFFFF"/>
        </w:rPr>
        <w:t>Chen, B et. al</w:t>
      </w:r>
      <w:r>
        <w:rPr>
          <w:rFonts w:ascii="Arial" w:hAnsi="Arial" w:cs="Arial"/>
          <w:color w:val="000000" w:themeColor="text1"/>
          <w:sz w:val="22"/>
          <w:szCs w:val="22"/>
        </w:rPr>
        <w:t>. 2017).</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The dikaryotic mycelium spreads within the substrate and secretes enzymes that degrade complex organic compounds such as lignin, cellulose, and hemicellulose. This process allows the fungus to obtain nutrients from wood and other pl</w:t>
      </w:r>
      <w:r>
        <w:rPr>
          <w:rFonts w:ascii="Arial" w:hAnsi="Arial" w:cs="Arial"/>
          <w:color w:val="000000" w:themeColor="text1"/>
          <w:sz w:val="22"/>
          <w:szCs w:val="22"/>
        </w:rPr>
        <w:t xml:space="preserve">ant materials. As the mycelium grows and accumulates sufficient nutrients, it eventually forms </w:t>
      </w:r>
      <w:r>
        <w:rPr>
          <w:rStyle w:val="Strong"/>
          <w:rFonts w:ascii="Arial" w:eastAsiaTheme="majorEastAsia" w:hAnsi="Arial" w:cs="Arial"/>
          <w:color w:val="000000" w:themeColor="text1"/>
          <w:sz w:val="22"/>
          <w:szCs w:val="22"/>
        </w:rPr>
        <w:t>fruiting bodies (basidiocarps)</w:t>
      </w:r>
      <w:r>
        <w:rPr>
          <w:rFonts w:ascii="Arial" w:hAnsi="Arial" w:cs="Arial"/>
          <w:color w:val="000000" w:themeColor="text1"/>
          <w:sz w:val="22"/>
          <w:szCs w:val="22"/>
        </w:rPr>
        <w:t xml:space="preserve"> under suitable environmental conditions.</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Within the basidiocarps, specialized structures called </w:t>
      </w:r>
      <w:r>
        <w:rPr>
          <w:rStyle w:val="Strong"/>
          <w:rFonts w:ascii="Arial" w:eastAsiaTheme="majorEastAsia" w:hAnsi="Arial" w:cs="Arial"/>
          <w:color w:val="000000" w:themeColor="text1"/>
          <w:sz w:val="22"/>
          <w:szCs w:val="22"/>
        </w:rPr>
        <w:t>basidia</w:t>
      </w:r>
      <w:r>
        <w:rPr>
          <w:rFonts w:ascii="Arial" w:hAnsi="Arial" w:cs="Arial"/>
          <w:color w:val="000000" w:themeColor="text1"/>
          <w:sz w:val="22"/>
          <w:szCs w:val="22"/>
        </w:rPr>
        <w:t xml:space="preserve"> develop in the hymenial layer. Inside each basidium, nuclear fusion (karyogamy) occurs, followed by meiosis, producing four haploid basidiospores. These spores are then released into the environment, completing the life cycle and initiating a new cycle of</w:t>
      </w:r>
      <w:r>
        <w:rPr>
          <w:rFonts w:ascii="Arial" w:hAnsi="Arial" w:cs="Arial"/>
          <w:color w:val="000000" w:themeColor="text1"/>
          <w:sz w:val="22"/>
          <w:szCs w:val="22"/>
        </w:rPr>
        <w:t xml:space="preserve"> growth (</w:t>
      </w:r>
      <w:r>
        <w:rPr>
          <w:rFonts w:ascii="Arial" w:hAnsi="Arial" w:cs="Arial"/>
          <w:color w:val="222222"/>
          <w:sz w:val="22"/>
          <w:szCs w:val="22"/>
          <w:shd w:val="clear" w:color="auto" w:fill="FFFFFF"/>
        </w:rPr>
        <w:t>Martínez-Montemayor, M. M</w:t>
      </w:r>
      <w:r>
        <w:rPr>
          <w:rFonts w:ascii="Arial" w:hAnsi="Arial" w:cs="Arial"/>
          <w:color w:val="000000" w:themeColor="text1"/>
          <w:sz w:val="22"/>
          <w:szCs w:val="22"/>
        </w:rPr>
        <w:t>. et. al. 2019).</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3.3. Ecological Role</w:t>
      </w:r>
    </w:p>
    <w:p w:rsidR="00B1198E" w:rsidRDefault="004A5836">
      <w:pPr>
        <w:pStyle w:val="NormalWeb"/>
        <w:jc w:val="both"/>
        <w:rPr>
          <w:rFonts w:ascii="Arial" w:hAnsi="Arial" w:cs="Arial"/>
          <w:color w:val="222222"/>
          <w:sz w:val="22"/>
          <w:szCs w:val="22"/>
          <w:shd w:val="clear" w:color="auto" w:fill="FFFFFF"/>
        </w:rPr>
      </w:pP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play an important ecological role in forest ecosystems, particularly in the decomposition of woody materials. They are classified as </w:t>
      </w:r>
      <w:r>
        <w:rPr>
          <w:rStyle w:val="Strong"/>
          <w:rFonts w:ascii="Arial" w:eastAsiaTheme="majorEastAsia" w:hAnsi="Arial" w:cs="Arial"/>
          <w:color w:val="000000" w:themeColor="text1"/>
          <w:sz w:val="22"/>
          <w:szCs w:val="22"/>
        </w:rPr>
        <w:t>white rot fungi</w:t>
      </w:r>
      <w:r>
        <w:rPr>
          <w:rFonts w:ascii="Arial" w:hAnsi="Arial" w:cs="Arial"/>
          <w:color w:val="000000" w:themeColor="text1"/>
          <w:sz w:val="22"/>
          <w:szCs w:val="22"/>
        </w:rPr>
        <w:t>, meaning they pos</w:t>
      </w:r>
      <w:r>
        <w:rPr>
          <w:rFonts w:ascii="Arial" w:hAnsi="Arial" w:cs="Arial"/>
          <w:color w:val="000000" w:themeColor="text1"/>
          <w:sz w:val="22"/>
          <w:szCs w:val="22"/>
        </w:rPr>
        <w:t xml:space="preserve">sess the ability to degrade lignin, one of the most complex and resistant components of plant cell walls. Through the production of specialized enzymes such as </w:t>
      </w:r>
      <w:r>
        <w:rPr>
          <w:rStyle w:val="Strong"/>
          <w:rFonts w:ascii="Arial" w:eastAsiaTheme="majorEastAsia" w:hAnsi="Arial" w:cs="Arial"/>
          <w:color w:val="000000" w:themeColor="text1"/>
          <w:sz w:val="22"/>
          <w:szCs w:val="22"/>
        </w:rPr>
        <w:t>laccases, lignin peroxidases, and manganese peroxidases</w:t>
      </w:r>
      <w:r>
        <w:rPr>
          <w:rFonts w:ascii="Arial" w:hAnsi="Arial" w:cs="Arial"/>
          <w:color w:val="000000" w:themeColor="text1"/>
          <w:sz w:val="22"/>
          <w:szCs w:val="22"/>
        </w:rPr>
        <w:t xml:space="preserve">,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fungi break down lignin and c</w:t>
      </w:r>
      <w:r>
        <w:rPr>
          <w:rFonts w:ascii="Arial" w:hAnsi="Arial" w:cs="Arial"/>
          <w:color w:val="000000" w:themeColor="text1"/>
          <w:sz w:val="22"/>
          <w:szCs w:val="22"/>
        </w:rPr>
        <w:t xml:space="preserve">ellulose, allowing them to utilize wood as a nutrient source. This decomposition process is crucial for </w:t>
      </w:r>
      <w:r>
        <w:rPr>
          <w:rStyle w:val="Strong"/>
          <w:rFonts w:ascii="Arial" w:eastAsiaTheme="majorEastAsia" w:hAnsi="Arial" w:cs="Arial"/>
          <w:color w:val="000000" w:themeColor="text1"/>
          <w:sz w:val="22"/>
          <w:szCs w:val="22"/>
        </w:rPr>
        <w:t>nutrient recycling in forest ecosystems</w:t>
      </w:r>
      <w:r>
        <w:rPr>
          <w:rFonts w:ascii="Arial" w:hAnsi="Arial" w:cs="Arial"/>
          <w:color w:val="000000" w:themeColor="text1"/>
          <w:sz w:val="22"/>
          <w:szCs w:val="22"/>
        </w:rPr>
        <w:t>, as it helps convert complex plant materials into simpler compounds that can be reused by plants and other organ</w:t>
      </w:r>
      <w:r>
        <w:rPr>
          <w:rFonts w:ascii="Arial" w:hAnsi="Arial" w:cs="Arial"/>
          <w:color w:val="000000" w:themeColor="text1"/>
          <w:sz w:val="22"/>
          <w:szCs w:val="22"/>
        </w:rPr>
        <w:t>isms. Without such decomposers, large amounts of dead wood would accumulate in forests, disrupting ecological balance (</w:t>
      </w:r>
      <w:r>
        <w:rPr>
          <w:rFonts w:ascii="Arial" w:hAnsi="Arial" w:cs="Arial"/>
          <w:color w:val="222222"/>
          <w:sz w:val="22"/>
          <w:szCs w:val="22"/>
          <w:shd w:val="clear" w:color="auto" w:fill="FFFFFF"/>
        </w:rPr>
        <w:t xml:space="preserve">Martínez-Montemayor, M. M. et. al. 2019). </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In addition to their role as saprophytes, some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are also </w:t>
      </w:r>
      <w:r>
        <w:rPr>
          <w:rStyle w:val="Strong"/>
          <w:rFonts w:ascii="Arial" w:eastAsiaTheme="majorEastAsia" w:hAnsi="Arial" w:cs="Arial"/>
          <w:color w:val="000000" w:themeColor="text1"/>
          <w:sz w:val="22"/>
          <w:szCs w:val="22"/>
        </w:rPr>
        <w:t>plant pathogens</w:t>
      </w:r>
      <w:r>
        <w:rPr>
          <w:rFonts w:ascii="Arial" w:hAnsi="Arial" w:cs="Arial"/>
          <w:color w:val="000000" w:themeColor="text1"/>
          <w:sz w:val="22"/>
          <w:szCs w:val="22"/>
        </w:rPr>
        <w:t>. They infect living trees through wounds or root contact and cause diseases such as root rot and butt rot. These diseases weaken trees by destroying their structural tissues and interfering with water and nutrient transport. In forestry and agriculture, i</w:t>
      </w:r>
      <w:r>
        <w:rPr>
          <w:rFonts w:ascii="Arial" w:hAnsi="Arial" w:cs="Arial"/>
          <w:color w:val="000000" w:themeColor="text1"/>
          <w:sz w:val="22"/>
          <w:szCs w:val="22"/>
        </w:rPr>
        <w:t xml:space="preserve">nfections caused by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can lead to significant economic losses. For example, </w:t>
      </w:r>
      <w:r>
        <w:rPr>
          <w:rStyle w:val="Emphasis"/>
          <w:rFonts w:ascii="Arial" w:hAnsi="Arial" w:cs="Arial"/>
          <w:color w:val="000000" w:themeColor="text1"/>
          <w:sz w:val="22"/>
          <w:szCs w:val="22"/>
        </w:rPr>
        <w:t xml:space="preserve">Ganoderma </w:t>
      </w:r>
      <w:proofErr w:type="spellStart"/>
      <w:r>
        <w:rPr>
          <w:rStyle w:val="Emphasis"/>
          <w:rFonts w:ascii="Arial" w:hAnsi="Arial" w:cs="Arial"/>
          <w:color w:val="000000" w:themeColor="text1"/>
          <w:sz w:val="22"/>
          <w:szCs w:val="22"/>
        </w:rPr>
        <w:t>boninense</w:t>
      </w:r>
      <w:proofErr w:type="spellEnd"/>
      <w:r>
        <w:rPr>
          <w:rFonts w:ascii="Arial" w:hAnsi="Arial" w:cs="Arial"/>
          <w:color w:val="000000" w:themeColor="text1"/>
          <w:sz w:val="22"/>
          <w:szCs w:val="22"/>
        </w:rPr>
        <w:t xml:space="preserve"> is responsible for basal stem rot disease in oil palm plantations, which is considered one of the most destructive diseases affecting oil palm p</w:t>
      </w:r>
      <w:r>
        <w:rPr>
          <w:rFonts w:ascii="Arial" w:hAnsi="Arial" w:cs="Arial"/>
          <w:color w:val="000000" w:themeColor="text1"/>
          <w:sz w:val="22"/>
          <w:szCs w:val="22"/>
        </w:rPr>
        <w:t>roduction in Southeast Asia (</w:t>
      </w:r>
      <w:r>
        <w:rPr>
          <w:rFonts w:ascii="Arial" w:hAnsi="Arial" w:cs="Arial"/>
          <w:color w:val="222222"/>
          <w:sz w:val="22"/>
          <w:szCs w:val="22"/>
          <w:shd w:val="clear" w:color="auto" w:fill="FFFFFF"/>
        </w:rPr>
        <w:t>Wu, S. 2018)</w:t>
      </w:r>
      <w:r>
        <w:rPr>
          <w:rFonts w:ascii="Arial" w:hAnsi="Arial" w:cs="Arial"/>
          <w:color w:val="000000" w:themeColor="text1"/>
          <w:sz w:val="22"/>
          <w:szCs w:val="22"/>
        </w:rPr>
        <w:t>.</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Despite their pathogenic potential,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are also beneficial in several ways. Their ability to degrade lignin and other complex compounds makes them useful in </w:t>
      </w:r>
      <w:r>
        <w:rPr>
          <w:rStyle w:val="Strong"/>
          <w:rFonts w:ascii="Arial" w:eastAsiaTheme="majorEastAsia" w:hAnsi="Arial" w:cs="Arial"/>
          <w:color w:val="000000" w:themeColor="text1"/>
          <w:sz w:val="22"/>
          <w:szCs w:val="22"/>
        </w:rPr>
        <w:t>biotechnological and environmental applic</w:t>
      </w:r>
      <w:r>
        <w:rPr>
          <w:rStyle w:val="Strong"/>
          <w:rFonts w:ascii="Arial" w:eastAsiaTheme="majorEastAsia" w:hAnsi="Arial" w:cs="Arial"/>
          <w:color w:val="000000" w:themeColor="text1"/>
          <w:sz w:val="22"/>
          <w:szCs w:val="22"/>
        </w:rPr>
        <w:t>ations</w:t>
      </w:r>
      <w:r>
        <w:rPr>
          <w:rFonts w:ascii="Arial" w:hAnsi="Arial" w:cs="Arial"/>
          <w:color w:val="000000" w:themeColor="text1"/>
          <w:sz w:val="22"/>
          <w:szCs w:val="22"/>
        </w:rPr>
        <w:t xml:space="preserve">, including the treatment of industrial waste, biodegradation of pollutants, and production of industrial enzymes. Furthermore, their fruiting bodies and mycelia contain numerous bioactive compounds with medicinal </w:t>
      </w:r>
      <w:r>
        <w:rPr>
          <w:rFonts w:ascii="Arial" w:hAnsi="Arial" w:cs="Arial"/>
          <w:color w:val="000000" w:themeColor="text1"/>
          <w:sz w:val="22"/>
          <w:szCs w:val="22"/>
        </w:rPr>
        <w:lastRenderedPageBreak/>
        <w:t>properties, making them valuable res</w:t>
      </w:r>
      <w:r>
        <w:rPr>
          <w:rFonts w:ascii="Arial" w:hAnsi="Arial" w:cs="Arial"/>
          <w:color w:val="000000" w:themeColor="text1"/>
          <w:sz w:val="22"/>
          <w:szCs w:val="22"/>
        </w:rPr>
        <w:t>ources for pharmaceutical and nutraceutical industries (</w:t>
      </w:r>
      <w:proofErr w:type="spellStart"/>
      <w:r>
        <w:rPr>
          <w:rFonts w:ascii="Arial" w:hAnsi="Arial" w:cs="Arial"/>
          <w:color w:val="222222"/>
          <w:sz w:val="22"/>
          <w:szCs w:val="22"/>
          <w:shd w:val="clear" w:color="auto" w:fill="FFFFFF"/>
        </w:rPr>
        <w:t>Geng</w:t>
      </w:r>
      <w:proofErr w:type="spellEnd"/>
      <w:r>
        <w:rPr>
          <w:rFonts w:ascii="Arial" w:hAnsi="Arial" w:cs="Arial"/>
          <w:color w:val="222222"/>
          <w:sz w:val="22"/>
          <w:szCs w:val="22"/>
          <w:shd w:val="clear" w:color="auto" w:fill="FFFFFF"/>
        </w:rPr>
        <w:t>, X. et</w:t>
      </w:r>
      <w:r>
        <w:rPr>
          <w:rFonts w:ascii="Arial" w:hAnsi="Arial" w:cs="Arial"/>
          <w:color w:val="000000" w:themeColor="text1"/>
          <w:sz w:val="22"/>
          <w:szCs w:val="22"/>
        </w:rPr>
        <w:t>. al. 2020).</w:t>
      </w:r>
    </w:p>
    <w:p w:rsidR="00B1198E" w:rsidRDefault="004A5836">
      <w:pPr>
        <w:pStyle w:val="Heading1"/>
        <w:jc w:val="both"/>
        <w:rPr>
          <w:rFonts w:ascii="Arial" w:hAnsi="Arial" w:cs="Arial"/>
          <w:color w:val="000000" w:themeColor="text1"/>
          <w:sz w:val="22"/>
          <w:szCs w:val="22"/>
        </w:rPr>
      </w:pPr>
      <w:r>
        <w:rPr>
          <w:rFonts w:ascii="Arial" w:hAnsi="Arial" w:cs="Arial"/>
          <w:color w:val="000000" w:themeColor="text1"/>
          <w:sz w:val="22"/>
          <w:szCs w:val="22"/>
        </w:rPr>
        <w:t xml:space="preserve">4. BIOACTIVE COMPOUNDS OF </w:t>
      </w:r>
      <w:r>
        <w:rPr>
          <w:rStyle w:val="Emphasis"/>
          <w:rFonts w:ascii="Arial" w:hAnsi="Arial" w:cs="Arial"/>
          <w:color w:val="000000" w:themeColor="text1"/>
          <w:sz w:val="22"/>
          <w:szCs w:val="22"/>
        </w:rPr>
        <w:t>GANODERMA</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One of the major reasons for the growing scientific interest in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is the presence of a wide range of </w:t>
      </w:r>
      <w:r>
        <w:rPr>
          <w:rStyle w:val="Strong"/>
          <w:rFonts w:ascii="Arial" w:hAnsi="Arial" w:cs="Arial"/>
          <w:color w:val="000000" w:themeColor="text1"/>
          <w:sz w:val="22"/>
          <w:szCs w:val="22"/>
        </w:rPr>
        <w:t>bioactive compounds</w:t>
      </w:r>
      <w:r>
        <w:rPr>
          <w:rFonts w:ascii="Arial" w:hAnsi="Arial" w:cs="Arial"/>
          <w:color w:val="000000" w:themeColor="text1"/>
          <w:sz w:val="22"/>
          <w:szCs w:val="22"/>
        </w:rPr>
        <w:t xml:space="preserve"> that contribute to their medicinal and pharmacological properties. These compounds are produced as secondary metabolites and are found in different parts of the fungus, including the </w:t>
      </w:r>
      <w:r>
        <w:rPr>
          <w:rStyle w:val="Strong"/>
          <w:rFonts w:ascii="Arial" w:hAnsi="Arial" w:cs="Arial"/>
          <w:color w:val="000000" w:themeColor="text1"/>
          <w:sz w:val="22"/>
          <w:szCs w:val="22"/>
        </w:rPr>
        <w:t>fruiting bodies, mycelium, and spores</w:t>
      </w:r>
      <w:r>
        <w:rPr>
          <w:rFonts w:ascii="Arial" w:hAnsi="Arial" w:cs="Arial"/>
          <w:color w:val="000000" w:themeColor="text1"/>
          <w:sz w:val="22"/>
          <w:szCs w:val="22"/>
        </w:rPr>
        <w:t>. Extensive phytochemical investiga</w:t>
      </w:r>
      <w:r>
        <w:rPr>
          <w:rFonts w:ascii="Arial" w:hAnsi="Arial" w:cs="Arial"/>
          <w:color w:val="000000" w:themeColor="text1"/>
          <w:sz w:val="22"/>
          <w:szCs w:val="22"/>
        </w:rPr>
        <w:t xml:space="preserve">tions have revealed that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contains numerous biologically active substances such as </w:t>
      </w:r>
      <w:r>
        <w:rPr>
          <w:rStyle w:val="Strong"/>
          <w:rFonts w:ascii="Arial" w:hAnsi="Arial" w:cs="Arial"/>
          <w:color w:val="000000" w:themeColor="text1"/>
          <w:sz w:val="22"/>
          <w:szCs w:val="22"/>
        </w:rPr>
        <w:t>polysaccharides, triterpenoids, proteins, peptides, phenolic compounds, sterols, nucleosides, and fatty acids</w:t>
      </w:r>
      <w:r>
        <w:rPr>
          <w:rFonts w:ascii="Arial" w:hAnsi="Arial" w:cs="Arial"/>
          <w:color w:val="000000" w:themeColor="text1"/>
          <w:sz w:val="22"/>
          <w:szCs w:val="22"/>
        </w:rPr>
        <w:t>. These compounds are responsible for a variety of biol</w:t>
      </w:r>
      <w:r>
        <w:rPr>
          <w:rFonts w:ascii="Arial" w:hAnsi="Arial" w:cs="Arial"/>
          <w:color w:val="000000" w:themeColor="text1"/>
          <w:sz w:val="22"/>
          <w:szCs w:val="22"/>
        </w:rPr>
        <w:t xml:space="preserve">ogical activities including </w:t>
      </w:r>
      <w:r>
        <w:rPr>
          <w:rStyle w:val="Strong"/>
          <w:rFonts w:ascii="Arial" w:hAnsi="Arial" w:cs="Arial"/>
          <w:color w:val="000000" w:themeColor="text1"/>
          <w:sz w:val="22"/>
          <w:szCs w:val="22"/>
        </w:rPr>
        <w:t>antioxidant, anticancer, antimicrobial, anti-inflammatory, antidiabetic, hepatoprotective, and immunomodulatory effects (</w:t>
      </w:r>
      <w:proofErr w:type="spellStart"/>
      <w:r>
        <w:rPr>
          <w:rFonts w:ascii="Arial" w:hAnsi="Arial" w:cs="Arial"/>
          <w:color w:val="222222"/>
          <w:sz w:val="22"/>
          <w:szCs w:val="22"/>
          <w:shd w:val="clear" w:color="auto" w:fill="FFFFFF"/>
        </w:rPr>
        <w:t>Geng</w:t>
      </w:r>
      <w:proofErr w:type="spellEnd"/>
      <w:r>
        <w:rPr>
          <w:rFonts w:ascii="Arial" w:hAnsi="Arial" w:cs="Arial"/>
          <w:color w:val="222222"/>
          <w:sz w:val="22"/>
          <w:szCs w:val="22"/>
          <w:shd w:val="clear" w:color="auto" w:fill="FFFFFF"/>
        </w:rPr>
        <w:t>, X. et. al. 2020)</w:t>
      </w:r>
      <w:r>
        <w:rPr>
          <w:rFonts w:ascii="Arial" w:hAnsi="Arial" w:cs="Arial"/>
          <w:color w:val="000000" w:themeColor="text1"/>
          <w:sz w:val="22"/>
          <w:szCs w:val="22"/>
        </w:rPr>
        <w:t>.</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Among the different classes of bioactive compounds present in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w:t>
      </w:r>
      <w:r>
        <w:rPr>
          <w:rStyle w:val="Strong"/>
          <w:rFonts w:ascii="Arial" w:hAnsi="Arial" w:cs="Arial"/>
          <w:color w:val="000000" w:themeColor="text1"/>
          <w:sz w:val="22"/>
          <w:szCs w:val="22"/>
        </w:rPr>
        <w:t>polysaccha</w:t>
      </w:r>
      <w:r>
        <w:rPr>
          <w:rStyle w:val="Strong"/>
          <w:rFonts w:ascii="Arial" w:hAnsi="Arial" w:cs="Arial"/>
          <w:color w:val="000000" w:themeColor="text1"/>
          <w:sz w:val="22"/>
          <w:szCs w:val="22"/>
        </w:rPr>
        <w:t>rides and triterpenoids</w:t>
      </w:r>
      <w:r>
        <w:rPr>
          <w:rFonts w:ascii="Arial" w:hAnsi="Arial" w:cs="Arial"/>
          <w:color w:val="000000" w:themeColor="text1"/>
          <w:sz w:val="22"/>
          <w:szCs w:val="22"/>
        </w:rPr>
        <w:t xml:space="preserve"> are considered the most important and have been studied extensively for their therapeutic potential. The presence of these compounds has led to the widespread use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in the </w:t>
      </w:r>
      <w:r>
        <w:rPr>
          <w:rStyle w:val="Strong"/>
          <w:rFonts w:ascii="Arial" w:hAnsi="Arial" w:cs="Arial"/>
          <w:color w:val="000000" w:themeColor="text1"/>
          <w:sz w:val="22"/>
          <w:szCs w:val="22"/>
        </w:rPr>
        <w:t>pharmaceutical, nutraceutical, and functional foo</w:t>
      </w:r>
      <w:r>
        <w:rPr>
          <w:rStyle w:val="Strong"/>
          <w:rFonts w:ascii="Arial" w:hAnsi="Arial" w:cs="Arial"/>
          <w:color w:val="000000" w:themeColor="text1"/>
          <w:sz w:val="22"/>
          <w:szCs w:val="22"/>
        </w:rPr>
        <w:t>d industries</w:t>
      </w:r>
      <w:r>
        <w:rPr>
          <w:rFonts w:ascii="Arial" w:hAnsi="Arial" w:cs="Arial"/>
          <w:color w:val="000000" w:themeColor="text1"/>
          <w:sz w:val="22"/>
          <w:szCs w:val="22"/>
        </w:rPr>
        <w:t xml:space="preserve">. Understanding the chemical composition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is essential for exploring its medicinal value and for developing new therapeutic agents derived from natural sources (</w:t>
      </w:r>
      <w:r>
        <w:rPr>
          <w:rFonts w:ascii="Arial" w:hAnsi="Arial" w:cs="Arial"/>
          <w:color w:val="222222"/>
          <w:sz w:val="22"/>
          <w:szCs w:val="22"/>
          <w:shd w:val="clear" w:color="auto" w:fill="FFFFFF"/>
        </w:rPr>
        <w:t>Zheng, W. et</w:t>
      </w:r>
      <w:r>
        <w:rPr>
          <w:rFonts w:ascii="Arial" w:hAnsi="Arial" w:cs="Arial"/>
          <w:color w:val="000000" w:themeColor="text1"/>
          <w:sz w:val="22"/>
          <w:szCs w:val="22"/>
        </w:rPr>
        <w:t>. al. 2024).</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4.1. Polysaccharides</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Polysaccharides are one of the most abundant and biologically significant components found in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These complex carbohydrates are mainly present in the cell walls of fungal tissues and are composed of long chains of monosaccharide units such</w:t>
      </w:r>
      <w:r>
        <w:rPr>
          <w:rFonts w:ascii="Arial" w:hAnsi="Arial" w:cs="Arial"/>
          <w:color w:val="000000" w:themeColor="text1"/>
          <w:sz w:val="22"/>
          <w:szCs w:val="22"/>
        </w:rPr>
        <w:t xml:space="preserve"> as glucose, mannose, galactose, xylose, and arabinose. Among these, </w:t>
      </w:r>
      <w:r>
        <w:rPr>
          <w:rStyle w:val="Strong"/>
          <w:rFonts w:ascii="Arial" w:hAnsi="Arial" w:cs="Arial"/>
          <w:color w:val="000000" w:themeColor="text1"/>
          <w:sz w:val="22"/>
          <w:szCs w:val="22"/>
        </w:rPr>
        <w:t>β-glucans</w:t>
      </w:r>
      <w:r>
        <w:rPr>
          <w:rFonts w:ascii="Arial" w:hAnsi="Arial" w:cs="Arial"/>
          <w:color w:val="000000" w:themeColor="text1"/>
          <w:sz w:val="22"/>
          <w:szCs w:val="22"/>
        </w:rPr>
        <w:t xml:space="preserve"> are the most prominent polysaccharides isolated from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and are widely recognized for their potent immunomodulatory properties. The polysaccharides extracted from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are known to stimulate the immune system by activating various immune cells including </w:t>
      </w:r>
      <w:r>
        <w:rPr>
          <w:rStyle w:val="Strong"/>
          <w:rFonts w:ascii="Arial" w:hAnsi="Arial" w:cs="Arial"/>
          <w:color w:val="000000" w:themeColor="text1"/>
          <w:sz w:val="22"/>
          <w:szCs w:val="22"/>
        </w:rPr>
        <w:t>macrophages, dendritic cells, natural killer (NK) cells, and T-lymphocytes</w:t>
      </w:r>
      <w:r>
        <w:rPr>
          <w:rFonts w:ascii="Arial" w:hAnsi="Arial" w:cs="Arial"/>
          <w:color w:val="000000" w:themeColor="text1"/>
          <w:sz w:val="22"/>
          <w:szCs w:val="22"/>
        </w:rPr>
        <w:t xml:space="preserve">. Through these mechanisms, they enhance the body’s natural </w:t>
      </w:r>
      <w:proofErr w:type="spellStart"/>
      <w:r>
        <w:rPr>
          <w:rFonts w:ascii="Arial" w:hAnsi="Arial" w:cs="Arial"/>
          <w:color w:val="000000" w:themeColor="text1"/>
          <w:sz w:val="22"/>
          <w:szCs w:val="22"/>
        </w:rPr>
        <w:t>defense</w:t>
      </w:r>
      <w:proofErr w:type="spellEnd"/>
      <w:r>
        <w:rPr>
          <w:rFonts w:ascii="Arial" w:hAnsi="Arial" w:cs="Arial"/>
          <w:color w:val="000000" w:themeColor="text1"/>
          <w:sz w:val="22"/>
          <w:szCs w:val="22"/>
        </w:rPr>
        <w:t xml:space="preserve"> system against inf</w:t>
      </w:r>
      <w:r>
        <w:rPr>
          <w:rFonts w:ascii="Arial" w:hAnsi="Arial" w:cs="Arial"/>
          <w:color w:val="000000" w:themeColor="text1"/>
          <w:sz w:val="22"/>
          <w:szCs w:val="22"/>
        </w:rPr>
        <w:t xml:space="preserve">ections and diseases. Research studies have shown that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polysaccharides can promote cytokine production, increase phagocytic activity, and improve overall immune responses (</w:t>
      </w:r>
      <w:r>
        <w:rPr>
          <w:rFonts w:ascii="Arial" w:hAnsi="Arial" w:cs="Arial"/>
          <w:color w:val="222222"/>
          <w:sz w:val="22"/>
          <w:szCs w:val="22"/>
          <w:shd w:val="clear" w:color="auto" w:fill="FFFFFF"/>
        </w:rPr>
        <w:t>Zhang, G. P. et</w:t>
      </w:r>
      <w:r>
        <w:rPr>
          <w:rFonts w:ascii="Arial" w:hAnsi="Arial" w:cs="Arial"/>
          <w:color w:val="000000" w:themeColor="text1"/>
          <w:sz w:val="22"/>
          <w:szCs w:val="22"/>
        </w:rPr>
        <w:t>. al. 2025).</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In addition to their immunomodulatory effects,</w:t>
      </w:r>
      <w:r>
        <w:rPr>
          <w:rFonts w:ascii="Arial" w:hAnsi="Arial" w:cs="Arial"/>
          <w:color w:val="000000" w:themeColor="text1"/>
          <w:sz w:val="22"/>
          <w:szCs w:val="22"/>
        </w:rPr>
        <w:t xml:space="preserve">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polysaccharides also exhibit </w:t>
      </w:r>
      <w:r>
        <w:rPr>
          <w:rStyle w:val="Strong"/>
          <w:rFonts w:ascii="Arial" w:hAnsi="Arial" w:cs="Arial"/>
          <w:color w:val="000000" w:themeColor="text1"/>
          <w:sz w:val="22"/>
          <w:szCs w:val="22"/>
        </w:rPr>
        <w:t>anticancer activity</w:t>
      </w:r>
      <w:r>
        <w:rPr>
          <w:rFonts w:ascii="Arial" w:hAnsi="Arial" w:cs="Arial"/>
          <w:color w:val="000000" w:themeColor="text1"/>
          <w:sz w:val="22"/>
          <w:szCs w:val="22"/>
        </w:rPr>
        <w:t xml:space="preserve">. These compounds do not directly kill cancer cells but instead enhance the immune system’s ability to recognize and destroy </w:t>
      </w:r>
      <w:proofErr w:type="spellStart"/>
      <w:r>
        <w:rPr>
          <w:rFonts w:ascii="Arial" w:hAnsi="Arial" w:cs="Arial"/>
          <w:color w:val="000000" w:themeColor="text1"/>
          <w:sz w:val="22"/>
          <w:szCs w:val="22"/>
        </w:rPr>
        <w:t>tumor</w:t>
      </w:r>
      <w:proofErr w:type="spellEnd"/>
      <w:r>
        <w:rPr>
          <w:rFonts w:ascii="Arial" w:hAnsi="Arial" w:cs="Arial"/>
          <w:color w:val="000000" w:themeColor="text1"/>
          <w:sz w:val="22"/>
          <w:szCs w:val="22"/>
        </w:rPr>
        <w:t xml:space="preserve"> cells. Several studies have demonstrated that β-glucans from </w:t>
      </w:r>
      <w:r>
        <w:rPr>
          <w:rStyle w:val="Emphasis"/>
          <w:rFonts w:ascii="Arial" w:hAnsi="Arial" w:cs="Arial"/>
          <w:color w:val="000000" w:themeColor="text1"/>
          <w:sz w:val="22"/>
          <w:szCs w:val="22"/>
        </w:rPr>
        <w:t>Ganod</w:t>
      </w:r>
      <w:r>
        <w:rPr>
          <w:rStyle w:val="Emphasis"/>
          <w:rFonts w:ascii="Arial" w:hAnsi="Arial" w:cs="Arial"/>
          <w:color w:val="000000" w:themeColor="text1"/>
          <w:sz w:val="22"/>
          <w:szCs w:val="22"/>
        </w:rPr>
        <w:t>erma</w:t>
      </w:r>
      <w:r>
        <w:rPr>
          <w:rFonts w:ascii="Arial" w:hAnsi="Arial" w:cs="Arial"/>
          <w:color w:val="000000" w:themeColor="text1"/>
          <w:sz w:val="22"/>
          <w:szCs w:val="22"/>
        </w:rPr>
        <w:t xml:space="preserve"> can inhibit </w:t>
      </w:r>
      <w:proofErr w:type="spellStart"/>
      <w:r>
        <w:rPr>
          <w:rFonts w:ascii="Arial" w:hAnsi="Arial" w:cs="Arial"/>
          <w:color w:val="000000" w:themeColor="text1"/>
          <w:sz w:val="22"/>
          <w:szCs w:val="22"/>
        </w:rPr>
        <w:t>tumor</w:t>
      </w:r>
      <w:proofErr w:type="spellEnd"/>
      <w:r>
        <w:rPr>
          <w:rFonts w:ascii="Arial" w:hAnsi="Arial" w:cs="Arial"/>
          <w:color w:val="000000" w:themeColor="text1"/>
          <w:sz w:val="22"/>
          <w:szCs w:val="22"/>
        </w:rPr>
        <w:t xml:space="preserve"> growth and metastasis by stimulating immune surveillance mechanisms. Polysaccharides from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also possess </w:t>
      </w:r>
      <w:r>
        <w:rPr>
          <w:rStyle w:val="Strong"/>
          <w:rFonts w:ascii="Arial" w:hAnsi="Arial" w:cs="Arial"/>
          <w:color w:val="000000" w:themeColor="text1"/>
          <w:sz w:val="22"/>
          <w:szCs w:val="22"/>
        </w:rPr>
        <w:t>antioxidant properties</w:t>
      </w:r>
      <w:r>
        <w:rPr>
          <w:rFonts w:ascii="Arial" w:hAnsi="Arial" w:cs="Arial"/>
          <w:color w:val="000000" w:themeColor="text1"/>
          <w:sz w:val="22"/>
          <w:szCs w:val="22"/>
        </w:rPr>
        <w:t>, which help protect cells from oxidative stress caused by free radicals. Oxidative stress is asso</w:t>
      </w:r>
      <w:r>
        <w:rPr>
          <w:rFonts w:ascii="Arial" w:hAnsi="Arial" w:cs="Arial"/>
          <w:color w:val="000000" w:themeColor="text1"/>
          <w:sz w:val="22"/>
          <w:szCs w:val="22"/>
        </w:rPr>
        <w:t xml:space="preserve">ciated with various chronic diseases including cardiovascular disorders, neurodegenerative diseases, and aging. By neutralizing reactive oxygen species (ROS),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polysaccharides contribute to the prevention of cellular damage and support overall hea</w:t>
      </w:r>
      <w:r>
        <w:rPr>
          <w:rFonts w:ascii="Arial" w:hAnsi="Arial" w:cs="Arial"/>
          <w:color w:val="000000" w:themeColor="text1"/>
          <w:sz w:val="22"/>
          <w:szCs w:val="22"/>
        </w:rPr>
        <w:t>lth (</w:t>
      </w:r>
      <w:proofErr w:type="spellStart"/>
      <w:r>
        <w:rPr>
          <w:rFonts w:ascii="Arial" w:hAnsi="Arial" w:cs="Arial"/>
          <w:color w:val="222222"/>
          <w:sz w:val="22"/>
          <w:szCs w:val="22"/>
          <w:shd w:val="clear" w:color="auto" w:fill="FFFFFF"/>
        </w:rPr>
        <w:t>Gurovic</w:t>
      </w:r>
      <w:proofErr w:type="spellEnd"/>
      <w:r>
        <w:rPr>
          <w:rFonts w:ascii="Arial" w:hAnsi="Arial" w:cs="Arial"/>
          <w:color w:val="222222"/>
          <w:sz w:val="22"/>
          <w:szCs w:val="22"/>
          <w:shd w:val="clear" w:color="auto" w:fill="FFFFFF"/>
        </w:rPr>
        <w:t>, M. S. V. et. al. 2018).</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4.2. Triterpenoids</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Triterpenoids represent another important group of bioactive compounds found in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These compounds are highly oxygenated </w:t>
      </w:r>
      <w:proofErr w:type="spellStart"/>
      <w:r>
        <w:rPr>
          <w:rFonts w:ascii="Arial" w:hAnsi="Arial" w:cs="Arial"/>
          <w:color w:val="000000" w:themeColor="text1"/>
          <w:sz w:val="22"/>
          <w:szCs w:val="22"/>
        </w:rPr>
        <w:t>lanostane</w:t>
      </w:r>
      <w:proofErr w:type="spellEnd"/>
      <w:r>
        <w:rPr>
          <w:rFonts w:ascii="Arial" w:hAnsi="Arial" w:cs="Arial"/>
          <w:color w:val="000000" w:themeColor="text1"/>
          <w:sz w:val="22"/>
          <w:szCs w:val="22"/>
        </w:rPr>
        <w:t xml:space="preserve">-type molecules and are </w:t>
      </w:r>
      <w:r>
        <w:rPr>
          <w:rFonts w:ascii="Arial" w:hAnsi="Arial" w:cs="Arial"/>
          <w:color w:val="000000" w:themeColor="text1"/>
          <w:sz w:val="22"/>
          <w:szCs w:val="22"/>
        </w:rPr>
        <w:lastRenderedPageBreak/>
        <w:t xml:space="preserve">primarily responsible for the bitter taste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mushrooms. More than </w:t>
      </w:r>
      <w:r>
        <w:rPr>
          <w:rStyle w:val="Strong"/>
          <w:rFonts w:ascii="Arial" w:hAnsi="Arial" w:cs="Arial"/>
          <w:color w:val="000000" w:themeColor="text1"/>
          <w:sz w:val="22"/>
          <w:szCs w:val="22"/>
        </w:rPr>
        <w:t>150 different triterpenoids</w:t>
      </w:r>
      <w:r>
        <w:rPr>
          <w:rFonts w:ascii="Arial" w:hAnsi="Arial" w:cs="Arial"/>
          <w:color w:val="000000" w:themeColor="text1"/>
          <w:sz w:val="22"/>
          <w:szCs w:val="22"/>
        </w:rPr>
        <w:t xml:space="preserve"> have been identified from various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and many of them are coll</w:t>
      </w:r>
      <w:r>
        <w:rPr>
          <w:rFonts w:ascii="Arial" w:hAnsi="Arial" w:cs="Arial"/>
          <w:color w:val="000000" w:themeColor="text1"/>
          <w:sz w:val="22"/>
          <w:szCs w:val="22"/>
        </w:rPr>
        <w:t xml:space="preserve">ectively known as </w:t>
      </w:r>
      <w:proofErr w:type="spellStart"/>
      <w:r>
        <w:rPr>
          <w:rStyle w:val="Strong"/>
          <w:rFonts w:ascii="Arial" w:hAnsi="Arial" w:cs="Arial"/>
          <w:color w:val="000000" w:themeColor="text1"/>
          <w:sz w:val="22"/>
          <w:szCs w:val="22"/>
        </w:rPr>
        <w:t>ganoderic</w:t>
      </w:r>
      <w:proofErr w:type="spellEnd"/>
      <w:r>
        <w:rPr>
          <w:rStyle w:val="Strong"/>
          <w:rFonts w:ascii="Arial" w:hAnsi="Arial" w:cs="Arial"/>
          <w:color w:val="000000" w:themeColor="text1"/>
          <w:sz w:val="22"/>
          <w:szCs w:val="22"/>
        </w:rPr>
        <w:t xml:space="preserve"> acids</w:t>
      </w:r>
      <w:r>
        <w:rPr>
          <w:rFonts w:ascii="Arial" w:hAnsi="Arial" w:cs="Arial"/>
          <w:color w:val="000000" w:themeColor="text1"/>
          <w:sz w:val="22"/>
          <w:szCs w:val="22"/>
        </w:rPr>
        <w:t xml:space="preserve">. Triterpenoids from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exhibit a wide range of pharmacological activities. One of their most important properties is </w:t>
      </w:r>
      <w:r>
        <w:rPr>
          <w:rStyle w:val="Strong"/>
          <w:rFonts w:ascii="Arial" w:hAnsi="Arial" w:cs="Arial"/>
          <w:color w:val="000000" w:themeColor="text1"/>
          <w:sz w:val="22"/>
          <w:szCs w:val="22"/>
        </w:rPr>
        <w:t>anticancer activity</w:t>
      </w:r>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Ganoderic</w:t>
      </w:r>
      <w:proofErr w:type="spellEnd"/>
      <w:r>
        <w:rPr>
          <w:rFonts w:ascii="Arial" w:hAnsi="Arial" w:cs="Arial"/>
          <w:color w:val="000000" w:themeColor="text1"/>
          <w:sz w:val="22"/>
          <w:szCs w:val="22"/>
        </w:rPr>
        <w:t xml:space="preserve"> acids have been shown to inhibit the proliferation of cancer cells,</w:t>
      </w:r>
      <w:r>
        <w:rPr>
          <w:rFonts w:ascii="Arial" w:hAnsi="Arial" w:cs="Arial"/>
          <w:color w:val="000000" w:themeColor="text1"/>
          <w:sz w:val="22"/>
          <w:szCs w:val="22"/>
        </w:rPr>
        <w:t xml:space="preserve"> induce apoptosis (programmed cell death), and suppress </w:t>
      </w:r>
      <w:proofErr w:type="spellStart"/>
      <w:r>
        <w:rPr>
          <w:rFonts w:ascii="Arial" w:hAnsi="Arial" w:cs="Arial"/>
          <w:color w:val="000000" w:themeColor="text1"/>
          <w:sz w:val="22"/>
          <w:szCs w:val="22"/>
        </w:rPr>
        <w:t>tumor</w:t>
      </w:r>
      <w:proofErr w:type="spellEnd"/>
      <w:r>
        <w:rPr>
          <w:rFonts w:ascii="Arial" w:hAnsi="Arial" w:cs="Arial"/>
          <w:color w:val="000000" w:themeColor="text1"/>
          <w:sz w:val="22"/>
          <w:szCs w:val="22"/>
        </w:rPr>
        <w:t xml:space="preserve"> metastasis. These effects are achieved through multiple mechanisms, including inhibition of cancer cell </w:t>
      </w:r>
      <w:proofErr w:type="spellStart"/>
      <w:r>
        <w:rPr>
          <w:rFonts w:ascii="Arial" w:hAnsi="Arial" w:cs="Arial"/>
          <w:color w:val="000000" w:themeColor="text1"/>
          <w:sz w:val="22"/>
          <w:szCs w:val="22"/>
        </w:rPr>
        <w:t>signaling</w:t>
      </w:r>
      <w:proofErr w:type="spellEnd"/>
      <w:r>
        <w:rPr>
          <w:rFonts w:ascii="Arial" w:hAnsi="Arial" w:cs="Arial"/>
          <w:color w:val="000000" w:themeColor="text1"/>
          <w:sz w:val="22"/>
          <w:szCs w:val="22"/>
        </w:rPr>
        <w:t xml:space="preserve"> pathways and regulation of gene expression involved in </w:t>
      </w:r>
      <w:proofErr w:type="spellStart"/>
      <w:r>
        <w:rPr>
          <w:rFonts w:ascii="Arial" w:hAnsi="Arial" w:cs="Arial"/>
          <w:color w:val="000000" w:themeColor="text1"/>
          <w:sz w:val="22"/>
          <w:szCs w:val="22"/>
        </w:rPr>
        <w:t>tumor</w:t>
      </w:r>
      <w:proofErr w:type="spellEnd"/>
      <w:r>
        <w:rPr>
          <w:rFonts w:ascii="Arial" w:hAnsi="Arial" w:cs="Arial"/>
          <w:color w:val="000000" w:themeColor="text1"/>
          <w:sz w:val="22"/>
          <w:szCs w:val="22"/>
        </w:rPr>
        <w:t xml:space="preserve"> growth (</w:t>
      </w:r>
      <w:r>
        <w:rPr>
          <w:rFonts w:ascii="Arial" w:hAnsi="Arial" w:cs="Arial"/>
          <w:color w:val="222222"/>
          <w:sz w:val="22"/>
          <w:szCs w:val="22"/>
          <w:shd w:val="clear" w:color="auto" w:fill="FFFFFF"/>
        </w:rPr>
        <w:t>Gill, B. S.</w:t>
      </w:r>
      <w:r>
        <w:rPr>
          <w:rFonts w:ascii="Arial" w:hAnsi="Arial" w:cs="Arial"/>
          <w:color w:val="222222"/>
          <w:sz w:val="22"/>
          <w:szCs w:val="22"/>
          <w:shd w:val="clear" w:color="auto" w:fill="FFFFFF"/>
        </w:rPr>
        <w:t xml:space="preserve"> et</w:t>
      </w:r>
      <w:r>
        <w:rPr>
          <w:rFonts w:ascii="Arial" w:hAnsi="Arial" w:cs="Arial"/>
          <w:color w:val="000000" w:themeColor="text1"/>
          <w:sz w:val="22"/>
          <w:szCs w:val="22"/>
        </w:rPr>
        <w:t>. al. 2017).</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In addition to anticancer effects, triterpenoids also possess </w:t>
      </w:r>
      <w:r>
        <w:rPr>
          <w:rStyle w:val="Strong"/>
          <w:rFonts w:ascii="Arial" w:hAnsi="Arial" w:cs="Arial"/>
          <w:color w:val="000000" w:themeColor="text1"/>
          <w:sz w:val="22"/>
          <w:szCs w:val="22"/>
        </w:rPr>
        <w:t>anti-inflammatory properties</w:t>
      </w:r>
      <w:r>
        <w:rPr>
          <w:rFonts w:ascii="Arial" w:hAnsi="Arial" w:cs="Arial"/>
          <w:color w:val="000000" w:themeColor="text1"/>
          <w:sz w:val="22"/>
          <w:szCs w:val="22"/>
        </w:rPr>
        <w:t>. Chronic inflammation is associated with many diseases such as arthritis, cardiovascular disorders, and autoimmune diseases. Triterpenoids help reduc</w:t>
      </w:r>
      <w:r>
        <w:rPr>
          <w:rFonts w:ascii="Arial" w:hAnsi="Arial" w:cs="Arial"/>
          <w:color w:val="000000" w:themeColor="text1"/>
          <w:sz w:val="22"/>
          <w:szCs w:val="22"/>
        </w:rPr>
        <w:t xml:space="preserve">e inflammation by inhibiting the production of pro-inflammatory cytokines and mediators. Another important biological activity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triterpenoids is their </w:t>
      </w:r>
      <w:r>
        <w:rPr>
          <w:rStyle w:val="Strong"/>
          <w:rFonts w:ascii="Arial" w:hAnsi="Arial" w:cs="Arial"/>
          <w:color w:val="000000" w:themeColor="text1"/>
          <w:sz w:val="22"/>
          <w:szCs w:val="22"/>
        </w:rPr>
        <w:t>hepatoprotective effect</w:t>
      </w:r>
      <w:r>
        <w:rPr>
          <w:rFonts w:ascii="Arial" w:hAnsi="Arial" w:cs="Arial"/>
          <w:color w:val="000000" w:themeColor="text1"/>
          <w:sz w:val="22"/>
          <w:szCs w:val="22"/>
        </w:rPr>
        <w:t>, meaning they help protect the liver from damage caused by toxins, al</w:t>
      </w:r>
      <w:r>
        <w:rPr>
          <w:rFonts w:ascii="Arial" w:hAnsi="Arial" w:cs="Arial"/>
          <w:color w:val="000000" w:themeColor="text1"/>
          <w:sz w:val="22"/>
          <w:szCs w:val="22"/>
        </w:rPr>
        <w:t>cohol, and infections. Studies have shown that these compounds can improve liver function by reducing oxidative stress and enhancing detoxification processes (</w:t>
      </w:r>
      <w:r>
        <w:rPr>
          <w:rFonts w:ascii="Arial" w:hAnsi="Arial" w:cs="Arial"/>
          <w:color w:val="222222"/>
          <w:sz w:val="22"/>
          <w:szCs w:val="22"/>
          <w:shd w:val="clear" w:color="auto" w:fill="FFFFFF"/>
        </w:rPr>
        <w:t>Ma, Y. et</w:t>
      </w:r>
      <w:r>
        <w:rPr>
          <w:rFonts w:ascii="Arial" w:hAnsi="Arial" w:cs="Arial"/>
          <w:color w:val="000000" w:themeColor="text1"/>
          <w:sz w:val="22"/>
          <w:szCs w:val="22"/>
        </w:rPr>
        <w:t>. al. 2024).</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4.3. Proteins and Peptides</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Proteins and peptides are another important grou</w:t>
      </w:r>
      <w:r>
        <w:rPr>
          <w:rFonts w:ascii="Arial" w:hAnsi="Arial" w:cs="Arial"/>
          <w:color w:val="000000" w:themeColor="text1"/>
          <w:sz w:val="22"/>
          <w:szCs w:val="22"/>
        </w:rPr>
        <w:t xml:space="preserve">p of bioactive compounds present in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These biomolecules play various roles in cellular metabolism and physiological processes. Several biologically active proteins have been isolated from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including </w:t>
      </w:r>
      <w:r>
        <w:rPr>
          <w:rStyle w:val="Strong"/>
          <w:rFonts w:ascii="Arial" w:hAnsi="Arial" w:cs="Arial"/>
          <w:color w:val="000000" w:themeColor="text1"/>
          <w:sz w:val="22"/>
          <w:szCs w:val="22"/>
        </w:rPr>
        <w:t xml:space="preserve">immunomodulatory proteins, </w:t>
      </w:r>
      <w:r>
        <w:rPr>
          <w:rStyle w:val="Strong"/>
          <w:rFonts w:ascii="Arial" w:hAnsi="Arial" w:cs="Arial"/>
          <w:color w:val="000000" w:themeColor="text1"/>
          <w:sz w:val="22"/>
          <w:szCs w:val="22"/>
        </w:rPr>
        <w:t xml:space="preserve">lectins, and antimicrobial </w:t>
      </w:r>
      <w:proofErr w:type="spellStart"/>
      <w:proofErr w:type="gramStart"/>
      <w:r>
        <w:rPr>
          <w:rStyle w:val="Strong"/>
          <w:rFonts w:ascii="Arial" w:hAnsi="Arial" w:cs="Arial"/>
          <w:color w:val="000000" w:themeColor="text1"/>
          <w:sz w:val="22"/>
          <w:szCs w:val="22"/>
        </w:rPr>
        <w:t>peptides</w:t>
      </w:r>
      <w:r>
        <w:rPr>
          <w:rFonts w:ascii="Arial" w:hAnsi="Arial" w:cs="Arial"/>
          <w:color w:val="000000" w:themeColor="text1"/>
          <w:sz w:val="22"/>
          <w:szCs w:val="22"/>
        </w:rPr>
        <w:t>.One</w:t>
      </w:r>
      <w:proofErr w:type="spellEnd"/>
      <w:proofErr w:type="gramEnd"/>
      <w:r>
        <w:rPr>
          <w:rFonts w:ascii="Arial" w:hAnsi="Arial" w:cs="Arial"/>
          <w:color w:val="000000" w:themeColor="text1"/>
          <w:sz w:val="22"/>
          <w:szCs w:val="22"/>
        </w:rPr>
        <w:t xml:space="preserve"> of the most well-known proteins isolated from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is </w:t>
      </w:r>
      <w:r>
        <w:rPr>
          <w:rStyle w:val="Strong"/>
          <w:rFonts w:ascii="Arial" w:hAnsi="Arial" w:cs="Arial"/>
          <w:color w:val="000000" w:themeColor="text1"/>
          <w:sz w:val="22"/>
          <w:szCs w:val="22"/>
        </w:rPr>
        <w:t>Ling Zhi-8 (LZ-8)</w:t>
      </w:r>
      <w:r>
        <w:rPr>
          <w:rFonts w:ascii="Arial" w:hAnsi="Arial" w:cs="Arial"/>
          <w:color w:val="000000" w:themeColor="text1"/>
          <w:sz w:val="22"/>
          <w:szCs w:val="22"/>
        </w:rPr>
        <w:t xml:space="preserve">, an immunomodulatory protein originally discovered in </w:t>
      </w:r>
      <w:r>
        <w:rPr>
          <w:rStyle w:val="Emphasis"/>
          <w:rFonts w:ascii="Arial" w:hAnsi="Arial" w:cs="Arial"/>
          <w:color w:val="000000" w:themeColor="text1"/>
          <w:sz w:val="22"/>
          <w:szCs w:val="22"/>
        </w:rPr>
        <w:t>Ganoderma lucidum</w:t>
      </w:r>
      <w:r>
        <w:rPr>
          <w:rFonts w:ascii="Arial" w:hAnsi="Arial" w:cs="Arial"/>
          <w:color w:val="000000" w:themeColor="text1"/>
          <w:sz w:val="22"/>
          <w:szCs w:val="22"/>
        </w:rPr>
        <w:t>. This protein has been shown to regulate immune responses by stimul</w:t>
      </w:r>
      <w:r>
        <w:rPr>
          <w:rFonts w:ascii="Arial" w:hAnsi="Arial" w:cs="Arial"/>
          <w:color w:val="000000" w:themeColor="text1"/>
          <w:sz w:val="22"/>
          <w:szCs w:val="22"/>
        </w:rPr>
        <w:t>ating lymphocyte proliferation and enhancing immune cell activity. Due to its strong immunomodulatory effects, LZ-8 has attracted considerable interest for its potential use in immunotherapy and treatment of immune-related disorders (</w:t>
      </w:r>
      <w:r>
        <w:rPr>
          <w:rFonts w:ascii="Arial" w:hAnsi="Arial" w:cs="Arial"/>
          <w:color w:val="222222"/>
          <w:sz w:val="22"/>
          <w:szCs w:val="22"/>
          <w:shd w:val="clear" w:color="auto" w:fill="FFFFFF"/>
        </w:rPr>
        <w:t>Zhang, Z. Y. et</w:t>
      </w:r>
      <w:r>
        <w:rPr>
          <w:rFonts w:ascii="Arial" w:hAnsi="Arial" w:cs="Arial"/>
          <w:color w:val="000000" w:themeColor="text1"/>
          <w:sz w:val="22"/>
          <w:szCs w:val="22"/>
        </w:rPr>
        <w:t>. al. 2</w:t>
      </w:r>
      <w:r>
        <w:rPr>
          <w:rFonts w:ascii="Arial" w:hAnsi="Arial" w:cs="Arial"/>
          <w:color w:val="000000" w:themeColor="text1"/>
          <w:sz w:val="22"/>
          <w:szCs w:val="22"/>
        </w:rPr>
        <w:t xml:space="preserve">023). </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In addition to immunomodulatory proteins,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also produce </w:t>
      </w:r>
      <w:r>
        <w:rPr>
          <w:rStyle w:val="Strong"/>
          <w:rFonts w:ascii="Arial" w:hAnsi="Arial" w:cs="Arial"/>
          <w:color w:val="000000" w:themeColor="text1"/>
          <w:sz w:val="22"/>
          <w:szCs w:val="22"/>
        </w:rPr>
        <w:t>lectins</w:t>
      </w:r>
      <w:r>
        <w:rPr>
          <w:rFonts w:ascii="Arial" w:hAnsi="Arial" w:cs="Arial"/>
          <w:color w:val="000000" w:themeColor="text1"/>
          <w:sz w:val="22"/>
          <w:szCs w:val="22"/>
        </w:rPr>
        <w:t xml:space="preserve">, which are carbohydrate-binding proteins that play a role in cell recognition and immune regulation. Lectins from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have demonstrated antiviral, antibacterial, </w:t>
      </w:r>
      <w:r>
        <w:rPr>
          <w:rFonts w:ascii="Arial" w:hAnsi="Arial" w:cs="Arial"/>
          <w:color w:val="000000" w:themeColor="text1"/>
          <w:sz w:val="22"/>
          <w:szCs w:val="22"/>
        </w:rPr>
        <w:t xml:space="preserve">and anticancer activities in various studies. Antimicrobial peptides produced by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are capable of inhibiting the growth of pathogenic microorganisms, including bacteria and fungi. These peptides disrupt microbial cell membranes and interfere with e</w:t>
      </w:r>
      <w:r>
        <w:rPr>
          <w:rFonts w:ascii="Arial" w:hAnsi="Arial" w:cs="Arial"/>
          <w:color w:val="000000" w:themeColor="text1"/>
          <w:sz w:val="22"/>
          <w:szCs w:val="22"/>
        </w:rPr>
        <w:t>ssential cellular processes, making them promising candidates for the development of new antimicrobial agents (</w:t>
      </w:r>
      <w:r>
        <w:rPr>
          <w:rFonts w:ascii="Arial" w:hAnsi="Arial" w:cs="Arial"/>
          <w:color w:val="222222"/>
          <w:sz w:val="22"/>
          <w:szCs w:val="22"/>
          <w:shd w:val="clear" w:color="auto" w:fill="FFFFFF"/>
        </w:rPr>
        <w:t>Kou, F</w:t>
      </w:r>
      <w:r>
        <w:rPr>
          <w:rFonts w:ascii="Arial" w:hAnsi="Arial" w:cs="Arial"/>
          <w:color w:val="000000" w:themeColor="text1"/>
          <w:sz w:val="22"/>
          <w:szCs w:val="22"/>
        </w:rPr>
        <w:t>. et. al. 2023).</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4.4. Phenolic Compounds and Sterols</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Phenolic compounds are widely distributed in fungi and are known for their strong </w:t>
      </w:r>
      <w:r>
        <w:rPr>
          <w:rStyle w:val="Strong"/>
          <w:rFonts w:ascii="Arial" w:hAnsi="Arial" w:cs="Arial"/>
          <w:color w:val="000000" w:themeColor="text1"/>
          <w:sz w:val="22"/>
          <w:szCs w:val="22"/>
        </w:rPr>
        <w:t>anti</w:t>
      </w:r>
      <w:r>
        <w:rPr>
          <w:rStyle w:val="Strong"/>
          <w:rFonts w:ascii="Arial" w:hAnsi="Arial" w:cs="Arial"/>
          <w:color w:val="000000" w:themeColor="text1"/>
          <w:sz w:val="22"/>
          <w:szCs w:val="22"/>
        </w:rPr>
        <w:t>oxidant properties</w:t>
      </w:r>
      <w:r>
        <w:rPr>
          <w:rFonts w:ascii="Arial" w:hAnsi="Arial" w:cs="Arial"/>
          <w:color w:val="000000" w:themeColor="text1"/>
          <w:sz w:val="22"/>
          <w:szCs w:val="22"/>
        </w:rPr>
        <w:t xml:space="preserve">.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contain a variety of phenolic compounds such as flavonoids, phenolic acids, and tannins. These compounds help neutralize free radicals and protect cells from oxidative damage. The antioxidant activity of phenolic compounds plays an important role </w:t>
      </w:r>
      <w:r>
        <w:rPr>
          <w:rFonts w:ascii="Arial" w:hAnsi="Arial" w:cs="Arial"/>
          <w:color w:val="000000" w:themeColor="text1"/>
          <w:sz w:val="22"/>
          <w:szCs w:val="22"/>
        </w:rPr>
        <w:t xml:space="preserve">in preventing chronic diseases associated with oxidative stress, including cardiovascular diseases, cancer, and neurodegenerative disorders. In addition, phenolic compounds may also contribute to the anti-inflammatory and antimicrobial properties of </w:t>
      </w:r>
      <w:r>
        <w:rPr>
          <w:rStyle w:val="Emphasis"/>
          <w:rFonts w:ascii="Arial" w:hAnsi="Arial" w:cs="Arial"/>
          <w:color w:val="000000" w:themeColor="text1"/>
          <w:sz w:val="22"/>
          <w:szCs w:val="22"/>
        </w:rPr>
        <w:t>Ganode</w:t>
      </w:r>
      <w:r>
        <w:rPr>
          <w:rStyle w:val="Emphasis"/>
          <w:rFonts w:ascii="Arial" w:hAnsi="Arial" w:cs="Arial"/>
          <w:color w:val="000000" w:themeColor="text1"/>
          <w:sz w:val="22"/>
          <w:szCs w:val="22"/>
        </w:rPr>
        <w:t>rma</w:t>
      </w:r>
      <w:r>
        <w:rPr>
          <w:rFonts w:ascii="Arial" w:hAnsi="Arial" w:cs="Arial"/>
          <w:color w:val="000000" w:themeColor="text1"/>
          <w:sz w:val="22"/>
          <w:szCs w:val="22"/>
        </w:rPr>
        <w:t xml:space="preserve"> extracts. Another important group of compounds present in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is </w:t>
      </w:r>
      <w:r>
        <w:rPr>
          <w:rStyle w:val="Strong"/>
          <w:rFonts w:ascii="Arial" w:hAnsi="Arial" w:cs="Arial"/>
          <w:color w:val="000000" w:themeColor="text1"/>
          <w:sz w:val="22"/>
          <w:szCs w:val="22"/>
        </w:rPr>
        <w:t>sterols</w:t>
      </w:r>
      <w:r>
        <w:rPr>
          <w:rFonts w:ascii="Arial" w:hAnsi="Arial" w:cs="Arial"/>
          <w:color w:val="000000" w:themeColor="text1"/>
          <w:sz w:val="22"/>
          <w:szCs w:val="22"/>
        </w:rPr>
        <w:t xml:space="preserve">, particularly </w:t>
      </w:r>
      <w:r>
        <w:rPr>
          <w:rStyle w:val="Strong"/>
          <w:rFonts w:ascii="Arial" w:hAnsi="Arial" w:cs="Arial"/>
          <w:color w:val="000000" w:themeColor="text1"/>
          <w:sz w:val="22"/>
          <w:szCs w:val="22"/>
        </w:rPr>
        <w:t>ergosterol</w:t>
      </w:r>
      <w:r>
        <w:rPr>
          <w:rFonts w:ascii="Arial" w:hAnsi="Arial" w:cs="Arial"/>
          <w:color w:val="000000" w:themeColor="text1"/>
          <w:sz w:val="22"/>
          <w:szCs w:val="22"/>
        </w:rPr>
        <w:t>, which is the main sterol component in fungal cell membranes. Ergosterol and its derivatives have been reported to possess several biological activi</w:t>
      </w:r>
      <w:r>
        <w:rPr>
          <w:rFonts w:ascii="Arial" w:hAnsi="Arial" w:cs="Arial"/>
          <w:color w:val="000000" w:themeColor="text1"/>
          <w:sz w:val="22"/>
          <w:szCs w:val="22"/>
        </w:rPr>
        <w:t xml:space="preserve">ties including antioxidant, anti-inflammatory, and anticancer effects. </w:t>
      </w:r>
      <w:r>
        <w:rPr>
          <w:rFonts w:ascii="Arial" w:hAnsi="Arial" w:cs="Arial"/>
          <w:color w:val="000000" w:themeColor="text1"/>
          <w:sz w:val="22"/>
          <w:szCs w:val="22"/>
        </w:rPr>
        <w:lastRenderedPageBreak/>
        <w:t>Ergosterol can also serve as a precursor for the synthesis of vitamin D</w:t>
      </w:r>
      <w:r>
        <w:rPr>
          <w:rFonts w:ascii="Cambria Math" w:hAnsi="Cambria Math" w:cs="Cambria Math"/>
          <w:color w:val="000000" w:themeColor="text1"/>
          <w:sz w:val="22"/>
          <w:szCs w:val="22"/>
        </w:rPr>
        <w:t>₂</w:t>
      </w:r>
      <w:r>
        <w:rPr>
          <w:rFonts w:ascii="Arial" w:hAnsi="Arial" w:cs="Arial"/>
          <w:color w:val="000000" w:themeColor="text1"/>
          <w:sz w:val="22"/>
          <w:szCs w:val="22"/>
        </w:rPr>
        <w:t xml:space="preserve"> when exposed to ultraviolet light (</w:t>
      </w:r>
      <w:r>
        <w:rPr>
          <w:rFonts w:ascii="Arial" w:hAnsi="Arial" w:cs="Arial"/>
          <w:color w:val="222222"/>
          <w:sz w:val="22"/>
          <w:szCs w:val="22"/>
          <w:shd w:val="clear" w:color="auto" w:fill="FFFFFF"/>
        </w:rPr>
        <w:t>Yang, M</w:t>
      </w:r>
      <w:r>
        <w:rPr>
          <w:rFonts w:ascii="Arial" w:hAnsi="Arial" w:cs="Arial"/>
          <w:color w:val="000000" w:themeColor="text1"/>
          <w:sz w:val="22"/>
          <w:szCs w:val="22"/>
        </w:rPr>
        <w:t>. et. al. 2025).</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4.5. Other Bioactive Metabolites</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Apart from the major classes of compounds discussed above,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also contain several other metabolites that contribute to their medicinal properties. These include </w:t>
      </w:r>
      <w:r>
        <w:rPr>
          <w:rStyle w:val="Strong"/>
          <w:rFonts w:ascii="Arial" w:hAnsi="Arial" w:cs="Arial"/>
          <w:color w:val="000000" w:themeColor="text1"/>
          <w:sz w:val="22"/>
          <w:szCs w:val="22"/>
        </w:rPr>
        <w:t>nucleosides, alkaloids, fatty acids, and trace elements</w:t>
      </w:r>
      <w:r>
        <w:rPr>
          <w:rFonts w:ascii="Arial" w:hAnsi="Arial" w:cs="Arial"/>
          <w:color w:val="000000" w:themeColor="text1"/>
          <w:sz w:val="22"/>
          <w:szCs w:val="22"/>
        </w:rPr>
        <w:t xml:space="preserve">. Nucleosides such as </w:t>
      </w:r>
      <w:r>
        <w:rPr>
          <w:rStyle w:val="Strong"/>
          <w:rFonts w:ascii="Arial" w:hAnsi="Arial" w:cs="Arial"/>
          <w:color w:val="000000" w:themeColor="text1"/>
          <w:sz w:val="22"/>
          <w:szCs w:val="22"/>
        </w:rPr>
        <w:t>ad</w:t>
      </w:r>
      <w:r>
        <w:rPr>
          <w:rStyle w:val="Strong"/>
          <w:rFonts w:ascii="Arial" w:hAnsi="Arial" w:cs="Arial"/>
          <w:color w:val="000000" w:themeColor="text1"/>
          <w:sz w:val="22"/>
          <w:szCs w:val="22"/>
        </w:rPr>
        <w:t>enosine</w:t>
      </w:r>
      <w:r>
        <w:rPr>
          <w:rFonts w:ascii="Arial" w:hAnsi="Arial" w:cs="Arial"/>
          <w:color w:val="000000" w:themeColor="text1"/>
          <w:sz w:val="22"/>
          <w:szCs w:val="22"/>
        </w:rPr>
        <w:t xml:space="preserve"> are known to influence physiological processes such as blood circulation and platelet aggregation. Adenosine isolated from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has been reported to exhibit </w:t>
      </w:r>
      <w:r>
        <w:rPr>
          <w:rStyle w:val="Strong"/>
          <w:rFonts w:ascii="Arial" w:hAnsi="Arial" w:cs="Arial"/>
          <w:color w:val="000000" w:themeColor="text1"/>
          <w:sz w:val="22"/>
          <w:szCs w:val="22"/>
        </w:rPr>
        <w:t>cardioprotective and vasodilatory effects</w:t>
      </w:r>
      <w:r>
        <w:rPr>
          <w:rFonts w:ascii="Arial" w:hAnsi="Arial" w:cs="Arial"/>
          <w:color w:val="000000" w:themeColor="text1"/>
          <w:sz w:val="22"/>
          <w:szCs w:val="22"/>
        </w:rPr>
        <w:t>, which may help in the management of hyperte</w:t>
      </w:r>
      <w:r>
        <w:rPr>
          <w:rFonts w:ascii="Arial" w:hAnsi="Arial" w:cs="Arial"/>
          <w:color w:val="000000" w:themeColor="text1"/>
          <w:sz w:val="22"/>
          <w:szCs w:val="22"/>
        </w:rPr>
        <w:t>nsion and cardiovascular diseases.</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Fatty acids present in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also contribute to its biological activities, particularly in terms of anti-inflammatory and antimicrobial effects. Additionally, trace elements such as selenium, zinc, and iron present in</w:t>
      </w:r>
      <w:r>
        <w:rPr>
          <w:rFonts w:ascii="Arial" w:hAnsi="Arial" w:cs="Arial"/>
          <w:color w:val="000000" w:themeColor="text1"/>
          <w:sz w:val="22"/>
          <w:szCs w:val="22"/>
        </w:rPr>
        <w:t xml:space="preserve">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mushrooms may contribute to their nutritional and therapeutic value. Overall, the presence of a diverse range of bioactive compounds makes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one of the most valuable medicinal mushrooms known today. These compounds exhibit multiple pharm</w:t>
      </w:r>
      <w:r>
        <w:rPr>
          <w:rFonts w:ascii="Arial" w:hAnsi="Arial" w:cs="Arial"/>
          <w:color w:val="000000" w:themeColor="text1"/>
          <w:sz w:val="22"/>
          <w:szCs w:val="22"/>
        </w:rPr>
        <w:t xml:space="preserve">acological activities and have significant potential for use in </w:t>
      </w:r>
      <w:r>
        <w:rPr>
          <w:rStyle w:val="Strong"/>
          <w:rFonts w:ascii="Arial" w:hAnsi="Arial" w:cs="Arial"/>
          <w:color w:val="000000" w:themeColor="text1"/>
          <w:sz w:val="22"/>
          <w:szCs w:val="22"/>
        </w:rPr>
        <w:t>drug development, functional foods, nutraceuticals, and other health-related applications</w:t>
      </w:r>
      <w:r>
        <w:rPr>
          <w:rFonts w:ascii="Arial" w:hAnsi="Arial" w:cs="Arial"/>
          <w:color w:val="000000" w:themeColor="text1"/>
          <w:sz w:val="22"/>
          <w:szCs w:val="22"/>
        </w:rPr>
        <w:t xml:space="preserve">. Continued research on the chemical composition and biological activities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is esse</w:t>
      </w:r>
      <w:r>
        <w:rPr>
          <w:rFonts w:ascii="Arial" w:hAnsi="Arial" w:cs="Arial"/>
          <w:color w:val="000000" w:themeColor="text1"/>
          <w:sz w:val="22"/>
          <w:szCs w:val="22"/>
        </w:rPr>
        <w:t>ntial for fully understanding their therapeutic potential and for developing new products based on these natural compounds (</w:t>
      </w:r>
      <w:proofErr w:type="spellStart"/>
      <w:r>
        <w:rPr>
          <w:rFonts w:ascii="Arial" w:hAnsi="Arial" w:cs="Arial"/>
          <w:color w:val="222222"/>
          <w:sz w:val="22"/>
          <w:szCs w:val="22"/>
          <w:shd w:val="clear" w:color="auto" w:fill="FFFFFF"/>
        </w:rPr>
        <w:t>Seweryn</w:t>
      </w:r>
      <w:proofErr w:type="spellEnd"/>
      <w:r>
        <w:rPr>
          <w:rFonts w:ascii="Arial" w:hAnsi="Arial" w:cs="Arial"/>
          <w:color w:val="222222"/>
          <w:sz w:val="22"/>
          <w:szCs w:val="22"/>
          <w:shd w:val="clear" w:color="auto" w:fill="FFFFFF"/>
        </w:rPr>
        <w:t>, E</w:t>
      </w:r>
      <w:r>
        <w:rPr>
          <w:rFonts w:ascii="Arial" w:hAnsi="Arial" w:cs="Arial"/>
          <w:color w:val="000000" w:themeColor="text1"/>
          <w:sz w:val="22"/>
          <w:szCs w:val="22"/>
        </w:rPr>
        <w:t>. et. al. 2021).</w:t>
      </w:r>
    </w:p>
    <w:p w:rsidR="00B1198E" w:rsidRDefault="004A5836">
      <w:pPr>
        <w:pStyle w:val="Heading1"/>
        <w:jc w:val="both"/>
        <w:rPr>
          <w:rFonts w:ascii="Arial" w:hAnsi="Arial" w:cs="Arial"/>
          <w:color w:val="000000" w:themeColor="text1"/>
          <w:sz w:val="22"/>
          <w:szCs w:val="22"/>
        </w:rPr>
      </w:pPr>
      <w:r>
        <w:rPr>
          <w:rFonts w:ascii="Arial" w:hAnsi="Arial" w:cs="Arial"/>
          <w:color w:val="000000" w:themeColor="text1"/>
          <w:sz w:val="22"/>
          <w:szCs w:val="22"/>
        </w:rPr>
        <w:t xml:space="preserve">5. INDUSTRIAL APPLICATIONS OF </w:t>
      </w:r>
      <w:r>
        <w:rPr>
          <w:rStyle w:val="Emphasis"/>
          <w:rFonts w:ascii="Arial" w:hAnsi="Arial" w:cs="Arial"/>
          <w:color w:val="000000" w:themeColor="text1"/>
          <w:sz w:val="22"/>
          <w:szCs w:val="22"/>
        </w:rPr>
        <w:t>GANODERMA</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The increasing interest in natural products and bioactive compounds has significantly expanded the industrial importance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Due to their rich composition of pharmacologically active metabolites such as polysaccharides, triterpenoids, pro</w:t>
      </w:r>
      <w:r>
        <w:rPr>
          <w:rFonts w:ascii="Arial" w:hAnsi="Arial" w:cs="Arial"/>
          <w:color w:val="000000" w:themeColor="text1"/>
          <w:sz w:val="22"/>
          <w:szCs w:val="22"/>
        </w:rPr>
        <w:t xml:space="preserve">teins, and phenolic compounds,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mushrooms have gained global recognition as valuable resources in several industries. Traditionally used in herbal medicine, these fungi are now widely utilized in the </w:t>
      </w:r>
      <w:r>
        <w:rPr>
          <w:rStyle w:val="Strong"/>
          <w:rFonts w:ascii="Arial" w:hAnsi="Arial" w:cs="Arial"/>
          <w:color w:val="000000" w:themeColor="text1"/>
          <w:sz w:val="22"/>
          <w:szCs w:val="22"/>
        </w:rPr>
        <w:t>pharmaceutical, nutraceutical, cosmetic, agricu</w:t>
      </w:r>
      <w:r>
        <w:rPr>
          <w:rStyle w:val="Strong"/>
          <w:rFonts w:ascii="Arial" w:hAnsi="Arial" w:cs="Arial"/>
          <w:color w:val="000000" w:themeColor="text1"/>
          <w:sz w:val="22"/>
          <w:szCs w:val="22"/>
        </w:rPr>
        <w:t>ltural, and biotechnology sectors</w:t>
      </w:r>
      <w:r>
        <w:rPr>
          <w:rFonts w:ascii="Arial" w:hAnsi="Arial" w:cs="Arial"/>
          <w:color w:val="000000" w:themeColor="text1"/>
          <w:sz w:val="22"/>
          <w:szCs w:val="22"/>
        </w:rPr>
        <w:t xml:space="preserve">. Modern research and technological advancements have enabled the large-scale cultivation and processing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making it possible to extract and utilize its bioactive compounds for commercial purposes. As a result,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has become an important component of the global medicinal mushroom industry (</w:t>
      </w:r>
      <w:proofErr w:type="spellStart"/>
      <w:r>
        <w:rPr>
          <w:rFonts w:ascii="Arial" w:hAnsi="Arial" w:cs="Arial"/>
          <w:color w:val="222222"/>
          <w:sz w:val="22"/>
          <w:szCs w:val="22"/>
          <w:shd w:val="clear" w:color="auto" w:fill="FFFFFF"/>
        </w:rPr>
        <w:t>Plosca</w:t>
      </w:r>
      <w:proofErr w:type="spellEnd"/>
      <w:r>
        <w:rPr>
          <w:rFonts w:ascii="Arial" w:hAnsi="Arial" w:cs="Arial"/>
          <w:color w:val="222222"/>
          <w:sz w:val="22"/>
          <w:szCs w:val="22"/>
          <w:shd w:val="clear" w:color="auto" w:fill="FFFFFF"/>
        </w:rPr>
        <w:t>, M. P. et. al</w:t>
      </w:r>
      <w:r>
        <w:rPr>
          <w:rFonts w:ascii="Arial" w:hAnsi="Arial" w:cs="Arial"/>
          <w:color w:val="000000" w:themeColor="text1"/>
          <w:sz w:val="22"/>
          <w:szCs w:val="22"/>
        </w:rPr>
        <w:t>. 2025).</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5.1. Pharmaceutical Applications</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One of the most significant industrial applications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is in the </w:t>
      </w:r>
      <w:r>
        <w:rPr>
          <w:rStyle w:val="Strong"/>
          <w:rFonts w:ascii="Arial" w:hAnsi="Arial" w:cs="Arial"/>
          <w:color w:val="000000" w:themeColor="text1"/>
          <w:sz w:val="22"/>
          <w:szCs w:val="22"/>
        </w:rPr>
        <w:t>pharmaceutical industry</w:t>
      </w:r>
      <w:r>
        <w:rPr>
          <w:rFonts w:ascii="Arial" w:hAnsi="Arial" w:cs="Arial"/>
          <w:color w:val="000000" w:themeColor="text1"/>
          <w:sz w:val="22"/>
          <w:szCs w:val="22"/>
        </w:rPr>
        <w:t>. Numerou</w:t>
      </w:r>
      <w:r>
        <w:rPr>
          <w:rFonts w:ascii="Arial" w:hAnsi="Arial" w:cs="Arial"/>
          <w:color w:val="000000" w:themeColor="text1"/>
          <w:sz w:val="22"/>
          <w:szCs w:val="22"/>
        </w:rPr>
        <w:t xml:space="preserve">s bioactive compounds isolated from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particularly polysaccharides and triterpenoids, have demonstrated a wide range of pharmacological activities. These compounds are used in the development of herbal medicines and therapeutic formulations aimed </w:t>
      </w:r>
      <w:r>
        <w:rPr>
          <w:rFonts w:ascii="Arial" w:hAnsi="Arial" w:cs="Arial"/>
          <w:color w:val="000000" w:themeColor="text1"/>
          <w:sz w:val="22"/>
          <w:szCs w:val="22"/>
        </w:rPr>
        <w:t>at preventing and treating various diseases.</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Polysaccharides extracted from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are known for their strong </w:t>
      </w:r>
      <w:r>
        <w:rPr>
          <w:rStyle w:val="Strong"/>
          <w:rFonts w:ascii="Arial" w:hAnsi="Arial" w:cs="Arial"/>
          <w:color w:val="000000" w:themeColor="text1"/>
          <w:sz w:val="22"/>
          <w:szCs w:val="22"/>
        </w:rPr>
        <w:t>immunomodulatory properties</w:t>
      </w:r>
      <w:r>
        <w:rPr>
          <w:rFonts w:ascii="Arial" w:hAnsi="Arial" w:cs="Arial"/>
          <w:color w:val="000000" w:themeColor="text1"/>
          <w:sz w:val="22"/>
          <w:szCs w:val="22"/>
        </w:rPr>
        <w:t>, which enhance the activity of immune cells and improve the body's resistance to infections and diseases. These com</w:t>
      </w:r>
      <w:r>
        <w:rPr>
          <w:rFonts w:ascii="Arial" w:hAnsi="Arial" w:cs="Arial"/>
          <w:color w:val="000000" w:themeColor="text1"/>
          <w:sz w:val="22"/>
          <w:szCs w:val="22"/>
        </w:rPr>
        <w:t xml:space="preserve">pounds are often used in medicinal formulations to support immune function, especially in patients with weakened immune systems. In addition, several studies have reported the </w:t>
      </w:r>
      <w:r>
        <w:rPr>
          <w:rStyle w:val="Strong"/>
          <w:rFonts w:ascii="Arial" w:hAnsi="Arial" w:cs="Arial"/>
          <w:color w:val="000000" w:themeColor="text1"/>
          <w:sz w:val="22"/>
          <w:szCs w:val="22"/>
        </w:rPr>
        <w:t>anticancer potential</w:t>
      </w:r>
      <w:r>
        <w:rPr>
          <w:rFonts w:ascii="Arial" w:hAnsi="Arial" w:cs="Arial"/>
          <w:color w:val="000000" w:themeColor="text1"/>
          <w:sz w:val="22"/>
          <w:szCs w:val="22"/>
        </w:rPr>
        <w:t xml:space="preserve">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extracts. Triterpenoids such as </w:t>
      </w:r>
      <w:proofErr w:type="spellStart"/>
      <w:r>
        <w:rPr>
          <w:rFonts w:ascii="Arial" w:hAnsi="Arial" w:cs="Arial"/>
          <w:color w:val="000000" w:themeColor="text1"/>
          <w:sz w:val="22"/>
          <w:szCs w:val="22"/>
        </w:rPr>
        <w:t>ganoderic</w:t>
      </w:r>
      <w:proofErr w:type="spellEnd"/>
      <w:r>
        <w:rPr>
          <w:rFonts w:ascii="Arial" w:hAnsi="Arial" w:cs="Arial"/>
          <w:color w:val="000000" w:themeColor="text1"/>
          <w:sz w:val="22"/>
          <w:szCs w:val="22"/>
        </w:rPr>
        <w:t xml:space="preserve"> acids have been shown to inhibit </w:t>
      </w:r>
      <w:proofErr w:type="spellStart"/>
      <w:r>
        <w:rPr>
          <w:rFonts w:ascii="Arial" w:hAnsi="Arial" w:cs="Arial"/>
          <w:color w:val="000000" w:themeColor="text1"/>
          <w:sz w:val="22"/>
          <w:szCs w:val="22"/>
        </w:rPr>
        <w:t>tumor</w:t>
      </w:r>
      <w:proofErr w:type="spellEnd"/>
      <w:r>
        <w:rPr>
          <w:rFonts w:ascii="Arial" w:hAnsi="Arial" w:cs="Arial"/>
          <w:color w:val="000000" w:themeColor="text1"/>
          <w:sz w:val="22"/>
          <w:szCs w:val="22"/>
        </w:rPr>
        <w:t xml:space="preserve"> cell growth, induce apoptosis, and prevent cancer metastasis. Due to these properties, </w:t>
      </w:r>
      <w:r>
        <w:rPr>
          <w:rStyle w:val="Emphasis"/>
          <w:rFonts w:ascii="Arial" w:hAnsi="Arial" w:cs="Arial"/>
          <w:color w:val="000000" w:themeColor="text1"/>
          <w:sz w:val="22"/>
          <w:szCs w:val="22"/>
        </w:rPr>
        <w:t>Ganoderma</w:t>
      </w:r>
      <w:r>
        <w:rPr>
          <w:rFonts w:ascii="Arial" w:hAnsi="Arial" w:cs="Arial"/>
          <w:color w:val="000000" w:themeColor="text1"/>
          <w:sz w:val="22"/>
          <w:szCs w:val="22"/>
        </w:rPr>
        <w:t>-based products are sometimes used as complementary therapies in cancer treatm</w:t>
      </w:r>
      <w:r>
        <w:rPr>
          <w:rFonts w:ascii="Arial" w:hAnsi="Arial" w:cs="Arial"/>
          <w:color w:val="000000" w:themeColor="text1"/>
          <w:sz w:val="22"/>
          <w:szCs w:val="22"/>
        </w:rPr>
        <w:t>ent.</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Furthermore, compounds derived from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have demonstrated </w:t>
      </w:r>
      <w:r>
        <w:rPr>
          <w:rStyle w:val="Strong"/>
          <w:rFonts w:ascii="Arial" w:hAnsi="Arial" w:cs="Arial"/>
          <w:color w:val="000000" w:themeColor="text1"/>
          <w:sz w:val="22"/>
          <w:szCs w:val="22"/>
        </w:rPr>
        <w:t>anti-inflammatory, antioxidant, hepatoprotective, and antiviral activities</w:t>
      </w:r>
      <w:r>
        <w:rPr>
          <w:rFonts w:ascii="Arial" w:hAnsi="Arial" w:cs="Arial"/>
          <w:color w:val="000000" w:themeColor="text1"/>
          <w:sz w:val="22"/>
          <w:szCs w:val="22"/>
        </w:rPr>
        <w:t>, which make them useful in the treatment of diseases such as liver disorders, hypertension, diabetes, and cardio</w:t>
      </w:r>
      <w:r>
        <w:rPr>
          <w:rFonts w:ascii="Arial" w:hAnsi="Arial" w:cs="Arial"/>
          <w:color w:val="000000" w:themeColor="text1"/>
          <w:sz w:val="22"/>
          <w:szCs w:val="22"/>
        </w:rPr>
        <w:t>vascular diseases. Pharmaceutical companies are increasingly exploring these bioactive compounds as potential candidates for the development of new drugs and therapeutic agents. The growing demand for natural and plant-based medicines has further accelerat</w:t>
      </w:r>
      <w:r>
        <w:rPr>
          <w:rFonts w:ascii="Arial" w:hAnsi="Arial" w:cs="Arial"/>
          <w:color w:val="000000" w:themeColor="text1"/>
          <w:sz w:val="22"/>
          <w:szCs w:val="22"/>
        </w:rPr>
        <w:t xml:space="preserve">ed the incorporation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extracts into pharmaceutical products (</w:t>
      </w:r>
      <w:r>
        <w:rPr>
          <w:rFonts w:ascii="Arial" w:hAnsi="Arial" w:cs="Arial"/>
          <w:color w:val="222222"/>
          <w:sz w:val="22"/>
          <w:szCs w:val="22"/>
          <w:shd w:val="clear" w:color="auto" w:fill="FFFFFF"/>
        </w:rPr>
        <w:t>Kumari, A. et</w:t>
      </w:r>
      <w:r>
        <w:rPr>
          <w:rFonts w:ascii="Arial" w:hAnsi="Arial" w:cs="Arial"/>
          <w:color w:val="000000" w:themeColor="text1"/>
          <w:sz w:val="22"/>
          <w:szCs w:val="22"/>
        </w:rPr>
        <w:t>. al. 2024).</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5.2. Nutraceutical and Functional Food Industry</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Another major application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is in the </w:t>
      </w:r>
      <w:r>
        <w:rPr>
          <w:rStyle w:val="Strong"/>
          <w:rFonts w:ascii="Arial" w:hAnsi="Arial" w:cs="Arial"/>
          <w:color w:val="000000" w:themeColor="text1"/>
          <w:sz w:val="22"/>
          <w:szCs w:val="22"/>
        </w:rPr>
        <w:t>nutraceutical and functional food industries</w:t>
      </w:r>
      <w:r>
        <w:rPr>
          <w:rFonts w:ascii="Arial" w:hAnsi="Arial" w:cs="Arial"/>
          <w:color w:val="000000" w:themeColor="text1"/>
          <w:sz w:val="22"/>
          <w:szCs w:val="22"/>
        </w:rPr>
        <w:t>. Nutraceuticals</w:t>
      </w:r>
      <w:r>
        <w:rPr>
          <w:rFonts w:ascii="Arial" w:hAnsi="Arial" w:cs="Arial"/>
          <w:color w:val="000000" w:themeColor="text1"/>
          <w:sz w:val="22"/>
          <w:szCs w:val="22"/>
        </w:rPr>
        <w:t xml:space="preserve"> are products derived from natural sources that provide health benefits beyond basic nutrition. Due to its rich composition of bioactive compounds and nutritional elements,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has become a popular ingredient in various health supplements and functio</w:t>
      </w:r>
      <w:r>
        <w:rPr>
          <w:rFonts w:ascii="Arial" w:hAnsi="Arial" w:cs="Arial"/>
          <w:color w:val="000000" w:themeColor="text1"/>
          <w:sz w:val="22"/>
          <w:szCs w:val="22"/>
        </w:rPr>
        <w:t>nal foods.</w:t>
      </w:r>
    </w:p>
    <w:p w:rsidR="00B1198E" w:rsidRDefault="004A5836">
      <w:pPr>
        <w:pStyle w:val="NormalWeb"/>
        <w:jc w:val="both"/>
        <w:rPr>
          <w:rFonts w:ascii="Arial" w:hAnsi="Arial" w:cs="Arial"/>
          <w:color w:val="000000" w:themeColor="text1"/>
          <w:sz w:val="22"/>
          <w:szCs w:val="22"/>
        </w:rPr>
      </w:pP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-based nutraceutical products are available in different forms, including </w:t>
      </w:r>
      <w:r>
        <w:rPr>
          <w:rStyle w:val="Strong"/>
          <w:rFonts w:ascii="Arial" w:hAnsi="Arial" w:cs="Arial"/>
          <w:color w:val="000000" w:themeColor="text1"/>
          <w:sz w:val="22"/>
          <w:szCs w:val="22"/>
        </w:rPr>
        <w:t>capsules, tablets, powders, teas, extracts, and beverages</w:t>
      </w:r>
      <w:r>
        <w:rPr>
          <w:rFonts w:ascii="Arial" w:hAnsi="Arial" w:cs="Arial"/>
          <w:color w:val="000000" w:themeColor="text1"/>
          <w:sz w:val="22"/>
          <w:szCs w:val="22"/>
        </w:rPr>
        <w:t>. These products are widely consumed as dietary supplements to improve overall health, boost immunity, an</w:t>
      </w:r>
      <w:r>
        <w:rPr>
          <w:rFonts w:ascii="Arial" w:hAnsi="Arial" w:cs="Arial"/>
          <w:color w:val="000000" w:themeColor="text1"/>
          <w:sz w:val="22"/>
          <w:szCs w:val="22"/>
        </w:rPr>
        <w:t xml:space="preserve">d enhance physical performance. The mushroom is often incorporated into functional foods such as coffee, soups, herbal drinks, and nutritional bars to provide additional health benefits. The increasing awareness of preventive healthcare and the demand for </w:t>
      </w:r>
      <w:r>
        <w:rPr>
          <w:rFonts w:ascii="Arial" w:hAnsi="Arial" w:cs="Arial"/>
          <w:color w:val="000000" w:themeColor="text1"/>
          <w:sz w:val="22"/>
          <w:szCs w:val="22"/>
        </w:rPr>
        <w:t xml:space="preserve">natural remedies have contributed to the rapid growth of the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nutraceutical market. Countries such as China, Japan, Korea, and the United States have developed large-scale industries focused on the cultivation and processing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for health products. These products are particularly popular among individuals seeking natural approaches to maintaining wellness and preventing chronic diseases (</w:t>
      </w:r>
      <w:proofErr w:type="spellStart"/>
      <w:r>
        <w:rPr>
          <w:rFonts w:ascii="Arial" w:hAnsi="Arial" w:cs="Arial"/>
          <w:color w:val="222222"/>
          <w:sz w:val="22"/>
          <w:szCs w:val="22"/>
          <w:shd w:val="clear" w:color="auto" w:fill="FFFFFF"/>
        </w:rPr>
        <w:t>Geng</w:t>
      </w:r>
      <w:proofErr w:type="spellEnd"/>
      <w:r>
        <w:rPr>
          <w:rFonts w:ascii="Arial" w:hAnsi="Arial" w:cs="Arial"/>
          <w:color w:val="222222"/>
          <w:sz w:val="22"/>
          <w:szCs w:val="22"/>
          <w:shd w:val="clear" w:color="auto" w:fill="FFFFFF"/>
        </w:rPr>
        <w:t>, X</w:t>
      </w:r>
      <w:r>
        <w:rPr>
          <w:rFonts w:ascii="Arial" w:hAnsi="Arial" w:cs="Arial"/>
          <w:color w:val="000000" w:themeColor="text1"/>
          <w:sz w:val="22"/>
          <w:szCs w:val="22"/>
        </w:rPr>
        <w:t>. et. al. 2020).</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5.3. Cosmetic Industry</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In recent years,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has also gained at</w:t>
      </w:r>
      <w:r>
        <w:rPr>
          <w:rFonts w:ascii="Arial" w:hAnsi="Arial" w:cs="Arial"/>
          <w:color w:val="000000" w:themeColor="text1"/>
          <w:sz w:val="22"/>
          <w:szCs w:val="22"/>
        </w:rPr>
        <w:t xml:space="preserve">tention in the </w:t>
      </w:r>
      <w:r>
        <w:rPr>
          <w:rStyle w:val="Strong"/>
          <w:rFonts w:ascii="Arial" w:hAnsi="Arial" w:cs="Arial"/>
          <w:color w:val="000000" w:themeColor="text1"/>
          <w:sz w:val="22"/>
          <w:szCs w:val="22"/>
        </w:rPr>
        <w:t>cosmetic and skincare industry</w:t>
      </w:r>
      <w:r>
        <w:rPr>
          <w:rFonts w:ascii="Arial" w:hAnsi="Arial" w:cs="Arial"/>
          <w:color w:val="000000" w:themeColor="text1"/>
          <w:sz w:val="22"/>
          <w:szCs w:val="22"/>
        </w:rPr>
        <w:t xml:space="preserve"> due to its antioxidant and anti-aging properties. The bioactive compounds present in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particularly polysaccharides and phenolic compounds, help protect skin cells from oxidative damage caused by free </w:t>
      </w:r>
      <w:r>
        <w:rPr>
          <w:rFonts w:ascii="Arial" w:hAnsi="Arial" w:cs="Arial"/>
          <w:color w:val="000000" w:themeColor="text1"/>
          <w:sz w:val="22"/>
          <w:szCs w:val="22"/>
        </w:rPr>
        <w:t>radicals. This protective effect helps slow down the aging process and maintain healthy skin.</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Extracts from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are commonly used in skincare products such as </w:t>
      </w:r>
      <w:r>
        <w:rPr>
          <w:rStyle w:val="Strong"/>
          <w:rFonts w:ascii="Arial" w:hAnsi="Arial" w:cs="Arial"/>
          <w:color w:val="000000" w:themeColor="text1"/>
          <w:sz w:val="22"/>
          <w:szCs w:val="22"/>
        </w:rPr>
        <w:t>creams, lotions, serums, and facial masks</w:t>
      </w:r>
      <w:r>
        <w:rPr>
          <w:rFonts w:ascii="Arial" w:hAnsi="Arial" w:cs="Arial"/>
          <w:color w:val="000000" w:themeColor="text1"/>
          <w:sz w:val="22"/>
          <w:szCs w:val="22"/>
        </w:rPr>
        <w:t>. These products are designed to improve skin hydr</w:t>
      </w:r>
      <w:r>
        <w:rPr>
          <w:rFonts w:ascii="Arial" w:hAnsi="Arial" w:cs="Arial"/>
          <w:color w:val="000000" w:themeColor="text1"/>
          <w:sz w:val="22"/>
          <w:szCs w:val="22"/>
        </w:rPr>
        <w:t xml:space="preserve">ation, reduce inflammation, and promote skin regeneration. The antioxidant properties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help protect the skin from environmental stressors such as ultraviolet radiation and pollution. Additionally,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extracts have been reported to posses</w:t>
      </w:r>
      <w:r>
        <w:rPr>
          <w:rFonts w:ascii="Arial" w:hAnsi="Arial" w:cs="Arial"/>
          <w:color w:val="000000" w:themeColor="text1"/>
          <w:sz w:val="22"/>
          <w:szCs w:val="22"/>
        </w:rPr>
        <w:t xml:space="preserve">s </w:t>
      </w:r>
      <w:r>
        <w:rPr>
          <w:rStyle w:val="Strong"/>
          <w:rFonts w:ascii="Arial" w:hAnsi="Arial" w:cs="Arial"/>
          <w:color w:val="000000" w:themeColor="text1"/>
          <w:sz w:val="22"/>
          <w:szCs w:val="22"/>
        </w:rPr>
        <w:t>anti-inflammatory and antimicrobial properties</w:t>
      </w:r>
      <w:r>
        <w:rPr>
          <w:rFonts w:ascii="Arial" w:hAnsi="Arial" w:cs="Arial"/>
          <w:color w:val="000000" w:themeColor="text1"/>
          <w:sz w:val="22"/>
          <w:szCs w:val="22"/>
        </w:rPr>
        <w:t xml:space="preserve">, which can help reduce skin irritation, acne, and other dermatological conditions. Because of these beneficial effects, many cosmetic companies incorporate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extracts into natural and herbal skincare</w:t>
      </w:r>
      <w:r>
        <w:rPr>
          <w:rFonts w:ascii="Arial" w:hAnsi="Arial" w:cs="Arial"/>
          <w:color w:val="000000" w:themeColor="text1"/>
          <w:sz w:val="22"/>
          <w:szCs w:val="22"/>
        </w:rPr>
        <w:t xml:space="preserve"> formulations (</w:t>
      </w:r>
      <w:r>
        <w:rPr>
          <w:rFonts w:ascii="Arial" w:hAnsi="Arial" w:cs="Arial"/>
          <w:color w:val="222222"/>
          <w:sz w:val="22"/>
          <w:szCs w:val="22"/>
          <w:shd w:val="clear" w:color="auto" w:fill="FFFFFF"/>
        </w:rPr>
        <w:t>Ma, Y. et</w:t>
      </w:r>
      <w:r>
        <w:rPr>
          <w:rFonts w:ascii="Arial" w:hAnsi="Arial" w:cs="Arial"/>
          <w:color w:val="000000" w:themeColor="text1"/>
          <w:sz w:val="22"/>
          <w:szCs w:val="22"/>
        </w:rPr>
        <w:t>. al. 2024).</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5.4. Agricultural Applications</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Although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is widely known as a medicinal fungus, it also has several potential applications in </w:t>
      </w:r>
      <w:r>
        <w:rPr>
          <w:rStyle w:val="Strong"/>
          <w:rFonts w:ascii="Arial" w:hAnsi="Arial" w:cs="Arial"/>
          <w:color w:val="000000" w:themeColor="text1"/>
          <w:sz w:val="22"/>
          <w:szCs w:val="22"/>
        </w:rPr>
        <w:t>agriculture</w:t>
      </w:r>
      <w:r>
        <w:rPr>
          <w:rFonts w:ascii="Arial" w:hAnsi="Arial" w:cs="Arial"/>
          <w:color w:val="000000" w:themeColor="text1"/>
          <w:sz w:val="22"/>
          <w:szCs w:val="22"/>
        </w:rPr>
        <w:t xml:space="preserve">. One important area of research involves the use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extracts and metabolites as </w:t>
      </w:r>
      <w:r>
        <w:rPr>
          <w:rStyle w:val="Strong"/>
          <w:rFonts w:ascii="Arial" w:hAnsi="Arial" w:cs="Arial"/>
          <w:color w:val="000000" w:themeColor="text1"/>
          <w:sz w:val="22"/>
          <w:szCs w:val="22"/>
        </w:rPr>
        <w:t>biocontrol agents</w:t>
      </w:r>
      <w:r>
        <w:rPr>
          <w:rFonts w:ascii="Arial" w:hAnsi="Arial" w:cs="Arial"/>
          <w:color w:val="000000" w:themeColor="text1"/>
          <w:sz w:val="22"/>
          <w:szCs w:val="22"/>
        </w:rPr>
        <w:t xml:space="preserve"> for managing plant diseases. Some compounds produced by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exhibit antimicrobial properties that can inhibit the growth of plant pathogens. Additionally, enzymes produced by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play a rol</w:t>
      </w:r>
      <w:r>
        <w:rPr>
          <w:rFonts w:ascii="Arial" w:hAnsi="Arial" w:cs="Arial"/>
          <w:color w:val="000000" w:themeColor="text1"/>
          <w:sz w:val="22"/>
          <w:szCs w:val="22"/>
        </w:rPr>
        <w:t xml:space="preserve">e in the decomposition of organic materials, which can improve soil fertility and nutrient </w:t>
      </w:r>
      <w:r>
        <w:rPr>
          <w:rFonts w:ascii="Arial" w:hAnsi="Arial" w:cs="Arial"/>
          <w:color w:val="000000" w:themeColor="text1"/>
          <w:sz w:val="22"/>
          <w:szCs w:val="22"/>
        </w:rPr>
        <w:lastRenderedPageBreak/>
        <w:t>availability. By breaking down complex organic compounds in plant residues, these fungi contribute to the recycling of nutrients within agricultural ecosystems. Rese</w:t>
      </w:r>
      <w:r>
        <w:rPr>
          <w:rFonts w:ascii="Arial" w:hAnsi="Arial" w:cs="Arial"/>
          <w:color w:val="000000" w:themeColor="text1"/>
          <w:sz w:val="22"/>
          <w:szCs w:val="22"/>
        </w:rPr>
        <w:t xml:space="preserve">arch is also exploring the possibility of using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metabolites as </w:t>
      </w:r>
      <w:r>
        <w:rPr>
          <w:rStyle w:val="Strong"/>
          <w:rFonts w:ascii="Arial" w:hAnsi="Arial" w:cs="Arial"/>
          <w:color w:val="000000" w:themeColor="text1"/>
          <w:sz w:val="22"/>
          <w:szCs w:val="22"/>
        </w:rPr>
        <w:t>plant growth promoters</w:t>
      </w:r>
      <w:r>
        <w:rPr>
          <w:rFonts w:ascii="Arial" w:hAnsi="Arial" w:cs="Arial"/>
          <w:color w:val="000000" w:themeColor="text1"/>
          <w:sz w:val="22"/>
          <w:szCs w:val="22"/>
        </w:rPr>
        <w:t xml:space="preserve"> or as components of biofertilizers. Although this field is still under development, it offers promising opportunities for sustainable agriculture and environmen</w:t>
      </w:r>
      <w:r>
        <w:rPr>
          <w:rFonts w:ascii="Arial" w:hAnsi="Arial" w:cs="Arial"/>
          <w:color w:val="000000" w:themeColor="text1"/>
          <w:sz w:val="22"/>
          <w:szCs w:val="22"/>
        </w:rPr>
        <w:t>tally friendly crop management practices (</w:t>
      </w:r>
      <w:r>
        <w:rPr>
          <w:rFonts w:ascii="Arial" w:hAnsi="Arial" w:cs="Arial"/>
          <w:color w:val="222222"/>
          <w:sz w:val="22"/>
          <w:szCs w:val="22"/>
          <w:shd w:val="clear" w:color="auto" w:fill="FFFFFF"/>
        </w:rPr>
        <w:t>Kou, F. et</w:t>
      </w:r>
      <w:r>
        <w:rPr>
          <w:rFonts w:ascii="Arial" w:hAnsi="Arial" w:cs="Arial"/>
          <w:color w:val="000000" w:themeColor="text1"/>
          <w:sz w:val="22"/>
          <w:szCs w:val="22"/>
        </w:rPr>
        <w:t>. al. 2023).</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5.5. Biotechnology and Environmental Applications</w:t>
      </w:r>
    </w:p>
    <w:p w:rsidR="00B1198E" w:rsidRDefault="004A5836">
      <w:pPr>
        <w:pStyle w:val="NormalWeb"/>
        <w:jc w:val="both"/>
        <w:rPr>
          <w:rFonts w:ascii="Arial" w:hAnsi="Arial" w:cs="Arial"/>
          <w:color w:val="000000" w:themeColor="text1"/>
          <w:sz w:val="22"/>
          <w:szCs w:val="22"/>
        </w:rPr>
      </w:pP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have significant potential in the field of </w:t>
      </w:r>
      <w:r>
        <w:rPr>
          <w:rStyle w:val="Strong"/>
          <w:rFonts w:ascii="Arial" w:hAnsi="Arial" w:cs="Arial"/>
          <w:color w:val="000000" w:themeColor="text1"/>
          <w:sz w:val="22"/>
          <w:szCs w:val="22"/>
        </w:rPr>
        <w:t>biotechnology</w:t>
      </w:r>
      <w:r>
        <w:rPr>
          <w:rFonts w:ascii="Arial" w:hAnsi="Arial" w:cs="Arial"/>
          <w:color w:val="000000" w:themeColor="text1"/>
          <w:sz w:val="22"/>
          <w:szCs w:val="22"/>
        </w:rPr>
        <w:t>, particularly due to their ability to produce various enzymes invo</w:t>
      </w:r>
      <w:r>
        <w:rPr>
          <w:rFonts w:ascii="Arial" w:hAnsi="Arial" w:cs="Arial"/>
          <w:color w:val="000000" w:themeColor="text1"/>
          <w:sz w:val="22"/>
          <w:szCs w:val="22"/>
        </w:rPr>
        <w:t xml:space="preserve">lved in the degradation of lignin and other complex organic compounds. These enzymes include </w:t>
      </w:r>
      <w:r>
        <w:rPr>
          <w:rStyle w:val="Strong"/>
          <w:rFonts w:ascii="Arial" w:hAnsi="Arial" w:cs="Arial"/>
          <w:color w:val="000000" w:themeColor="text1"/>
          <w:sz w:val="22"/>
          <w:szCs w:val="22"/>
        </w:rPr>
        <w:t>laccases, lignin peroxidases, and manganese peroxidases</w:t>
      </w:r>
      <w:r>
        <w:rPr>
          <w:rFonts w:ascii="Arial" w:hAnsi="Arial" w:cs="Arial"/>
          <w:color w:val="000000" w:themeColor="text1"/>
          <w:sz w:val="22"/>
          <w:szCs w:val="22"/>
        </w:rPr>
        <w:t>, which play important roles in the breakdown of lignocellulosic materials.</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These enzymes have several industrial applications, including </w:t>
      </w:r>
      <w:proofErr w:type="spellStart"/>
      <w:r>
        <w:rPr>
          <w:rStyle w:val="Strong"/>
          <w:rFonts w:ascii="Arial" w:hAnsi="Arial" w:cs="Arial"/>
          <w:color w:val="000000" w:themeColor="text1"/>
          <w:sz w:val="22"/>
          <w:szCs w:val="22"/>
        </w:rPr>
        <w:t>biopulping</w:t>
      </w:r>
      <w:proofErr w:type="spellEnd"/>
      <w:r>
        <w:rPr>
          <w:rStyle w:val="Strong"/>
          <w:rFonts w:ascii="Arial" w:hAnsi="Arial" w:cs="Arial"/>
          <w:color w:val="000000" w:themeColor="text1"/>
          <w:sz w:val="22"/>
          <w:szCs w:val="22"/>
        </w:rPr>
        <w:t>, textile processing, wastewater treatment, and biodegradation of environmental pollutants</w:t>
      </w:r>
      <w:r>
        <w:rPr>
          <w:rFonts w:ascii="Arial" w:hAnsi="Arial" w:cs="Arial"/>
          <w:color w:val="000000" w:themeColor="text1"/>
          <w:sz w:val="22"/>
          <w:szCs w:val="22"/>
        </w:rPr>
        <w:t xml:space="preserve">. For example, laccase enzymes produced by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can be used to degrade synthetic dyes and</w:t>
      </w:r>
      <w:r>
        <w:rPr>
          <w:rFonts w:ascii="Arial" w:hAnsi="Arial" w:cs="Arial"/>
          <w:color w:val="000000" w:themeColor="text1"/>
          <w:sz w:val="22"/>
          <w:szCs w:val="22"/>
        </w:rPr>
        <w:t xml:space="preserve"> toxic chemicals present in industrial wastewater. This property makes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an important organism in environmental biotechnology and bioremediation. Furthermore, the ability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to degrade lignin and other complex plant polymers has attracted</w:t>
      </w:r>
      <w:r>
        <w:rPr>
          <w:rFonts w:ascii="Arial" w:hAnsi="Arial" w:cs="Arial"/>
          <w:color w:val="000000" w:themeColor="text1"/>
          <w:sz w:val="22"/>
          <w:szCs w:val="22"/>
        </w:rPr>
        <w:t xml:space="preserve"> interest for its potential role in </w:t>
      </w:r>
      <w:r>
        <w:rPr>
          <w:rStyle w:val="Strong"/>
          <w:rFonts w:ascii="Arial" w:hAnsi="Arial" w:cs="Arial"/>
          <w:color w:val="000000" w:themeColor="text1"/>
          <w:sz w:val="22"/>
          <w:szCs w:val="22"/>
        </w:rPr>
        <w:t>biofuel production</w:t>
      </w:r>
      <w:r>
        <w:rPr>
          <w:rFonts w:ascii="Arial" w:hAnsi="Arial" w:cs="Arial"/>
          <w:color w:val="000000" w:themeColor="text1"/>
          <w:sz w:val="22"/>
          <w:szCs w:val="22"/>
        </w:rPr>
        <w:t xml:space="preserve">. By breaking down lignocellulosic biomass into simpler compounds,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enzymes may help improve the efficiency of biofuel production processes (</w:t>
      </w:r>
      <w:r>
        <w:rPr>
          <w:rFonts w:ascii="Arial" w:hAnsi="Arial" w:cs="Arial"/>
          <w:color w:val="222222"/>
          <w:sz w:val="22"/>
          <w:szCs w:val="22"/>
          <w:shd w:val="clear" w:color="auto" w:fill="FFFFFF"/>
        </w:rPr>
        <w:t>Yang, M</w:t>
      </w:r>
      <w:r>
        <w:rPr>
          <w:rFonts w:ascii="Arial" w:hAnsi="Arial" w:cs="Arial"/>
          <w:color w:val="000000" w:themeColor="text1"/>
          <w:sz w:val="22"/>
          <w:szCs w:val="22"/>
        </w:rPr>
        <w:t>. et. al. 2025).</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Biotechnological research is</w:t>
      </w:r>
      <w:r>
        <w:rPr>
          <w:rFonts w:ascii="Arial" w:hAnsi="Arial" w:cs="Arial"/>
          <w:color w:val="000000" w:themeColor="text1"/>
          <w:sz w:val="22"/>
          <w:szCs w:val="22"/>
        </w:rPr>
        <w:t xml:space="preserve"> also exploring the use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in the </w:t>
      </w:r>
      <w:r>
        <w:rPr>
          <w:rStyle w:val="Strong"/>
          <w:rFonts w:ascii="Arial" w:hAnsi="Arial" w:cs="Arial"/>
          <w:color w:val="000000" w:themeColor="text1"/>
          <w:sz w:val="22"/>
          <w:szCs w:val="22"/>
        </w:rPr>
        <w:t>production of valuable secondary metabolites</w:t>
      </w:r>
      <w:r>
        <w:rPr>
          <w:rFonts w:ascii="Arial" w:hAnsi="Arial" w:cs="Arial"/>
          <w:color w:val="000000" w:themeColor="text1"/>
          <w:sz w:val="22"/>
          <w:szCs w:val="22"/>
        </w:rPr>
        <w:t xml:space="preserve"> through fermentation technology. Cultivation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mycelium in controlled environments allows the production of bioactive compounds on a large scale, which can </w:t>
      </w:r>
      <w:r>
        <w:rPr>
          <w:rFonts w:ascii="Arial" w:hAnsi="Arial" w:cs="Arial"/>
          <w:color w:val="000000" w:themeColor="text1"/>
          <w:sz w:val="22"/>
          <w:szCs w:val="22"/>
        </w:rPr>
        <w:t xml:space="preserve">then be used in pharmaceutical and nutraceutical industries. Overall, the diverse industrial applications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highlight its importance as a valuable biological resource. From pharmaceuticals and nutraceuticals to cosmetics and environmental biotec</w:t>
      </w:r>
      <w:r>
        <w:rPr>
          <w:rFonts w:ascii="Arial" w:hAnsi="Arial" w:cs="Arial"/>
          <w:color w:val="000000" w:themeColor="text1"/>
          <w:sz w:val="22"/>
          <w:szCs w:val="22"/>
        </w:rPr>
        <w:t xml:space="preserve">hnology, this medicinal mushroom offers numerous opportunities for commercial development and scientific innovation. Continued research and technological advancements are expected to further expand the industrial potential of </w:t>
      </w:r>
      <w:r>
        <w:rPr>
          <w:rStyle w:val="Emphasis"/>
          <w:rFonts w:ascii="Arial" w:hAnsi="Arial" w:cs="Arial"/>
          <w:color w:val="000000" w:themeColor="text1"/>
          <w:sz w:val="22"/>
          <w:szCs w:val="22"/>
        </w:rPr>
        <w:t>Ganoderma</w:t>
      </w:r>
      <w:r>
        <w:rPr>
          <w:rFonts w:ascii="Arial" w:hAnsi="Arial" w:cs="Arial"/>
          <w:color w:val="000000" w:themeColor="text1"/>
          <w:sz w:val="22"/>
          <w:szCs w:val="22"/>
        </w:rPr>
        <w:t>, making it an increa</w:t>
      </w:r>
      <w:r>
        <w:rPr>
          <w:rFonts w:ascii="Arial" w:hAnsi="Arial" w:cs="Arial"/>
          <w:color w:val="000000" w:themeColor="text1"/>
          <w:sz w:val="22"/>
          <w:szCs w:val="22"/>
        </w:rPr>
        <w:t xml:space="preserve">singly important component of the global </w:t>
      </w:r>
      <w:proofErr w:type="spellStart"/>
      <w:r>
        <w:rPr>
          <w:rFonts w:ascii="Arial" w:hAnsi="Arial" w:cs="Arial"/>
          <w:color w:val="000000" w:themeColor="text1"/>
          <w:sz w:val="22"/>
          <w:szCs w:val="22"/>
        </w:rPr>
        <w:t>bioeconomy</w:t>
      </w:r>
      <w:proofErr w:type="spellEnd"/>
      <w:r>
        <w:rPr>
          <w:rFonts w:ascii="Arial" w:hAnsi="Arial" w:cs="Arial"/>
          <w:color w:val="000000" w:themeColor="text1"/>
          <w:sz w:val="22"/>
          <w:szCs w:val="22"/>
        </w:rPr>
        <w:t xml:space="preserve"> (</w:t>
      </w:r>
      <w:r>
        <w:rPr>
          <w:rFonts w:ascii="Arial" w:hAnsi="Arial" w:cs="Arial"/>
          <w:color w:val="222222"/>
          <w:sz w:val="22"/>
          <w:szCs w:val="22"/>
          <w:shd w:val="clear" w:color="auto" w:fill="FFFFFF"/>
        </w:rPr>
        <w:t>Wu, S. 2018)</w:t>
      </w:r>
      <w:r>
        <w:rPr>
          <w:rFonts w:ascii="Arial" w:hAnsi="Arial" w:cs="Arial"/>
          <w:color w:val="000000" w:themeColor="text1"/>
          <w:sz w:val="22"/>
          <w:szCs w:val="22"/>
        </w:rPr>
        <w:t>.</w:t>
      </w:r>
    </w:p>
    <w:p w:rsidR="00B1198E" w:rsidRDefault="004A5836">
      <w:pPr>
        <w:pStyle w:val="Heading1"/>
        <w:jc w:val="both"/>
        <w:rPr>
          <w:rFonts w:ascii="Arial" w:hAnsi="Arial" w:cs="Arial"/>
          <w:color w:val="000000" w:themeColor="text1"/>
          <w:sz w:val="22"/>
          <w:szCs w:val="22"/>
        </w:rPr>
      </w:pPr>
      <w:r>
        <w:rPr>
          <w:rFonts w:ascii="Arial" w:hAnsi="Arial" w:cs="Arial"/>
          <w:color w:val="000000" w:themeColor="text1"/>
          <w:sz w:val="22"/>
          <w:szCs w:val="22"/>
        </w:rPr>
        <w:t xml:space="preserve">6. PHARMACOLOGICAL PROPERTIES OF </w:t>
      </w:r>
      <w:r>
        <w:rPr>
          <w:rStyle w:val="Emphasis"/>
          <w:rFonts w:ascii="Arial" w:hAnsi="Arial" w:cs="Arial"/>
          <w:color w:val="000000" w:themeColor="text1"/>
          <w:sz w:val="22"/>
          <w:szCs w:val="22"/>
        </w:rPr>
        <w:t>GANODERMA</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Species of the genus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have been widely investigated for their pharmacological potential due to the presence of numerous bioactive compounds such as </w:t>
      </w:r>
      <w:r>
        <w:rPr>
          <w:rStyle w:val="Strong"/>
          <w:rFonts w:ascii="Arial" w:hAnsi="Arial" w:cs="Arial"/>
          <w:color w:val="000000" w:themeColor="text1"/>
          <w:sz w:val="22"/>
          <w:szCs w:val="22"/>
        </w:rPr>
        <w:t>polysaccharides, triterpenoids, phenolic compounds, sterols, peptides, and nucleosides</w:t>
      </w:r>
      <w:r>
        <w:rPr>
          <w:rFonts w:ascii="Arial" w:hAnsi="Arial" w:cs="Arial"/>
          <w:color w:val="000000" w:themeColor="text1"/>
          <w:sz w:val="22"/>
          <w:szCs w:val="22"/>
        </w:rPr>
        <w:t>. These compounds exhibit diverse biologica</w:t>
      </w:r>
      <w:r>
        <w:rPr>
          <w:rFonts w:ascii="Arial" w:hAnsi="Arial" w:cs="Arial"/>
          <w:color w:val="000000" w:themeColor="text1"/>
          <w:sz w:val="22"/>
          <w:szCs w:val="22"/>
        </w:rPr>
        <w:t xml:space="preserve">l activities that contribute to the therapeutic effects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in traditional and modern medicine. For centuries,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have been used in Asian traditional medicine for the prevention and treatment of various diseases including cancer, di</w:t>
      </w:r>
      <w:r>
        <w:rPr>
          <w:rFonts w:ascii="Arial" w:hAnsi="Arial" w:cs="Arial"/>
          <w:color w:val="000000" w:themeColor="text1"/>
          <w:sz w:val="22"/>
          <w:szCs w:val="22"/>
        </w:rPr>
        <w:t xml:space="preserve">abetes, inflammation, and cardiovascular disorders. In recent decades, scientific research has validated many of these traditional claims through in vitro, in vivo, and clinical studies. The pharmacological activities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are mainly attributed to </w:t>
      </w:r>
      <w:r>
        <w:rPr>
          <w:rFonts w:ascii="Arial" w:hAnsi="Arial" w:cs="Arial"/>
          <w:color w:val="000000" w:themeColor="text1"/>
          <w:sz w:val="22"/>
          <w:szCs w:val="22"/>
        </w:rPr>
        <w:t xml:space="preserve">its ability to modulate immune responses, reduce oxidative stress, inhibit microbial growth, and regulate metabolic processes. Some of the most important pharmacological properties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are discussed below.</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lastRenderedPageBreak/>
        <w:t>6.1 Anticancer Activity</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One of the most e</w:t>
      </w:r>
      <w:r>
        <w:rPr>
          <w:rFonts w:ascii="Arial" w:hAnsi="Arial" w:cs="Arial"/>
          <w:color w:val="000000" w:themeColor="text1"/>
          <w:sz w:val="22"/>
          <w:szCs w:val="22"/>
        </w:rPr>
        <w:t xml:space="preserve">xtensively studied pharmacological properties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is its </w:t>
      </w:r>
      <w:r>
        <w:rPr>
          <w:rStyle w:val="Strong"/>
          <w:rFonts w:ascii="Arial" w:hAnsi="Arial" w:cs="Arial"/>
          <w:color w:val="000000" w:themeColor="text1"/>
          <w:sz w:val="22"/>
          <w:szCs w:val="22"/>
        </w:rPr>
        <w:t>anticancer activity</w:t>
      </w:r>
      <w:r>
        <w:rPr>
          <w:rFonts w:ascii="Arial" w:hAnsi="Arial" w:cs="Arial"/>
          <w:color w:val="000000" w:themeColor="text1"/>
          <w:sz w:val="22"/>
          <w:szCs w:val="22"/>
        </w:rPr>
        <w:t xml:space="preserve">. Numerous studies have demonstrated that extracts and isolated compounds from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possess the ability to inhibit the growth and proliferation of various can</w:t>
      </w:r>
      <w:r>
        <w:rPr>
          <w:rFonts w:ascii="Arial" w:hAnsi="Arial" w:cs="Arial"/>
          <w:color w:val="000000" w:themeColor="text1"/>
          <w:sz w:val="22"/>
          <w:szCs w:val="22"/>
        </w:rPr>
        <w:t xml:space="preserve">cer cells. The anticancer effects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are primarily attributed to </w:t>
      </w:r>
      <w:r>
        <w:rPr>
          <w:rStyle w:val="Strong"/>
          <w:rFonts w:ascii="Arial" w:hAnsi="Arial" w:cs="Arial"/>
          <w:color w:val="000000" w:themeColor="text1"/>
          <w:sz w:val="22"/>
          <w:szCs w:val="22"/>
        </w:rPr>
        <w:t>polysaccharides and triterpenoids</w:t>
      </w:r>
      <w:r>
        <w:rPr>
          <w:rFonts w:ascii="Arial" w:hAnsi="Arial" w:cs="Arial"/>
          <w:color w:val="000000" w:themeColor="text1"/>
          <w:sz w:val="22"/>
          <w:szCs w:val="22"/>
        </w:rPr>
        <w:t xml:space="preserve">, particularly </w:t>
      </w:r>
      <w:proofErr w:type="spellStart"/>
      <w:r>
        <w:rPr>
          <w:rFonts w:ascii="Arial" w:hAnsi="Arial" w:cs="Arial"/>
          <w:color w:val="000000" w:themeColor="text1"/>
          <w:sz w:val="22"/>
          <w:szCs w:val="22"/>
        </w:rPr>
        <w:t>ganoderic</w:t>
      </w:r>
      <w:proofErr w:type="spellEnd"/>
      <w:r>
        <w:rPr>
          <w:rFonts w:ascii="Arial" w:hAnsi="Arial" w:cs="Arial"/>
          <w:color w:val="000000" w:themeColor="text1"/>
          <w:sz w:val="22"/>
          <w:szCs w:val="22"/>
        </w:rPr>
        <w:t xml:space="preserve"> acids. Polysaccharides isolated from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have strong </w:t>
      </w:r>
      <w:r>
        <w:rPr>
          <w:rStyle w:val="Strong"/>
          <w:rFonts w:ascii="Arial" w:hAnsi="Arial" w:cs="Arial"/>
          <w:color w:val="000000" w:themeColor="text1"/>
          <w:sz w:val="22"/>
          <w:szCs w:val="22"/>
        </w:rPr>
        <w:t>immunomodulatory effects</w:t>
      </w:r>
      <w:r>
        <w:rPr>
          <w:rFonts w:ascii="Arial" w:hAnsi="Arial" w:cs="Arial"/>
          <w:color w:val="000000" w:themeColor="text1"/>
          <w:sz w:val="22"/>
          <w:szCs w:val="22"/>
        </w:rPr>
        <w:t>, which help the immune system recognize</w:t>
      </w:r>
      <w:r>
        <w:rPr>
          <w:rFonts w:ascii="Arial" w:hAnsi="Arial" w:cs="Arial"/>
          <w:color w:val="000000" w:themeColor="text1"/>
          <w:sz w:val="22"/>
          <w:szCs w:val="22"/>
        </w:rPr>
        <w:t xml:space="preserve"> and destroy cancer cells. These compounds stimulate the activity of immune cells such as macrophages, natural killer (NK) cells, and cytotoxic T lymphocytes. By enhancing immune responses,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polysaccharides support the body’s natural </w:t>
      </w:r>
      <w:proofErr w:type="spellStart"/>
      <w:r>
        <w:rPr>
          <w:rFonts w:ascii="Arial" w:hAnsi="Arial" w:cs="Arial"/>
          <w:color w:val="000000" w:themeColor="text1"/>
          <w:sz w:val="22"/>
          <w:szCs w:val="22"/>
        </w:rPr>
        <w:t>defense</w:t>
      </w:r>
      <w:proofErr w:type="spellEnd"/>
      <w:r>
        <w:rPr>
          <w:rFonts w:ascii="Arial" w:hAnsi="Arial" w:cs="Arial"/>
          <w:color w:val="000000" w:themeColor="text1"/>
          <w:sz w:val="22"/>
          <w:szCs w:val="22"/>
        </w:rPr>
        <w:t xml:space="preserve"> mecha</w:t>
      </w:r>
      <w:r>
        <w:rPr>
          <w:rFonts w:ascii="Arial" w:hAnsi="Arial" w:cs="Arial"/>
          <w:color w:val="000000" w:themeColor="text1"/>
          <w:sz w:val="22"/>
          <w:szCs w:val="22"/>
        </w:rPr>
        <w:t xml:space="preserve">nisms against </w:t>
      </w:r>
      <w:proofErr w:type="spellStart"/>
      <w:r>
        <w:rPr>
          <w:rFonts w:ascii="Arial" w:hAnsi="Arial" w:cs="Arial"/>
          <w:color w:val="000000" w:themeColor="text1"/>
          <w:sz w:val="22"/>
          <w:szCs w:val="22"/>
        </w:rPr>
        <w:t>tumor</w:t>
      </w:r>
      <w:proofErr w:type="spellEnd"/>
      <w:r>
        <w:rPr>
          <w:rFonts w:ascii="Arial" w:hAnsi="Arial" w:cs="Arial"/>
          <w:color w:val="000000" w:themeColor="text1"/>
          <w:sz w:val="22"/>
          <w:szCs w:val="22"/>
        </w:rPr>
        <w:t xml:space="preserve"> development (</w:t>
      </w:r>
      <w:r>
        <w:rPr>
          <w:rFonts w:ascii="Arial" w:hAnsi="Arial" w:cs="Arial"/>
          <w:color w:val="222222"/>
          <w:sz w:val="22"/>
          <w:szCs w:val="22"/>
          <w:shd w:val="clear" w:color="auto" w:fill="FFFFFF"/>
        </w:rPr>
        <w:t>Chen, B. et</w:t>
      </w:r>
      <w:r>
        <w:rPr>
          <w:rFonts w:ascii="Arial" w:hAnsi="Arial" w:cs="Arial"/>
          <w:color w:val="000000" w:themeColor="text1"/>
          <w:sz w:val="22"/>
          <w:szCs w:val="22"/>
        </w:rPr>
        <w:t>. al. 2017).</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Triterpenoids, including </w:t>
      </w:r>
      <w:proofErr w:type="spellStart"/>
      <w:r>
        <w:rPr>
          <w:rFonts w:ascii="Arial" w:hAnsi="Arial" w:cs="Arial"/>
          <w:color w:val="000000" w:themeColor="text1"/>
          <w:sz w:val="22"/>
          <w:szCs w:val="22"/>
        </w:rPr>
        <w:t>ganoderic</w:t>
      </w:r>
      <w:proofErr w:type="spellEnd"/>
      <w:r>
        <w:rPr>
          <w:rFonts w:ascii="Arial" w:hAnsi="Arial" w:cs="Arial"/>
          <w:color w:val="000000" w:themeColor="text1"/>
          <w:sz w:val="22"/>
          <w:szCs w:val="22"/>
        </w:rPr>
        <w:t xml:space="preserve"> acids, contribute to anticancer activity through several mechanisms. These compounds can induce </w:t>
      </w:r>
      <w:r>
        <w:rPr>
          <w:rStyle w:val="Strong"/>
          <w:rFonts w:ascii="Arial" w:hAnsi="Arial" w:cs="Arial"/>
          <w:color w:val="000000" w:themeColor="text1"/>
          <w:sz w:val="22"/>
          <w:szCs w:val="22"/>
        </w:rPr>
        <w:t>apoptosis (programmed cell death)</w:t>
      </w:r>
      <w:r>
        <w:rPr>
          <w:rFonts w:ascii="Arial" w:hAnsi="Arial" w:cs="Arial"/>
          <w:color w:val="000000" w:themeColor="text1"/>
          <w:sz w:val="22"/>
          <w:szCs w:val="22"/>
        </w:rPr>
        <w:t xml:space="preserve"> in cancer cells, inhibit </w:t>
      </w:r>
      <w:proofErr w:type="spellStart"/>
      <w:r>
        <w:rPr>
          <w:rFonts w:ascii="Arial" w:hAnsi="Arial" w:cs="Arial"/>
          <w:color w:val="000000" w:themeColor="text1"/>
          <w:sz w:val="22"/>
          <w:szCs w:val="22"/>
        </w:rPr>
        <w:t>tumor</w:t>
      </w:r>
      <w:proofErr w:type="spellEnd"/>
      <w:r>
        <w:rPr>
          <w:rFonts w:ascii="Arial" w:hAnsi="Arial" w:cs="Arial"/>
          <w:color w:val="000000" w:themeColor="text1"/>
          <w:sz w:val="22"/>
          <w:szCs w:val="22"/>
        </w:rPr>
        <w:t xml:space="preserve"> cell proliferation, and prevent metastasis. They also interfere with </w:t>
      </w:r>
      <w:proofErr w:type="spellStart"/>
      <w:r>
        <w:rPr>
          <w:rFonts w:ascii="Arial" w:hAnsi="Arial" w:cs="Arial"/>
          <w:color w:val="000000" w:themeColor="text1"/>
          <w:sz w:val="22"/>
          <w:szCs w:val="22"/>
        </w:rPr>
        <w:t>signaling</w:t>
      </w:r>
      <w:proofErr w:type="spellEnd"/>
      <w:r>
        <w:rPr>
          <w:rFonts w:ascii="Arial" w:hAnsi="Arial" w:cs="Arial"/>
          <w:color w:val="000000" w:themeColor="text1"/>
          <w:sz w:val="22"/>
          <w:szCs w:val="22"/>
        </w:rPr>
        <w:t xml:space="preserve"> pathways involved in cancer progression, such as those regulating cell cycle control and angiogenesis. Studies have shown that extracts of </w:t>
      </w:r>
      <w:r>
        <w:rPr>
          <w:rStyle w:val="Emphasis"/>
          <w:rFonts w:ascii="Arial" w:hAnsi="Arial" w:cs="Arial"/>
          <w:color w:val="000000" w:themeColor="text1"/>
          <w:sz w:val="22"/>
          <w:szCs w:val="22"/>
        </w:rPr>
        <w:t>Ganode</w:t>
      </w:r>
      <w:r>
        <w:rPr>
          <w:rStyle w:val="Emphasis"/>
          <w:rFonts w:ascii="Arial" w:hAnsi="Arial" w:cs="Arial"/>
          <w:color w:val="000000" w:themeColor="text1"/>
          <w:sz w:val="22"/>
          <w:szCs w:val="22"/>
        </w:rPr>
        <w:t>rma lucidum</w:t>
      </w:r>
      <w:r>
        <w:rPr>
          <w:rFonts w:ascii="Arial" w:hAnsi="Arial" w:cs="Arial"/>
          <w:color w:val="000000" w:themeColor="text1"/>
          <w:sz w:val="22"/>
          <w:szCs w:val="22"/>
        </w:rPr>
        <w:t xml:space="preserve"> can inhibit the growth of various cancer cell lines including </w:t>
      </w:r>
      <w:r>
        <w:rPr>
          <w:rStyle w:val="Strong"/>
          <w:rFonts w:ascii="Arial" w:hAnsi="Arial" w:cs="Arial"/>
          <w:color w:val="000000" w:themeColor="text1"/>
          <w:sz w:val="22"/>
          <w:szCs w:val="22"/>
        </w:rPr>
        <w:t>breast cancer, lung cancer, prostate cancer, liver cancer, and colorectal cancer</w:t>
      </w:r>
      <w:r>
        <w:rPr>
          <w:rFonts w:ascii="Arial" w:hAnsi="Arial" w:cs="Arial"/>
          <w:color w:val="000000" w:themeColor="text1"/>
          <w:sz w:val="22"/>
          <w:szCs w:val="22"/>
        </w:rPr>
        <w:t xml:space="preserve">. Another important aspect of </w:t>
      </w:r>
      <w:r>
        <w:rPr>
          <w:rStyle w:val="Emphasis"/>
          <w:rFonts w:ascii="Arial" w:hAnsi="Arial" w:cs="Arial"/>
          <w:color w:val="000000" w:themeColor="text1"/>
          <w:sz w:val="22"/>
          <w:szCs w:val="22"/>
        </w:rPr>
        <w:t>Ganoderma</w:t>
      </w:r>
      <w:r>
        <w:rPr>
          <w:rFonts w:ascii="Arial" w:hAnsi="Arial" w:cs="Arial"/>
          <w:color w:val="000000" w:themeColor="text1"/>
          <w:sz w:val="22"/>
          <w:szCs w:val="22"/>
        </w:rPr>
        <w:t>’s anticancer potential is its ability to reduce the side effec</w:t>
      </w:r>
      <w:r>
        <w:rPr>
          <w:rFonts w:ascii="Arial" w:hAnsi="Arial" w:cs="Arial"/>
          <w:color w:val="000000" w:themeColor="text1"/>
          <w:sz w:val="22"/>
          <w:szCs w:val="22"/>
        </w:rPr>
        <w:t xml:space="preserve">ts of conventional cancer treatments such as chemotherapy and radiotherapy. Some studies suggest that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extracts may improve immune function and reduce fatigue in cancer patients undergoing treatment. Although further clinical trials are needed, th</w:t>
      </w:r>
      <w:r>
        <w:rPr>
          <w:rFonts w:ascii="Arial" w:hAnsi="Arial" w:cs="Arial"/>
          <w:color w:val="000000" w:themeColor="text1"/>
          <w:sz w:val="22"/>
          <w:szCs w:val="22"/>
        </w:rPr>
        <w:t xml:space="preserve">e available evidence indicates that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may serve as a valuable complementary therapy in cancer management (</w:t>
      </w:r>
      <w:proofErr w:type="spellStart"/>
      <w:r>
        <w:rPr>
          <w:rFonts w:ascii="Arial" w:hAnsi="Arial" w:cs="Arial"/>
          <w:color w:val="222222"/>
          <w:sz w:val="22"/>
          <w:szCs w:val="22"/>
          <w:shd w:val="clear" w:color="auto" w:fill="FFFFFF"/>
        </w:rPr>
        <w:t>Azi</w:t>
      </w:r>
      <w:proofErr w:type="spellEnd"/>
      <w:r>
        <w:rPr>
          <w:rFonts w:ascii="Arial" w:hAnsi="Arial" w:cs="Arial"/>
          <w:color w:val="222222"/>
          <w:sz w:val="22"/>
          <w:szCs w:val="22"/>
          <w:shd w:val="clear" w:color="auto" w:fill="FFFFFF"/>
        </w:rPr>
        <w:t>, F. et</w:t>
      </w:r>
      <w:r>
        <w:rPr>
          <w:rFonts w:ascii="Arial" w:hAnsi="Arial" w:cs="Arial"/>
          <w:color w:val="000000" w:themeColor="text1"/>
          <w:sz w:val="22"/>
          <w:szCs w:val="22"/>
        </w:rPr>
        <w:t>. al. 2024).</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6.2 Antioxidant Activity</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Oxidative stress occurs when there is an imbalance between the production of </w:t>
      </w:r>
      <w:r>
        <w:rPr>
          <w:rStyle w:val="Strong"/>
          <w:rFonts w:ascii="Arial" w:hAnsi="Arial" w:cs="Arial"/>
          <w:color w:val="000000" w:themeColor="text1"/>
          <w:sz w:val="22"/>
          <w:szCs w:val="22"/>
        </w:rPr>
        <w:t>reactive oxygen s</w:t>
      </w:r>
      <w:r>
        <w:rPr>
          <w:rStyle w:val="Strong"/>
          <w:rFonts w:ascii="Arial" w:hAnsi="Arial" w:cs="Arial"/>
          <w:color w:val="000000" w:themeColor="text1"/>
          <w:sz w:val="22"/>
          <w:szCs w:val="22"/>
        </w:rPr>
        <w:t>pecies (ROS)</w:t>
      </w:r>
      <w:r>
        <w:rPr>
          <w:rFonts w:ascii="Arial" w:hAnsi="Arial" w:cs="Arial"/>
          <w:color w:val="000000" w:themeColor="text1"/>
          <w:sz w:val="22"/>
          <w:szCs w:val="22"/>
        </w:rPr>
        <w:t xml:space="preserve"> and the body’s ability to neutralize them through antioxidant </w:t>
      </w:r>
      <w:proofErr w:type="spellStart"/>
      <w:r>
        <w:rPr>
          <w:rFonts w:ascii="Arial" w:hAnsi="Arial" w:cs="Arial"/>
          <w:color w:val="000000" w:themeColor="text1"/>
          <w:sz w:val="22"/>
          <w:szCs w:val="22"/>
        </w:rPr>
        <w:t>defenses</w:t>
      </w:r>
      <w:proofErr w:type="spellEnd"/>
      <w:r>
        <w:rPr>
          <w:rFonts w:ascii="Arial" w:hAnsi="Arial" w:cs="Arial"/>
          <w:color w:val="000000" w:themeColor="text1"/>
          <w:sz w:val="22"/>
          <w:szCs w:val="22"/>
        </w:rPr>
        <w:t>. Excessive oxidative stress can lead to cellular damage and is associated with many chronic diseases such as cancer, cardiovascular disorders, diabetes, and neurodegenerati</w:t>
      </w:r>
      <w:r>
        <w:rPr>
          <w:rFonts w:ascii="Arial" w:hAnsi="Arial" w:cs="Arial"/>
          <w:color w:val="000000" w:themeColor="text1"/>
          <w:sz w:val="22"/>
          <w:szCs w:val="22"/>
        </w:rPr>
        <w:t xml:space="preserve">ve diseases.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are known to possess strong </w:t>
      </w:r>
      <w:r>
        <w:rPr>
          <w:rStyle w:val="Strong"/>
          <w:rFonts w:ascii="Arial" w:hAnsi="Arial" w:cs="Arial"/>
          <w:color w:val="000000" w:themeColor="text1"/>
          <w:sz w:val="22"/>
          <w:szCs w:val="22"/>
        </w:rPr>
        <w:t>antioxidant activity</w:t>
      </w:r>
      <w:r>
        <w:rPr>
          <w:rFonts w:ascii="Arial" w:hAnsi="Arial" w:cs="Arial"/>
          <w:color w:val="000000" w:themeColor="text1"/>
          <w:sz w:val="22"/>
          <w:szCs w:val="22"/>
        </w:rPr>
        <w:t xml:space="preserve">, which helps protect cells from oxidative damage. This activity is mainly attributed to the presence of </w:t>
      </w:r>
      <w:r>
        <w:rPr>
          <w:rStyle w:val="Strong"/>
          <w:rFonts w:ascii="Arial" w:hAnsi="Arial" w:cs="Arial"/>
          <w:color w:val="000000" w:themeColor="text1"/>
          <w:sz w:val="22"/>
          <w:szCs w:val="22"/>
        </w:rPr>
        <w:t>polysaccharides, phenolic compounds, flavonoids, and triterpenoids</w:t>
      </w:r>
      <w:r>
        <w:rPr>
          <w:rFonts w:ascii="Arial" w:hAnsi="Arial" w:cs="Arial"/>
          <w:color w:val="000000" w:themeColor="text1"/>
          <w:sz w:val="22"/>
          <w:szCs w:val="22"/>
        </w:rPr>
        <w:t>. Thes</w:t>
      </w:r>
      <w:r>
        <w:rPr>
          <w:rFonts w:ascii="Arial" w:hAnsi="Arial" w:cs="Arial"/>
          <w:color w:val="000000" w:themeColor="text1"/>
          <w:sz w:val="22"/>
          <w:szCs w:val="22"/>
        </w:rPr>
        <w:t>e compounds act as free radical scavengers and help neutralize harmful molecules such as superoxide radicals, hydroxyl radicals, and hydrogen peroxide (</w:t>
      </w:r>
      <w:proofErr w:type="spellStart"/>
      <w:r>
        <w:rPr>
          <w:rFonts w:ascii="Arial" w:hAnsi="Arial" w:cs="Arial"/>
          <w:color w:val="222222"/>
          <w:sz w:val="22"/>
          <w:szCs w:val="22"/>
          <w:shd w:val="clear" w:color="auto" w:fill="FFFFFF"/>
        </w:rPr>
        <w:t>Swallah</w:t>
      </w:r>
      <w:proofErr w:type="spellEnd"/>
      <w:r>
        <w:rPr>
          <w:rFonts w:ascii="Arial" w:hAnsi="Arial" w:cs="Arial"/>
          <w:color w:val="222222"/>
          <w:sz w:val="22"/>
          <w:szCs w:val="22"/>
          <w:shd w:val="clear" w:color="auto" w:fill="FFFFFF"/>
        </w:rPr>
        <w:t>, M. S</w:t>
      </w:r>
      <w:r>
        <w:rPr>
          <w:rFonts w:ascii="Arial" w:hAnsi="Arial" w:cs="Arial"/>
          <w:color w:val="000000" w:themeColor="text1"/>
          <w:sz w:val="22"/>
          <w:szCs w:val="22"/>
        </w:rPr>
        <w:t>. et. al. 2023).</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The antioxidant compounds in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also enhance the activity of endogenous antioxidant enzymes such as </w:t>
      </w:r>
      <w:r>
        <w:rPr>
          <w:rStyle w:val="Strong"/>
          <w:rFonts w:ascii="Arial" w:hAnsi="Arial" w:cs="Arial"/>
          <w:color w:val="000000" w:themeColor="text1"/>
          <w:sz w:val="22"/>
          <w:szCs w:val="22"/>
        </w:rPr>
        <w:t>superoxide dismutase (SOD), catalase, and glutathione peroxidase</w:t>
      </w:r>
      <w:r>
        <w:rPr>
          <w:rFonts w:ascii="Arial" w:hAnsi="Arial" w:cs="Arial"/>
          <w:color w:val="000000" w:themeColor="text1"/>
          <w:sz w:val="22"/>
          <w:szCs w:val="22"/>
        </w:rPr>
        <w:t>. These enzymes play an important role in protecting cells from oxidative stress by converting reactive oxygen species into</w:t>
      </w:r>
      <w:r>
        <w:rPr>
          <w:rFonts w:ascii="Arial" w:hAnsi="Arial" w:cs="Arial"/>
          <w:color w:val="000000" w:themeColor="text1"/>
          <w:sz w:val="22"/>
          <w:szCs w:val="22"/>
        </w:rPr>
        <w:t xml:space="preserve"> less harmful substances. Several studies have demonstrated that extracts from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fruiting bodies and mycelium exhibit strong antioxidant capacity. This property contributes to the protective effects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against aging, inflammation, and chr</w:t>
      </w:r>
      <w:r>
        <w:rPr>
          <w:rFonts w:ascii="Arial" w:hAnsi="Arial" w:cs="Arial"/>
          <w:color w:val="000000" w:themeColor="text1"/>
          <w:sz w:val="22"/>
          <w:szCs w:val="22"/>
        </w:rPr>
        <w:t xml:space="preserve">onic diseases. Due to its antioxidant potential,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is widely used in </w:t>
      </w:r>
      <w:r>
        <w:rPr>
          <w:rStyle w:val="Strong"/>
          <w:rFonts w:ascii="Arial" w:hAnsi="Arial" w:cs="Arial"/>
          <w:color w:val="000000" w:themeColor="text1"/>
          <w:sz w:val="22"/>
          <w:szCs w:val="22"/>
        </w:rPr>
        <w:t>nutraceutical products and functional foods</w:t>
      </w:r>
      <w:r>
        <w:rPr>
          <w:rFonts w:ascii="Arial" w:hAnsi="Arial" w:cs="Arial"/>
          <w:color w:val="000000" w:themeColor="text1"/>
          <w:sz w:val="22"/>
          <w:szCs w:val="22"/>
        </w:rPr>
        <w:t xml:space="preserve"> aimed at promoting health and preventing oxidative stress-related disorders (</w:t>
      </w:r>
      <w:r>
        <w:rPr>
          <w:rFonts w:ascii="Arial" w:hAnsi="Arial" w:cs="Arial"/>
          <w:color w:val="222222"/>
          <w:sz w:val="22"/>
          <w:szCs w:val="22"/>
          <w:shd w:val="clear" w:color="auto" w:fill="FFFFFF"/>
        </w:rPr>
        <w:t>Ding, L. et</w:t>
      </w:r>
      <w:r>
        <w:rPr>
          <w:rFonts w:ascii="Arial" w:hAnsi="Arial" w:cs="Arial"/>
          <w:color w:val="000000" w:themeColor="text1"/>
          <w:sz w:val="22"/>
          <w:szCs w:val="22"/>
        </w:rPr>
        <w:t>. al. 2025).</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6.3 Antimicrobial Activity</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Another</w:t>
      </w:r>
      <w:r>
        <w:rPr>
          <w:rFonts w:ascii="Arial" w:hAnsi="Arial" w:cs="Arial"/>
          <w:color w:val="000000" w:themeColor="text1"/>
          <w:sz w:val="22"/>
          <w:szCs w:val="22"/>
        </w:rPr>
        <w:t xml:space="preserve"> important pharmacological property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is its </w:t>
      </w:r>
      <w:r>
        <w:rPr>
          <w:rStyle w:val="Strong"/>
          <w:rFonts w:ascii="Arial" w:hAnsi="Arial" w:cs="Arial"/>
          <w:color w:val="000000" w:themeColor="text1"/>
          <w:sz w:val="22"/>
          <w:szCs w:val="22"/>
        </w:rPr>
        <w:t>antimicrobial activity</w:t>
      </w:r>
      <w:r>
        <w:rPr>
          <w:rFonts w:ascii="Arial" w:hAnsi="Arial" w:cs="Arial"/>
          <w:color w:val="000000" w:themeColor="text1"/>
          <w:sz w:val="22"/>
          <w:szCs w:val="22"/>
        </w:rPr>
        <w:t xml:space="preserve">. Extracts and isolated compounds from various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have been reported to </w:t>
      </w:r>
      <w:r>
        <w:rPr>
          <w:rFonts w:ascii="Arial" w:hAnsi="Arial" w:cs="Arial"/>
          <w:color w:val="000000" w:themeColor="text1"/>
          <w:sz w:val="22"/>
          <w:szCs w:val="22"/>
        </w:rPr>
        <w:lastRenderedPageBreak/>
        <w:t>inhibit the growth of several pathogenic microorganisms, including bacteria, fungi, and vir</w:t>
      </w:r>
      <w:r>
        <w:rPr>
          <w:rFonts w:ascii="Arial" w:hAnsi="Arial" w:cs="Arial"/>
          <w:color w:val="000000" w:themeColor="text1"/>
          <w:sz w:val="22"/>
          <w:szCs w:val="22"/>
        </w:rPr>
        <w:t xml:space="preserve">uses. The antimicrobial effects are mainly associated with </w:t>
      </w:r>
      <w:r>
        <w:rPr>
          <w:rStyle w:val="Strong"/>
          <w:rFonts w:ascii="Arial" w:hAnsi="Arial" w:cs="Arial"/>
          <w:color w:val="000000" w:themeColor="text1"/>
          <w:sz w:val="22"/>
          <w:szCs w:val="22"/>
        </w:rPr>
        <w:t>triterpenoids, phenolic compounds, peptides, and polysaccharides</w:t>
      </w:r>
      <w:r>
        <w:rPr>
          <w:rFonts w:ascii="Arial" w:hAnsi="Arial" w:cs="Arial"/>
          <w:color w:val="000000" w:themeColor="text1"/>
          <w:sz w:val="22"/>
          <w:szCs w:val="22"/>
        </w:rPr>
        <w:t xml:space="preserve"> present in the mushroom. Studies have shown that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extracts can inhibit the growth of several </w:t>
      </w:r>
      <w:r>
        <w:rPr>
          <w:rStyle w:val="Strong"/>
          <w:rFonts w:ascii="Arial" w:hAnsi="Arial" w:cs="Arial"/>
          <w:color w:val="000000" w:themeColor="text1"/>
          <w:sz w:val="22"/>
          <w:szCs w:val="22"/>
        </w:rPr>
        <w:t>Gram-positive and Gram-negativ</w:t>
      </w:r>
      <w:r>
        <w:rPr>
          <w:rStyle w:val="Strong"/>
          <w:rFonts w:ascii="Arial" w:hAnsi="Arial" w:cs="Arial"/>
          <w:color w:val="000000" w:themeColor="text1"/>
          <w:sz w:val="22"/>
          <w:szCs w:val="22"/>
        </w:rPr>
        <w:t>e bacteria</w:t>
      </w:r>
      <w:r>
        <w:rPr>
          <w:rFonts w:ascii="Arial" w:hAnsi="Arial" w:cs="Arial"/>
          <w:color w:val="000000" w:themeColor="text1"/>
          <w:sz w:val="22"/>
          <w:szCs w:val="22"/>
        </w:rPr>
        <w:t xml:space="preserve">, including </w:t>
      </w:r>
      <w:r>
        <w:rPr>
          <w:rStyle w:val="Emphasis"/>
          <w:rFonts w:ascii="Arial" w:hAnsi="Arial" w:cs="Arial"/>
          <w:color w:val="000000" w:themeColor="text1"/>
          <w:sz w:val="22"/>
          <w:szCs w:val="22"/>
        </w:rPr>
        <w:t>Staphylococcus aureus</w:t>
      </w:r>
      <w:r>
        <w:rPr>
          <w:rFonts w:ascii="Arial" w:hAnsi="Arial" w:cs="Arial"/>
          <w:color w:val="000000" w:themeColor="text1"/>
          <w:sz w:val="22"/>
          <w:szCs w:val="22"/>
        </w:rPr>
        <w:t xml:space="preserve">, </w:t>
      </w:r>
      <w:r>
        <w:rPr>
          <w:rStyle w:val="Emphasis"/>
          <w:rFonts w:ascii="Arial" w:hAnsi="Arial" w:cs="Arial"/>
          <w:color w:val="000000" w:themeColor="text1"/>
          <w:sz w:val="22"/>
          <w:szCs w:val="22"/>
        </w:rPr>
        <w:t>Escherichia coli</w:t>
      </w:r>
      <w:r>
        <w:rPr>
          <w:rFonts w:ascii="Arial" w:hAnsi="Arial" w:cs="Arial"/>
          <w:color w:val="000000" w:themeColor="text1"/>
          <w:sz w:val="22"/>
          <w:szCs w:val="22"/>
        </w:rPr>
        <w:t xml:space="preserve">, and </w:t>
      </w:r>
      <w:r>
        <w:rPr>
          <w:rStyle w:val="Emphasis"/>
          <w:rFonts w:ascii="Arial" w:hAnsi="Arial" w:cs="Arial"/>
          <w:color w:val="000000" w:themeColor="text1"/>
          <w:sz w:val="22"/>
          <w:szCs w:val="22"/>
        </w:rPr>
        <w:t>Bacillus subtilis</w:t>
      </w:r>
      <w:r>
        <w:rPr>
          <w:rFonts w:ascii="Arial" w:hAnsi="Arial" w:cs="Arial"/>
          <w:color w:val="000000" w:themeColor="text1"/>
          <w:sz w:val="22"/>
          <w:szCs w:val="22"/>
        </w:rPr>
        <w:t xml:space="preserve">. These antimicrobial compounds disrupt the integrity of microbial cell membranes, interfere with metabolic processes, and inhibit the synthesis of essential biomolecules </w:t>
      </w:r>
      <w:r>
        <w:rPr>
          <w:rFonts w:ascii="Arial" w:hAnsi="Arial" w:cs="Arial"/>
          <w:color w:val="000000" w:themeColor="text1"/>
          <w:sz w:val="22"/>
          <w:szCs w:val="22"/>
        </w:rPr>
        <w:t>in microbial cells (</w:t>
      </w:r>
      <w:r>
        <w:rPr>
          <w:rFonts w:ascii="Arial" w:hAnsi="Arial" w:cs="Arial"/>
          <w:color w:val="222222"/>
          <w:sz w:val="22"/>
          <w:szCs w:val="22"/>
          <w:shd w:val="clear" w:color="auto" w:fill="FFFFFF"/>
        </w:rPr>
        <w:t>Ahmad, M. F</w:t>
      </w:r>
      <w:r>
        <w:rPr>
          <w:rFonts w:ascii="Arial" w:hAnsi="Arial" w:cs="Arial"/>
          <w:color w:val="000000" w:themeColor="text1"/>
          <w:sz w:val="22"/>
          <w:szCs w:val="22"/>
        </w:rPr>
        <w:t>. et. al. 2023).</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In addition to antibacterial activity,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also exhibit </w:t>
      </w:r>
      <w:r>
        <w:rPr>
          <w:rStyle w:val="Strong"/>
          <w:rFonts w:ascii="Arial" w:hAnsi="Arial" w:cs="Arial"/>
          <w:color w:val="000000" w:themeColor="text1"/>
          <w:sz w:val="22"/>
          <w:szCs w:val="22"/>
        </w:rPr>
        <w:t>antifungal properties</w:t>
      </w:r>
      <w:r>
        <w:rPr>
          <w:rFonts w:ascii="Arial" w:hAnsi="Arial" w:cs="Arial"/>
          <w:color w:val="000000" w:themeColor="text1"/>
          <w:sz w:val="22"/>
          <w:szCs w:val="22"/>
        </w:rPr>
        <w:t xml:space="preserve"> against certain pathogenic fungi. This makes them potential candidates for the development of natural antifungal age</w:t>
      </w:r>
      <w:r>
        <w:rPr>
          <w:rFonts w:ascii="Arial" w:hAnsi="Arial" w:cs="Arial"/>
          <w:color w:val="000000" w:themeColor="text1"/>
          <w:sz w:val="22"/>
          <w:szCs w:val="22"/>
        </w:rPr>
        <w:t xml:space="preserve">nts. Furthermore, some studies have reported </w:t>
      </w:r>
      <w:r>
        <w:rPr>
          <w:rStyle w:val="Strong"/>
          <w:rFonts w:ascii="Arial" w:hAnsi="Arial" w:cs="Arial"/>
          <w:color w:val="000000" w:themeColor="text1"/>
          <w:sz w:val="22"/>
          <w:szCs w:val="22"/>
        </w:rPr>
        <w:t>antiviral activity</w:t>
      </w:r>
      <w:r>
        <w:rPr>
          <w:rFonts w:ascii="Arial" w:hAnsi="Arial" w:cs="Arial"/>
          <w:color w:val="000000" w:themeColor="text1"/>
          <w:sz w:val="22"/>
          <w:szCs w:val="22"/>
        </w:rPr>
        <w:t xml:space="preserve">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compounds against viruses such as influenza virus and human immunodeficiency virus (HIV). The antiviral effects are believed to result from the ability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compounds to i</w:t>
      </w:r>
      <w:r>
        <w:rPr>
          <w:rFonts w:ascii="Arial" w:hAnsi="Arial" w:cs="Arial"/>
          <w:color w:val="000000" w:themeColor="text1"/>
          <w:sz w:val="22"/>
          <w:szCs w:val="22"/>
        </w:rPr>
        <w:t xml:space="preserve">nhibit viral replication and enhance host immune responses. Due to these antimicrobial properties,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extracts are being investigated for their potential use in developing natural antimicrobial drugs and preservatives.</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6.4 Anti-inflammatory Activity</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Inflammation is a natural </w:t>
      </w:r>
      <w:proofErr w:type="spellStart"/>
      <w:r>
        <w:rPr>
          <w:rFonts w:ascii="Arial" w:hAnsi="Arial" w:cs="Arial"/>
          <w:color w:val="000000" w:themeColor="text1"/>
          <w:sz w:val="22"/>
          <w:szCs w:val="22"/>
        </w:rPr>
        <w:t>defense</w:t>
      </w:r>
      <w:proofErr w:type="spellEnd"/>
      <w:r>
        <w:rPr>
          <w:rFonts w:ascii="Arial" w:hAnsi="Arial" w:cs="Arial"/>
          <w:color w:val="000000" w:themeColor="text1"/>
          <w:sz w:val="22"/>
          <w:szCs w:val="22"/>
        </w:rPr>
        <w:t xml:space="preserve"> response of the body to injury, infection, or harmful stimuli. However, chronic inflammation can contribute to the development of various diseases, including arthritis, cardiovascular diseases, diabetes, and cancer. </w:t>
      </w:r>
      <w:r>
        <w:rPr>
          <w:rStyle w:val="Emphasis"/>
          <w:rFonts w:ascii="Arial" w:hAnsi="Arial" w:cs="Arial"/>
          <w:color w:val="000000" w:themeColor="text1"/>
          <w:sz w:val="22"/>
          <w:szCs w:val="22"/>
        </w:rPr>
        <w:t>Ganod</w:t>
      </w:r>
      <w:r>
        <w:rPr>
          <w:rStyle w:val="Emphasis"/>
          <w:rFonts w:ascii="Arial" w:hAnsi="Arial" w:cs="Arial"/>
          <w:color w:val="000000" w:themeColor="text1"/>
          <w:sz w:val="22"/>
          <w:szCs w:val="22"/>
        </w:rPr>
        <w:t>erma</w:t>
      </w:r>
      <w:r>
        <w:rPr>
          <w:rFonts w:ascii="Arial" w:hAnsi="Arial" w:cs="Arial"/>
          <w:color w:val="000000" w:themeColor="text1"/>
          <w:sz w:val="22"/>
          <w:szCs w:val="22"/>
        </w:rPr>
        <w:t xml:space="preserve"> species contain several bioactive compounds that exhibit </w:t>
      </w:r>
      <w:r>
        <w:rPr>
          <w:rStyle w:val="Strong"/>
          <w:rFonts w:ascii="Arial" w:hAnsi="Arial" w:cs="Arial"/>
          <w:color w:val="000000" w:themeColor="text1"/>
          <w:sz w:val="22"/>
          <w:szCs w:val="22"/>
        </w:rPr>
        <w:t>anti-inflammatory properties</w:t>
      </w:r>
      <w:r>
        <w:rPr>
          <w:rFonts w:ascii="Arial" w:hAnsi="Arial" w:cs="Arial"/>
          <w:color w:val="000000" w:themeColor="text1"/>
          <w:sz w:val="22"/>
          <w:szCs w:val="22"/>
        </w:rPr>
        <w:t xml:space="preserve"> and help regulate inflammatory processes. Triterpenoids, particularly </w:t>
      </w:r>
      <w:proofErr w:type="spellStart"/>
      <w:r>
        <w:rPr>
          <w:rFonts w:ascii="Arial" w:hAnsi="Arial" w:cs="Arial"/>
          <w:color w:val="000000" w:themeColor="text1"/>
          <w:sz w:val="22"/>
          <w:szCs w:val="22"/>
        </w:rPr>
        <w:t>ganoderic</w:t>
      </w:r>
      <w:proofErr w:type="spellEnd"/>
      <w:r>
        <w:rPr>
          <w:rFonts w:ascii="Arial" w:hAnsi="Arial" w:cs="Arial"/>
          <w:color w:val="000000" w:themeColor="text1"/>
          <w:sz w:val="22"/>
          <w:szCs w:val="22"/>
        </w:rPr>
        <w:t xml:space="preserve"> acids, are considered the primary anti-inflammatory compounds in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These compounds inhibit the production of </w:t>
      </w:r>
      <w:r>
        <w:rPr>
          <w:rStyle w:val="Strong"/>
          <w:rFonts w:ascii="Arial" w:hAnsi="Arial" w:cs="Arial"/>
          <w:color w:val="000000" w:themeColor="text1"/>
          <w:sz w:val="22"/>
          <w:szCs w:val="22"/>
        </w:rPr>
        <w:t>pro-inflammatory cytokines</w:t>
      </w:r>
      <w:r>
        <w:rPr>
          <w:rFonts w:ascii="Arial" w:hAnsi="Arial" w:cs="Arial"/>
          <w:color w:val="000000" w:themeColor="text1"/>
          <w:sz w:val="22"/>
          <w:szCs w:val="22"/>
        </w:rPr>
        <w:t xml:space="preserve"> such as </w:t>
      </w:r>
      <w:proofErr w:type="spellStart"/>
      <w:r>
        <w:rPr>
          <w:rFonts w:ascii="Arial" w:hAnsi="Arial" w:cs="Arial"/>
          <w:color w:val="000000" w:themeColor="text1"/>
          <w:sz w:val="22"/>
          <w:szCs w:val="22"/>
        </w:rPr>
        <w:t>tumor</w:t>
      </w:r>
      <w:proofErr w:type="spellEnd"/>
      <w:r>
        <w:rPr>
          <w:rFonts w:ascii="Arial" w:hAnsi="Arial" w:cs="Arial"/>
          <w:color w:val="000000" w:themeColor="text1"/>
          <w:sz w:val="22"/>
          <w:szCs w:val="22"/>
        </w:rPr>
        <w:t xml:space="preserve"> necrosis factor-alpha (TNF-α), interleukins (IL-1β and IL-6), and other inflammatory mediators. By suppressing these molecules,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extracts help reduce inflammation</w:t>
      </w:r>
      <w:r>
        <w:rPr>
          <w:rFonts w:ascii="Arial" w:hAnsi="Arial" w:cs="Arial"/>
          <w:color w:val="000000" w:themeColor="text1"/>
          <w:sz w:val="22"/>
          <w:szCs w:val="22"/>
        </w:rPr>
        <w:t xml:space="preserve"> and associated tissue damage (</w:t>
      </w:r>
      <w:r>
        <w:rPr>
          <w:rFonts w:ascii="Arial" w:hAnsi="Arial" w:cs="Arial"/>
          <w:color w:val="222222"/>
          <w:sz w:val="22"/>
          <w:szCs w:val="22"/>
          <w:shd w:val="clear" w:color="auto" w:fill="FFFFFF"/>
        </w:rPr>
        <w:t>Ahmad, M. F. 2018)</w:t>
      </w:r>
      <w:r>
        <w:rPr>
          <w:rFonts w:ascii="Arial" w:hAnsi="Arial" w:cs="Arial"/>
          <w:color w:val="000000" w:themeColor="text1"/>
          <w:sz w:val="22"/>
          <w:szCs w:val="22"/>
        </w:rPr>
        <w:t>.</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Additionally,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compounds inhibit the activity of enzymes involved in inflammation, such as </w:t>
      </w:r>
      <w:r>
        <w:rPr>
          <w:rStyle w:val="Strong"/>
          <w:rFonts w:ascii="Arial" w:hAnsi="Arial" w:cs="Arial"/>
          <w:color w:val="000000" w:themeColor="text1"/>
          <w:sz w:val="22"/>
          <w:szCs w:val="22"/>
        </w:rPr>
        <w:t>cyclooxygenase (COX) and lipoxygenase (LOX)</w:t>
      </w:r>
      <w:r>
        <w:rPr>
          <w:rFonts w:ascii="Arial" w:hAnsi="Arial" w:cs="Arial"/>
          <w:color w:val="000000" w:themeColor="text1"/>
          <w:sz w:val="22"/>
          <w:szCs w:val="22"/>
        </w:rPr>
        <w:t>. These enzymes are responsible for the production of inflamma</w:t>
      </w:r>
      <w:r>
        <w:rPr>
          <w:rFonts w:ascii="Arial" w:hAnsi="Arial" w:cs="Arial"/>
          <w:color w:val="000000" w:themeColor="text1"/>
          <w:sz w:val="22"/>
          <w:szCs w:val="22"/>
        </w:rPr>
        <w:t xml:space="preserve">tory mediators like prostaglandins and leukotrienes. By inhibiting these pathways,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helps alleviate inflammatory responses. Because of these properties,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extracts are often used in traditional medicine for the treatment of inflammatory co</w:t>
      </w:r>
      <w:r>
        <w:rPr>
          <w:rFonts w:ascii="Arial" w:hAnsi="Arial" w:cs="Arial"/>
          <w:color w:val="000000" w:themeColor="text1"/>
          <w:sz w:val="22"/>
          <w:szCs w:val="22"/>
        </w:rPr>
        <w:t xml:space="preserve">nditions such as </w:t>
      </w:r>
      <w:r>
        <w:rPr>
          <w:rStyle w:val="Strong"/>
          <w:rFonts w:ascii="Arial" w:hAnsi="Arial" w:cs="Arial"/>
          <w:color w:val="000000" w:themeColor="text1"/>
          <w:sz w:val="22"/>
          <w:szCs w:val="22"/>
        </w:rPr>
        <w:t>arthritis, bronchitis, and allergic reactions</w:t>
      </w:r>
      <w:r>
        <w:rPr>
          <w:rFonts w:ascii="Arial" w:hAnsi="Arial" w:cs="Arial"/>
          <w:color w:val="000000" w:themeColor="text1"/>
          <w:sz w:val="22"/>
          <w:szCs w:val="22"/>
        </w:rPr>
        <w:t xml:space="preserve">. The anti-inflammatory activity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also contributes to its therapeutic effects in other diseases associated with chronic inflammation (</w:t>
      </w:r>
      <w:r>
        <w:rPr>
          <w:rFonts w:ascii="Arial" w:hAnsi="Arial" w:cs="Arial"/>
          <w:color w:val="222222"/>
          <w:sz w:val="22"/>
          <w:szCs w:val="22"/>
          <w:shd w:val="clear" w:color="auto" w:fill="FFFFFF"/>
        </w:rPr>
        <w:t>Wu, Y. L</w:t>
      </w:r>
      <w:r>
        <w:rPr>
          <w:rFonts w:ascii="Arial" w:hAnsi="Arial" w:cs="Arial"/>
          <w:color w:val="000000" w:themeColor="text1"/>
          <w:sz w:val="22"/>
          <w:szCs w:val="22"/>
        </w:rPr>
        <w:t>. et. al. 2019).</w:t>
      </w:r>
    </w:p>
    <w:p w:rsidR="00B1198E" w:rsidRDefault="004A5836">
      <w:pPr>
        <w:pStyle w:val="Heading2"/>
        <w:spacing w:line="240" w:lineRule="auto"/>
        <w:jc w:val="both"/>
        <w:rPr>
          <w:rFonts w:ascii="Arial" w:hAnsi="Arial" w:cs="Arial"/>
          <w:color w:val="000000" w:themeColor="text1"/>
          <w:sz w:val="22"/>
          <w:szCs w:val="22"/>
        </w:rPr>
      </w:pPr>
      <w:r>
        <w:rPr>
          <w:rFonts w:ascii="Arial" w:hAnsi="Arial" w:cs="Arial"/>
          <w:color w:val="000000" w:themeColor="text1"/>
          <w:sz w:val="22"/>
          <w:szCs w:val="22"/>
        </w:rPr>
        <w:t>6.5 Antidiabetic and Ca</w:t>
      </w:r>
      <w:r>
        <w:rPr>
          <w:rFonts w:ascii="Arial" w:hAnsi="Arial" w:cs="Arial"/>
          <w:color w:val="000000" w:themeColor="text1"/>
          <w:sz w:val="22"/>
          <w:szCs w:val="22"/>
        </w:rPr>
        <w:t>rdioprotective Effects</w:t>
      </w:r>
    </w:p>
    <w:p w:rsidR="00B1198E" w:rsidRDefault="004A5836">
      <w:pPr>
        <w:pStyle w:val="NormalWeb"/>
        <w:jc w:val="both"/>
        <w:rPr>
          <w:rFonts w:ascii="Arial" w:hAnsi="Arial" w:cs="Arial"/>
          <w:color w:val="000000" w:themeColor="text1"/>
          <w:sz w:val="22"/>
          <w:szCs w:val="22"/>
        </w:rPr>
      </w:pP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have also demonstrated promising </w:t>
      </w:r>
      <w:r>
        <w:rPr>
          <w:rStyle w:val="Strong"/>
          <w:rFonts w:ascii="Arial" w:hAnsi="Arial" w:cs="Arial"/>
          <w:color w:val="000000" w:themeColor="text1"/>
          <w:sz w:val="22"/>
          <w:szCs w:val="22"/>
        </w:rPr>
        <w:t>antidiabetic and cardioprotective properties</w:t>
      </w:r>
      <w:r>
        <w:rPr>
          <w:rFonts w:ascii="Arial" w:hAnsi="Arial" w:cs="Arial"/>
          <w:color w:val="000000" w:themeColor="text1"/>
          <w:sz w:val="22"/>
          <w:szCs w:val="22"/>
        </w:rPr>
        <w:t>, making them valuable for the management of metabolic disorders. Diabetes mellitus is a chronic metabolic disease characterized by elevat</w:t>
      </w:r>
      <w:r>
        <w:rPr>
          <w:rFonts w:ascii="Arial" w:hAnsi="Arial" w:cs="Arial"/>
          <w:color w:val="000000" w:themeColor="text1"/>
          <w:sz w:val="22"/>
          <w:szCs w:val="22"/>
        </w:rPr>
        <w:t xml:space="preserve">ed blood glucose levels due to impaired insulin secretion or insulin resistance. Studies have shown that extracts from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can help regulate blood glucose levels and improve insulin sensitivity.</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Polysaccharides and triterpenoids present in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are believed to play an important role in its </w:t>
      </w:r>
      <w:r>
        <w:rPr>
          <w:rStyle w:val="Strong"/>
          <w:rFonts w:ascii="Arial" w:hAnsi="Arial" w:cs="Arial"/>
          <w:color w:val="000000" w:themeColor="text1"/>
          <w:sz w:val="22"/>
          <w:szCs w:val="22"/>
        </w:rPr>
        <w:t>antidiabetic activity</w:t>
      </w:r>
      <w:r>
        <w:rPr>
          <w:rFonts w:ascii="Arial" w:hAnsi="Arial" w:cs="Arial"/>
          <w:color w:val="000000" w:themeColor="text1"/>
          <w:sz w:val="22"/>
          <w:szCs w:val="22"/>
        </w:rPr>
        <w:t xml:space="preserve">. These compounds help enhance glucose metabolism, increase insulin secretion, and reduce insulin resistance. Additionally,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extracts may inhibit enzymes such as </w:t>
      </w:r>
      <w:r>
        <w:rPr>
          <w:rStyle w:val="Strong"/>
          <w:rFonts w:ascii="Arial" w:hAnsi="Arial" w:cs="Arial"/>
          <w:color w:val="000000" w:themeColor="text1"/>
          <w:sz w:val="22"/>
          <w:szCs w:val="22"/>
        </w:rPr>
        <w:t>α-glucosidase and</w:t>
      </w:r>
      <w:r>
        <w:rPr>
          <w:rStyle w:val="Strong"/>
          <w:rFonts w:ascii="Arial" w:hAnsi="Arial" w:cs="Arial"/>
          <w:color w:val="000000" w:themeColor="text1"/>
          <w:sz w:val="22"/>
          <w:szCs w:val="22"/>
        </w:rPr>
        <w:t xml:space="preserve"> α-amylase</w:t>
      </w:r>
      <w:r>
        <w:rPr>
          <w:rFonts w:ascii="Arial" w:hAnsi="Arial" w:cs="Arial"/>
          <w:color w:val="000000" w:themeColor="text1"/>
          <w:sz w:val="22"/>
          <w:szCs w:val="22"/>
        </w:rPr>
        <w:t xml:space="preserve">, which are involved in carbohydrate digestion. By inhibiting these enzymes,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slows down the absorption of glucose in the intestine and helps maintain stable blood sugar levels. In addition to its </w:t>
      </w:r>
      <w:r>
        <w:rPr>
          <w:rFonts w:ascii="Arial" w:hAnsi="Arial" w:cs="Arial"/>
          <w:color w:val="000000" w:themeColor="text1"/>
          <w:sz w:val="22"/>
          <w:szCs w:val="22"/>
        </w:rPr>
        <w:lastRenderedPageBreak/>
        <w:t xml:space="preserve">antidiabetic effects,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also exh</w:t>
      </w:r>
      <w:r>
        <w:rPr>
          <w:rFonts w:ascii="Arial" w:hAnsi="Arial" w:cs="Arial"/>
          <w:color w:val="000000" w:themeColor="text1"/>
          <w:sz w:val="22"/>
          <w:szCs w:val="22"/>
        </w:rPr>
        <w:t xml:space="preserve">ibits </w:t>
      </w:r>
      <w:r>
        <w:rPr>
          <w:rStyle w:val="Strong"/>
          <w:rFonts w:ascii="Arial" w:hAnsi="Arial" w:cs="Arial"/>
          <w:color w:val="000000" w:themeColor="text1"/>
          <w:sz w:val="22"/>
          <w:szCs w:val="22"/>
        </w:rPr>
        <w:t>cardioprotective properties</w:t>
      </w:r>
      <w:r>
        <w:rPr>
          <w:rFonts w:ascii="Arial" w:hAnsi="Arial" w:cs="Arial"/>
          <w:color w:val="000000" w:themeColor="text1"/>
          <w:sz w:val="22"/>
          <w:szCs w:val="22"/>
        </w:rPr>
        <w:t xml:space="preserve">. The compounds present in this mushroom have been shown to reduce cholesterol levels, improve blood circulation, and regulate blood pressure. Triterpenoids and adenosine compounds contribute to these effects by inhibiting </w:t>
      </w:r>
      <w:r>
        <w:rPr>
          <w:rFonts w:ascii="Arial" w:hAnsi="Arial" w:cs="Arial"/>
          <w:color w:val="000000" w:themeColor="text1"/>
          <w:sz w:val="22"/>
          <w:szCs w:val="22"/>
        </w:rPr>
        <w:t>platelet aggregation and promoting vasodilation (</w:t>
      </w:r>
      <w:r>
        <w:rPr>
          <w:rFonts w:ascii="Arial" w:hAnsi="Arial" w:cs="Arial"/>
          <w:color w:val="222222"/>
          <w:sz w:val="22"/>
          <w:szCs w:val="22"/>
          <w:shd w:val="clear" w:color="auto" w:fill="FFFFFF"/>
        </w:rPr>
        <w:t>Ren, S. et</w:t>
      </w:r>
      <w:r>
        <w:rPr>
          <w:rFonts w:ascii="Arial" w:hAnsi="Arial" w:cs="Arial"/>
          <w:color w:val="000000" w:themeColor="text1"/>
          <w:sz w:val="22"/>
          <w:szCs w:val="22"/>
        </w:rPr>
        <w:t>. al. 2025).</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Furthermore, the antioxidant and anti-inflammatory properties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help protect the cardiovascular system from oxidative stress and inflammation, which are major risk factors f</w:t>
      </w:r>
      <w:r>
        <w:rPr>
          <w:rFonts w:ascii="Arial" w:hAnsi="Arial" w:cs="Arial"/>
          <w:color w:val="000000" w:themeColor="text1"/>
          <w:sz w:val="22"/>
          <w:szCs w:val="22"/>
        </w:rPr>
        <w:t xml:space="preserve">or heart disease. Regular consumption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-based products may therefore contribute to the prevention of cardiovascular disorders such as hypertension, atherosclerosis, and coronary heart disease. Overall, the diverse pharmacological properties of </w:t>
      </w:r>
      <w:r>
        <w:rPr>
          <w:rStyle w:val="Emphasis"/>
          <w:rFonts w:ascii="Arial" w:hAnsi="Arial" w:cs="Arial"/>
          <w:color w:val="000000" w:themeColor="text1"/>
          <w:sz w:val="22"/>
          <w:szCs w:val="22"/>
        </w:rPr>
        <w:t>G</w:t>
      </w:r>
      <w:r>
        <w:rPr>
          <w:rStyle w:val="Emphasis"/>
          <w:rFonts w:ascii="Arial" w:hAnsi="Arial" w:cs="Arial"/>
          <w:color w:val="000000" w:themeColor="text1"/>
          <w:sz w:val="22"/>
          <w:szCs w:val="22"/>
        </w:rPr>
        <w:t>anoderma</w:t>
      </w:r>
      <w:r>
        <w:rPr>
          <w:rFonts w:ascii="Arial" w:hAnsi="Arial" w:cs="Arial"/>
          <w:color w:val="000000" w:themeColor="text1"/>
          <w:sz w:val="22"/>
          <w:szCs w:val="22"/>
        </w:rPr>
        <w:t xml:space="preserve"> highlight its potential as a valuable natural therapeutic agent. The presence of multiple bioactive compounds enables this medicinal mushroom to target various physiological pathways and provide protection against several chronic diseases. Continu</w:t>
      </w:r>
      <w:r>
        <w:rPr>
          <w:rFonts w:ascii="Arial" w:hAnsi="Arial" w:cs="Arial"/>
          <w:color w:val="000000" w:themeColor="text1"/>
          <w:sz w:val="22"/>
          <w:szCs w:val="22"/>
        </w:rPr>
        <w:t xml:space="preserve">ed research on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pharmacology, including clinical trials and molecular studies, will further enhance our understanding of its therapeutic potential and facilitate the development of new medicinal products derived from this remarkable fungus (</w:t>
      </w:r>
      <w:r>
        <w:rPr>
          <w:rFonts w:ascii="Arial" w:hAnsi="Arial" w:cs="Arial"/>
          <w:color w:val="222222"/>
          <w:sz w:val="22"/>
          <w:szCs w:val="22"/>
          <w:shd w:val="clear" w:color="auto" w:fill="FFFFFF"/>
        </w:rPr>
        <w:t xml:space="preserve">Zhou, </w:t>
      </w:r>
      <w:r>
        <w:rPr>
          <w:rFonts w:ascii="Arial" w:hAnsi="Arial" w:cs="Arial"/>
          <w:color w:val="222222"/>
          <w:sz w:val="22"/>
          <w:szCs w:val="22"/>
          <w:shd w:val="clear" w:color="auto" w:fill="FFFFFF"/>
        </w:rPr>
        <w:t>X. W. 2017)</w:t>
      </w:r>
      <w:r>
        <w:rPr>
          <w:rFonts w:ascii="Arial" w:hAnsi="Arial" w:cs="Arial"/>
          <w:color w:val="000000" w:themeColor="text1"/>
          <w:sz w:val="22"/>
          <w:szCs w:val="22"/>
        </w:rPr>
        <w:t>.</w:t>
      </w:r>
    </w:p>
    <w:p w:rsidR="00B1198E" w:rsidRDefault="004A5836">
      <w:pPr>
        <w:pStyle w:val="Heading1"/>
        <w:jc w:val="both"/>
        <w:rPr>
          <w:rFonts w:ascii="Arial" w:hAnsi="Arial" w:cs="Arial"/>
          <w:color w:val="000000" w:themeColor="text1"/>
          <w:sz w:val="22"/>
          <w:szCs w:val="22"/>
        </w:rPr>
      </w:pPr>
      <w:r>
        <w:rPr>
          <w:rFonts w:ascii="Arial" w:hAnsi="Arial" w:cs="Arial"/>
          <w:color w:val="000000" w:themeColor="text1"/>
          <w:sz w:val="22"/>
          <w:szCs w:val="22"/>
        </w:rPr>
        <w:t xml:space="preserve">7. CULTIVATION AND PRODUCTION OF </w:t>
      </w:r>
      <w:r>
        <w:rPr>
          <w:rStyle w:val="Emphasis"/>
          <w:rFonts w:ascii="Arial" w:hAnsi="Arial" w:cs="Arial"/>
          <w:color w:val="000000" w:themeColor="text1"/>
          <w:sz w:val="22"/>
          <w:szCs w:val="22"/>
        </w:rPr>
        <w:t>GANODERMA</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The increasing demand for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in pharmaceutical, nutraceutical, and cosmetic industries has led to the development of efficient cultivation techniques for large-scale production. In nature,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grow on decaying wood, tree stumps, and logs in forest ecosystems. However, natural collection cannot meet the growing industrial demand, and therefore artificial cultivation methods have been developed to produce fruiting bodies and myce</w:t>
      </w:r>
      <w:r>
        <w:rPr>
          <w:rFonts w:ascii="Arial" w:hAnsi="Arial" w:cs="Arial"/>
          <w:color w:val="000000" w:themeColor="text1"/>
          <w:sz w:val="22"/>
          <w:szCs w:val="22"/>
        </w:rPr>
        <w:t xml:space="preserve">lial biomass under controlled conditions. Cultivation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typically involves the use of </w:t>
      </w:r>
      <w:r>
        <w:rPr>
          <w:rStyle w:val="Strong"/>
          <w:rFonts w:ascii="Arial" w:hAnsi="Arial" w:cs="Arial"/>
          <w:color w:val="000000" w:themeColor="text1"/>
          <w:sz w:val="22"/>
          <w:szCs w:val="22"/>
        </w:rPr>
        <w:t>lignocellulosic substrates</w:t>
      </w:r>
      <w:r>
        <w:rPr>
          <w:rFonts w:ascii="Arial" w:hAnsi="Arial" w:cs="Arial"/>
          <w:color w:val="000000" w:themeColor="text1"/>
          <w:sz w:val="22"/>
          <w:szCs w:val="22"/>
        </w:rPr>
        <w:t>, as these fungi are capable of degrading complex plant materials. Common substrates used for cultivation include sawdust, wood chips</w:t>
      </w:r>
      <w:r>
        <w:rPr>
          <w:rFonts w:ascii="Arial" w:hAnsi="Arial" w:cs="Arial"/>
          <w:color w:val="000000" w:themeColor="text1"/>
          <w:sz w:val="22"/>
          <w:szCs w:val="22"/>
        </w:rPr>
        <w:t>, rice bran, wheat bran, corn cobs, and other agricultural residues. These substrates provide the essential nutrients required for mycelial growth and fruiting body formation. The substrate is usually sterilized or pasteurized before inoculation to prevent</w:t>
      </w:r>
      <w:r>
        <w:rPr>
          <w:rFonts w:ascii="Arial" w:hAnsi="Arial" w:cs="Arial"/>
          <w:color w:val="000000" w:themeColor="text1"/>
          <w:sz w:val="22"/>
          <w:szCs w:val="22"/>
        </w:rPr>
        <w:t xml:space="preserve"> contamination by other microorganisms (</w:t>
      </w:r>
      <w:r>
        <w:rPr>
          <w:rFonts w:ascii="Arial" w:hAnsi="Arial" w:cs="Arial"/>
          <w:color w:val="222222"/>
          <w:sz w:val="22"/>
          <w:szCs w:val="22"/>
          <w:shd w:val="clear" w:color="auto" w:fill="FFFFFF"/>
        </w:rPr>
        <w:t>Liang, C</w:t>
      </w:r>
      <w:r>
        <w:rPr>
          <w:rFonts w:ascii="Arial" w:hAnsi="Arial" w:cs="Arial"/>
          <w:color w:val="000000" w:themeColor="text1"/>
          <w:sz w:val="22"/>
          <w:szCs w:val="22"/>
        </w:rPr>
        <w:t>. et. al. 2019).</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The cultivation process begins with the preparation of </w:t>
      </w:r>
      <w:r>
        <w:rPr>
          <w:rStyle w:val="Strong"/>
          <w:rFonts w:ascii="Arial" w:hAnsi="Arial" w:cs="Arial"/>
          <w:color w:val="000000" w:themeColor="text1"/>
          <w:sz w:val="22"/>
          <w:szCs w:val="22"/>
        </w:rPr>
        <w:t>pure fungal culture</w:t>
      </w:r>
      <w:r>
        <w:rPr>
          <w:rFonts w:ascii="Arial" w:hAnsi="Arial" w:cs="Arial"/>
          <w:color w:val="000000" w:themeColor="text1"/>
          <w:sz w:val="22"/>
          <w:szCs w:val="22"/>
        </w:rPr>
        <w:t>, which is obtained from spores or tissue culture. This culture is then transferred to a suitable growth medium to pr</w:t>
      </w:r>
      <w:r>
        <w:rPr>
          <w:rFonts w:ascii="Arial" w:hAnsi="Arial" w:cs="Arial"/>
          <w:color w:val="000000" w:themeColor="text1"/>
          <w:sz w:val="22"/>
          <w:szCs w:val="22"/>
        </w:rPr>
        <w:t xml:space="preserve">oduce </w:t>
      </w:r>
      <w:r>
        <w:rPr>
          <w:rStyle w:val="Strong"/>
          <w:rFonts w:ascii="Arial" w:hAnsi="Arial" w:cs="Arial"/>
          <w:color w:val="000000" w:themeColor="text1"/>
          <w:sz w:val="22"/>
          <w:szCs w:val="22"/>
        </w:rPr>
        <w:t>spawn</w:t>
      </w:r>
      <w:r>
        <w:rPr>
          <w:rFonts w:ascii="Arial" w:hAnsi="Arial" w:cs="Arial"/>
          <w:color w:val="000000" w:themeColor="text1"/>
          <w:sz w:val="22"/>
          <w:szCs w:val="22"/>
        </w:rPr>
        <w:t xml:space="preserve">, which serves as the inoculum for large-scale cultivation. The spawn is mixed with the prepared substrate and incubated under controlled environmental conditions such as temperature, humidity, and light. During the </w:t>
      </w:r>
      <w:r>
        <w:rPr>
          <w:rStyle w:val="Strong"/>
          <w:rFonts w:ascii="Arial" w:hAnsi="Arial" w:cs="Arial"/>
          <w:color w:val="000000" w:themeColor="text1"/>
          <w:sz w:val="22"/>
          <w:szCs w:val="22"/>
        </w:rPr>
        <w:t>spawn running stage</w:t>
      </w:r>
      <w:r>
        <w:rPr>
          <w:rFonts w:ascii="Arial" w:hAnsi="Arial" w:cs="Arial"/>
          <w:color w:val="000000" w:themeColor="text1"/>
          <w:sz w:val="22"/>
          <w:szCs w:val="22"/>
        </w:rPr>
        <w:t>, the fung</w:t>
      </w:r>
      <w:r>
        <w:rPr>
          <w:rFonts w:ascii="Arial" w:hAnsi="Arial" w:cs="Arial"/>
          <w:color w:val="000000" w:themeColor="text1"/>
          <w:sz w:val="22"/>
          <w:szCs w:val="22"/>
        </w:rPr>
        <w:t>al mycelium colonizes the entire substrate. This stage usually requires several weeks depending on the species and environmental conditions. Once the substrate is fully colonized, conditions such as humidity and ventilation are adjusted to stimulate the fo</w:t>
      </w:r>
      <w:r>
        <w:rPr>
          <w:rFonts w:ascii="Arial" w:hAnsi="Arial" w:cs="Arial"/>
          <w:color w:val="000000" w:themeColor="text1"/>
          <w:sz w:val="22"/>
          <w:szCs w:val="22"/>
        </w:rPr>
        <w:t xml:space="preserve">rmation of </w:t>
      </w:r>
      <w:r>
        <w:rPr>
          <w:rStyle w:val="Strong"/>
          <w:rFonts w:ascii="Arial" w:hAnsi="Arial" w:cs="Arial"/>
          <w:color w:val="000000" w:themeColor="text1"/>
          <w:sz w:val="22"/>
          <w:szCs w:val="22"/>
        </w:rPr>
        <w:t>fruiting bodies</w:t>
      </w:r>
      <w:r>
        <w:rPr>
          <w:rFonts w:ascii="Arial" w:hAnsi="Arial" w:cs="Arial"/>
          <w:color w:val="000000" w:themeColor="text1"/>
          <w:sz w:val="22"/>
          <w:szCs w:val="22"/>
        </w:rPr>
        <w:t>. Proper environmental control is essential for obtaining high-quality mushrooms with optimal bioactive compound content (</w:t>
      </w:r>
      <w:r>
        <w:rPr>
          <w:rFonts w:ascii="Arial" w:hAnsi="Arial" w:cs="Arial"/>
          <w:color w:val="222222"/>
          <w:sz w:val="22"/>
          <w:szCs w:val="22"/>
          <w:shd w:val="clear" w:color="auto" w:fill="FFFFFF"/>
        </w:rPr>
        <w:t xml:space="preserve">El </w:t>
      </w:r>
      <w:proofErr w:type="spellStart"/>
      <w:r>
        <w:rPr>
          <w:rFonts w:ascii="Arial" w:hAnsi="Arial" w:cs="Arial"/>
          <w:color w:val="222222"/>
          <w:sz w:val="22"/>
          <w:szCs w:val="22"/>
          <w:shd w:val="clear" w:color="auto" w:fill="FFFFFF"/>
        </w:rPr>
        <w:t>Sheikha</w:t>
      </w:r>
      <w:proofErr w:type="spellEnd"/>
      <w:r>
        <w:rPr>
          <w:rFonts w:ascii="Arial" w:hAnsi="Arial" w:cs="Arial"/>
          <w:color w:val="222222"/>
          <w:sz w:val="22"/>
          <w:szCs w:val="22"/>
          <w:shd w:val="clear" w:color="auto" w:fill="FFFFFF"/>
        </w:rPr>
        <w:t>, A. F. 2022)</w:t>
      </w:r>
      <w:r>
        <w:rPr>
          <w:rFonts w:ascii="Arial" w:hAnsi="Arial" w:cs="Arial"/>
          <w:color w:val="000000" w:themeColor="text1"/>
          <w:sz w:val="22"/>
          <w:szCs w:val="22"/>
        </w:rPr>
        <w:t>.</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In addition to traditional solid substrate cultivation, </w:t>
      </w:r>
      <w:r>
        <w:rPr>
          <w:rStyle w:val="Strong"/>
          <w:rFonts w:ascii="Arial" w:hAnsi="Arial" w:cs="Arial"/>
          <w:color w:val="000000" w:themeColor="text1"/>
          <w:sz w:val="22"/>
          <w:szCs w:val="22"/>
        </w:rPr>
        <w:t>submerged fermentation tech</w:t>
      </w:r>
      <w:r>
        <w:rPr>
          <w:rStyle w:val="Strong"/>
          <w:rFonts w:ascii="Arial" w:hAnsi="Arial" w:cs="Arial"/>
          <w:color w:val="000000" w:themeColor="text1"/>
          <w:sz w:val="22"/>
          <w:szCs w:val="22"/>
        </w:rPr>
        <w:t>niques</w:t>
      </w:r>
      <w:r>
        <w:rPr>
          <w:rFonts w:ascii="Arial" w:hAnsi="Arial" w:cs="Arial"/>
          <w:color w:val="000000" w:themeColor="text1"/>
          <w:sz w:val="22"/>
          <w:szCs w:val="22"/>
        </w:rPr>
        <w:t xml:space="preserve"> have been developed for the production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mycelium and bioactive metabolites. In this method, the fungus is grown in liquid culture media within bioreactors. Submerged fermentation offers several advantages, including faster growth, controlled production conditions, and easier extraction of bioac</w:t>
      </w:r>
      <w:r>
        <w:rPr>
          <w:rFonts w:ascii="Arial" w:hAnsi="Arial" w:cs="Arial"/>
          <w:color w:val="000000" w:themeColor="text1"/>
          <w:sz w:val="22"/>
          <w:szCs w:val="22"/>
        </w:rPr>
        <w:t xml:space="preserve">tive compounds. This method is particularly useful for the large-scale production of polysaccharides and other medicinal compounds. Despite these advances, several challenges still exist in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cultivation. These include contamination by competing mi</w:t>
      </w:r>
      <w:r>
        <w:rPr>
          <w:rFonts w:ascii="Arial" w:hAnsi="Arial" w:cs="Arial"/>
          <w:color w:val="000000" w:themeColor="text1"/>
          <w:sz w:val="22"/>
          <w:szCs w:val="22"/>
        </w:rPr>
        <w:t xml:space="preserve">croorganisms, variations in bioactive compound concentration, and the need for improved cultivation strains. Ongoing research is focused on </w:t>
      </w:r>
      <w:r>
        <w:rPr>
          <w:rFonts w:ascii="Arial" w:hAnsi="Arial" w:cs="Arial"/>
          <w:color w:val="000000" w:themeColor="text1"/>
          <w:sz w:val="22"/>
          <w:szCs w:val="22"/>
        </w:rPr>
        <w:lastRenderedPageBreak/>
        <w:t xml:space="preserve">optimizing cultivation techniques, improving strain selection, and enhancing the production of valuable metabolites </w:t>
      </w:r>
      <w:r>
        <w:rPr>
          <w:rFonts w:ascii="Arial" w:hAnsi="Arial" w:cs="Arial"/>
          <w:color w:val="000000" w:themeColor="text1"/>
          <w:sz w:val="22"/>
          <w:szCs w:val="22"/>
        </w:rPr>
        <w:t>(</w:t>
      </w:r>
      <w:proofErr w:type="spellStart"/>
      <w:r>
        <w:rPr>
          <w:rFonts w:ascii="Arial" w:hAnsi="Arial" w:cs="Arial"/>
          <w:color w:val="222222"/>
          <w:sz w:val="22"/>
          <w:szCs w:val="22"/>
          <w:shd w:val="clear" w:color="auto" w:fill="FFFFFF"/>
        </w:rPr>
        <w:t>Cancemi</w:t>
      </w:r>
      <w:proofErr w:type="spellEnd"/>
      <w:r>
        <w:rPr>
          <w:rFonts w:ascii="Arial" w:hAnsi="Arial" w:cs="Arial"/>
          <w:color w:val="222222"/>
          <w:sz w:val="22"/>
          <w:szCs w:val="22"/>
          <w:shd w:val="clear" w:color="auto" w:fill="FFFFFF"/>
        </w:rPr>
        <w:t>, G</w:t>
      </w:r>
      <w:r>
        <w:rPr>
          <w:rFonts w:ascii="Arial" w:hAnsi="Arial" w:cs="Arial"/>
          <w:color w:val="000000" w:themeColor="text1"/>
          <w:sz w:val="22"/>
          <w:szCs w:val="22"/>
        </w:rPr>
        <w:t>. et. al. 2024).</w:t>
      </w:r>
    </w:p>
    <w:p w:rsidR="00B1198E" w:rsidRDefault="004A5836">
      <w:pPr>
        <w:pStyle w:val="Heading1"/>
        <w:jc w:val="both"/>
        <w:rPr>
          <w:rFonts w:ascii="Arial" w:hAnsi="Arial" w:cs="Arial"/>
          <w:color w:val="000000" w:themeColor="text1"/>
          <w:sz w:val="22"/>
          <w:szCs w:val="22"/>
        </w:rPr>
      </w:pPr>
      <w:r>
        <w:rPr>
          <w:rFonts w:ascii="Arial" w:hAnsi="Arial" w:cs="Arial"/>
          <w:color w:val="000000" w:themeColor="text1"/>
          <w:sz w:val="22"/>
          <w:szCs w:val="22"/>
        </w:rPr>
        <w:t>8. FUTURE PROSPECTS AND RESEARCH DIRECTIONS</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The growing interest in natural products and medicinal mushrooms has opened new opportunities for research on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Although significant progress has been made in understanding the taxonomy, bioactive compounds, and industrial applications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many aspects still require further investigation. One important area of future research involves </w:t>
      </w:r>
      <w:r>
        <w:rPr>
          <w:rStyle w:val="Strong"/>
          <w:rFonts w:ascii="Arial" w:hAnsi="Arial" w:cs="Arial"/>
          <w:color w:val="000000" w:themeColor="text1"/>
          <w:sz w:val="22"/>
          <w:szCs w:val="22"/>
        </w:rPr>
        <w:t>genomic and</w:t>
      </w:r>
      <w:r>
        <w:rPr>
          <w:rStyle w:val="Strong"/>
          <w:rFonts w:ascii="Arial" w:hAnsi="Arial" w:cs="Arial"/>
          <w:color w:val="000000" w:themeColor="text1"/>
          <w:sz w:val="22"/>
          <w:szCs w:val="22"/>
        </w:rPr>
        <w:t xml:space="preserve"> molecular studies</w:t>
      </w:r>
      <w:r>
        <w:rPr>
          <w:rFonts w:ascii="Arial" w:hAnsi="Arial" w:cs="Arial"/>
          <w:color w:val="000000" w:themeColor="text1"/>
          <w:sz w:val="22"/>
          <w:szCs w:val="22"/>
        </w:rPr>
        <w:t xml:space="preserve">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Advances in genomics, transcriptomics, and proteomics can provide deeper insights into the metabolic pathways responsible for the synthesis of bioactive compounds. Understanding these pathways may help researchers d</w:t>
      </w:r>
      <w:r>
        <w:rPr>
          <w:rFonts w:ascii="Arial" w:hAnsi="Arial" w:cs="Arial"/>
          <w:color w:val="000000" w:themeColor="text1"/>
          <w:sz w:val="22"/>
          <w:szCs w:val="22"/>
        </w:rPr>
        <w:t xml:space="preserve">evelop improved strains with higher yields of therapeutic compounds. Another promising research direction is the </w:t>
      </w:r>
      <w:r>
        <w:rPr>
          <w:rStyle w:val="Strong"/>
          <w:rFonts w:ascii="Arial" w:hAnsi="Arial" w:cs="Arial"/>
          <w:color w:val="000000" w:themeColor="text1"/>
          <w:sz w:val="22"/>
          <w:szCs w:val="22"/>
        </w:rPr>
        <w:t>discovery of new bioactive metabolites</w:t>
      </w:r>
      <w:r>
        <w:rPr>
          <w:rFonts w:ascii="Arial" w:hAnsi="Arial" w:cs="Arial"/>
          <w:color w:val="000000" w:themeColor="text1"/>
          <w:sz w:val="22"/>
          <w:szCs w:val="22"/>
        </w:rPr>
        <w:t xml:space="preserve"> from lesser-known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While most studies have focused on well-known species such as </w:t>
      </w:r>
      <w:r>
        <w:rPr>
          <w:rStyle w:val="Emphasis"/>
          <w:rFonts w:ascii="Arial" w:hAnsi="Arial" w:cs="Arial"/>
          <w:color w:val="000000" w:themeColor="text1"/>
          <w:sz w:val="22"/>
          <w:szCs w:val="22"/>
        </w:rPr>
        <w:t>Ganod</w:t>
      </w:r>
      <w:r>
        <w:rPr>
          <w:rStyle w:val="Emphasis"/>
          <w:rFonts w:ascii="Arial" w:hAnsi="Arial" w:cs="Arial"/>
          <w:color w:val="000000" w:themeColor="text1"/>
          <w:sz w:val="22"/>
          <w:szCs w:val="22"/>
        </w:rPr>
        <w:t>erma lucidum</w:t>
      </w:r>
      <w:r>
        <w:rPr>
          <w:rFonts w:ascii="Arial" w:hAnsi="Arial" w:cs="Arial"/>
          <w:color w:val="000000" w:themeColor="text1"/>
          <w:sz w:val="22"/>
          <w:szCs w:val="22"/>
        </w:rPr>
        <w:t>, many other species remain largely unexplored. These species may contain unique compounds with novel pharmacological properties that could be useful in drug development.</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The application of </w:t>
      </w:r>
      <w:r>
        <w:rPr>
          <w:rStyle w:val="Strong"/>
          <w:rFonts w:ascii="Arial" w:hAnsi="Arial" w:cs="Arial"/>
          <w:color w:val="000000" w:themeColor="text1"/>
          <w:sz w:val="22"/>
          <w:szCs w:val="22"/>
        </w:rPr>
        <w:t>biotechnology and genetic engineering</w:t>
      </w:r>
      <w:r>
        <w:rPr>
          <w:rFonts w:ascii="Arial" w:hAnsi="Arial" w:cs="Arial"/>
          <w:color w:val="000000" w:themeColor="text1"/>
          <w:sz w:val="22"/>
          <w:szCs w:val="22"/>
        </w:rPr>
        <w:t xml:space="preserve"> also offers pote</w:t>
      </w:r>
      <w:r>
        <w:rPr>
          <w:rFonts w:ascii="Arial" w:hAnsi="Arial" w:cs="Arial"/>
          <w:color w:val="000000" w:themeColor="text1"/>
          <w:sz w:val="22"/>
          <w:szCs w:val="22"/>
        </w:rPr>
        <w:t xml:space="preserve">ntial for improving the production of </w:t>
      </w:r>
      <w:r>
        <w:rPr>
          <w:rStyle w:val="Emphasis"/>
          <w:rFonts w:ascii="Arial" w:hAnsi="Arial" w:cs="Arial"/>
          <w:color w:val="000000" w:themeColor="text1"/>
          <w:sz w:val="22"/>
          <w:szCs w:val="22"/>
        </w:rPr>
        <w:t>Ganoderma</w:t>
      </w:r>
      <w:r>
        <w:rPr>
          <w:rFonts w:ascii="Arial" w:hAnsi="Arial" w:cs="Arial"/>
          <w:color w:val="000000" w:themeColor="text1"/>
          <w:sz w:val="22"/>
          <w:szCs w:val="22"/>
        </w:rPr>
        <w:t>-derived compounds. Techniques such as metabolic engineering and fermentation optimization may enhance the efficiency of producing valuable metabolites. Additionally, the development of standardized extraction</w:t>
      </w:r>
      <w:r>
        <w:rPr>
          <w:rFonts w:ascii="Arial" w:hAnsi="Arial" w:cs="Arial"/>
          <w:color w:val="000000" w:themeColor="text1"/>
          <w:sz w:val="22"/>
          <w:szCs w:val="22"/>
        </w:rPr>
        <w:t xml:space="preserve"> methods and quality control measures is necessary to ensure the safety and effectiveness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-based products. Research is also expanding into the </w:t>
      </w:r>
      <w:r>
        <w:rPr>
          <w:rStyle w:val="Strong"/>
          <w:rFonts w:ascii="Arial" w:hAnsi="Arial" w:cs="Arial"/>
          <w:color w:val="000000" w:themeColor="text1"/>
          <w:sz w:val="22"/>
          <w:szCs w:val="22"/>
        </w:rPr>
        <w:t>environmental applications of Ganoderma</w:t>
      </w:r>
      <w:r>
        <w:rPr>
          <w:rFonts w:ascii="Arial" w:hAnsi="Arial" w:cs="Arial"/>
          <w:color w:val="000000" w:themeColor="text1"/>
          <w:sz w:val="22"/>
          <w:szCs w:val="22"/>
        </w:rPr>
        <w:t xml:space="preserve">, particularly in the fields of bioremediation and waste management. Due to their ability to degrade lignin and other complex organic pollutants,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may play an important role in the treatment of contaminated soils and industrial waste. Furt</w:t>
      </w:r>
      <w:r>
        <w:rPr>
          <w:rFonts w:ascii="Arial" w:hAnsi="Arial" w:cs="Arial"/>
          <w:color w:val="000000" w:themeColor="text1"/>
          <w:sz w:val="22"/>
          <w:szCs w:val="22"/>
        </w:rPr>
        <w:t xml:space="preserve">hermore, clinical studies are needed to fully validate the </w:t>
      </w:r>
      <w:r>
        <w:rPr>
          <w:rStyle w:val="Strong"/>
          <w:rFonts w:ascii="Arial" w:hAnsi="Arial" w:cs="Arial"/>
          <w:color w:val="000000" w:themeColor="text1"/>
          <w:sz w:val="22"/>
          <w:szCs w:val="22"/>
        </w:rPr>
        <w:t>therapeutic effects of Ganoderma compounds</w:t>
      </w:r>
      <w:r>
        <w:rPr>
          <w:rFonts w:ascii="Arial" w:hAnsi="Arial" w:cs="Arial"/>
          <w:color w:val="000000" w:themeColor="text1"/>
          <w:sz w:val="22"/>
          <w:szCs w:val="22"/>
        </w:rPr>
        <w:t xml:space="preserve"> in humans. Although numerous laboratory and animal studies have demonstrated promising biological activities, more well-designed clinical trials are requi</w:t>
      </w:r>
      <w:r>
        <w:rPr>
          <w:rFonts w:ascii="Arial" w:hAnsi="Arial" w:cs="Arial"/>
          <w:color w:val="000000" w:themeColor="text1"/>
          <w:sz w:val="22"/>
          <w:szCs w:val="22"/>
        </w:rPr>
        <w:t>red to confirm their efficacy and safety in medical applications.</w:t>
      </w:r>
    </w:p>
    <w:p w:rsidR="00B1198E" w:rsidRDefault="004A5836">
      <w:pPr>
        <w:pStyle w:val="Heading1"/>
        <w:jc w:val="both"/>
        <w:rPr>
          <w:rFonts w:ascii="Arial" w:hAnsi="Arial" w:cs="Arial"/>
          <w:color w:val="000000" w:themeColor="text1"/>
          <w:sz w:val="22"/>
          <w:szCs w:val="22"/>
        </w:rPr>
      </w:pPr>
      <w:r>
        <w:rPr>
          <w:rFonts w:ascii="Arial" w:hAnsi="Arial" w:cs="Arial"/>
          <w:color w:val="000000" w:themeColor="text1"/>
          <w:sz w:val="22"/>
          <w:szCs w:val="22"/>
        </w:rPr>
        <w:t>9. CONCLUSION</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The genus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represents one of the most important groups of medicinal mushrooms due to its remarkable diversity, rich composition of bioactive compounds, and wide range </w:t>
      </w:r>
      <w:r>
        <w:rPr>
          <w:rFonts w:ascii="Arial" w:hAnsi="Arial" w:cs="Arial"/>
          <w:color w:val="000000" w:themeColor="text1"/>
          <w:sz w:val="22"/>
          <w:szCs w:val="22"/>
        </w:rPr>
        <w:t>of industrial applications. These fungi are widely distributed across tropical, subtropical, and temperate regions and play an important ecological role as decomposers in forest ecosystems. Over the past few decades, scientific research has significantly e</w:t>
      </w:r>
      <w:r>
        <w:rPr>
          <w:rFonts w:ascii="Arial" w:hAnsi="Arial" w:cs="Arial"/>
          <w:color w:val="000000" w:themeColor="text1"/>
          <w:sz w:val="22"/>
          <w:szCs w:val="22"/>
        </w:rPr>
        <w:t xml:space="preserve">xpanded our understanding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particularly in relation to their taxonomy, morphology, and molecular identification. A wide variety of bioactive compounds have been isolated from </w:t>
      </w:r>
      <w:r>
        <w:rPr>
          <w:rStyle w:val="Emphasis"/>
          <w:rFonts w:ascii="Arial" w:hAnsi="Arial" w:cs="Arial"/>
          <w:color w:val="000000" w:themeColor="text1"/>
          <w:sz w:val="22"/>
          <w:szCs w:val="22"/>
        </w:rPr>
        <w:t>Ganoderma</w:t>
      </w:r>
      <w:r>
        <w:rPr>
          <w:rFonts w:ascii="Arial" w:hAnsi="Arial" w:cs="Arial"/>
          <w:color w:val="000000" w:themeColor="text1"/>
          <w:sz w:val="22"/>
          <w:szCs w:val="22"/>
        </w:rPr>
        <w:t>, including polysaccharides, triterpenoids, protein</w:t>
      </w:r>
      <w:r>
        <w:rPr>
          <w:rFonts w:ascii="Arial" w:hAnsi="Arial" w:cs="Arial"/>
          <w:color w:val="000000" w:themeColor="text1"/>
          <w:sz w:val="22"/>
          <w:szCs w:val="22"/>
        </w:rPr>
        <w:t xml:space="preserve">s, phenolic compounds, and sterols. These compounds exhibit numerous pharmacological activities such as antioxidant, anticancer, anti-inflammatory, antimicrobial, and immunomodulatory effects. Because of these beneficial properties,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has gained co</w:t>
      </w:r>
      <w:r>
        <w:rPr>
          <w:rFonts w:ascii="Arial" w:hAnsi="Arial" w:cs="Arial"/>
          <w:color w:val="000000" w:themeColor="text1"/>
          <w:sz w:val="22"/>
          <w:szCs w:val="22"/>
        </w:rPr>
        <w:t>nsiderable importance in the pharmaceutical, nutraceutical, cosmetic, and biotechnology industries.</w:t>
      </w:r>
    </w:p>
    <w:p w:rsidR="00B1198E" w:rsidRDefault="004A583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Advancements in cultivation technology and fermentation processes have made it possible to produce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on a large scale, thereby meeting the increasin</w:t>
      </w:r>
      <w:r>
        <w:rPr>
          <w:rFonts w:ascii="Arial" w:hAnsi="Arial" w:cs="Arial"/>
          <w:color w:val="000000" w:themeColor="text1"/>
          <w:sz w:val="22"/>
          <w:szCs w:val="22"/>
        </w:rPr>
        <w:t>g global demand for medicinal mushroom products. Nevertheless, challenges related to species identification, standardization of bioactive compounds, and large-scale production still need to be addressed. Future research focusing on molecular biology, biote</w:t>
      </w:r>
      <w:r>
        <w:rPr>
          <w:rFonts w:ascii="Arial" w:hAnsi="Arial" w:cs="Arial"/>
          <w:color w:val="000000" w:themeColor="text1"/>
          <w:sz w:val="22"/>
          <w:szCs w:val="22"/>
        </w:rPr>
        <w:t xml:space="preserve">chnology, and clinical </w:t>
      </w:r>
      <w:r>
        <w:rPr>
          <w:rFonts w:ascii="Arial" w:hAnsi="Arial" w:cs="Arial"/>
          <w:color w:val="000000" w:themeColor="text1"/>
          <w:sz w:val="22"/>
          <w:szCs w:val="22"/>
        </w:rPr>
        <w:lastRenderedPageBreak/>
        <w:t xml:space="preserve">studies will further enhance our understanding of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and its potential applications. Continued exploration of this valuable genus is expected to lead to the discovery of new therapeutic compounds and innovative industrial appl</w:t>
      </w:r>
      <w:r>
        <w:rPr>
          <w:rFonts w:ascii="Arial" w:hAnsi="Arial" w:cs="Arial"/>
          <w:color w:val="000000" w:themeColor="text1"/>
          <w:sz w:val="22"/>
          <w:szCs w:val="22"/>
        </w:rPr>
        <w:t xml:space="preserve">ications. Overall, </w:t>
      </w:r>
      <w:r>
        <w:rPr>
          <w:rStyle w:val="Emphasis"/>
          <w:rFonts w:ascii="Arial" w:hAnsi="Arial" w:cs="Arial"/>
          <w:color w:val="000000" w:themeColor="text1"/>
          <w:sz w:val="22"/>
          <w:szCs w:val="22"/>
        </w:rPr>
        <w:t>Ganoderma</w:t>
      </w:r>
      <w:r>
        <w:rPr>
          <w:rFonts w:ascii="Arial" w:hAnsi="Arial" w:cs="Arial"/>
          <w:color w:val="000000" w:themeColor="text1"/>
          <w:sz w:val="22"/>
          <w:szCs w:val="22"/>
        </w:rPr>
        <w:t xml:space="preserve"> species represent a promising natural resource with significant potential for improving human health and supporting sustainable industrial development.</w:t>
      </w:r>
    </w:p>
    <w:p w:rsidR="00B1198E" w:rsidRDefault="004A5836">
      <w:pPr>
        <w:pStyle w:val="NormalWeb"/>
        <w:jc w:val="both"/>
        <w:rPr>
          <w:rFonts w:ascii="Arial" w:hAnsi="Arial" w:cs="Arial"/>
          <w:b/>
          <w:color w:val="000000" w:themeColor="text1"/>
          <w:sz w:val="22"/>
          <w:szCs w:val="22"/>
        </w:rPr>
      </w:pPr>
      <w:r>
        <w:rPr>
          <w:rFonts w:ascii="Arial" w:hAnsi="Arial" w:cs="Arial"/>
          <w:b/>
          <w:color w:val="000000" w:themeColor="text1"/>
          <w:sz w:val="22"/>
          <w:szCs w:val="22"/>
        </w:rPr>
        <w:t>10. REFERENCES</w:t>
      </w:r>
      <w:r>
        <w:rPr>
          <w:rFonts w:ascii="Arial" w:hAnsi="Arial" w:cs="Arial"/>
          <w:color w:val="222222"/>
          <w:shd w:val="clear" w:color="auto" w:fill="FFFFFF"/>
        </w:rPr>
        <w:br w:type="page"/>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lastRenderedPageBreak/>
        <w:t xml:space="preserve">Ahmad, M. F. (2018). Ganoderma lucidum: Persuasive </w:t>
      </w:r>
      <w:r>
        <w:rPr>
          <w:rFonts w:ascii="Arial" w:hAnsi="Arial" w:cs="Arial"/>
          <w:color w:val="222222"/>
          <w:shd w:val="clear" w:color="auto" w:fill="FFFFFF"/>
        </w:rPr>
        <w:t>biologically active constituents and their health endorsement. </w:t>
      </w:r>
      <w:r>
        <w:rPr>
          <w:rFonts w:ascii="Arial" w:hAnsi="Arial" w:cs="Arial"/>
          <w:i/>
          <w:iCs/>
          <w:color w:val="222222"/>
          <w:shd w:val="clear" w:color="auto" w:fill="FFFFFF"/>
        </w:rPr>
        <w:t>Biomedicine &amp; Pharmacotherapy</w:t>
      </w:r>
      <w:r>
        <w:rPr>
          <w:rFonts w:ascii="Arial" w:hAnsi="Arial" w:cs="Arial"/>
          <w:color w:val="222222"/>
          <w:shd w:val="clear" w:color="auto" w:fill="FFFFFF"/>
        </w:rPr>
        <w:t>, </w:t>
      </w:r>
      <w:r>
        <w:rPr>
          <w:rFonts w:ascii="Arial" w:hAnsi="Arial" w:cs="Arial"/>
          <w:i/>
          <w:iCs/>
          <w:color w:val="222222"/>
          <w:shd w:val="clear" w:color="auto" w:fill="FFFFFF"/>
        </w:rPr>
        <w:t>107</w:t>
      </w:r>
      <w:r>
        <w:rPr>
          <w:rFonts w:ascii="Arial" w:hAnsi="Arial" w:cs="Arial"/>
          <w:color w:val="222222"/>
          <w:shd w:val="clear" w:color="auto" w:fill="FFFFFF"/>
        </w:rPr>
        <w:t>, 507-519.</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Ahmad, M. F. (2020). Ganoderma lucidum: A rational pharmacological approach to surmount cancer. </w:t>
      </w:r>
      <w:r>
        <w:rPr>
          <w:rFonts w:ascii="Arial" w:hAnsi="Arial" w:cs="Arial"/>
          <w:i/>
          <w:iCs/>
          <w:color w:val="222222"/>
          <w:shd w:val="clear" w:color="auto" w:fill="FFFFFF"/>
        </w:rPr>
        <w:t>Journal of ethnopharmacology</w:t>
      </w:r>
      <w:r>
        <w:rPr>
          <w:rFonts w:ascii="Arial" w:hAnsi="Arial" w:cs="Arial"/>
          <w:color w:val="222222"/>
          <w:shd w:val="clear" w:color="auto" w:fill="FFFFFF"/>
        </w:rPr>
        <w:t>, </w:t>
      </w:r>
      <w:r>
        <w:rPr>
          <w:rFonts w:ascii="Arial" w:hAnsi="Arial" w:cs="Arial"/>
          <w:i/>
          <w:iCs/>
          <w:color w:val="222222"/>
          <w:shd w:val="clear" w:color="auto" w:fill="FFFFFF"/>
        </w:rPr>
        <w:t>260</w:t>
      </w:r>
      <w:r>
        <w:rPr>
          <w:rFonts w:ascii="Arial" w:hAnsi="Arial" w:cs="Arial"/>
          <w:color w:val="222222"/>
          <w:shd w:val="clear" w:color="auto" w:fill="FFFFFF"/>
        </w:rPr>
        <w:t>, 113047.</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Ahmad, M.</w:t>
      </w:r>
      <w:r>
        <w:rPr>
          <w:rFonts w:ascii="Arial" w:hAnsi="Arial" w:cs="Arial"/>
          <w:color w:val="222222"/>
          <w:shd w:val="clear" w:color="auto" w:fill="FFFFFF"/>
        </w:rPr>
        <w:t xml:space="preserve"> F., Ahmad, F. A., </w:t>
      </w:r>
      <w:proofErr w:type="spellStart"/>
      <w:r>
        <w:rPr>
          <w:rFonts w:ascii="Arial" w:hAnsi="Arial" w:cs="Arial"/>
          <w:color w:val="222222"/>
          <w:shd w:val="clear" w:color="auto" w:fill="FFFFFF"/>
        </w:rPr>
        <w:t>Zeyaullah</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Alsayegh</w:t>
      </w:r>
      <w:proofErr w:type="spellEnd"/>
      <w:r>
        <w:rPr>
          <w:rFonts w:ascii="Arial" w:hAnsi="Arial" w:cs="Arial"/>
          <w:color w:val="222222"/>
          <w:shd w:val="clear" w:color="auto" w:fill="FFFFFF"/>
        </w:rPr>
        <w:t xml:space="preserve">, A. A., Mahmood, S. E., </w:t>
      </w:r>
      <w:proofErr w:type="spellStart"/>
      <w:r>
        <w:rPr>
          <w:rFonts w:ascii="Arial" w:hAnsi="Arial" w:cs="Arial"/>
          <w:color w:val="222222"/>
          <w:shd w:val="clear" w:color="auto" w:fill="FFFFFF"/>
        </w:rPr>
        <w:t>AlShahrani</w:t>
      </w:r>
      <w:proofErr w:type="spellEnd"/>
      <w:r>
        <w:rPr>
          <w:rFonts w:ascii="Arial" w:hAnsi="Arial" w:cs="Arial"/>
          <w:color w:val="222222"/>
          <w:shd w:val="clear" w:color="auto" w:fill="FFFFFF"/>
        </w:rPr>
        <w:t>, A. M., ... &amp; Attia, K. A. H. A. (2023). Ganoderma lucidum: novel insight into hepatoprotective potential with mechanisms of action. </w:t>
      </w:r>
      <w:r>
        <w:rPr>
          <w:rFonts w:ascii="Arial" w:hAnsi="Arial" w:cs="Arial"/>
          <w:i/>
          <w:iCs/>
          <w:color w:val="222222"/>
          <w:shd w:val="clear" w:color="auto" w:fill="FFFFFF"/>
        </w:rPr>
        <w:t>Nutrients</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(8), 1874.</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Ahmad, M. F., </w:t>
      </w:r>
      <w:proofErr w:type="spellStart"/>
      <w:r>
        <w:rPr>
          <w:rFonts w:ascii="Arial" w:hAnsi="Arial" w:cs="Arial"/>
          <w:color w:val="222222"/>
          <w:shd w:val="clear" w:color="auto" w:fill="FFFFFF"/>
        </w:rPr>
        <w:t>Alsayeg</w:t>
      </w:r>
      <w:r>
        <w:rPr>
          <w:rFonts w:ascii="Arial" w:hAnsi="Arial" w:cs="Arial"/>
          <w:color w:val="222222"/>
          <w:shd w:val="clear" w:color="auto" w:fill="FFFFFF"/>
        </w:rPr>
        <w:t>h</w:t>
      </w:r>
      <w:proofErr w:type="spellEnd"/>
      <w:r>
        <w:rPr>
          <w:rFonts w:ascii="Arial" w:hAnsi="Arial" w:cs="Arial"/>
          <w:color w:val="222222"/>
          <w:shd w:val="clear" w:color="auto" w:fill="FFFFFF"/>
        </w:rPr>
        <w:t xml:space="preserve">, A. A., Ahmad, F. A., Akhtar, M. S., </w:t>
      </w:r>
      <w:proofErr w:type="spellStart"/>
      <w:r>
        <w:rPr>
          <w:rFonts w:ascii="Arial" w:hAnsi="Arial" w:cs="Arial"/>
          <w:color w:val="222222"/>
          <w:shd w:val="clear" w:color="auto" w:fill="FFFFFF"/>
        </w:rPr>
        <w:t>Alavudeen</w:t>
      </w:r>
      <w:proofErr w:type="spellEnd"/>
      <w:r>
        <w:rPr>
          <w:rFonts w:ascii="Arial" w:hAnsi="Arial" w:cs="Arial"/>
          <w:color w:val="222222"/>
          <w:shd w:val="clear" w:color="auto" w:fill="FFFFFF"/>
        </w:rPr>
        <w:t xml:space="preserve">, S. S., </w:t>
      </w:r>
      <w:proofErr w:type="spellStart"/>
      <w:r>
        <w:rPr>
          <w:rFonts w:ascii="Arial" w:hAnsi="Arial" w:cs="Arial"/>
          <w:color w:val="222222"/>
          <w:shd w:val="clear" w:color="auto" w:fill="FFFFFF"/>
        </w:rPr>
        <w:t>Bantun</w:t>
      </w:r>
      <w:proofErr w:type="spellEnd"/>
      <w:r>
        <w:rPr>
          <w:rFonts w:ascii="Arial" w:hAnsi="Arial" w:cs="Arial"/>
          <w:color w:val="222222"/>
          <w:shd w:val="clear" w:color="auto" w:fill="FFFFFF"/>
        </w:rPr>
        <w:t>, F., ... &amp; Abdelrahman, M. H. (2024). Ganoderma lucidum: Insight into antimicrobial and antioxidant properties with development of secondary metabolites. </w:t>
      </w:r>
      <w:proofErr w:type="spellStart"/>
      <w:r>
        <w:rPr>
          <w:rFonts w:ascii="Arial" w:hAnsi="Arial" w:cs="Arial"/>
          <w:i/>
          <w:iCs/>
          <w:color w:val="222222"/>
          <w:shd w:val="clear" w:color="auto" w:fill="FFFFFF"/>
        </w:rPr>
        <w:t>Heliyon</w:t>
      </w:r>
      <w:proofErr w:type="spellEnd"/>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(3).</w:t>
      </w:r>
    </w:p>
    <w:p w:rsidR="00B1198E" w:rsidRDefault="004A5836">
      <w:pPr>
        <w:pStyle w:val="ListParagraph"/>
        <w:numPr>
          <w:ilvl w:val="0"/>
          <w:numId w:val="2"/>
        </w:numPr>
        <w:jc w:val="both"/>
        <w:rPr>
          <w:rFonts w:ascii="Arial" w:hAnsi="Arial" w:cs="Arial"/>
        </w:rPr>
      </w:pPr>
      <w:r>
        <w:rPr>
          <w:rFonts w:ascii="Arial" w:hAnsi="Arial" w:cs="Arial"/>
          <w:color w:val="222222"/>
          <w:shd w:val="clear" w:color="auto" w:fill="FFFFFF"/>
        </w:rPr>
        <w:t>Ahmad, R., Riaz, M., K</w:t>
      </w:r>
      <w:r>
        <w:rPr>
          <w:rFonts w:ascii="Arial" w:hAnsi="Arial" w:cs="Arial"/>
          <w:color w:val="222222"/>
          <w:shd w:val="clear" w:color="auto" w:fill="FFFFFF"/>
        </w:rPr>
        <w:t xml:space="preserve">han, A., </w:t>
      </w:r>
      <w:proofErr w:type="spellStart"/>
      <w:r>
        <w:rPr>
          <w:rFonts w:ascii="Arial" w:hAnsi="Arial" w:cs="Arial"/>
          <w:color w:val="222222"/>
          <w:shd w:val="clear" w:color="auto" w:fill="FFFFFF"/>
        </w:rPr>
        <w:t>Aljamea</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Algheryafi</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Sewaket</w:t>
      </w:r>
      <w:proofErr w:type="spellEnd"/>
      <w:r>
        <w:rPr>
          <w:rFonts w:ascii="Arial" w:hAnsi="Arial" w:cs="Arial"/>
          <w:color w:val="222222"/>
          <w:shd w:val="clear" w:color="auto" w:fill="FFFFFF"/>
        </w:rPr>
        <w:t xml:space="preserve">, D., &amp; </w:t>
      </w:r>
      <w:proofErr w:type="spellStart"/>
      <w:r>
        <w:rPr>
          <w:rFonts w:ascii="Arial" w:hAnsi="Arial" w:cs="Arial"/>
          <w:color w:val="222222"/>
          <w:shd w:val="clear" w:color="auto" w:fill="FFFFFF"/>
        </w:rPr>
        <w:t>Alqathama</w:t>
      </w:r>
      <w:proofErr w:type="spellEnd"/>
      <w:r>
        <w:rPr>
          <w:rFonts w:ascii="Arial" w:hAnsi="Arial" w:cs="Arial"/>
          <w:color w:val="222222"/>
          <w:shd w:val="clear" w:color="auto" w:fill="FFFFFF"/>
        </w:rPr>
        <w:t>, A. (2021). Ganoderma lucidum (</w:t>
      </w:r>
      <w:proofErr w:type="spellStart"/>
      <w:r>
        <w:rPr>
          <w:rFonts w:ascii="Arial" w:hAnsi="Arial" w:cs="Arial"/>
          <w:color w:val="222222"/>
          <w:shd w:val="clear" w:color="auto" w:fill="FFFFFF"/>
        </w:rPr>
        <w:t>Reishi</w:t>
      </w:r>
      <w:proofErr w:type="spellEnd"/>
      <w:r>
        <w:rPr>
          <w:rFonts w:ascii="Arial" w:hAnsi="Arial" w:cs="Arial"/>
          <w:color w:val="222222"/>
          <w:shd w:val="clear" w:color="auto" w:fill="FFFFFF"/>
        </w:rPr>
        <w:t xml:space="preserve">) an edible mushroom; a comprehensive and critical review of its nutritional, cosmeceutical, </w:t>
      </w:r>
      <w:proofErr w:type="spellStart"/>
      <w:r>
        <w:rPr>
          <w:rFonts w:ascii="Arial" w:hAnsi="Arial" w:cs="Arial"/>
          <w:color w:val="222222"/>
          <w:shd w:val="clear" w:color="auto" w:fill="FFFFFF"/>
        </w:rPr>
        <w:t>mycochemical</w:t>
      </w:r>
      <w:proofErr w:type="spellEnd"/>
      <w:r>
        <w:rPr>
          <w:rFonts w:ascii="Arial" w:hAnsi="Arial" w:cs="Arial"/>
          <w:color w:val="222222"/>
          <w:shd w:val="clear" w:color="auto" w:fill="FFFFFF"/>
        </w:rPr>
        <w:t>, pharmacological, clinical, and toxicological prop</w:t>
      </w:r>
      <w:r>
        <w:rPr>
          <w:rFonts w:ascii="Arial" w:hAnsi="Arial" w:cs="Arial"/>
          <w:color w:val="222222"/>
          <w:shd w:val="clear" w:color="auto" w:fill="FFFFFF"/>
        </w:rPr>
        <w:t>erties. </w:t>
      </w:r>
      <w:proofErr w:type="spellStart"/>
      <w:r>
        <w:rPr>
          <w:rFonts w:ascii="Arial" w:hAnsi="Arial" w:cs="Arial"/>
          <w:i/>
          <w:iCs/>
          <w:color w:val="222222"/>
          <w:shd w:val="clear" w:color="auto" w:fill="FFFFFF"/>
        </w:rPr>
        <w:t>Phytotherapy</w:t>
      </w:r>
      <w:proofErr w:type="spellEnd"/>
      <w:r>
        <w:rPr>
          <w:rFonts w:ascii="Arial" w:hAnsi="Arial" w:cs="Arial"/>
          <w:i/>
          <w:iCs/>
          <w:color w:val="222222"/>
          <w:shd w:val="clear" w:color="auto" w:fill="FFFFFF"/>
        </w:rPr>
        <w:t xml:space="preserve"> research</w:t>
      </w:r>
      <w:r>
        <w:rPr>
          <w:rFonts w:ascii="Arial" w:hAnsi="Arial" w:cs="Arial"/>
          <w:color w:val="222222"/>
          <w:shd w:val="clear" w:color="auto" w:fill="FFFFFF"/>
        </w:rPr>
        <w:t>, </w:t>
      </w:r>
      <w:r>
        <w:rPr>
          <w:rFonts w:ascii="Arial" w:hAnsi="Arial" w:cs="Arial"/>
          <w:i/>
          <w:iCs/>
          <w:color w:val="222222"/>
          <w:shd w:val="clear" w:color="auto" w:fill="FFFFFF"/>
        </w:rPr>
        <w:t>35</w:t>
      </w:r>
      <w:r>
        <w:rPr>
          <w:rFonts w:ascii="Arial" w:hAnsi="Arial" w:cs="Arial"/>
          <w:color w:val="222222"/>
          <w:shd w:val="clear" w:color="auto" w:fill="FFFFFF"/>
        </w:rPr>
        <w:t>(11), 6030-6062.</w:t>
      </w:r>
    </w:p>
    <w:p w:rsidR="00B1198E" w:rsidRDefault="004A5836">
      <w:pPr>
        <w:pStyle w:val="ListParagraph"/>
        <w:numPr>
          <w:ilvl w:val="0"/>
          <w:numId w:val="2"/>
        </w:numPr>
        <w:jc w:val="both"/>
        <w:rPr>
          <w:rFonts w:ascii="Arial" w:hAnsi="Arial" w:cs="Arial"/>
          <w:color w:val="222222"/>
          <w:shd w:val="clear" w:color="auto" w:fill="FFFFFF"/>
        </w:rPr>
      </w:pPr>
      <w:proofErr w:type="spellStart"/>
      <w:r>
        <w:rPr>
          <w:rFonts w:ascii="Arial" w:hAnsi="Arial" w:cs="Arial"/>
          <w:color w:val="222222"/>
          <w:shd w:val="clear" w:color="auto" w:fill="FFFFFF"/>
        </w:rPr>
        <w:t>Azi</w:t>
      </w:r>
      <w:proofErr w:type="spellEnd"/>
      <w:r>
        <w:rPr>
          <w:rFonts w:ascii="Arial" w:hAnsi="Arial" w:cs="Arial"/>
          <w:color w:val="222222"/>
          <w:shd w:val="clear" w:color="auto" w:fill="FFFFFF"/>
        </w:rPr>
        <w:t>, F., Wang, Z., Chen, W., Lin, D., &amp; Xu, P. (2024). Developing Ganoderma lucidum as a next-generation cell factory for food and nutraceuticals. </w:t>
      </w:r>
      <w:r>
        <w:rPr>
          <w:rFonts w:ascii="Arial" w:hAnsi="Arial" w:cs="Arial"/>
          <w:i/>
          <w:iCs/>
          <w:color w:val="222222"/>
          <w:shd w:val="clear" w:color="auto" w:fill="FFFFFF"/>
        </w:rPr>
        <w:t>Trends in biotechnology</w:t>
      </w:r>
      <w:r>
        <w:rPr>
          <w:rFonts w:ascii="Arial" w:hAnsi="Arial" w:cs="Arial"/>
          <w:color w:val="222222"/>
          <w:shd w:val="clear" w:color="auto" w:fill="FFFFFF"/>
        </w:rPr>
        <w:t>, </w:t>
      </w:r>
      <w:r>
        <w:rPr>
          <w:rFonts w:ascii="Arial" w:hAnsi="Arial" w:cs="Arial"/>
          <w:i/>
          <w:iCs/>
          <w:color w:val="222222"/>
          <w:shd w:val="clear" w:color="auto" w:fill="FFFFFF"/>
        </w:rPr>
        <w:t>42</w:t>
      </w:r>
      <w:r>
        <w:rPr>
          <w:rFonts w:ascii="Arial" w:hAnsi="Arial" w:cs="Arial"/>
          <w:color w:val="222222"/>
          <w:shd w:val="clear" w:color="auto" w:fill="FFFFFF"/>
        </w:rPr>
        <w:t>(2), 197-211.</w:t>
      </w:r>
    </w:p>
    <w:p w:rsidR="00B1198E" w:rsidRDefault="004A5836">
      <w:pPr>
        <w:pStyle w:val="ListParagraph"/>
        <w:numPr>
          <w:ilvl w:val="0"/>
          <w:numId w:val="2"/>
        </w:numPr>
        <w:jc w:val="both"/>
        <w:rPr>
          <w:rFonts w:ascii="Arial" w:hAnsi="Arial" w:cs="Arial"/>
          <w:color w:val="222222"/>
          <w:shd w:val="clear" w:color="auto" w:fill="FFFFFF"/>
        </w:rPr>
      </w:pPr>
      <w:proofErr w:type="spellStart"/>
      <w:r>
        <w:rPr>
          <w:rFonts w:ascii="Arial" w:hAnsi="Arial" w:cs="Arial"/>
          <w:color w:val="222222"/>
          <w:shd w:val="clear" w:color="auto" w:fill="FFFFFF"/>
        </w:rPr>
        <w:t>Bulam</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Üstün</w:t>
      </w:r>
      <w:proofErr w:type="spellEnd"/>
      <w:r>
        <w:rPr>
          <w:rFonts w:ascii="Arial" w:hAnsi="Arial" w:cs="Arial"/>
          <w:color w:val="222222"/>
          <w:shd w:val="clear" w:color="auto" w:fill="FFFFFF"/>
        </w:rPr>
        <w:t xml:space="preserve">, </w:t>
      </w:r>
      <w:r>
        <w:rPr>
          <w:rFonts w:ascii="Arial" w:hAnsi="Arial" w:cs="Arial"/>
          <w:color w:val="222222"/>
          <w:shd w:val="clear" w:color="auto" w:fill="FFFFFF"/>
        </w:rPr>
        <w:t xml:space="preserve">N. Ş., &amp; </w:t>
      </w:r>
      <w:proofErr w:type="spellStart"/>
      <w:r>
        <w:rPr>
          <w:rFonts w:ascii="Arial" w:hAnsi="Arial" w:cs="Arial"/>
          <w:color w:val="222222"/>
          <w:shd w:val="clear" w:color="auto" w:fill="FFFFFF"/>
        </w:rPr>
        <w:t>Pekşen</w:t>
      </w:r>
      <w:proofErr w:type="spellEnd"/>
      <w:r>
        <w:rPr>
          <w:rFonts w:ascii="Arial" w:hAnsi="Arial" w:cs="Arial"/>
          <w:color w:val="222222"/>
          <w:shd w:val="clear" w:color="auto" w:fill="FFFFFF"/>
        </w:rPr>
        <w:t>, A. (2019). Health benefits of Ganoderma lucidum as a medicinal mushroom. </w:t>
      </w:r>
      <w:r>
        <w:rPr>
          <w:rFonts w:ascii="Arial" w:hAnsi="Arial" w:cs="Arial"/>
          <w:i/>
          <w:iCs/>
          <w:color w:val="222222"/>
          <w:shd w:val="clear" w:color="auto" w:fill="FFFFFF"/>
        </w:rPr>
        <w:t>Turkish Journal of Agriculture-Food Science and Technology</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84-93.</w:t>
      </w:r>
    </w:p>
    <w:p w:rsidR="00B1198E" w:rsidRDefault="004A5836">
      <w:pPr>
        <w:pStyle w:val="ListParagraph"/>
        <w:numPr>
          <w:ilvl w:val="0"/>
          <w:numId w:val="2"/>
        </w:numPr>
        <w:jc w:val="both"/>
        <w:rPr>
          <w:rFonts w:ascii="Arial" w:hAnsi="Arial" w:cs="Arial"/>
          <w:color w:val="222222"/>
          <w:shd w:val="clear" w:color="auto" w:fill="FFFFFF"/>
        </w:rPr>
      </w:pPr>
      <w:proofErr w:type="spellStart"/>
      <w:r>
        <w:rPr>
          <w:rFonts w:ascii="Arial" w:hAnsi="Arial" w:cs="Arial"/>
          <w:color w:val="222222"/>
          <w:shd w:val="clear" w:color="auto" w:fill="FFFFFF"/>
        </w:rPr>
        <w:t>Cadar</w:t>
      </w:r>
      <w:proofErr w:type="spellEnd"/>
      <w:r>
        <w:rPr>
          <w:rFonts w:ascii="Arial" w:hAnsi="Arial" w:cs="Arial"/>
          <w:color w:val="222222"/>
          <w:shd w:val="clear" w:color="auto" w:fill="FFFFFF"/>
        </w:rPr>
        <w:t>, E., Negreanu-</w:t>
      </w:r>
      <w:proofErr w:type="spellStart"/>
      <w:r>
        <w:rPr>
          <w:rFonts w:ascii="Arial" w:hAnsi="Arial" w:cs="Arial"/>
          <w:color w:val="222222"/>
          <w:shd w:val="clear" w:color="auto" w:fill="FFFFFF"/>
        </w:rPr>
        <w:t>Pirjol</w:t>
      </w:r>
      <w:proofErr w:type="spellEnd"/>
      <w:r>
        <w:rPr>
          <w:rFonts w:ascii="Arial" w:hAnsi="Arial" w:cs="Arial"/>
          <w:color w:val="222222"/>
          <w:shd w:val="clear" w:color="auto" w:fill="FFFFFF"/>
        </w:rPr>
        <w:t xml:space="preserve">, T., Pascale, C., </w:t>
      </w:r>
      <w:proofErr w:type="spellStart"/>
      <w:r>
        <w:rPr>
          <w:rFonts w:ascii="Arial" w:hAnsi="Arial" w:cs="Arial"/>
          <w:color w:val="222222"/>
          <w:shd w:val="clear" w:color="auto" w:fill="FFFFFF"/>
        </w:rPr>
        <w:t>Sirbu</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Prasacu</w:t>
      </w:r>
      <w:proofErr w:type="spellEnd"/>
      <w:r>
        <w:rPr>
          <w:rFonts w:ascii="Arial" w:hAnsi="Arial" w:cs="Arial"/>
          <w:color w:val="222222"/>
          <w:shd w:val="clear" w:color="auto" w:fill="FFFFFF"/>
        </w:rPr>
        <w:t>, I., Negreanu-</w:t>
      </w:r>
      <w:proofErr w:type="spellStart"/>
      <w:r>
        <w:rPr>
          <w:rFonts w:ascii="Arial" w:hAnsi="Arial" w:cs="Arial"/>
          <w:color w:val="222222"/>
          <w:shd w:val="clear" w:color="auto" w:fill="FFFFFF"/>
        </w:rPr>
        <w:t>Pirjol</w:t>
      </w:r>
      <w:proofErr w:type="spellEnd"/>
      <w:r>
        <w:rPr>
          <w:rFonts w:ascii="Arial" w:hAnsi="Arial" w:cs="Arial"/>
          <w:color w:val="222222"/>
          <w:shd w:val="clear" w:color="auto" w:fill="FFFFFF"/>
        </w:rPr>
        <w:t>, B. S., ...</w:t>
      </w:r>
      <w:r>
        <w:rPr>
          <w:rFonts w:ascii="Arial" w:hAnsi="Arial" w:cs="Arial"/>
          <w:color w:val="222222"/>
          <w:shd w:val="clear" w:color="auto" w:fill="FFFFFF"/>
        </w:rPr>
        <w:t xml:space="preserve"> &amp; Ionescu, A. M. (2023). Natural bio-compounds from Ganoderma lucidum and their beneficial biological actions for anticancer application: A review. </w:t>
      </w:r>
      <w:r>
        <w:rPr>
          <w:rFonts w:ascii="Arial" w:hAnsi="Arial" w:cs="Arial"/>
          <w:i/>
          <w:iCs/>
          <w:color w:val="222222"/>
          <w:shd w:val="clear" w:color="auto" w:fill="FFFFFF"/>
        </w:rPr>
        <w:t>Antioxidants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(11), 1907.</w:t>
      </w:r>
    </w:p>
    <w:p w:rsidR="00B1198E" w:rsidRDefault="004A5836">
      <w:pPr>
        <w:pStyle w:val="ListParagraph"/>
        <w:numPr>
          <w:ilvl w:val="0"/>
          <w:numId w:val="2"/>
        </w:numPr>
        <w:jc w:val="both"/>
        <w:rPr>
          <w:rFonts w:ascii="Arial" w:hAnsi="Arial" w:cs="Arial"/>
          <w:color w:val="222222"/>
          <w:shd w:val="clear" w:color="auto" w:fill="FFFFFF"/>
        </w:rPr>
      </w:pPr>
      <w:proofErr w:type="spellStart"/>
      <w:r>
        <w:rPr>
          <w:rFonts w:ascii="Arial" w:hAnsi="Arial" w:cs="Arial"/>
          <w:color w:val="222222"/>
          <w:shd w:val="clear" w:color="auto" w:fill="FFFFFF"/>
        </w:rPr>
        <w:t>Cancemi</w:t>
      </w:r>
      <w:proofErr w:type="spellEnd"/>
      <w:r>
        <w:rPr>
          <w:rFonts w:ascii="Arial" w:hAnsi="Arial" w:cs="Arial"/>
          <w:color w:val="222222"/>
          <w:shd w:val="clear" w:color="auto" w:fill="FFFFFF"/>
        </w:rPr>
        <w:t xml:space="preserve">, G., Caserta, S., </w:t>
      </w:r>
      <w:proofErr w:type="spellStart"/>
      <w:r>
        <w:rPr>
          <w:rFonts w:ascii="Arial" w:hAnsi="Arial" w:cs="Arial"/>
          <w:color w:val="222222"/>
          <w:shd w:val="clear" w:color="auto" w:fill="FFFFFF"/>
        </w:rPr>
        <w:t>Gangemi</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Pioggia</w:t>
      </w:r>
      <w:proofErr w:type="spellEnd"/>
      <w:r>
        <w:rPr>
          <w:rFonts w:ascii="Arial" w:hAnsi="Arial" w:cs="Arial"/>
          <w:color w:val="222222"/>
          <w:shd w:val="clear" w:color="auto" w:fill="FFFFFF"/>
        </w:rPr>
        <w:t>, G., &amp; Allegra, A. (2024). Explo</w:t>
      </w:r>
      <w:r>
        <w:rPr>
          <w:rFonts w:ascii="Arial" w:hAnsi="Arial" w:cs="Arial"/>
          <w:color w:val="222222"/>
          <w:shd w:val="clear" w:color="auto" w:fill="FFFFFF"/>
        </w:rPr>
        <w:t>ring the therapeutic potential of Ganoderma lucidum in cancer. </w:t>
      </w:r>
      <w:r>
        <w:rPr>
          <w:rFonts w:ascii="Arial" w:hAnsi="Arial" w:cs="Arial"/>
          <w:i/>
          <w:iCs/>
          <w:color w:val="222222"/>
          <w:shd w:val="clear" w:color="auto" w:fill="FFFFFF"/>
        </w:rPr>
        <w:t>Journal of Clinical Medicine</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(4), 1153.</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Chan, S. W., Tomlinson, B., Chan, P., &amp; Lam, C. W. K. (2021). The beneficial effects of Ganoderma lucidum on cardiovascular and metabolic disease </w:t>
      </w:r>
      <w:r>
        <w:rPr>
          <w:rFonts w:ascii="Arial" w:hAnsi="Arial" w:cs="Arial"/>
          <w:color w:val="222222"/>
          <w:shd w:val="clear" w:color="auto" w:fill="FFFFFF"/>
        </w:rPr>
        <w:t>risk. </w:t>
      </w:r>
      <w:r>
        <w:rPr>
          <w:rFonts w:ascii="Arial" w:hAnsi="Arial" w:cs="Arial"/>
          <w:i/>
          <w:iCs/>
          <w:color w:val="222222"/>
          <w:shd w:val="clear" w:color="auto" w:fill="FFFFFF"/>
        </w:rPr>
        <w:t>Pharmaceutical biology</w:t>
      </w:r>
      <w:r>
        <w:rPr>
          <w:rFonts w:ascii="Arial" w:hAnsi="Arial" w:cs="Arial"/>
          <w:color w:val="222222"/>
          <w:shd w:val="clear" w:color="auto" w:fill="FFFFFF"/>
        </w:rPr>
        <w:t>, </w:t>
      </w:r>
      <w:r>
        <w:rPr>
          <w:rFonts w:ascii="Arial" w:hAnsi="Arial" w:cs="Arial"/>
          <w:i/>
          <w:iCs/>
          <w:color w:val="222222"/>
          <w:shd w:val="clear" w:color="auto" w:fill="FFFFFF"/>
        </w:rPr>
        <w:t>59</w:t>
      </w:r>
      <w:r>
        <w:rPr>
          <w:rFonts w:ascii="Arial" w:hAnsi="Arial" w:cs="Arial"/>
          <w:color w:val="222222"/>
          <w:shd w:val="clear" w:color="auto" w:fill="FFFFFF"/>
        </w:rPr>
        <w:t>(1), 1159-1169.</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Chen, B., </w:t>
      </w:r>
      <w:proofErr w:type="spellStart"/>
      <w:r>
        <w:rPr>
          <w:rFonts w:ascii="Arial" w:hAnsi="Arial" w:cs="Arial"/>
          <w:color w:val="222222"/>
          <w:shd w:val="clear" w:color="auto" w:fill="FFFFFF"/>
        </w:rPr>
        <w:t>Ke</w:t>
      </w:r>
      <w:proofErr w:type="spellEnd"/>
      <w:r>
        <w:rPr>
          <w:rFonts w:ascii="Arial" w:hAnsi="Arial" w:cs="Arial"/>
          <w:color w:val="222222"/>
          <w:shd w:val="clear" w:color="auto" w:fill="FFFFFF"/>
        </w:rPr>
        <w:t xml:space="preserve">, B., Ye, L., </w:t>
      </w:r>
      <w:proofErr w:type="spellStart"/>
      <w:r>
        <w:rPr>
          <w:rFonts w:ascii="Arial" w:hAnsi="Arial" w:cs="Arial"/>
          <w:color w:val="222222"/>
          <w:shd w:val="clear" w:color="auto" w:fill="FFFFFF"/>
        </w:rPr>
        <w:t>Jin</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Jie</w:t>
      </w:r>
      <w:proofErr w:type="spellEnd"/>
      <w:r>
        <w:rPr>
          <w:rFonts w:ascii="Arial" w:hAnsi="Arial" w:cs="Arial"/>
          <w:color w:val="222222"/>
          <w:shd w:val="clear" w:color="auto" w:fill="FFFFFF"/>
        </w:rPr>
        <w:t xml:space="preserve">, F., Zhao, L., &amp; Wu, X. (2017). Isolation and varietal characterization of Ganoderma </w:t>
      </w:r>
      <w:proofErr w:type="spellStart"/>
      <w:r>
        <w:rPr>
          <w:rFonts w:ascii="Arial" w:hAnsi="Arial" w:cs="Arial"/>
          <w:color w:val="222222"/>
          <w:shd w:val="clear" w:color="auto" w:fill="FFFFFF"/>
        </w:rPr>
        <w:t>resinaceum</w:t>
      </w:r>
      <w:proofErr w:type="spellEnd"/>
      <w:r>
        <w:rPr>
          <w:rFonts w:ascii="Arial" w:hAnsi="Arial" w:cs="Arial"/>
          <w:color w:val="222222"/>
          <w:shd w:val="clear" w:color="auto" w:fill="FFFFFF"/>
        </w:rPr>
        <w:t xml:space="preserve"> from areas of Ganoderma lucidum production in China. </w:t>
      </w:r>
      <w:r>
        <w:rPr>
          <w:rFonts w:ascii="Arial" w:hAnsi="Arial" w:cs="Arial"/>
          <w:i/>
          <w:iCs/>
          <w:color w:val="222222"/>
          <w:shd w:val="clear" w:color="auto" w:fill="FFFFFF"/>
        </w:rPr>
        <w:t xml:space="preserve">Scientia </w:t>
      </w:r>
      <w:proofErr w:type="spellStart"/>
      <w:r>
        <w:rPr>
          <w:rFonts w:ascii="Arial" w:hAnsi="Arial" w:cs="Arial"/>
          <w:i/>
          <w:iCs/>
          <w:color w:val="222222"/>
          <w:shd w:val="clear" w:color="auto" w:fill="FFFFFF"/>
        </w:rPr>
        <w:t>Horticultur</w:t>
      </w:r>
      <w:r>
        <w:rPr>
          <w:rFonts w:ascii="Arial" w:hAnsi="Arial" w:cs="Arial"/>
          <w:i/>
          <w:iCs/>
          <w:color w:val="222222"/>
          <w:shd w:val="clear" w:color="auto" w:fill="FFFFFF"/>
        </w:rPr>
        <w:t>ae</w:t>
      </w:r>
      <w:proofErr w:type="spellEnd"/>
      <w:r>
        <w:rPr>
          <w:rFonts w:ascii="Arial" w:hAnsi="Arial" w:cs="Arial"/>
          <w:color w:val="222222"/>
          <w:shd w:val="clear" w:color="auto" w:fill="FFFFFF"/>
        </w:rPr>
        <w:t>, </w:t>
      </w:r>
      <w:r>
        <w:rPr>
          <w:rFonts w:ascii="Arial" w:hAnsi="Arial" w:cs="Arial"/>
          <w:i/>
          <w:iCs/>
          <w:color w:val="222222"/>
          <w:shd w:val="clear" w:color="auto" w:fill="FFFFFF"/>
        </w:rPr>
        <w:t>224</w:t>
      </w:r>
      <w:r>
        <w:rPr>
          <w:rFonts w:ascii="Arial" w:hAnsi="Arial" w:cs="Arial"/>
          <w:color w:val="222222"/>
          <w:shd w:val="clear" w:color="auto" w:fill="FFFFFF"/>
        </w:rPr>
        <w:t>, 109-114.</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Chen, S., Yong, T., Zhang, Y., </w:t>
      </w:r>
      <w:proofErr w:type="spellStart"/>
      <w:r>
        <w:rPr>
          <w:rFonts w:ascii="Arial" w:hAnsi="Arial" w:cs="Arial"/>
          <w:color w:val="222222"/>
          <w:shd w:val="clear" w:color="auto" w:fill="FFFFFF"/>
        </w:rPr>
        <w:t>Su</w:t>
      </w:r>
      <w:proofErr w:type="spellEnd"/>
      <w:r>
        <w:rPr>
          <w:rFonts w:ascii="Arial" w:hAnsi="Arial" w:cs="Arial"/>
          <w:color w:val="222222"/>
          <w:shd w:val="clear" w:color="auto" w:fill="FFFFFF"/>
        </w:rPr>
        <w:t xml:space="preserve">, J., Jiao, C., &amp; </w:t>
      </w:r>
      <w:proofErr w:type="spellStart"/>
      <w:r>
        <w:rPr>
          <w:rFonts w:ascii="Arial" w:hAnsi="Arial" w:cs="Arial"/>
          <w:color w:val="222222"/>
          <w:shd w:val="clear" w:color="auto" w:fill="FFFFFF"/>
        </w:rPr>
        <w:t>Xie</w:t>
      </w:r>
      <w:proofErr w:type="spellEnd"/>
      <w:r>
        <w:rPr>
          <w:rFonts w:ascii="Arial" w:hAnsi="Arial" w:cs="Arial"/>
          <w:color w:val="222222"/>
          <w:shd w:val="clear" w:color="auto" w:fill="FFFFFF"/>
        </w:rPr>
        <w:t>, Y. (2017). Anti-</w:t>
      </w:r>
      <w:proofErr w:type="spellStart"/>
      <w:r>
        <w:rPr>
          <w:rFonts w:ascii="Arial" w:hAnsi="Arial" w:cs="Arial"/>
          <w:color w:val="222222"/>
          <w:shd w:val="clear" w:color="auto" w:fill="FFFFFF"/>
        </w:rPr>
        <w:t>tumor</w:t>
      </w:r>
      <w:proofErr w:type="spellEnd"/>
      <w:r>
        <w:rPr>
          <w:rFonts w:ascii="Arial" w:hAnsi="Arial" w:cs="Arial"/>
          <w:color w:val="222222"/>
          <w:shd w:val="clear" w:color="auto" w:fill="FFFFFF"/>
        </w:rPr>
        <w:t xml:space="preserve"> and anti-angiogenic ergosterols from Ganoderma lucidum. </w:t>
      </w:r>
      <w:r>
        <w:rPr>
          <w:rFonts w:ascii="Arial" w:hAnsi="Arial" w:cs="Arial"/>
          <w:i/>
          <w:iCs/>
          <w:color w:val="222222"/>
          <w:shd w:val="clear" w:color="auto" w:fill="FFFFFF"/>
        </w:rPr>
        <w:t>Frontiers in chemistry</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85.</w:t>
      </w:r>
    </w:p>
    <w:p w:rsidR="00B1198E" w:rsidRDefault="004A5836">
      <w:pPr>
        <w:pStyle w:val="ListParagraph"/>
        <w:numPr>
          <w:ilvl w:val="0"/>
          <w:numId w:val="2"/>
        </w:numPr>
        <w:jc w:val="both"/>
        <w:rPr>
          <w:rFonts w:ascii="Arial" w:hAnsi="Arial" w:cs="Arial"/>
          <w:color w:val="222222"/>
          <w:shd w:val="clear" w:color="auto" w:fill="FFFFFF"/>
        </w:rPr>
      </w:pPr>
      <w:proofErr w:type="spellStart"/>
      <w:r>
        <w:rPr>
          <w:rFonts w:ascii="Arial" w:hAnsi="Arial" w:cs="Arial"/>
          <w:color w:val="222222"/>
          <w:shd w:val="clear" w:color="auto" w:fill="FFFFFF"/>
        </w:rPr>
        <w:t>Cör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Andrejč</w:t>
      </w:r>
      <w:proofErr w:type="spellEnd"/>
      <w:r>
        <w:rPr>
          <w:rFonts w:ascii="Arial" w:hAnsi="Arial" w:cs="Arial"/>
          <w:color w:val="222222"/>
          <w:shd w:val="clear" w:color="auto" w:fill="FFFFFF"/>
        </w:rPr>
        <w:t xml:space="preserve">, D., </w:t>
      </w:r>
      <w:proofErr w:type="spellStart"/>
      <w:r>
        <w:rPr>
          <w:rFonts w:ascii="Arial" w:hAnsi="Arial" w:cs="Arial"/>
          <w:color w:val="222222"/>
          <w:shd w:val="clear" w:color="auto" w:fill="FFFFFF"/>
        </w:rPr>
        <w:t>Knez</w:t>
      </w:r>
      <w:proofErr w:type="spellEnd"/>
      <w:r>
        <w:rPr>
          <w:rFonts w:ascii="Arial" w:hAnsi="Arial" w:cs="Arial"/>
          <w:color w:val="222222"/>
          <w:shd w:val="clear" w:color="auto" w:fill="FFFFFF"/>
        </w:rPr>
        <w:t xml:space="preserve">, Ž., &amp; </w:t>
      </w:r>
      <w:proofErr w:type="spellStart"/>
      <w:r>
        <w:rPr>
          <w:rFonts w:ascii="Arial" w:hAnsi="Arial" w:cs="Arial"/>
          <w:color w:val="222222"/>
          <w:shd w:val="clear" w:color="auto" w:fill="FFFFFF"/>
        </w:rPr>
        <w:t>Knez</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Marevci</w:t>
      </w:r>
      <w:proofErr w:type="spellEnd"/>
      <w:r>
        <w:rPr>
          <w:rFonts w:ascii="Arial" w:hAnsi="Arial" w:cs="Arial"/>
          <w:color w:val="222222"/>
          <w:shd w:val="clear" w:color="auto" w:fill="FFFFFF"/>
        </w:rPr>
        <w:t>, M. (2022). Antioxidant, antiba</w:t>
      </w:r>
      <w:r>
        <w:rPr>
          <w:rFonts w:ascii="Arial" w:hAnsi="Arial" w:cs="Arial"/>
          <w:color w:val="222222"/>
          <w:shd w:val="clear" w:color="auto" w:fill="FFFFFF"/>
        </w:rPr>
        <w:t xml:space="preserve">cterial, antitumor, antifungal, antiviral, anti-inflammatory, and </w:t>
      </w:r>
      <w:proofErr w:type="spellStart"/>
      <w:r>
        <w:rPr>
          <w:rFonts w:ascii="Arial" w:hAnsi="Arial" w:cs="Arial"/>
          <w:color w:val="222222"/>
          <w:shd w:val="clear" w:color="auto" w:fill="FFFFFF"/>
        </w:rPr>
        <w:t>nevro</w:t>
      </w:r>
      <w:proofErr w:type="spellEnd"/>
      <w:r>
        <w:rPr>
          <w:rFonts w:ascii="Arial" w:hAnsi="Arial" w:cs="Arial"/>
          <w:color w:val="222222"/>
          <w:shd w:val="clear" w:color="auto" w:fill="FFFFFF"/>
        </w:rPr>
        <w:t>-protective activity of Ganoderma lucidum: An overview. </w:t>
      </w:r>
      <w:r>
        <w:rPr>
          <w:rFonts w:ascii="Arial" w:hAnsi="Arial" w:cs="Arial"/>
          <w:i/>
          <w:iCs/>
          <w:color w:val="222222"/>
          <w:shd w:val="clear" w:color="auto" w:fill="FFFFFF"/>
        </w:rPr>
        <w:t>Frontiers in pharmacology</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934982.</w:t>
      </w:r>
    </w:p>
    <w:p w:rsidR="00B1198E" w:rsidRDefault="004A5836">
      <w:pPr>
        <w:pStyle w:val="ListParagraph"/>
        <w:numPr>
          <w:ilvl w:val="0"/>
          <w:numId w:val="2"/>
        </w:numPr>
        <w:jc w:val="both"/>
        <w:rPr>
          <w:rFonts w:ascii="Arial" w:hAnsi="Arial" w:cs="Arial"/>
          <w:color w:val="222222"/>
          <w:shd w:val="clear" w:color="auto" w:fill="FFFFFF"/>
        </w:rPr>
      </w:pPr>
      <w:proofErr w:type="spellStart"/>
      <w:r>
        <w:rPr>
          <w:rFonts w:ascii="Arial" w:hAnsi="Arial" w:cs="Arial"/>
          <w:color w:val="222222"/>
          <w:shd w:val="clear" w:color="auto" w:fill="FFFFFF"/>
        </w:rPr>
        <w:t>Cör</w:t>
      </w:r>
      <w:proofErr w:type="spellEnd"/>
      <w:r>
        <w:rPr>
          <w:rFonts w:ascii="Arial" w:hAnsi="Arial" w:cs="Arial"/>
          <w:color w:val="222222"/>
          <w:shd w:val="clear" w:color="auto" w:fill="FFFFFF"/>
        </w:rPr>
        <w:t xml:space="preserve">, D., </w:t>
      </w:r>
      <w:proofErr w:type="spellStart"/>
      <w:r>
        <w:rPr>
          <w:rFonts w:ascii="Arial" w:hAnsi="Arial" w:cs="Arial"/>
          <w:color w:val="222222"/>
          <w:shd w:val="clear" w:color="auto" w:fill="FFFFFF"/>
        </w:rPr>
        <w:t>Knez</w:t>
      </w:r>
      <w:proofErr w:type="spellEnd"/>
      <w:r>
        <w:rPr>
          <w:rFonts w:ascii="Arial" w:hAnsi="Arial" w:cs="Arial"/>
          <w:color w:val="222222"/>
          <w:shd w:val="clear" w:color="auto" w:fill="FFFFFF"/>
        </w:rPr>
        <w:t xml:space="preserve">, Ž., &amp; </w:t>
      </w:r>
      <w:proofErr w:type="spellStart"/>
      <w:r>
        <w:rPr>
          <w:rFonts w:ascii="Arial" w:hAnsi="Arial" w:cs="Arial"/>
          <w:color w:val="222222"/>
          <w:shd w:val="clear" w:color="auto" w:fill="FFFFFF"/>
        </w:rPr>
        <w:t>Knez</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Hrnčič</w:t>
      </w:r>
      <w:proofErr w:type="spellEnd"/>
      <w:r>
        <w:rPr>
          <w:rFonts w:ascii="Arial" w:hAnsi="Arial" w:cs="Arial"/>
          <w:color w:val="222222"/>
          <w:shd w:val="clear" w:color="auto" w:fill="FFFFFF"/>
        </w:rPr>
        <w:t xml:space="preserve">, M. (2018). </w:t>
      </w:r>
      <w:proofErr w:type="spellStart"/>
      <w:r>
        <w:rPr>
          <w:rFonts w:ascii="Arial" w:hAnsi="Arial" w:cs="Arial"/>
          <w:color w:val="222222"/>
          <w:shd w:val="clear" w:color="auto" w:fill="FFFFFF"/>
        </w:rPr>
        <w:t>Antitumour</w:t>
      </w:r>
      <w:proofErr w:type="spellEnd"/>
      <w:r>
        <w:rPr>
          <w:rFonts w:ascii="Arial" w:hAnsi="Arial" w:cs="Arial"/>
          <w:color w:val="222222"/>
          <w:shd w:val="clear" w:color="auto" w:fill="FFFFFF"/>
        </w:rPr>
        <w:t xml:space="preserve">, antimicrobial, antioxidant and </w:t>
      </w:r>
      <w:proofErr w:type="spellStart"/>
      <w:r>
        <w:rPr>
          <w:rFonts w:ascii="Arial" w:hAnsi="Arial" w:cs="Arial"/>
          <w:color w:val="222222"/>
          <w:shd w:val="clear" w:color="auto" w:fill="FFFFFF"/>
        </w:rPr>
        <w:t>an</w:t>
      </w:r>
      <w:r>
        <w:rPr>
          <w:rFonts w:ascii="Arial" w:hAnsi="Arial" w:cs="Arial"/>
          <w:color w:val="222222"/>
          <w:shd w:val="clear" w:color="auto" w:fill="FFFFFF"/>
        </w:rPr>
        <w:t>tiacetylcholinesterase</w:t>
      </w:r>
      <w:proofErr w:type="spellEnd"/>
      <w:r>
        <w:rPr>
          <w:rFonts w:ascii="Arial" w:hAnsi="Arial" w:cs="Arial"/>
          <w:color w:val="222222"/>
          <w:shd w:val="clear" w:color="auto" w:fill="FFFFFF"/>
        </w:rPr>
        <w:t xml:space="preserve"> effect of Ganoderma lucidum terpenoids and polysaccharides: A review. </w:t>
      </w:r>
      <w:r>
        <w:rPr>
          <w:rFonts w:ascii="Arial" w:hAnsi="Arial" w:cs="Arial"/>
          <w:i/>
          <w:iCs/>
          <w:color w:val="222222"/>
          <w:shd w:val="clear" w:color="auto" w:fill="FFFFFF"/>
        </w:rPr>
        <w:t>Molecules</w:t>
      </w:r>
      <w:r>
        <w:rPr>
          <w:rFonts w:ascii="Arial" w:hAnsi="Arial" w:cs="Arial"/>
          <w:color w:val="222222"/>
          <w:shd w:val="clear" w:color="auto" w:fill="FFFFFF"/>
        </w:rPr>
        <w:t>, </w:t>
      </w:r>
      <w:r>
        <w:rPr>
          <w:rFonts w:ascii="Arial" w:hAnsi="Arial" w:cs="Arial"/>
          <w:i/>
          <w:iCs/>
          <w:color w:val="222222"/>
          <w:shd w:val="clear" w:color="auto" w:fill="FFFFFF"/>
        </w:rPr>
        <w:t>23</w:t>
      </w:r>
      <w:r>
        <w:rPr>
          <w:rFonts w:ascii="Arial" w:hAnsi="Arial" w:cs="Arial"/>
          <w:color w:val="222222"/>
          <w:shd w:val="clear" w:color="auto" w:fill="FFFFFF"/>
        </w:rPr>
        <w:t>(3), 649.</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Ding, L., </w:t>
      </w:r>
      <w:proofErr w:type="spellStart"/>
      <w:r>
        <w:rPr>
          <w:rFonts w:ascii="Arial" w:hAnsi="Arial" w:cs="Arial"/>
          <w:color w:val="222222"/>
          <w:shd w:val="clear" w:color="auto" w:fill="FFFFFF"/>
        </w:rPr>
        <w:t>Shangguan</w:t>
      </w:r>
      <w:proofErr w:type="spellEnd"/>
      <w:r>
        <w:rPr>
          <w:rFonts w:ascii="Arial" w:hAnsi="Arial" w:cs="Arial"/>
          <w:color w:val="222222"/>
          <w:shd w:val="clear" w:color="auto" w:fill="FFFFFF"/>
        </w:rPr>
        <w:t xml:space="preserve">, H., Wang, X., Liu, J., Shi, Y., Xu, X., &amp; </w:t>
      </w:r>
      <w:proofErr w:type="spellStart"/>
      <w:r>
        <w:rPr>
          <w:rFonts w:ascii="Arial" w:hAnsi="Arial" w:cs="Arial"/>
          <w:color w:val="222222"/>
          <w:shd w:val="clear" w:color="auto" w:fill="FFFFFF"/>
        </w:rPr>
        <w:t>Xie</w:t>
      </w:r>
      <w:proofErr w:type="spellEnd"/>
      <w:r>
        <w:rPr>
          <w:rFonts w:ascii="Arial" w:hAnsi="Arial" w:cs="Arial"/>
          <w:color w:val="222222"/>
          <w:shd w:val="clear" w:color="auto" w:fill="FFFFFF"/>
        </w:rPr>
        <w:t>, Y. (2025). Extraction, purification, structural characterization, biolog</w:t>
      </w:r>
      <w:r>
        <w:rPr>
          <w:rFonts w:ascii="Arial" w:hAnsi="Arial" w:cs="Arial"/>
          <w:color w:val="222222"/>
          <w:shd w:val="clear" w:color="auto" w:fill="FFFFFF"/>
        </w:rPr>
        <w:t>ical activity, mechanism of action and application of polysaccharides from Ganoderma lucidum: A review. </w:t>
      </w:r>
      <w:r>
        <w:rPr>
          <w:rFonts w:ascii="Arial" w:hAnsi="Arial" w:cs="Arial"/>
          <w:i/>
          <w:iCs/>
          <w:color w:val="222222"/>
          <w:shd w:val="clear" w:color="auto" w:fill="FFFFFF"/>
        </w:rPr>
        <w:t>International Journal of Biological Macromolecules</w:t>
      </w:r>
      <w:r>
        <w:rPr>
          <w:rFonts w:ascii="Arial" w:hAnsi="Arial" w:cs="Arial"/>
          <w:color w:val="222222"/>
          <w:shd w:val="clear" w:color="auto" w:fill="FFFFFF"/>
        </w:rPr>
        <w:t>, </w:t>
      </w:r>
      <w:r>
        <w:rPr>
          <w:rFonts w:ascii="Arial" w:hAnsi="Arial" w:cs="Arial"/>
          <w:i/>
          <w:iCs/>
          <w:color w:val="222222"/>
          <w:shd w:val="clear" w:color="auto" w:fill="FFFFFF"/>
        </w:rPr>
        <w:t>288</w:t>
      </w:r>
      <w:r>
        <w:rPr>
          <w:rFonts w:ascii="Arial" w:hAnsi="Arial" w:cs="Arial"/>
          <w:color w:val="222222"/>
          <w:shd w:val="clear" w:color="auto" w:fill="FFFFFF"/>
        </w:rPr>
        <w:t>, 138575.</w:t>
      </w:r>
    </w:p>
    <w:p w:rsidR="00B1198E" w:rsidRDefault="004A5836">
      <w:pPr>
        <w:pStyle w:val="ListParagraph"/>
        <w:numPr>
          <w:ilvl w:val="0"/>
          <w:numId w:val="2"/>
        </w:numPr>
        <w:jc w:val="both"/>
        <w:rPr>
          <w:rFonts w:ascii="Arial" w:hAnsi="Arial" w:cs="Arial"/>
          <w:color w:val="222222"/>
          <w:shd w:val="clear" w:color="auto" w:fill="FFFFFF"/>
        </w:rPr>
      </w:pPr>
      <w:proofErr w:type="spellStart"/>
      <w:r>
        <w:rPr>
          <w:rFonts w:ascii="Arial" w:hAnsi="Arial" w:cs="Arial"/>
          <w:color w:val="222222"/>
          <w:shd w:val="clear" w:color="auto" w:fill="FFFFFF"/>
        </w:rPr>
        <w:lastRenderedPageBreak/>
        <w:t>Ekiz</w:t>
      </w:r>
      <w:proofErr w:type="spellEnd"/>
      <w:r>
        <w:rPr>
          <w:rFonts w:ascii="Arial" w:hAnsi="Arial" w:cs="Arial"/>
          <w:color w:val="222222"/>
          <w:shd w:val="clear" w:color="auto" w:fill="FFFFFF"/>
        </w:rPr>
        <w:t>, E., Oz, E., Abd El-</w:t>
      </w:r>
      <w:proofErr w:type="spellStart"/>
      <w:r>
        <w:rPr>
          <w:rFonts w:ascii="Arial" w:hAnsi="Arial" w:cs="Arial"/>
          <w:color w:val="222222"/>
          <w:shd w:val="clear" w:color="auto" w:fill="FFFFFF"/>
        </w:rPr>
        <w:t>Aty</w:t>
      </w:r>
      <w:proofErr w:type="spellEnd"/>
      <w:r>
        <w:rPr>
          <w:rFonts w:ascii="Arial" w:hAnsi="Arial" w:cs="Arial"/>
          <w:color w:val="222222"/>
          <w:shd w:val="clear" w:color="auto" w:fill="FFFFFF"/>
        </w:rPr>
        <w:t xml:space="preserve">, A. M., </w:t>
      </w:r>
      <w:proofErr w:type="spellStart"/>
      <w:r>
        <w:rPr>
          <w:rFonts w:ascii="Arial" w:hAnsi="Arial" w:cs="Arial"/>
          <w:color w:val="222222"/>
          <w:shd w:val="clear" w:color="auto" w:fill="FFFFFF"/>
        </w:rPr>
        <w:t>Proestos</w:t>
      </w:r>
      <w:proofErr w:type="spellEnd"/>
      <w:r>
        <w:rPr>
          <w:rFonts w:ascii="Arial" w:hAnsi="Arial" w:cs="Arial"/>
          <w:color w:val="222222"/>
          <w:shd w:val="clear" w:color="auto" w:fill="FFFFFF"/>
        </w:rPr>
        <w:t xml:space="preserve">, C., Brennan, C., Zeng, M., ... &amp; Oz, F. </w:t>
      </w:r>
      <w:r>
        <w:rPr>
          <w:rFonts w:ascii="Arial" w:hAnsi="Arial" w:cs="Arial"/>
          <w:color w:val="222222"/>
          <w:shd w:val="clear" w:color="auto" w:fill="FFFFFF"/>
        </w:rPr>
        <w:t>(2023). Exploring the potential medicinal benefits of Ganoderma lucidum: From metabolic disorders to coronavirus infections. </w:t>
      </w:r>
      <w:r>
        <w:rPr>
          <w:rFonts w:ascii="Arial" w:hAnsi="Arial" w:cs="Arial"/>
          <w:i/>
          <w:iCs/>
          <w:color w:val="222222"/>
          <w:shd w:val="clear" w:color="auto" w:fill="FFFFFF"/>
        </w:rPr>
        <w:t>Foods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(7), 1512.</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El </w:t>
      </w:r>
      <w:proofErr w:type="spellStart"/>
      <w:r>
        <w:rPr>
          <w:rFonts w:ascii="Arial" w:hAnsi="Arial" w:cs="Arial"/>
          <w:color w:val="222222"/>
          <w:shd w:val="clear" w:color="auto" w:fill="FFFFFF"/>
        </w:rPr>
        <w:t>Sheikha</w:t>
      </w:r>
      <w:proofErr w:type="spellEnd"/>
      <w:r>
        <w:rPr>
          <w:rFonts w:ascii="Arial" w:hAnsi="Arial" w:cs="Arial"/>
          <w:color w:val="222222"/>
          <w:shd w:val="clear" w:color="auto" w:fill="FFFFFF"/>
        </w:rPr>
        <w:t>, A. F. (2022). Nutritional profile and health benefits of Ganoderma lucidum “</w:t>
      </w:r>
      <w:proofErr w:type="spellStart"/>
      <w:r>
        <w:rPr>
          <w:rFonts w:ascii="Arial" w:hAnsi="Arial" w:cs="Arial"/>
          <w:color w:val="222222"/>
          <w:shd w:val="clear" w:color="auto" w:fill="FFFFFF"/>
        </w:rPr>
        <w:t>Lingzhi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Reishi</w:t>
      </w:r>
      <w:proofErr w:type="spellEnd"/>
      <w:r>
        <w:rPr>
          <w:rFonts w:ascii="Arial" w:hAnsi="Arial" w:cs="Arial"/>
          <w:color w:val="222222"/>
          <w:shd w:val="clear" w:color="auto" w:fill="FFFFFF"/>
        </w:rPr>
        <w:t xml:space="preserve">, or </w:t>
      </w:r>
      <w:proofErr w:type="spellStart"/>
      <w:r>
        <w:rPr>
          <w:rFonts w:ascii="Arial" w:hAnsi="Arial" w:cs="Arial"/>
          <w:color w:val="222222"/>
          <w:shd w:val="clear" w:color="auto" w:fill="FFFFFF"/>
        </w:rPr>
        <w:t>Man</w:t>
      </w:r>
      <w:r>
        <w:rPr>
          <w:rFonts w:ascii="Arial" w:hAnsi="Arial" w:cs="Arial"/>
          <w:color w:val="222222"/>
          <w:shd w:val="clear" w:color="auto" w:fill="FFFFFF"/>
        </w:rPr>
        <w:t>nentake</w:t>
      </w:r>
      <w:proofErr w:type="spellEnd"/>
      <w:r>
        <w:rPr>
          <w:rFonts w:ascii="Arial" w:hAnsi="Arial" w:cs="Arial"/>
          <w:color w:val="222222"/>
          <w:shd w:val="clear" w:color="auto" w:fill="FFFFFF"/>
        </w:rPr>
        <w:t>” as functional foods: Current scenario and future perspectives. </w:t>
      </w:r>
      <w:r>
        <w:rPr>
          <w:rFonts w:ascii="Arial" w:hAnsi="Arial" w:cs="Arial"/>
          <w:i/>
          <w:iCs/>
          <w:color w:val="222222"/>
          <w:shd w:val="clear" w:color="auto" w:fill="FFFFFF"/>
        </w:rPr>
        <w:t>Foods</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(7), 1030.</w:t>
      </w:r>
    </w:p>
    <w:p w:rsidR="00B1198E" w:rsidRDefault="004A5836">
      <w:pPr>
        <w:pStyle w:val="ListParagraph"/>
        <w:numPr>
          <w:ilvl w:val="0"/>
          <w:numId w:val="2"/>
        </w:numPr>
        <w:jc w:val="both"/>
        <w:rPr>
          <w:rFonts w:ascii="Arial" w:hAnsi="Arial" w:cs="Arial"/>
          <w:color w:val="222222"/>
          <w:shd w:val="clear" w:color="auto" w:fill="FFFFFF"/>
        </w:rPr>
      </w:pPr>
      <w:proofErr w:type="spellStart"/>
      <w:r>
        <w:rPr>
          <w:rFonts w:ascii="Arial" w:hAnsi="Arial" w:cs="Arial"/>
          <w:color w:val="222222"/>
          <w:shd w:val="clear" w:color="auto" w:fill="FFFFFF"/>
        </w:rPr>
        <w:t>Geng</w:t>
      </w:r>
      <w:proofErr w:type="spellEnd"/>
      <w:r>
        <w:rPr>
          <w:rFonts w:ascii="Arial" w:hAnsi="Arial" w:cs="Arial"/>
          <w:color w:val="222222"/>
          <w:shd w:val="clear" w:color="auto" w:fill="FFFFFF"/>
        </w:rPr>
        <w:t xml:space="preserve">, X., Zhong, D., </w:t>
      </w:r>
      <w:proofErr w:type="spellStart"/>
      <w:r>
        <w:rPr>
          <w:rFonts w:ascii="Arial" w:hAnsi="Arial" w:cs="Arial"/>
          <w:color w:val="222222"/>
          <w:shd w:val="clear" w:color="auto" w:fill="FFFFFF"/>
        </w:rPr>
        <w:t>Su</w:t>
      </w:r>
      <w:proofErr w:type="spellEnd"/>
      <w:r>
        <w:rPr>
          <w:rFonts w:ascii="Arial" w:hAnsi="Arial" w:cs="Arial"/>
          <w:color w:val="222222"/>
          <w:shd w:val="clear" w:color="auto" w:fill="FFFFFF"/>
        </w:rPr>
        <w:t>, L., Lin, Z., &amp; Yang, B. (2020). Preventive and therapeutic effect of Ganoderma lucidum on kidney injuries and diseases. </w:t>
      </w:r>
      <w:r>
        <w:rPr>
          <w:rFonts w:ascii="Arial" w:hAnsi="Arial" w:cs="Arial"/>
          <w:i/>
          <w:iCs/>
          <w:color w:val="222222"/>
          <w:shd w:val="clear" w:color="auto" w:fill="FFFFFF"/>
        </w:rPr>
        <w:t>Advances in pharmac</w:t>
      </w:r>
      <w:r>
        <w:rPr>
          <w:rFonts w:ascii="Arial" w:hAnsi="Arial" w:cs="Arial"/>
          <w:i/>
          <w:iCs/>
          <w:color w:val="222222"/>
          <w:shd w:val="clear" w:color="auto" w:fill="FFFFFF"/>
        </w:rPr>
        <w:t>ology</w:t>
      </w:r>
      <w:r>
        <w:rPr>
          <w:rFonts w:ascii="Arial" w:hAnsi="Arial" w:cs="Arial"/>
          <w:color w:val="222222"/>
          <w:shd w:val="clear" w:color="auto" w:fill="FFFFFF"/>
        </w:rPr>
        <w:t>, </w:t>
      </w:r>
      <w:r>
        <w:rPr>
          <w:rFonts w:ascii="Arial" w:hAnsi="Arial" w:cs="Arial"/>
          <w:i/>
          <w:iCs/>
          <w:color w:val="222222"/>
          <w:shd w:val="clear" w:color="auto" w:fill="FFFFFF"/>
        </w:rPr>
        <w:t>87</w:t>
      </w:r>
      <w:r>
        <w:rPr>
          <w:rFonts w:ascii="Arial" w:hAnsi="Arial" w:cs="Arial"/>
          <w:color w:val="222222"/>
          <w:shd w:val="clear" w:color="auto" w:fill="FFFFFF"/>
        </w:rPr>
        <w:t>, 257-276.</w:t>
      </w:r>
    </w:p>
    <w:p w:rsidR="00B1198E" w:rsidRDefault="004A5836">
      <w:pPr>
        <w:pStyle w:val="ListParagraph"/>
        <w:numPr>
          <w:ilvl w:val="0"/>
          <w:numId w:val="2"/>
        </w:numPr>
        <w:jc w:val="both"/>
        <w:rPr>
          <w:rFonts w:ascii="Arial" w:hAnsi="Arial" w:cs="Arial"/>
          <w:color w:val="222222"/>
          <w:shd w:val="clear" w:color="auto" w:fill="FFFFFF"/>
        </w:rPr>
      </w:pPr>
      <w:proofErr w:type="spellStart"/>
      <w:r>
        <w:rPr>
          <w:rFonts w:ascii="Arial" w:hAnsi="Arial" w:cs="Arial"/>
          <w:color w:val="222222"/>
          <w:shd w:val="clear" w:color="auto" w:fill="FFFFFF"/>
        </w:rPr>
        <w:t>Geng</w:t>
      </w:r>
      <w:proofErr w:type="spellEnd"/>
      <w:r>
        <w:rPr>
          <w:rFonts w:ascii="Arial" w:hAnsi="Arial" w:cs="Arial"/>
          <w:color w:val="222222"/>
          <w:shd w:val="clear" w:color="auto" w:fill="FFFFFF"/>
        </w:rPr>
        <w:t xml:space="preserve">, X., Zhong, D., </w:t>
      </w:r>
      <w:proofErr w:type="spellStart"/>
      <w:r>
        <w:rPr>
          <w:rFonts w:ascii="Arial" w:hAnsi="Arial" w:cs="Arial"/>
          <w:color w:val="222222"/>
          <w:shd w:val="clear" w:color="auto" w:fill="FFFFFF"/>
        </w:rPr>
        <w:t>Su</w:t>
      </w:r>
      <w:proofErr w:type="spellEnd"/>
      <w:r>
        <w:rPr>
          <w:rFonts w:ascii="Arial" w:hAnsi="Arial" w:cs="Arial"/>
          <w:color w:val="222222"/>
          <w:shd w:val="clear" w:color="auto" w:fill="FFFFFF"/>
        </w:rPr>
        <w:t>, L., Lin, Z., &amp; Yang, B. (2020). Preventive and therapeutic effect of Ganoderma lucidum on kidney injuries and diseases. </w:t>
      </w:r>
      <w:r>
        <w:rPr>
          <w:rFonts w:ascii="Arial" w:hAnsi="Arial" w:cs="Arial"/>
          <w:i/>
          <w:iCs/>
          <w:color w:val="222222"/>
          <w:shd w:val="clear" w:color="auto" w:fill="FFFFFF"/>
        </w:rPr>
        <w:t>Advances in pharmacology</w:t>
      </w:r>
      <w:r>
        <w:rPr>
          <w:rFonts w:ascii="Arial" w:hAnsi="Arial" w:cs="Arial"/>
          <w:color w:val="222222"/>
          <w:shd w:val="clear" w:color="auto" w:fill="FFFFFF"/>
        </w:rPr>
        <w:t>, </w:t>
      </w:r>
      <w:r>
        <w:rPr>
          <w:rFonts w:ascii="Arial" w:hAnsi="Arial" w:cs="Arial"/>
          <w:i/>
          <w:iCs/>
          <w:color w:val="222222"/>
          <w:shd w:val="clear" w:color="auto" w:fill="FFFFFF"/>
        </w:rPr>
        <w:t>87</w:t>
      </w:r>
      <w:r>
        <w:rPr>
          <w:rFonts w:ascii="Arial" w:hAnsi="Arial" w:cs="Arial"/>
          <w:color w:val="222222"/>
          <w:shd w:val="clear" w:color="auto" w:fill="FFFFFF"/>
        </w:rPr>
        <w:t>, 257-276.</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Gill, B. S., </w:t>
      </w:r>
      <w:proofErr w:type="spellStart"/>
      <w:r>
        <w:rPr>
          <w:rFonts w:ascii="Arial" w:hAnsi="Arial" w:cs="Arial"/>
          <w:color w:val="222222"/>
          <w:shd w:val="clear" w:color="auto" w:fill="FFFFFF"/>
        </w:rPr>
        <w:t>Navgeet</w:t>
      </w:r>
      <w:proofErr w:type="spellEnd"/>
      <w:r>
        <w:rPr>
          <w:rFonts w:ascii="Arial" w:hAnsi="Arial" w:cs="Arial"/>
          <w:color w:val="222222"/>
          <w:shd w:val="clear" w:color="auto" w:fill="FFFFFF"/>
        </w:rPr>
        <w:t xml:space="preserve">, &amp; Kumar, S. (2017). Ganoderma </w:t>
      </w:r>
      <w:r>
        <w:rPr>
          <w:rFonts w:ascii="Arial" w:hAnsi="Arial" w:cs="Arial"/>
          <w:color w:val="222222"/>
          <w:shd w:val="clear" w:color="auto" w:fill="FFFFFF"/>
        </w:rPr>
        <w:t xml:space="preserve">lucidum targeting lung cancer </w:t>
      </w:r>
      <w:proofErr w:type="spellStart"/>
      <w:r>
        <w:rPr>
          <w:rFonts w:ascii="Arial" w:hAnsi="Arial" w:cs="Arial"/>
          <w:color w:val="222222"/>
          <w:shd w:val="clear" w:color="auto" w:fill="FFFFFF"/>
        </w:rPr>
        <w:t>signaling</w:t>
      </w:r>
      <w:proofErr w:type="spellEnd"/>
      <w:r>
        <w:rPr>
          <w:rFonts w:ascii="Arial" w:hAnsi="Arial" w:cs="Arial"/>
          <w:color w:val="222222"/>
          <w:shd w:val="clear" w:color="auto" w:fill="FFFFFF"/>
        </w:rPr>
        <w:t>: a review. </w:t>
      </w:r>
      <w:proofErr w:type="spellStart"/>
      <w:r>
        <w:rPr>
          <w:rFonts w:ascii="Arial" w:hAnsi="Arial" w:cs="Arial"/>
          <w:i/>
          <w:iCs/>
          <w:color w:val="222222"/>
          <w:shd w:val="clear" w:color="auto" w:fill="FFFFFF"/>
        </w:rPr>
        <w:t>Tumor</w:t>
      </w:r>
      <w:proofErr w:type="spellEnd"/>
      <w:r>
        <w:rPr>
          <w:rFonts w:ascii="Arial" w:hAnsi="Arial" w:cs="Arial"/>
          <w:i/>
          <w:iCs/>
          <w:color w:val="222222"/>
          <w:shd w:val="clear" w:color="auto" w:fill="FFFFFF"/>
        </w:rPr>
        <w:t xml:space="preserve"> Biology</w:t>
      </w:r>
      <w:r>
        <w:rPr>
          <w:rFonts w:ascii="Arial" w:hAnsi="Arial" w:cs="Arial"/>
          <w:color w:val="222222"/>
          <w:shd w:val="clear" w:color="auto" w:fill="FFFFFF"/>
        </w:rPr>
        <w:t>, </w:t>
      </w:r>
      <w:r>
        <w:rPr>
          <w:rFonts w:ascii="Arial" w:hAnsi="Arial" w:cs="Arial"/>
          <w:i/>
          <w:iCs/>
          <w:color w:val="222222"/>
          <w:shd w:val="clear" w:color="auto" w:fill="FFFFFF"/>
        </w:rPr>
        <w:t>39</w:t>
      </w:r>
      <w:r>
        <w:rPr>
          <w:rFonts w:ascii="Arial" w:hAnsi="Arial" w:cs="Arial"/>
          <w:color w:val="222222"/>
          <w:shd w:val="clear" w:color="auto" w:fill="FFFFFF"/>
        </w:rPr>
        <w:t>(6), 1010428317707437.</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González, A., Atienza, V., Montoro, A., &amp; Soriano, J. M. (2020). Use of Ganoderma lucidum (</w:t>
      </w:r>
      <w:proofErr w:type="spellStart"/>
      <w:r>
        <w:rPr>
          <w:rFonts w:ascii="Arial" w:hAnsi="Arial" w:cs="Arial"/>
          <w:color w:val="222222"/>
          <w:shd w:val="clear" w:color="auto" w:fill="FFFFFF"/>
        </w:rPr>
        <w:t>Ganodermataceae</w:t>
      </w:r>
      <w:proofErr w:type="spellEnd"/>
      <w:r>
        <w:rPr>
          <w:rFonts w:ascii="Arial" w:hAnsi="Arial" w:cs="Arial"/>
          <w:color w:val="222222"/>
          <w:shd w:val="clear" w:color="auto" w:fill="FFFFFF"/>
        </w:rPr>
        <w:t>, Basidiomycota) as radioprotector. </w:t>
      </w:r>
      <w:r>
        <w:rPr>
          <w:rFonts w:ascii="Arial" w:hAnsi="Arial" w:cs="Arial"/>
          <w:i/>
          <w:iCs/>
          <w:color w:val="222222"/>
          <w:shd w:val="clear" w:color="auto" w:fill="FFFFFF"/>
        </w:rPr>
        <w:t>Nutrients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(4), 1143.</w:t>
      </w:r>
    </w:p>
    <w:p w:rsidR="00B1198E" w:rsidRDefault="004A5836">
      <w:pPr>
        <w:pStyle w:val="ListParagraph"/>
        <w:numPr>
          <w:ilvl w:val="0"/>
          <w:numId w:val="2"/>
        </w:numPr>
        <w:jc w:val="both"/>
        <w:rPr>
          <w:rFonts w:ascii="Arial" w:hAnsi="Arial" w:cs="Arial"/>
          <w:color w:val="222222"/>
          <w:shd w:val="clear" w:color="auto" w:fill="FFFFFF"/>
        </w:rPr>
      </w:pPr>
      <w:proofErr w:type="spellStart"/>
      <w:r>
        <w:rPr>
          <w:rFonts w:ascii="Arial" w:hAnsi="Arial" w:cs="Arial"/>
          <w:color w:val="222222"/>
          <w:shd w:val="clear" w:color="auto" w:fill="FFFFFF"/>
        </w:rPr>
        <w:t>Gurovic</w:t>
      </w:r>
      <w:proofErr w:type="spellEnd"/>
      <w:r>
        <w:rPr>
          <w:rFonts w:ascii="Arial" w:hAnsi="Arial" w:cs="Arial"/>
          <w:color w:val="222222"/>
          <w:shd w:val="clear" w:color="auto" w:fill="FFFFFF"/>
        </w:rPr>
        <w:t xml:space="preserve">, M. S. V., </w:t>
      </w:r>
      <w:proofErr w:type="spellStart"/>
      <w:r>
        <w:rPr>
          <w:rFonts w:ascii="Arial" w:hAnsi="Arial" w:cs="Arial"/>
          <w:color w:val="222222"/>
          <w:shd w:val="clear" w:color="auto" w:fill="FFFFFF"/>
        </w:rPr>
        <w:t>Viceconte</w:t>
      </w:r>
      <w:proofErr w:type="spellEnd"/>
      <w:r>
        <w:rPr>
          <w:rFonts w:ascii="Arial" w:hAnsi="Arial" w:cs="Arial"/>
          <w:color w:val="222222"/>
          <w:shd w:val="clear" w:color="auto" w:fill="FFFFFF"/>
        </w:rPr>
        <w:t xml:space="preserve">, F. R., Pereyra, M. T., </w:t>
      </w:r>
      <w:proofErr w:type="spellStart"/>
      <w:r>
        <w:rPr>
          <w:rFonts w:ascii="Arial" w:hAnsi="Arial" w:cs="Arial"/>
          <w:color w:val="222222"/>
          <w:shd w:val="clear" w:color="auto" w:fill="FFFFFF"/>
        </w:rPr>
        <w:t>Bidegain</w:t>
      </w:r>
      <w:proofErr w:type="spellEnd"/>
      <w:r>
        <w:rPr>
          <w:rFonts w:ascii="Arial" w:hAnsi="Arial" w:cs="Arial"/>
          <w:color w:val="222222"/>
          <w:shd w:val="clear" w:color="auto" w:fill="FFFFFF"/>
        </w:rPr>
        <w:t xml:space="preserve">, M. A., &amp; </w:t>
      </w:r>
      <w:proofErr w:type="spellStart"/>
      <w:r>
        <w:rPr>
          <w:rFonts w:ascii="Arial" w:hAnsi="Arial" w:cs="Arial"/>
          <w:color w:val="222222"/>
          <w:shd w:val="clear" w:color="auto" w:fill="FFFFFF"/>
        </w:rPr>
        <w:t>Cubitto</w:t>
      </w:r>
      <w:proofErr w:type="spellEnd"/>
      <w:r>
        <w:rPr>
          <w:rFonts w:ascii="Arial" w:hAnsi="Arial" w:cs="Arial"/>
          <w:color w:val="222222"/>
          <w:shd w:val="clear" w:color="auto" w:fill="FFFFFF"/>
        </w:rPr>
        <w:t>, M. A. (2018). DNA damaging potential of Ganoderma lucidum extracts. </w:t>
      </w:r>
      <w:r>
        <w:rPr>
          <w:rFonts w:ascii="Arial" w:hAnsi="Arial" w:cs="Arial"/>
          <w:i/>
          <w:iCs/>
          <w:color w:val="222222"/>
          <w:shd w:val="clear" w:color="auto" w:fill="FFFFFF"/>
        </w:rPr>
        <w:t>Journal of ethnopharmacology</w:t>
      </w:r>
      <w:r>
        <w:rPr>
          <w:rFonts w:ascii="Arial" w:hAnsi="Arial" w:cs="Arial"/>
          <w:color w:val="222222"/>
          <w:shd w:val="clear" w:color="auto" w:fill="FFFFFF"/>
        </w:rPr>
        <w:t>, </w:t>
      </w:r>
      <w:r>
        <w:rPr>
          <w:rFonts w:ascii="Arial" w:hAnsi="Arial" w:cs="Arial"/>
          <w:i/>
          <w:iCs/>
          <w:color w:val="222222"/>
          <w:shd w:val="clear" w:color="auto" w:fill="FFFFFF"/>
        </w:rPr>
        <w:t>217</w:t>
      </w:r>
      <w:r>
        <w:rPr>
          <w:rFonts w:ascii="Arial" w:hAnsi="Arial" w:cs="Arial"/>
          <w:color w:val="222222"/>
          <w:shd w:val="clear" w:color="auto" w:fill="FFFFFF"/>
        </w:rPr>
        <w:t>, 83-88.</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Kou, F., Ge, Y., Wang, W., Mei, Y., Cao, L., Wei, X., ... &amp; Wu, </w:t>
      </w:r>
      <w:r>
        <w:rPr>
          <w:rFonts w:ascii="Arial" w:hAnsi="Arial" w:cs="Arial"/>
          <w:color w:val="222222"/>
          <w:shd w:val="clear" w:color="auto" w:fill="FFFFFF"/>
        </w:rPr>
        <w:t>X. (2023). A review of Ganoderma lucidum polysaccharides: health benefit, structure–activity relationship, modification, and nanoparticle encapsulation. </w:t>
      </w:r>
      <w:r>
        <w:rPr>
          <w:rFonts w:ascii="Arial" w:hAnsi="Arial" w:cs="Arial"/>
          <w:i/>
          <w:iCs/>
          <w:color w:val="222222"/>
          <w:shd w:val="clear" w:color="auto" w:fill="FFFFFF"/>
        </w:rPr>
        <w:t>International journal of biological macromolecules</w:t>
      </w:r>
      <w:r>
        <w:rPr>
          <w:rFonts w:ascii="Arial" w:hAnsi="Arial" w:cs="Arial"/>
          <w:color w:val="222222"/>
          <w:shd w:val="clear" w:color="auto" w:fill="FFFFFF"/>
        </w:rPr>
        <w:t>, </w:t>
      </w:r>
      <w:r>
        <w:rPr>
          <w:rFonts w:ascii="Arial" w:hAnsi="Arial" w:cs="Arial"/>
          <w:i/>
          <w:iCs/>
          <w:color w:val="222222"/>
          <w:shd w:val="clear" w:color="auto" w:fill="FFFFFF"/>
        </w:rPr>
        <w:t>243</w:t>
      </w:r>
      <w:r>
        <w:rPr>
          <w:rFonts w:ascii="Arial" w:hAnsi="Arial" w:cs="Arial"/>
          <w:color w:val="222222"/>
          <w:shd w:val="clear" w:color="auto" w:fill="FFFFFF"/>
        </w:rPr>
        <w:t>, 125199.</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Kumari, A., </w:t>
      </w:r>
      <w:proofErr w:type="spellStart"/>
      <w:r>
        <w:rPr>
          <w:rFonts w:ascii="Arial" w:hAnsi="Arial" w:cs="Arial"/>
          <w:color w:val="222222"/>
          <w:shd w:val="clear" w:color="auto" w:fill="FFFFFF"/>
        </w:rPr>
        <w:t>Tapwal</w:t>
      </w:r>
      <w:proofErr w:type="spellEnd"/>
      <w:r>
        <w:rPr>
          <w:rFonts w:ascii="Arial" w:hAnsi="Arial" w:cs="Arial"/>
          <w:color w:val="222222"/>
          <w:shd w:val="clear" w:color="auto" w:fill="FFFFFF"/>
        </w:rPr>
        <w:t>, A., &amp; Thakur, N. (</w:t>
      </w:r>
      <w:r>
        <w:rPr>
          <w:rFonts w:ascii="Arial" w:hAnsi="Arial" w:cs="Arial"/>
          <w:color w:val="222222"/>
          <w:shd w:val="clear" w:color="auto" w:fill="FFFFFF"/>
        </w:rPr>
        <w:t>2024). Ganoderma lucidum: insights on host range, diagnosis, and management strategies. </w:t>
      </w:r>
      <w:r>
        <w:rPr>
          <w:rFonts w:ascii="Arial" w:hAnsi="Arial" w:cs="Arial"/>
          <w:i/>
          <w:iCs/>
          <w:color w:val="222222"/>
          <w:shd w:val="clear" w:color="auto" w:fill="FFFFFF"/>
        </w:rPr>
        <w:t>Journal of Basic Microbiology</w:t>
      </w:r>
      <w:r>
        <w:rPr>
          <w:rFonts w:ascii="Arial" w:hAnsi="Arial" w:cs="Arial"/>
          <w:color w:val="222222"/>
          <w:shd w:val="clear" w:color="auto" w:fill="FFFFFF"/>
        </w:rPr>
        <w:t>, </w:t>
      </w:r>
      <w:r>
        <w:rPr>
          <w:rFonts w:ascii="Arial" w:hAnsi="Arial" w:cs="Arial"/>
          <w:i/>
          <w:iCs/>
          <w:color w:val="222222"/>
          <w:shd w:val="clear" w:color="auto" w:fill="FFFFFF"/>
        </w:rPr>
        <w:t>64</w:t>
      </w:r>
      <w:r>
        <w:rPr>
          <w:rFonts w:ascii="Arial" w:hAnsi="Arial" w:cs="Arial"/>
          <w:color w:val="222222"/>
          <w:shd w:val="clear" w:color="auto" w:fill="FFFFFF"/>
        </w:rPr>
        <w:t>(7), e2300769.</w:t>
      </w:r>
    </w:p>
    <w:p w:rsidR="00B1198E" w:rsidRDefault="004A5836">
      <w:pPr>
        <w:pStyle w:val="ListParagraph"/>
        <w:numPr>
          <w:ilvl w:val="0"/>
          <w:numId w:val="2"/>
        </w:numPr>
        <w:jc w:val="both"/>
        <w:rPr>
          <w:rFonts w:ascii="Arial" w:hAnsi="Arial" w:cs="Arial"/>
        </w:rPr>
      </w:pPr>
      <w:r>
        <w:rPr>
          <w:rFonts w:ascii="Arial" w:hAnsi="Arial" w:cs="Arial"/>
          <w:color w:val="222222"/>
          <w:shd w:val="clear" w:color="auto" w:fill="FFFFFF"/>
        </w:rPr>
        <w:t>Liang, C., Tian, D., Liu, Y., Li, H., Zhu, J., Li, M., ... &amp; Xia, J. (2019). Review of the molecular mechanisms of Ganod</w:t>
      </w:r>
      <w:r>
        <w:rPr>
          <w:rFonts w:ascii="Arial" w:hAnsi="Arial" w:cs="Arial"/>
          <w:color w:val="222222"/>
          <w:shd w:val="clear" w:color="auto" w:fill="FFFFFF"/>
        </w:rPr>
        <w:t xml:space="preserve">erma lucidum triterpenoids: </w:t>
      </w:r>
      <w:proofErr w:type="spellStart"/>
      <w:r>
        <w:rPr>
          <w:rFonts w:ascii="Arial" w:hAnsi="Arial" w:cs="Arial"/>
          <w:color w:val="222222"/>
          <w:shd w:val="clear" w:color="auto" w:fill="FFFFFF"/>
        </w:rPr>
        <w:t>Ganoderic</w:t>
      </w:r>
      <w:proofErr w:type="spellEnd"/>
      <w:r>
        <w:rPr>
          <w:rFonts w:ascii="Arial" w:hAnsi="Arial" w:cs="Arial"/>
          <w:color w:val="222222"/>
          <w:shd w:val="clear" w:color="auto" w:fill="FFFFFF"/>
        </w:rPr>
        <w:t xml:space="preserve"> acids A, C2, D, F, DM, X and Y. </w:t>
      </w:r>
      <w:r>
        <w:rPr>
          <w:rFonts w:ascii="Arial" w:hAnsi="Arial" w:cs="Arial"/>
          <w:i/>
          <w:iCs/>
          <w:color w:val="222222"/>
          <w:shd w:val="clear" w:color="auto" w:fill="FFFFFF"/>
        </w:rPr>
        <w:t>European Journal of Medicinal Chemistry</w:t>
      </w:r>
      <w:r>
        <w:rPr>
          <w:rFonts w:ascii="Arial" w:hAnsi="Arial" w:cs="Arial"/>
          <w:color w:val="222222"/>
          <w:shd w:val="clear" w:color="auto" w:fill="FFFFFF"/>
        </w:rPr>
        <w:t>, </w:t>
      </w:r>
      <w:r>
        <w:rPr>
          <w:rFonts w:ascii="Arial" w:hAnsi="Arial" w:cs="Arial"/>
          <w:i/>
          <w:iCs/>
          <w:color w:val="222222"/>
          <w:shd w:val="clear" w:color="auto" w:fill="FFFFFF"/>
        </w:rPr>
        <w:t>174</w:t>
      </w:r>
      <w:r>
        <w:rPr>
          <w:rFonts w:ascii="Arial" w:hAnsi="Arial" w:cs="Arial"/>
          <w:color w:val="222222"/>
          <w:shd w:val="clear" w:color="auto" w:fill="FFFFFF"/>
        </w:rPr>
        <w:t>, 130-141.</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Lu, J., He, R., Sun, P., Zhang, F., </w:t>
      </w:r>
      <w:proofErr w:type="spellStart"/>
      <w:r>
        <w:rPr>
          <w:rFonts w:ascii="Arial" w:hAnsi="Arial" w:cs="Arial"/>
          <w:color w:val="222222"/>
          <w:shd w:val="clear" w:color="auto" w:fill="FFFFFF"/>
        </w:rPr>
        <w:t>Linhardt</w:t>
      </w:r>
      <w:proofErr w:type="spellEnd"/>
      <w:r>
        <w:rPr>
          <w:rFonts w:ascii="Arial" w:hAnsi="Arial" w:cs="Arial"/>
          <w:color w:val="222222"/>
          <w:shd w:val="clear" w:color="auto" w:fill="FFFFFF"/>
        </w:rPr>
        <w:t>, R. J., &amp; Zhang, A. (2020). Molecular mechanisms of bioactive polysaccharides from Gan</w:t>
      </w:r>
      <w:r>
        <w:rPr>
          <w:rFonts w:ascii="Arial" w:hAnsi="Arial" w:cs="Arial"/>
          <w:color w:val="222222"/>
          <w:shd w:val="clear" w:color="auto" w:fill="FFFFFF"/>
        </w:rPr>
        <w:t>oderma lucidum (</w:t>
      </w:r>
      <w:proofErr w:type="spellStart"/>
      <w:r>
        <w:rPr>
          <w:rFonts w:ascii="Arial" w:hAnsi="Arial" w:cs="Arial"/>
          <w:color w:val="222222"/>
          <w:shd w:val="clear" w:color="auto" w:fill="FFFFFF"/>
        </w:rPr>
        <w:t>Lingzhi</w:t>
      </w:r>
      <w:proofErr w:type="spellEnd"/>
      <w:r>
        <w:rPr>
          <w:rFonts w:ascii="Arial" w:hAnsi="Arial" w:cs="Arial"/>
          <w:color w:val="222222"/>
          <w:shd w:val="clear" w:color="auto" w:fill="FFFFFF"/>
        </w:rPr>
        <w:t>), a review. </w:t>
      </w:r>
      <w:r>
        <w:rPr>
          <w:rFonts w:ascii="Arial" w:hAnsi="Arial" w:cs="Arial"/>
          <w:i/>
          <w:iCs/>
          <w:color w:val="222222"/>
          <w:shd w:val="clear" w:color="auto" w:fill="FFFFFF"/>
        </w:rPr>
        <w:t>International journal of biological macromolecules</w:t>
      </w:r>
      <w:r>
        <w:rPr>
          <w:rFonts w:ascii="Arial" w:hAnsi="Arial" w:cs="Arial"/>
          <w:color w:val="222222"/>
          <w:shd w:val="clear" w:color="auto" w:fill="FFFFFF"/>
        </w:rPr>
        <w:t>, </w:t>
      </w:r>
      <w:r>
        <w:rPr>
          <w:rFonts w:ascii="Arial" w:hAnsi="Arial" w:cs="Arial"/>
          <w:i/>
          <w:iCs/>
          <w:color w:val="222222"/>
          <w:shd w:val="clear" w:color="auto" w:fill="FFFFFF"/>
        </w:rPr>
        <w:t>150</w:t>
      </w:r>
      <w:r>
        <w:rPr>
          <w:rFonts w:ascii="Arial" w:hAnsi="Arial" w:cs="Arial"/>
          <w:color w:val="222222"/>
          <w:shd w:val="clear" w:color="auto" w:fill="FFFFFF"/>
        </w:rPr>
        <w:t>, 765-774.</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Ma, Y., Han, J., Wang, K., Han, H., Hu, Y., Li, H., ... &amp; Zhang, L. (2024). Research progress of Ganoderma lucidum polysaccharide in prevention and treatm</w:t>
      </w:r>
      <w:r>
        <w:rPr>
          <w:rFonts w:ascii="Arial" w:hAnsi="Arial" w:cs="Arial"/>
          <w:color w:val="222222"/>
          <w:shd w:val="clear" w:color="auto" w:fill="FFFFFF"/>
        </w:rPr>
        <w:t>ent of Atherosclerosis. </w:t>
      </w:r>
      <w:proofErr w:type="spellStart"/>
      <w:r>
        <w:rPr>
          <w:rFonts w:ascii="Arial" w:hAnsi="Arial" w:cs="Arial"/>
          <w:i/>
          <w:iCs/>
          <w:color w:val="222222"/>
          <w:shd w:val="clear" w:color="auto" w:fill="FFFFFF"/>
        </w:rPr>
        <w:t>Heliyon</w:t>
      </w:r>
      <w:proofErr w:type="spellEnd"/>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(12).</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Martínez-Montemayor, M. M., Ling, T., Suárez-Arroyo, I. J., Ortiz-Soto, G., Santiago-</w:t>
      </w:r>
      <w:proofErr w:type="spellStart"/>
      <w:r>
        <w:rPr>
          <w:rFonts w:ascii="Arial" w:hAnsi="Arial" w:cs="Arial"/>
          <w:color w:val="222222"/>
          <w:shd w:val="clear" w:color="auto" w:fill="FFFFFF"/>
        </w:rPr>
        <w:t>Negrón</w:t>
      </w:r>
      <w:proofErr w:type="spellEnd"/>
      <w:r>
        <w:rPr>
          <w:rFonts w:ascii="Arial" w:hAnsi="Arial" w:cs="Arial"/>
          <w:color w:val="222222"/>
          <w:shd w:val="clear" w:color="auto" w:fill="FFFFFF"/>
        </w:rPr>
        <w:t xml:space="preserve">, C. L., </w:t>
      </w:r>
      <w:proofErr w:type="spellStart"/>
      <w:r>
        <w:rPr>
          <w:rFonts w:ascii="Arial" w:hAnsi="Arial" w:cs="Arial"/>
          <w:color w:val="222222"/>
          <w:shd w:val="clear" w:color="auto" w:fill="FFFFFF"/>
        </w:rPr>
        <w:t>Lacourt</w:t>
      </w:r>
      <w:proofErr w:type="spellEnd"/>
      <w:r>
        <w:rPr>
          <w:rFonts w:ascii="Arial" w:hAnsi="Arial" w:cs="Arial"/>
          <w:color w:val="222222"/>
          <w:shd w:val="clear" w:color="auto" w:fill="FFFFFF"/>
        </w:rPr>
        <w:t>-Ventura, M. Y., ... &amp; Rivas, F. (2019). Identification of biologically active Ganoderma lucidum compounds a</w:t>
      </w:r>
      <w:r>
        <w:rPr>
          <w:rFonts w:ascii="Arial" w:hAnsi="Arial" w:cs="Arial"/>
          <w:color w:val="222222"/>
          <w:shd w:val="clear" w:color="auto" w:fill="FFFFFF"/>
        </w:rPr>
        <w:t>nd synthesis of improved derivatives that confer anti-cancer activities in vitro. </w:t>
      </w:r>
      <w:r>
        <w:rPr>
          <w:rFonts w:ascii="Arial" w:hAnsi="Arial" w:cs="Arial"/>
          <w:i/>
          <w:iCs/>
          <w:color w:val="222222"/>
          <w:shd w:val="clear" w:color="auto" w:fill="FFFFFF"/>
        </w:rPr>
        <w:t>Frontiers in pharmacology</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 115.</w:t>
      </w:r>
    </w:p>
    <w:p w:rsidR="00B1198E" w:rsidRDefault="004A5836">
      <w:pPr>
        <w:pStyle w:val="ListParagraph"/>
        <w:numPr>
          <w:ilvl w:val="0"/>
          <w:numId w:val="2"/>
        </w:numPr>
        <w:jc w:val="both"/>
        <w:rPr>
          <w:rFonts w:ascii="Arial" w:hAnsi="Arial" w:cs="Arial"/>
          <w:color w:val="222222"/>
          <w:shd w:val="clear" w:color="auto" w:fill="FFFFFF"/>
        </w:rPr>
      </w:pPr>
      <w:proofErr w:type="spellStart"/>
      <w:r>
        <w:rPr>
          <w:rFonts w:ascii="Arial" w:hAnsi="Arial" w:cs="Arial"/>
          <w:color w:val="222222"/>
          <w:shd w:val="clear" w:color="auto" w:fill="FFFFFF"/>
        </w:rPr>
        <w:t>Oke</w:t>
      </w:r>
      <w:proofErr w:type="spellEnd"/>
      <w:r>
        <w:rPr>
          <w:rFonts w:ascii="Arial" w:hAnsi="Arial" w:cs="Arial"/>
          <w:color w:val="222222"/>
          <w:shd w:val="clear" w:color="auto" w:fill="FFFFFF"/>
        </w:rPr>
        <w:t xml:space="preserve">, M. A., Afolabi, F. J., </w:t>
      </w:r>
      <w:proofErr w:type="spellStart"/>
      <w:r>
        <w:rPr>
          <w:rFonts w:ascii="Arial" w:hAnsi="Arial" w:cs="Arial"/>
          <w:color w:val="222222"/>
          <w:shd w:val="clear" w:color="auto" w:fill="FFFFFF"/>
        </w:rPr>
        <w:t>Oyeleke</w:t>
      </w:r>
      <w:proofErr w:type="spellEnd"/>
      <w:r>
        <w:rPr>
          <w:rFonts w:ascii="Arial" w:hAnsi="Arial" w:cs="Arial"/>
          <w:color w:val="222222"/>
          <w:shd w:val="clear" w:color="auto" w:fill="FFFFFF"/>
        </w:rPr>
        <w:t xml:space="preserve">, O. O., </w:t>
      </w:r>
      <w:proofErr w:type="spellStart"/>
      <w:r>
        <w:rPr>
          <w:rFonts w:ascii="Arial" w:hAnsi="Arial" w:cs="Arial"/>
          <w:color w:val="222222"/>
          <w:shd w:val="clear" w:color="auto" w:fill="FFFFFF"/>
        </w:rPr>
        <w:t>Kilani</w:t>
      </w:r>
      <w:proofErr w:type="spellEnd"/>
      <w:r>
        <w:rPr>
          <w:rFonts w:ascii="Arial" w:hAnsi="Arial" w:cs="Arial"/>
          <w:color w:val="222222"/>
          <w:shd w:val="clear" w:color="auto" w:fill="FFFFFF"/>
        </w:rPr>
        <w:t xml:space="preserve">, T. A., Adeosun, A. R., </w:t>
      </w:r>
      <w:proofErr w:type="spellStart"/>
      <w:r>
        <w:rPr>
          <w:rFonts w:ascii="Arial" w:hAnsi="Arial" w:cs="Arial"/>
          <w:color w:val="222222"/>
          <w:shd w:val="clear" w:color="auto" w:fill="FFFFFF"/>
        </w:rPr>
        <w:t>Olanbiwoninu</w:t>
      </w:r>
      <w:proofErr w:type="spellEnd"/>
      <w:r>
        <w:rPr>
          <w:rFonts w:ascii="Arial" w:hAnsi="Arial" w:cs="Arial"/>
          <w:color w:val="222222"/>
          <w:shd w:val="clear" w:color="auto" w:fill="FFFFFF"/>
        </w:rPr>
        <w:t>, A. A., &amp; Adebayo, E. A. (2022). Ganoderma lucidum</w:t>
      </w:r>
      <w:r>
        <w:rPr>
          <w:rFonts w:ascii="Arial" w:hAnsi="Arial" w:cs="Arial"/>
          <w:color w:val="222222"/>
          <w:shd w:val="clear" w:color="auto" w:fill="FFFFFF"/>
        </w:rPr>
        <w:t>: Unutilized natural medicine and promising future solution to emerging diseases in Africa. </w:t>
      </w:r>
      <w:r>
        <w:rPr>
          <w:rFonts w:ascii="Arial" w:hAnsi="Arial" w:cs="Arial"/>
          <w:i/>
          <w:iCs/>
          <w:color w:val="222222"/>
          <w:shd w:val="clear" w:color="auto" w:fill="FFFFFF"/>
        </w:rPr>
        <w:t>Frontiers in Pharmacology</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952027.</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Papp, V., Dima, B., &amp; Wasser, S. P. (2017). What is Ganoderma lucidum in the molecular </w:t>
      </w:r>
      <w:proofErr w:type="gramStart"/>
      <w:r>
        <w:rPr>
          <w:rFonts w:ascii="Arial" w:hAnsi="Arial" w:cs="Arial"/>
          <w:color w:val="222222"/>
          <w:shd w:val="clear" w:color="auto" w:fill="FFFFFF"/>
        </w:rPr>
        <w:t>era?.</w:t>
      </w:r>
      <w:proofErr w:type="gramEnd"/>
      <w:r>
        <w:rPr>
          <w:rFonts w:ascii="Arial" w:hAnsi="Arial" w:cs="Arial"/>
          <w:color w:val="222222"/>
          <w:shd w:val="clear" w:color="auto" w:fill="FFFFFF"/>
        </w:rPr>
        <w:t> </w:t>
      </w:r>
      <w:r>
        <w:rPr>
          <w:rFonts w:ascii="Arial" w:hAnsi="Arial" w:cs="Arial"/>
          <w:i/>
          <w:iCs/>
          <w:color w:val="222222"/>
          <w:shd w:val="clear" w:color="auto" w:fill="FFFFFF"/>
        </w:rPr>
        <w:t>International Journal of Medicin</w:t>
      </w:r>
      <w:r>
        <w:rPr>
          <w:rFonts w:ascii="Arial" w:hAnsi="Arial" w:cs="Arial"/>
          <w:i/>
          <w:iCs/>
          <w:color w:val="222222"/>
          <w:shd w:val="clear" w:color="auto" w:fill="FFFFFF"/>
        </w:rPr>
        <w:t>al Mushrooms</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(7).</w:t>
      </w:r>
    </w:p>
    <w:p w:rsidR="00B1198E" w:rsidRDefault="004A5836">
      <w:pPr>
        <w:pStyle w:val="ListParagraph"/>
        <w:numPr>
          <w:ilvl w:val="0"/>
          <w:numId w:val="2"/>
        </w:numPr>
        <w:jc w:val="both"/>
        <w:rPr>
          <w:rFonts w:ascii="Arial" w:hAnsi="Arial" w:cs="Arial"/>
          <w:color w:val="222222"/>
          <w:shd w:val="clear" w:color="auto" w:fill="FFFFFF"/>
        </w:rPr>
      </w:pPr>
      <w:proofErr w:type="spellStart"/>
      <w:r>
        <w:rPr>
          <w:rFonts w:ascii="Arial" w:hAnsi="Arial" w:cs="Arial"/>
          <w:color w:val="222222"/>
          <w:shd w:val="clear" w:color="auto" w:fill="FFFFFF"/>
        </w:rPr>
        <w:lastRenderedPageBreak/>
        <w:t>Plosca</w:t>
      </w:r>
      <w:proofErr w:type="spellEnd"/>
      <w:r>
        <w:rPr>
          <w:rFonts w:ascii="Arial" w:hAnsi="Arial" w:cs="Arial"/>
          <w:color w:val="222222"/>
          <w:shd w:val="clear" w:color="auto" w:fill="FFFFFF"/>
        </w:rPr>
        <w:t xml:space="preserve">, M. P., </w:t>
      </w:r>
      <w:proofErr w:type="spellStart"/>
      <w:r>
        <w:rPr>
          <w:rFonts w:ascii="Arial" w:hAnsi="Arial" w:cs="Arial"/>
          <w:color w:val="222222"/>
          <w:shd w:val="clear" w:color="auto" w:fill="FFFFFF"/>
        </w:rPr>
        <w:t>Chiș</w:t>
      </w:r>
      <w:proofErr w:type="spellEnd"/>
      <w:r>
        <w:rPr>
          <w:rFonts w:ascii="Arial" w:hAnsi="Arial" w:cs="Arial"/>
          <w:color w:val="222222"/>
          <w:shd w:val="clear" w:color="auto" w:fill="FFFFFF"/>
        </w:rPr>
        <w:t xml:space="preserve">, M. S., </w:t>
      </w:r>
      <w:proofErr w:type="spellStart"/>
      <w:r>
        <w:rPr>
          <w:rFonts w:ascii="Arial" w:hAnsi="Arial" w:cs="Arial"/>
          <w:color w:val="222222"/>
          <w:shd w:val="clear" w:color="auto" w:fill="FFFFFF"/>
        </w:rPr>
        <w:t>Fărcaș</w:t>
      </w:r>
      <w:proofErr w:type="spellEnd"/>
      <w:r>
        <w:rPr>
          <w:rFonts w:ascii="Arial" w:hAnsi="Arial" w:cs="Arial"/>
          <w:color w:val="222222"/>
          <w:shd w:val="clear" w:color="auto" w:fill="FFFFFF"/>
        </w:rPr>
        <w:t xml:space="preserve">, A. C., &amp; </w:t>
      </w:r>
      <w:proofErr w:type="spellStart"/>
      <w:r>
        <w:rPr>
          <w:rFonts w:ascii="Arial" w:hAnsi="Arial" w:cs="Arial"/>
          <w:color w:val="222222"/>
          <w:shd w:val="clear" w:color="auto" w:fill="FFFFFF"/>
        </w:rPr>
        <w:t>Păucean</w:t>
      </w:r>
      <w:proofErr w:type="spellEnd"/>
      <w:r>
        <w:rPr>
          <w:rFonts w:ascii="Arial" w:hAnsi="Arial" w:cs="Arial"/>
          <w:color w:val="222222"/>
          <w:shd w:val="clear" w:color="auto" w:fill="FFFFFF"/>
        </w:rPr>
        <w:t>, A. (2025). Ganoderma lucidum—from ancient remedies to modern applications: chemistry, benefits, and safety. </w:t>
      </w:r>
      <w:r>
        <w:rPr>
          <w:rFonts w:ascii="Arial" w:hAnsi="Arial" w:cs="Arial"/>
          <w:i/>
          <w:iCs/>
          <w:color w:val="222222"/>
          <w:shd w:val="clear" w:color="auto" w:fill="FFFFFF"/>
        </w:rPr>
        <w:t>Antioxidants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(5), 513.</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Ren, S., Liu, H., Sang, Q., Lu, M., Gao, Q., &amp; </w:t>
      </w:r>
      <w:r>
        <w:rPr>
          <w:rFonts w:ascii="Arial" w:hAnsi="Arial" w:cs="Arial"/>
          <w:color w:val="222222"/>
          <w:shd w:val="clear" w:color="auto" w:fill="FFFFFF"/>
        </w:rPr>
        <w:t>Chen, W. (2025). A review of bioactive components and pharmacological effects of Ganoderma lucidum. </w:t>
      </w:r>
      <w:r>
        <w:rPr>
          <w:rFonts w:ascii="Arial" w:hAnsi="Arial" w:cs="Arial"/>
          <w:i/>
          <w:iCs/>
          <w:color w:val="222222"/>
          <w:shd w:val="clear" w:color="auto" w:fill="FFFFFF"/>
        </w:rPr>
        <w:t>Food Science &amp; Nutrition</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(7), e70623.</w:t>
      </w:r>
    </w:p>
    <w:p w:rsidR="00B1198E" w:rsidRDefault="004A5836">
      <w:pPr>
        <w:pStyle w:val="ListParagraph"/>
        <w:numPr>
          <w:ilvl w:val="0"/>
          <w:numId w:val="2"/>
        </w:numPr>
        <w:jc w:val="both"/>
        <w:rPr>
          <w:rFonts w:ascii="Arial" w:hAnsi="Arial" w:cs="Arial"/>
          <w:color w:val="222222"/>
          <w:shd w:val="clear" w:color="auto" w:fill="FFFFFF"/>
        </w:rPr>
      </w:pPr>
      <w:proofErr w:type="spellStart"/>
      <w:r>
        <w:rPr>
          <w:rFonts w:ascii="Arial" w:hAnsi="Arial" w:cs="Arial"/>
          <w:color w:val="222222"/>
          <w:shd w:val="clear" w:color="auto" w:fill="FFFFFF"/>
        </w:rPr>
        <w:t>Seweryn</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Ziała</w:t>
      </w:r>
      <w:proofErr w:type="spellEnd"/>
      <w:r>
        <w:rPr>
          <w:rFonts w:ascii="Arial" w:hAnsi="Arial" w:cs="Arial"/>
          <w:color w:val="222222"/>
          <w:shd w:val="clear" w:color="auto" w:fill="FFFFFF"/>
        </w:rPr>
        <w:t xml:space="preserve">, A., &amp; </w:t>
      </w:r>
      <w:proofErr w:type="spellStart"/>
      <w:r>
        <w:rPr>
          <w:rFonts w:ascii="Arial" w:hAnsi="Arial" w:cs="Arial"/>
          <w:color w:val="222222"/>
          <w:shd w:val="clear" w:color="auto" w:fill="FFFFFF"/>
        </w:rPr>
        <w:t>Gamian</w:t>
      </w:r>
      <w:proofErr w:type="spellEnd"/>
      <w:r>
        <w:rPr>
          <w:rFonts w:ascii="Arial" w:hAnsi="Arial" w:cs="Arial"/>
          <w:color w:val="222222"/>
          <w:shd w:val="clear" w:color="auto" w:fill="FFFFFF"/>
        </w:rPr>
        <w:t>, A. (2021). Health-promoting of polysaccharides extracted from Ganoderma lucidum. </w:t>
      </w:r>
      <w:r>
        <w:rPr>
          <w:rFonts w:ascii="Arial" w:hAnsi="Arial" w:cs="Arial"/>
          <w:i/>
          <w:iCs/>
          <w:color w:val="222222"/>
          <w:shd w:val="clear" w:color="auto" w:fill="FFFFFF"/>
        </w:rPr>
        <w:t>Nutrients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(8), 2725.</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Sharma, C., Bhardwaj, N., Sharma, A., Tuli, H. S., Batra, P., </w:t>
      </w:r>
      <w:proofErr w:type="spellStart"/>
      <w:r>
        <w:rPr>
          <w:rFonts w:ascii="Arial" w:hAnsi="Arial" w:cs="Arial"/>
          <w:color w:val="222222"/>
          <w:shd w:val="clear" w:color="auto" w:fill="FFFFFF"/>
        </w:rPr>
        <w:t>Beniwal</w:t>
      </w:r>
      <w:proofErr w:type="spellEnd"/>
      <w:r>
        <w:rPr>
          <w:rFonts w:ascii="Arial" w:hAnsi="Arial" w:cs="Arial"/>
          <w:color w:val="222222"/>
          <w:shd w:val="clear" w:color="auto" w:fill="FFFFFF"/>
        </w:rPr>
        <w:t xml:space="preserve">, V., ... &amp; Sharma, A. K. (2019). Bioactive metabolites of Ganoderma lucidum: Factors, mechanism and </w:t>
      </w:r>
      <w:proofErr w:type="gramStart"/>
      <w:r>
        <w:rPr>
          <w:rFonts w:ascii="Arial" w:hAnsi="Arial" w:cs="Arial"/>
          <w:color w:val="222222"/>
          <w:shd w:val="clear" w:color="auto" w:fill="FFFFFF"/>
        </w:rPr>
        <w:t>broad spectrum</w:t>
      </w:r>
      <w:proofErr w:type="gramEnd"/>
      <w:r>
        <w:rPr>
          <w:rFonts w:ascii="Arial" w:hAnsi="Arial" w:cs="Arial"/>
          <w:color w:val="222222"/>
          <w:shd w:val="clear" w:color="auto" w:fill="FFFFFF"/>
        </w:rPr>
        <w:t xml:space="preserve"> therapeutic potential. </w:t>
      </w:r>
      <w:r>
        <w:rPr>
          <w:rFonts w:ascii="Arial" w:hAnsi="Arial" w:cs="Arial"/>
          <w:i/>
          <w:iCs/>
          <w:color w:val="222222"/>
          <w:shd w:val="clear" w:color="auto" w:fill="FFFFFF"/>
        </w:rPr>
        <w:t>Journal of Herbal Medici</w:t>
      </w:r>
      <w:r>
        <w:rPr>
          <w:rFonts w:ascii="Arial" w:hAnsi="Arial" w:cs="Arial"/>
          <w:i/>
          <w:iCs/>
          <w:color w:val="222222"/>
          <w:shd w:val="clear" w:color="auto" w:fill="FFFFFF"/>
        </w:rPr>
        <w:t>ne</w:t>
      </w:r>
      <w:r>
        <w:rPr>
          <w:rFonts w:ascii="Arial" w:hAnsi="Arial" w:cs="Arial"/>
          <w:color w:val="222222"/>
          <w:shd w:val="clear" w:color="auto" w:fill="FFFFFF"/>
        </w:rPr>
        <w:t>, </w:t>
      </w:r>
      <w:r>
        <w:rPr>
          <w:rFonts w:ascii="Arial" w:hAnsi="Arial" w:cs="Arial"/>
          <w:i/>
          <w:iCs/>
          <w:color w:val="222222"/>
          <w:shd w:val="clear" w:color="auto" w:fill="FFFFFF"/>
        </w:rPr>
        <w:t>17</w:t>
      </w:r>
      <w:r>
        <w:rPr>
          <w:rFonts w:ascii="Arial" w:hAnsi="Arial" w:cs="Arial"/>
          <w:color w:val="222222"/>
          <w:shd w:val="clear" w:color="auto" w:fill="FFFFFF"/>
        </w:rPr>
        <w:t>, 100268.</w:t>
      </w:r>
    </w:p>
    <w:p w:rsidR="00B1198E" w:rsidRDefault="004A5836">
      <w:pPr>
        <w:pStyle w:val="ListParagraph"/>
        <w:numPr>
          <w:ilvl w:val="0"/>
          <w:numId w:val="2"/>
        </w:numPr>
        <w:jc w:val="both"/>
        <w:rPr>
          <w:rFonts w:ascii="Arial" w:hAnsi="Arial" w:cs="Arial"/>
          <w:color w:val="222222"/>
          <w:shd w:val="clear" w:color="auto" w:fill="FFFFFF"/>
        </w:rPr>
      </w:pPr>
      <w:proofErr w:type="spellStart"/>
      <w:r>
        <w:rPr>
          <w:rFonts w:ascii="Arial" w:hAnsi="Arial" w:cs="Arial"/>
          <w:color w:val="222222"/>
          <w:shd w:val="clear" w:color="auto" w:fill="FFFFFF"/>
        </w:rPr>
        <w:t>Sohretoglu</w:t>
      </w:r>
      <w:proofErr w:type="spellEnd"/>
      <w:r>
        <w:rPr>
          <w:rFonts w:ascii="Arial" w:hAnsi="Arial" w:cs="Arial"/>
          <w:color w:val="222222"/>
          <w:shd w:val="clear" w:color="auto" w:fill="FFFFFF"/>
        </w:rPr>
        <w:t>, D., &amp; Huang, S. (2018). Ganoderma lucidum polysaccharides as an anti-cancer agent. </w:t>
      </w:r>
      <w:r>
        <w:rPr>
          <w:rFonts w:ascii="Arial" w:hAnsi="Arial" w:cs="Arial"/>
          <w:i/>
          <w:iCs/>
          <w:color w:val="222222"/>
          <w:shd w:val="clear" w:color="auto" w:fill="FFFFFF"/>
        </w:rPr>
        <w:t>Anti-Cancer Agents in Medicinal Chemistry-Anti-Cancer Agents)</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(5), 667-674.</w:t>
      </w:r>
    </w:p>
    <w:p w:rsidR="00B1198E" w:rsidRDefault="004A5836">
      <w:pPr>
        <w:pStyle w:val="ListParagraph"/>
        <w:numPr>
          <w:ilvl w:val="0"/>
          <w:numId w:val="2"/>
        </w:numPr>
        <w:jc w:val="both"/>
        <w:rPr>
          <w:rFonts w:ascii="Arial" w:hAnsi="Arial" w:cs="Arial"/>
          <w:color w:val="222222"/>
          <w:shd w:val="clear" w:color="auto" w:fill="FFFFFF"/>
        </w:rPr>
      </w:pPr>
      <w:proofErr w:type="spellStart"/>
      <w:r>
        <w:rPr>
          <w:rFonts w:ascii="Arial" w:hAnsi="Arial" w:cs="Arial"/>
          <w:color w:val="222222"/>
          <w:shd w:val="clear" w:color="auto" w:fill="FFFFFF"/>
        </w:rPr>
        <w:t>Swallah</w:t>
      </w:r>
      <w:proofErr w:type="spellEnd"/>
      <w:r>
        <w:rPr>
          <w:rFonts w:ascii="Arial" w:hAnsi="Arial" w:cs="Arial"/>
          <w:color w:val="222222"/>
          <w:shd w:val="clear" w:color="auto" w:fill="FFFFFF"/>
        </w:rPr>
        <w:t xml:space="preserve">, M. S., </w:t>
      </w:r>
      <w:proofErr w:type="spellStart"/>
      <w:r>
        <w:rPr>
          <w:rFonts w:ascii="Arial" w:hAnsi="Arial" w:cs="Arial"/>
          <w:color w:val="222222"/>
          <w:shd w:val="clear" w:color="auto" w:fill="FFFFFF"/>
        </w:rPr>
        <w:t>Bondzie</w:t>
      </w:r>
      <w:proofErr w:type="spellEnd"/>
      <w:r>
        <w:rPr>
          <w:rFonts w:ascii="Arial" w:hAnsi="Arial" w:cs="Arial"/>
          <w:color w:val="222222"/>
          <w:shd w:val="clear" w:color="auto" w:fill="FFFFFF"/>
        </w:rPr>
        <w:t>-Quaye, P., Wang, H., Shao, C. S., Hua, P.,</w:t>
      </w:r>
      <w:r>
        <w:rPr>
          <w:rFonts w:ascii="Arial" w:hAnsi="Arial" w:cs="Arial"/>
          <w:color w:val="222222"/>
          <w:shd w:val="clear" w:color="auto" w:fill="FFFFFF"/>
        </w:rPr>
        <w:t xml:space="preserve"> Bashir, M. A., ... &amp; Huang, Q. (2023). Potentialities of Ganoderma lucidum extracts as functional ingredients in food formulation. </w:t>
      </w:r>
      <w:r>
        <w:rPr>
          <w:rFonts w:ascii="Arial" w:hAnsi="Arial" w:cs="Arial"/>
          <w:i/>
          <w:iCs/>
          <w:color w:val="222222"/>
          <w:shd w:val="clear" w:color="auto" w:fill="FFFFFF"/>
        </w:rPr>
        <w:t>Food Research International</w:t>
      </w:r>
      <w:r>
        <w:rPr>
          <w:rFonts w:ascii="Arial" w:hAnsi="Arial" w:cs="Arial"/>
          <w:color w:val="222222"/>
          <w:shd w:val="clear" w:color="auto" w:fill="FFFFFF"/>
        </w:rPr>
        <w:t>, </w:t>
      </w:r>
      <w:r>
        <w:rPr>
          <w:rFonts w:ascii="Arial" w:hAnsi="Arial" w:cs="Arial"/>
          <w:i/>
          <w:iCs/>
          <w:color w:val="222222"/>
          <w:shd w:val="clear" w:color="auto" w:fill="FFFFFF"/>
        </w:rPr>
        <w:t>172</w:t>
      </w:r>
      <w:r>
        <w:rPr>
          <w:rFonts w:ascii="Arial" w:hAnsi="Arial" w:cs="Arial"/>
          <w:color w:val="222222"/>
          <w:shd w:val="clear" w:color="auto" w:fill="FFFFFF"/>
        </w:rPr>
        <w:t>, 113161.</w:t>
      </w:r>
    </w:p>
    <w:p w:rsidR="00B1198E" w:rsidRDefault="004A5836">
      <w:pPr>
        <w:pStyle w:val="ListParagraph"/>
        <w:numPr>
          <w:ilvl w:val="0"/>
          <w:numId w:val="2"/>
        </w:numPr>
        <w:jc w:val="both"/>
        <w:rPr>
          <w:rFonts w:ascii="Arial" w:hAnsi="Arial" w:cs="Arial"/>
          <w:color w:val="222222"/>
          <w:shd w:val="clear" w:color="auto" w:fill="FFFFFF"/>
        </w:rPr>
      </w:pPr>
      <w:proofErr w:type="spellStart"/>
      <w:r>
        <w:rPr>
          <w:rFonts w:ascii="Arial" w:hAnsi="Arial" w:cs="Arial"/>
          <w:color w:val="222222"/>
          <w:shd w:val="clear" w:color="auto" w:fill="FFFFFF"/>
        </w:rPr>
        <w:t>Swallah</w:t>
      </w:r>
      <w:proofErr w:type="spellEnd"/>
      <w:r>
        <w:rPr>
          <w:rFonts w:ascii="Arial" w:hAnsi="Arial" w:cs="Arial"/>
          <w:color w:val="222222"/>
          <w:shd w:val="clear" w:color="auto" w:fill="FFFFFF"/>
        </w:rPr>
        <w:t xml:space="preserve">, M. S., </w:t>
      </w:r>
      <w:proofErr w:type="spellStart"/>
      <w:r>
        <w:rPr>
          <w:rFonts w:ascii="Arial" w:hAnsi="Arial" w:cs="Arial"/>
          <w:color w:val="222222"/>
          <w:shd w:val="clear" w:color="auto" w:fill="FFFFFF"/>
        </w:rPr>
        <w:t>Bondzie</w:t>
      </w:r>
      <w:proofErr w:type="spellEnd"/>
      <w:r>
        <w:rPr>
          <w:rFonts w:ascii="Arial" w:hAnsi="Arial" w:cs="Arial"/>
          <w:color w:val="222222"/>
          <w:shd w:val="clear" w:color="auto" w:fill="FFFFFF"/>
        </w:rPr>
        <w:t xml:space="preserve">-Quaye, P., Wu, Y., Acheampong, A., </w:t>
      </w:r>
      <w:proofErr w:type="spellStart"/>
      <w:r>
        <w:rPr>
          <w:rFonts w:ascii="Arial" w:hAnsi="Arial" w:cs="Arial"/>
          <w:color w:val="222222"/>
          <w:shd w:val="clear" w:color="auto" w:fill="FFFFFF"/>
        </w:rPr>
        <w:t>Sossah</w:t>
      </w:r>
      <w:proofErr w:type="spellEnd"/>
      <w:r>
        <w:rPr>
          <w:rFonts w:ascii="Arial" w:hAnsi="Arial" w:cs="Arial"/>
          <w:color w:val="222222"/>
          <w:shd w:val="clear" w:color="auto" w:fill="FFFFFF"/>
        </w:rPr>
        <w:t>, F. L., Elsherbi</w:t>
      </w:r>
      <w:r>
        <w:rPr>
          <w:rFonts w:ascii="Arial" w:hAnsi="Arial" w:cs="Arial"/>
          <w:color w:val="222222"/>
          <w:shd w:val="clear" w:color="auto" w:fill="FFFFFF"/>
        </w:rPr>
        <w:t>ny, S. M., &amp; Huang, Q. (2023). Therapeutic potential and nutritional significance of Ganoderma lucidum–a comprehensive review from 2010 to 2022. </w:t>
      </w:r>
      <w:r>
        <w:rPr>
          <w:rFonts w:ascii="Arial" w:hAnsi="Arial" w:cs="Arial"/>
          <w:i/>
          <w:iCs/>
          <w:color w:val="222222"/>
          <w:shd w:val="clear" w:color="auto" w:fill="FFFFFF"/>
        </w:rPr>
        <w:t>Food &amp; function</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(4), 1812-1838.</w:t>
      </w:r>
    </w:p>
    <w:p w:rsidR="00B1198E" w:rsidRDefault="004A5836">
      <w:pPr>
        <w:pStyle w:val="ListParagraph"/>
        <w:numPr>
          <w:ilvl w:val="0"/>
          <w:numId w:val="2"/>
        </w:numPr>
        <w:jc w:val="both"/>
        <w:rPr>
          <w:rFonts w:ascii="Arial" w:hAnsi="Arial" w:cs="Arial"/>
          <w:color w:val="222222"/>
          <w:shd w:val="clear" w:color="auto" w:fill="FFFFFF"/>
        </w:rPr>
      </w:pPr>
      <w:proofErr w:type="spellStart"/>
      <w:r>
        <w:rPr>
          <w:rFonts w:ascii="Arial" w:hAnsi="Arial" w:cs="Arial"/>
          <w:color w:val="222222"/>
          <w:shd w:val="clear" w:color="auto" w:fill="FFFFFF"/>
        </w:rPr>
        <w:t>Taofiq</w:t>
      </w:r>
      <w:proofErr w:type="spellEnd"/>
      <w:r>
        <w:rPr>
          <w:rFonts w:ascii="Arial" w:hAnsi="Arial" w:cs="Arial"/>
          <w:color w:val="222222"/>
          <w:shd w:val="clear" w:color="auto" w:fill="FFFFFF"/>
        </w:rPr>
        <w:t xml:space="preserve">, O., </w:t>
      </w:r>
      <w:proofErr w:type="spellStart"/>
      <w:r>
        <w:rPr>
          <w:rFonts w:ascii="Arial" w:hAnsi="Arial" w:cs="Arial"/>
          <w:color w:val="222222"/>
          <w:shd w:val="clear" w:color="auto" w:fill="FFFFFF"/>
        </w:rPr>
        <w:t>Heleno</w:t>
      </w:r>
      <w:proofErr w:type="spellEnd"/>
      <w:r>
        <w:rPr>
          <w:rFonts w:ascii="Arial" w:hAnsi="Arial" w:cs="Arial"/>
          <w:color w:val="222222"/>
          <w:shd w:val="clear" w:color="auto" w:fill="FFFFFF"/>
        </w:rPr>
        <w:t xml:space="preserve">, S. A., </w:t>
      </w:r>
      <w:proofErr w:type="spellStart"/>
      <w:r>
        <w:rPr>
          <w:rFonts w:ascii="Arial" w:hAnsi="Arial" w:cs="Arial"/>
          <w:color w:val="222222"/>
          <w:shd w:val="clear" w:color="auto" w:fill="FFFFFF"/>
        </w:rPr>
        <w:t>Calhelha</w:t>
      </w:r>
      <w:proofErr w:type="spellEnd"/>
      <w:r>
        <w:rPr>
          <w:rFonts w:ascii="Arial" w:hAnsi="Arial" w:cs="Arial"/>
          <w:color w:val="222222"/>
          <w:shd w:val="clear" w:color="auto" w:fill="FFFFFF"/>
        </w:rPr>
        <w:t>, R. C., Alves, M. J., Barros, L., Gonzál</w:t>
      </w:r>
      <w:r>
        <w:rPr>
          <w:rFonts w:ascii="Arial" w:hAnsi="Arial" w:cs="Arial"/>
          <w:color w:val="222222"/>
          <w:shd w:val="clear" w:color="auto" w:fill="FFFFFF"/>
        </w:rPr>
        <w:t>ez-</w:t>
      </w:r>
      <w:proofErr w:type="spellStart"/>
      <w:r>
        <w:rPr>
          <w:rFonts w:ascii="Arial" w:hAnsi="Arial" w:cs="Arial"/>
          <w:color w:val="222222"/>
          <w:shd w:val="clear" w:color="auto" w:fill="FFFFFF"/>
        </w:rPr>
        <w:t>Paramás</w:t>
      </w:r>
      <w:proofErr w:type="spellEnd"/>
      <w:r>
        <w:rPr>
          <w:rFonts w:ascii="Arial" w:hAnsi="Arial" w:cs="Arial"/>
          <w:color w:val="222222"/>
          <w:shd w:val="clear" w:color="auto" w:fill="FFFFFF"/>
        </w:rPr>
        <w:t>, A. M., ... &amp; Ferreira, I. C. (2017). The potential of Ganoderma lucidum extracts as bioactive ingredients in topical formulations, beyond its nutritional benefits. </w:t>
      </w:r>
      <w:r>
        <w:rPr>
          <w:rFonts w:ascii="Arial" w:hAnsi="Arial" w:cs="Arial"/>
          <w:i/>
          <w:iCs/>
          <w:color w:val="222222"/>
          <w:shd w:val="clear" w:color="auto" w:fill="FFFFFF"/>
        </w:rPr>
        <w:t>Food and chemical toxicology</w:t>
      </w:r>
      <w:r>
        <w:rPr>
          <w:rFonts w:ascii="Arial" w:hAnsi="Arial" w:cs="Arial"/>
          <w:color w:val="222222"/>
          <w:shd w:val="clear" w:color="auto" w:fill="FFFFFF"/>
        </w:rPr>
        <w:t>, </w:t>
      </w:r>
      <w:r>
        <w:rPr>
          <w:rFonts w:ascii="Arial" w:hAnsi="Arial" w:cs="Arial"/>
          <w:i/>
          <w:iCs/>
          <w:color w:val="222222"/>
          <w:shd w:val="clear" w:color="auto" w:fill="FFFFFF"/>
        </w:rPr>
        <w:t>108</w:t>
      </w:r>
      <w:r>
        <w:rPr>
          <w:rFonts w:ascii="Arial" w:hAnsi="Arial" w:cs="Arial"/>
          <w:color w:val="222222"/>
          <w:shd w:val="clear" w:color="auto" w:fill="FFFFFF"/>
        </w:rPr>
        <w:t>, 139-147.</w:t>
      </w:r>
    </w:p>
    <w:p w:rsidR="00B1198E" w:rsidRDefault="004A5836">
      <w:pPr>
        <w:pStyle w:val="ListParagraph"/>
        <w:numPr>
          <w:ilvl w:val="0"/>
          <w:numId w:val="2"/>
        </w:numPr>
        <w:jc w:val="both"/>
        <w:rPr>
          <w:rFonts w:ascii="Arial" w:hAnsi="Arial" w:cs="Arial"/>
        </w:rPr>
      </w:pPr>
      <w:r>
        <w:rPr>
          <w:rFonts w:ascii="Arial" w:hAnsi="Arial" w:cs="Arial"/>
          <w:color w:val="222222"/>
          <w:shd w:val="clear" w:color="auto" w:fill="FFFFFF"/>
        </w:rPr>
        <w:t xml:space="preserve">Thakur, P., </w:t>
      </w:r>
      <w:proofErr w:type="spellStart"/>
      <w:r>
        <w:rPr>
          <w:rFonts w:ascii="Arial" w:hAnsi="Arial" w:cs="Arial"/>
          <w:color w:val="222222"/>
          <w:shd w:val="clear" w:color="auto" w:fill="FFFFFF"/>
        </w:rPr>
        <w:t>Khanal</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Tapwal</w:t>
      </w:r>
      <w:proofErr w:type="spellEnd"/>
      <w:r>
        <w:rPr>
          <w:rFonts w:ascii="Arial" w:hAnsi="Arial" w:cs="Arial"/>
          <w:color w:val="222222"/>
          <w:shd w:val="clear" w:color="auto" w:fill="FFFFFF"/>
        </w:rPr>
        <w:t xml:space="preserve">, A., </w:t>
      </w:r>
      <w:r>
        <w:rPr>
          <w:rFonts w:ascii="Arial" w:hAnsi="Arial" w:cs="Arial"/>
          <w:color w:val="222222"/>
          <w:shd w:val="clear" w:color="auto" w:fill="FFFFFF"/>
        </w:rPr>
        <w:t>Kumar, D., Verma, R., Chauhan, P., &amp; Sharma, N. (2024). Exploring Ganoderma lucidum: Morphology, cultivation and market potential. </w:t>
      </w:r>
      <w:r>
        <w:rPr>
          <w:rFonts w:ascii="Arial" w:hAnsi="Arial" w:cs="Arial"/>
          <w:i/>
          <w:iCs/>
          <w:color w:val="222222"/>
          <w:shd w:val="clear" w:color="auto" w:fill="FFFFFF"/>
        </w:rPr>
        <w:t>World Journal of Microbiology and Biotechnology</w:t>
      </w:r>
      <w:r>
        <w:rPr>
          <w:rFonts w:ascii="Arial" w:hAnsi="Arial" w:cs="Arial"/>
          <w:color w:val="222222"/>
          <w:shd w:val="clear" w:color="auto" w:fill="FFFFFF"/>
        </w:rPr>
        <w:t>, </w:t>
      </w:r>
      <w:r>
        <w:rPr>
          <w:rFonts w:ascii="Arial" w:hAnsi="Arial" w:cs="Arial"/>
          <w:i/>
          <w:iCs/>
          <w:color w:val="222222"/>
          <w:shd w:val="clear" w:color="auto" w:fill="FFFFFF"/>
        </w:rPr>
        <w:t>40</w:t>
      </w:r>
      <w:r>
        <w:rPr>
          <w:rFonts w:ascii="Arial" w:hAnsi="Arial" w:cs="Arial"/>
          <w:color w:val="222222"/>
          <w:shd w:val="clear" w:color="auto" w:fill="FFFFFF"/>
        </w:rPr>
        <w:t>(11), 369.</w:t>
      </w:r>
    </w:p>
    <w:p w:rsidR="00B1198E" w:rsidRDefault="004A5836">
      <w:pPr>
        <w:pStyle w:val="ListParagraph"/>
        <w:numPr>
          <w:ilvl w:val="0"/>
          <w:numId w:val="2"/>
        </w:numPr>
        <w:jc w:val="both"/>
        <w:rPr>
          <w:rFonts w:ascii="Arial" w:hAnsi="Arial" w:cs="Arial"/>
          <w:color w:val="222222"/>
          <w:shd w:val="clear" w:color="auto" w:fill="FFFFFF"/>
        </w:rPr>
      </w:pPr>
      <w:proofErr w:type="spellStart"/>
      <w:r>
        <w:rPr>
          <w:rFonts w:ascii="Arial" w:hAnsi="Arial" w:cs="Arial"/>
          <w:color w:val="222222"/>
          <w:shd w:val="clear" w:color="auto" w:fill="FFFFFF"/>
        </w:rPr>
        <w:t>Unlu</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Nayir</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Kirca</w:t>
      </w:r>
      <w:proofErr w:type="spellEnd"/>
      <w:r>
        <w:rPr>
          <w:rFonts w:ascii="Arial" w:hAnsi="Arial" w:cs="Arial"/>
          <w:color w:val="222222"/>
          <w:shd w:val="clear" w:color="auto" w:fill="FFFFFF"/>
        </w:rPr>
        <w:t xml:space="preserve">, O., &amp; </w:t>
      </w:r>
      <w:proofErr w:type="spellStart"/>
      <w:r>
        <w:rPr>
          <w:rFonts w:ascii="Arial" w:hAnsi="Arial" w:cs="Arial"/>
          <w:color w:val="222222"/>
          <w:shd w:val="clear" w:color="auto" w:fill="FFFFFF"/>
        </w:rPr>
        <w:t>Ozdogan</w:t>
      </w:r>
      <w:proofErr w:type="spellEnd"/>
      <w:r>
        <w:rPr>
          <w:rFonts w:ascii="Arial" w:hAnsi="Arial" w:cs="Arial"/>
          <w:color w:val="222222"/>
          <w:shd w:val="clear" w:color="auto" w:fill="FFFFFF"/>
        </w:rPr>
        <w:t>, M. (2016). Ganoderma</w:t>
      </w:r>
      <w:r>
        <w:rPr>
          <w:rFonts w:ascii="Arial" w:hAnsi="Arial" w:cs="Arial"/>
          <w:color w:val="222222"/>
          <w:shd w:val="clear" w:color="auto" w:fill="FFFFFF"/>
        </w:rPr>
        <w:t xml:space="preserve"> lucidum (</w:t>
      </w:r>
      <w:proofErr w:type="spellStart"/>
      <w:r>
        <w:rPr>
          <w:rFonts w:ascii="Arial" w:hAnsi="Arial" w:cs="Arial"/>
          <w:color w:val="222222"/>
          <w:shd w:val="clear" w:color="auto" w:fill="FFFFFF"/>
        </w:rPr>
        <w:t>reishi</w:t>
      </w:r>
      <w:proofErr w:type="spellEnd"/>
      <w:r>
        <w:rPr>
          <w:rFonts w:ascii="Arial" w:hAnsi="Arial" w:cs="Arial"/>
          <w:color w:val="222222"/>
          <w:shd w:val="clear" w:color="auto" w:fill="FFFFFF"/>
        </w:rPr>
        <w:t xml:space="preserve"> mushroom) and cancer. </w:t>
      </w:r>
      <w:r>
        <w:rPr>
          <w:rFonts w:ascii="Arial" w:hAnsi="Arial" w:cs="Arial"/>
          <w:i/>
          <w:iCs/>
          <w:color w:val="222222"/>
          <w:shd w:val="clear" w:color="auto" w:fill="FFFFFF"/>
        </w:rPr>
        <w:t xml:space="preserve">J </w:t>
      </w:r>
      <w:proofErr w:type="spellStart"/>
      <w:r>
        <w:rPr>
          <w:rFonts w:ascii="Arial" w:hAnsi="Arial" w:cs="Arial"/>
          <w:i/>
          <w:iCs/>
          <w:color w:val="222222"/>
          <w:shd w:val="clear" w:color="auto" w:fill="FFFFFF"/>
        </w:rPr>
        <w:t>buon</w:t>
      </w:r>
      <w:proofErr w:type="spellEnd"/>
      <w:r>
        <w:rPr>
          <w:rFonts w:ascii="Arial" w:hAnsi="Arial" w:cs="Arial"/>
          <w:color w:val="222222"/>
          <w:shd w:val="clear" w:color="auto" w:fill="FFFFFF"/>
        </w:rPr>
        <w:t>, </w:t>
      </w:r>
      <w:r>
        <w:rPr>
          <w:rFonts w:ascii="Arial" w:hAnsi="Arial" w:cs="Arial"/>
          <w:i/>
          <w:iCs/>
          <w:color w:val="222222"/>
          <w:shd w:val="clear" w:color="auto" w:fill="FFFFFF"/>
        </w:rPr>
        <w:t>21</w:t>
      </w:r>
      <w:r>
        <w:rPr>
          <w:rFonts w:ascii="Arial" w:hAnsi="Arial" w:cs="Arial"/>
          <w:color w:val="222222"/>
          <w:shd w:val="clear" w:color="auto" w:fill="FFFFFF"/>
        </w:rPr>
        <w:t>(4), 792-798.</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Wang, J., Cao, B., Zhao, H., &amp; Feng, J. (2017). Emerging roles of Ganoderma lucidum in anti-aging. </w:t>
      </w:r>
      <w:r>
        <w:rPr>
          <w:rFonts w:ascii="Arial" w:hAnsi="Arial" w:cs="Arial"/>
          <w:i/>
          <w:iCs/>
          <w:color w:val="222222"/>
          <w:shd w:val="clear" w:color="auto" w:fill="FFFFFF"/>
        </w:rPr>
        <w:t>Aging and disease</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(6), 691.</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Wu, P., Zhang, C., Yin, Y., Zhang, X., Li, Q., Yuan, L., ... &amp; W</w:t>
      </w:r>
      <w:r>
        <w:rPr>
          <w:rFonts w:ascii="Arial" w:hAnsi="Arial" w:cs="Arial"/>
          <w:color w:val="222222"/>
          <w:shd w:val="clear" w:color="auto" w:fill="FFFFFF"/>
        </w:rPr>
        <w:t>u, J. (2024). Bioactivities and industrial standardization status of Ganoderma lucidum: A comprehensive review. </w:t>
      </w:r>
      <w:proofErr w:type="spellStart"/>
      <w:r>
        <w:rPr>
          <w:rFonts w:ascii="Arial" w:hAnsi="Arial" w:cs="Arial"/>
          <w:i/>
          <w:iCs/>
          <w:color w:val="222222"/>
          <w:shd w:val="clear" w:color="auto" w:fill="FFFFFF"/>
        </w:rPr>
        <w:t>Heliyon</w:t>
      </w:r>
      <w:proofErr w:type="spellEnd"/>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(19).</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Wu, S. (2018). </w:t>
      </w:r>
      <w:proofErr w:type="spellStart"/>
      <w:r>
        <w:rPr>
          <w:rFonts w:ascii="Arial" w:hAnsi="Arial" w:cs="Arial"/>
          <w:color w:val="222222"/>
          <w:shd w:val="clear" w:color="auto" w:fill="FFFFFF"/>
        </w:rPr>
        <w:t>Hypolipidaemic</w:t>
      </w:r>
      <w:proofErr w:type="spellEnd"/>
      <w:r>
        <w:rPr>
          <w:rFonts w:ascii="Arial" w:hAnsi="Arial" w:cs="Arial"/>
          <w:color w:val="222222"/>
          <w:shd w:val="clear" w:color="auto" w:fill="FFFFFF"/>
        </w:rPr>
        <w:t xml:space="preserve"> and anti-</w:t>
      </w:r>
      <w:proofErr w:type="spellStart"/>
      <w:r>
        <w:rPr>
          <w:rFonts w:ascii="Arial" w:hAnsi="Arial" w:cs="Arial"/>
          <w:color w:val="222222"/>
          <w:shd w:val="clear" w:color="auto" w:fill="FFFFFF"/>
        </w:rPr>
        <w:t>lipidperoxidant</w:t>
      </w:r>
      <w:proofErr w:type="spellEnd"/>
      <w:r>
        <w:rPr>
          <w:rFonts w:ascii="Arial" w:hAnsi="Arial" w:cs="Arial"/>
          <w:color w:val="222222"/>
          <w:shd w:val="clear" w:color="auto" w:fill="FFFFFF"/>
        </w:rPr>
        <w:t xml:space="preserve"> activities of Ganoderma lucidum polysaccharide. </w:t>
      </w:r>
      <w:r>
        <w:rPr>
          <w:rFonts w:ascii="Arial" w:hAnsi="Arial" w:cs="Arial"/>
          <w:i/>
          <w:iCs/>
          <w:color w:val="222222"/>
          <w:shd w:val="clear" w:color="auto" w:fill="FFFFFF"/>
        </w:rPr>
        <w:t>International journal of</w:t>
      </w:r>
      <w:r>
        <w:rPr>
          <w:rFonts w:ascii="Arial" w:hAnsi="Arial" w:cs="Arial"/>
          <w:i/>
          <w:iCs/>
          <w:color w:val="222222"/>
          <w:shd w:val="clear" w:color="auto" w:fill="FFFFFF"/>
        </w:rPr>
        <w:t xml:space="preserve"> biological macromolecules</w:t>
      </w:r>
      <w:r>
        <w:rPr>
          <w:rFonts w:ascii="Arial" w:hAnsi="Arial" w:cs="Arial"/>
          <w:color w:val="222222"/>
          <w:shd w:val="clear" w:color="auto" w:fill="FFFFFF"/>
        </w:rPr>
        <w:t>, </w:t>
      </w:r>
      <w:r>
        <w:rPr>
          <w:rFonts w:ascii="Arial" w:hAnsi="Arial" w:cs="Arial"/>
          <w:i/>
          <w:iCs/>
          <w:color w:val="222222"/>
          <w:shd w:val="clear" w:color="auto" w:fill="FFFFFF"/>
        </w:rPr>
        <w:t>118</w:t>
      </w:r>
      <w:r>
        <w:rPr>
          <w:rFonts w:ascii="Arial" w:hAnsi="Arial" w:cs="Arial"/>
          <w:color w:val="222222"/>
          <w:shd w:val="clear" w:color="auto" w:fill="FFFFFF"/>
        </w:rPr>
        <w:t>, 2001-2005.</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Wu, S., Zhang, S., Peng, B., Tan, D., Wu, M., Wei, J., ... &amp; Luo, H. (2024). Ganoderma lucidum: a comprehensive review of phytochemistry, efficacy, safety and clinical study. </w:t>
      </w:r>
      <w:r>
        <w:rPr>
          <w:rFonts w:ascii="Arial" w:hAnsi="Arial" w:cs="Arial"/>
          <w:i/>
          <w:iCs/>
          <w:color w:val="222222"/>
          <w:shd w:val="clear" w:color="auto" w:fill="FFFFFF"/>
        </w:rPr>
        <w:t>Food Science and Human Wellness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(2</w:t>
      </w:r>
      <w:r>
        <w:rPr>
          <w:rFonts w:ascii="Arial" w:hAnsi="Arial" w:cs="Arial"/>
          <w:color w:val="222222"/>
          <w:shd w:val="clear" w:color="auto" w:fill="FFFFFF"/>
        </w:rPr>
        <w:t>), 568-596.</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Wu, Y. L., Han, F., Luan, S. S., Ai, R., Zhang, P., Li, H., &amp; Chen, L. X. (2019). Triterpenoids from Ganoderma lucidum and their potential anti-inflammatory effects. </w:t>
      </w:r>
      <w:r>
        <w:rPr>
          <w:rFonts w:ascii="Arial" w:hAnsi="Arial" w:cs="Arial"/>
          <w:i/>
          <w:iCs/>
          <w:color w:val="222222"/>
          <w:shd w:val="clear" w:color="auto" w:fill="FFFFFF"/>
        </w:rPr>
        <w:t>Journal of agricultural and food chemistry</w:t>
      </w:r>
      <w:r>
        <w:rPr>
          <w:rFonts w:ascii="Arial" w:hAnsi="Arial" w:cs="Arial"/>
          <w:color w:val="222222"/>
          <w:shd w:val="clear" w:color="auto" w:fill="FFFFFF"/>
        </w:rPr>
        <w:t>, </w:t>
      </w:r>
      <w:r>
        <w:rPr>
          <w:rFonts w:ascii="Arial" w:hAnsi="Arial" w:cs="Arial"/>
          <w:i/>
          <w:iCs/>
          <w:color w:val="222222"/>
          <w:shd w:val="clear" w:color="auto" w:fill="FFFFFF"/>
        </w:rPr>
        <w:t>67</w:t>
      </w:r>
      <w:r>
        <w:rPr>
          <w:rFonts w:ascii="Arial" w:hAnsi="Arial" w:cs="Arial"/>
          <w:color w:val="222222"/>
          <w:shd w:val="clear" w:color="auto" w:fill="FFFFFF"/>
        </w:rPr>
        <w:t>(18), 5147-5158.</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Xu, Y., Zhang, </w:t>
      </w:r>
      <w:r>
        <w:rPr>
          <w:rFonts w:ascii="Arial" w:hAnsi="Arial" w:cs="Arial"/>
          <w:color w:val="222222"/>
          <w:shd w:val="clear" w:color="auto" w:fill="FFFFFF"/>
        </w:rPr>
        <w:t xml:space="preserve">X., Yan, X. H., Zhang, J. L., Wang, L. Y., </w:t>
      </w:r>
      <w:proofErr w:type="spellStart"/>
      <w:r>
        <w:rPr>
          <w:rFonts w:ascii="Arial" w:hAnsi="Arial" w:cs="Arial"/>
          <w:color w:val="222222"/>
          <w:shd w:val="clear" w:color="auto" w:fill="FFFFFF"/>
        </w:rPr>
        <w:t>Xue</w:t>
      </w:r>
      <w:proofErr w:type="spellEnd"/>
      <w:r>
        <w:rPr>
          <w:rFonts w:ascii="Arial" w:hAnsi="Arial" w:cs="Arial"/>
          <w:color w:val="222222"/>
          <w:shd w:val="clear" w:color="auto" w:fill="FFFFFF"/>
        </w:rPr>
        <w:t xml:space="preserve">, H., ... &amp; Liu, X. J. (2019). Characterization, hypolipidemic and antioxidant activities of degraded </w:t>
      </w:r>
      <w:r>
        <w:rPr>
          <w:rFonts w:ascii="Arial" w:hAnsi="Arial" w:cs="Arial"/>
          <w:color w:val="222222"/>
          <w:shd w:val="clear" w:color="auto" w:fill="FFFFFF"/>
        </w:rPr>
        <w:lastRenderedPageBreak/>
        <w:t>polysaccharides from Ganoderma lucidum. </w:t>
      </w:r>
      <w:r>
        <w:rPr>
          <w:rFonts w:ascii="Arial" w:hAnsi="Arial" w:cs="Arial"/>
          <w:i/>
          <w:iCs/>
          <w:color w:val="222222"/>
          <w:shd w:val="clear" w:color="auto" w:fill="FFFFFF"/>
        </w:rPr>
        <w:t>International journal of biological macromolecules</w:t>
      </w:r>
      <w:r>
        <w:rPr>
          <w:rFonts w:ascii="Arial" w:hAnsi="Arial" w:cs="Arial"/>
          <w:color w:val="222222"/>
          <w:shd w:val="clear" w:color="auto" w:fill="FFFFFF"/>
        </w:rPr>
        <w:t>, </w:t>
      </w:r>
      <w:r>
        <w:rPr>
          <w:rFonts w:ascii="Arial" w:hAnsi="Arial" w:cs="Arial"/>
          <w:i/>
          <w:iCs/>
          <w:color w:val="222222"/>
          <w:shd w:val="clear" w:color="auto" w:fill="FFFFFF"/>
        </w:rPr>
        <w:t>135</w:t>
      </w:r>
      <w:r>
        <w:rPr>
          <w:rFonts w:ascii="Arial" w:hAnsi="Arial" w:cs="Arial"/>
          <w:color w:val="222222"/>
          <w:shd w:val="clear" w:color="auto" w:fill="FFFFFF"/>
        </w:rPr>
        <w:t>, 706-716.</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Yang, M., Qin, X., &amp; Liu, X. (2025). A review of polysaccharides from Ganoderma lucidum: Preparation methods, structural characteristics, bioactivities, structure-activity relationships and potential applications. </w:t>
      </w:r>
      <w:r>
        <w:rPr>
          <w:rFonts w:ascii="Arial" w:hAnsi="Arial" w:cs="Arial"/>
          <w:i/>
          <w:iCs/>
          <w:color w:val="222222"/>
          <w:shd w:val="clear" w:color="auto" w:fill="FFFFFF"/>
        </w:rPr>
        <w:t>International journal of biological macrom</w:t>
      </w:r>
      <w:r>
        <w:rPr>
          <w:rFonts w:ascii="Arial" w:hAnsi="Arial" w:cs="Arial"/>
          <w:i/>
          <w:iCs/>
          <w:color w:val="222222"/>
          <w:shd w:val="clear" w:color="auto" w:fill="FFFFFF"/>
        </w:rPr>
        <w:t>olecules</w:t>
      </w:r>
      <w:r>
        <w:rPr>
          <w:rFonts w:ascii="Arial" w:hAnsi="Arial" w:cs="Arial"/>
          <w:color w:val="222222"/>
          <w:shd w:val="clear" w:color="auto" w:fill="FFFFFF"/>
        </w:rPr>
        <w:t>, </w:t>
      </w:r>
      <w:r>
        <w:rPr>
          <w:rFonts w:ascii="Arial" w:hAnsi="Arial" w:cs="Arial"/>
          <w:i/>
          <w:iCs/>
          <w:color w:val="222222"/>
          <w:shd w:val="clear" w:color="auto" w:fill="FFFFFF"/>
        </w:rPr>
        <w:t>303</w:t>
      </w:r>
      <w:r>
        <w:rPr>
          <w:rFonts w:ascii="Arial" w:hAnsi="Arial" w:cs="Arial"/>
          <w:color w:val="222222"/>
          <w:shd w:val="clear" w:color="auto" w:fill="FFFFFF"/>
        </w:rPr>
        <w:t>, 140645.</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Yang, Y., Zhang, H., </w:t>
      </w:r>
      <w:proofErr w:type="spellStart"/>
      <w:r>
        <w:rPr>
          <w:rFonts w:ascii="Arial" w:hAnsi="Arial" w:cs="Arial"/>
          <w:color w:val="222222"/>
          <w:shd w:val="clear" w:color="auto" w:fill="FFFFFF"/>
        </w:rPr>
        <w:t>Zuo</w:t>
      </w:r>
      <w:proofErr w:type="spellEnd"/>
      <w:r>
        <w:rPr>
          <w:rFonts w:ascii="Arial" w:hAnsi="Arial" w:cs="Arial"/>
          <w:color w:val="222222"/>
          <w:shd w:val="clear" w:color="auto" w:fill="FFFFFF"/>
        </w:rPr>
        <w:t>, J., Gong, X., Yi, F., Zhu, W., &amp; Li, L. (2019). Advances in research on the active constituents and physiological effects of Ganoderma lucidum. </w:t>
      </w:r>
      <w:r>
        <w:rPr>
          <w:rFonts w:ascii="Arial" w:hAnsi="Arial" w:cs="Arial"/>
          <w:i/>
          <w:iCs/>
          <w:color w:val="222222"/>
          <w:shd w:val="clear" w:color="auto" w:fill="FFFFFF"/>
        </w:rPr>
        <w:t>Biomedical Dermatology</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(1), 6.</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Ye, T., Ge, Y., Jiang, X., </w:t>
      </w:r>
      <w:r>
        <w:rPr>
          <w:rFonts w:ascii="Arial" w:hAnsi="Arial" w:cs="Arial"/>
          <w:color w:val="222222"/>
          <w:shd w:val="clear" w:color="auto" w:fill="FFFFFF"/>
        </w:rPr>
        <w:t>Song, H., Peng, C., &amp; Liu, B. (2023). A review of anti-tumour effects of Ganoderma lucidum in gastrointestinal cancer. </w:t>
      </w:r>
      <w:r>
        <w:rPr>
          <w:rFonts w:ascii="Arial" w:hAnsi="Arial" w:cs="Arial"/>
          <w:i/>
          <w:iCs/>
          <w:color w:val="222222"/>
          <w:shd w:val="clear" w:color="auto" w:fill="FFFFFF"/>
        </w:rPr>
        <w:t>Chinese Medicine</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(1), 107. </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Zhang, G. P., Pan, Y. M., Ye, S. M., Lu, Y. C., Fan, X. J., &amp; Zhang, A. Q. (2025). Bioactive components of</w:t>
      </w:r>
      <w:r>
        <w:rPr>
          <w:rFonts w:ascii="Arial" w:hAnsi="Arial" w:cs="Arial"/>
          <w:color w:val="222222"/>
          <w:shd w:val="clear" w:color="auto" w:fill="FFFFFF"/>
        </w:rPr>
        <w:t xml:space="preserve"> Ganoderma lucidum and their efficacy and application in cosmetics. </w:t>
      </w:r>
      <w:r>
        <w:rPr>
          <w:rFonts w:ascii="Arial" w:hAnsi="Arial" w:cs="Arial"/>
          <w:i/>
          <w:iCs/>
          <w:color w:val="222222"/>
          <w:shd w:val="clear" w:color="auto" w:fill="FFFFFF"/>
        </w:rPr>
        <w:t xml:space="preserve">Food Med. </w:t>
      </w:r>
      <w:proofErr w:type="spellStart"/>
      <w:r>
        <w:rPr>
          <w:rFonts w:ascii="Arial" w:hAnsi="Arial" w:cs="Arial"/>
          <w:i/>
          <w:iCs/>
          <w:color w:val="222222"/>
          <w:shd w:val="clear" w:color="auto" w:fill="FFFFFF"/>
        </w:rPr>
        <w:t>Homol</w:t>
      </w:r>
      <w:proofErr w:type="spellEnd"/>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(1), 9420044.</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Zhang, Z. Y., Cui, F. J., Sun, L., Zan, X. Y., &amp; Sun, W. J. (2023). Recent advances in Ganoderma lucidum polysaccharides: Structures/bioactivities, biosynth</w:t>
      </w:r>
      <w:r>
        <w:rPr>
          <w:rFonts w:ascii="Arial" w:hAnsi="Arial" w:cs="Arial"/>
          <w:color w:val="222222"/>
          <w:shd w:val="clear" w:color="auto" w:fill="FFFFFF"/>
        </w:rPr>
        <w:t>esis and regulation. </w:t>
      </w:r>
      <w:r>
        <w:rPr>
          <w:rFonts w:ascii="Arial" w:hAnsi="Arial" w:cs="Arial"/>
          <w:i/>
          <w:iCs/>
          <w:color w:val="222222"/>
          <w:shd w:val="clear" w:color="auto" w:fill="FFFFFF"/>
        </w:rPr>
        <w:t>Food Bioscience</w:t>
      </w:r>
      <w:r>
        <w:rPr>
          <w:rFonts w:ascii="Arial" w:hAnsi="Arial" w:cs="Arial"/>
          <w:color w:val="222222"/>
          <w:shd w:val="clear" w:color="auto" w:fill="FFFFFF"/>
        </w:rPr>
        <w:t>, </w:t>
      </w:r>
      <w:r>
        <w:rPr>
          <w:rFonts w:ascii="Arial" w:hAnsi="Arial" w:cs="Arial"/>
          <w:i/>
          <w:iCs/>
          <w:color w:val="222222"/>
          <w:shd w:val="clear" w:color="auto" w:fill="FFFFFF"/>
        </w:rPr>
        <w:t>56</w:t>
      </w:r>
      <w:r>
        <w:rPr>
          <w:rFonts w:ascii="Arial" w:hAnsi="Arial" w:cs="Arial"/>
          <w:color w:val="222222"/>
          <w:shd w:val="clear" w:color="auto" w:fill="FFFFFF"/>
        </w:rPr>
        <w:t>, 103281.</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 xml:space="preserve">Zheng, W., Lan, S., Zhang, W., </w:t>
      </w:r>
      <w:proofErr w:type="spellStart"/>
      <w:r>
        <w:rPr>
          <w:rFonts w:ascii="Arial" w:hAnsi="Arial" w:cs="Arial"/>
          <w:color w:val="222222"/>
          <w:shd w:val="clear" w:color="auto" w:fill="FFFFFF"/>
        </w:rPr>
        <w:t>Nie</w:t>
      </w:r>
      <w:proofErr w:type="spellEnd"/>
      <w:r>
        <w:rPr>
          <w:rFonts w:ascii="Arial" w:hAnsi="Arial" w:cs="Arial"/>
          <w:color w:val="222222"/>
          <w:shd w:val="clear" w:color="auto" w:fill="FFFFFF"/>
        </w:rPr>
        <w:t>, B., Zhu, K., Ye, X., ... &amp; Chen, S. (2024). Polysaccharide structure evaluation of Ganoderma lucidum from different regions in China based on an innovative extraction str</w:t>
      </w:r>
      <w:r>
        <w:rPr>
          <w:rFonts w:ascii="Arial" w:hAnsi="Arial" w:cs="Arial"/>
          <w:color w:val="222222"/>
          <w:shd w:val="clear" w:color="auto" w:fill="FFFFFF"/>
        </w:rPr>
        <w:t>ategy. </w:t>
      </w:r>
      <w:r>
        <w:rPr>
          <w:rFonts w:ascii="Arial" w:hAnsi="Arial" w:cs="Arial"/>
          <w:i/>
          <w:iCs/>
          <w:color w:val="222222"/>
          <w:shd w:val="clear" w:color="auto" w:fill="FFFFFF"/>
        </w:rPr>
        <w:t>Carbohydrate Polymers</w:t>
      </w:r>
      <w:r>
        <w:rPr>
          <w:rFonts w:ascii="Arial" w:hAnsi="Arial" w:cs="Arial"/>
          <w:color w:val="222222"/>
          <w:shd w:val="clear" w:color="auto" w:fill="FFFFFF"/>
        </w:rPr>
        <w:t>, </w:t>
      </w:r>
      <w:r>
        <w:rPr>
          <w:rFonts w:ascii="Arial" w:hAnsi="Arial" w:cs="Arial"/>
          <w:i/>
          <w:iCs/>
          <w:color w:val="222222"/>
          <w:shd w:val="clear" w:color="auto" w:fill="FFFFFF"/>
        </w:rPr>
        <w:t>335</w:t>
      </w:r>
      <w:r>
        <w:rPr>
          <w:rFonts w:ascii="Arial" w:hAnsi="Arial" w:cs="Arial"/>
          <w:color w:val="222222"/>
          <w:shd w:val="clear" w:color="auto" w:fill="FFFFFF"/>
        </w:rPr>
        <w:t>, 122079.</w:t>
      </w:r>
    </w:p>
    <w:p w:rsidR="00B1198E" w:rsidRDefault="004A5836">
      <w:pPr>
        <w:pStyle w:val="ListParagraph"/>
        <w:numPr>
          <w:ilvl w:val="0"/>
          <w:numId w:val="2"/>
        </w:numPr>
        <w:jc w:val="both"/>
        <w:rPr>
          <w:rFonts w:ascii="Arial" w:hAnsi="Arial" w:cs="Arial"/>
          <w:color w:val="222222"/>
          <w:shd w:val="clear" w:color="auto" w:fill="FFFFFF"/>
        </w:rPr>
      </w:pPr>
      <w:r>
        <w:rPr>
          <w:rFonts w:ascii="Arial" w:hAnsi="Arial" w:cs="Arial"/>
          <w:color w:val="222222"/>
          <w:shd w:val="clear" w:color="auto" w:fill="FFFFFF"/>
        </w:rPr>
        <w:t>Zhong, Y., Tan, P., Lin, H., Zhang, D., Chen, X., Pang, J., &amp; Mu, R. (2024). A review of Ganoderma lucidum polysaccharide: preparations, structures, physicochemical properties and application. </w:t>
      </w:r>
      <w:r>
        <w:rPr>
          <w:rFonts w:ascii="Arial" w:hAnsi="Arial" w:cs="Arial"/>
          <w:i/>
          <w:iCs/>
          <w:color w:val="222222"/>
          <w:shd w:val="clear" w:color="auto" w:fill="FFFFFF"/>
        </w:rPr>
        <w:t>Foods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(17), 2665.</w:t>
      </w:r>
    </w:p>
    <w:p w:rsidR="00B1198E" w:rsidRDefault="004A5836">
      <w:pPr>
        <w:pStyle w:val="ListParagraph"/>
        <w:numPr>
          <w:ilvl w:val="0"/>
          <w:numId w:val="2"/>
        </w:numPr>
        <w:jc w:val="both"/>
        <w:rPr>
          <w:rFonts w:ascii="Arial" w:hAnsi="Arial" w:cs="Arial"/>
        </w:rPr>
      </w:pPr>
      <w:r>
        <w:rPr>
          <w:rFonts w:ascii="Arial" w:hAnsi="Arial" w:cs="Arial"/>
          <w:color w:val="222222"/>
          <w:shd w:val="clear" w:color="auto" w:fill="FFFFFF"/>
        </w:rPr>
        <w:t>Zhou, X. W. (2017). Cultivation of Ganoderma lucidum. </w:t>
      </w:r>
      <w:r>
        <w:rPr>
          <w:rFonts w:ascii="Arial" w:hAnsi="Arial" w:cs="Arial"/>
          <w:i/>
          <w:iCs/>
          <w:color w:val="222222"/>
          <w:shd w:val="clear" w:color="auto" w:fill="FFFFFF"/>
        </w:rPr>
        <w:t>Edible and medicinal mushrooms: technology and applications</w:t>
      </w:r>
      <w:r>
        <w:rPr>
          <w:rFonts w:ascii="Arial" w:hAnsi="Arial" w:cs="Arial"/>
          <w:color w:val="222222"/>
          <w:shd w:val="clear" w:color="auto" w:fill="FFFFFF"/>
        </w:rPr>
        <w:t>, 385-413.</w:t>
      </w:r>
    </w:p>
    <w:p w:rsidR="00B1198E" w:rsidRDefault="00B1198E">
      <w:pPr>
        <w:pStyle w:val="NormalWeb"/>
        <w:jc w:val="both"/>
        <w:rPr>
          <w:rFonts w:ascii="Arial" w:hAnsi="Arial" w:cs="Arial"/>
          <w:b/>
          <w:color w:val="000000" w:themeColor="text1"/>
          <w:sz w:val="22"/>
          <w:szCs w:val="22"/>
        </w:rPr>
      </w:pPr>
    </w:p>
    <w:p w:rsidR="00B1198E" w:rsidRDefault="00B1198E">
      <w:pPr>
        <w:spacing w:line="240" w:lineRule="auto"/>
        <w:jc w:val="both"/>
        <w:rPr>
          <w:rFonts w:ascii="Arial" w:hAnsi="Arial" w:cs="Arial"/>
          <w:color w:val="000000" w:themeColor="text1"/>
        </w:rPr>
      </w:pPr>
    </w:p>
    <w:sectPr w:rsidR="00B1198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836" w:rsidRDefault="004A5836">
      <w:pPr>
        <w:spacing w:line="240" w:lineRule="auto"/>
      </w:pPr>
      <w:r>
        <w:separator/>
      </w:r>
    </w:p>
  </w:endnote>
  <w:endnote w:type="continuationSeparator" w:id="0">
    <w:p w:rsidR="004A5836" w:rsidRDefault="004A5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19" w:rsidRDefault="00FC4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19" w:rsidRDefault="00FC4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19" w:rsidRDefault="00FC4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836" w:rsidRDefault="004A5836">
      <w:pPr>
        <w:spacing w:after="0"/>
      </w:pPr>
      <w:r>
        <w:separator/>
      </w:r>
    </w:p>
  </w:footnote>
  <w:footnote w:type="continuationSeparator" w:id="0">
    <w:p w:rsidR="004A5836" w:rsidRDefault="004A58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19" w:rsidRDefault="00FC4B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311595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19" w:rsidRDefault="00FC4B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311595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19" w:rsidRDefault="00FC4B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311595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E357A"/>
    <w:multiLevelType w:val="multilevel"/>
    <w:tmpl w:val="1C8E35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5EEF494B"/>
    <w:multiLevelType w:val="multilevel"/>
    <w:tmpl w:val="5EEF49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C1D"/>
    <w:rsid w:val="00040171"/>
    <w:rsid w:val="000C3B2C"/>
    <w:rsid w:val="00141567"/>
    <w:rsid w:val="00144299"/>
    <w:rsid w:val="001612B5"/>
    <w:rsid w:val="001E3F04"/>
    <w:rsid w:val="002D2853"/>
    <w:rsid w:val="003F5987"/>
    <w:rsid w:val="004A5836"/>
    <w:rsid w:val="005F630B"/>
    <w:rsid w:val="00822D1C"/>
    <w:rsid w:val="00A85C1D"/>
    <w:rsid w:val="00AE26C8"/>
    <w:rsid w:val="00B1198E"/>
    <w:rsid w:val="00C0415B"/>
    <w:rsid w:val="00CC52C9"/>
    <w:rsid w:val="00DE389F"/>
    <w:rsid w:val="00E17C7B"/>
    <w:rsid w:val="00FC4B19"/>
    <w:rsid w:val="016F0118"/>
    <w:rsid w:val="1FD144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A90D1A"/>
  <w15:docId w15:val="{3AFA15BD-291A-41B6-867D-A0A64DA5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IN"/>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C4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B19"/>
    <w:rPr>
      <w:sz w:val="22"/>
      <w:szCs w:val="22"/>
      <w:lang w:val="en-IN"/>
    </w:rPr>
  </w:style>
  <w:style w:type="paragraph" w:styleId="Footer">
    <w:name w:val="footer"/>
    <w:basedOn w:val="Normal"/>
    <w:link w:val="FooterChar"/>
    <w:uiPriority w:val="99"/>
    <w:unhideWhenUsed/>
    <w:rsid w:val="00FC4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B19"/>
    <w:rPr>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11177</Words>
  <Characters>63714</Characters>
  <Application>Microsoft Office Word</Application>
  <DocSecurity>0</DocSecurity>
  <Lines>530</Lines>
  <Paragraphs>149</Paragraphs>
  <ScaleCrop>false</ScaleCrop>
  <Company/>
  <LinksUpToDate>false</LinksUpToDate>
  <CharactersWithSpaces>74742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7</cp:revision>
  <dcterms:created xsi:type="dcterms:W3CDTF">2026-03-08T08:56:00Z</dcterms:created>
  <dcterms:modified xsi:type="dcterms:W3CDTF">2026-03-12T09:58:00Z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2892C555EA044C058DBC19CEDC38070F_12</vt:lpwstr>
  </property>
</Properties>
</file>